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77777777" w:rsidR="00AB224F" w:rsidRPr="00EB3B58" w:rsidRDefault="00AB224F" w:rsidP="00027F41">
      <w:pPr>
        <w:tabs>
          <w:tab w:val="left" w:pos="720"/>
        </w:tabs>
        <w:ind w:right="-45"/>
        <w:rPr>
          <w:rFonts w:ascii="BrowalliaUPC" w:hAnsi="BrowalliaUPC" w:cs="BrowalliaUPC"/>
          <w:b/>
          <w:bCs/>
          <w:sz w:val="28"/>
          <w:szCs w:val="28"/>
          <w:lang w:val="en-GB"/>
        </w:rPr>
      </w:pPr>
      <w:r w:rsidRPr="00EB3B58">
        <w:rPr>
          <w:rFonts w:ascii="BrowalliaUPC" w:hAnsi="BrowalliaUPC" w:cs="BrowalliaUPC"/>
          <w:b/>
          <w:bCs/>
          <w:sz w:val="28"/>
          <w:szCs w:val="28"/>
          <w:cs/>
        </w:rPr>
        <w:t>บริษัท อิตาเลียนไทย ดี</w:t>
      </w:r>
      <w:proofErr w:type="spellStart"/>
      <w:r w:rsidRPr="00EB3B58">
        <w:rPr>
          <w:rFonts w:ascii="BrowalliaUPC" w:hAnsi="BrowalliaUPC" w:cs="BrowalliaUPC"/>
          <w:b/>
          <w:bCs/>
          <w:sz w:val="28"/>
          <w:szCs w:val="28"/>
          <w:cs/>
        </w:rPr>
        <w:t>เวล๊</w:t>
      </w:r>
      <w:proofErr w:type="spellEnd"/>
      <w:r w:rsidRPr="00EB3B58">
        <w:rPr>
          <w:rFonts w:ascii="BrowalliaUPC" w:hAnsi="BrowalliaUPC" w:cs="BrowalliaUPC"/>
          <w:b/>
          <w:bCs/>
          <w:sz w:val="28"/>
          <w:szCs w:val="28"/>
          <w:cs/>
        </w:rPr>
        <w:t>อปเมน</w:t>
      </w:r>
      <w:proofErr w:type="spellStart"/>
      <w:r w:rsidRPr="00EB3B58">
        <w:rPr>
          <w:rFonts w:ascii="BrowalliaUPC" w:hAnsi="BrowalliaUPC" w:cs="BrowalliaUPC"/>
          <w:b/>
          <w:bCs/>
          <w:sz w:val="28"/>
          <w:szCs w:val="28"/>
          <w:cs/>
        </w:rPr>
        <w:t>ต์</w:t>
      </w:r>
      <w:proofErr w:type="spellEnd"/>
      <w:r w:rsidRPr="00EB3B58">
        <w:rPr>
          <w:rFonts w:ascii="BrowalliaUPC" w:hAnsi="BrowalliaUPC" w:cs="BrowalliaUPC"/>
          <w:b/>
          <w:bCs/>
          <w:sz w:val="28"/>
          <w:szCs w:val="28"/>
          <w:cs/>
        </w:rPr>
        <w:t xml:space="preserve"> จำกัด (มหาชน) และบริษัทย่อย </w:t>
      </w:r>
    </w:p>
    <w:p w14:paraId="0CB90095" w14:textId="7AC06F0F" w:rsidR="00CC3C35" w:rsidRPr="00EB3B58" w:rsidRDefault="00CC3C35" w:rsidP="00027F41">
      <w:pPr>
        <w:tabs>
          <w:tab w:val="left" w:pos="720"/>
        </w:tabs>
        <w:ind w:right="-43"/>
        <w:rPr>
          <w:rFonts w:ascii="BrowalliaUPC" w:hAnsi="BrowalliaUPC" w:cs="BrowalliaUPC"/>
          <w:b/>
          <w:bCs/>
          <w:sz w:val="28"/>
          <w:szCs w:val="28"/>
          <w:cs/>
        </w:rPr>
      </w:pPr>
      <w:r w:rsidRPr="00EB3B58">
        <w:rPr>
          <w:rFonts w:ascii="BrowalliaUPC" w:hAnsi="BrowalliaUPC" w:cs="BrowalliaUPC"/>
          <w:b/>
          <w:bCs/>
          <w:sz w:val="28"/>
          <w:szCs w:val="28"/>
          <w:cs/>
        </w:rPr>
        <w:t>หมายเหตุประกอบงบการเงิน</w:t>
      </w:r>
      <w:r w:rsidR="00377035" w:rsidRPr="00EB3B58">
        <w:rPr>
          <w:rFonts w:ascii="BrowalliaUPC" w:hAnsi="BrowalliaUPC" w:cs="BrowalliaUPC"/>
          <w:b/>
          <w:bCs/>
          <w:sz w:val="28"/>
          <w:szCs w:val="28"/>
          <w:cs/>
        </w:rPr>
        <w:t>รวม</w:t>
      </w:r>
    </w:p>
    <w:p w14:paraId="0CB90096" w14:textId="0F2D4A0D" w:rsidR="00CC3C35" w:rsidRPr="00EB3B58" w:rsidRDefault="00B36D42" w:rsidP="00027F41">
      <w:pPr>
        <w:tabs>
          <w:tab w:val="left" w:pos="720"/>
        </w:tabs>
        <w:ind w:right="-43"/>
        <w:rPr>
          <w:rFonts w:ascii="BrowalliaUPC" w:hAnsi="BrowalliaUPC" w:cs="BrowalliaUPC"/>
          <w:b/>
          <w:bCs/>
          <w:sz w:val="28"/>
          <w:szCs w:val="28"/>
        </w:rPr>
      </w:pPr>
      <w:r w:rsidRPr="00EB3B58">
        <w:rPr>
          <w:rFonts w:ascii="BrowalliaUPC" w:hAnsi="BrowalliaUPC" w:cs="BrowalliaUPC"/>
          <w:b/>
          <w:bCs/>
          <w:sz w:val="28"/>
          <w:szCs w:val="28"/>
          <w:cs/>
        </w:rPr>
        <w:t>สำหรับปีสิ้นสุด</w:t>
      </w:r>
      <w:r w:rsidR="00CC3C35" w:rsidRPr="00EB3B58">
        <w:rPr>
          <w:rFonts w:ascii="BrowalliaUPC" w:hAnsi="BrowalliaUPC" w:cs="BrowalliaUPC"/>
          <w:b/>
          <w:bCs/>
          <w:sz w:val="28"/>
          <w:szCs w:val="28"/>
          <w:cs/>
        </w:rPr>
        <w:t xml:space="preserve">วันที่ </w:t>
      </w:r>
      <w:r w:rsidR="00CC3C35" w:rsidRPr="00EB3B58">
        <w:rPr>
          <w:rFonts w:ascii="BrowalliaUPC" w:hAnsi="BrowalliaUPC" w:cs="BrowalliaUPC"/>
          <w:b/>
          <w:bCs/>
          <w:sz w:val="28"/>
          <w:szCs w:val="28"/>
        </w:rPr>
        <w:t xml:space="preserve">31 </w:t>
      </w:r>
      <w:r w:rsidR="00CC3C35" w:rsidRPr="00EB3B58">
        <w:rPr>
          <w:rFonts w:ascii="BrowalliaUPC" w:hAnsi="BrowalliaUPC" w:cs="BrowalliaUPC"/>
          <w:b/>
          <w:bCs/>
          <w:sz w:val="28"/>
          <w:szCs w:val="28"/>
          <w:cs/>
        </w:rPr>
        <w:t xml:space="preserve">ธันวาคม </w:t>
      </w:r>
      <w:r w:rsidR="00CC3C35" w:rsidRPr="00EB3B58">
        <w:rPr>
          <w:rFonts w:ascii="BrowalliaUPC" w:hAnsi="BrowalliaUPC" w:cs="BrowalliaUPC"/>
          <w:b/>
          <w:bCs/>
          <w:sz w:val="28"/>
          <w:szCs w:val="28"/>
        </w:rPr>
        <w:t>25</w:t>
      </w:r>
      <w:r w:rsidR="00550A1A" w:rsidRPr="00EB3B58">
        <w:rPr>
          <w:rFonts w:ascii="BrowalliaUPC" w:hAnsi="BrowalliaUPC" w:cs="BrowalliaUPC"/>
          <w:b/>
          <w:bCs/>
          <w:sz w:val="28"/>
          <w:szCs w:val="28"/>
        </w:rPr>
        <w:t>6</w:t>
      </w:r>
      <w:r w:rsidR="00741FE7">
        <w:rPr>
          <w:rFonts w:ascii="BrowalliaUPC" w:hAnsi="BrowalliaUPC" w:cs="BrowalliaUPC"/>
          <w:b/>
          <w:bCs/>
          <w:sz w:val="28"/>
          <w:szCs w:val="28"/>
        </w:rPr>
        <w:t>5</w:t>
      </w:r>
      <w:r w:rsidR="00F05BC4" w:rsidRPr="00EB3B58">
        <w:rPr>
          <w:rFonts w:ascii="BrowalliaUPC" w:hAnsi="BrowalliaUPC" w:cs="BrowalliaUPC"/>
          <w:b/>
          <w:bCs/>
          <w:sz w:val="28"/>
          <w:szCs w:val="28"/>
          <w:cs/>
        </w:rPr>
        <w:t xml:space="preserve"> </w:t>
      </w:r>
    </w:p>
    <w:p w14:paraId="0CB90097" w14:textId="77777777" w:rsidR="00AB224F" w:rsidRPr="00EB3B58" w:rsidRDefault="00AB224F" w:rsidP="00027F41">
      <w:pPr>
        <w:tabs>
          <w:tab w:val="left" w:pos="720"/>
        </w:tabs>
        <w:ind w:right="-43"/>
        <w:rPr>
          <w:rFonts w:ascii="BrowalliaUPC" w:hAnsi="BrowalliaUPC" w:cs="BrowalliaUPC"/>
          <w:sz w:val="28"/>
          <w:szCs w:val="28"/>
        </w:rPr>
      </w:pPr>
    </w:p>
    <w:p w14:paraId="77F8B5E0" w14:textId="37C60623" w:rsidR="0024750F" w:rsidRPr="00EB3B58" w:rsidRDefault="00225EC2" w:rsidP="00AA37E7">
      <w:pPr>
        <w:numPr>
          <w:ilvl w:val="0"/>
          <w:numId w:val="1"/>
        </w:numPr>
        <w:tabs>
          <w:tab w:val="num" w:pos="426"/>
          <w:tab w:val="left" w:pos="900"/>
        </w:tabs>
        <w:ind w:left="426" w:right="-45" w:hanging="426"/>
        <w:jc w:val="thaiDistribute"/>
        <w:rPr>
          <w:rFonts w:ascii="BrowalliaUPC" w:hAnsi="BrowalliaUPC" w:cs="BrowalliaUPC"/>
          <w:b/>
          <w:bCs/>
          <w:sz w:val="28"/>
          <w:szCs w:val="28"/>
          <w:cs/>
        </w:rPr>
      </w:pPr>
      <w:r w:rsidRPr="00EB3B58">
        <w:rPr>
          <w:rFonts w:ascii="BrowalliaUPC" w:hAnsi="BrowalliaUPC" w:cs="BrowalliaUPC"/>
          <w:b/>
          <w:bCs/>
          <w:sz w:val="28"/>
          <w:szCs w:val="28"/>
          <w:cs/>
        </w:rPr>
        <w:t>ลักษณะ</w:t>
      </w:r>
      <w:r w:rsidR="007F7DC2" w:rsidRPr="00EB3B58">
        <w:rPr>
          <w:rFonts w:ascii="BrowalliaUPC" w:hAnsi="BrowalliaUPC" w:cs="BrowalliaUPC"/>
          <w:b/>
          <w:bCs/>
          <w:sz w:val="28"/>
          <w:szCs w:val="28"/>
          <w:cs/>
        </w:rPr>
        <w:t>การดำเนินธุรกิจ</w:t>
      </w:r>
    </w:p>
    <w:p w14:paraId="0CB90099" w14:textId="77777777" w:rsidR="00AB224F" w:rsidRPr="00EB3B58" w:rsidRDefault="00AB224F" w:rsidP="000A4871">
      <w:pPr>
        <w:ind w:left="426" w:right="-45"/>
        <w:jc w:val="thaiDistribute"/>
        <w:rPr>
          <w:rFonts w:ascii="BrowalliaUPC" w:hAnsi="BrowalliaUPC" w:cs="BrowalliaUPC"/>
          <w:sz w:val="28"/>
          <w:szCs w:val="28"/>
          <w:cs/>
        </w:rPr>
      </w:pPr>
    </w:p>
    <w:p w14:paraId="7B4689B2" w14:textId="26CF62C8" w:rsidR="0053607C" w:rsidRPr="00EB3B58" w:rsidRDefault="00AB224F" w:rsidP="000A4871">
      <w:pPr>
        <w:ind w:left="426" w:right="-45"/>
        <w:jc w:val="thaiDistribute"/>
        <w:rPr>
          <w:rFonts w:ascii="BrowalliaUPC" w:hAnsi="BrowalliaUPC" w:cs="BrowalliaUPC"/>
          <w:sz w:val="28"/>
          <w:szCs w:val="28"/>
        </w:rPr>
      </w:pPr>
      <w:r w:rsidRPr="00EB3B58">
        <w:rPr>
          <w:rFonts w:ascii="BrowalliaUPC" w:hAnsi="BrowalliaUPC" w:cs="BrowalliaUPC"/>
          <w:sz w:val="28"/>
          <w:szCs w:val="28"/>
          <w:cs/>
        </w:rPr>
        <w:t>บริษัท อิตาเลียนไทย ดี</w:t>
      </w:r>
      <w:proofErr w:type="spellStart"/>
      <w:r w:rsidRPr="00EB3B58">
        <w:rPr>
          <w:rFonts w:ascii="BrowalliaUPC" w:hAnsi="BrowalliaUPC" w:cs="BrowalliaUPC"/>
          <w:sz w:val="28"/>
          <w:szCs w:val="28"/>
          <w:cs/>
        </w:rPr>
        <w:t>เวล๊</w:t>
      </w:r>
      <w:proofErr w:type="spellEnd"/>
      <w:r w:rsidRPr="00EB3B58">
        <w:rPr>
          <w:rFonts w:ascii="BrowalliaUPC" w:hAnsi="BrowalliaUPC" w:cs="BrowalliaUPC"/>
          <w:sz w:val="28"/>
          <w:szCs w:val="28"/>
          <w:cs/>
        </w:rPr>
        <w:t>อปเมน</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 จำกัด (มหาชน) (“บริษัท”) เป็นบริษัทมหาชนและมีภูมิลำเนาในประเทศไทย</w:t>
      </w:r>
      <w:r w:rsidR="006015BE" w:rsidRPr="00EB3B58">
        <w:rPr>
          <w:rFonts w:ascii="BrowalliaUPC" w:hAnsi="BrowalliaUPC" w:cs="BrowalliaUPC" w:hint="cs"/>
          <w:sz w:val="28"/>
          <w:szCs w:val="28"/>
          <w:cs/>
        </w:rPr>
        <w:t xml:space="preserve"> </w:t>
      </w:r>
      <w:r w:rsidR="00103D76">
        <w:rPr>
          <w:rFonts w:ascii="BrowalliaUPC" w:hAnsi="BrowalliaUPC" w:cs="BrowalliaUPC"/>
          <w:sz w:val="28"/>
          <w:szCs w:val="28"/>
        </w:rPr>
        <w:t xml:space="preserve">           </w:t>
      </w:r>
      <w:r w:rsidR="006015BE" w:rsidRPr="00EB3B58">
        <w:rPr>
          <w:rFonts w:ascii="BrowalliaUPC" w:hAnsi="BrowalliaUPC" w:cs="BrowalliaUPC" w:hint="cs"/>
          <w:sz w:val="28"/>
          <w:szCs w:val="28"/>
          <w:cs/>
        </w:rPr>
        <w:t>โดยมีกิจการสาขา</w:t>
      </w:r>
      <w:r w:rsidR="00B807E9" w:rsidRPr="00EB3B58">
        <w:rPr>
          <w:rFonts w:ascii="BrowalliaUPC" w:hAnsi="BrowalliaUPC" w:cs="BrowalliaUPC" w:hint="cs"/>
          <w:sz w:val="28"/>
          <w:szCs w:val="28"/>
          <w:cs/>
        </w:rPr>
        <w:t>ใน</w:t>
      </w:r>
      <w:r w:rsidR="006015BE" w:rsidRPr="00EB3B58">
        <w:rPr>
          <w:rFonts w:ascii="BrowalliaUPC" w:hAnsi="BrowalliaUPC" w:cs="BrowalliaUPC" w:hint="cs"/>
          <w:sz w:val="28"/>
          <w:szCs w:val="28"/>
          <w:cs/>
        </w:rPr>
        <w:t>ต่างประเทศ</w:t>
      </w:r>
      <w:r w:rsidR="00B807E9" w:rsidRPr="00EB3B58">
        <w:rPr>
          <w:rFonts w:ascii="BrowalliaUPC" w:hAnsi="BrowalliaUPC" w:cs="BrowalliaUPC" w:hint="cs"/>
          <w:sz w:val="28"/>
          <w:szCs w:val="28"/>
          <w:cs/>
        </w:rPr>
        <w:t xml:space="preserve">จำนวน </w:t>
      </w:r>
      <w:r w:rsidR="006618B8">
        <w:rPr>
          <w:rFonts w:ascii="BrowalliaUPC" w:hAnsi="BrowalliaUPC" w:cs="BrowalliaUPC"/>
          <w:sz w:val="28"/>
          <w:szCs w:val="28"/>
        </w:rPr>
        <w:t>3</w:t>
      </w:r>
      <w:r w:rsidR="00B807E9" w:rsidRPr="00EB3B58">
        <w:rPr>
          <w:rFonts w:ascii="BrowalliaUPC" w:hAnsi="BrowalliaUPC" w:cs="BrowalliaUPC"/>
          <w:sz w:val="28"/>
          <w:szCs w:val="28"/>
        </w:rPr>
        <w:t xml:space="preserve"> </w:t>
      </w:r>
      <w:r w:rsidR="00B807E9" w:rsidRPr="00EB3B58">
        <w:rPr>
          <w:rFonts w:ascii="BrowalliaUPC" w:hAnsi="BrowalliaUPC" w:cs="BrowalliaUPC" w:hint="cs"/>
          <w:sz w:val="28"/>
          <w:szCs w:val="28"/>
          <w:cs/>
        </w:rPr>
        <w:t xml:space="preserve">สาขา และสำนักงานโครงการในต่างประเทศจำนวน </w:t>
      </w:r>
      <w:r w:rsidR="00AC3062" w:rsidRPr="00EB3B58">
        <w:rPr>
          <w:rFonts w:ascii="BrowalliaUPC" w:hAnsi="BrowalliaUPC" w:cs="BrowalliaUPC"/>
          <w:sz w:val="28"/>
          <w:szCs w:val="28"/>
        </w:rPr>
        <w:t xml:space="preserve">3 </w:t>
      </w:r>
      <w:r w:rsidR="00AC3062" w:rsidRPr="00EB3B58">
        <w:rPr>
          <w:rFonts w:ascii="BrowalliaUPC" w:hAnsi="BrowalliaUPC" w:cs="BrowalliaUPC" w:hint="cs"/>
          <w:sz w:val="28"/>
          <w:szCs w:val="28"/>
          <w:cs/>
        </w:rPr>
        <w:t xml:space="preserve">โครงการ </w:t>
      </w:r>
      <w:r w:rsidR="00514E1D" w:rsidRPr="00EB3B58">
        <w:rPr>
          <w:rFonts w:ascii="BrowalliaUPC" w:hAnsi="BrowalliaUPC" w:cs="BrowalliaUPC"/>
          <w:sz w:val="28"/>
          <w:szCs w:val="28"/>
          <w:cs/>
        </w:rPr>
        <w:t>บริษัทและบริษัทย่อย</w:t>
      </w:r>
      <w:r w:rsidR="0060225C">
        <w:rPr>
          <w:rFonts w:ascii="BrowalliaUPC" w:hAnsi="BrowalliaUPC" w:cs="BrowalliaUPC" w:hint="cs"/>
          <w:sz w:val="28"/>
          <w:szCs w:val="28"/>
          <w:cs/>
        </w:rPr>
        <w:t xml:space="preserve"> </w:t>
      </w:r>
      <w:r w:rsidR="0060225C">
        <w:rPr>
          <w:rFonts w:ascii="BrowalliaUPC" w:hAnsi="BrowalliaUPC" w:cs="BrowalliaUPC"/>
          <w:sz w:val="28"/>
          <w:szCs w:val="28"/>
        </w:rPr>
        <w:t>(“</w:t>
      </w:r>
      <w:r w:rsidR="0060225C">
        <w:rPr>
          <w:rFonts w:ascii="BrowalliaUPC" w:hAnsi="BrowalliaUPC" w:cs="BrowalliaUPC" w:hint="cs"/>
          <w:sz w:val="28"/>
          <w:szCs w:val="28"/>
          <w:cs/>
        </w:rPr>
        <w:t>กลุ่มบริษัท</w:t>
      </w:r>
      <w:r w:rsidR="0060225C">
        <w:rPr>
          <w:rFonts w:ascii="BrowalliaUPC" w:hAnsi="BrowalliaUPC" w:cs="BrowalliaUPC"/>
          <w:sz w:val="28"/>
          <w:szCs w:val="28"/>
        </w:rPr>
        <w:t xml:space="preserve">”) </w:t>
      </w:r>
      <w:r w:rsidR="00514E1D" w:rsidRPr="00EB3B58">
        <w:rPr>
          <w:rFonts w:ascii="BrowalliaUPC" w:hAnsi="BrowalliaUPC" w:cs="BrowalliaUPC"/>
          <w:sz w:val="28"/>
          <w:szCs w:val="28"/>
          <w:cs/>
        </w:rPr>
        <w:t>ดำเนินธุรกิจหลักในการให้บริการ</w:t>
      </w:r>
      <w:r w:rsidR="00D8116C" w:rsidRPr="00EB3B58">
        <w:rPr>
          <w:rFonts w:ascii="BrowalliaUPC" w:hAnsi="BrowalliaUPC" w:cs="BrowalliaUPC"/>
          <w:sz w:val="28"/>
          <w:szCs w:val="28"/>
          <w:cs/>
        </w:rPr>
        <w:t>รับเหมา</w:t>
      </w:r>
      <w:r w:rsidR="00514E1D" w:rsidRPr="00EB3B58">
        <w:rPr>
          <w:rFonts w:ascii="BrowalliaUPC" w:hAnsi="BrowalliaUPC" w:cs="BrowalliaUPC"/>
          <w:sz w:val="28"/>
          <w:szCs w:val="28"/>
          <w:cs/>
        </w:rPr>
        <w:t>ก่อสร้าง</w:t>
      </w:r>
      <w:r w:rsidR="00F64C5B" w:rsidRPr="00EB3B58">
        <w:rPr>
          <w:rFonts w:ascii="BrowalliaUPC" w:hAnsi="BrowalliaUPC" w:cs="BrowalliaUPC"/>
          <w:sz w:val="28"/>
          <w:szCs w:val="28"/>
          <w:cs/>
        </w:rPr>
        <w:t xml:space="preserve"> </w:t>
      </w:r>
      <w:r w:rsidR="00D8116C" w:rsidRPr="00EB3B58">
        <w:rPr>
          <w:rFonts w:ascii="BrowalliaUPC" w:hAnsi="BrowalliaUPC" w:cs="BrowalliaUPC"/>
          <w:sz w:val="28"/>
          <w:szCs w:val="28"/>
          <w:cs/>
        </w:rPr>
        <w:t>และบริการ</w:t>
      </w:r>
      <w:r w:rsidR="00890A2A" w:rsidRPr="00EB3B58">
        <w:rPr>
          <w:rFonts w:ascii="BrowalliaUPC" w:hAnsi="BrowalliaUPC" w:cs="BrowalliaUPC"/>
          <w:sz w:val="28"/>
          <w:szCs w:val="28"/>
          <w:cs/>
        </w:rPr>
        <w:t>อื่นอันเกี่ยวเนื่องกับงานก่อสร้าง</w:t>
      </w:r>
      <w:r w:rsidR="003F54E4" w:rsidRPr="00EB3B58">
        <w:rPr>
          <w:rFonts w:ascii="BrowalliaUPC" w:hAnsi="BrowalliaUPC" w:cs="BrowalliaUPC"/>
          <w:sz w:val="28"/>
          <w:szCs w:val="28"/>
          <w:cs/>
        </w:rPr>
        <w:t xml:space="preserve"> ให้บริการการขุด</w:t>
      </w:r>
      <w:r w:rsidR="00F5302C" w:rsidRPr="00EB3B58">
        <w:rPr>
          <w:rFonts w:ascii="BrowalliaUPC" w:hAnsi="BrowalliaUPC" w:cs="BrowalliaUPC"/>
          <w:sz w:val="28"/>
          <w:szCs w:val="28"/>
          <w:cs/>
        </w:rPr>
        <w:t>-</w:t>
      </w:r>
      <w:r w:rsidR="003F54E4" w:rsidRPr="00EB3B58">
        <w:rPr>
          <w:rFonts w:ascii="BrowalliaUPC" w:hAnsi="BrowalliaUPC" w:cs="BrowalliaUPC"/>
          <w:sz w:val="28"/>
          <w:szCs w:val="28"/>
          <w:cs/>
        </w:rPr>
        <w:t>ขนดิน ขุดและคัดแยก และขนถ่านหิน</w:t>
      </w:r>
      <w:r w:rsidR="00890A2A" w:rsidRPr="00EB3B58">
        <w:rPr>
          <w:rFonts w:ascii="BrowalliaUPC" w:hAnsi="BrowalliaUPC" w:cs="BrowalliaUPC"/>
          <w:sz w:val="28"/>
          <w:szCs w:val="28"/>
          <w:cs/>
        </w:rPr>
        <w:t xml:space="preserve"> </w:t>
      </w:r>
      <w:r w:rsidR="00AE3C65" w:rsidRPr="00EB3B58">
        <w:rPr>
          <w:rFonts w:ascii="BrowalliaUPC" w:hAnsi="BrowalliaUPC" w:cs="BrowalliaUPC"/>
          <w:sz w:val="28"/>
          <w:szCs w:val="28"/>
          <w:cs/>
        </w:rPr>
        <w:t>พัฒนาอสังหาริมทรัพย์ ผลิตและขายวัสดุก่อสร้าง</w:t>
      </w:r>
      <w:r w:rsidR="003F54E4" w:rsidRPr="00EB3B58">
        <w:rPr>
          <w:rFonts w:ascii="BrowalliaUPC" w:hAnsi="BrowalliaUPC" w:cs="BrowalliaUPC"/>
          <w:sz w:val="28"/>
          <w:szCs w:val="28"/>
          <w:cs/>
        </w:rPr>
        <w:t xml:space="preserve"> </w:t>
      </w:r>
      <w:r w:rsidR="00514E1D" w:rsidRPr="00EB3B58">
        <w:rPr>
          <w:rFonts w:ascii="BrowalliaUPC" w:hAnsi="BrowalliaUPC" w:cs="BrowalliaUPC"/>
          <w:sz w:val="28"/>
          <w:szCs w:val="28"/>
          <w:cs/>
        </w:rPr>
        <w:t>รวมถึง</w:t>
      </w:r>
      <w:r w:rsidR="00524DED" w:rsidRPr="00EB3B58">
        <w:rPr>
          <w:rFonts w:ascii="BrowalliaUPC" w:hAnsi="BrowalliaUPC" w:cs="BrowalliaUPC"/>
          <w:sz w:val="28"/>
          <w:szCs w:val="28"/>
          <w:cs/>
        </w:rPr>
        <w:t>ลงทุนในโครงการต่างๆ ทั้งในและต่างประเทศ</w:t>
      </w:r>
    </w:p>
    <w:p w14:paraId="4E0D2C30" w14:textId="63CF669B" w:rsidR="00161C8A" w:rsidRPr="00EB3B58" w:rsidRDefault="00161C8A" w:rsidP="000A4871">
      <w:pPr>
        <w:ind w:left="426" w:right="-45"/>
        <w:jc w:val="thaiDistribute"/>
        <w:rPr>
          <w:rFonts w:ascii="BrowalliaUPC" w:hAnsi="BrowalliaUPC" w:cs="BrowalliaUPC"/>
          <w:sz w:val="28"/>
          <w:szCs w:val="28"/>
        </w:rPr>
      </w:pPr>
    </w:p>
    <w:p w14:paraId="26A0327C" w14:textId="327D9A54" w:rsidR="00161C8A" w:rsidRPr="00060FA7" w:rsidRDefault="00AC3062" w:rsidP="005553DC">
      <w:pPr>
        <w:tabs>
          <w:tab w:val="left" w:pos="1440"/>
        </w:tabs>
        <w:ind w:left="426" w:right="-1" w:hanging="6"/>
        <w:jc w:val="thaiDistribute"/>
        <w:rPr>
          <w:rFonts w:ascii="BrowalliaUPC" w:hAnsi="BrowalliaUPC" w:cs="BrowalliaUPC"/>
          <w:sz w:val="28"/>
          <w:szCs w:val="28"/>
        </w:rPr>
      </w:pPr>
      <w:r w:rsidRPr="00060FA7">
        <w:rPr>
          <w:rFonts w:ascii="BrowalliaUPC" w:hAnsi="BrowalliaUPC" w:cs="BrowalliaUPC" w:hint="cs"/>
          <w:sz w:val="28"/>
          <w:szCs w:val="28"/>
          <w:cs/>
        </w:rPr>
        <w:t>บริษัท</w:t>
      </w:r>
      <w:r w:rsidR="00161C8A" w:rsidRPr="00060FA7">
        <w:rPr>
          <w:rFonts w:ascii="BrowalliaUPC" w:hAnsi="BrowalliaUPC" w:cs="BrowalliaUPC"/>
          <w:sz w:val="28"/>
          <w:szCs w:val="28"/>
          <w:cs/>
        </w:rPr>
        <w:t xml:space="preserve">มีที่อยู่ตามที่จดทะเบียนเลขที่ </w:t>
      </w:r>
      <w:r w:rsidR="00161C8A" w:rsidRPr="00060FA7">
        <w:rPr>
          <w:rFonts w:ascii="BrowalliaUPC" w:hAnsi="BrowalliaUPC" w:cs="BrowalliaUPC"/>
          <w:sz w:val="28"/>
          <w:szCs w:val="28"/>
        </w:rPr>
        <w:t>2034/132-161</w:t>
      </w:r>
      <w:r w:rsidR="00161C8A" w:rsidRPr="00060FA7">
        <w:rPr>
          <w:rFonts w:ascii="BrowalliaUPC" w:hAnsi="BrowalliaUPC" w:cs="BrowalliaUPC"/>
          <w:sz w:val="28"/>
          <w:szCs w:val="28"/>
          <w:cs/>
        </w:rPr>
        <w:t xml:space="preserve"> ถนนเพชรบุรีตัดใหม่ แขวงบางกะปิ เขตห้วยขวาง กรุงเทพมหานคร</w:t>
      </w:r>
    </w:p>
    <w:p w14:paraId="41728BD0" w14:textId="106EC9E4" w:rsidR="004D5D30" w:rsidRPr="00EB3B58" w:rsidRDefault="004D5D30" w:rsidP="000A4871">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 </w:t>
      </w:r>
    </w:p>
    <w:p w14:paraId="0CB9009C" w14:textId="7DB1561F" w:rsidR="00AB224F" w:rsidRPr="00EB3B58" w:rsidRDefault="00AB224F" w:rsidP="00027F41">
      <w:pPr>
        <w:numPr>
          <w:ilvl w:val="0"/>
          <w:numId w:val="1"/>
        </w:numPr>
        <w:tabs>
          <w:tab w:val="num" w:pos="426"/>
          <w:tab w:val="left" w:pos="900"/>
        </w:tabs>
        <w:ind w:left="426" w:right="-45" w:hanging="426"/>
        <w:jc w:val="both"/>
        <w:rPr>
          <w:rFonts w:ascii="BrowalliaUPC" w:hAnsi="BrowalliaUPC" w:cs="BrowalliaUPC"/>
          <w:b/>
          <w:bCs/>
          <w:sz w:val="28"/>
          <w:szCs w:val="28"/>
          <w:cs/>
          <w:lang w:val="en-GB"/>
        </w:rPr>
      </w:pPr>
      <w:r w:rsidRPr="00EB3B58">
        <w:rPr>
          <w:rFonts w:ascii="BrowalliaUPC" w:hAnsi="BrowalliaUPC" w:cs="BrowalliaUPC"/>
          <w:b/>
          <w:bCs/>
          <w:sz w:val="28"/>
          <w:szCs w:val="28"/>
          <w:cs/>
          <w:lang w:val="en-GB"/>
        </w:rPr>
        <w:t>เกณฑ์ในการจัดทำงบการเงิน</w:t>
      </w:r>
    </w:p>
    <w:p w14:paraId="0CB9009D" w14:textId="77777777" w:rsidR="00AB224F" w:rsidRPr="00EB3B58" w:rsidRDefault="00AB224F" w:rsidP="00027F41">
      <w:pPr>
        <w:tabs>
          <w:tab w:val="left" w:pos="360"/>
          <w:tab w:val="left" w:pos="720"/>
        </w:tabs>
        <w:ind w:left="720"/>
        <w:jc w:val="thaiDistribute"/>
        <w:rPr>
          <w:rFonts w:ascii="BrowalliaUPC" w:hAnsi="BrowalliaUPC" w:cs="BrowalliaUPC"/>
          <w:sz w:val="28"/>
          <w:szCs w:val="28"/>
          <w:cs/>
          <w:lang w:val="en-GB"/>
        </w:rPr>
      </w:pPr>
    </w:p>
    <w:p w14:paraId="0CB9009E" w14:textId="77777777" w:rsidR="00CC3C35" w:rsidRPr="00EB3B58" w:rsidRDefault="00CC3C35" w:rsidP="003D2291">
      <w:pPr>
        <w:numPr>
          <w:ilvl w:val="1"/>
          <w:numId w:val="2"/>
        </w:numPr>
        <w:tabs>
          <w:tab w:val="num" w:pos="1260"/>
        </w:tabs>
        <w:overflowPunct/>
        <w:autoSpaceDE/>
        <w:autoSpaceDN/>
        <w:adjustRightInd/>
        <w:ind w:left="918" w:hanging="492"/>
        <w:jc w:val="thaiDistribute"/>
        <w:textAlignment w:val="auto"/>
        <w:rPr>
          <w:rFonts w:ascii="BrowalliaUPC" w:hAnsi="BrowalliaUPC" w:cs="BrowalliaUPC"/>
          <w:sz w:val="28"/>
          <w:szCs w:val="28"/>
          <w:cs/>
          <w:lang w:val="th-TH"/>
        </w:rPr>
      </w:pPr>
      <w:r w:rsidRPr="00EB3B58">
        <w:rPr>
          <w:rFonts w:ascii="BrowalliaUPC" w:hAnsi="BrowalliaUPC" w:cs="BrowalliaUPC"/>
          <w:sz w:val="28"/>
          <w:szCs w:val="28"/>
          <w:cs/>
          <w:lang w:val="th-TH"/>
        </w:rPr>
        <w:t>เกณฑ์ใ</w:t>
      </w:r>
      <w:r w:rsidR="007C74E1" w:rsidRPr="00EB3B58">
        <w:rPr>
          <w:rFonts w:ascii="BrowalliaUPC" w:hAnsi="BrowalliaUPC" w:cs="BrowalliaUPC"/>
          <w:sz w:val="28"/>
          <w:szCs w:val="28"/>
          <w:cs/>
          <w:lang w:val="th-TH"/>
        </w:rPr>
        <w:t>นการถือ</w:t>
      </w:r>
      <w:proofErr w:type="spellStart"/>
      <w:r w:rsidR="007C74E1" w:rsidRPr="00EB3B58">
        <w:rPr>
          <w:rFonts w:ascii="BrowalliaUPC" w:hAnsi="BrowalliaUPC" w:cs="BrowalliaUPC"/>
          <w:sz w:val="28"/>
          <w:szCs w:val="28"/>
          <w:cs/>
          <w:lang w:val="th-TH"/>
        </w:rPr>
        <w:t>ปฎิบั</w:t>
      </w:r>
      <w:proofErr w:type="spellEnd"/>
      <w:r w:rsidR="007C74E1" w:rsidRPr="00EB3B58">
        <w:rPr>
          <w:rFonts w:ascii="BrowalliaUPC" w:hAnsi="BrowalliaUPC" w:cs="BrowalliaUPC"/>
          <w:sz w:val="28"/>
          <w:szCs w:val="28"/>
          <w:cs/>
          <w:lang w:val="th-TH"/>
        </w:rPr>
        <w:t>ติ</w:t>
      </w:r>
    </w:p>
    <w:p w14:paraId="0CB9009F" w14:textId="77777777" w:rsidR="00CC3C35" w:rsidRPr="00EB3B58" w:rsidRDefault="00CC3C35" w:rsidP="00A735C8">
      <w:pPr>
        <w:ind w:left="909" w:right="-45"/>
        <w:jc w:val="thaiDistribute"/>
        <w:rPr>
          <w:rFonts w:ascii="BrowalliaUPC" w:hAnsi="BrowalliaUPC" w:cs="BrowalliaUPC"/>
          <w:sz w:val="28"/>
          <w:szCs w:val="28"/>
          <w:cs/>
        </w:rPr>
      </w:pPr>
    </w:p>
    <w:p w14:paraId="70D53C38" w14:textId="7B4E6DDD" w:rsidR="004E4794" w:rsidRPr="00EB3B58" w:rsidRDefault="0042529F" w:rsidP="004E4794">
      <w:pPr>
        <w:ind w:left="909" w:right="-45"/>
        <w:jc w:val="thaiDistribute"/>
        <w:rPr>
          <w:rFonts w:ascii="BrowalliaUPC" w:hAnsi="BrowalliaUPC" w:cs="BrowalliaUPC"/>
          <w:sz w:val="28"/>
          <w:szCs w:val="28"/>
        </w:rPr>
      </w:pPr>
      <w:r w:rsidRPr="00EB3B58">
        <w:rPr>
          <w:rFonts w:ascii="BrowalliaUPC" w:hAnsi="BrowalliaUPC" w:cs="BrowalliaUPC"/>
          <w:sz w:val="28"/>
          <w:szCs w:val="28"/>
          <w:cs/>
        </w:rPr>
        <w:t>งบการเงินนี้ได้จัดทำขึ้นตามมาตรฐานการรายงานทางการเงิน รวมถึงแนวปฏิบัติทางการบัญชีที่ประกาศใช้โดยสภาวิชาชีพบัญชีฯ และตามข้อกำหนดของคณะกรรมการกำกับหลักทรัพย์และตลาดหลักทรัพย์ว่าด้วยการจัดทำและนำเสนอรายงานทางการเงินภายใต้พระราชบัญญัติหลักทรัพย์และตลาดหลักทรัพย์ โดยจัดทำเป็นทางการเป็นภาษาไทย การแปลงบการเงินฉบับนี้เป็นภาษาอื่นให้ยึดถืองบการเงินที่จัดทำขึ้นเป็นภาษาไทยเป็นเกณฑ์</w:t>
      </w:r>
    </w:p>
    <w:p w14:paraId="1DFAFFE1" w14:textId="4DBC43F5" w:rsidR="00470136" w:rsidRPr="00EB3B58" w:rsidRDefault="00470136" w:rsidP="00A735C8">
      <w:pPr>
        <w:ind w:left="909" w:right="-45"/>
        <w:jc w:val="thaiDistribute"/>
        <w:rPr>
          <w:rFonts w:ascii="BrowalliaUPC" w:hAnsi="BrowalliaUPC" w:cs="BrowalliaUPC"/>
          <w:sz w:val="28"/>
          <w:szCs w:val="28"/>
        </w:rPr>
      </w:pPr>
    </w:p>
    <w:p w14:paraId="7AD0D39D" w14:textId="1527CD64" w:rsidR="00464ABF" w:rsidRPr="00EB3B58" w:rsidRDefault="00DE230B" w:rsidP="00A735C8">
      <w:pPr>
        <w:ind w:left="909" w:right="-45"/>
        <w:jc w:val="thaiDistribute"/>
        <w:rPr>
          <w:rFonts w:ascii="BrowalliaUPC" w:hAnsi="BrowalliaUPC" w:cs="BrowalliaUPC"/>
          <w:sz w:val="28"/>
          <w:szCs w:val="28"/>
        </w:rPr>
      </w:pPr>
      <w:r w:rsidRPr="00EB3B58">
        <w:rPr>
          <w:rFonts w:ascii="BrowalliaUPC" w:hAnsi="BrowalliaUPC" w:cs="BrowalliaUPC"/>
          <w:sz w:val="28"/>
          <w:szCs w:val="28"/>
          <w:cs/>
        </w:rPr>
        <w:t>งบ</w:t>
      </w:r>
      <w:r w:rsidR="00C5311D" w:rsidRPr="00EB3B58">
        <w:rPr>
          <w:rFonts w:ascii="BrowalliaUPC" w:hAnsi="BrowalliaUPC" w:cs="BrowalliaUPC"/>
          <w:sz w:val="28"/>
          <w:szCs w:val="28"/>
          <w:cs/>
        </w:rPr>
        <w:t>การเงินรวมและงบการเงินเฉพาะบริษัทได้จัดทำขึ้นโดยใช้เกณฑ์ราคาทุนเดิม เว้นแต่จะเปิดเผยเป็นอย่างอื่นเป็นการเฉพาะ</w:t>
      </w:r>
    </w:p>
    <w:p w14:paraId="6A9D466B" w14:textId="77777777" w:rsidR="00464ABF" w:rsidRPr="00EB3B58" w:rsidRDefault="00464ABF" w:rsidP="00A735C8">
      <w:pPr>
        <w:ind w:left="909" w:right="-45"/>
        <w:jc w:val="thaiDistribute"/>
        <w:rPr>
          <w:rFonts w:ascii="BrowalliaUPC" w:hAnsi="BrowalliaUPC" w:cs="BrowalliaUPC"/>
          <w:sz w:val="28"/>
          <w:szCs w:val="28"/>
        </w:rPr>
      </w:pPr>
    </w:p>
    <w:p w14:paraId="61DB7E50" w14:textId="19E893C7" w:rsidR="00DE230B" w:rsidRPr="00EB3B58" w:rsidRDefault="00C5279C" w:rsidP="00A735C8">
      <w:pPr>
        <w:ind w:left="909" w:right="-45"/>
        <w:jc w:val="thaiDistribute"/>
        <w:rPr>
          <w:rFonts w:ascii="BrowalliaUPC" w:hAnsi="BrowalliaUPC" w:cs="BrowalliaUPC"/>
          <w:sz w:val="28"/>
          <w:szCs w:val="28"/>
        </w:rPr>
      </w:pPr>
      <w:r w:rsidRPr="00EB3B58">
        <w:rPr>
          <w:rFonts w:ascii="BrowalliaUPC" w:hAnsi="BrowalliaUPC" w:cs="BrowalliaUPC"/>
          <w:sz w:val="28"/>
          <w:szCs w:val="28"/>
          <w:cs/>
        </w:rPr>
        <w:t>การจัดทำงบการเงินให้สอดคล้องกับมาตรฐานการรายงานทางการเงิน กำหนดให้ใช้ประมาณการทางบัญชีที่สำคัญและการใช้ดุลยพินิจของผู้บริหารซึ่งจัดทำขึ้นตามกระบวนการในการนำนโยบายการบัญชีของกลุ่มบริษัทไปถือปฏิบัติ การเปิดเผยเรื่องการใช้ดุลยพินิจของผู้บริหาร หรือความซับซ้อน หรือข้อสมมติฐานและประมาณการที่มีนัยสำคัญต่องบการเงินรวมได้เปิดเผยในหมายเหตุประกอบงบการเงิน</w:t>
      </w:r>
      <w:r w:rsidR="0055752C" w:rsidRPr="00EB3B58">
        <w:rPr>
          <w:rFonts w:ascii="BrowalliaUPC" w:hAnsi="BrowalliaUPC" w:cs="BrowalliaUPC" w:hint="cs"/>
          <w:sz w:val="28"/>
          <w:szCs w:val="28"/>
          <w:cs/>
        </w:rPr>
        <w:t xml:space="preserve">ข้อ </w:t>
      </w:r>
      <w:r w:rsidR="006618B8">
        <w:rPr>
          <w:rFonts w:ascii="BrowalliaUPC" w:hAnsi="BrowalliaUPC" w:cs="BrowalliaUPC"/>
          <w:sz w:val="28"/>
          <w:szCs w:val="28"/>
        </w:rPr>
        <w:t>5</w:t>
      </w:r>
    </w:p>
    <w:p w14:paraId="6886AFA2" w14:textId="77777777" w:rsidR="00F72453" w:rsidRPr="00EB3B58" w:rsidRDefault="00F72453" w:rsidP="00A622EB">
      <w:pPr>
        <w:ind w:right="-45"/>
        <w:jc w:val="thaiDistribute"/>
        <w:rPr>
          <w:rFonts w:ascii="BrowalliaUPC" w:hAnsi="BrowalliaUPC" w:cs="BrowalliaUPC"/>
          <w:sz w:val="28"/>
          <w:szCs w:val="28"/>
        </w:rPr>
      </w:pPr>
    </w:p>
    <w:p w14:paraId="0CB9017C" w14:textId="77777777" w:rsidR="00AB224F" w:rsidRPr="00EB3B58" w:rsidRDefault="00AB224F" w:rsidP="003D2291">
      <w:pPr>
        <w:numPr>
          <w:ilvl w:val="1"/>
          <w:numId w:val="2"/>
        </w:numPr>
        <w:tabs>
          <w:tab w:val="num" w:pos="1170"/>
        </w:tabs>
        <w:overflowPunct/>
        <w:autoSpaceDE/>
        <w:autoSpaceDN/>
        <w:adjustRightInd/>
        <w:ind w:left="909" w:hanging="477"/>
        <w:jc w:val="thaiDistribute"/>
        <w:textAlignment w:val="auto"/>
        <w:rPr>
          <w:rFonts w:ascii="BrowalliaUPC" w:hAnsi="BrowalliaUPC" w:cs="BrowalliaUPC"/>
          <w:sz w:val="28"/>
          <w:szCs w:val="28"/>
          <w:cs/>
          <w:lang w:val="th-TH"/>
        </w:rPr>
      </w:pPr>
      <w:r w:rsidRPr="00EB3B58">
        <w:rPr>
          <w:rFonts w:ascii="BrowalliaUPC" w:hAnsi="BrowalliaUPC" w:cs="BrowalliaUPC"/>
          <w:sz w:val="28"/>
          <w:szCs w:val="28"/>
          <w:cs/>
          <w:lang w:val="th-TH"/>
        </w:rPr>
        <w:t>เกณฑ์ในการจัดทำงบการเงินรวม</w:t>
      </w:r>
    </w:p>
    <w:p w14:paraId="0CB9017D" w14:textId="77777777" w:rsidR="00AB224F" w:rsidRPr="00EB3B58" w:rsidRDefault="00AB224F" w:rsidP="00A735C8">
      <w:pPr>
        <w:ind w:left="909" w:right="-45"/>
        <w:jc w:val="thaiDistribute"/>
        <w:rPr>
          <w:rFonts w:ascii="BrowalliaUPC" w:hAnsi="BrowalliaUPC" w:cs="BrowalliaUPC"/>
          <w:sz w:val="28"/>
          <w:szCs w:val="28"/>
          <w:cs/>
        </w:rPr>
      </w:pPr>
    </w:p>
    <w:p w14:paraId="0CB9017F" w14:textId="79C429C8" w:rsidR="00367C59" w:rsidRPr="00EB3B58" w:rsidRDefault="00367C59" w:rsidP="00D74C58">
      <w:pPr>
        <w:ind w:left="909" w:right="-45"/>
        <w:jc w:val="thaiDistribute"/>
        <w:rPr>
          <w:rFonts w:ascii="BrowalliaUPC" w:hAnsi="BrowalliaUPC" w:cs="BrowalliaUPC"/>
          <w:sz w:val="28"/>
          <w:szCs w:val="28"/>
        </w:rPr>
      </w:pPr>
      <w:r w:rsidRPr="00EB3B58">
        <w:rPr>
          <w:rFonts w:ascii="BrowalliaUPC" w:hAnsi="BrowalliaUPC" w:cs="BrowalliaUPC"/>
          <w:sz w:val="28"/>
          <w:szCs w:val="28"/>
          <w:cs/>
        </w:rPr>
        <w:t>งบการเงินรวมนี้ได้จัดทำ</w:t>
      </w:r>
      <w:r w:rsidR="00ED5CA8" w:rsidRPr="00EB3B58">
        <w:rPr>
          <w:rFonts w:ascii="BrowalliaUPC" w:hAnsi="BrowalliaUPC" w:cs="BrowalliaUPC"/>
          <w:sz w:val="28"/>
          <w:szCs w:val="28"/>
          <w:cs/>
        </w:rPr>
        <w:t>ขึ้น</w:t>
      </w:r>
      <w:r w:rsidRPr="00EB3B58">
        <w:rPr>
          <w:rFonts w:ascii="BrowalliaUPC" w:hAnsi="BrowalliaUPC" w:cs="BrowalliaUPC"/>
          <w:sz w:val="28"/>
          <w:szCs w:val="28"/>
          <w:cs/>
        </w:rPr>
        <w:t>โดยรวมงบการเงินของบริษัท อิตาเลียนไทย ดี</w:t>
      </w:r>
      <w:proofErr w:type="spellStart"/>
      <w:r w:rsidRPr="00EB3B58">
        <w:rPr>
          <w:rFonts w:ascii="BrowalliaUPC" w:hAnsi="BrowalliaUPC" w:cs="BrowalliaUPC"/>
          <w:sz w:val="28"/>
          <w:szCs w:val="28"/>
          <w:cs/>
        </w:rPr>
        <w:t>เวล๊</w:t>
      </w:r>
      <w:proofErr w:type="spellEnd"/>
      <w:r w:rsidRPr="00EB3B58">
        <w:rPr>
          <w:rFonts w:ascii="BrowalliaUPC" w:hAnsi="BrowalliaUPC" w:cs="BrowalliaUPC"/>
          <w:sz w:val="28"/>
          <w:szCs w:val="28"/>
          <w:cs/>
        </w:rPr>
        <w:t>อปเมน</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 จำกัด (มหาชน) </w:t>
      </w:r>
      <w:r w:rsidR="00460020" w:rsidRPr="00EB3B58">
        <w:rPr>
          <w:rFonts w:ascii="BrowalliaUPC" w:hAnsi="BrowalliaUPC" w:cs="BrowalliaUPC"/>
          <w:sz w:val="28"/>
          <w:szCs w:val="28"/>
          <w:cs/>
        </w:rPr>
        <w:t>และ</w:t>
      </w:r>
      <w:r w:rsidR="00A84BB7" w:rsidRPr="00EB3B58">
        <w:rPr>
          <w:rFonts w:ascii="BrowalliaUPC" w:hAnsi="BrowalliaUPC" w:cs="BrowalliaUPC"/>
          <w:sz w:val="28"/>
          <w:szCs w:val="28"/>
          <w:cs/>
        </w:rPr>
        <w:t xml:space="preserve">    </w:t>
      </w:r>
      <w:r w:rsidRPr="00EB3B58">
        <w:rPr>
          <w:rFonts w:ascii="BrowalliaUPC" w:hAnsi="BrowalliaUPC" w:cs="BrowalliaUPC"/>
          <w:sz w:val="28"/>
          <w:szCs w:val="28"/>
          <w:cs/>
        </w:rPr>
        <w:t>บริษัทย่อย ซึ่งบริษัทมี</w:t>
      </w:r>
      <w:r w:rsidR="00460020" w:rsidRPr="00EB3B58">
        <w:rPr>
          <w:rFonts w:ascii="BrowalliaUPC" w:hAnsi="BrowalliaUPC" w:cs="BrowalliaUPC"/>
          <w:sz w:val="28"/>
          <w:szCs w:val="28"/>
          <w:cs/>
        </w:rPr>
        <w:t>อำนาจ</w:t>
      </w:r>
      <w:r w:rsidRPr="00EB3B58">
        <w:rPr>
          <w:rFonts w:ascii="BrowalliaUPC" w:hAnsi="BrowalliaUPC" w:cs="BrowalliaUPC"/>
          <w:sz w:val="28"/>
          <w:szCs w:val="28"/>
          <w:cs/>
        </w:rPr>
        <w:t>ในการควบคุมดังต่อไปนี้</w:t>
      </w:r>
    </w:p>
    <w:p w14:paraId="3C687D3A" w14:textId="6E9B224D" w:rsidR="00D74C58" w:rsidRPr="00EB3B58" w:rsidRDefault="00D74C58" w:rsidP="00D74C58">
      <w:pPr>
        <w:ind w:left="909" w:right="-45"/>
        <w:jc w:val="thaiDistribute"/>
        <w:rPr>
          <w:rFonts w:ascii="BrowalliaUPC" w:hAnsi="BrowalliaUPC" w:cs="BrowalliaUPC"/>
          <w:sz w:val="28"/>
          <w:szCs w:val="28"/>
        </w:rPr>
      </w:pPr>
    </w:p>
    <w:p w14:paraId="507FCB5F" w14:textId="51A9EED3" w:rsidR="00BB130C" w:rsidRPr="00EB3B58" w:rsidRDefault="00BB130C" w:rsidP="00D74C58">
      <w:pPr>
        <w:ind w:left="909" w:right="-45"/>
        <w:jc w:val="thaiDistribute"/>
        <w:rPr>
          <w:rFonts w:ascii="BrowalliaUPC" w:hAnsi="BrowalliaUPC" w:cs="BrowalliaUPC"/>
          <w:sz w:val="28"/>
          <w:szCs w:val="28"/>
        </w:rPr>
      </w:pPr>
    </w:p>
    <w:p w14:paraId="7F3C0365" w14:textId="3C5B255D" w:rsidR="00BB130C" w:rsidRPr="00EB3B58" w:rsidRDefault="00BB130C" w:rsidP="00D74C58">
      <w:pPr>
        <w:ind w:left="909" w:right="-45"/>
        <w:jc w:val="thaiDistribute"/>
        <w:rPr>
          <w:rFonts w:ascii="BrowalliaUPC" w:hAnsi="BrowalliaUPC" w:cs="BrowalliaUPC"/>
          <w:sz w:val="28"/>
          <w:szCs w:val="28"/>
        </w:rPr>
      </w:pPr>
    </w:p>
    <w:p w14:paraId="0FB53B60" w14:textId="36B39C81" w:rsidR="00BB130C" w:rsidRPr="00355DA5" w:rsidRDefault="00BB130C" w:rsidP="00D74C58">
      <w:pPr>
        <w:ind w:left="909" w:right="-45"/>
        <w:jc w:val="thaiDistribute"/>
        <w:rPr>
          <w:rFonts w:ascii="BrowalliaUPC" w:hAnsi="BrowalliaUPC" w:cs="BrowalliaUPC"/>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5B5745" w:rsidRPr="00EB3B58" w14:paraId="7FA6BD92" w14:textId="77777777" w:rsidTr="001E01D3">
        <w:trPr>
          <w:cantSplit/>
          <w:tblHeader/>
        </w:trPr>
        <w:tc>
          <w:tcPr>
            <w:tcW w:w="4860" w:type="dxa"/>
          </w:tcPr>
          <w:p w14:paraId="0807C474" w14:textId="77777777" w:rsidR="005B5745" w:rsidRPr="00EB3B58" w:rsidRDefault="005B5745" w:rsidP="001E01D3">
            <w:pPr>
              <w:ind w:right="-36"/>
              <w:jc w:val="both"/>
              <w:rPr>
                <w:rFonts w:ascii="BrowalliaUPC" w:hAnsi="BrowalliaUPC" w:cs="BrowalliaUPC"/>
                <w:sz w:val="27"/>
                <w:szCs w:val="27"/>
              </w:rPr>
            </w:pPr>
          </w:p>
        </w:tc>
        <w:tc>
          <w:tcPr>
            <w:tcW w:w="1800" w:type="dxa"/>
          </w:tcPr>
          <w:p w14:paraId="2D085216" w14:textId="77777777" w:rsidR="005B5745" w:rsidRPr="00EB3B58" w:rsidRDefault="005B5745" w:rsidP="001E01D3">
            <w:pPr>
              <w:ind w:right="-36"/>
              <w:jc w:val="center"/>
              <w:rPr>
                <w:rFonts w:ascii="BrowalliaUPC" w:hAnsi="BrowalliaUPC" w:cs="BrowalliaUPC"/>
                <w:sz w:val="27"/>
                <w:szCs w:val="27"/>
              </w:rPr>
            </w:pPr>
            <w:r w:rsidRPr="00EB3B58">
              <w:rPr>
                <w:rFonts w:ascii="BrowalliaUPC" w:hAnsi="BrowalliaUPC" w:cs="BrowalliaUPC"/>
                <w:sz w:val="27"/>
                <w:szCs w:val="27"/>
                <w:cs/>
              </w:rPr>
              <w:t>ประเทศที่</w:t>
            </w:r>
          </w:p>
        </w:tc>
        <w:tc>
          <w:tcPr>
            <w:tcW w:w="1903" w:type="dxa"/>
            <w:gridSpan w:val="2"/>
          </w:tcPr>
          <w:p w14:paraId="3341D575" w14:textId="77777777" w:rsidR="005B5745" w:rsidRPr="00EB3B58" w:rsidRDefault="005B5745" w:rsidP="001E01D3">
            <w:pPr>
              <w:ind w:right="-36"/>
              <w:jc w:val="center"/>
              <w:rPr>
                <w:rFonts w:ascii="BrowalliaUPC" w:hAnsi="BrowalliaUPC" w:cs="BrowalliaUPC"/>
                <w:sz w:val="27"/>
                <w:szCs w:val="27"/>
                <w:cs/>
              </w:rPr>
            </w:pPr>
            <w:r w:rsidRPr="00EB3B58">
              <w:rPr>
                <w:rFonts w:ascii="BrowalliaUPC" w:hAnsi="BrowalliaUPC" w:cs="BrowalliaUPC"/>
                <w:sz w:val="27"/>
                <w:szCs w:val="27"/>
                <w:cs/>
              </w:rPr>
              <w:t>อัตราร้อยละของ</w:t>
            </w:r>
          </w:p>
        </w:tc>
      </w:tr>
      <w:tr w:rsidR="005B5745" w:rsidRPr="00EB3B58" w14:paraId="36F7D405" w14:textId="77777777" w:rsidTr="001E01D3">
        <w:trPr>
          <w:cantSplit/>
          <w:tblHeader/>
        </w:trPr>
        <w:tc>
          <w:tcPr>
            <w:tcW w:w="4860" w:type="dxa"/>
          </w:tcPr>
          <w:p w14:paraId="3AC38299" w14:textId="77777777" w:rsidR="005B5745" w:rsidRPr="00EB3B58" w:rsidRDefault="005B5745" w:rsidP="001E01D3">
            <w:pPr>
              <w:pBdr>
                <w:bottom w:val="single" w:sz="6" w:space="1" w:color="auto"/>
              </w:pBdr>
              <w:jc w:val="center"/>
              <w:rPr>
                <w:rFonts w:ascii="BrowalliaUPC" w:hAnsi="BrowalliaUPC" w:cs="BrowalliaUPC"/>
                <w:sz w:val="27"/>
                <w:szCs w:val="27"/>
              </w:rPr>
            </w:pPr>
            <w:r w:rsidRPr="00EB3B58">
              <w:rPr>
                <w:rFonts w:ascii="BrowalliaUPC" w:hAnsi="BrowalliaUPC" w:cs="BrowalliaUPC"/>
                <w:sz w:val="27"/>
                <w:szCs w:val="27"/>
                <w:cs/>
              </w:rPr>
              <w:t>ชื่อกิจการ</w:t>
            </w:r>
          </w:p>
        </w:tc>
        <w:tc>
          <w:tcPr>
            <w:tcW w:w="1800" w:type="dxa"/>
          </w:tcPr>
          <w:p w14:paraId="79760B75" w14:textId="77777777"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cs/>
              </w:rPr>
              <w:t>จดทะเบียน</w:t>
            </w:r>
          </w:p>
        </w:tc>
        <w:tc>
          <w:tcPr>
            <w:tcW w:w="1903" w:type="dxa"/>
            <w:gridSpan w:val="2"/>
          </w:tcPr>
          <w:p w14:paraId="40A28C94" w14:textId="77777777"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cs/>
              </w:rPr>
              <w:t>หุ้นที่ถือโดยบริษัท</w:t>
            </w:r>
          </w:p>
        </w:tc>
      </w:tr>
      <w:tr w:rsidR="005B5745" w:rsidRPr="00EB3B58" w14:paraId="074322F7" w14:textId="77777777" w:rsidTr="001E01D3">
        <w:trPr>
          <w:cantSplit/>
          <w:trHeight w:val="130"/>
          <w:tblHeader/>
        </w:trPr>
        <w:tc>
          <w:tcPr>
            <w:tcW w:w="4860" w:type="dxa"/>
          </w:tcPr>
          <w:p w14:paraId="5C8D9DE1" w14:textId="77777777" w:rsidR="005B5745" w:rsidRPr="00EB3B58" w:rsidRDefault="005B5745" w:rsidP="001E01D3">
            <w:pPr>
              <w:ind w:right="-36"/>
              <w:jc w:val="both"/>
              <w:rPr>
                <w:rFonts w:ascii="BrowalliaUPC" w:hAnsi="BrowalliaUPC" w:cs="BrowalliaUPC"/>
                <w:sz w:val="27"/>
                <w:szCs w:val="27"/>
              </w:rPr>
            </w:pPr>
          </w:p>
        </w:tc>
        <w:tc>
          <w:tcPr>
            <w:tcW w:w="1800" w:type="dxa"/>
          </w:tcPr>
          <w:p w14:paraId="3FEEA751" w14:textId="77777777" w:rsidR="005B5745" w:rsidRPr="00EB3B58" w:rsidRDefault="005B5745" w:rsidP="001E01D3">
            <w:pPr>
              <w:ind w:right="-36"/>
              <w:jc w:val="center"/>
              <w:rPr>
                <w:rFonts w:ascii="BrowalliaUPC" w:hAnsi="BrowalliaUPC" w:cs="BrowalliaUPC"/>
                <w:sz w:val="27"/>
                <w:szCs w:val="27"/>
                <w:u w:val="single"/>
              </w:rPr>
            </w:pPr>
          </w:p>
        </w:tc>
        <w:tc>
          <w:tcPr>
            <w:tcW w:w="984" w:type="dxa"/>
          </w:tcPr>
          <w:p w14:paraId="41959B74" w14:textId="38DB325B"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rPr>
              <w:t>256</w:t>
            </w:r>
            <w:r w:rsidR="00103D76">
              <w:rPr>
                <w:rFonts w:ascii="BrowalliaUPC" w:hAnsi="BrowalliaUPC" w:cs="BrowalliaUPC"/>
                <w:sz w:val="27"/>
                <w:szCs w:val="27"/>
              </w:rPr>
              <w:t>5</w:t>
            </w:r>
          </w:p>
        </w:tc>
        <w:tc>
          <w:tcPr>
            <w:tcW w:w="919" w:type="dxa"/>
          </w:tcPr>
          <w:p w14:paraId="2379807E" w14:textId="5D6C42DD" w:rsidR="005B5745" w:rsidRPr="00EB3B58" w:rsidRDefault="005B5745" w:rsidP="001E01D3">
            <w:pPr>
              <w:pBdr>
                <w:bottom w:val="single" w:sz="6" w:space="1" w:color="auto"/>
              </w:pBdr>
              <w:ind w:right="-36"/>
              <w:jc w:val="center"/>
              <w:rPr>
                <w:rFonts w:ascii="BrowalliaUPC" w:hAnsi="BrowalliaUPC" w:cs="BrowalliaUPC"/>
                <w:sz w:val="27"/>
                <w:szCs w:val="27"/>
              </w:rPr>
            </w:pPr>
            <w:r w:rsidRPr="00EB3B58">
              <w:rPr>
                <w:rFonts w:ascii="BrowalliaUPC" w:hAnsi="BrowalliaUPC" w:cs="BrowalliaUPC"/>
                <w:sz w:val="27"/>
                <w:szCs w:val="27"/>
              </w:rPr>
              <w:t>256</w:t>
            </w:r>
            <w:r w:rsidR="00103D76">
              <w:rPr>
                <w:rFonts w:ascii="BrowalliaUPC" w:hAnsi="BrowalliaUPC" w:cs="BrowalliaUPC"/>
                <w:sz w:val="27"/>
                <w:szCs w:val="27"/>
              </w:rPr>
              <w:t>4</w:t>
            </w:r>
          </w:p>
        </w:tc>
      </w:tr>
      <w:tr w:rsidR="005B5745" w:rsidRPr="00EB3B58" w14:paraId="4CAE5501" w14:textId="77777777" w:rsidTr="001E01D3">
        <w:trPr>
          <w:cantSplit/>
        </w:trPr>
        <w:tc>
          <w:tcPr>
            <w:tcW w:w="4860" w:type="dxa"/>
          </w:tcPr>
          <w:p w14:paraId="35A11242" w14:textId="77777777" w:rsidR="005B5745" w:rsidRPr="00EB3B58" w:rsidRDefault="005B5745" w:rsidP="001E01D3">
            <w:pPr>
              <w:ind w:right="-36"/>
              <w:jc w:val="both"/>
              <w:rPr>
                <w:rFonts w:ascii="BrowalliaUPC" w:hAnsi="BrowalliaUPC" w:cs="BrowalliaUPC"/>
                <w:sz w:val="27"/>
                <w:szCs w:val="27"/>
                <w:u w:val="single"/>
                <w:cs/>
              </w:rPr>
            </w:pPr>
            <w:r w:rsidRPr="00EB3B58">
              <w:rPr>
                <w:rFonts w:ascii="BrowalliaUPC" w:hAnsi="BrowalliaUPC" w:cs="BrowalliaUPC"/>
                <w:sz w:val="27"/>
                <w:szCs w:val="27"/>
                <w:u w:val="single"/>
                <w:cs/>
              </w:rPr>
              <w:t>บริษัทย่อยในต่างประเทศ</w:t>
            </w:r>
          </w:p>
        </w:tc>
        <w:tc>
          <w:tcPr>
            <w:tcW w:w="1800" w:type="dxa"/>
          </w:tcPr>
          <w:p w14:paraId="7F462E1D" w14:textId="77777777" w:rsidR="005B5745" w:rsidRPr="00EB3B58" w:rsidRDefault="005B5745" w:rsidP="001E01D3">
            <w:pPr>
              <w:ind w:right="-36"/>
              <w:jc w:val="center"/>
              <w:rPr>
                <w:rFonts w:ascii="BrowalliaUPC" w:hAnsi="BrowalliaUPC" w:cs="BrowalliaUPC"/>
                <w:sz w:val="27"/>
                <w:szCs w:val="27"/>
              </w:rPr>
            </w:pPr>
          </w:p>
        </w:tc>
        <w:tc>
          <w:tcPr>
            <w:tcW w:w="984" w:type="dxa"/>
          </w:tcPr>
          <w:p w14:paraId="4263FAF5" w14:textId="77777777" w:rsidR="005B5745" w:rsidRPr="00EB3B58" w:rsidRDefault="005B5745" w:rsidP="001E01D3">
            <w:pPr>
              <w:ind w:right="-36"/>
              <w:jc w:val="right"/>
              <w:rPr>
                <w:rFonts w:ascii="BrowalliaUPC" w:hAnsi="BrowalliaUPC" w:cs="BrowalliaUPC"/>
                <w:sz w:val="27"/>
                <w:szCs w:val="27"/>
              </w:rPr>
            </w:pPr>
          </w:p>
        </w:tc>
        <w:tc>
          <w:tcPr>
            <w:tcW w:w="919" w:type="dxa"/>
          </w:tcPr>
          <w:p w14:paraId="109F5C8D" w14:textId="77777777" w:rsidR="005B5745" w:rsidRPr="00EB3B58" w:rsidRDefault="005B5745" w:rsidP="001E01D3">
            <w:pPr>
              <w:ind w:right="-36"/>
              <w:jc w:val="right"/>
              <w:rPr>
                <w:rFonts w:ascii="BrowalliaUPC" w:hAnsi="BrowalliaUPC" w:cs="BrowalliaUPC"/>
                <w:sz w:val="27"/>
                <w:szCs w:val="27"/>
              </w:rPr>
            </w:pPr>
          </w:p>
        </w:tc>
      </w:tr>
      <w:tr w:rsidR="00CC7F29" w:rsidRPr="00EB3B58" w14:paraId="631C225D" w14:textId="77777777" w:rsidTr="001E01D3">
        <w:trPr>
          <w:cantSplit/>
        </w:trPr>
        <w:tc>
          <w:tcPr>
            <w:tcW w:w="4860" w:type="dxa"/>
          </w:tcPr>
          <w:p w14:paraId="56FFE1A7" w14:textId="77777777" w:rsidR="00CC7F29" w:rsidRPr="00EB3B58" w:rsidRDefault="00CC7F29" w:rsidP="00CC7F29">
            <w:pPr>
              <w:ind w:left="342" w:right="-36" w:hanging="342"/>
              <w:jc w:val="both"/>
              <w:rPr>
                <w:rFonts w:ascii="BrowalliaUPC" w:hAnsi="BrowalliaUPC" w:cs="BrowalliaUPC"/>
                <w:sz w:val="27"/>
                <w:szCs w:val="27"/>
              </w:rPr>
            </w:pPr>
            <w:proofErr w:type="gramStart"/>
            <w:r w:rsidRPr="00EB3B58">
              <w:rPr>
                <w:rFonts w:ascii="BrowalliaUPC" w:hAnsi="BrowalliaUPC" w:cs="BrowalliaUPC"/>
                <w:sz w:val="27"/>
                <w:szCs w:val="27"/>
              </w:rPr>
              <w:t>PT</w:t>
            </w:r>
            <w:r w:rsidRPr="00EB3B58">
              <w:rPr>
                <w:rFonts w:ascii="BrowalliaUPC" w:hAnsi="BrowalliaUPC" w:cs="BrowalliaUPC"/>
                <w:sz w:val="27"/>
                <w:szCs w:val="27"/>
                <w:cs/>
              </w:rPr>
              <w:t>.</w:t>
            </w:r>
            <w:proofErr w:type="spellStart"/>
            <w:r w:rsidRPr="00EB3B58">
              <w:rPr>
                <w:rFonts w:ascii="BrowalliaUPC" w:hAnsi="BrowalliaUPC" w:cs="BrowalliaUPC"/>
                <w:sz w:val="27"/>
                <w:szCs w:val="27"/>
              </w:rPr>
              <w:t>Thailindo</w:t>
            </w:r>
            <w:proofErr w:type="spellEnd"/>
            <w:proofErr w:type="gramEnd"/>
            <w:r w:rsidRPr="00EB3B58">
              <w:rPr>
                <w:rFonts w:ascii="BrowalliaUPC" w:hAnsi="BrowalliaUPC" w:cs="BrowalliaUPC"/>
                <w:sz w:val="27"/>
                <w:szCs w:val="27"/>
              </w:rPr>
              <w:t xml:space="preserve"> Bara </w:t>
            </w:r>
            <w:proofErr w:type="spellStart"/>
            <w:r w:rsidRPr="00EB3B58">
              <w:rPr>
                <w:rFonts w:ascii="BrowalliaUPC" w:hAnsi="BrowalliaUPC" w:cs="BrowalliaUPC"/>
                <w:sz w:val="27"/>
                <w:szCs w:val="27"/>
              </w:rPr>
              <w:t>Pratama</w:t>
            </w:r>
            <w:proofErr w:type="spellEnd"/>
          </w:p>
        </w:tc>
        <w:tc>
          <w:tcPr>
            <w:tcW w:w="1800" w:type="dxa"/>
          </w:tcPr>
          <w:p w14:paraId="318098CA"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อินโดนีเซีย</w:t>
            </w:r>
          </w:p>
        </w:tc>
        <w:tc>
          <w:tcPr>
            <w:tcW w:w="984" w:type="dxa"/>
          </w:tcPr>
          <w:p w14:paraId="2D723E0C" w14:textId="47CA932F"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2C322D6"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1628F5EC" w14:textId="77777777" w:rsidTr="001E01D3">
        <w:trPr>
          <w:cantSplit/>
        </w:trPr>
        <w:tc>
          <w:tcPr>
            <w:tcW w:w="4860" w:type="dxa"/>
          </w:tcPr>
          <w:p w14:paraId="495F3395" w14:textId="77777777" w:rsidR="00CC7F29" w:rsidRPr="00EB3B58" w:rsidRDefault="00CC7F29" w:rsidP="00CC7F29">
            <w:pPr>
              <w:ind w:right="-36"/>
              <w:jc w:val="both"/>
              <w:rPr>
                <w:rFonts w:ascii="BrowalliaUPC" w:hAnsi="BrowalliaUPC" w:cs="BrowalliaUPC"/>
                <w:sz w:val="27"/>
                <w:szCs w:val="27"/>
                <w:cs/>
              </w:rPr>
            </w:pPr>
            <w:r w:rsidRPr="00EB3B58">
              <w:rPr>
                <w:rFonts w:ascii="BrowalliaUPC" w:hAnsi="BrowalliaUPC" w:cs="BrowalliaUPC"/>
                <w:sz w:val="27"/>
                <w:szCs w:val="27"/>
              </w:rPr>
              <w:t>ITD Cementation India Limited</w:t>
            </w:r>
            <w:r w:rsidRPr="00EB3B58">
              <w:rPr>
                <w:rFonts w:ascii="BrowalliaUPC" w:hAnsi="BrowalliaUPC" w:cs="BrowalliaUPC"/>
                <w:sz w:val="27"/>
                <w:szCs w:val="27"/>
                <w:cs/>
                <w:lang w:val="en-GB"/>
              </w:rPr>
              <w:t xml:space="preserve"> </w:t>
            </w:r>
          </w:p>
        </w:tc>
        <w:tc>
          <w:tcPr>
            <w:tcW w:w="1800" w:type="dxa"/>
          </w:tcPr>
          <w:p w14:paraId="644AC740"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อินเดีย</w:t>
            </w:r>
          </w:p>
        </w:tc>
        <w:tc>
          <w:tcPr>
            <w:tcW w:w="984" w:type="dxa"/>
          </w:tcPr>
          <w:p w14:paraId="23CAC036" w14:textId="417D3AAE"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46</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64</w:t>
            </w:r>
          </w:p>
        </w:tc>
        <w:tc>
          <w:tcPr>
            <w:tcW w:w="919" w:type="dxa"/>
          </w:tcPr>
          <w:p w14:paraId="343CA8EA" w14:textId="77777777"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46</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64</w:t>
            </w:r>
          </w:p>
        </w:tc>
      </w:tr>
      <w:tr w:rsidR="00CC7F29" w:rsidRPr="00EB3B58" w14:paraId="347ADB10" w14:textId="77777777" w:rsidTr="001E01D3">
        <w:trPr>
          <w:cantSplit/>
        </w:trPr>
        <w:tc>
          <w:tcPr>
            <w:tcW w:w="4860" w:type="dxa"/>
          </w:tcPr>
          <w:p w14:paraId="3C6F1B34" w14:textId="4F489259" w:rsidR="00CC7F29" w:rsidRPr="00EB3B58" w:rsidRDefault="00CC7F29" w:rsidP="00CC7F29">
            <w:pPr>
              <w:ind w:right="-36"/>
              <w:jc w:val="both"/>
              <w:rPr>
                <w:rFonts w:ascii="BrowalliaUPC" w:hAnsi="BrowalliaUPC" w:cs="BrowalliaUPC"/>
                <w:sz w:val="27"/>
                <w:szCs w:val="27"/>
                <w:lang w:val="en-GB"/>
              </w:rPr>
            </w:pPr>
            <w:r w:rsidRPr="00EB3B58">
              <w:rPr>
                <w:rFonts w:ascii="BrowalliaUPC" w:hAnsi="BrowalliaUPC" w:cs="BrowalliaUPC"/>
                <w:sz w:val="27"/>
                <w:szCs w:val="27"/>
                <w:lang w:val="en-GB"/>
              </w:rPr>
              <w:t>ITD</w:t>
            </w:r>
            <w:r w:rsidRPr="00EB3B58">
              <w:rPr>
                <w:rFonts w:ascii="Arial" w:hAnsi="Arial" w:cs="Arial"/>
                <w:sz w:val="19"/>
                <w:szCs w:val="19"/>
              </w:rPr>
              <w:t>–</w:t>
            </w:r>
            <w:r w:rsidRPr="00EB3B58">
              <w:rPr>
                <w:rFonts w:ascii="BrowalliaUPC" w:hAnsi="BrowalliaUPC" w:cs="BrowalliaUPC"/>
                <w:sz w:val="27"/>
                <w:szCs w:val="27"/>
                <w:lang w:val="en-GB"/>
              </w:rPr>
              <w:t>Madagascar S</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A</w:t>
            </w:r>
            <w:r w:rsidRPr="00EB3B58">
              <w:rPr>
                <w:rFonts w:ascii="BrowalliaUPC" w:hAnsi="BrowalliaUPC" w:cs="BrowalliaUPC"/>
                <w:sz w:val="27"/>
                <w:szCs w:val="27"/>
                <w:cs/>
                <w:lang w:val="en-GB"/>
              </w:rPr>
              <w:t>.</w:t>
            </w:r>
          </w:p>
        </w:tc>
        <w:tc>
          <w:tcPr>
            <w:tcW w:w="1800" w:type="dxa"/>
          </w:tcPr>
          <w:p w14:paraId="0D7363C6"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มาดากัสการ์</w:t>
            </w:r>
          </w:p>
        </w:tc>
        <w:tc>
          <w:tcPr>
            <w:tcW w:w="984" w:type="dxa"/>
          </w:tcPr>
          <w:p w14:paraId="1EC75A27" w14:textId="7C40FF6C" w:rsidR="00CC7F29" w:rsidRPr="00EB3B58" w:rsidRDefault="00CC7F29" w:rsidP="00CC7F29">
            <w:pPr>
              <w:ind w:right="-36"/>
              <w:jc w:val="right"/>
              <w:rPr>
                <w:rFonts w:ascii="BrowalliaUPC" w:hAnsi="BrowalliaUPC" w:cs="BrowalliaUPC"/>
                <w:sz w:val="27"/>
                <w:szCs w:val="27"/>
                <w:cs/>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98</w:t>
            </w:r>
          </w:p>
        </w:tc>
        <w:tc>
          <w:tcPr>
            <w:tcW w:w="919" w:type="dxa"/>
          </w:tcPr>
          <w:p w14:paraId="60DA5EFC" w14:textId="77777777" w:rsidR="00CC7F29" w:rsidRPr="00EB3B58" w:rsidRDefault="00CC7F29" w:rsidP="00CC7F29">
            <w:pPr>
              <w:ind w:right="-36"/>
              <w:jc w:val="right"/>
              <w:rPr>
                <w:rFonts w:ascii="BrowalliaUPC" w:hAnsi="BrowalliaUPC" w:cs="BrowalliaUPC"/>
                <w:sz w:val="27"/>
                <w:szCs w:val="27"/>
                <w:cs/>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98</w:t>
            </w:r>
          </w:p>
        </w:tc>
      </w:tr>
      <w:tr w:rsidR="00CC7F29" w:rsidRPr="00EB3B58" w14:paraId="69042D96" w14:textId="77777777" w:rsidTr="001E01D3">
        <w:trPr>
          <w:cantSplit/>
        </w:trPr>
        <w:tc>
          <w:tcPr>
            <w:tcW w:w="4860" w:type="dxa"/>
          </w:tcPr>
          <w:p w14:paraId="6832D5C5" w14:textId="77777777" w:rsidR="00CC7F29" w:rsidRPr="00EB3B58" w:rsidRDefault="00CC7F29" w:rsidP="00CC7F29">
            <w:pPr>
              <w:ind w:right="-36"/>
              <w:jc w:val="both"/>
              <w:rPr>
                <w:rFonts w:ascii="BrowalliaUPC" w:hAnsi="BrowalliaUPC" w:cs="BrowalliaUPC"/>
                <w:sz w:val="27"/>
                <w:szCs w:val="27"/>
                <w:lang w:val="en-GB"/>
              </w:rPr>
            </w:pPr>
            <w:r w:rsidRPr="00EB3B58">
              <w:rPr>
                <w:rFonts w:ascii="BrowalliaUPC" w:hAnsi="BrowalliaUPC" w:cs="BrowalliaUPC"/>
                <w:sz w:val="27"/>
                <w:szCs w:val="27"/>
              </w:rPr>
              <w:t>ITD Construction SDN</w:t>
            </w:r>
            <w:r w:rsidRPr="00EB3B58">
              <w:rPr>
                <w:rFonts w:ascii="BrowalliaUPC" w:hAnsi="BrowalliaUPC" w:cs="BrowalliaUPC"/>
                <w:sz w:val="27"/>
                <w:szCs w:val="27"/>
                <w:cs/>
              </w:rPr>
              <w:t xml:space="preserve">. </w:t>
            </w:r>
            <w:r w:rsidRPr="00EB3B58">
              <w:rPr>
                <w:rFonts w:ascii="BrowalliaUPC" w:hAnsi="BrowalliaUPC" w:cs="BrowalliaUPC"/>
                <w:sz w:val="27"/>
                <w:szCs w:val="27"/>
              </w:rPr>
              <w:t>BHD</w:t>
            </w:r>
            <w:r w:rsidRPr="00EB3B58">
              <w:rPr>
                <w:rFonts w:ascii="BrowalliaUPC" w:hAnsi="BrowalliaUPC" w:cs="BrowalliaUPC"/>
                <w:sz w:val="27"/>
                <w:szCs w:val="27"/>
                <w:cs/>
              </w:rPr>
              <w:t>.</w:t>
            </w:r>
          </w:p>
        </w:tc>
        <w:tc>
          <w:tcPr>
            <w:tcW w:w="1800" w:type="dxa"/>
          </w:tcPr>
          <w:p w14:paraId="013FC20F"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มาเลเซีย</w:t>
            </w:r>
          </w:p>
        </w:tc>
        <w:tc>
          <w:tcPr>
            <w:tcW w:w="984" w:type="dxa"/>
          </w:tcPr>
          <w:p w14:paraId="0604649D" w14:textId="6493C6BF"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71948020"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1C935126" w14:textId="77777777" w:rsidTr="001E01D3">
        <w:trPr>
          <w:cantSplit/>
        </w:trPr>
        <w:tc>
          <w:tcPr>
            <w:tcW w:w="4860" w:type="dxa"/>
          </w:tcPr>
          <w:p w14:paraId="3FB87A86"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rPr>
              <w:t>ITD Bangladesh Company Limited</w:t>
            </w:r>
          </w:p>
        </w:tc>
        <w:tc>
          <w:tcPr>
            <w:tcW w:w="1800" w:type="dxa"/>
          </w:tcPr>
          <w:p w14:paraId="23414491"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บังคลาเทศ</w:t>
            </w:r>
          </w:p>
        </w:tc>
        <w:tc>
          <w:tcPr>
            <w:tcW w:w="984" w:type="dxa"/>
          </w:tcPr>
          <w:p w14:paraId="19F03902" w14:textId="143C789D"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2FC7BC66"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555A0927" w14:textId="77777777" w:rsidTr="001E01D3">
        <w:trPr>
          <w:cantSplit/>
        </w:trPr>
        <w:tc>
          <w:tcPr>
            <w:tcW w:w="4860" w:type="dxa"/>
          </w:tcPr>
          <w:p w14:paraId="5A9CEC34" w14:textId="13C4D902"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rPr>
              <w:t>Italian</w:t>
            </w:r>
            <w:r w:rsidRPr="00EB3B58">
              <w:rPr>
                <w:rFonts w:ascii="Arial" w:hAnsi="Arial" w:cs="Arial"/>
                <w:sz w:val="19"/>
                <w:szCs w:val="19"/>
              </w:rPr>
              <w:t>–</w:t>
            </w:r>
            <w:r w:rsidRPr="00EB3B58">
              <w:rPr>
                <w:rFonts w:ascii="BrowalliaUPC" w:hAnsi="BrowalliaUPC" w:cs="BrowalliaUPC"/>
                <w:sz w:val="27"/>
                <w:szCs w:val="27"/>
              </w:rPr>
              <w:t>Thai Development Vietnam Co</w:t>
            </w:r>
            <w:r w:rsidRPr="00EB3B58">
              <w:rPr>
                <w:rFonts w:ascii="BrowalliaUPC" w:hAnsi="BrowalliaUPC" w:cs="BrowalliaUPC"/>
                <w:sz w:val="27"/>
                <w:szCs w:val="27"/>
                <w:cs/>
              </w:rPr>
              <w:t>.</w:t>
            </w:r>
            <w:r w:rsidRPr="00EB3B58">
              <w:rPr>
                <w:rFonts w:ascii="BrowalliaUPC" w:hAnsi="BrowalliaUPC" w:cs="BrowalliaUPC"/>
                <w:sz w:val="27"/>
                <w:szCs w:val="27"/>
              </w:rPr>
              <w:t>, Ltd</w:t>
            </w:r>
            <w:r w:rsidRPr="00EB3B58">
              <w:rPr>
                <w:rFonts w:ascii="BrowalliaUPC" w:hAnsi="BrowalliaUPC" w:cs="BrowalliaUPC"/>
                <w:sz w:val="27"/>
                <w:szCs w:val="27"/>
                <w:cs/>
              </w:rPr>
              <w:t>.</w:t>
            </w:r>
          </w:p>
        </w:tc>
        <w:tc>
          <w:tcPr>
            <w:tcW w:w="1800" w:type="dxa"/>
          </w:tcPr>
          <w:p w14:paraId="511E7915"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เวียดนาม</w:t>
            </w:r>
          </w:p>
        </w:tc>
        <w:tc>
          <w:tcPr>
            <w:tcW w:w="984" w:type="dxa"/>
          </w:tcPr>
          <w:p w14:paraId="1917ED94" w14:textId="6EEBCFBC"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80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601FD2A"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80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35FC8837" w14:textId="77777777" w:rsidTr="001E01D3">
        <w:trPr>
          <w:cantSplit/>
        </w:trPr>
        <w:tc>
          <w:tcPr>
            <w:tcW w:w="4860" w:type="dxa"/>
          </w:tcPr>
          <w:p w14:paraId="7A1DEF49"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rPr>
              <w:t xml:space="preserve">ITD Mozambique </w:t>
            </w:r>
            <w:proofErr w:type="spellStart"/>
            <w:r w:rsidRPr="00EB3B58">
              <w:rPr>
                <w:rFonts w:ascii="BrowalliaUPC" w:hAnsi="BrowalliaUPC" w:cs="BrowalliaUPC"/>
                <w:sz w:val="27"/>
                <w:szCs w:val="27"/>
              </w:rPr>
              <w:t>Limitada</w:t>
            </w:r>
            <w:proofErr w:type="spellEnd"/>
          </w:p>
        </w:tc>
        <w:tc>
          <w:tcPr>
            <w:tcW w:w="1800" w:type="dxa"/>
          </w:tcPr>
          <w:p w14:paraId="6971C6B7"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สาธารณรัฐโมซัม</w:t>
            </w:r>
            <w:proofErr w:type="spellStart"/>
            <w:r w:rsidRPr="00EB3B58">
              <w:rPr>
                <w:rFonts w:ascii="BrowalliaUPC" w:hAnsi="BrowalliaUPC" w:cs="BrowalliaUPC"/>
                <w:sz w:val="27"/>
                <w:szCs w:val="27"/>
                <w:cs/>
              </w:rPr>
              <w:t>บิค</w:t>
            </w:r>
            <w:proofErr w:type="spellEnd"/>
          </w:p>
        </w:tc>
        <w:tc>
          <w:tcPr>
            <w:tcW w:w="984" w:type="dxa"/>
          </w:tcPr>
          <w:p w14:paraId="4CE15CC8" w14:textId="678D620B"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c>
          <w:tcPr>
            <w:tcW w:w="919" w:type="dxa"/>
          </w:tcPr>
          <w:p w14:paraId="7CB1399F" w14:textId="77777777"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99</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r>
      <w:tr w:rsidR="00CC7F29" w:rsidRPr="00EB3B58" w14:paraId="4E406020" w14:textId="77777777" w:rsidTr="001E01D3">
        <w:trPr>
          <w:cantSplit/>
        </w:trPr>
        <w:tc>
          <w:tcPr>
            <w:tcW w:w="4860" w:type="dxa"/>
          </w:tcPr>
          <w:p w14:paraId="34027EC6"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rPr>
              <w:t>Thai Mozambique Logistica SA</w:t>
            </w:r>
          </w:p>
        </w:tc>
        <w:tc>
          <w:tcPr>
            <w:tcW w:w="1800" w:type="dxa"/>
          </w:tcPr>
          <w:p w14:paraId="5EC62EC5"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สาธารณรัฐโมซัม</w:t>
            </w:r>
            <w:proofErr w:type="spellStart"/>
            <w:r w:rsidRPr="00EB3B58">
              <w:rPr>
                <w:rFonts w:ascii="BrowalliaUPC" w:hAnsi="BrowalliaUPC" w:cs="BrowalliaUPC"/>
                <w:sz w:val="27"/>
                <w:szCs w:val="27"/>
                <w:cs/>
              </w:rPr>
              <w:t>บิค</w:t>
            </w:r>
            <w:proofErr w:type="spellEnd"/>
          </w:p>
        </w:tc>
        <w:tc>
          <w:tcPr>
            <w:tcW w:w="984" w:type="dxa"/>
          </w:tcPr>
          <w:p w14:paraId="73FD2849" w14:textId="35F73EDA"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60</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c>
          <w:tcPr>
            <w:tcW w:w="919" w:type="dxa"/>
          </w:tcPr>
          <w:p w14:paraId="51FF67DD" w14:textId="77777777"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lang w:val="en-GB"/>
              </w:rPr>
              <w:t>60</w:t>
            </w:r>
            <w:r w:rsidRPr="00EB3B58">
              <w:rPr>
                <w:rFonts w:ascii="BrowalliaUPC" w:hAnsi="BrowalliaUPC" w:cs="BrowalliaUPC"/>
                <w:sz w:val="27"/>
                <w:szCs w:val="27"/>
                <w:cs/>
                <w:lang w:val="en-GB"/>
              </w:rPr>
              <w:t>.</w:t>
            </w:r>
            <w:r w:rsidRPr="00EB3B58">
              <w:rPr>
                <w:rFonts w:ascii="BrowalliaUPC" w:hAnsi="BrowalliaUPC" w:cs="BrowalliaUPC"/>
                <w:sz w:val="27"/>
                <w:szCs w:val="27"/>
                <w:lang w:val="en-GB"/>
              </w:rPr>
              <w:t>00</w:t>
            </w:r>
          </w:p>
        </w:tc>
      </w:tr>
      <w:tr w:rsidR="00CC7F29" w:rsidRPr="00EB3B58" w14:paraId="1822122A" w14:textId="77777777" w:rsidTr="00961435">
        <w:trPr>
          <w:cantSplit/>
          <w:trHeight w:val="209"/>
        </w:trPr>
        <w:tc>
          <w:tcPr>
            <w:tcW w:w="4860" w:type="dxa"/>
          </w:tcPr>
          <w:p w14:paraId="3F4EE3C9" w14:textId="0BB6DEF4" w:rsidR="00CC7F29" w:rsidRPr="00EB3B58" w:rsidRDefault="00CC7F29" w:rsidP="00CC7F29">
            <w:pPr>
              <w:ind w:right="-36"/>
              <w:jc w:val="both"/>
              <w:rPr>
                <w:rFonts w:ascii="BrowalliaUPC" w:hAnsi="BrowalliaUPC" w:cs="BrowalliaUPC"/>
                <w:sz w:val="27"/>
                <w:szCs w:val="27"/>
              </w:rPr>
            </w:pPr>
          </w:p>
        </w:tc>
        <w:tc>
          <w:tcPr>
            <w:tcW w:w="1800" w:type="dxa"/>
          </w:tcPr>
          <w:p w14:paraId="508566B7" w14:textId="77777777" w:rsidR="00CC7F29" w:rsidRPr="00EB3B58" w:rsidRDefault="00CC7F29" w:rsidP="00CC7F29">
            <w:pPr>
              <w:ind w:right="-36"/>
              <w:jc w:val="center"/>
              <w:rPr>
                <w:rFonts w:ascii="BrowalliaUPC" w:hAnsi="BrowalliaUPC" w:cs="BrowalliaUPC"/>
                <w:sz w:val="27"/>
                <w:szCs w:val="27"/>
                <w:cs/>
              </w:rPr>
            </w:pPr>
          </w:p>
        </w:tc>
        <w:tc>
          <w:tcPr>
            <w:tcW w:w="984" w:type="dxa"/>
          </w:tcPr>
          <w:p w14:paraId="28C26C60" w14:textId="77777777" w:rsidR="00CC7F29" w:rsidRPr="00EB3B58" w:rsidRDefault="00CC7F29" w:rsidP="00CC7F29">
            <w:pPr>
              <w:ind w:right="-36"/>
              <w:jc w:val="right"/>
              <w:rPr>
                <w:rFonts w:ascii="BrowalliaUPC" w:hAnsi="BrowalliaUPC" w:cs="BrowalliaUPC"/>
                <w:sz w:val="27"/>
                <w:szCs w:val="27"/>
              </w:rPr>
            </w:pPr>
          </w:p>
        </w:tc>
        <w:tc>
          <w:tcPr>
            <w:tcW w:w="919" w:type="dxa"/>
          </w:tcPr>
          <w:p w14:paraId="45C455F3" w14:textId="77777777" w:rsidR="00CC7F29" w:rsidRPr="00EB3B58" w:rsidRDefault="00CC7F29" w:rsidP="00CC7F29">
            <w:pPr>
              <w:ind w:right="-36"/>
              <w:jc w:val="right"/>
              <w:rPr>
                <w:rFonts w:ascii="BrowalliaUPC" w:hAnsi="BrowalliaUPC" w:cs="BrowalliaUPC"/>
                <w:sz w:val="27"/>
                <w:szCs w:val="27"/>
              </w:rPr>
            </w:pPr>
          </w:p>
        </w:tc>
      </w:tr>
      <w:tr w:rsidR="00CC7F29" w:rsidRPr="00EB3B58" w14:paraId="138E3A74" w14:textId="77777777" w:rsidTr="001E01D3">
        <w:trPr>
          <w:cantSplit/>
        </w:trPr>
        <w:tc>
          <w:tcPr>
            <w:tcW w:w="4860" w:type="dxa"/>
          </w:tcPr>
          <w:p w14:paraId="6E1F824A" w14:textId="77777777" w:rsidR="00CC7F29" w:rsidRPr="00EB3B58" w:rsidRDefault="00CC7F29" w:rsidP="00CC7F29">
            <w:pPr>
              <w:ind w:right="-36"/>
              <w:jc w:val="both"/>
              <w:rPr>
                <w:rFonts w:ascii="BrowalliaUPC" w:hAnsi="BrowalliaUPC" w:cs="BrowalliaUPC"/>
                <w:sz w:val="27"/>
                <w:szCs w:val="27"/>
                <w:u w:val="single"/>
                <w:cs/>
              </w:rPr>
            </w:pPr>
            <w:r w:rsidRPr="00EB3B58">
              <w:rPr>
                <w:rFonts w:ascii="BrowalliaUPC" w:hAnsi="BrowalliaUPC" w:cs="BrowalliaUPC"/>
                <w:sz w:val="27"/>
                <w:szCs w:val="27"/>
                <w:u w:val="single"/>
                <w:cs/>
              </w:rPr>
              <w:t>บริษัทย่อยในประเทศ</w:t>
            </w:r>
          </w:p>
        </w:tc>
        <w:tc>
          <w:tcPr>
            <w:tcW w:w="1800" w:type="dxa"/>
          </w:tcPr>
          <w:p w14:paraId="49D63117" w14:textId="77777777" w:rsidR="00CC7F29" w:rsidRPr="00EB3B58" w:rsidRDefault="00CC7F29" w:rsidP="00CC7F29">
            <w:pPr>
              <w:ind w:right="-36"/>
              <w:jc w:val="center"/>
              <w:rPr>
                <w:rFonts w:ascii="BrowalliaUPC" w:hAnsi="BrowalliaUPC" w:cs="BrowalliaUPC"/>
                <w:sz w:val="27"/>
                <w:szCs w:val="27"/>
              </w:rPr>
            </w:pPr>
          </w:p>
        </w:tc>
        <w:tc>
          <w:tcPr>
            <w:tcW w:w="984" w:type="dxa"/>
          </w:tcPr>
          <w:p w14:paraId="392621E3" w14:textId="77777777" w:rsidR="00CC7F29" w:rsidRPr="00EB3B58" w:rsidRDefault="00CC7F29" w:rsidP="00CC7F29">
            <w:pPr>
              <w:ind w:right="-36"/>
              <w:jc w:val="right"/>
              <w:rPr>
                <w:rFonts w:ascii="BrowalliaUPC" w:hAnsi="BrowalliaUPC" w:cs="BrowalliaUPC"/>
                <w:sz w:val="27"/>
                <w:szCs w:val="27"/>
              </w:rPr>
            </w:pPr>
          </w:p>
        </w:tc>
        <w:tc>
          <w:tcPr>
            <w:tcW w:w="919" w:type="dxa"/>
          </w:tcPr>
          <w:p w14:paraId="06EED5D7" w14:textId="77777777" w:rsidR="00CC7F29" w:rsidRPr="00EB3B58" w:rsidRDefault="00CC7F29" w:rsidP="00CC7F29">
            <w:pPr>
              <w:ind w:right="-36"/>
              <w:jc w:val="right"/>
              <w:rPr>
                <w:rFonts w:ascii="BrowalliaUPC" w:hAnsi="BrowalliaUPC" w:cs="BrowalliaUPC"/>
                <w:sz w:val="27"/>
                <w:szCs w:val="27"/>
              </w:rPr>
            </w:pPr>
          </w:p>
        </w:tc>
      </w:tr>
      <w:tr w:rsidR="00CC7F29" w:rsidRPr="00EB3B58" w14:paraId="69F10796" w14:textId="77777777" w:rsidTr="001E01D3">
        <w:trPr>
          <w:cantSplit/>
        </w:trPr>
        <w:tc>
          <w:tcPr>
            <w:tcW w:w="4860" w:type="dxa"/>
          </w:tcPr>
          <w:p w14:paraId="52652119" w14:textId="77777777" w:rsidR="00CC7F29" w:rsidRPr="00EB3B58" w:rsidRDefault="00CC7F29" w:rsidP="00CC7F29">
            <w:pPr>
              <w:pStyle w:val="Heading3"/>
              <w:rPr>
                <w:rFonts w:ascii="BrowalliaUPC" w:hAnsi="BrowalliaUPC" w:cs="BrowalliaUPC"/>
                <w:sz w:val="27"/>
                <w:szCs w:val="27"/>
                <w:cs/>
              </w:rPr>
            </w:pPr>
            <w:r w:rsidRPr="00EB3B58">
              <w:rPr>
                <w:rFonts w:ascii="BrowalliaUPC" w:hAnsi="BrowalliaUPC" w:cs="BrowalliaUPC"/>
                <w:sz w:val="27"/>
                <w:szCs w:val="27"/>
                <w:cs/>
              </w:rPr>
              <w:t>บริษัท อิตาเลียนไทย อินเตอร์เนชั่น</w:t>
            </w:r>
            <w:proofErr w:type="spellStart"/>
            <w:r w:rsidRPr="00EB3B58">
              <w:rPr>
                <w:rFonts w:ascii="BrowalliaUPC" w:hAnsi="BrowalliaUPC" w:cs="BrowalliaUPC"/>
                <w:sz w:val="27"/>
                <w:szCs w:val="27"/>
                <w:cs/>
              </w:rPr>
              <w:t>แน</w:t>
            </w:r>
            <w:proofErr w:type="spellEnd"/>
            <w:r w:rsidRPr="00EB3B58">
              <w:rPr>
                <w:rFonts w:ascii="BrowalliaUPC" w:hAnsi="BrowalliaUPC" w:cs="BrowalliaUPC"/>
                <w:sz w:val="27"/>
                <w:szCs w:val="27"/>
                <w:cs/>
              </w:rPr>
              <w:t>ล จำกัด</w:t>
            </w:r>
          </w:p>
        </w:tc>
        <w:tc>
          <w:tcPr>
            <w:tcW w:w="1800" w:type="dxa"/>
          </w:tcPr>
          <w:p w14:paraId="0CB39553"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60745170" w14:textId="3DA3EC76" w:rsidR="00CC7F29" w:rsidRPr="00EB3B58" w:rsidRDefault="00CC7F29" w:rsidP="00CC7F29">
            <w:pPr>
              <w:ind w:right="-36"/>
              <w:jc w:val="center"/>
              <w:rPr>
                <w:rFonts w:ascii="BrowalliaUPC" w:hAnsi="BrowalliaUPC" w:cs="BrowalliaUPC"/>
                <w:sz w:val="27"/>
                <w:szCs w:val="27"/>
              </w:rPr>
            </w:pPr>
            <w:r>
              <w:rPr>
                <w:rFonts w:ascii="BrowalliaUPC" w:hAnsi="BrowalliaUPC" w:cs="BrowalliaUPC"/>
                <w:sz w:val="27"/>
                <w:szCs w:val="27"/>
              </w:rPr>
              <w:t xml:space="preserve">     </w:t>
            </w: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6965300B"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619FFF76" w14:textId="77777777" w:rsidTr="001E01D3">
        <w:trPr>
          <w:cantSplit/>
        </w:trPr>
        <w:tc>
          <w:tcPr>
            <w:tcW w:w="4860" w:type="dxa"/>
          </w:tcPr>
          <w:p w14:paraId="5EBCED6B"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cs/>
              </w:rPr>
              <w:t>บริษัท ภคภูมิ ดีเวลอปเม้นท์ จำกัด</w:t>
            </w:r>
          </w:p>
        </w:tc>
        <w:tc>
          <w:tcPr>
            <w:tcW w:w="1800" w:type="dxa"/>
          </w:tcPr>
          <w:p w14:paraId="10ECF93E"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6E226B0E" w14:textId="1E6C674A"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3971E662"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6FC3028E" w14:textId="77777777" w:rsidTr="001E01D3">
        <w:trPr>
          <w:cantSplit/>
        </w:trPr>
        <w:tc>
          <w:tcPr>
            <w:tcW w:w="4860" w:type="dxa"/>
          </w:tcPr>
          <w:p w14:paraId="5218451B" w14:textId="77777777" w:rsidR="00CC7F29" w:rsidRPr="00EB3B58" w:rsidRDefault="00CC7F29" w:rsidP="00CC7F29">
            <w:pPr>
              <w:ind w:right="-36"/>
              <w:jc w:val="both"/>
              <w:rPr>
                <w:rFonts w:ascii="BrowalliaUPC" w:hAnsi="BrowalliaUPC" w:cs="BrowalliaUPC"/>
                <w:sz w:val="27"/>
                <w:szCs w:val="27"/>
                <w:cs/>
              </w:rPr>
            </w:pPr>
            <w:r w:rsidRPr="00EB3B58">
              <w:rPr>
                <w:rFonts w:ascii="BrowalliaUPC" w:hAnsi="BrowalliaUPC" w:cs="BrowalliaUPC"/>
                <w:sz w:val="27"/>
                <w:szCs w:val="27"/>
                <w:cs/>
              </w:rPr>
              <w:t>บริษัท ภูมิใจไทยซีเมนต์ จำกัด</w:t>
            </w:r>
          </w:p>
        </w:tc>
        <w:tc>
          <w:tcPr>
            <w:tcW w:w="1800" w:type="dxa"/>
          </w:tcPr>
          <w:p w14:paraId="08200497"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4F5CB7EC" w14:textId="3FC34CBD"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3308B2E0"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12C2396D" w14:textId="77777777" w:rsidTr="001E01D3">
        <w:trPr>
          <w:cantSplit/>
        </w:trPr>
        <w:tc>
          <w:tcPr>
            <w:tcW w:w="4860" w:type="dxa"/>
          </w:tcPr>
          <w:p w14:paraId="2745F0DB" w14:textId="77777777" w:rsidR="00CC7F29" w:rsidRPr="00EB3B58" w:rsidRDefault="00CC7F29" w:rsidP="00CC7F29">
            <w:pPr>
              <w:ind w:right="-36"/>
              <w:jc w:val="both"/>
              <w:rPr>
                <w:rFonts w:ascii="BrowalliaUPC" w:hAnsi="BrowalliaUPC" w:cs="BrowalliaUPC"/>
                <w:sz w:val="27"/>
                <w:szCs w:val="27"/>
                <w:cs/>
              </w:rPr>
            </w:pPr>
            <w:r w:rsidRPr="00EB3B58">
              <w:rPr>
                <w:rFonts w:ascii="BrowalliaUPC" w:hAnsi="BrowalliaUPC" w:cs="BrowalliaUPC"/>
                <w:sz w:val="27"/>
                <w:szCs w:val="27"/>
                <w:cs/>
              </w:rPr>
              <w:t>บริษัท โรงโม่หน้าพระลาน จำกัด</w:t>
            </w:r>
          </w:p>
        </w:tc>
        <w:tc>
          <w:tcPr>
            <w:tcW w:w="1800" w:type="dxa"/>
          </w:tcPr>
          <w:p w14:paraId="4135D15C"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48AD7B0E" w14:textId="4263B3BF"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4256B09C"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41DD86AA" w14:textId="77777777" w:rsidTr="001E01D3">
        <w:trPr>
          <w:cantSplit/>
        </w:trPr>
        <w:tc>
          <w:tcPr>
            <w:tcW w:w="4860" w:type="dxa"/>
          </w:tcPr>
          <w:p w14:paraId="4021BB87"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cs/>
              </w:rPr>
              <w:t>บริษัท สยามผลิตภัณฑ์คอนกรีตและอิฐ จำกัด</w:t>
            </w:r>
          </w:p>
        </w:tc>
        <w:tc>
          <w:tcPr>
            <w:tcW w:w="1800" w:type="dxa"/>
          </w:tcPr>
          <w:p w14:paraId="6923F4F8"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379C083" w14:textId="05F36C00"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80</w:t>
            </w:r>
          </w:p>
        </w:tc>
        <w:tc>
          <w:tcPr>
            <w:tcW w:w="919" w:type="dxa"/>
          </w:tcPr>
          <w:p w14:paraId="10DB2315"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80</w:t>
            </w:r>
          </w:p>
        </w:tc>
      </w:tr>
      <w:tr w:rsidR="00CC7F29" w:rsidRPr="00EB3B58" w14:paraId="385343CA" w14:textId="77777777" w:rsidTr="001E01D3">
        <w:trPr>
          <w:cantSplit/>
        </w:trPr>
        <w:tc>
          <w:tcPr>
            <w:tcW w:w="4860" w:type="dxa"/>
          </w:tcPr>
          <w:p w14:paraId="6A83FDC6" w14:textId="77777777" w:rsidR="00CC7F29" w:rsidRPr="00EB3B58" w:rsidRDefault="00CC7F29" w:rsidP="00CC7F29">
            <w:pPr>
              <w:ind w:right="-36"/>
              <w:jc w:val="both"/>
              <w:rPr>
                <w:rFonts w:ascii="BrowalliaUPC" w:hAnsi="BrowalliaUPC" w:cs="BrowalliaUPC"/>
                <w:sz w:val="27"/>
                <w:szCs w:val="27"/>
                <w:cs/>
              </w:rPr>
            </w:pPr>
            <w:r w:rsidRPr="00EB3B58">
              <w:rPr>
                <w:rFonts w:ascii="BrowalliaUPC" w:hAnsi="BrowalliaUPC" w:cs="BrowalliaUPC"/>
                <w:sz w:val="27"/>
                <w:szCs w:val="27"/>
                <w:cs/>
              </w:rPr>
              <w:t xml:space="preserve">บริษัท </w:t>
            </w:r>
            <w:proofErr w:type="spellStart"/>
            <w:r w:rsidRPr="00EB3B58">
              <w:rPr>
                <w:rFonts w:ascii="BrowalliaUPC" w:hAnsi="BrowalliaUPC" w:cs="BrowalliaUPC"/>
                <w:sz w:val="27"/>
                <w:szCs w:val="27"/>
                <w:cs/>
              </w:rPr>
              <w:t>อิตัล</w:t>
            </w:r>
            <w:proofErr w:type="spellEnd"/>
            <w:r w:rsidRPr="00EB3B58">
              <w:rPr>
                <w:rFonts w:ascii="BrowalliaUPC" w:hAnsi="BrowalliaUPC" w:cs="BrowalliaUPC"/>
                <w:sz w:val="27"/>
                <w:szCs w:val="27"/>
                <w:cs/>
              </w:rPr>
              <w:t>ไทย มารีน จำกัด</w:t>
            </w:r>
          </w:p>
        </w:tc>
        <w:tc>
          <w:tcPr>
            <w:tcW w:w="1800" w:type="dxa"/>
          </w:tcPr>
          <w:p w14:paraId="64AB82D9"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2C7AA95" w14:textId="6682E5A8"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92</w:t>
            </w:r>
            <w:r w:rsidRPr="00EB3B58">
              <w:rPr>
                <w:rFonts w:ascii="BrowalliaUPC" w:hAnsi="BrowalliaUPC" w:cs="BrowalliaUPC"/>
                <w:sz w:val="27"/>
                <w:szCs w:val="27"/>
                <w:cs/>
              </w:rPr>
              <w:t>.</w:t>
            </w:r>
            <w:r w:rsidRPr="00EB3B58">
              <w:rPr>
                <w:rFonts w:ascii="BrowalliaUPC" w:hAnsi="BrowalliaUPC" w:cs="BrowalliaUPC"/>
                <w:sz w:val="27"/>
                <w:szCs w:val="27"/>
              </w:rPr>
              <w:t>59</w:t>
            </w:r>
          </w:p>
        </w:tc>
        <w:tc>
          <w:tcPr>
            <w:tcW w:w="919" w:type="dxa"/>
          </w:tcPr>
          <w:p w14:paraId="60E7D13F"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92</w:t>
            </w:r>
            <w:r w:rsidRPr="00EB3B58">
              <w:rPr>
                <w:rFonts w:ascii="BrowalliaUPC" w:hAnsi="BrowalliaUPC" w:cs="BrowalliaUPC"/>
                <w:sz w:val="27"/>
                <w:szCs w:val="27"/>
                <w:cs/>
              </w:rPr>
              <w:t>.</w:t>
            </w:r>
            <w:r w:rsidRPr="00EB3B58">
              <w:rPr>
                <w:rFonts w:ascii="BrowalliaUPC" w:hAnsi="BrowalliaUPC" w:cs="BrowalliaUPC"/>
                <w:sz w:val="27"/>
                <w:szCs w:val="27"/>
              </w:rPr>
              <w:t>59</w:t>
            </w:r>
          </w:p>
        </w:tc>
      </w:tr>
      <w:tr w:rsidR="00CC7F29" w:rsidRPr="00EB3B58" w14:paraId="1E9C0BEC" w14:textId="77777777" w:rsidTr="001E01D3">
        <w:trPr>
          <w:cantSplit/>
        </w:trPr>
        <w:tc>
          <w:tcPr>
            <w:tcW w:w="4860" w:type="dxa"/>
          </w:tcPr>
          <w:p w14:paraId="6D5C776B"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cs/>
              </w:rPr>
              <w:t xml:space="preserve">บริษัท </w:t>
            </w:r>
            <w:proofErr w:type="spellStart"/>
            <w:r w:rsidRPr="00EB3B58">
              <w:rPr>
                <w:rFonts w:ascii="BrowalliaUPC" w:hAnsi="BrowalliaUPC" w:cs="BrowalliaUPC"/>
                <w:sz w:val="27"/>
                <w:szCs w:val="27"/>
                <w:cs/>
              </w:rPr>
              <w:t>อิตัล</w:t>
            </w:r>
            <w:proofErr w:type="spellEnd"/>
            <w:r w:rsidRPr="00EB3B58">
              <w:rPr>
                <w:rFonts w:ascii="BrowalliaUPC" w:hAnsi="BrowalliaUPC" w:cs="BrowalliaUPC"/>
                <w:sz w:val="27"/>
                <w:szCs w:val="27"/>
                <w:cs/>
              </w:rPr>
              <w:t>ไทย เทรวี่ จำกัด</w:t>
            </w:r>
          </w:p>
        </w:tc>
        <w:tc>
          <w:tcPr>
            <w:tcW w:w="1800" w:type="dxa"/>
          </w:tcPr>
          <w:p w14:paraId="0F5E3850"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CA31308" w14:textId="46B15DEF"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94</w:t>
            </w:r>
          </w:p>
        </w:tc>
        <w:tc>
          <w:tcPr>
            <w:tcW w:w="919" w:type="dxa"/>
          </w:tcPr>
          <w:p w14:paraId="071DD5B4"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94</w:t>
            </w:r>
          </w:p>
        </w:tc>
      </w:tr>
      <w:tr w:rsidR="00CC7F29" w:rsidRPr="00EB3B58" w14:paraId="3E8507F6" w14:textId="77777777" w:rsidTr="001E01D3">
        <w:trPr>
          <w:cantSplit/>
        </w:trPr>
        <w:tc>
          <w:tcPr>
            <w:tcW w:w="4860" w:type="dxa"/>
          </w:tcPr>
          <w:p w14:paraId="638212AE"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cs/>
              </w:rPr>
              <w:t>บริษัท เอเซี่</w:t>
            </w:r>
            <w:proofErr w:type="spellStart"/>
            <w:r w:rsidRPr="00EB3B58">
              <w:rPr>
                <w:rFonts w:ascii="BrowalliaUPC" w:hAnsi="BrowalliaUPC" w:cs="BrowalliaUPC"/>
                <w:sz w:val="27"/>
                <w:szCs w:val="27"/>
                <w:cs/>
              </w:rPr>
              <w:t>ยน</w:t>
            </w:r>
            <w:proofErr w:type="spellEnd"/>
            <w:r w:rsidRPr="00EB3B58">
              <w:rPr>
                <w:rFonts w:ascii="BrowalliaUPC" w:hAnsi="BrowalliaUPC" w:cs="BrowalliaUPC"/>
                <w:sz w:val="27"/>
                <w:szCs w:val="27"/>
                <w:cs/>
              </w:rPr>
              <w:t>สติล โปรดัก</w:t>
            </w:r>
            <w:proofErr w:type="spellStart"/>
            <w:r w:rsidRPr="00EB3B58">
              <w:rPr>
                <w:rFonts w:ascii="BrowalliaUPC" w:hAnsi="BrowalliaUPC" w:cs="BrowalliaUPC"/>
                <w:sz w:val="27"/>
                <w:szCs w:val="27"/>
                <w:cs/>
              </w:rPr>
              <w:t>ส์</w:t>
            </w:r>
            <w:proofErr w:type="spellEnd"/>
            <w:r w:rsidRPr="00EB3B58">
              <w:rPr>
                <w:rFonts w:ascii="BrowalliaUPC" w:hAnsi="BrowalliaUPC" w:cs="BrowalliaUPC"/>
                <w:sz w:val="27"/>
                <w:szCs w:val="27"/>
                <w:cs/>
              </w:rPr>
              <w:t xml:space="preserve"> จำกัด</w:t>
            </w:r>
          </w:p>
        </w:tc>
        <w:tc>
          <w:tcPr>
            <w:tcW w:w="1800" w:type="dxa"/>
          </w:tcPr>
          <w:p w14:paraId="10139506"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5A48CBAA" w14:textId="1D6D75FD"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69</w:t>
            </w:r>
            <w:r w:rsidRPr="00EB3B58">
              <w:rPr>
                <w:rFonts w:ascii="BrowalliaUPC" w:hAnsi="BrowalliaUPC" w:cs="BrowalliaUPC"/>
                <w:sz w:val="27"/>
                <w:szCs w:val="27"/>
                <w:cs/>
              </w:rPr>
              <w:t>.</w:t>
            </w:r>
            <w:r w:rsidRPr="00EB3B58">
              <w:rPr>
                <w:rFonts w:ascii="BrowalliaUPC" w:hAnsi="BrowalliaUPC" w:cs="BrowalliaUPC"/>
                <w:sz w:val="27"/>
                <w:szCs w:val="27"/>
              </w:rPr>
              <w:t>90</w:t>
            </w:r>
          </w:p>
        </w:tc>
        <w:tc>
          <w:tcPr>
            <w:tcW w:w="919" w:type="dxa"/>
          </w:tcPr>
          <w:p w14:paraId="35BA1359"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69</w:t>
            </w:r>
            <w:r w:rsidRPr="00EB3B58">
              <w:rPr>
                <w:rFonts w:ascii="BrowalliaUPC" w:hAnsi="BrowalliaUPC" w:cs="BrowalliaUPC"/>
                <w:sz w:val="27"/>
                <w:szCs w:val="27"/>
                <w:cs/>
              </w:rPr>
              <w:t>.</w:t>
            </w:r>
            <w:r w:rsidRPr="00EB3B58">
              <w:rPr>
                <w:rFonts w:ascii="BrowalliaUPC" w:hAnsi="BrowalliaUPC" w:cs="BrowalliaUPC"/>
                <w:sz w:val="27"/>
                <w:szCs w:val="27"/>
              </w:rPr>
              <w:t>90</w:t>
            </w:r>
          </w:p>
        </w:tc>
      </w:tr>
      <w:tr w:rsidR="00CC7F29" w:rsidRPr="00EB3B58" w14:paraId="7E67AABA" w14:textId="77777777" w:rsidTr="001E01D3">
        <w:trPr>
          <w:cantSplit/>
        </w:trPr>
        <w:tc>
          <w:tcPr>
            <w:tcW w:w="4860" w:type="dxa"/>
          </w:tcPr>
          <w:p w14:paraId="108F3EEA" w14:textId="77777777" w:rsidR="00CC7F29" w:rsidRPr="00EB3B58" w:rsidRDefault="00CC7F29" w:rsidP="00CC7F29">
            <w:pPr>
              <w:ind w:left="162" w:right="-36" w:hanging="162"/>
              <w:rPr>
                <w:rFonts w:ascii="BrowalliaUPC" w:hAnsi="BrowalliaUPC" w:cs="BrowalliaUPC"/>
                <w:sz w:val="27"/>
                <w:szCs w:val="27"/>
                <w:lang w:val="en-GB"/>
              </w:rPr>
            </w:pPr>
            <w:r w:rsidRPr="00EB3B58">
              <w:rPr>
                <w:rFonts w:ascii="BrowalliaUPC" w:hAnsi="BrowalliaUPC" w:cs="BrowalliaUPC"/>
                <w:sz w:val="27"/>
                <w:szCs w:val="27"/>
                <w:cs/>
              </w:rPr>
              <w:t>บริษัท ไทยมารุเคน จำกัด</w:t>
            </w:r>
          </w:p>
        </w:tc>
        <w:tc>
          <w:tcPr>
            <w:tcW w:w="1800" w:type="dxa"/>
          </w:tcPr>
          <w:p w14:paraId="626D429D"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4A1764D" w14:textId="0B542E6D"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96</w:t>
            </w:r>
          </w:p>
        </w:tc>
        <w:tc>
          <w:tcPr>
            <w:tcW w:w="919" w:type="dxa"/>
          </w:tcPr>
          <w:p w14:paraId="114425B7"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96</w:t>
            </w:r>
          </w:p>
        </w:tc>
      </w:tr>
      <w:tr w:rsidR="00CC7F29" w:rsidRPr="00EB3B58" w14:paraId="7D399C0A" w14:textId="77777777" w:rsidTr="001E01D3">
        <w:trPr>
          <w:cantSplit/>
        </w:trPr>
        <w:tc>
          <w:tcPr>
            <w:tcW w:w="4860" w:type="dxa"/>
          </w:tcPr>
          <w:p w14:paraId="6A0DAC2F" w14:textId="77777777" w:rsidR="00CC7F29" w:rsidRPr="00EB3B58" w:rsidRDefault="00CC7F29" w:rsidP="00CC7F29">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อิตาเลียนไทย แลนด์ จำกัด</w:t>
            </w:r>
          </w:p>
        </w:tc>
        <w:tc>
          <w:tcPr>
            <w:tcW w:w="1800" w:type="dxa"/>
          </w:tcPr>
          <w:p w14:paraId="299388C7"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BF2FDE1" w14:textId="3785B1F6"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5402746F"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1934043D" w14:textId="77777777" w:rsidTr="001E01D3">
        <w:trPr>
          <w:cantSplit/>
        </w:trPr>
        <w:tc>
          <w:tcPr>
            <w:tcW w:w="4860" w:type="dxa"/>
          </w:tcPr>
          <w:p w14:paraId="2624240B" w14:textId="77777777" w:rsidR="00CC7F29" w:rsidRPr="00EB3B58" w:rsidRDefault="00CC7F29" w:rsidP="00CC7F29">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ผลิตพลังงาน จำกัด</w:t>
            </w:r>
          </w:p>
        </w:tc>
        <w:tc>
          <w:tcPr>
            <w:tcW w:w="1800" w:type="dxa"/>
          </w:tcPr>
          <w:p w14:paraId="53878FF0"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2A9D124" w14:textId="1F090435"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78</w:t>
            </w:r>
            <w:r w:rsidRPr="00EB3B58">
              <w:rPr>
                <w:rFonts w:ascii="BrowalliaUPC" w:hAnsi="BrowalliaUPC" w:cs="BrowalliaUPC"/>
                <w:sz w:val="27"/>
                <w:szCs w:val="27"/>
                <w:cs/>
              </w:rPr>
              <w:t>.</w:t>
            </w:r>
            <w:r w:rsidRPr="00EB3B58">
              <w:rPr>
                <w:rFonts w:ascii="BrowalliaUPC" w:hAnsi="BrowalliaUPC" w:cs="BrowalliaUPC"/>
                <w:sz w:val="27"/>
                <w:szCs w:val="27"/>
              </w:rPr>
              <w:t>16</w:t>
            </w:r>
          </w:p>
        </w:tc>
        <w:tc>
          <w:tcPr>
            <w:tcW w:w="919" w:type="dxa"/>
          </w:tcPr>
          <w:p w14:paraId="17C91B96" w14:textId="7145594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78</w:t>
            </w:r>
            <w:r w:rsidRPr="00EB3B58">
              <w:rPr>
                <w:rFonts w:ascii="BrowalliaUPC" w:hAnsi="BrowalliaUPC" w:cs="BrowalliaUPC"/>
                <w:sz w:val="27"/>
                <w:szCs w:val="27"/>
                <w:cs/>
              </w:rPr>
              <w:t>.</w:t>
            </w:r>
            <w:r w:rsidRPr="00EB3B58">
              <w:rPr>
                <w:rFonts w:ascii="BrowalliaUPC" w:hAnsi="BrowalliaUPC" w:cs="BrowalliaUPC"/>
                <w:sz w:val="27"/>
                <w:szCs w:val="27"/>
              </w:rPr>
              <w:t>16</w:t>
            </w:r>
          </w:p>
        </w:tc>
      </w:tr>
      <w:tr w:rsidR="00CC7F29" w:rsidRPr="00EB3B58" w14:paraId="141F744F" w14:textId="77777777" w:rsidTr="001E01D3">
        <w:trPr>
          <w:cantSplit/>
        </w:trPr>
        <w:tc>
          <w:tcPr>
            <w:tcW w:w="4860" w:type="dxa"/>
          </w:tcPr>
          <w:p w14:paraId="7B935B38" w14:textId="77777777" w:rsidR="00CC7F29" w:rsidRPr="00EB3B58" w:rsidRDefault="00CC7F29" w:rsidP="00CC7F29">
            <w:pPr>
              <w:tabs>
                <w:tab w:val="left" w:pos="2620"/>
              </w:tabs>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พลังไทยก้าวหน้า จำกัด</w:t>
            </w:r>
            <w:r w:rsidRPr="00EB3B58">
              <w:rPr>
                <w:rFonts w:ascii="BrowalliaUPC" w:hAnsi="BrowalliaUPC" w:cs="BrowalliaUPC"/>
                <w:sz w:val="27"/>
                <w:szCs w:val="27"/>
                <w:cs/>
              </w:rPr>
              <w:tab/>
            </w:r>
          </w:p>
        </w:tc>
        <w:tc>
          <w:tcPr>
            <w:tcW w:w="1800" w:type="dxa"/>
          </w:tcPr>
          <w:p w14:paraId="5F1F62FC"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52255043" w14:textId="37F336ED"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7C84F7B2" w14:textId="127858C6"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7E8A5F5D" w14:textId="77777777" w:rsidTr="001E01D3">
        <w:trPr>
          <w:cantSplit/>
        </w:trPr>
        <w:tc>
          <w:tcPr>
            <w:tcW w:w="4860" w:type="dxa"/>
          </w:tcPr>
          <w:p w14:paraId="15BDABEE" w14:textId="77777777" w:rsidR="00CC7F29" w:rsidRPr="00EB3B58" w:rsidRDefault="00CC7F29" w:rsidP="00CC7F29">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อิตาเลียนไทย เพาเวอร์ จำกัด</w:t>
            </w:r>
          </w:p>
        </w:tc>
        <w:tc>
          <w:tcPr>
            <w:tcW w:w="1800" w:type="dxa"/>
          </w:tcPr>
          <w:p w14:paraId="287989E7"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59AC1E7C" w14:textId="088EFB7E"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3B1A6466"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5A142263" w14:textId="77777777" w:rsidTr="001E01D3">
        <w:trPr>
          <w:cantSplit/>
        </w:trPr>
        <w:tc>
          <w:tcPr>
            <w:tcW w:w="4860" w:type="dxa"/>
          </w:tcPr>
          <w:p w14:paraId="1D796979" w14:textId="77777777" w:rsidR="00CC7F29" w:rsidRPr="00EB3B58" w:rsidRDefault="00CC7F29" w:rsidP="00CC7F29">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cs/>
              </w:rPr>
              <w:t>บริษัท สระบุรี คอนสต</w:t>
            </w:r>
            <w:proofErr w:type="spellStart"/>
            <w:r w:rsidRPr="00EB3B58">
              <w:rPr>
                <w:rFonts w:ascii="BrowalliaUPC" w:hAnsi="BrowalliaUPC" w:cs="BrowalliaUPC"/>
                <w:sz w:val="27"/>
                <w:szCs w:val="27"/>
                <w:cs/>
              </w:rPr>
              <w:t>รัคชั่น</w:t>
            </w:r>
            <w:proofErr w:type="spellEnd"/>
            <w:r w:rsidRPr="00EB3B58">
              <w:rPr>
                <w:rFonts w:ascii="BrowalliaUPC" w:hAnsi="BrowalliaUPC" w:cs="BrowalliaUPC"/>
                <w:sz w:val="27"/>
                <w:szCs w:val="27"/>
                <w:cs/>
              </w:rPr>
              <w:t xml:space="preserve"> เทคโนโลยี จำกัด</w:t>
            </w:r>
          </w:p>
        </w:tc>
        <w:tc>
          <w:tcPr>
            <w:tcW w:w="1800" w:type="dxa"/>
          </w:tcPr>
          <w:p w14:paraId="55D01601"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2AE91668" w14:textId="7052B8A2"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c>
          <w:tcPr>
            <w:tcW w:w="919" w:type="dxa"/>
          </w:tcPr>
          <w:p w14:paraId="4B0D58CA"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r>
      <w:tr w:rsidR="00CC7F29" w:rsidRPr="00EB3B58" w14:paraId="684641D5" w14:textId="77777777" w:rsidTr="001E01D3">
        <w:trPr>
          <w:cantSplit/>
        </w:trPr>
        <w:tc>
          <w:tcPr>
            <w:tcW w:w="4860" w:type="dxa"/>
          </w:tcPr>
          <w:p w14:paraId="5178041C" w14:textId="77777777" w:rsidR="00CC7F29" w:rsidRPr="00EB3B58" w:rsidRDefault="00CC7F29" w:rsidP="00CC7F29">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cs/>
              </w:rPr>
              <w:t xml:space="preserve">บริษัท เอเชีย </w:t>
            </w:r>
            <w:proofErr w:type="spellStart"/>
            <w:r w:rsidRPr="00EB3B58">
              <w:rPr>
                <w:rFonts w:ascii="BrowalliaUPC" w:hAnsi="BrowalliaUPC" w:cs="BrowalliaUPC"/>
                <w:sz w:val="27"/>
                <w:szCs w:val="27"/>
                <w:cs/>
              </w:rPr>
              <w:t>โล</w:t>
            </w:r>
            <w:proofErr w:type="spellEnd"/>
            <w:r w:rsidRPr="00EB3B58">
              <w:rPr>
                <w:rFonts w:ascii="BrowalliaUPC" w:hAnsi="BrowalliaUPC" w:cs="BrowalliaUPC"/>
                <w:sz w:val="27"/>
                <w:szCs w:val="27"/>
                <w:cs/>
              </w:rPr>
              <w:t>จิสติ</w:t>
            </w:r>
            <w:proofErr w:type="spellStart"/>
            <w:r w:rsidRPr="00EB3B58">
              <w:rPr>
                <w:rFonts w:ascii="BrowalliaUPC" w:hAnsi="BrowalliaUPC" w:cs="BrowalliaUPC"/>
                <w:sz w:val="27"/>
                <w:szCs w:val="27"/>
                <w:cs/>
              </w:rPr>
              <w:t>กส์</w:t>
            </w:r>
            <w:proofErr w:type="spellEnd"/>
            <w:r w:rsidRPr="00EB3B58">
              <w:rPr>
                <w:rFonts w:ascii="BrowalliaUPC" w:hAnsi="BrowalliaUPC" w:cs="BrowalliaUPC"/>
                <w:sz w:val="27"/>
                <w:szCs w:val="27"/>
                <w:cs/>
              </w:rPr>
              <w:t xml:space="preserve"> ดี</w:t>
            </w:r>
            <w:proofErr w:type="spellStart"/>
            <w:r w:rsidRPr="00EB3B58">
              <w:rPr>
                <w:rFonts w:ascii="BrowalliaUPC" w:hAnsi="BrowalliaUPC" w:cs="BrowalliaUPC"/>
                <w:sz w:val="27"/>
                <w:szCs w:val="27"/>
                <w:cs/>
              </w:rPr>
              <w:t>เวล๊</w:t>
            </w:r>
            <w:proofErr w:type="spellEnd"/>
            <w:r w:rsidRPr="00EB3B58">
              <w:rPr>
                <w:rFonts w:ascii="BrowalliaUPC" w:hAnsi="BrowalliaUPC" w:cs="BrowalliaUPC"/>
                <w:sz w:val="27"/>
                <w:szCs w:val="27"/>
                <w:cs/>
              </w:rPr>
              <w:t>อปเม้นท์ จำกัด</w:t>
            </w:r>
          </w:p>
        </w:tc>
        <w:tc>
          <w:tcPr>
            <w:tcW w:w="1800" w:type="dxa"/>
          </w:tcPr>
          <w:p w14:paraId="04427F57"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61BE5EE" w14:textId="308210F8"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93</w:t>
            </w:r>
          </w:p>
        </w:tc>
        <w:tc>
          <w:tcPr>
            <w:tcW w:w="919" w:type="dxa"/>
          </w:tcPr>
          <w:p w14:paraId="77508D36" w14:textId="77777777"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93</w:t>
            </w:r>
          </w:p>
        </w:tc>
      </w:tr>
      <w:tr w:rsidR="00CC7F29" w:rsidRPr="00EB3B58" w14:paraId="41479180" w14:textId="77777777" w:rsidTr="001E01D3">
        <w:trPr>
          <w:cantSplit/>
        </w:trPr>
        <w:tc>
          <w:tcPr>
            <w:tcW w:w="4860" w:type="dxa"/>
          </w:tcPr>
          <w:p w14:paraId="6A5873E6" w14:textId="77777777" w:rsidR="00CC7F29" w:rsidRPr="00EB3B58" w:rsidRDefault="00CC7F29" w:rsidP="00CC7F29">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cs/>
              </w:rPr>
              <w:t>บริษัท เอเชีย อิน</w:t>
            </w:r>
            <w:proofErr w:type="spellStart"/>
            <w:r w:rsidRPr="00EB3B58">
              <w:rPr>
                <w:rFonts w:ascii="BrowalliaUPC" w:hAnsi="BrowalliaUPC" w:cs="BrowalliaUPC"/>
                <w:sz w:val="27"/>
                <w:szCs w:val="27"/>
                <w:cs/>
              </w:rPr>
              <w:t>ดัส</w:t>
            </w:r>
            <w:proofErr w:type="spellEnd"/>
            <w:r w:rsidRPr="00EB3B58">
              <w:rPr>
                <w:rFonts w:ascii="BrowalliaUPC" w:hAnsi="BrowalliaUPC" w:cs="BrowalliaUPC"/>
                <w:sz w:val="27"/>
                <w:szCs w:val="27"/>
                <w:cs/>
              </w:rPr>
              <w:t>เทรียล แอนด์ พอร์ท คอร์ปอเรชั่น จำกัด</w:t>
            </w:r>
          </w:p>
        </w:tc>
        <w:tc>
          <w:tcPr>
            <w:tcW w:w="1800" w:type="dxa"/>
          </w:tcPr>
          <w:p w14:paraId="5E63317E"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E6EA10B" w14:textId="08D1C626"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c>
          <w:tcPr>
            <w:tcW w:w="919" w:type="dxa"/>
          </w:tcPr>
          <w:p w14:paraId="1524D68D"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93</w:t>
            </w:r>
          </w:p>
        </w:tc>
      </w:tr>
      <w:tr w:rsidR="00CC7F29" w:rsidRPr="00EB3B58" w14:paraId="6CE953FA" w14:textId="77777777" w:rsidTr="001E01D3">
        <w:trPr>
          <w:cantSplit/>
        </w:trPr>
        <w:tc>
          <w:tcPr>
            <w:tcW w:w="4860" w:type="dxa"/>
          </w:tcPr>
          <w:p w14:paraId="71A5B0C4" w14:textId="6077DF2A"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เมียนมาร์</w:t>
            </w:r>
            <w:r w:rsidRPr="00EB3B58">
              <w:rPr>
                <w:rFonts w:ascii="BrowalliaUPC" w:hAnsi="BrowalliaUPC" w:cs="BrowalliaUPC"/>
                <w:sz w:val="27"/>
                <w:szCs w:val="27"/>
              </w:rPr>
              <w:t xml:space="preserve"> - </w:t>
            </w:r>
            <w:r w:rsidRPr="00EB3B58">
              <w:rPr>
                <w:rFonts w:ascii="BrowalliaUPC" w:hAnsi="BrowalliaUPC" w:cs="BrowalliaUPC"/>
                <w:sz w:val="27"/>
                <w:szCs w:val="27"/>
                <w:cs/>
              </w:rPr>
              <w:t xml:space="preserve">อิตาเลียนไทย เพาเวอร์ </w:t>
            </w:r>
            <w:r w:rsidRPr="00EB3B58">
              <w:rPr>
                <w:rFonts w:ascii="BrowalliaUPC" w:hAnsi="BrowalliaUPC" w:cs="BrowalliaUPC"/>
                <w:sz w:val="27"/>
                <w:szCs w:val="27"/>
              </w:rPr>
              <w:t>1</w:t>
            </w:r>
            <w:r w:rsidRPr="00EB3B58">
              <w:rPr>
                <w:rFonts w:ascii="BrowalliaUPC" w:hAnsi="BrowalliaUPC" w:cs="BrowalliaUPC"/>
                <w:sz w:val="27"/>
                <w:szCs w:val="27"/>
                <w:cs/>
              </w:rPr>
              <w:t xml:space="preserve"> จำกัด</w:t>
            </w:r>
          </w:p>
        </w:tc>
        <w:tc>
          <w:tcPr>
            <w:tcW w:w="1800" w:type="dxa"/>
          </w:tcPr>
          <w:p w14:paraId="7C7B442A"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FF2EDEE" w14:textId="72AB614A"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95</w:t>
            </w:r>
          </w:p>
        </w:tc>
        <w:tc>
          <w:tcPr>
            <w:tcW w:w="919" w:type="dxa"/>
          </w:tcPr>
          <w:p w14:paraId="459E81E0" w14:textId="77777777"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95</w:t>
            </w:r>
          </w:p>
        </w:tc>
      </w:tr>
      <w:tr w:rsidR="00CC7F29" w:rsidRPr="00EB3B58" w14:paraId="78C18C6F" w14:textId="77777777" w:rsidTr="001E01D3">
        <w:trPr>
          <w:cantSplit/>
        </w:trPr>
        <w:tc>
          <w:tcPr>
            <w:tcW w:w="4860" w:type="dxa"/>
          </w:tcPr>
          <w:p w14:paraId="4E478359" w14:textId="77777777"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อิตาเลียนไทย หงสา จำกัด</w:t>
            </w:r>
          </w:p>
        </w:tc>
        <w:tc>
          <w:tcPr>
            <w:tcW w:w="1800" w:type="dxa"/>
          </w:tcPr>
          <w:p w14:paraId="2886CBF8"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564BAC61" w14:textId="33C04AA5"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97</w:t>
            </w:r>
          </w:p>
        </w:tc>
        <w:tc>
          <w:tcPr>
            <w:tcW w:w="919" w:type="dxa"/>
          </w:tcPr>
          <w:p w14:paraId="3020E36D" w14:textId="77777777"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lang w:val="en-GB"/>
              </w:rPr>
              <w:t>.</w:t>
            </w:r>
            <w:r w:rsidRPr="00EB3B58">
              <w:rPr>
                <w:rFonts w:ascii="BrowalliaUPC" w:hAnsi="BrowalliaUPC" w:cs="BrowalliaUPC"/>
                <w:sz w:val="27"/>
                <w:szCs w:val="27"/>
              </w:rPr>
              <w:t>97</w:t>
            </w:r>
          </w:p>
        </w:tc>
      </w:tr>
      <w:tr w:rsidR="00CC7F29" w:rsidRPr="00EB3B58" w14:paraId="4FAD015D" w14:textId="77777777" w:rsidTr="001E01D3">
        <w:trPr>
          <w:cantSplit/>
        </w:trPr>
        <w:tc>
          <w:tcPr>
            <w:tcW w:w="4860" w:type="dxa"/>
          </w:tcPr>
          <w:p w14:paraId="3435753D" w14:textId="77777777"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เอพีพีซี โฮลด</w:t>
            </w:r>
            <w:proofErr w:type="spellStart"/>
            <w:r w:rsidRPr="00EB3B58">
              <w:rPr>
                <w:rFonts w:ascii="BrowalliaUPC" w:hAnsi="BrowalliaUPC" w:cs="BrowalliaUPC"/>
                <w:sz w:val="27"/>
                <w:szCs w:val="27"/>
                <w:cs/>
              </w:rPr>
              <w:t>ิ้ง</w:t>
            </w:r>
            <w:proofErr w:type="spellEnd"/>
            <w:r w:rsidRPr="00EB3B58">
              <w:rPr>
                <w:rFonts w:ascii="BrowalliaUPC" w:hAnsi="BrowalliaUPC" w:cs="BrowalliaUPC"/>
                <w:sz w:val="27"/>
                <w:szCs w:val="27"/>
                <w:cs/>
              </w:rPr>
              <w:t xml:space="preserve"> จำกัด</w:t>
            </w:r>
          </w:p>
        </w:tc>
        <w:tc>
          <w:tcPr>
            <w:tcW w:w="1800" w:type="dxa"/>
          </w:tcPr>
          <w:p w14:paraId="01DF62D5"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71DF254C" w14:textId="72FC7208"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64</w:t>
            </w:r>
            <w:r w:rsidRPr="00EB3B58">
              <w:rPr>
                <w:rFonts w:ascii="BrowalliaUPC" w:hAnsi="BrowalliaUPC" w:cs="BrowalliaUPC"/>
                <w:sz w:val="27"/>
                <w:szCs w:val="27"/>
                <w:cs/>
              </w:rPr>
              <w:t>.</w:t>
            </w:r>
            <w:r w:rsidRPr="00EB3B58">
              <w:rPr>
                <w:rFonts w:ascii="BrowalliaUPC" w:hAnsi="BrowalliaUPC" w:cs="BrowalliaUPC"/>
                <w:sz w:val="27"/>
                <w:szCs w:val="27"/>
              </w:rPr>
              <w:t>52</w:t>
            </w:r>
          </w:p>
        </w:tc>
        <w:tc>
          <w:tcPr>
            <w:tcW w:w="919" w:type="dxa"/>
          </w:tcPr>
          <w:p w14:paraId="18A6BCFD" w14:textId="42D549F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64</w:t>
            </w:r>
            <w:r w:rsidRPr="00EB3B58">
              <w:rPr>
                <w:rFonts w:ascii="BrowalliaUPC" w:hAnsi="BrowalliaUPC" w:cs="BrowalliaUPC"/>
                <w:sz w:val="27"/>
                <w:szCs w:val="27"/>
                <w:cs/>
              </w:rPr>
              <w:t>.</w:t>
            </w:r>
            <w:r w:rsidRPr="00EB3B58">
              <w:rPr>
                <w:rFonts w:ascii="BrowalliaUPC" w:hAnsi="BrowalliaUPC" w:cs="BrowalliaUPC"/>
                <w:sz w:val="27"/>
                <w:szCs w:val="27"/>
              </w:rPr>
              <w:t>52</w:t>
            </w:r>
          </w:p>
        </w:tc>
      </w:tr>
      <w:tr w:rsidR="00CC7F29" w:rsidRPr="00EB3B58" w14:paraId="040F3F6A" w14:textId="77777777" w:rsidTr="001E01D3">
        <w:trPr>
          <w:cantSplit/>
        </w:trPr>
        <w:tc>
          <w:tcPr>
            <w:tcW w:w="4860" w:type="dxa"/>
          </w:tcPr>
          <w:p w14:paraId="6FB57456" w14:textId="77777777"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 xml:space="preserve">บริษัท เอเชี่ยน </w:t>
            </w:r>
            <w:proofErr w:type="spellStart"/>
            <w:r w:rsidRPr="00EB3B58">
              <w:rPr>
                <w:rFonts w:ascii="BrowalliaUPC" w:hAnsi="BrowalliaUPC" w:cs="BrowalliaUPC"/>
                <w:sz w:val="27"/>
                <w:szCs w:val="27"/>
                <w:cs/>
              </w:rPr>
              <w:t>เรล</w:t>
            </w:r>
            <w:proofErr w:type="spellEnd"/>
            <w:r w:rsidRPr="00EB3B58">
              <w:rPr>
                <w:rFonts w:ascii="BrowalliaUPC" w:hAnsi="BrowalliaUPC" w:cs="BrowalliaUPC"/>
                <w:sz w:val="27"/>
                <w:szCs w:val="27"/>
                <w:cs/>
              </w:rPr>
              <w:t xml:space="preserve"> จำกัด</w:t>
            </w:r>
          </w:p>
        </w:tc>
        <w:tc>
          <w:tcPr>
            <w:tcW w:w="1800" w:type="dxa"/>
          </w:tcPr>
          <w:p w14:paraId="1F3D06EC"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033F52FF" w14:textId="59AF91CB"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2F5FAA26" w14:textId="42D4B99B" w:rsidR="00CC7F29" w:rsidRPr="00EB3B58" w:rsidRDefault="00CC7F29" w:rsidP="00CC7F29">
            <w:pPr>
              <w:ind w:right="-36"/>
              <w:jc w:val="right"/>
              <w:rPr>
                <w:rFonts w:ascii="BrowalliaUPC" w:hAnsi="BrowalliaUPC" w:cs="BrowalliaUPC"/>
                <w:sz w:val="27"/>
                <w:szCs w:val="27"/>
                <w:lang w:val="en-GB"/>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030FE94D" w14:textId="77777777" w:rsidTr="001E01D3">
        <w:trPr>
          <w:cantSplit/>
        </w:trPr>
        <w:tc>
          <w:tcPr>
            <w:tcW w:w="4860" w:type="dxa"/>
          </w:tcPr>
          <w:p w14:paraId="4C5C4C4A" w14:textId="5BD786A1" w:rsidR="00CC7F29" w:rsidRPr="00EB3B58" w:rsidRDefault="00CC7F29" w:rsidP="00CC7F29">
            <w:pPr>
              <w:ind w:left="162" w:right="-36" w:hanging="162"/>
              <w:jc w:val="both"/>
              <w:rPr>
                <w:rFonts w:ascii="BrowalliaUPC" w:hAnsi="BrowalliaUPC" w:cs="BrowalliaUPC"/>
                <w:sz w:val="28"/>
                <w:szCs w:val="28"/>
                <w:cs/>
              </w:rPr>
            </w:pPr>
            <w:r w:rsidRPr="00EB3B58">
              <w:rPr>
                <w:rFonts w:ascii="BrowalliaUPC" w:hAnsi="BrowalliaUPC" w:cs="BrowalliaUPC"/>
                <w:sz w:val="28"/>
                <w:szCs w:val="28"/>
                <w:cs/>
              </w:rPr>
              <w:t>กิจการร่วมค้า ไอทีดี - เออาร์ซี</w:t>
            </w:r>
          </w:p>
        </w:tc>
        <w:tc>
          <w:tcPr>
            <w:tcW w:w="1800" w:type="dxa"/>
          </w:tcPr>
          <w:p w14:paraId="0BE78EF9" w14:textId="71C9E030" w:rsidR="00CC7F29" w:rsidRPr="00EB3B58" w:rsidRDefault="00CC7F29" w:rsidP="00CC7F29">
            <w:pPr>
              <w:ind w:right="-36"/>
              <w:jc w:val="center"/>
              <w:rPr>
                <w:rFonts w:ascii="BrowalliaUPC" w:hAnsi="BrowalliaUPC" w:cs="BrowalliaUPC"/>
                <w:sz w:val="12"/>
                <w:szCs w:val="12"/>
                <w:cs/>
              </w:rPr>
            </w:pPr>
            <w:r w:rsidRPr="00EB3B58">
              <w:rPr>
                <w:rFonts w:ascii="BrowalliaUPC" w:hAnsi="BrowalliaUPC" w:cs="BrowalliaUPC"/>
                <w:sz w:val="27"/>
                <w:szCs w:val="27"/>
                <w:cs/>
              </w:rPr>
              <w:t>ไทย</w:t>
            </w:r>
          </w:p>
        </w:tc>
        <w:tc>
          <w:tcPr>
            <w:tcW w:w="984" w:type="dxa"/>
          </w:tcPr>
          <w:p w14:paraId="4D64A300" w14:textId="3F79005F"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10.00</w:t>
            </w:r>
          </w:p>
        </w:tc>
        <w:tc>
          <w:tcPr>
            <w:tcW w:w="919" w:type="dxa"/>
          </w:tcPr>
          <w:p w14:paraId="28CE07D9" w14:textId="534DB284"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10.00</w:t>
            </w:r>
          </w:p>
        </w:tc>
      </w:tr>
      <w:tr w:rsidR="00CC7F29" w:rsidRPr="00EB3B58" w14:paraId="536211E5" w14:textId="77777777" w:rsidTr="001E01D3">
        <w:trPr>
          <w:cantSplit/>
        </w:trPr>
        <w:tc>
          <w:tcPr>
            <w:tcW w:w="4860" w:type="dxa"/>
          </w:tcPr>
          <w:p w14:paraId="3E079D9E" w14:textId="326F1D9B" w:rsidR="00CC7F29" w:rsidRPr="00EB3B58" w:rsidRDefault="00CC7F29" w:rsidP="00CC7F29">
            <w:pPr>
              <w:ind w:left="162" w:right="-36" w:hanging="162"/>
              <w:jc w:val="both"/>
              <w:rPr>
                <w:rFonts w:ascii="BrowalliaUPC" w:hAnsi="BrowalliaUPC" w:cs="BrowalliaUPC"/>
                <w:sz w:val="28"/>
                <w:szCs w:val="28"/>
                <w:cs/>
              </w:rPr>
            </w:pPr>
            <w:r w:rsidRPr="00EB3B58">
              <w:rPr>
                <w:rFonts w:ascii="BrowalliaUPC" w:hAnsi="BrowalliaUPC" w:cs="BrowalliaUPC" w:hint="cs"/>
                <w:sz w:val="28"/>
                <w:szCs w:val="28"/>
                <w:cs/>
              </w:rPr>
              <w:t xml:space="preserve">กิจการร่วมค้า ไอทีดี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วีซีบี</w:t>
            </w:r>
          </w:p>
        </w:tc>
        <w:tc>
          <w:tcPr>
            <w:tcW w:w="1800" w:type="dxa"/>
          </w:tcPr>
          <w:p w14:paraId="45367D6E" w14:textId="6BCF8159" w:rsidR="00CC7F29" w:rsidRPr="00EB3B58" w:rsidRDefault="00CC7F29" w:rsidP="00CC7F29">
            <w:pPr>
              <w:ind w:right="-36"/>
              <w:jc w:val="center"/>
              <w:rPr>
                <w:rFonts w:ascii="BrowalliaUPC" w:hAnsi="BrowalliaUPC" w:cs="BrowalliaUPC"/>
                <w:sz w:val="12"/>
                <w:szCs w:val="12"/>
                <w:cs/>
              </w:rPr>
            </w:pPr>
            <w:r w:rsidRPr="00EB3B58">
              <w:rPr>
                <w:rFonts w:ascii="BrowalliaUPC" w:hAnsi="BrowalliaUPC" w:cs="BrowalliaUPC"/>
                <w:sz w:val="27"/>
                <w:szCs w:val="27"/>
                <w:cs/>
              </w:rPr>
              <w:t>ไทย</w:t>
            </w:r>
          </w:p>
        </w:tc>
        <w:tc>
          <w:tcPr>
            <w:tcW w:w="984" w:type="dxa"/>
          </w:tcPr>
          <w:p w14:paraId="5676C64B" w14:textId="20101E5F" w:rsidR="00CC7F29" w:rsidRPr="00EB3B58" w:rsidRDefault="00CC7F29" w:rsidP="00CC7F29">
            <w:pPr>
              <w:ind w:right="-36"/>
              <w:jc w:val="right"/>
              <w:rPr>
                <w:rFonts w:ascii="BrowalliaUPC" w:hAnsi="BrowalliaUPC" w:cs="BrowalliaUPC"/>
                <w:sz w:val="12"/>
                <w:szCs w:val="12"/>
                <w:lang w:val="en-GB"/>
              </w:rPr>
            </w:pPr>
            <w:r w:rsidRPr="00EB3B58">
              <w:rPr>
                <w:rFonts w:ascii="BrowalliaUPC" w:hAnsi="BrowalliaUPC" w:cs="BrowalliaUPC"/>
                <w:sz w:val="27"/>
                <w:szCs w:val="27"/>
              </w:rPr>
              <w:t>70.00</w:t>
            </w:r>
          </w:p>
        </w:tc>
        <w:tc>
          <w:tcPr>
            <w:tcW w:w="919" w:type="dxa"/>
          </w:tcPr>
          <w:p w14:paraId="25A20337" w14:textId="5FAF4588" w:rsidR="00CC7F29" w:rsidRPr="00EB3B58" w:rsidRDefault="00CC7F29" w:rsidP="00CC7F29">
            <w:pPr>
              <w:ind w:right="-36"/>
              <w:jc w:val="right"/>
              <w:rPr>
                <w:rFonts w:ascii="BrowalliaUPC" w:hAnsi="BrowalliaUPC" w:cs="BrowalliaUPC"/>
                <w:sz w:val="12"/>
                <w:szCs w:val="12"/>
                <w:lang w:val="en-GB"/>
              </w:rPr>
            </w:pPr>
            <w:r w:rsidRPr="00EB3B58">
              <w:rPr>
                <w:rFonts w:ascii="BrowalliaUPC" w:hAnsi="BrowalliaUPC" w:cs="BrowalliaUPC"/>
                <w:sz w:val="27"/>
                <w:szCs w:val="27"/>
              </w:rPr>
              <w:t>70.00</w:t>
            </w:r>
          </w:p>
        </w:tc>
      </w:tr>
      <w:tr w:rsidR="00CC7F29" w:rsidRPr="00EB3B58" w14:paraId="3D0CEACC" w14:textId="77777777" w:rsidTr="001E01D3">
        <w:trPr>
          <w:cantSplit/>
        </w:trPr>
        <w:tc>
          <w:tcPr>
            <w:tcW w:w="4860" w:type="dxa"/>
          </w:tcPr>
          <w:p w14:paraId="5A5CC6C1" w14:textId="77777777" w:rsidR="00CC7F29" w:rsidRPr="00EB3B58" w:rsidRDefault="00CC7F29" w:rsidP="00CC7F29">
            <w:pPr>
              <w:ind w:left="162" w:right="-36" w:hanging="162"/>
              <w:jc w:val="both"/>
              <w:rPr>
                <w:rFonts w:ascii="BrowalliaUPC" w:hAnsi="BrowalliaUPC" w:cs="BrowalliaUPC"/>
                <w:sz w:val="28"/>
                <w:szCs w:val="28"/>
                <w:cs/>
              </w:rPr>
            </w:pPr>
          </w:p>
        </w:tc>
        <w:tc>
          <w:tcPr>
            <w:tcW w:w="1800" w:type="dxa"/>
          </w:tcPr>
          <w:p w14:paraId="3441CFD4" w14:textId="77777777" w:rsidR="00CC7F29" w:rsidRPr="00EB3B58" w:rsidRDefault="00CC7F29" w:rsidP="00CC7F29">
            <w:pPr>
              <w:ind w:right="-36"/>
              <w:jc w:val="center"/>
              <w:rPr>
                <w:rFonts w:ascii="BrowalliaUPC" w:hAnsi="BrowalliaUPC" w:cs="BrowalliaUPC"/>
                <w:sz w:val="12"/>
                <w:szCs w:val="12"/>
                <w:cs/>
              </w:rPr>
            </w:pPr>
          </w:p>
        </w:tc>
        <w:tc>
          <w:tcPr>
            <w:tcW w:w="984" w:type="dxa"/>
          </w:tcPr>
          <w:p w14:paraId="5BCEB934" w14:textId="77777777" w:rsidR="00CC7F29" w:rsidRPr="00EB3B58" w:rsidRDefault="00CC7F29" w:rsidP="00CC7F29">
            <w:pPr>
              <w:ind w:right="-36"/>
              <w:jc w:val="right"/>
              <w:rPr>
                <w:rFonts w:ascii="BrowalliaUPC" w:hAnsi="BrowalliaUPC" w:cs="BrowalliaUPC"/>
                <w:sz w:val="12"/>
                <w:szCs w:val="12"/>
                <w:lang w:val="en-GB"/>
              </w:rPr>
            </w:pPr>
          </w:p>
        </w:tc>
        <w:tc>
          <w:tcPr>
            <w:tcW w:w="919" w:type="dxa"/>
          </w:tcPr>
          <w:p w14:paraId="24A3DAC8" w14:textId="77777777" w:rsidR="00CC7F29" w:rsidRPr="00EB3B58" w:rsidRDefault="00CC7F29" w:rsidP="00CC7F29">
            <w:pPr>
              <w:ind w:right="-36"/>
              <w:jc w:val="right"/>
              <w:rPr>
                <w:rFonts w:ascii="BrowalliaUPC" w:hAnsi="BrowalliaUPC" w:cs="BrowalliaUPC"/>
                <w:sz w:val="12"/>
                <w:szCs w:val="12"/>
                <w:lang w:val="en-GB"/>
              </w:rPr>
            </w:pPr>
          </w:p>
        </w:tc>
      </w:tr>
      <w:tr w:rsidR="00CC7F29" w:rsidRPr="00EB3B58" w14:paraId="795BD74C" w14:textId="77777777" w:rsidTr="001E01D3">
        <w:trPr>
          <w:cantSplit/>
        </w:trPr>
        <w:tc>
          <w:tcPr>
            <w:tcW w:w="4860" w:type="dxa"/>
          </w:tcPr>
          <w:p w14:paraId="3F7C105D" w14:textId="446BB826" w:rsidR="00CC7F29" w:rsidRPr="00EB3B58" w:rsidRDefault="00CC7F29" w:rsidP="00CC7F29">
            <w:pPr>
              <w:ind w:left="162" w:right="-36" w:hanging="162"/>
              <w:jc w:val="both"/>
              <w:rPr>
                <w:rFonts w:ascii="BrowalliaUPC" w:hAnsi="BrowalliaUPC" w:cs="BrowalliaUPC"/>
                <w:sz w:val="28"/>
                <w:szCs w:val="28"/>
                <w:cs/>
              </w:rPr>
            </w:pPr>
          </w:p>
        </w:tc>
        <w:tc>
          <w:tcPr>
            <w:tcW w:w="1800" w:type="dxa"/>
          </w:tcPr>
          <w:p w14:paraId="158CA3D1" w14:textId="77777777" w:rsidR="00CC7F29" w:rsidRPr="00EB3B58" w:rsidRDefault="00CC7F29" w:rsidP="00CC7F29">
            <w:pPr>
              <w:ind w:right="-36"/>
              <w:jc w:val="center"/>
              <w:rPr>
                <w:rFonts w:ascii="BrowalliaUPC" w:hAnsi="BrowalliaUPC" w:cs="BrowalliaUPC"/>
                <w:sz w:val="12"/>
                <w:szCs w:val="12"/>
                <w:cs/>
              </w:rPr>
            </w:pPr>
          </w:p>
        </w:tc>
        <w:tc>
          <w:tcPr>
            <w:tcW w:w="984" w:type="dxa"/>
          </w:tcPr>
          <w:p w14:paraId="4F754F35" w14:textId="77777777" w:rsidR="00CC7F29" w:rsidRPr="00EB3B58" w:rsidRDefault="00CC7F29" w:rsidP="00CC7F29">
            <w:pPr>
              <w:ind w:right="-36"/>
              <w:jc w:val="right"/>
              <w:rPr>
                <w:rFonts w:ascii="BrowalliaUPC" w:hAnsi="BrowalliaUPC" w:cs="BrowalliaUPC"/>
                <w:sz w:val="12"/>
                <w:szCs w:val="12"/>
                <w:lang w:val="en-GB"/>
              </w:rPr>
            </w:pPr>
          </w:p>
        </w:tc>
        <w:tc>
          <w:tcPr>
            <w:tcW w:w="919" w:type="dxa"/>
          </w:tcPr>
          <w:p w14:paraId="626C8CA1" w14:textId="77777777" w:rsidR="00CC7F29" w:rsidRPr="00EB3B58" w:rsidRDefault="00CC7F29" w:rsidP="00CC7F29">
            <w:pPr>
              <w:ind w:right="-36"/>
              <w:jc w:val="right"/>
              <w:rPr>
                <w:rFonts w:ascii="BrowalliaUPC" w:hAnsi="BrowalliaUPC" w:cs="BrowalliaUPC"/>
                <w:sz w:val="12"/>
                <w:szCs w:val="12"/>
                <w:lang w:val="en-GB"/>
              </w:rPr>
            </w:pPr>
          </w:p>
        </w:tc>
      </w:tr>
      <w:tr w:rsidR="00CC7F29" w:rsidRPr="00EB3B58" w14:paraId="4ED78690" w14:textId="77777777" w:rsidTr="001E01D3">
        <w:trPr>
          <w:cantSplit/>
        </w:trPr>
        <w:tc>
          <w:tcPr>
            <w:tcW w:w="4860" w:type="dxa"/>
          </w:tcPr>
          <w:p w14:paraId="522D390C" w14:textId="77777777" w:rsidR="00CC7F29" w:rsidRPr="00EB3B58" w:rsidRDefault="00CC7F29" w:rsidP="00CC7F29">
            <w:pPr>
              <w:ind w:left="162" w:right="-36" w:hanging="162"/>
              <w:jc w:val="both"/>
              <w:rPr>
                <w:rFonts w:ascii="BrowalliaUPC" w:hAnsi="BrowalliaUPC" w:cs="BrowalliaUPC"/>
                <w:sz w:val="28"/>
                <w:szCs w:val="28"/>
                <w:cs/>
              </w:rPr>
            </w:pPr>
          </w:p>
        </w:tc>
        <w:tc>
          <w:tcPr>
            <w:tcW w:w="1800" w:type="dxa"/>
          </w:tcPr>
          <w:p w14:paraId="2BF2652A" w14:textId="77777777" w:rsidR="00CC7F29" w:rsidRPr="00EB3B58" w:rsidRDefault="00CC7F29" w:rsidP="00CC7F29">
            <w:pPr>
              <w:ind w:right="-36"/>
              <w:jc w:val="center"/>
              <w:rPr>
                <w:rFonts w:ascii="BrowalliaUPC" w:hAnsi="BrowalliaUPC" w:cs="BrowalliaUPC"/>
                <w:sz w:val="12"/>
                <w:szCs w:val="12"/>
                <w:cs/>
              </w:rPr>
            </w:pPr>
          </w:p>
        </w:tc>
        <w:tc>
          <w:tcPr>
            <w:tcW w:w="984" w:type="dxa"/>
          </w:tcPr>
          <w:p w14:paraId="0D1FD401" w14:textId="77777777" w:rsidR="00CC7F29" w:rsidRPr="00EB3B58" w:rsidRDefault="00CC7F29" w:rsidP="00CC7F29">
            <w:pPr>
              <w:ind w:right="-36"/>
              <w:jc w:val="right"/>
              <w:rPr>
                <w:rFonts w:ascii="BrowalliaUPC" w:hAnsi="BrowalliaUPC" w:cs="BrowalliaUPC"/>
                <w:sz w:val="12"/>
                <w:szCs w:val="12"/>
                <w:lang w:val="en-GB"/>
              </w:rPr>
            </w:pPr>
          </w:p>
        </w:tc>
        <w:tc>
          <w:tcPr>
            <w:tcW w:w="919" w:type="dxa"/>
          </w:tcPr>
          <w:p w14:paraId="1914D261" w14:textId="77777777" w:rsidR="00CC7F29" w:rsidRPr="00EB3B58" w:rsidRDefault="00CC7F29" w:rsidP="00CC7F29">
            <w:pPr>
              <w:ind w:right="-36"/>
              <w:jc w:val="right"/>
              <w:rPr>
                <w:rFonts w:ascii="BrowalliaUPC" w:hAnsi="BrowalliaUPC" w:cs="BrowalliaUPC"/>
                <w:sz w:val="12"/>
                <w:szCs w:val="12"/>
                <w:lang w:val="en-GB"/>
              </w:rPr>
            </w:pPr>
          </w:p>
        </w:tc>
      </w:tr>
      <w:tr w:rsidR="00CC7F29" w:rsidRPr="00EB3B58" w14:paraId="12EF725F" w14:textId="77777777" w:rsidTr="001E01D3">
        <w:trPr>
          <w:cantSplit/>
        </w:trPr>
        <w:tc>
          <w:tcPr>
            <w:tcW w:w="4860" w:type="dxa"/>
          </w:tcPr>
          <w:p w14:paraId="6D9A25A9" w14:textId="77777777" w:rsidR="00CC7F29" w:rsidRPr="00EB3B58" w:rsidRDefault="00CC7F29" w:rsidP="00CC7F29">
            <w:pPr>
              <w:ind w:left="162" w:right="-36" w:hanging="162"/>
              <w:jc w:val="both"/>
              <w:rPr>
                <w:rFonts w:ascii="BrowalliaUPC" w:hAnsi="BrowalliaUPC" w:cs="BrowalliaUPC"/>
                <w:sz w:val="28"/>
                <w:szCs w:val="28"/>
                <w:cs/>
              </w:rPr>
            </w:pPr>
          </w:p>
        </w:tc>
        <w:tc>
          <w:tcPr>
            <w:tcW w:w="1800" w:type="dxa"/>
          </w:tcPr>
          <w:p w14:paraId="4DA3B456" w14:textId="77777777" w:rsidR="00CC7F29" w:rsidRPr="00EB3B58" w:rsidRDefault="00CC7F29" w:rsidP="00CC7F29">
            <w:pPr>
              <w:ind w:right="-36"/>
              <w:jc w:val="center"/>
              <w:rPr>
                <w:rFonts w:ascii="BrowalliaUPC" w:hAnsi="BrowalliaUPC" w:cs="BrowalliaUPC"/>
                <w:sz w:val="12"/>
                <w:szCs w:val="12"/>
                <w:cs/>
              </w:rPr>
            </w:pPr>
          </w:p>
        </w:tc>
        <w:tc>
          <w:tcPr>
            <w:tcW w:w="984" w:type="dxa"/>
          </w:tcPr>
          <w:p w14:paraId="1C4A2F78" w14:textId="77777777" w:rsidR="00CC7F29" w:rsidRPr="00EB3B58" w:rsidRDefault="00CC7F29" w:rsidP="00CC7F29">
            <w:pPr>
              <w:ind w:right="-36"/>
              <w:jc w:val="right"/>
              <w:rPr>
                <w:rFonts w:ascii="BrowalliaUPC" w:hAnsi="BrowalliaUPC" w:cs="BrowalliaUPC"/>
                <w:sz w:val="12"/>
                <w:szCs w:val="12"/>
                <w:lang w:val="en-GB"/>
              </w:rPr>
            </w:pPr>
          </w:p>
        </w:tc>
        <w:tc>
          <w:tcPr>
            <w:tcW w:w="919" w:type="dxa"/>
          </w:tcPr>
          <w:p w14:paraId="650BDB78" w14:textId="77777777" w:rsidR="00CC7F29" w:rsidRPr="00EB3B58" w:rsidRDefault="00CC7F29" w:rsidP="00CC7F29">
            <w:pPr>
              <w:ind w:right="-36"/>
              <w:jc w:val="right"/>
              <w:rPr>
                <w:rFonts w:ascii="BrowalliaUPC" w:hAnsi="BrowalliaUPC" w:cs="BrowalliaUPC"/>
                <w:sz w:val="12"/>
                <w:szCs w:val="12"/>
                <w:lang w:val="en-GB"/>
              </w:rPr>
            </w:pPr>
          </w:p>
        </w:tc>
      </w:tr>
      <w:tr w:rsidR="00CC7F29" w:rsidRPr="00EB3B58" w14:paraId="58B1344D" w14:textId="77777777" w:rsidTr="001E01D3">
        <w:trPr>
          <w:cantSplit/>
        </w:trPr>
        <w:tc>
          <w:tcPr>
            <w:tcW w:w="4860" w:type="dxa"/>
          </w:tcPr>
          <w:p w14:paraId="1A92ED60" w14:textId="77777777" w:rsidR="00CC7F29" w:rsidRPr="00EB3B58" w:rsidRDefault="00CC7F29" w:rsidP="00CC7F29">
            <w:pPr>
              <w:ind w:left="162" w:right="-36" w:hanging="162"/>
              <w:jc w:val="both"/>
              <w:rPr>
                <w:rFonts w:ascii="BrowalliaUPC" w:hAnsi="BrowalliaUPC" w:cs="BrowalliaUPC"/>
                <w:sz w:val="28"/>
                <w:szCs w:val="28"/>
                <w:cs/>
              </w:rPr>
            </w:pPr>
          </w:p>
        </w:tc>
        <w:tc>
          <w:tcPr>
            <w:tcW w:w="1800" w:type="dxa"/>
          </w:tcPr>
          <w:p w14:paraId="11A92DDB" w14:textId="77777777" w:rsidR="00CC7F29" w:rsidRPr="00EB3B58" w:rsidRDefault="00CC7F29" w:rsidP="00CC7F29">
            <w:pPr>
              <w:ind w:right="-36"/>
              <w:jc w:val="center"/>
              <w:rPr>
                <w:rFonts w:ascii="BrowalliaUPC" w:hAnsi="BrowalliaUPC" w:cs="BrowalliaUPC"/>
                <w:sz w:val="12"/>
                <w:szCs w:val="12"/>
                <w:cs/>
              </w:rPr>
            </w:pPr>
          </w:p>
        </w:tc>
        <w:tc>
          <w:tcPr>
            <w:tcW w:w="984" w:type="dxa"/>
          </w:tcPr>
          <w:p w14:paraId="2250E3F5" w14:textId="77777777" w:rsidR="00CC7F29" w:rsidRPr="00EB3B58" w:rsidRDefault="00CC7F29" w:rsidP="00CC7F29">
            <w:pPr>
              <w:ind w:right="-36"/>
              <w:jc w:val="right"/>
              <w:rPr>
                <w:rFonts w:ascii="BrowalliaUPC" w:hAnsi="BrowalliaUPC" w:cs="BrowalliaUPC"/>
                <w:sz w:val="12"/>
                <w:szCs w:val="12"/>
                <w:lang w:val="en-GB"/>
              </w:rPr>
            </w:pPr>
          </w:p>
        </w:tc>
        <w:tc>
          <w:tcPr>
            <w:tcW w:w="919" w:type="dxa"/>
          </w:tcPr>
          <w:p w14:paraId="1445E6BA" w14:textId="77777777" w:rsidR="00CC7F29" w:rsidRPr="00EB3B58" w:rsidRDefault="00CC7F29" w:rsidP="00CC7F29">
            <w:pPr>
              <w:ind w:right="-36"/>
              <w:jc w:val="right"/>
              <w:rPr>
                <w:rFonts w:ascii="BrowalliaUPC" w:hAnsi="BrowalliaUPC" w:cs="BrowalliaUPC"/>
                <w:sz w:val="12"/>
                <w:szCs w:val="12"/>
                <w:lang w:val="en-GB"/>
              </w:rPr>
            </w:pPr>
          </w:p>
        </w:tc>
      </w:tr>
      <w:tr w:rsidR="00CC7F29" w:rsidRPr="00EB3B58" w14:paraId="13E4E522" w14:textId="77777777" w:rsidTr="001E01D3">
        <w:trPr>
          <w:cantSplit/>
        </w:trPr>
        <w:tc>
          <w:tcPr>
            <w:tcW w:w="4860" w:type="dxa"/>
          </w:tcPr>
          <w:p w14:paraId="291F93B6" w14:textId="77777777" w:rsidR="00CC7F29" w:rsidRPr="00EB3B58" w:rsidRDefault="00CC7F29" w:rsidP="00CC7F29">
            <w:pPr>
              <w:ind w:left="162" w:right="-36" w:hanging="162"/>
              <w:jc w:val="both"/>
              <w:rPr>
                <w:rFonts w:ascii="BrowalliaUPC" w:hAnsi="BrowalliaUPC" w:cs="BrowalliaUPC"/>
                <w:sz w:val="28"/>
                <w:szCs w:val="28"/>
                <w:cs/>
              </w:rPr>
            </w:pPr>
          </w:p>
        </w:tc>
        <w:tc>
          <w:tcPr>
            <w:tcW w:w="1800" w:type="dxa"/>
          </w:tcPr>
          <w:p w14:paraId="3B727AAB" w14:textId="77777777" w:rsidR="00CC7F29" w:rsidRPr="00EB3B58" w:rsidRDefault="00CC7F29" w:rsidP="00CC7F29">
            <w:pPr>
              <w:ind w:right="-36"/>
              <w:jc w:val="center"/>
              <w:rPr>
                <w:rFonts w:ascii="BrowalliaUPC" w:hAnsi="BrowalliaUPC" w:cs="BrowalliaUPC"/>
                <w:sz w:val="12"/>
                <w:szCs w:val="12"/>
                <w:cs/>
              </w:rPr>
            </w:pPr>
          </w:p>
        </w:tc>
        <w:tc>
          <w:tcPr>
            <w:tcW w:w="984" w:type="dxa"/>
          </w:tcPr>
          <w:p w14:paraId="31D8CBE3" w14:textId="77777777" w:rsidR="00CC7F29" w:rsidRPr="00EB3B58" w:rsidRDefault="00CC7F29" w:rsidP="00CC7F29">
            <w:pPr>
              <w:ind w:right="-36"/>
              <w:jc w:val="right"/>
              <w:rPr>
                <w:rFonts w:ascii="BrowalliaUPC" w:hAnsi="BrowalliaUPC" w:cs="BrowalliaUPC"/>
                <w:sz w:val="12"/>
                <w:szCs w:val="12"/>
                <w:lang w:val="en-GB"/>
              </w:rPr>
            </w:pPr>
          </w:p>
        </w:tc>
        <w:tc>
          <w:tcPr>
            <w:tcW w:w="919" w:type="dxa"/>
          </w:tcPr>
          <w:p w14:paraId="65128E2B" w14:textId="77777777" w:rsidR="00CC7F29" w:rsidRPr="00EB3B58" w:rsidRDefault="00CC7F29" w:rsidP="00CC7F29">
            <w:pPr>
              <w:ind w:right="-36"/>
              <w:jc w:val="right"/>
              <w:rPr>
                <w:rFonts w:ascii="BrowalliaUPC" w:hAnsi="BrowalliaUPC" w:cs="BrowalliaUPC"/>
                <w:sz w:val="12"/>
                <w:szCs w:val="12"/>
                <w:lang w:val="en-GB"/>
              </w:rPr>
            </w:pPr>
          </w:p>
        </w:tc>
      </w:tr>
      <w:tr w:rsidR="00CC7F29" w:rsidRPr="00EB3B58" w14:paraId="360B4737" w14:textId="77777777" w:rsidTr="001E01D3">
        <w:trPr>
          <w:cantSplit/>
          <w:trHeight w:val="312"/>
        </w:trPr>
        <w:tc>
          <w:tcPr>
            <w:tcW w:w="4860" w:type="dxa"/>
          </w:tcPr>
          <w:p w14:paraId="1475DDCE" w14:textId="2A5D02D3" w:rsidR="00CC7F29" w:rsidRPr="00EB3B58" w:rsidRDefault="00CC7F29" w:rsidP="00CC7F29">
            <w:pPr>
              <w:ind w:right="-36"/>
              <w:jc w:val="both"/>
              <w:rPr>
                <w:rFonts w:ascii="BrowalliaUPC" w:hAnsi="BrowalliaUPC" w:cs="BrowalliaUPC"/>
                <w:sz w:val="27"/>
                <w:szCs w:val="27"/>
                <w:u w:val="single"/>
                <w:cs/>
                <w:lang w:val="en-GB"/>
              </w:rPr>
            </w:pPr>
            <w:r w:rsidRPr="00EB3B58">
              <w:rPr>
                <w:rFonts w:ascii="BrowalliaUPC" w:hAnsi="BrowalliaUPC" w:cs="BrowalliaUPC"/>
                <w:sz w:val="27"/>
                <w:szCs w:val="27"/>
                <w:u w:val="single"/>
                <w:cs/>
              </w:rPr>
              <w:lastRenderedPageBreak/>
              <w:t>บริษัทย่อย</w:t>
            </w:r>
            <w:r w:rsidRPr="00EB3B58">
              <w:rPr>
                <w:rFonts w:ascii="BrowalliaUPC" w:hAnsi="BrowalliaUPC" w:cs="BrowalliaUPC"/>
                <w:sz w:val="27"/>
                <w:szCs w:val="27"/>
                <w:u w:val="single"/>
                <w:cs/>
                <w:lang w:val="en-GB"/>
              </w:rPr>
              <w:t>ในต่างประเทศที่บริษัทถือหุ้นทางอ้อม</w:t>
            </w:r>
          </w:p>
        </w:tc>
        <w:tc>
          <w:tcPr>
            <w:tcW w:w="1800" w:type="dxa"/>
          </w:tcPr>
          <w:p w14:paraId="08CAEF79" w14:textId="77777777" w:rsidR="00CC7F29" w:rsidRPr="00EB3B58" w:rsidRDefault="00CC7F29" w:rsidP="00CC7F29">
            <w:pPr>
              <w:ind w:right="-36"/>
              <w:jc w:val="center"/>
              <w:rPr>
                <w:rFonts w:ascii="BrowalliaUPC" w:hAnsi="BrowalliaUPC" w:cs="BrowalliaUPC"/>
                <w:sz w:val="27"/>
                <w:szCs w:val="27"/>
              </w:rPr>
            </w:pPr>
          </w:p>
        </w:tc>
        <w:tc>
          <w:tcPr>
            <w:tcW w:w="984" w:type="dxa"/>
          </w:tcPr>
          <w:p w14:paraId="6C51B1F2" w14:textId="77777777" w:rsidR="00CC7F29" w:rsidRPr="00EB3B58" w:rsidRDefault="00CC7F29" w:rsidP="00CC7F29">
            <w:pPr>
              <w:ind w:right="-36"/>
              <w:jc w:val="right"/>
              <w:rPr>
                <w:rFonts w:ascii="BrowalliaUPC" w:hAnsi="BrowalliaUPC" w:cs="BrowalliaUPC"/>
                <w:sz w:val="27"/>
                <w:szCs w:val="27"/>
              </w:rPr>
            </w:pPr>
          </w:p>
        </w:tc>
        <w:tc>
          <w:tcPr>
            <w:tcW w:w="919" w:type="dxa"/>
          </w:tcPr>
          <w:p w14:paraId="15248B93" w14:textId="77777777" w:rsidR="00CC7F29" w:rsidRPr="00EB3B58" w:rsidRDefault="00CC7F29" w:rsidP="00CC7F29">
            <w:pPr>
              <w:ind w:right="-36"/>
              <w:jc w:val="right"/>
              <w:rPr>
                <w:rFonts w:ascii="BrowalliaUPC" w:hAnsi="BrowalliaUPC" w:cs="BrowalliaUPC"/>
                <w:sz w:val="27"/>
                <w:szCs w:val="27"/>
              </w:rPr>
            </w:pPr>
          </w:p>
        </w:tc>
      </w:tr>
      <w:tr w:rsidR="00CC7F29" w:rsidRPr="00EB3B58" w14:paraId="28C6CE6B" w14:textId="77777777" w:rsidTr="001E01D3">
        <w:trPr>
          <w:cantSplit/>
        </w:trPr>
        <w:tc>
          <w:tcPr>
            <w:tcW w:w="4860" w:type="dxa"/>
          </w:tcPr>
          <w:p w14:paraId="04451AB7" w14:textId="15980FBE"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rPr>
              <w:t xml:space="preserve">Ayeyarwady </w:t>
            </w:r>
            <w:proofErr w:type="spellStart"/>
            <w:r w:rsidRPr="00EB3B58">
              <w:rPr>
                <w:rFonts w:ascii="BrowalliaUPC" w:hAnsi="BrowalliaUPC" w:cs="BrowalliaUPC"/>
                <w:sz w:val="27"/>
                <w:szCs w:val="27"/>
              </w:rPr>
              <w:t>Multitrade</w:t>
            </w:r>
            <w:proofErr w:type="spellEnd"/>
            <w:r w:rsidRPr="00EB3B58">
              <w:rPr>
                <w:rFonts w:ascii="BrowalliaUPC" w:hAnsi="BrowalliaUPC" w:cs="BrowalliaUPC"/>
                <w:sz w:val="27"/>
                <w:szCs w:val="27"/>
              </w:rPr>
              <w:t xml:space="preserve"> Co</w:t>
            </w:r>
            <w:r w:rsidRPr="00EB3B58">
              <w:rPr>
                <w:rFonts w:ascii="BrowalliaUPC" w:hAnsi="BrowalliaUPC" w:cs="BrowalliaUPC"/>
                <w:sz w:val="27"/>
                <w:szCs w:val="27"/>
                <w:cs/>
              </w:rPr>
              <w:t>.</w:t>
            </w:r>
            <w:r w:rsidRPr="00EB3B58">
              <w:rPr>
                <w:rFonts w:ascii="BrowalliaUPC" w:hAnsi="BrowalliaUPC" w:cs="BrowalliaUPC"/>
                <w:sz w:val="27"/>
                <w:szCs w:val="27"/>
              </w:rPr>
              <w:t>, Ltd</w:t>
            </w:r>
            <w:r w:rsidRPr="00EB3B58">
              <w:rPr>
                <w:rFonts w:ascii="BrowalliaUPC" w:hAnsi="BrowalliaUPC" w:cs="BrowalliaUPC"/>
                <w:sz w:val="27"/>
                <w:szCs w:val="27"/>
                <w:cs/>
              </w:rPr>
              <w:t>.</w:t>
            </w:r>
          </w:p>
        </w:tc>
        <w:tc>
          <w:tcPr>
            <w:tcW w:w="1800" w:type="dxa"/>
          </w:tcPr>
          <w:p w14:paraId="6A1E983F"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32C3AAD0" w14:textId="7A2E4EF3"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77CC60E"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3AA0824E" w14:textId="77777777" w:rsidTr="001E01D3">
        <w:trPr>
          <w:cantSplit/>
        </w:trPr>
        <w:tc>
          <w:tcPr>
            <w:tcW w:w="4860" w:type="dxa"/>
          </w:tcPr>
          <w:p w14:paraId="6DE9B5B6" w14:textId="77777777" w:rsidR="00CC7F29" w:rsidRPr="00EB3B58" w:rsidRDefault="00CC7F29" w:rsidP="00CC7F29">
            <w:pPr>
              <w:ind w:left="162" w:right="-36" w:hanging="162"/>
              <w:jc w:val="both"/>
              <w:rPr>
                <w:rFonts w:ascii="BrowalliaUPC" w:hAnsi="BrowalliaUPC" w:cs="BrowalliaUPC"/>
                <w:sz w:val="27"/>
                <w:szCs w:val="27"/>
                <w:u w:val="single"/>
              </w:rPr>
            </w:pPr>
            <w:r w:rsidRPr="00EB3B58">
              <w:rPr>
                <w:rFonts w:ascii="BrowalliaUPC" w:hAnsi="BrowalliaUPC" w:cs="BrowalliaUPC"/>
                <w:sz w:val="27"/>
                <w:szCs w:val="27"/>
              </w:rPr>
              <w:t>ITD Cementation Projects India Limited</w:t>
            </w:r>
          </w:p>
        </w:tc>
        <w:tc>
          <w:tcPr>
            <w:tcW w:w="1800" w:type="dxa"/>
          </w:tcPr>
          <w:p w14:paraId="39ECF4F6"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อินเดีย</w:t>
            </w:r>
          </w:p>
        </w:tc>
        <w:tc>
          <w:tcPr>
            <w:tcW w:w="984" w:type="dxa"/>
          </w:tcPr>
          <w:p w14:paraId="527E664B" w14:textId="5D97B072"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56273EC9"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0F60A94F" w14:textId="77777777" w:rsidTr="001E01D3">
        <w:trPr>
          <w:cantSplit/>
        </w:trPr>
        <w:tc>
          <w:tcPr>
            <w:tcW w:w="4860" w:type="dxa"/>
          </w:tcPr>
          <w:p w14:paraId="70F4BB40" w14:textId="31077A2C"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ITD – </w:t>
            </w:r>
            <w:proofErr w:type="spellStart"/>
            <w:r w:rsidRPr="00EB3B58">
              <w:rPr>
                <w:rFonts w:ascii="BrowalliaUPC" w:hAnsi="BrowalliaUPC" w:cs="BrowalliaUPC"/>
                <w:sz w:val="27"/>
                <w:szCs w:val="27"/>
              </w:rPr>
              <w:t>Cemindia</w:t>
            </w:r>
            <w:proofErr w:type="spellEnd"/>
            <w:r w:rsidRPr="00EB3B58">
              <w:rPr>
                <w:rFonts w:ascii="BrowalliaUPC" w:hAnsi="BrowalliaUPC" w:cs="BrowalliaUPC"/>
                <w:sz w:val="27"/>
                <w:szCs w:val="27"/>
              </w:rPr>
              <w:t xml:space="preserve"> JV</w:t>
            </w:r>
          </w:p>
        </w:tc>
        <w:tc>
          <w:tcPr>
            <w:tcW w:w="1800" w:type="dxa"/>
          </w:tcPr>
          <w:p w14:paraId="77C06914" w14:textId="7B979F94"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hint="cs"/>
                <w:sz w:val="27"/>
                <w:szCs w:val="27"/>
                <w:cs/>
              </w:rPr>
              <w:t>อินเดีย</w:t>
            </w:r>
          </w:p>
        </w:tc>
        <w:tc>
          <w:tcPr>
            <w:tcW w:w="984" w:type="dxa"/>
          </w:tcPr>
          <w:p w14:paraId="2B8C2020" w14:textId="1F58DC1C"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20.00</w:t>
            </w:r>
          </w:p>
        </w:tc>
        <w:tc>
          <w:tcPr>
            <w:tcW w:w="919" w:type="dxa"/>
          </w:tcPr>
          <w:p w14:paraId="39B928D8" w14:textId="19855B7F"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20.00</w:t>
            </w:r>
          </w:p>
        </w:tc>
      </w:tr>
      <w:tr w:rsidR="00CC7F29" w:rsidRPr="00EB3B58" w14:paraId="6AB282C4" w14:textId="77777777" w:rsidTr="001E01D3">
        <w:trPr>
          <w:cantSplit/>
        </w:trPr>
        <w:tc>
          <w:tcPr>
            <w:tcW w:w="4860" w:type="dxa"/>
          </w:tcPr>
          <w:p w14:paraId="5F34FD88" w14:textId="45807586"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ITD – ITD CEM JV</w:t>
            </w:r>
          </w:p>
        </w:tc>
        <w:tc>
          <w:tcPr>
            <w:tcW w:w="1800" w:type="dxa"/>
          </w:tcPr>
          <w:p w14:paraId="0EEF27EC" w14:textId="1043CBF0"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hint="cs"/>
                <w:sz w:val="27"/>
                <w:szCs w:val="27"/>
                <w:cs/>
              </w:rPr>
              <w:t>อินเดีย</w:t>
            </w:r>
          </w:p>
        </w:tc>
        <w:tc>
          <w:tcPr>
            <w:tcW w:w="984" w:type="dxa"/>
          </w:tcPr>
          <w:p w14:paraId="07DB303A" w14:textId="2F00D7B8"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51.00</w:t>
            </w:r>
          </w:p>
        </w:tc>
        <w:tc>
          <w:tcPr>
            <w:tcW w:w="919" w:type="dxa"/>
          </w:tcPr>
          <w:p w14:paraId="7ED5C9FA" w14:textId="58A8A9BC"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51.00</w:t>
            </w:r>
          </w:p>
        </w:tc>
      </w:tr>
      <w:tr w:rsidR="00CC7F29" w:rsidRPr="00EB3B58" w14:paraId="6D3D72F1" w14:textId="77777777" w:rsidTr="001E01D3">
        <w:trPr>
          <w:cantSplit/>
        </w:trPr>
        <w:tc>
          <w:tcPr>
            <w:tcW w:w="4860" w:type="dxa"/>
          </w:tcPr>
          <w:p w14:paraId="5F811AAB" w14:textId="41BDAFED"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ITD – ITD CEM JV (Consortium)</w:t>
            </w:r>
          </w:p>
        </w:tc>
        <w:tc>
          <w:tcPr>
            <w:tcW w:w="1800" w:type="dxa"/>
          </w:tcPr>
          <w:p w14:paraId="76E8FC24" w14:textId="15AE9A4F"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hint="cs"/>
                <w:sz w:val="27"/>
                <w:szCs w:val="27"/>
                <w:cs/>
              </w:rPr>
              <w:t>อินเดีย</w:t>
            </w:r>
          </w:p>
        </w:tc>
        <w:tc>
          <w:tcPr>
            <w:tcW w:w="984" w:type="dxa"/>
          </w:tcPr>
          <w:p w14:paraId="631DF21A" w14:textId="4E607480"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60.00</w:t>
            </w:r>
          </w:p>
        </w:tc>
        <w:tc>
          <w:tcPr>
            <w:tcW w:w="919" w:type="dxa"/>
          </w:tcPr>
          <w:p w14:paraId="0EDDC78F" w14:textId="66A10EFA"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60.00</w:t>
            </w:r>
          </w:p>
        </w:tc>
      </w:tr>
      <w:tr w:rsidR="00CC7F29" w:rsidRPr="00EB3B58" w14:paraId="62BC255A" w14:textId="77777777" w:rsidTr="001E01D3">
        <w:trPr>
          <w:cantSplit/>
        </w:trPr>
        <w:tc>
          <w:tcPr>
            <w:tcW w:w="4860" w:type="dxa"/>
          </w:tcPr>
          <w:p w14:paraId="2298B2D6"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ITD Vertex Consortium SDN</w:t>
            </w:r>
            <w:r w:rsidRPr="00EB3B58">
              <w:rPr>
                <w:rFonts w:ascii="BrowalliaUPC" w:hAnsi="BrowalliaUPC" w:cs="BrowalliaUPC"/>
                <w:sz w:val="27"/>
                <w:szCs w:val="27"/>
                <w:cs/>
              </w:rPr>
              <w:t xml:space="preserve">. </w:t>
            </w:r>
            <w:r w:rsidRPr="00EB3B58">
              <w:rPr>
                <w:rFonts w:ascii="BrowalliaUPC" w:hAnsi="BrowalliaUPC" w:cs="BrowalliaUPC"/>
                <w:sz w:val="27"/>
                <w:szCs w:val="27"/>
              </w:rPr>
              <w:t>BHD</w:t>
            </w:r>
          </w:p>
        </w:tc>
        <w:tc>
          <w:tcPr>
            <w:tcW w:w="1800" w:type="dxa"/>
          </w:tcPr>
          <w:p w14:paraId="57118BEA"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มาเลเซีย</w:t>
            </w:r>
          </w:p>
        </w:tc>
        <w:tc>
          <w:tcPr>
            <w:tcW w:w="984" w:type="dxa"/>
          </w:tcPr>
          <w:p w14:paraId="5731777C" w14:textId="6562375A"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70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1FC1A3F8"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70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44EC3218" w14:textId="77777777" w:rsidTr="001E01D3">
        <w:trPr>
          <w:cantSplit/>
        </w:trPr>
        <w:tc>
          <w:tcPr>
            <w:tcW w:w="4860" w:type="dxa"/>
          </w:tcPr>
          <w:p w14:paraId="5AE9CD1A" w14:textId="77777777" w:rsidR="00CC7F29" w:rsidRPr="00EB3B58" w:rsidRDefault="00CC7F29" w:rsidP="00CC7F29">
            <w:pPr>
              <w:ind w:left="162" w:right="-36" w:hanging="162"/>
              <w:jc w:val="both"/>
              <w:rPr>
                <w:rFonts w:ascii="BrowalliaUPC" w:hAnsi="BrowalliaUPC" w:cs="BrowalliaUPC"/>
                <w:sz w:val="27"/>
                <w:szCs w:val="27"/>
                <w:u w:val="single"/>
                <w:cs/>
              </w:rPr>
            </w:pPr>
            <w:proofErr w:type="spellStart"/>
            <w:r w:rsidRPr="00EB3B58">
              <w:rPr>
                <w:rFonts w:ascii="BrowalliaUPC" w:hAnsi="BrowalliaUPC" w:cs="BrowalliaUPC"/>
                <w:sz w:val="27"/>
                <w:szCs w:val="27"/>
              </w:rPr>
              <w:t>Dawei</w:t>
            </w:r>
            <w:proofErr w:type="spellEnd"/>
            <w:r w:rsidRPr="00EB3B58">
              <w:rPr>
                <w:rFonts w:ascii="BrowalliaUPC" w:hAnsi="BrowalliaUPC" w:cs="BrowalliaUPC"/>
                <w:sz w:val="27"/>
                <w:szCs w:val="27"/>
              </w:rPr>
              <w:t xml:space="preserve"> Development Company Limited </w:t>
            </w:r>
            <w:r w:rsidRPr="00EB3B58">
              <w:rPr>
                <w:rFonts w:ascii="BrowalliaUPC" w:hAnsi="BrowalliaUPC" w:cs="BrowalliaUPC"/>
                <w:sz w:val="27"/>
                <w:szCs w:val="27"/>
                <w:cs/>
              </w:rPr>
              <w:t>(</w:t>
            </w:r>
            <w:r w:rsidRPr="00EB3B58">
              <w:rPr>
                <w:rFonts w:ascii="BrowalliaUPC" w:hAnsi="BrowalliaUPC" w:cs="BrowalliaUPC"/>
                <w:sz w:val="27"/>
                <w:szCs w:val="27"/>
              </w:rPr>
              <w:t>Myanmar</w:t>
            </w:r>
            <w:r w:rsidRPr="00EB3B58">
              <w:rPr>
                <w:rFonts w:ascii="BrowalliaUPC" w:hAnsi="BrowalliaUPC" w:cs="BrowalliaUPC"/>
                <w:sz w:val="27"/>
                <w:szCs w:val="27"/>
                <w:cs/>
              </w:rPr>
              <w:t>)</w:t>
            </w:r>
          </w:p>
        </w:tc>
        <w:tc>
          <w:tcPr>
            <w:tcW w:w="1800" w:type="dxa"/>
          </w:tcPr>
          <w:p w14:paraId="566E3A28"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เมียนมา</w:t>
            </w:r>
          </w:p>
        </w:tc>
        <w:tc>
          <w:tcPr>
            <w:tcW w:w="984" w:type="dxa"/>
          </w:tcPr>
          <w:p w14:paraId="5DB9F6F5" w14:textId="03F26445"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75</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243FA75"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75</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124D3349" w14:textId="77777777" w:rsidTr="001E01D3">
        <w:trPr>
          <w:cantSplit/>
        </w:trPr>
        <w:tc>
          <w:tcPr>
            <w:tcW w:w="4860" w:type="dxa"/>
          </w:tcPr>
          <w:p w14:paraId="344AA985"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Future Prosperity Investment Company Limited</w:t>
            </w:r>
          </w:p>
        </w:tc>
        <w:tc>
          <w:tcPr>
            <w:tcW w:w="1800" w:type="dxa"/>
          </w:tcPr>
          <w:p w14:paraId="2F563540"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สาธารณรัฐมอริเชียส</w:t>
            </w:r>
          </w:p>
        </w:tc>
        <w:tc>
          <w:tcPr>
            <w:tcW w:w="984" w:type="dxa"/>
          </w:tcPr>
          <w:p w14:paraId="19459B3D" w14:textId="04FD661D"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E613579"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3B6FDCBF" w14:textId="77777777" w:rsidTr="001E01D3">
        <w:trPr>
          <w:cantSplit/>
        </w:trPr>
        <w:tc>
          <w:tcPr>
            <w:tcW w:w="4860" w:type="dxa"/>
          </w:tcPr>
          <w:p w14:paraId="36B52035"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APPC Hong Kong Company Limited </w:t>
            </w:r>
          </w:p>
        </w:tc>
        <w:tc>
          <w:tcPr>
            <w:tcW w:w="1800" w:type="dxa"/>
          </w:tcPr>
          <w:p w14:paraId="5DA15CEE"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ฮ่องกง</w:t>
            </w:r>
          </w:p>
        </w:tc>
        <w:tc>
          <w:tcPr>
            <w:tcW w:w="984" w:type="dxa"/>
          </w:tcPr>
          <w:p w14:paraId="127701D6" w14:textId="08431F1C"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7A8E2D61"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50AE2C73" w14:textId="77777777" w:rsidTr="00350288">
        <w:trPr>
          <w:cantSplit/>
        </w:trPr>
        <w:tc>
          <w:tcPr>
            <w:tcW w:w="4860" w:type="dxa"/>
          </w:tcPr>
          <w:p w14:paraId="4D7464A0" w14:textId="77777777" w:rsidR="00CC7F29" w:rsidRPr="00EB3B58" w:rsidRDefault="00CC7F29" w:rsidP="00CC7F29">
            <w:pPr>
              <w:ind w:left="234" w:right="-6" w:hanging="234"/>
              <w:rPr>
                <w:rFonts w:ascii="BrowalliaUPC" w:hAnsi="BrowalliaUPC" w:cs="BrowalliaUPC"/>
                <w:sz w:val="27"/>
                <w:szCs w:val="27"/>
              </w:rPr>
            </w:pPr>
            <w:r w:rsidRPr="00EB3B58">
              <w:rPr>
                <w:rFonts w:ascii="BrowalliaUPC" w:hAnsi="BrowalliaUPC" w:cs="BrowalliaUPC"/>
                <w:sz w:val="27"/>
                <w:szCs w:val="27"/>
              </w:rPr>
              <w:t xml:space="preserve">THAI INTERNATIONAL INDUSTRIAL </w:t>
            </w:r>
            <w:proofErr w:type="gramStart"/>
            <w:r w:rsidRPr="00EB3B58">
              <w:rPr>
                <w:rFonts w:ascii="BrowalliaUPC" w:hAnsi="BrowalliaUPC" w:cs="BrowalliaUPC"/>
                <w:sz w:val="27"/>
                <w:szCs w:val="27"/>
              </w:rPr>
              <w:t>ESTATE  DEVELOPMENT</w:t>
            </w:r>
            <w:proofErr w:type="gramEnd"/>
            <w:r w:rsidRPr="00EB3B58">
              <w:rPr>
                <w:rFonts w:ascii="BrowalliaUPC" w:hAnsi="BrowalliaUPC" w:cs="BrowalliaUPC"/>
                <w:sz w:val="27"/>
                <w:szCs w:val="27"/>
              </w:rPr>
              <w:t xml:space="preserve"> PRIVATE COMPANY LIMITED</w:t>
            </w:r>
          </w:p>
        </w:tc>
        <w:tc>
          <w:tcPr>
            <w:tcW w:w="1800" w:type="dxa"/>
          </w:tcPr>
          <w:p w14:paraId="054534C8" w14:textId="77777777" w:rsidR="00CC7F29" w:rsidRPr="00EB3B58" w:rsidRDefault="00CC7F29" w:rsidP="00CC7F29">
            <w:pPr>
              <w:ind w:right="-36"/>
              <w:jc w:val="center"/>
              <w:rPr>
                <w:rFonts w:ascii="BrowalliaUPC" w:hAnsi="BrowalliaUPC" w:cs="BrowalliaUPC"/>
                <w:sz w:val="27"/>
                <w:szCs w:val="27"/>
              </w:rPr>
            </w:pPr>
          </w:p>
          <w:p w14:paraId="4B068A4A"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54F4041C" w14:textId="390904E8" w:rsidR="00CC7F29" w:rsidRPr="00EB3B58" w:rsidRDefault="00AE429D" w:rsidP="00CC7F29">
            <w:pPr>
              <w:ind w:right="-36"/>
              <w:jc w:val="right"/>
              <w:rPr>
                <w:rFonts w:ascii="BrowalliaUPC" w:hAnsi="BrowalliaUPC" w:cs="BrowalliaUPC"/>
                <w:sz w:val="27"/>
                <w:szCs w:val="27"/>
              </w:rPr>
            </w:pPr>
            <w:r w:rsidRPr="002C36E9">
              <w:rPr>
                <w:rFonts w:ascii="BrowalliaUPC" w:hAnsi="BrowalliaUPC" w:cs="BrowalliaUPC"/>
                <w:sz w:val="27"/>
                <w:szCs w:val="27"/>
              </w:rPr>
              <w:t>-</w:t>
            </w:r>
          </w:p>
        </w:tc>
        <w:tc>
          <w:tcPr>
            <w:tcW w:w="919" w:type="dxa"/>
          </w:tcPr>
          <w:p w14:paraId="304E8E19"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 xml:space="preserve">           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25E49833" w14:textId="77777777" w:rsidTr="001E01D3">
        <w:trPr>
          <w:cantSplit/>
        </w:trPr>
        <w:tc>
          <w:tcPr>
            <w:tcW w:w="4860" w:type="dxa"/>
          </w:tcPr>
          <w:p w14:paraId="44EC09AD" w14:textId="77777777" w:rsidR="00CC7F29" w:rsidRPr="00EB3B58" w:rsidRDefault="00CC7F29" w:rsidP="00CC7F29">
            <w:pPr>
              <w:ind w:left="162" w:right="-36" w:hanging="162"/>
              <w:rPr>
                <w:rFonts w:ascii="BrowalliaUPC" w:hAnsi="BrowalliaUPC" w:cs="BrowalliaUPC"/>
                <w:sz w:val="27"/>
                <w:szCs w:val="27"/>
              </w:rPr>
            </w:pPr>
            <w:r w:rsidRPr="00EB3B58">
              <w:rPr>
                <w:rFonts w:ascii="BrowalliaUPC" w:hAnsi="BrowalliaUPC" w:cs="BrowalliaUPC"/>
                <w:sz w:val="27"/>
                <w:szCs w:val="27"/>
              </w:rPr>
              <w:t>THAI POWER DEVELOPMENT PRIVATE              COMPANY LIMITED</w:t>
            </w:r>
          </w:p>
        </w:tc>
        <w:tc>
          <w:tcPr>
            <w:tcW w:w="1800" w:type="dxa"/>
          </w:tcPr>
          <w:p w14:paraId="2E3BF9C8" w14:textId="77777777" w:rsidR="00CC7F29" w:rsidRPr="00EB3B58" w:rsidRDefault="00CC7F29" w:rsidP="00CC7F29">
            <w:pPr>
              <w:ind w:right="-36"/>
              <w:jc w:val="center"/>
              <w:rPr>
                <w:rFonts w:ascii="BrowalliaUPC" w:hAnsi="BrowalliaUPC" w:cs="BrowalliaUPC"/>
                <w:sz w:val="27"/>
                <w:szCs w:val="27"/>
              </w:rPr>
            </w:pPr>
          </w:p>
          <w:p w14:paraId="4DEA2F85"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2C2DCE32" w14:textId="627EF56F"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vAlign w:val="bottom"/>
          </w:tcPr>
          <w:p w14:paraId="744C1593"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6FD0E8F5" w14:textId="77777777" w:rsidTr="001E01D3">
        <w:trPr>
          <w:cantSplit/>
        </w:trPr>
        <w:tc>
          <w:tcPr>
            <w:tcW w:w="4860" w:type="dxa"/>
          </w:tcPr>
          <w:p w14:paraId="4DAF904D"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THAI TELECOM DEVELOPMENT PRIVATE </w:t>
            </w:r>
          </w:p>
          <w:p w14:paraId="633FC784"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   COMPANY LIMITED</w:t>
            </w:r>
          </w:p>
        </w:tc>
        <w:tc>
          <w:tcPr>
            <w:tcW w:w="1800" w:type="dxa"/>
          </w:tcPr>
          <w:p w14:paraId="20D60239" w14:textId="77777777" w:rsidR="00CC7F29" w:rsidRPr="00EB3B58" w:rsidRDefault="00CC7F29" w:rsidP="00CC7F29">
            <w:pPr>
              <w:ind w:right="-36"/>
              <w:jc w:val="center"/>
              <w:rPr>
                <w:rFonts w:ascii="BrowalliaUPC" w:hAnsi="BrowalliaUPC" w:cs="BrowalliaUPC"/>
                <w:sz w:val="27"/>
                <w:szCs w:val="27"/>
              </w:rPr>
            </w:pPr>
          </w:p>
          <w:p w14:paraId="4D20146E"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62BCA3FD" w14:textId="33EE0155"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vAlign w:val="bottom"/>
          </w:tcPr>
          <w:p w14:paraId="79EC0D8E"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4A55C97D" w14:textId="77777777" w:rsidTr="001E01D3">
        <w:trPr>
          <w:cantSplit/>
        </w:trPr>
        <w:tc>
          <w:tcPr>
            <w:tcW w:w="4860" w:type="dxa"/>
          </w:tcPr>
          <w:p w14:paraId="3C860041"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 xml:space="preserve">DAWEI TELECOM HOLDING PRIVATE </w:t>
            </w:r>
          </w:p>
          <w:p w14:paraId="7BC4A430" w14:textId="77777777" w:rsidR="00CC7F29" w:rsidRPr="00EB3B58" w:rsidRDefault="00CC7F29" w:rsidP="00CC7F29">
            <w:pPr>
              <w:ind w:right="-36"/>
              <w:jc w:val="both"/>
              <w:rPr>
                <w:rFonts w:ascii="BrowalliaUPC" w:hAnsi="BrowalliaUPC" w:cs="BrowalliaUPC"/>
                <w:sz w:val="27"/>
                <w:szCs w:val="27"/>
              </w:rPr>
            </w:pPr>
            <w:r w:rsidRPr="00EB3B58">
              <w:rPr>
                <w:rFonts w:ascii="BrowalliaUPC" w:hAnsi="BrowalliaUPC" w:cs="BrowalliaUPC"/>
                <w:sz w:val="27"/>
                <w:szCs w:val="27"/>
              </w:rPr>
              <w:t xml:space="preserve">   COMPANY LIMITED</w:t>
            </w:r>
          </w:p>
        </w:tc>
        <w:tc>
          <w:tcPr>
            <w:tcW w:w="1800" w:type="dxa"/>
          </w:tcPr>
          <w:p w14:paraId="41DBB8D4" w14:textId="77777777" w:rsidR="00CC7F29" w:rsidRPr="00EB3B58" w:rsidRDefault="00CC7F29" w:rsidP="00CC7F29">
            <w:pPr>
              <w:ind w:right="-36"/>
              <w:jc w:val="center"/>
              <w:rPr>
                <w:rFonts w:ascii="BrowalliaUPC" w:hAnsi="BrowalliaUPC" w:cs="BrowalliaUPC"/>
                <w:sz w:val="27"/>
                <w:szCs w:val="27"/>
              </w:rPr>
            </w:pPr>
          </w:p>
          <w:p w14:paraId="254E6C5E"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vAlign w:val="bottom"/>
          </w:tcPr>
          <w:p w14:paraId="4CA01356" w14:textId="78F526CD"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vAlign w:val="bottom"/>
          </w:tcPr>
          <w:p w14:paraId="3412A522"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1D01A076" w14:textId="77777777" w:rsidTr="001E01D3">
        <w:trPr>
          <w:cantSplit/>
        </w:trPr>
        <w:tc>
          <w:tcPr>
            <w:tcW w:w="4860" w:type="dxa"/>
          </w:tcPr>
          <w:p w14:paraId="581FACD5"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RESIDENCE HOLDING PTE LTD</w:t>
            </w:r>
            <w:r w:rsidRPr="00EB3B58">
              <w:rPr>
                <w:rFonts w:ascii="BrowalliaUPC" w:hAnsi="BrowalliaUPC" w:cs="BrowalliaUPC"/>
                <w:sz w:val="27"/>
                <w:szCs w:val="27"/>
                <w:cs/>
              </w:rPr>
              <w:t>.</w:t>
            </w:r>
          </w:p>
        </w:tc>
        <w:tc>
          <w:tcPr>
            <w:tcW w:w="1800" w:type="dxa"/>
          </w:tcPr>
          <w:p w14:paraId="52363AD9"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057C7E03" w14:textId="44E4A38F"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tcPr>
          <w:p w14:paraId="13FAF124"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46D0BBE7" w14:textId="77777777" w:rsidTr="001E01D3">
        <w:trPr>
          <w:cantSplit/>
        </w:trPr>
        <w:tc>
          <w:tcPr>
            <w:tcW w:w="4860" w:type="dxa"/>
          </w:tcPr>
          <w:p w14:paraId="6275930D"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POWER HOLDING PTE LTD</w:t>
            </w:r>
            <w:r w:rsidRPr="00EB3B58">
              <w:rPr>
                <w:rFonts w:ascii="BrowalliaUPC" w:hAnsi="BrowalliaUPC" w:cs="BrowalliaUPC"/>
                <w:sz w:val="27"/>
                <w:szCs w:val="27"/>
                <w:cs/>
              </w:rPr>
              <w:t>.</w:t>
            </w:r>
          </w:p>
        </w:tc>
        <w:tc>
          <w:tcPr>
            <w:tcW w:w="1800" w:type="dxa"/>
          </w:tcPr>
          <w:p w14:paraId="53973ECD"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6C511995" w14:textId="102044BF"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tcPr>
          <w:p w14:paraId="7E4F6488"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062971F1" w14:textId="77777777" w:rsidTr="001E01D3">
        <w:trPr>
          <w:cantSplit/>
        </w:trPr>
        <w:tc>
          <w:tcPr>
            <w:tcW w:w="4860" w:type="dxa"/>
          </w:tcPr>
          <w:p w14:paraId="50C5688E"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LNG TERMINAL HOLDING PTE LTD</w:t>
            </w:r>
            <w:r w:rsidRPr="00EB3B58">
              <w:rPr>
                <w:rFonts w:ascii="BrowalliaUPC" w:hAnsi="BrowalliaUPC" w:cs="BrowalliaUPC"/>
                <w:sz w:val="27"/>
                <w:szCs w:val="27"/>
                <w:cs/>
              </w:rPr>
              <w:t>.</w:t>
            </w:r>
          </w:p>
        </w:tc>
        <w:tc>
          <w:tcPr>
            <w:tcW w:w="1800" w:type="dxa"/>
          </w:tcPr>
          <w:p w14:paraId="4048EF0B"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49076292" w14:textId="51B56BAA"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tcPr>
          <w:p w14:paraId="3B5D5242"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4C3F2693" w14:textId="77777777" w:rsidTr="001E01D3">
        <w:trPr>
          <w:cantSplit/>
        </w:trPr>
        <w:tc>
          <w:tcPr>
            <w:tcW w:w="4860" w:type="dxa"/>
          </w:tcPr>
          <w:p w14:paraId="7F04D45B"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MYANDAWEI INDUSTRIAL ESTATE HOLDING PTE LTD</w:t>
            </w:r>
            <w:r w:rsidRPr="00EB3B58">
              <w:rPr>
                <w:rFonts w:ascii="BrowalliaUPC" w:hAnsi="BrowalliaUPC" w:cs="BrowalliaUPC"/>
                <w:sz w:val="27"/>
                <w:szCs w:val="27"/>
                <w:cs/>
              </w:rPr>
              <w:t>.</w:t>
            </w:r>
          </w:p>
        </w:tc>
        <w:tc>
          <w:tcPr>
            <w:tcW w:w="1800" w:type="dxa"/>
          </w:tcPr>
          <w:p w14:paraId="7753B4E5"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สิงคโปร์</w:t>
            </w:r>
          </w:p>
        </w:tc>
        <w:tc>
          <w:tcPr>
            <w:tcW w:w="984" w:type="dxa"/>
          </w:tcPr>
          <w:p w14:paraId="614FAF8C" w14:textId="16F9D06D" w:rsidR="00CC7F29" w:rsidRPr="00EB3B58" w:rsidRDefault="006618B8" w:rsidP="00CC7F29">
            <w:pPr>
              <w:ind w:right="-36"/>
              <w:jc w:val="right"/>
              <w:rPr>
                <w:rFonts w:ascii="BrowalliaUPC" w:hAnsi="BrowalliaUPC" w:cs="BrowalliaUPC"/>
                <w:sz w:val="27"/>
                <w:szCs w:val="27"/>
              </w:rPr>
            </w:pPr>
            <w:r>
              <w:rPr>
                <w:rFonts w:ascii="BrowalliaUPC" w:hAnsi="BrowalliaUPC" w:cs="BrowalliaUPC"/>
                <w:sz w:val="27"/>
                <w:szCs w:val="27"/>
              </w:rPr>
              <w:t>-</w:t>
            </w:r>
          </w:p>
        </w:tc>
        <w:tc>
          <w:tcPr>
            <w:tcW w:w="919" w:type="dxa"/>
          </w:tcPr>
          <w:p w14:paraId="490E7F86"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6A4529B6" w14:textId="77777777" w:rsidTr="001E01D3">
        <w:trPr>
          <w:cantSplit/>
        </w:trPr>
        <w:tc>
          <w:tcPr>
            <w:tcW w:w="4860" w:type="dxa"/>
          </w:tcPr>
          <w:p w14:paraId="2DB7A8A6"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TELECOM COMPANY LIMITED</w:t>
            </w:r>
          </w:p>
        </w:tc>
        <w:tc>
          <w:tcPr>
            <w:tcW w:w="1800" w:type="dxa"/>
          </w:tcPr>
          <w:p w14:paraId="79CDBA93"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647B842C" w14:textId="7433105C"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718A860A"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5919000C" w14:textId="77777777" w:rsidTr="001E01D3">
        <w:trPr>
          <w:cantSplit/>
        </w:trPr>
        <w:tc>
          <w:tcPr>
            <w:tcW w:w="4860" w:type="dxa"/>
          </w:tcPr>
          <w:p w14:paraId="7A5E2386"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RESIDENCE COMPANY LIMITED</w:t>
            </w:r>
          </w:p>
        </w:tc>
        <w:tc>
          <w:tcPr>
            <w:tcW w:w="1800" w:type="dxa"/>
          </w:tcPr>
          <w:p w14:paraId="0885C7EA"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0F5315C8" w14:textId="66079055"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01774EDC"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71486324" w14:textId="77777777" w:rsidTr="001E01D3">
        <w:trPr>
          <w:cantSplit/>
        </w:trPr>
        <w:tc>
          <w:tcPr>
            <w:tcW w:w="4860" w:type="dxa"/>
          </w:tcPr>
          <w:p w14:paraId="2F23BA0F"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POWER COMPANY LIMITED</w:t>
            </w:r>
          </w:p>
        </w:tc>
        <w:tc>
          <w:tcPr>
            <w:tcW w:w="1800" w:type="dxa"/>
          </w:tcPr>
          <w:p w14:paraId="08A58D65"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522E1B28" w14:textId="4B38F0E8"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4DD4A19A"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100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326990D8" w14:textId="77777777" w:rsidTr="001E01D3">
        <w:trPr>
          <w:cantSplit/>
        </w:trPr>
        <w:tc>
          <w:tcPr>
            <w:tcW w:w="4860" w:type="dxa"/>
          </w:tcPr>
          <w:p w14:paraId="01103FE3"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DAWEI LNG TERMINAL COMPANY LIMITED</w:t>
            </w:r>
          </w:p>
        </w:tc>
        <w:tc>
          <w:tcPr>
            <w:tcW w:w="1800" w:type="dxa"/>
          </w:tcPr>
          <w:p w14:paraId="676F98D7"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3F4764D8" w14:textId="627EE0ED"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30F497A0"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17FD435C" w14:textId="77777777" w:rsidTr="001E01D3">
        <w:trPr>
          <w:cantSplit/>
        </w:trPr>
        <w:tc>
          <w:tcPr>
            <w:tcW w:w="4860" w:type="dxa"/>
          </w:tcPr>
          <w:p w14:paraId="16E67F65" w14:textId="77777777" w:rsidR="00CC7F29" w:rsidRPr="00EB3B58" w:rsidRDefault="00CC7F29" w:rsidP="00CC7F29">
            <w:pPr>
              <w:ind w:left="162" w:right="-36" w:hanging="162"/>
              <w:jc w:val="both"/>
              <w:rPr>
                <w:rFonts w:ascii="BrowalliaUPC" w:hAnsi="BrowalliaUPC" w:cs="BrowalliaUPC"/>
                <w:sz w:val="27"/>
                <w:szCs w:val="27"/>
              </w:rPr>
            </w:pPr>
            <w:r w:rsidRPr="00EB3B58">
              <w:rPr>
                <w:rFonts w:ascii="BrowalliaUPC" w:hAnsi="BrowalliaUPC" w:cs="BrowalliaUPC"/>
                <w:sz w:val="27"/>
                <w:szCs w:val="27"/>
              </w:rPr>
              <w:t>MYANDAWEI INDUSTRIAL ESTATE COMPANY LIMITED</w:t>
            </w:r>
          </w:p>
        </w:tc>
        <w:tc>
          <w:tcPr>
            <w:tcW w:w="1800" w:type="dxa"/>
          </w:tcPr>
          <w:p w14:paraId="23B1FFC3"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เมียนมา</w:t>
            </w:r>
          </w:p>
        </w:tc>
        <w:tc>
          <w:tcPr>
            <w:tcW w:w="984" w:type="dxa"/>
          </w:tcPr>
          <w:p w14:paraId="7EADACE9" w14:textId="3887CC79"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67CF5503"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50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087D0196" w14:textId="77777777" w:rsidTr="001B27D6">
        <w:trPr>
          <w:cantSplit/>
          <w:trHeight w:val="163"/>
        </w:trPr>
        <w:tc>
          <w:tcPr>
            <w:tcW w:w="4860" w:type="dxa"/>
          </w:tcPr>
          <w:p w14:paraId="6A0DF025" w14:textId="77777777" w:rsidR="00CC7F29" w:rsidRPr="00EB3B58" w:rsidRDefault="00CC7F29" w:rsidP="00CC7F29">
            <w:pPr>
              <w:tabs>
                <w:tab w:val="left" w:pos="342"/>
                <w:tab w:val="left" w:pos="522"/>
              </w:tabs>
              <w:spacing w:line="360" w:lineRule="auto"/>
              <w:ind w:left="162" w:right="-36" w:hanging="162"/>
              <w:rPr>
                <w:rFonts w:ascii="BrowalliaUPC" w:hAnsi="BrowalliaUPC" w:cs="BrowalliaUPC"/>
                <w:sz w:val="19"/>
                <w:szCs w:val="19"/>
                <w:lang w:val="de-DE"/>
              </w:rPr>
            </w:pPr>
          </w:p>
        </w:tc>
        <w:tc>
          <w:tcPr>
            <w:tcW w:w="1800" w:type="dxa"/>
          </w:tcPr>
          <w:p w14:paraId="33C29F79" w14:textId="77777777" w:rsidR="00CC7F29" w:rsidRPr="00EB3B58" w:rsidRDefault="00CC7F29" w:rsidP="00CC7F29">
            <w:pPr>
              <w:ind w:right="-36"/>
              <w:jc w:val="center"/>
              <w:rPr>
                <w:rFonts w:ascii="BrowalliaUPC" w:hAnsi="BrowalliaUPC" w:cs="BrowalliaUPC"/>
                <w:sz w:val="27"/>
                <w:szCs w:val="27"/>
                <w:cs/>
              </w:rPr>
            </w:pPr>
          </w:p>
        </w:tc>
        <w:tc>
          <w:tcPr>
            <w:tcW w:w="984" w:type="dxa"/>
          </w:tcPr>
          <w:p w14:paraId="4C6CAB3D" w14:textId="77777777" w:rsidR="00CC7F29" w:rsidRPr="00EB3B58" w:rsidRDefault="00CC7F29" w:rsidP="00CC7F29">
            <w:pPr>
              <w:ind w:right="-36"/>
              <w:jc w:val="right"/>
              <w:rPr>
                <w:rFonts w:ascii="BrowalliaUPC" w:hAnsi="BrowalliaUPC" w:cs="BrowalliaUPC"/>
                <w:sz w:val="27"/>
                <w:szCs w:val="27"/>
              </w:rPr>
            </w:pPr>
          </w:p>
        </w:tc>
        <w:tc>
          <w:tcPr>
            <w:tcW w:w="919" w:type="dxa"/>
          </w:tcPr>
          <w:p w14:paraId="7FF22B88" w14:textId="77777777" w:rsidR="00CC7F29" w:rsidRPr="00EB3B58" w:rsidRDefault="00CC7F29" w:rsidP="00CC7F29">
            <w:pPr>
              <w:ind w:right="-36"/>
              <w:jc w:val="right"/>
              <w:rPr>
                <w:rFonts w:ascii="BrowalliaUPC" w:hAnsi="BrowalliaUPC" w:cs="BrowalliaUPC"/>
                <w:sz w:val="27"/>
                <w:szCs w:val="27"/>
              </w:rPr>
            </w:pPr>
          </w:p>
        </w:tc>
      </w:tr>
      <w:tr w:rsidR="00CC7F29" w:rsidRPr="00EB3B58" w14:paraId="38C17B36" w14:textId="77777777" w:rsidTr="001E01D3">
        <w:trPr>
          <w:cantSplit/>
        </w:trPr>
        <w:tc>
          <w:tcPr>
            <w:tcW w:w="4860" w:type="dxa"/>
          </w:tcPr>
          <w:p w14:paraId="3EB290AA" w14:textId="360AC626" w:rsidR="00CC7F29" w:rsidRPr="00EB3B58" w:rsidRDefault="00CC7F29" w:rsidP="00CC7F29">
            <w:pPr>
              <w:ind w:right="-36"/>
              <w:jc w:val="both"/>
              <w:rPr>
                <w:rFonts w:ascii="BrowalliaUPC" w:hAnsi="BrowalliaUPC" w:cs="BrowalliaUPC"/>
                <w:sz w:val="27"/>
                <w:szCs w:val="27"/>
                <w:u w:val="single"/>
                <w:cs/>
                <w:lang w:val="en-GB"/>
              </w:rPr>
            </w:pPr>
            <w:r w:rsidRPr="00EB3B58">
              <w:rPr>
                <w:rFonts w:ascii="BrowalliaUPC" w:hAnsi="BrowalliaUPC" w:cs="BrowalliaUPC"/>
                <w:sz w:val="27"/>
                <w:szCs w:val="27"/>
                <w:u w:val="single"/>
                <w:cs/>
              </w:rPr>
              <w:t>บริษัทย่อยในประเทศ</w:t>
            </w:r>
            <w:r w:rsidRPr="00EB3B58">
              <w:rPr>
                <w:rFonts w:ascii="BrowalliaUPC" w:hAnsi="BrowalliaUPC" w:cs="BrowalliaUPC"/>
                <w:sz w:val="27"/>
                <w:szCs w:val="27"/>
                <w:u w:val="single"/>
                <w:cs/>
                <w:lang w:val="en-GB"/>
              </w:rPr>
              <w:t>ที่บริษัทถือหุ้นทางอ้อม</w:t>
            </w:r>
          </w:p>
        </w:tc>
        <w:tc>
          <w:tcPr>
            <w:tcW w:w="1800" w:type="dxa"/>
          </w:tcPr>
          <w:p w14:paraId="636493EF" w14:textId="77777777" w:rsidR="00CC7F29" w:rsidRPr="00EB3B58" w:rsidRDefault="00CC7F29" w:rsidP="00CC7F29">
            <w:pPr>
              <w:ind w:right="-36"/>
              <w:jc w:val="center"/>
              <w:rPr>
                <w:rFonts w:ascii="BrowalliaUPC" w:hAnsi="BrowalliaUPC" w:cs="BrowalliaUPC"/>
                <w:sz w:val="27"/>
                <w:szCs w:val="27"/>
              </w:rPr>
            </w:pPr>
          </w:p>
        </w:tc>
        <w:tc>
          <w:tcPr>
            <w:tcW w:w="984" w:type="dxa"/>
          </w:tcPr>
          <w:p w14:paraId="248C3149" w14:textId="77777777" w:rsidR="00CC7F29" w:rsidRPr="00EB3B58" w:rsidRDefault="00CC7F29" w:rsidP="00CC7F29">
            <w:pPr>
              <w:ind w:right="-36"/>
              <w:jc w:val="right"/>
              <w:rPr>
                <w:rFonts w:ascii="BrowalliaUPC" w:hAnsi="BrowalliaUPC" w:cs="BrowalliaUPC"/>
                <w:sz w:val="27"/>
                <w:szCs w:val="27"/>
                <w:cs/>
              </w:rPr>
            </w:pPr>
          </w:p>
        </w:tc>
        <w:tc>
          <w:tcPr>
            <w:tcW w:w="919" w:type="dxa"/>
          </w:tcPr>
          <w:p w14:paraId="314B81DB" w14:textId="77777777" w:rsidR="00CC7F29" w:rsidRPr="00EB3B58" w:rsidRDefault="00CC7F29" w:rsidP="00CC7F29">
            <w:pPr>
              <w:ind w:right="-36"/>
              <w:jc w:val="right"/>
              <w:rPr>
                <w:rFonts w:ascii="BrowalliaUPC" w:hAnsi="BrowalliaUPC" w:cs="BrowalliaUPC"/>
                <w:sz w:val="27"/>
                <w:szCs w:val="27"/>
                <w:cs/>
              </w:rPr>
            </w:pPr>
          </w:p>
        </w:tc>
      </w:tr>
      <w:tr w:rsidR="00CC7F29" w:rsidRPr="00EB3B58" w14:paraId="4BFE8DCA" w14:textId="77777777" w:rsidTr="001E01D3">
        <w:trPr>
          <w:cantSplit/>
        </w:trPr>
        <w:tc>
          <w:tcPr>
            <w:tcW w:w="4860" w:type="dxa"/>
          </w:tcPr>
          <w:p w14:paraId="71A0997C" w14:textId="77777777" w:rsidR="00CC7F29" w:rsidRPr="00EB3B58" w:rsidRDefault="00CC7F29" w:rsidP="00CC7F29">
            <w:pPr>
              <w:ind w:left="162" w:right="-36" w:hanging="162"/>
              <w:jc w:val="both"/>
              <w:rPr>
                <w:rFonts w:ascii="BrowalliaUPC" w:hAnsi="BrowalliaUPC" w:cs="BrowalliaUPC"/>
                <w:sz w:val="27"/>
                <w:szCs w:val="27"/>
                <w:u w:val="single"/>
                <w:cs/>
              </w:rPr>
            </w:pPr>
            <w:r w:rsidRPr="00EB3B58">
              <w:rPr>
                <w:rFonts w:ascii="BrowalliaUPC" w:hAnsi="BrowalliaUPC" w:cs="BrowalliaUPC"/>
                <w:sz w:val="27"/>
                <w:szCs w:val="27"/>
                <w:cs/>
              </w:rPr>
              <w:t>บริษัท อา</w:t>
            </w:r>
            <w:proofErr w:type="spellStart"/>
            <w:r w:rsidRPr="00EB3B58">
              <w:rPr>
                <w:rFonts w:ascii="BrowalliaUPC" w:hAnsi="BrowalliaUPC" w:cs="BrowalliaUPC"/>
                <w:sz w:val="27"/>
                <w:szCs w:val="27"/>
                <w:cs/>
              </w:rPr>
              <w:t>ควา</w:t>
            </w:r>
            <w:proofErr w:type="spellEnd"/>
            <w:r w:rsidRPr="00EB3B58">
              <w:rPr>
                <w:rFonts w:ascii="BrowalliaUPC" w:hAnsi="BrowalliaUPC" w:cs="BrowalliaUPC"/>
                <w:sz w:val="27"/>
                <w:szCs w:val="27"/>
                <w:cs/>
              </w:rPr>
              <w:t>ไทย จำกัด</w:t>
            </w:r>
          </w:p>
        </w:tc>
        <w:tc>
          <w:tcPr>
            <w:tcW w:w="1800" w:type="dxa"/>
          </w:tcPr>
          <w:p w14:paraId="392D2634"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41F71FC" w14:textId="470DA58A"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156482E7"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0515F469" w14:textId="77777777" w:rsidTr="001E01D3">
        <w:trPr>
          <w:cantSplit/>
        </w:trPr>
        <w:tc>
          <w:tcPr>
            <w:tcW w:w="4860" w:type="dxa"/>
          </w:tcPr>
          <w:p w14:paraId="7F926F39" w14:textId="77777777"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สรีธร จำกัด</w:t>
            </w:r>
          </w:p>
        </w:tc>
        <w:tc>
          <w:tcPr>
            <w:tcW w:w="1800" w:type="dxa"/>
          </w:tcPr>
          <w:p w14:paraId="2FC1CCAD"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38D5E323" w14:textId="719479F1"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00778AD6"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43573654" w14:textId="77777777" w:rsidTr="001E01D3">
        <w:trPr>
          <w:cantSplit/>
        </w:trPr>
        <w:tc>
          <w:tcPr>
            <w:tcW w:w="4860" w:type="dxa"/>
          </w:tcPr>
          <w:p w14:paraId="364E0A42" w14:textId="77777777" w:rsidR="00CC7F29" w:rsidRPr="00EB3B58" w:rsidRDefault="00CC7F29" w:rsidP="00CC7F29">
            <w:pPr>
              <w:ind w:left="162" w:right="-36" w:hanging="162"/>
              <w:jc w:val="both"/>
              <w:rPr>
                <w:rFonts w:ascii="BrowalliaUPC" w:hAnsi="BrowalliaUPC" w:cs="BrowalliaUPC"/>
                <w:sz w:val="27"/>
                <w:szCs w:val="27"/>
                <w:cs/>
              </w:rPr>
            </w:pPr>
            <w:r w:rsidRPr="00EB3B58">
              <w:rPr>
                <w:rFonts w:ascii="BrowalliaUPC" w:hAnsi="BrowalliaUPC" w:cs="BrowalliaUPC"/>
                <w:sz w:val="27"/>
                <w:szCs w:val="27"/>
                <w:cs/>
              </w:rPr>
              <w:t>บริษัท เซา</w:t>
            </w:r>
            <w:proofErr w:type="spellStart"/>
            <w:r w:rsidRPr="00EB3B58">
              <w:rPr>
                <w:rFonts w:ascii="BrowalliaUPC" w:hAnsi="BrowalliaUPC" w:cs="BrowalliaUPC"/>
                <w:sz w:val="27"/>
                <w:szCs w:val="27"/>
                <w:cs/>
              </w:rPr>
              <w:t>เทิร์น</w:t>
            </w:r>
            <w:proofErr w:type="spellEnd"/>
            <w:r w:rsidRPr="00EB3B58">
              <w:rPr>
                <w:rFonts w:ascii="BrowalliaUPC" w:hAnsi="BrowalliaUPC" w:cs="BrowalliaUPC"/>
                <w:sz w:val="27"/>
                <w:szCs w:val="27"/>
                <w:cs/>
              </w:rPr>
              <w:t xml:space="preserve"> อิน</w:t>
            </w:r>
            <w:proofErr w:type="spellStart"/>
            <w:r w:rsidRPr="00EB3B58">
              <w:rPr>
                <w:rFonts w:ascii="BrowalliaUPC" w:hAnsi="BrowalliaUPC" w:cs="BrowalliaUPC"/>
                <w:sz w:val="27"/>
                <w:szCs w:val="27"/>
                <w:cs/>
              </w:rPr>
              <w:t>ดัส</w:t>
            </w:r>
            <w:proofErr w:type="spellEnd"/>
            <w:r w:rsidRPr="00EB3B58">
              <w:rPr>
                <w:rFonts w:ascii="BrowalliaUPC" w:hAnsi="BrowalliaUPC" w:cs="BrowalliaUPC"/>
                <w:sz w:val="27"/>
                <w:szCs w:val="27"/>
                <w:cs/>
              </w:rPr>
              <w:t>ตรี</w:t>
            </w:r>
            <w:proofErr w:type="spellStart"/>
            <w:r w:rsidRPr="00EB3B58">
              <w:rPr>
                <w:rFonts w:ascii="BrowalliaUPC" w:hAnsi="BrowalliaUPC" w:cs="BrowalliaUPC"/>
                <w:sz w:val="27"/>
                <w:szCs w:val="27"/>
                <w:cs/>
              </w:rPr>
              <w:t>ส์</w:t>
            </w:r>
            <w:proofErr w:type="spellEnd"/>
            <w:r w:rsidRPr="00EB3B58">
              <w:rPr>
                <w:rFonts w:ascii="BrowalliaUPC" w:hAnsi="BrowalliaUPC" w:cs="BrowalliaUPC"/>
                <w:sz w:val="27"/>
                <w:szCs w:val="27"/>
                <w:cs/>
              </w:rPr>
              <w:t xml:space="preserve"> (</w:t>
            </w:r>
            <w:r w:rsidRPr="00EB3B58">
              <w:rPr>
                <w:rFonts w:ascii="BrowalliaUPC" w:hAnsi="BrowalliaUPC" w:cs="BrowalliaUPC"/>
                <w:sz w:val="27"/>
                <w:szCs w:val="27"/>
              </w:rPr>
              <w:t>1996</w:t>
            </w:r>
            <w:r w:rsidRPr="00EB3B58">
              <w:rPr>
                <w:rFonts w:ascii="BrowalliaUPC" w:hAnsi="BrowalliaUPC" w:cs="BrowalliaUPC"/>
                <w:sz w:val="27"/>
                <w:szCs w:val="27"/>
                <w:cs/>
              </w:rPr>
              <w:t>) จำกัด</w:t>
            </w:r>
          </w:p>
        </w:tc>
        <w:tc>
          <w:tcPr>
            <w:tcW w:w="1800" w:type="dxa"/>
          </w:tcPr>
          <w:p w14:paraId="6AEC4818"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596B191" w14:textId="68171872"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0126AA12"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6A0ECADC" w14:textId="77777777" w:rsidTr="001E01D3">
        <w:trPr>
          <w:cantSplit/>
        </w:trPr>
        <w:tc>
          <w:tcPr>
            <w:tcW w:w="4860" w:type="dxa"/>
          </w:tcPr>
          <w:p w14:paraId="03CBFA6E" w14:textId="77777777" w:rsidR="00CC7F29" w:rsidRPr="00EB3B58" w:rsidRDefault="00CC7F29" w:rsidP="00CC7F29">
            <w:pPr>
              <w:ind w:left="162" w:right="-36" w:hanging="162"/>
              <w:jc w:val="both"/>
              <w:rPr>
                <w:rFonts w:ascii="BrowalliaUPC" w:hAnsi="BrowalliaUPC" w:cs="BrowalliaUPC"/>
                <w:sz w:val="27"/>
                <w:szCs w:val="27"/>
                <w:lang w:val="en-GB"/>
              </w:rPr>
            </w:pPr>
            <w:r w:rsidRPr="00EB3B58">
              <w:rPr>
                <w:rFonts w:ascii="BrowalliaUPC" w:hAnsi="BrowalliaUPC" w:cs="BrowalliaUPC"/>
                <w:sz w:val="27"/>
                <w:szCs w:val="27"/>
                <w:cs/>
              </w:rPr>
              <w:t xml:space="preserve">บริษัท </w:t>
            </w:r>
            <w:proofErr w:type="spellStart"/>
            <w:r w:rsidRPr="00EB3B58">
              <w:rPr>
                <w:rFonts w:ascii="BrowalliaUPC" w:hAnsi="BrowalliaUPC" w:cs="BrowalliaUPC"/>
                <w:sz w:val="27"/>
                <w:szCs w:val="27"/>
                <w:cs/>
              </w:rPr>
              <w:t>เอเซีย</w:t>
            </w:r>
            <w:proofErr w:type="spellEnd"/>
            <w:r w:rsidRPr="00EB3B58">
              <w:rPr>
                <w:rFonts w:ascii="BrowalliaUPC" w:hAnsi="BrowalliaUPC" w:cs="BrowalliaUPC"/>
                <w:sz w:val="27"/>
                <w:szCs w:val="27"/>
                <w:cs/>
              </w:rPr>
              <w:t xml:space="preserve"> แปซิฟิก โป</w:t>
            </w:r>
            <w:proofErr w:type="spellStart"/>
            <w:r w:rsidRPr="00EB3B58">
              <w:rPr>
                <w:rFonts w:ascii="BrowalliaUPC" w:hAnsi="BrowalliaUPC" w:cs="BrowalliaUPC"/>
                <w:sz w:val="27"/>
                <w:szCs w:val="27"/>
                <w:cs/>
              </w:rPr>
              <w:t>แตซ</w:t>
            </w:r>
            <w:proofErr w:type="spellEnd"/>
            <w:r w:rsidRPr="00EB3B58">
              <w:rPr>
                <w:rFonts w:ascii="BrowalliaUPC" w:hAnsi="BrowalliaUPC" w:cs="BrowalliaUPC"/>
                <w:sz w:val="27"/>
                <w:szCs w:val="27"/>
                <w:cs/>
              </w:rPr>
              <w:t xml:space="preserve"> คอร์ปอเรชั่น จำกัด</w:t>
            </w:r>
          </w:p>
        </w:tc>
        <w:tc>
          <w:tcPr>
            <w:tcW w:w="1800" w:type="dxa"/>
          </w:tcPr>
          <w:p w14:paraId="4352F898"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6117C69E" w14:textId="5911BE08"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682B8EB6"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00</w:t>
            </w:r>
          </w:p>
        </w:tc>
      </w:tr>
      <w:tr w:rsidR="00CC7F29" w:rsidRPr="00EB3B58" w14:paraId="23933FDF" w14:textId="77777777" w:rsidTr="001E01D3">
        <w:trPr>
          <w:cantSplit/>
        </w:trPr>
        <w:tc>
          <w:tcPr>
            <w:tcW w:w="4860" w:type="dxa"/>
          </w:tcPr>
          <w:p w14:paraId="54894598"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ลาซาล จำกัด</w:t>
            </w:r>
          </w:p>
        </w:tc>
        <w:tc>
          <w:tcPr>
            <w:tcW w:w="1800" w:type="dxa"/>
          </w:tcPr>
          <w:p w14:paraId="313FB2BC"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3B899F4" w14:textId="18B412F9"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30</w:t>
            </w:r>
          </w:p>
        </w:tc>
        <w:tc>
          <w:tcPr>
            <w:tcW w:w="919" w:type="dxa"/>
          </w:tcPr>
          <w:p w14:paraId="0BF726AC"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30</w:t>
            </w:r>
          </w:p>
        </w:tc>
      </w:tr>
      <w:tr w:rsidR="00CC7F29" w:rsidRPr="00EB3B58" w14:paraId="499E01DA" w14:textId="77777777" w:rsidTr="001E01D3">
        <w:trPr>
          <w:cantSplit/>
        </w:trPr>
        <w:tc>
          <w:tcPr>
            <w:tcW w:w="4860" w:type="dxa"/>
          </w:tcPr>
          <w:p w14:paraId="63060801" w14:textId="77777777"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ตองกราย จำกัด</w:t>
            </w:r>
          </w:p>
        </w:tc>
        <w:tc>
          <w:tcPr>
            <w:tcW w:w="1800" w:type="dxa"/>
          </w:tcPr>
          <w:p w14:paraId="796DFED4"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BD5FD82" w14:textId="4F489AAC"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2B6B2CAF"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4BC3A3F1" w14:textId="77777777" w:rsidTr="001E01D3">
        <w:trPr>
          <w:cantSplit/>
        </w:trPr>
        <w:tc>
          <w:tcPr>
            <w:tcW w:w="4860" w:type="dxa"/>
          </w:tcPr>
          <w:p w14:paraId="4DB9DE96"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ตยาคี จำกัด</w:t>
            </w:r>
          </w:p>
        </w:tc>
        <w:tc>
          <w:tcPr>
            <w:tcW w:w="1800" w:type="dxa"/>
          </w:tcPr>
          <w:p w14:paraId="6E9D0AE3"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9B7A3F9" w14:textId="2F628583"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351A4486"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47D00D5B" w14:textId="77777777" w:rsidTr="001E01D3">
        <w:trPr>
          <w:cantSplit/>
        </w:trPr>
        <w:tc>
          <w:tcPr>
            <w:tcW w:w="4860" w:type="dxa"/>
            <w:vAlign w:val="center"/>
          </w:tcPr>
          <w:p w14:paraId="2B753788"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ดิถี จำกัด</w:t>
            </w:r>
          </w:p>
        </w:tc>
        <w:tc>
          <w:tcPr>
            <w:tcW w:w="1800" w:type="dxa"/>
          </w:tcPr>
          <w:p w14:paraId="4AE03439"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640440E" w14:textId="71A8C1F0"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3A7F7C4B"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1DECCD82" w14:textId="77777777" w:rsidTr="001E01D3">
        <w:trPr>
          <w:cantSplit/>
        </w:trPr>
        <w:tc>
          <w:tcPr>
            <w:tcW w:w="4860" w:type="dxa"/>
          </w:tcPr>
          <w:p w14:paraId="139D3A2C"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ปน</w:t>
            </w:r>
            <w:proofErr w:type="spellStart"/>
            <w:r w:rsidRPr="00EB3B58">
              <w:rPr>
                <w:rFonts w:ascii="BrowalliaUPC" w:hAnsi="BrowalliaUPC" w:cs="BrowalliaUPC"/>
                <w:sz w:val="27"/>
                <w:szCs w:val="27"/>
                <w:cs/>
                <w:lang w:val="en-GB"/>
              </w:rPr>
              <w:t>ุท</w:t>
            </w:r>
            <w:proofErr w:type="spellEnd"/>
            <w:r w:rsidRPr="00EB3B58">
              <w:rPr>
                <w:rFonts w:ascii="BrowalliaUPC" w:hAnsi="BrowalliaUPC" w:cs="BrowalliaUPC"/>
                <w:sz w:val="27"/>
                <w:szCs w:val="27"/>
                <w:cs/>
                <w:lang w:val="en-GB"/>
              </w:rPr>
              <w:t xml:space="preserve"> จำกัด</w:t>
            </w:r>
          </w:p>
        </w:tc>
        <w:tc>
          <w:tcPr>
            <w:tcW w:w="1800" w:type="dxa"/>
          </w:tcPr>
          <w:p w14:paraId="11CD62DC"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0F56403B" w14:textId="7224FBBC"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7AEAD4A6"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0934D429" w14:textId="77777777" w:rsidTr="001E01D3">
        <w:trPr>
          <w:cantSplit/>
        </w:trPr>
        <w:tc>
          <w:tcPr>
            <w:tcW w:w="4860" w:type="dxa"/>
          </w:tcPr>
          <w:p w14:paraId="2094A89B"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 xml:space="preserve">บริษัท </w:t>
            </w:r>
            <w:proofErr w:type="spellStart"/>
            <w:r w:rsidRPr="00EB3B58">
              <w:rPr>
                <w:rFonts w:ascii="BrowalliaUPC" w:hAnsi="BrowalliaUPC" w:cs="BrowalliaUPC"/>
                <w:sz w:val="27"/>
                <w:szCs w:val="27"/>
                <w:cs/>
                <w:lang w:val="en-GB"/>
              </w:rPr>
              <w:t>พั</w:t>
            </w:r>
            <w:proofErr w:type="spellEnd"/>
            <w:r w:rsidRPr="00EB3B58">
              <w:rPr>
                <w:rFonts w:ascii="BrowalliaUPC" w:hAnsi="BrowalliaUPC" w:cs="BrowalliaUPC"/>
                <w:sz w:val="27"/>
                <w:szCs w:val="27"/>
                <w:cs/>
                <w:lang w:val="en-GB"/>
              </w:rPr>
              <w:t>ณ</w:t>
            </w:r>
            <w:proofErr w:type="spellStart"/>
            <w:r w:rsidRPr="00EB3B58">
              <w:rPr>
                <w:rFonts w:ascii="BrowalliaUPC" w:hAnsi="BrowalliaUPC" w:cs="BrowalliaUPC"/>
                <w:sz w:val="27"/>
                <w:szCs w:val="27"/>
                <w:cs/>
                <w:lang w:val="en-GB"/>
              </w:rPr>
              <w:t>ณิน</w:t>
            </w:r>
            <w:proofErr w:type="spellEnd"/>
            <w:r w:rsidRPr="00EB3B58">
              <w:rPr>
                <w:rFonts w:ascii="BrowalliaUPC" w:hAnsi="BrowalliaUPC" w:cs="BrowalliaUPC"/>
                <w:sz w:val="27"/>
                <w:szCs w:val="27"/>
                <w:cs/>
                <w:lang w:val="en-GB"/>
              </w:rPr>
              <w:t xml:space="preserve"> จำกัด</w:t>
            </w:r>
          </w:p>
        </w:tc>
        <w:tc>
          <w:tcPr>
            <w:tcW w:w="1800" w:type="dxa"/>
          </w:tcPr>
          <w:p w14:paraId="0214F484"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8F513E3" w14:textId="0FDA5CB4"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6D08E48D"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39FA03D3" w14:textId="77777777" w:rsidTr="001E01D3">
        <w:trPr>
          <w:cantSplit/>
        </w:trPr>
        <w:tc>
          <w:tcPr>
            <w:tcW w:w="4860" w:type="dxa"/>
          </w:tcPr>
          <w:p w14:paraId="4ABBE1C4" w14:textId="06386869" w:rsidR="00CC7F29" w:rsidRPr="00EB3B58" w:rsidRDefault="00CC7F29" w:rsidP="00CC7F29">
            <w:pPr>
              <w:tabs>
                <w:tab w:val="left" w:pos="459"/>
              </w:tabs>
              <w:rPr>
                <w:rFonts w:ascii="BrowalliaUPC" w:hAnsi="BrowalliaUPC" w:cs="BrowalliaUPC"/>
                <w:sz w:val="27"/>
                <w:szCs w:val="27"/>
                <w:lang w:val="en-GB"/>
              </w:rPr>
            </w:pPr>
          </w:p>
        </w:tc>
        <w:tc>
          <w:tcPr>
            <w:tcW w:w="1800" w:type="dxa"/>
          </w:tcPr>
          <w:p w14:paraId="24D0F0E0" w14:textId="6A1D6F01" w:rsidR="00CC7F29" w:rsidRPr="00EB3B58" w:rsidRDefault="00CC7F29" w:rsidP="00CC7F29">
            <w:pPr>
              <w:ind w:right="-36"/>
              <w:jc w:val="center"/>
              <w:rPr>
                <w:rFonts w:ascii="BrowalliaUPC" w:hAnsi="BrowalliaUPC" w:cs="BrowalliaUPC"/>
                <w:sz w:val="27"/>
                <w:szCs w:val="27"/>
              </w:rPr>
            </w:pPr>
          </w:p>
        </w:tc>
        <w:tc>
          <w:tcPr>
            <w:tcW w:w="984" w:type="dxa"/>
          </w:tcPr>
          <w:p w14:paraId="7EB57E97" w14:textId="0BC6F122" w:rsidR="00CC7F29" w:rsidRPr="00EB3B58" w:rsidRDefault="00CC7F29" w:rsidP="00CC7F29">
            <w:pPr>
              <w:ind w:right="-36"/>
              <w:jc w:val="right"/>
              <w:rPr>
                <w:rFonts w:ascii="BrowalliaUPC" w:hAnsi="BrowalliaUPC" w:cs="BrowalliaUPC"/>
                <w:sz w:val="27"/>
                <w:szCs w:val="27"/>
              </w:rPr>
            </w:pPr>
          </w:p>
        </w:tc>
        <w:tc>
          <w:tcPr>
            <w:tcW w:w="919" w:type="dxa"/>
          </w:tcPr>
          <w:p w14:paraId="13C6500F" w14:textId="7C6D64F4" w:rsidR="00CC7F29" w:rsidRPr="00EB3B58" w:rsidRDefault="00CC7F29" w:rsidP="00CC7F29">
            <w:pPr>
              <w:ind w:right="-36"/>
              <w:jc w:val="right"/>
              <w:rPr>
                <w:rFonts w:ascii="BrowalliaUPC" w:hAnsi="BrowalliaUPC" w:cs="BrowalliaUPC"/>
                <w:sz w:val="27"/>
                <w:szCs w:val="27"/>
              </w:rPr>
            </w:pPr>
          </w:p>
        </w:tc>
      </w:tr>
      <w:tr w:rsidR="00CC7F29" w:rsidRPr="00EB3B58" w14:paraId="5BF817F8" w14:textId="77777777" w:rsidTr="001E01D3">
        <w:trPr>
          <w:cantSplit/>
        </w:trPr>
        <w:tc>
          <w:tcPr>
            <w:tcW w:w="4860" w:type="dxa"/>
          </w:tcPr>
          <w:p w14:paraId="0D29D1B6" w14:textId="46FF22AB"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ถกลเกียรติ จำกัด</w:t>
            </w:r>
          </w:p>
        </w:tc>
        <w:tc>
          <w:tcPr>
            <w:tcW w:w="1800" w:type="dxa"/>
          </w:tcPr>
          <w:p w14:paraId="185EEC98" w14:textId="44E1D409"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0CA7338B" w14:textId="76BCCE28"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057105CC" w14:textId="057100EB"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32D7D95E" w14:textId="77777777" w:rsidTr="001E01D3">
        <w:trPr>
          <w:cantSplit/>
        </w:trPr>
        <w:tc>
          <w:tcPr>
            <w:tcW w:w="4860" w:type="dxa"/>
          </w:tcPr>
          <w:p w14:paraId="47718E38"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ไตรดายุค จำกัด</w:t>
            </w:r>
          </w:p>
        </w:tc>
        <w:tc>
          <w:tcPr>
            <w:tcW w:w="1800" w:type="dxa"/>
          </w:tcPr>
          <w:p w14:paraId="6A69C8A4"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774334A9" w14:textId="443DBF01"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6848259D"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3B7BE406" w14:textId="77777777" w:rsidTr="001E01D3">
        <w:trPr>
          <w:cantSplit/>
        </w:trPr>
        <w:tc>
          <w:tcPr>
            <w:tcW w:w="4860" w:type="dxa"/>
            <w:vAlign w:val="center"/>
          </w:tcPr>
          <w:p w14:paraId="1DBAC31E" w14:textId="77777777"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บัณฑุวงศ์ จำกัด</w:t>
            </w:r>
          </w:p>
        </w:tc>
        <w:tc>
          <w:tcPr>
            <w:tcW w:w="1800" w:type="dxa"/>
          </w:tcPr>
          <w:p w14:paraId="20DC12D1"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35CAA941" w14:textId="0FD5678D"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3ACBE779"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206EC454" w14:textId="77777777" w:rsidTr="001E01D3">
        <w:trPr>
          <w:cantSplit/>
        </w:trPr>
        <w:tc>
          <w:tcPr>
            <w:tcW w:w="4860" w:type="dxa"/>
          </w:tcPr>
          <w:p w14:paraId="1AE79692"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ณ หทัย จำกัด</w:t>
            </w:r>
          </w:p>
        </w:tc>
        <w:tc>
          <w:tcPr>
            <w:tcW w:w="1800" w:type="dxa"/>
          </w:tcPr>
          <w:p w14:paraId="41881117"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1C048616" w14:textId="08F24C11"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7498AE97"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17DD92A7" w14:textId="77777777" w:rsidTr="001E01D3">
        <w:trPr>
          <w:cantSplit/>
        </w:trPr>
        <w:tc>
          <w:tcPr>
            <w:tcW w:w="4860" w:type="dxa"/>
          </w:tcPr>
          <w:p w14:paraId="546E8C87" w14:textId="77777777" w:rsidR="00CC7F29" w:rsidRPr="00EB3B58" w:rsidRDefault="00CC7F29" w:rsidP="00CC7F29">
            <w:pPr>
              <w:tabs>
                <w:tab w:val="left" w:pos="459"/>
              </w:tabs>
              <w:rPr>
                <w:rFonts w:ascii="BrowalliaUPC" w:hAnsi="BrowalliaUPC" w:cs="BrowalliaUPC"/>
                <w:sz w:val="27"/>
                <w:szCs w:val="27"/>
                <w:lang w:val="en-GB"/>
              </w:rPr>
            </w:pPr>
            <w:r w:rsidRPr="00EB3B58">
              <w:rPr>
                <w:rFonts w:ascii="BrowalliaUPC" w:hAnsi="BrowalliaUPC" w:cs="BrowalliaUPC"/>
                <w:sz w:val="27"/>
                <w:szCs w:val="27"/>
                <w:cs/>
                <w:lang w:val="en-GB"/>
              </w:rPr>
              <w:t>บริษัท กณิการ์ จำกัด</w:t>
            </w:r>
          </w:p>
        </w:tc>
        <w:tc>
          <w:tcPr>
            <w:tcW w:w="1800" w:type="dxa"/>
          </w:tcPr>
          <w:p w14:paraId="3011F1DB" w14:textId="77777777" w:rsidR="00CC7F29" w:rsidRPr="00EB3B58" w:rsidRDefault="00CC7F29" w:rsidP="00CC7F29">
            <w:pPr>
              <w:ind w:right="-36"/>
              <w:jc w:val="center"/>
              <w:rPr>
                <w:rFonts w:ascii="BrowalliaUPC" w:hAnsi="BrowalliaUPC" w:cs="BrowalliaUPC"/>
                <w:sz w:val="27"/>
                <w:szCs w:val="27"/>
              </w:rPr>
            </w:pPr>
            <w:r w:rsidRPr="00EB3B58">
              <w:rPr>
                <w:rFonts w:ascii="BrowalliaUPC" w:hAnsi="BrowalliaUPC" w:cs="BrowalliaUPC"/>
                <w:sz w:val="27"/>
                <w:szCs w:val="27"/>
                <w:cs/>
              </w:rPr>
              <w:t>ไทย</w:t>
            </w:r>
          </w:p>
        </w:tc>
        <w:tc>
          <w:tcPr>
            <w:tcW w:w="984" w:type="dxa"/>
          </w:tcPr>
          <w:p w14:paraId="3B783E18" w14:textId="525CD25C"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c>
          <w:tcPr>
            <w:tcW w:w="919" w:type="dxa"/>
          </w:tcPr>
          <w:p w14:paraId="0EF2E8E7" w14:textId="7777777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40</w:t>
            </w:r>
          </w:p>
        </w:tc>
      </w:tr>
      <w:tr w:rsidR="00CC7F29" w:rsidRPr="00EB3B58" w14:paraId="25DB9E01" w14:textId="77777777" w:rsidTr="001E01D3">
        <w:trPr>
          <w:cantSplit/>
        </w:trPr>
        <w:tc>
          <w:tcPr>
            <w:tcW w:w="4860" w:type="dxa"/>
          </w:tcPr>
          <w:p w14:paraId="2A4FD501" w14:textId="77777777"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สินแร่เมืองไทย จำกัด</w:t>
            </w:r>
          </w:p>
        </w:tc>
        <w:tc>
          <w:tcPr>
            <w:tcW w:w="1800" w:type="dxa"/>
          </w:tcPr>
          <w:p w14:paraId="53AB5404"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6EC2F052" w14:textId="4DFEF760"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478A75F2"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34B976A8" w14:textId="77777777" w:rsidTr="001E01D3">
        <w:trPr>
          <w:cantSplit/>
        </w:trPr>
        <w:tc>
          <w:tcPr>
            <w:tcW w:w="4860" w:type="dxa"/>
          </w:tcPr>
          <w:p w14:paraId="75496513" w14:textId="77777777"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ไวดีเมีย</w:t>
            </w:r>
            <w:proofErr w:type="spellStart"/>
            <w:r w:rsidRPr="00EB3B58">
              <w:rPr>
                <w:rFonts w:ascii="BrowalliaUPC" w:hAnsi="BrowalliaUPC" w:cs="BrowalliaUPC"/>
                <w:sz w:val="27"/>
                <w:szCs w:val="27"/>
                <w:cs/>
                <w:lang w:val="en-GB"/>
              </w:rPr>
              <w:t>ร์</w:t>
            </w:r>
            <w:proofErr w:type="spellEnd"/>
            <w:r w:rsidRPr="00EB3B58">
              <w:rPr>
                <w:rFonts w:ascii="BrowalliaUPC" w:hAnsi="BrowalliaUPC" w:cs="BrowalliaUPC"/>
                <w:sz w:val="27"/>
                <w:szCs w:val="27"/>
                <w:cs/>
                <w:lang w:val="en-GB"/>
              </w:rPr>
              <w:t xml:space="preserve"> จำกัด</w:t>
            </w:r>
          </w:p>
        </w:tc>
        <w:tc>
          <w:tcPr>
            <w:tcW w:w="1800" w:type="dxa"/>
          </w:tcPr>
          <w:p w14:paraId="1BB78C81"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6B95FB6A" w14:textId="4965038D"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c>
          <w:tcPr>
            <w:tcW w:w="919" w:type="dxa"/>
          </w:tcPr>
          <w:p w14:paraId="73DB0771" w14:textId="77777777"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99</w:t>
            </w:r>
            <w:r w:rsidRPr="00EB3B58">
              <w:rPr>
                <w:rFonts w:ascii="BrowalliaUPC" w:hAnsi="BrowalliaUPC" w:cs="BrowalliaUPC"/>
                <w:sz w:val="27"/>
                <w:szCs w:val="27"/>
                <w:cs/>
              </w:rPr>
              <w:t>.</w:t>
            </w:r>
            <w:r w:rsidRPr="00EB3B58">
              <w:rPr>
                <w:rFonts w:ascii="BrowalliaUPC" w:hAnsi="BrowalliaUPC" w:cs="BrowalliaUPC"/>
                <w:sz w:val="27"/>
                <w:szCs w:val="27"/>
              </w:rPr>
              <w:t>99</w:t>
            </w:r>
          </w:p>
        </w:tc>
      </w:tr>
      <w:tr w:rsidR="00CC7F29" w:rsidRPr="00EB3B58" w14:paraId="6F7F0AE9" w14:textId="77777777" w:rsidTr="001E01D3">
        <w:trPr>
          <w:cantSplit/>
        </w:trPr>
        <w:tc>
          <w:tcPr>
            <w:tcW w:w="4860" w:type="dxa"/>
          </w:tcPr>
          <w:p w14:paraId="4A09E791" w14:textId="77777777"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lang w:val="en-GB"/>
              </w:rPr>
              <w:t>บริษัท เอพีพีซี โฮลด</w:t>
            </w:r>
            <w:proofErr w:type="spellStart"/>
            <w:r w:rsidRPr="00EB3B58">
              <w:rPr>
                <w:rFonts w:ascii="BrowalliaUPC" w:hAnsi="BrowalliaUPC" w:cs="BrowalliaUPC"/>
                <w:sz w:val="27"/>
                <w:szCs w:val="27"/>
                <w:cs/>
                <w:lang w:val="en-GB"/>
              </w:rPr>
              <w:t>ิ้ง</w:t>
            </w:r>
            <w:proofErr w:type="spellEnd"/>
            <w:r w:rsidRPr="00EB3B58">
              <w:rPr>
                <w:rFonts w:ascii="BrowalliaUPC" w:hAnsi="BrowalliaUPC" w:cs="BrowalliaUPC"/>
                <w:sz w:val="27"/>
                <w:szCs w:val="27"/>
                <w:cs/>
                <w:lang w:val="en-GB"/>
              </w:rPr>
              <w:t xml:space="preserve"> จำกัด</w:t>
            </w:r>
          </w:p>
        </w:tc>
        <w:tc>
          <w:tcPr>
            <w:tcW w:w="1800" w:type="dxa"/>
          </w:tcPr>
          <w:p w14:paraId="79058C06" w14:textId="77777777"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64D9C707" w14:textId="434624B8"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35</w:t>
            </w:r>
            <w:r w:rsidRPr="00EB3B58">
              <w:rPr>
                <w:rFonts w:ascii="BrowalliaUPC" w:hAnsi="BrowalliaUPC" w:cs="BrowalliaUPC"/>
                <w:sz w:val="27"/>
                <w:szCs w:val="27"/>
                <w:cs/>
              </w:rPr>
              <w:t>.</w:t>
            </w:r>
            <w:r w:rsidRPr="00EB3B58">
              <w:rPr>
                <w:rFonts w:ascii="BrowalliaUPC" w:hAnsi="BrowalliaUPC" w:cs="BrowalliaUPC"/>
                <w:sz w:val="27"/>
                <w:szCs w:val="27"/>
              </w:rPr>
              <w:t>48</w:t>
            </w:r>
          </w:p>
        </w:tc>
        <w:tc>
          <w:tcPr>
            <w:tcW w:w="919" w:type="dxa"/>
          </w:tcPr>
          <w:p w14:paraId="11B53355" w14:textId="06E8E14D" w:rsidR="00CC7F29" w:rsidRPr="00EB3B58" w:rsidRDefault="00CC7F29" w:rsidP="00CC7F29">
            <w:pPr>
              <w:ind w:right="-36"/>
              <w:jc w:val="right"/>
              <w:rPr>
                <w:rFonts w:ascii="BrowalliaUPC" w:hAnsi="BrowalliaUPC" w:cs="BrowalliaUPC"/>
                <w:sz w:val="27"/>
                <w:szCs w:val="27"/>
                <w:cs/>
              </w:rPr>
            </w:pPr>
            <w:r w:rsidRPr="00EB3B58">
              <w:rPr>
                <w:rFonts w:ascii="BrowalliaUPC" w:hAnsi="BrowalliaUPC" w:cs="BrowalliaUPC"/>
                <w:sz w:val="27"/>
                <w:szCs w:val="27"/>
              </w:rPr>
              <w:t>35</w:t>
            </w:r>
            <w:r w:rsidRPr="00EB3B58">
              <w:rPr>
                <w:rFonts w:ascii="BrowalliaUPC" w:hAnsi="BrowalliaUPC" w:cs="BrowalliaUPC"/>
                <w:sz w:val="27"/>
                <w:szCs w:val="27"/>
                <w:cs/>
              </w:rPr>
              <w:t>.</w:t>
            </w:r>
            <w:r w:rsidRPr="00EB3B58">
              <w:rPr>
                <w:rFonts w:ascii="BrowalliaUPC" w:hAnsi="BrowalliaUPC" w:cs="BrowalliaUPC"/>
                <w:sz w:val="27"/>
                <w:szCs w:val="27"/>
              </w:rPr>
              <w:t>48</w:t>
            </w:r>
          </w:p>
        </w:tc>
      </w:tr>
      <w:tr w:rsidR="00CC7F29" w:rsidRPr="00EB3B58" w14:paraId="61E11A62" w14:textId="77777777" w:rsidTr="001E01D3">
        <w:trPr>
          <w:cantSplit/>
        </w:trPr>
        <w:tc>
          <w:tcPr>
            <w:tcW w:w="4860" w:type="dxa"/>
          </w:tcPr>
          <w:p w14:paraId="6817C720" w14:textId="2707CE25" w:rsidR="00CC7F29" w:rsidRPr="00EB3B58" w:rsidRDefault="00CC7F29" w:rsidP="00CC7F29">
            <w:pPr>
              <w:tabs>
                <w:tab w:val="left" w:pos="459"/>
              </w:tabs>
              <w:rPr>
                <w:rFonts w:ascii="BrowalliaUPC" w:hAnsi="BrowalliaUPC" w:cs="BrowalliaUPC"/>
                <w:sz w:val="27"/>
                <w:szCs w:val="27"/>
                <w:cs/>
                <w:lang w:val="en-GB"/>
              </w:rPr>
            </w:pPr>
            <w:r w:rsidRPr="00EB3B58">
              <w:rPr>
                <w:rFonts w:ascii="BrowalliaUPC" w:hAnsi="BrowalliaUPC" w:cs="BrowalliaUPC"/>
                <w:sz w:val="27"/>
                <w:szCs w:val="27"/>
                <w:cs/>
              </w:rPr>
              <w:t>กิจการร่วมค้า ไอทีดี – เออาร์ซี</w:t>
            </w:r>
          </w:p>
        </w:tc>
        <w:tc>
          <w:tcPr>
            <w:tcW w:w="1800" w:type="dxa"/>
          </w:tcPr>
          <w:p w14:paraId="733F03F1" w14:textId="0433222F" w:rsidR="00CC7F29" w:rsidRPr="00EB3B58" w:rsidRDefault="00CC7F29" w:rsidP="00CC7F29">
            <w:pPr>
              <w:ind w:right="-36"/>
              <w:jc w:val="center"/>
              <w:rPr>
                <w:rFonts w:ascii="BrowalliaUPC" w:hAnsi="BrowalliaUPC" w:cs="BrowalliaUPC"/>
                <w:sz w:val="27"/>
                <w:szCs w:val="27"/>
                <w:cs/>
              </w:rPr>
            </w:pPr>
            <w:r w:rsidRPr="00EB3B58">
              <w:rPr>
                <w:rFonts w:ascii="BrowalliaUPC" w:hAnsi="BrowalliaUPC" w:cs="BrowalliaUPC"/>
                <w:sz w:val="27"/>
                <w:szCs w:val="27"/>
                <w:cs/>
              </w:rPr>
              <w:t>ไทย</w:t>
            </w:r>
          </w:p>
        </w:tc>
        <w:tc>
          <w:tcPr>
            <w:tcW w:w="984" w:type="dxa"/>
          </w:tcPr>
          <w:p w14:paraId="53873547" w14:textId="74FB8147"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00</w:t>
            </w:r>
          </w:p>
        </w:tc>
        <w:tc>
          <w:tcPr>
            <w:tcW w:w="919" w:type="dxa"/>
          </w:tcPr>
          <w:p w14:paraId="0513C109" w14:textId="793E1EAA" w:rsidR="00CC7F29" w:rsidRPr="00EB3B58" w:rsidRDefault="00CC7F29" w:rsidP="00CC7F29">
            <w:pPr>
              <w:ind w:right="-36"/>
              <w:jc w:val="right"/>
              <w:rPr>
                <w:rFonts w:ascii="BrowalliaUPC" w:hAnsi="BrowalliaUPC" w:cs="BrowalliaUPC"/>
                <w:sz w:val="27"/>
                <w:szCs w:val="27"/>
              </w:rPr>
            </w:pPr>
            <w:r w:rsidRPr="00EB3B58">
              <w:rPr>
                <w:rFonts w:ascii="BrowalliaUPC" w:hAnsi="BrowalliaUPC" w:cs="BrowalliaUPC"/>
                <w:sz w:val="27"/>
                <w:szCs w:val="27"/>
              </w:rPr>
              <w:t>90</w:t>
            </w:r>
            <w:r w:rsidRPr="00EB3B58">
              <w:rPr>
                <w:rFonts w:ascii="BrowalliaUPC" w:hAnsi="BrowalliaUPC" w:cs="BrowalliaUPC"/>
                <w:sz w:val="27"/>
                <w:szCs w:val="27"/>
                <w:cs/>
              </w:rPr>
              <w:t>.</w:t>
            </w:r>
            <w:r w:rsidRPr="00EB3B58">
              <w:rPr>
                <w:rFonts w:ascii="BrowalliaUPC" w:hAnsi="BrowalliaUPC" w:cs="BrowalliaUPC"/>
                <w:sz w:val="27"/>
                <w:szCs w:val="27"/>
              </w:rPr>
              <w:t>00</w:t>
            </w:r>
          </w:p>
        </w:tc>
      </w:tr>
    </w:tbl>
    <w:p w14:paraId="64CB6824" w14:textId="77777777" w:rsidR="005816C5" w:rsidRPr="00EB3B58" w:rsidRDefault="005816C5" w:rsidP="005816C5">
      <w:pPr>
        <w:pStyle w:val="ListParagraph"/>
        <w:ind w:left="909"/>
        <w:rPr>
          <w:rFonts w:ascii="BrowalliaUPC" w:hAnsi="BrowalliaUPC" w:cs="BrowalliaUPC"/>
          <w:sz w:val="28"/>
        </w:rPr>
      </w:pPr>
    </w:p>
    <w:p w14:paraId="7AF58FCA" w14:textId="2DEBEA6B" w:rsidR="000C7D36" w:rsidRDefault="000C7D36" w:rsidP="003D2291">
      <w:pPr>
        <w:numPr>
          <w:ilvl w:val="1"/>
          <w:numId w:val="2"/>
        </w:numPr>
        <w:tabs>
          <w:tab w:val="num" w:pos="1170"/>
        </w:tabs>
        <w:overflowPunct/>
        <w:autoSpaceDE/>
        <w:autoSpaceDN/>
        <w:adjustRightInd/>
        <w:ind w:left="900" w:hanging="540"/>
        <w:jc w:val="thaiDistribute"/>
        <w:textAlignment w:val="auto"/>
        <w:rPr>
          <w:rFonts w:ascii="BrowalliaUPC" w:hAnsi="BrowalliaUPC" w:cs="BrowalliaUPC"/>
          <w:sz w:val="28"/>
          <w:szCs w:val="28"/>
        </w:rPr>
      </w:pPr>
      <w:r w:rsidRPr="00EB3B58">
        <w:rPr>
          <w:rFonts w:ascii="BrowalliaUPC" w:hAnsi="BrowalliaUPC" w:cs="BrowalliaUPC"/>
          <w:sz w:val="28"/>
          <w:szCs w:val="28"/>
          <w:cs/>
        </w:rPr>
        <w:t>ในระหว่างปี</w:t>
      </w:r>
      <w:r w:rsidRPr="00EB3B58">
        <w:rPr>
          <w:rFonts w:ascii="BrowalliaUPC" w:hAnsi="BrowalliaUPC" w:cs="BrowalliaUPC"/>
          <w:sz w:val="28"/>
          <w:szCs w:val="28"/>
        </w:rPr>
        <w:t xml:space="preserve"> 256</w:t>
      </w:r>
      <w:r>
        <w:rPr>
          <w:rFonts w:ascii="BrowalliaUPC" w:hAnsi="BrowalliaUPC" w:cs="BrowalliaUPC"/>
          <w:sz w:val="28"/>
          <w:szCs w:val="28"/>
        </w:rPr>
        <w:t>5</w:t>
      </w:r>
      <w:r w:rsidRPr="00EB3B58">
        <w:rPr>
          <w:rFonts w:ascii="BrowalliaUPC" w:hAnsi="BrowalliaUPC" w:cs="BrowalliaUPC"/>
          <w:sz w:val="28"/>
          <w:szCs w:val="28"/>
          <w:cs/>
        </w:rPr>
        <w:t xml:space="preserve"> มีรายการเปลี่ยนแปลงที่สำคัญดังต่อไปนี้</w:t>
      </w:r>
    </w:p>
    <w:p w14:paraId="4E8CD354" w14:textId="0B9409CC" w:rsidR="000C7D36" w:rsidRPr="00E800FF" w:rsidRDefault="000C7D36" w:rsidP="000C7D36">
      <w:pPr>
        <w:overflowPunct/>
        <w:autoSpaceDE/>
        <w:autoSpaceDN/>
        <w:adjustRightInd/>
        <w:ind w:left="900"/>
        <w:jc w:val="thaiDistribute"/>
        <w:textAlignment w:val="auto"/>
        <w:rPr>
          <w:rFonts w:ascii="BrowalliaUPC" w:hAnsi="BrowalliaUPC" w:cs="BrowalliaUPC"/>
        </w:rPr>
      </w:pPr>
    </w:p>
    <w:p w14:paraId="49488723" w14:textId="5E365351" w:rsidR="000C7D36" w:rsidRPr="00E800FF" w:rsidRDefault="0076081F" w:rsidP="009C1B72">
      <w:pPr>
        <w:pStyle w:val="ListParagraph"/>
        <w:numPr>
          <w:ilvl w:val="0"/>
          <w:numId w:val="8"/>
        </w:numPr>
        <w:tabs>
          <w:tab w:val="left" w:pos="3330"/>
        </w:tabs>
        <w:ind w:left="1269" w:hanging="284"/>
        <w:jc w:val="thaiDistribute"/>
        <w:rPr>
          <w:rFonts w:ascii="BrowalliaUPC" w:hAnsi="BrowalliaUPC" w:cs="BrowalliaUPC"/>
          <w:sz w:val="28"/>
        </w:rPr>
      </w:pPr>
      <w:r w:rsidRPr="00E9063B">
        <w:rPr>
          <w:rFonts w:ascii="BrowalliaUPC" w:hAnsi="BrowalliaUPC" w:cs="BrowalliaUPC"/>
          <w:color w:val="000000" w:themeColor="text1"/>
          <w:spacing w:val="-6"/>
          <w:sz w:val="28"/>
          <w:cs/>
          <w:lang w:val="th-TH"/>
        </w:rPr>
        <w:t>บริษัทและบริษัท เนาวรัตน์พัฒนาการ จำกัด (มหาชน) ได้ร่วมลงทุนในกิจการร่วมค้า ไอทีดี – เอ็นดับเบิ้ลยูอาร์</w:t>
      </w:r>
      <w:r w:rsidRPr="00E9063B">
        <w:rPr>
          <w:rFonts w:ascii="BrowalliaUPC" w:hAnsi="BrowalliaUPC" w:cs="BrowalliaUPC"/>
          <w:color w:val="000000" w:themeColor="text1"/>
          <w:sz w:val="28"/>
          <w:cs/>
        </w:rPr>
        <w:t xml:space="preserve"> เอ็มอาร์ที โดยมีวัตถุประสงค์เพื่อให้บริการงานก่อสร้างรถไฟฟ้าสายสีม่วง ช่วงเตาปูน </w:t>
      </w:r>
      <w:r w:rsidRPr="00E9063B">
        <w:rPr>
          <w:rFonts w:ascii="BrowalliaUPC" w:hAnsi="BrowalliaUPC" w:cs="BrowalliaUPC"/>
          <w:color w:val="000000" w:themeColor="text1"/>
          <w:sz w:val="28"/>
        </w:rPr>
        <w:t>–</w:t>
      </w:r>
      <w:r w:rsidRPr="00E9063B">
        <w:rPr>
          <w:rFonts w:ascii="BrowalliaUPC" w:hAnsi="BrowalliaUPC" w:cs="BrowalliaUPC"/>
          <w:color w:val="000000" w:themeColor="text1"/>
          <w:sz w:val="28"/>
          <w:cs/>
        </w:rPr>
        <w:t xml:space="preserve"> ราษฎร์บูรณ</w:t>
      </w:r>
      <w:r w:rsidRPr="00E9063B">
        <w:rPr>
          <w:rFonts w:ascii="BrowalliaUPC" w:hAnsi="BrowalliaUPC" w:cs="BrowalliaUPC" w:hint="cs"/>
          <w:color w:val="000000" w:themeColor="text1"/>
          <w:sz w:val="28"/>
          <w:cs/>
        </w:rPr>
        <w:t>ะ</w:t>
      </w:r>
      <w:r w:rsidRPr="00E9063B">
        <w:rPr>
          <w:rFonts w:ascii="BrowalliaUPC" w:hAnsi="BrowalliaUPC" w:cs="BrowalliaUPC"/>
          <w:color w:val="000000" w:themeColor="text1"/>
          <w:sz w:val="28"/>
        </w:rPr>
        <w:t xml:space="preserve">         </w:t>
      </w:r>
      <w:r w:rsidRPr="00E9063B">
        <w:rPr>
          <w:rFonts w:ascii="BrowalliaUPC" w:hAnsi="BrowalliaUPC" w:cs="BrowalliaUPC"/>
          <w:color w:val="000000" w:themeColor="text1"/>
          <w:spacing w:val="-4"/>
          <w:sz w:val="28"/>
          <w:cs/>
        </w:rPr>
        <w:t xml:space="preserve">(วงแหวนกาญจนาภิเษก) สัญญาที่ </w:t>
      </w:r>
      <w:r w:rsidRPr="00E9063B">
        <w:rPr>
          <w:rFonts w:ascii="BrowalliaUPC" w:hAnsi="BrowalliaUPC" w:cs="BrowalliaUPC"/>
          <w:color w:val="000000" w:themeColor="text1"/>
          <w:spacing w:val="-4"/>
          <w:sz w:val="28"/>
        </w:rPr>
        <w:t>3</w:t>
      </w:r>
      <w:r w:rsidRPr="00E9063B">
        <w:rPr>
          <w:rFonts w:ascii="BrowalliaUPC" w:hAnsi="BrowalliaUPC" w:cs="BrowalliaUPC"/>
          <w:color w:val="000000" w:themeColor="text1"/>
          <w:spacing w:val="-4"/>
          <w:sz w:val="28"/>
          <w:cs/>
        </w:rPr>
        <w:t xml:space="preserve"> งานออกแบบและก่อสร้างอุโมงค์ทางวิ่งและสถานีใต้ดิน ช่วงผ่านฟ้า</w:t>
      </w:r>
      <w:r w:rsidRPr="00E9063B">
        <w:rPr>
          <w:rFonts w:ascii="BrowalliaUPC" w:hAnsi="BrowalliaUPC" w:cs="BrowalliaUPC"/>
          <w:color w:val="000000" w:themeColor="text1"/>
          <w:spacing w:val="-4"/>
          <w:sz w:val="28"/>
        </w:rPr>
        <w:t xml:space="preserve"> –</w:t>
      </w:r>
      <w:r w:rsidRPr="00E9063B">
        <w:rPr>
          <w:rFonts w:ascii="BrowalliaUPC" w:hAnsi="BrowalliaUPC" w:cs="BrowalliaUPC"/>
          <w:color w:val="000000" w:themeColor="text1"/>
          <w:sz w:val="28"/>
          <w:cs/>
        </w:rPr>
        <w:t xml:space="preserve"> สะพานพุทธ  โด</w:t>
      </w:r>
      <w:r w:rsidRPr="00E9063B">
        <w:rPr>
          <w:rFonts w:ascii="BrowalliaUPC" w:hAnsi="BrowalliaUPC" w:cs="BrowalliaUPC"/>
          <w:color w:val="000000" w:themeColor="text1"/>
          <w:sz w:val="28"/>
          <w:cs/>
          <w:lang w:val="th-TH"/>
        </w:rPr>
        <w:t xml:space="preserve">ยบริษัทมีสัดส่วนการร่วมทุนร้อยละ </w:t>
      </w:r>
      <w:r w:rsidRPr="00E9063B">
        <w:rPr>
          <w:rFonts w:ascii="BrowalliaUPC" w:hAnsi="BrowalliaUPC" w:cs="BrowalliaUPC"/>
          <w:color w:val="000000" w:themeColor="text1"/>
          <w:sz w:val="28"/>
        </w:rPr>
        <w:t>60</w:t>
      </w:r>
      <w:r w:rsidRPr="00E9063B">
        <w:rPr>
          <w:rFonts w:ascii="BrowalliaUPC" w:hAnsi="BrowalliaUPC" w:cs="BrowalliaUPC"/>
          <w:color w:val="000000" w:themeColor="text1"/>
          <w:sz w:val="28"/>
          <w:cs/>
          <w:lang w:val="th-TH"/>
        </w:rPr>
        <w:t xml:space="preserve"> ในกิจการร่วมค้า</w:t>
      </w:r>
    </w:p>
    <w:p w14:paraId="06DAAE69" w14:textId="77777777" w:rsidR="00E800FF" w:rsidRPr="00E800FF" w:rsidRDefault="00E800FF" w:rsidP="00E800FF">
      <w:pPr>
        <w:pStyle w:val="ListParagraph"/>
        <w:tabs>
          <w:tab w:val="left" w:pos="3330"/>
        </w:tabs>
        <w:ind w:left="1269"/>
        <w:jc w:val="thaiDistribute"/>
        <w:rPr>
          <w:rFonts w:ascii="BrowalliaUPC" w:hAnsi="BrowalliaUPC" w:cs="BrowalliaUPC"/>
          <w:sz w:val="20"/>
          <w:szCs w:val="20"/>
        </w:rPr>
      </w:pPr>
    </w:p>
    <w:p w14:paraId="42C259BD" w14:textId="108C383A" w:rsidR="00080D96" w:rsidRPr="0076081F" w:rsidRDefault="00080D96" w:rsidP="009C1B72">
      <w:pPr>
        <w:pStyle w:val="ListParagraph"/>
        <w:numPr>
          <w:ilvl w:val="0"/>
          <w:numId w:val="8"/>
        </w:numPr>
        <w:tabs>
          <w:tab w:val="left" w:pos="3330"/>
        </w:tabs>
        <w:ind w:left="1269" w:hanging="284"/>
        <w:jc w:val="thaiDistribute"/>
        <w:rPr>
          <w:rFonts w:ascii="BrowalliaUPC" w:hAnsi="BrowalliaUPC" w:cs="BrowalliaUPC"/>
          <w:sz w:val="28"/>
        </w:rPr>
      </w:pPr>
      <w:r w:rsidRPr="00E9063B">
        <w:rPr>
          <w:rFonts w:ascii="BrowalliaUPC" w:hAnsi="BrowalliaUPC" w:cs="BrowalliaUPC" w:hint="cs"/>
          <w:color w:val="000000" w:themeColor="text1"/>
          <w:sz w:val="28"/>
          <w:cs/>
          <w:lang w:val="th-TH"/>
        </w:rPr>
        <w:t>กิจการร่วมค้า ไอทีดี</w:t>
      </w:r>
      <w:r w:rsidR="00A510BF" w:rsidRPr="00E9063B">
        <w:rPr>
          <w:rFonts w:ascii="BrowalliaUPC" w:hAnsi="BrowalliaUPC" w:cs="BrowalliaUPC" w:hint="cs"/>
          <w:color w:val="000000" w:themeColor="text1"/>
          <w:sz w:val="28"/>
          <w:cs/>
          <w:lang w:val="th-TH"/>
        </w:rPr>
        <w:t xml:space="preserve"> </w:t>
      </w:r>
      <w:r w:rsidR="00A510BF" w:rsidRPr="00E9063B">
        <w:rPr>
          <w:rFonts w:ascii="BrowalliaUPC" w:hAnsi="BrowalliaUPC" w:cs="BrowalliaUPC"/>
          <w:color w:val="000000" w:themeColor="text1"/>
          <w:sz w:val="28"/>
        </w:rPr>
        <w:t xml:space="preserve">– </w:t>
      </w:r>
      <w:r w:rsidRPr="00E9063B">
        <w:rPr>
          <w:rFonts w:ascii="BrowalliaUPC" w:hAnsi="BrowalliaUPC" w:cs="BrowalliaUPC" w:hint="cs"/>
          <w:color w:val="000000" w:themeColor="text1"/>
          <w:sz w:val="28"/>
          <w:cs/>
          <w:lang w:val="th-TH"/>
        </w:rPr>
        <w:t>เอสคิว ได้จดทะเบียน</w:t>
      </w:r>
      <w:r w:rsidR="00AB56BE" w:rsidRPr="00E9063B">
        <w:rPr>
          <w:rFonts w:ascii="BrowalliaUPC" w:hAnsi="BrowalliaUPC" w:cs="BrowalliaUPC" w:hint="cs"/>
          <w:color w:val="000000" w:themeColor="text1"/>
          <w:sz w:val="28"/>
          <w:cs/>
          <w:lang w:val="th-TH"/>
        </w:rPr>
        <w:t>เลิกกิจการ</w:t>
      </w:r>
    </w:p>
    <w:p w14:paraId="6C76C471" w14:textId="77777777" w:rsidR="000C7D36" w:rsidRDefault="000C7D36" w:rsidP="000C7D36">
      <w:pPr>
        <w:overflowPunct/>
        <w:autoSpaceDE/>
        <w:autoSpaceDN/>
        <w:adjustRightInd/>
        <w:ind w:left="900"/>
        <w:jc w:val="thaiDistribute"/>
        <w:textAlignment w:val="auto"/>
        <w:rPr>
          <w:rFonts w:ascii="BrowalliaUPC" w:hAnsi="BrowalliaUPC" w:cs="BrowalliaUPC"/>
          <w:sz w:val="28"/>
          <w:szCs w:val="28"/>
        </w:rPr>
      </w:pPr>
    </w:p>
    <w:p w14:paraId="0CB9037A" w14:textId="49B7DED2" w:rsidR="0060617E" w:rsidRPr="00EB3B58" w:rsidRDefault="0060617E" w:rsidP="003D2291">
      <w:pPr>
        <w:numPr>
          <w:ilvl w:val="1"/>
          <w:numId w:val="2"/>
        </w:numPr>
        <w:tabs>
          <w:tab w:val="num" w:pos="1170"/>
        </w:tabs>
        <w:overflowPunct/>
        <w:autoSpaceDE/>
        <w:autoSpaceDN/>
        <w:adjustRightInd/>
        <w:ind w:left="900" w:hanging="540"/>
        <w:jc w:val="thaiDistribute"/>
        <w:textAlignment w:val="auto"/>
        <w:rPr>
          <w:rFonts w:ascii="BrowalliaUPC" w:hAnsi="BrowalliaUPC" w:cs="BrowalliaUPC"/>
          <w:sz w:val="28"/>
          <w:szCs w:val="28"/>
        </w:rPr>
      </w:pPr>
      <w:r w:rsidRPr="00EB3B58">
        <w:rPr>
          <w:rFonts w:ascii="BrowalliaUPC" w:hAnsi="BrowalliaUPC" w:cs="BrowalliaUPC"/>
          <w:sz w:val="28"/>
          <w:szCs w:val="28"/>
          <w:cs/>
        </w:rPr>
        <w:t>ในระหว่างปี</w:t>
      </w:r>
      <w:r w:rsidRPr="00EB3B58">
        <w:rPr>
          <w:rFonts w:ascii="BrowalliaUPC" w:hAnsi="BrowalliaUPC" w:cs="BrowalliaUPC"/>
          <w:sz w:val="28"/>
          <w:szCs w:val="28"/>
        </w:rPr>
        <w:t xml:space="preserve"> 25</w:t>
      </w:r>
      <w:r w:rsidR="00550A1A" w:rsidRPr="00EB3B58">
        <w:rPr>
          <w:rFonts w:ascii="BrowalliaUPC" w:hAnsi="BrowalliaUPC" w:cs="BrowalliaUPC"/>
          <w:sz w:val="28"/>
          <w:szCs w:val="28"/>
        </w:rPr>
        <w:t>6</w:t>
      </w:r>
      <w:r w:rsidR="000C7D36">
        <w:rPr>
          <w:rFonts w:ascii="BrowalliaUPC" w:hAnsi="BrowalliaUPC" w:cs="BrowalliaUPC"/>
          <w:sz w:val="28"/>
          <w:szCs w:val="28"/>
        </w:rPr>
        <w:t>4</w:t>
      </w:r>
      <w:r w:rsidRPr="00EB3B58">
        <w:rPr>
          <w:rFonts w:ascii="BrowalliaUPC" w:hAnsi="BrowalliaUPC" w:cs="BrowalliaUPC"/>
          <w:sz w:val="28"/>
          <w:szCs w:val="28"/>
          <w:cs/>
        </w:rPr>
        <w:t xml:space="preserve"> มีรายการเปลี่ยนแปลงที่สำคัญดังต่อไปนี้</w:t>
      </w:r>
    </w:p>
    <w:p w14:paraId="778F1B2C" w14:textId="77777777" w:rsidR="00FC3E11" w:rsidRPr="00EB3B58" w:rsidRDefault="00FC3E11" w:rsidP="00FC3E11">
      <w:pPr>
        <w:overflowPunct/>
        <w:autoSpaceDE/>
        <w:autoSpaceDN/>
        <w:adjustRightInd/>
        <w:jc w:val="thaiDistribute"/>
        <w:textAlignment w:val="auto"/>
        <w:rPr>
          <w:rFonts w:ascii="BrowalliaUPC" w:hAnsi="BrowalliaUPC" w:cs="BrowalliaUPC"/>
          <w:sz w:val="28"/>
          <w:szCs w:val="28"/>
        </w:rPr>
      </w:pPr>
    </w:p>
    <w:p w14:paraId="48126DA1" w14:textId="59E24BD8" w:rsidR="00FC3E11" w:rsidRPr="00971A82" w:rsidRDefault="00F460CB" w:rsidP="00971A82">
      <w:pPr>
        <w:pStyle w:val="ListParagraph"/>
        <w:numPr>
          <w:ilvl w:val="0"/>
          <w:numId w:val="8"/>
        </w:numPr>
        <w:tabs>
          <w:tab w:val="left" w:pos="3330"/>
        </w:tabs>
        <w:ind w:left="1269" w:hanging="284"/>
        <w:jc w:val="thaiDistribute"/>
        <w:rPr>
          <w:rFonts w:ascii="Browallia New" w:hAnsi="Browallia New" w:cs="Browallia New"/>
          <w:color w:val="000000" w:themeColor="text1"/>
          <w:spacing w:val="-6"/>
          <w:sz w:val="28"/>
          <w:lang w:val="th-TH"/>
        </w:rPr>
      </w:pPr>
      <w:r w:rsidRPr="00971A82">
        <w:rPr>
          <w:rFonts w:ascii="Browallia New" w:hAnsi="Browallia New" w:cs="Browallia New"/>
          <w:color w:val="000000" w:themeColor="text1"/>
          <w:spacing w:val="-8"/>
          <w:sz w:val="28"/>
          <w:cs/>
          <w:lang w:val="th-TH"/>
        </w:rPr>
        <w:t xml:space="preserve">บริษัทและบริษัท ไชน่า </w:t>
      </w:r>
      <w:proofErr w:type="spellStart"/>
      <w:r w:rsidRPr="00971A82">
        <w:rPr>
          <w:rFonts w:ascii="Browallia New" w:hAnsi="Browallia New" w:cs="Browallia New"/>
          <w:color w:val="000000" w:themeColor="text1"/>
          <w:spacing w:val="-8"/>
          <w:sz w:val="28"/>
          <w:cs/>
          <w:lang w:val="th-TH"/>
        </w:rPr>
        <w:t>เรล</w:t>
      </w:r>
      <w:proofErr w:type="spellEnd"/>
      <w:r w:rsidRPr="00971A82">
        <w:rPr>
          <w:rFonts w:ascii="Browallia New" w:hAnsi="Browallia New" w:cs="Browallia New"/>
          <w:color w:val="000000" w:themeColor="text1"/>
          <w:spacing w:val="-8"/>
          <w:sz w:val="28"/>
          <w:cs/>
          <w:lang w:val="th-TH"/>
        </w:rPr>
        <w:t xml:space="preserve">เวย์ นับเบอร์ </w:t>
      </w:r>
      <w:r w:rsidRPr="00971A82">
        <w:rPr>
          <w:rFonts w:ascii="Browallia New" w:hAnsi="Browallia New" w:cs="Browallia New"/>
          <w:color w:val="000000" w:themeColor="text1"/>
          <w:spacing w:val="-8"/>
          <w:sz w:val="28"/>
          <w:lang w:val="th-TH"/>
        </w:rPr>
        <w:t>1</w:t>
      </w:r>
      <w:r w:rsidR="00C963A0" w:rsidRPr="00971A82">
        <w:rPr>
          <w:rFonts w:ascii="Browallia New" w:hAnsi="Browallia New" w:cs="Browallia New"/>
          <w:color w:val="000000" w:themeColor="text1"/>
          <w:spacing w:val="-8"/>
          <w:sz w:val="28"/>
          <w:lang w:val="th-TH"/>
        </w:rPr>
        <w:t>0</w:t>
      </w:r>
      <w:r w:rsidRPr="00971A82">
        <w:rPr>
          <w:rFonts w:ascii="Browallia New" w:hAnsi="Browallia New" w:cs="Browallia New"/>
          <w:color w:val="000000" w:themeColor="text1"/>
          <w:spacing w:val="-8"/>
          <w:sz w:val="28"/>
          <w:cs/>
          <w:lang w:val="th-TH"/>
        </w:rPr>
        <w:t xml:space="preserve"> (ประเทศไทย) จำกัด ได้ร่วมลงทุนในกิจการร่วมค้า ไอทีดี - ซีอาร์อีซี</w:t>
      </w:r>
      <w:r w:rsidRPr="00971A82">
        <w:rPr>
          <w:rFonts w:ascii="Browallia New" w:hAnsi="Browallia New" w:cs="Browallia New"/>
          <w:color w:val="000000" w:themeColor="text1"/>
          <w:spacing w:val="-6"/>
          <w:sz w:val="28"/>
          <w:cs/>
          <w:lang w:val="th-TH"/>
        </w:rPr>
        <w:t xml:space="preserve"> โดยมีวัตถุประสงค์เพื่อให้บริการงานก่อสร้างอาคารที่ทำการสำนักงานตรวจเงินแผ่นดินใหม่ โดยบริษัทมีสัดส่วนการร่วมทุนร้อยละ </w:t>
      </w:r>
      <w:r w:rsidRPr="00971A82">
        <w:rPr>
          <w:rFonts w:ascii="Browallia New" w:hAnsi="Browallia New" w:cs="Browallia New"/>
          <w:color w:val="000000" w:themeColor="text1"/>
          <w:spacing w:val="-6"/>
          <w:sz w:val="28"/>
          <w:lang w:val="th-TH"/>
        </w:rPr>
        <w:t>51</w:t>
      </w:r>
      <w:r w:rsidRPr="00971A82">
        <w:rPr>
          <w:rFonts w:ascii="Browallia New" w:hAnsi="Browallia New" w:cs="Browallia New"/>
          <w:color w:val="000000" w:themeColor="text1"/>
          <w:spacing w:val="-6"/>
          <w:sz w:val="28"/>
          <w:cs/>
          <w:lang w:val="th-TH"/>
        </w:rPr>
        <w:t xml:space="preserve"> ในกิจการร่วมค้า</w:t>
      </w:r>
    </w:p>
    <w:p w14:paraId="0604A311" w14:textId="77777777" w:rsidR="00FC3E11" w:rsidRPr="00971A82" w:rsidRDefault="00FC3E11" w:rsidP="00971A82">
      <w:pPr>
        <w:tabs>
          <w:tab w:val="left" w:pos="1440"/>
        </w:tabs>
        <w:ind w:right="-45"/>
        <w:jc w:val="thaiDistribute"/>
        <w:rPr>
          <w:rFonts w:ascii="Browallia New" w:hAnsi="Browallia New" w:cs="Browallia New"/>
          <w:color w:val="000000" w:themeColor="text1"/>
          <w:spacing w:val="-6"/>
          <w:sz w:val="28"/>
          <w:szCs w:val="28"/>
          <w:lang w:val="th-TH"/>
        </w:rPr>
      </w:pPr>
    </w:p>
    <w:p w14:paraId="7AF07407" w14:textId="0DD5A53D" w:rsidR="00FC3E11" w:rsidRPr="00971A82" w:rsidRDefault="00870879" w:rsidP="00971A82">
      <w:pPr>
        <w:pStyle w:val="ListParagraph"/>
        <w:numPr>
          <w:ilvl w:val="0"/>
          <w:numId w:val="8"/>
        </w:numPr>
        <w:tabs>
          <w:tab w:val="left" w:pos="3330"/>
        </w:tabs>
        <w:ind w:left="1269" w:hanging="284"/>
        <w:jc w:val="thaiDistribute"/>
        <w:rPr>
          <w:rFonts w:ascii="Browallia New" w:hAnsi="Browallia New" w:cs="Browallia New"/>
          <w:color w:val="000000" w:themeColor="text1"/>
          <w:spacing w:val="-6"/>
          <w:sz w:val="28"/>
          <w:lang w:val="th-TH"/>
        </w:rPr>
      </w:pPr>
      <w:r w:rsidRPr="00971A82">
        <w:rPr>
          <w:rFonts w:ascii="Browallia New" w:hAnsi="Browallia New" w:cs="Browallia New"/>
          <w:color w:val="000000" w:themeColor="text1"/>
          <w:spacing w:val="-6"/>
          <w:sz w:val="28"/>
          <w:cs/>
          <w:lang w:val="th-TH"/>
        </w:rPr>
        <w:t xml:space="preserve">บริษัทและบริษัท ไทย ทาเกนากะ อินเตอร์เนชั่นเนล จำกัด ได้ร่วมลงทุนในกิจการร่วมค้า อิตาเลียนไทย - </w:t>
      </w:r>
      <w:r w:rsidR="00971A82" w:rsidRPr="00971A82">
        <w:rPr>
          <w:rFonts w:ascii="Browallia New" w:hAnsi="Browallia New" w:cs="Browallia New"/>
          <w:color w:val="000000" w:themeColor="text1"/>
          <w:spacing w:val="-6"/>
          <w:sz w:val="28"/>
          <w:cs/>
          <w:lang w:val="th-TH"/>
        </w:rPr>
        <w:t xml:space="preserve">            </w:t>
      </w:r>
      <w:r w:rsidRPr="00971A82">
        <w:rPr>
          <w:rFonts w:ascii="Browallia New" w:hAnsi="Browallia New" w:cs="Browallia New"/>
          <w:color w:val="000000" w:themeColor="text1"/>
          <w:spacing w:val="-8"/>
          <w:sz w:val="28"/>
          <w:cs/>
          <w:lang w:val="th-TH"/>
        </w:rPr>
        <w:t xml:space="preserve">ทาเกนากะ โดยมีวัตถุประสงค์เพื่อให้บริการงานก่อสร้างอาคารค้าปลีก </w:t>
      </w:r>
      <w:r w:rsidRPr="00971A82">
        <w:rPr>
          <w:rFonts w:ascii="Browallia New" w:hAnsi="Browallia New" w:cs="Browallia New"/>
          <w:color w:val="000000" w:themeColor="text1"/>
          <w:spacing w:val="-8"/>
          <w:sz w:val="28"/>
          <w:lang w:val="th-TH"/>
        </w:rPr>
        <w:t>1</w:t>
      </w:r>
      <w:r w:rsidRPr="00971A82">
        <w:rPr>
          <w:rFonts w:ascii="Browallia New" w:hAnsi="Browallia New" w:cs="Browallia New"/>
          <w:color w:val="000000" w:themeColor="text1"/>
          <w:spacing w:val="-8"/>
          <w:sz w:val="28"/>
          <w:cs/>
          <w:lang w:val="th-TH"/>
        </w:rPr>
        <w:t xml:space="preserve"> (“</w:t>
      </w:r>
      <w:r w:rsidRPr="00971A82">
        <w:rPr>
          <w:rFonts w:ascii="Browallia New" w:hAnsi="Browallia New" w:cs="Browallia New"/>
          <w:color w:val="000000" w:themeColor="text1"/>
          <w:spacing w:val="-8"/>
          <w:sz w:val="28"/>
          <w:lang w:val="th-TH"/>
        </w:rPr>
        <w:t>R1</w:t>
      </w:r>
      <w:r w:rsidRPr="00971A82">
        <w:rPr>
          <w:rFonts w:ascii="Browallia New" w:hAnsi="Browallia New" w:cs="Browallia New"/>
          <w:color w:val="000000" w:themeColor="text1"/>
          <w:spacing w:val="-8"/>
          <w:sz w:val="28"/>
          <w:cs/>
          <w:lang w:val="th-TH"/>
        </w:rPr>
        <w:t xml:space="preserve">”) และอาคารสำนักงาน </w:t>
      </w:r>
      <w:r w:rsidRPr="00971A82">
        <w:rPr>
          <w:rFonts w:ascii="Browallia New" w:hAnsi="Browallia New" w:cs="Browallia New"/>
          <w:color w:val="000000" w:themeColor="text1"/>
          <w:spacing w:val="-8"/>
          <w:sz w:val="28"/>
          <w:lang w:val="th-TH"/>
        </w:rPr>
        <w:t>1B (“O1B”)</w:t>
      </w:r>
      <w:r w:rsidRPr="00971A82">
        <w:rPr>
          <w:rFonts w:ascii="Browallia New" w:hAnsi="Browallia New" w:cs="Browallia New"/>
          <w:color w:val="000000" w:themeColor="text1"/>
          <w:spacing w:val="-6"/>
          <w:sz w:val="28"/>
          <w:lang w:val="th-TH"/>
        </w:rPr>
        <w:t xml:space="preserve"> </w:t>
      </w:r>
      <w:r w:rsidRPr="00971A82">
        <w:rPr>
          <w:rFonts w:ascii="Browallia New" w:hAnsi="Browallia New" w:cs="Browallia New"/>
          <w:color w:val="000000" w:themeColor="text1"/>
          <w:spacing w:val="-6"/>
          <w:sz w:val="28"/>
          <w:cs/>
          <w:lang w:val="th-TH"/>
        </w:rPr>
        <w:t xml:space="preserve">ของโครงการพัฒนา </w:t>
      </w:r>
      <w:r w:rsidRPr="00971A82">
        <w:rPr>
          <w:rFonts w:ascii="Browallia New" w:hAnsi="Browallia New" w:cs="Browallia New"/>
          <w:color w:val="000000" w:themeColor="text1"/>
          <w:spacing w:val="-6"/>
          <w:sz w:val="28"/>
          <w:lang w:val="th-TH"/>
        </w:rPr>
        <w:t xml:space="preserve">One Bangkok </w:t>
      </w:r>
      <w:proofErr w:type="spellStart"/>
      <w:r w:rsidRPr="00971A82">
        <w:rPr>
          <w:rFonts w:ascii="Browallia New" w:hAnsi="Browallia New" w:cs="Browallia New"/>
          <w:color w:val="000000" w:themeColor="text1"/>
          <w:spacing w:val="-6"/>
          <w:sz w:val="28"/>
          <w:lang w:val="th-TH"/>
        </w:rPr>
        <w:t>Mixed</w:t>
      </w:r>
      <w:proofErr w:type="spellEnd"/>
      <w:r w:rsidRPr="00971A82">
        <w:rPr>
          <w:rFonts w:ascii="Browallia New" w:hAnsi="Browallia New" w:cs="Browallia New"/>
          <w:color w:val="000000" w:themeColor="text1"/>
          <w:spacing w:val="-6"/>
          <w:sz w:val="28"/>
          <w:lang w:val="th-TH"/>
        </w:rPr>
        <w:t>-</w:t>
      </w:r>
      <w:proofErr w:type="spellStart"/>
      <w:r w:rsidRPr="00971A82">
        <w:rPr>
          <w:rFonts w:ascii="Browallia New" w:hAnsi="Browallia New" w:cs="Browallia New"/>
          <w:color w:val="000000" w:themeColor="text1"/>
          <w:spacing w:val="-6"/>
          <w:sz w:val="28"/>
          <w:lang w:val="th-TH"/>
        </w:rPr>
        <w:t>Use</w:t>
      </w:r>
      <w:proofErr w:type="spellEnd"/>
      <w:r w:rsidRPr="00971A82">
        <w:rPr>
          <w:rFonts w:ascii="Browallia New" w:hAnsi="Browallia New" w:cs="Browallia New"/>
          <w:color w:val="000000" w:themeColor="text1"/>
          <w:spacing w:val="-6"/>
          <w:sz w:val="28"/>
          <w:lang w:val="th-TH"/>
        </w:rPr>
        <w:t xml:space="preserve"> </w:t>
      </w:r>
      <w:r w:rsidRPr="00971A82">
        <w:rPr>
          <w:rFonts w:ascii="Browallia New" w:hAnsi="Browallia New" w:cs="Browallia New"/>
          <w:color w:val="000000" w:themeColor="text1"/>
          <w:spacing w:val="-6"/>
          <w:sz w:val="28"/>
          <w:cs/>
          <w:lang w:val="th-TH"/>
        </w:rPr>
        <w:t xml:space="preserve">โดยบริษัทมีสัดส่วนการร่วมทุนร้อยละ </w:t>
      </w:r>
      <w:r w:rsidRPr="00971A82">
        <w:rPr>
          <w:rFonts w:ascii="Browallia New" w:hAnsi="Browallia New" w:cs="Browallia New"/>
          <w:color w:val="000000" w:themeColor="text1"/>
          <w:spacing w:val="-6"/>
          <w:sz w:val="28"/>
          <w:lang w:val="th-TH"/>
        </w:rPr>
        <w:t>70</w:t>
      </w:r>
      <w:r w:rsidRPr="00971A82">
        <w:rPr>
          <w:rFonts w:ascii="Browallia New" w:hAnsi="Browallia New" w:cs="Browallia New"/>
          <w:color w:val="000000" w:themeColor="text1"/>
          <w:spacing w:val="-6"/>
          <w:sz w:val="28"/>
          <w:cs/>
          <w:lang w:val="th-TH"/>
        </w:rPr>
        <w:t xml:space="preserve"> ในกิจการร่วมค้า</w:t>
      </w:r>
    </w:p>
    <w:p w14:paraId="75A01ADD" w14:textId="77777777" w:rsidR="00FC3E11" w:rsidRPr="00971A82" w:rsidRDefault="00FC3E11" w:rsidP="00971A82">
      <w:pPr>
        <w:ind w:hanging="266"/>
        <w:rPr>
          <w:rFonts w:ascii="Browallia New" w:hAnsi="Browallia New" w:cs="Browallia New"/>
          <w:color w:val="000000" w:themeColor="text1"/>
          <w:spacing w:val="-6"/>
          <w:sz w:val="28"/>
          <w:szCs w:val="28"/>
          <w:lang w:val="th-TH"/>
        </w:rPr>
      </w:pPr>
    </w:p>
    <w:p w14:paraId="1A3386E6" w14:textId="58B8775B" w:rsidR="00FC3E11" w:rsidRPr="00971A82" w:rsidRDefault="00322BB4" w:rsidP="00971A82">
      <w:pPr>
        <w:pStyle w:val="ListParagraph"/>
        <w:numPr>
          <w:ilvl w:val="0"/>
          <w:numId w:val="8"/>
        </w:numPr>
        <w:tabs>
          <w:tab w:val="left" w:pos="3330"/>
        </w:tabs>
        <w:ind w:left="1269" w:hanging="284"/>
        <w:jc w:val="thaiDistribute"/>
        <w:rPr>
          <w:rFonts w:ascii="Browallia New" w:hAnsi="Browallia New" w:cs="Browallia New"/>
          <w:color w:val="000000" w:themeColor="text1"/>
          <w:spacing w:val="-6"/>
          <w:sz w:val="28"/>
          <w:lang w:val="th-TH"/>
        </w:rPr>
      </w:pPr>
      <w:r w:rsidRPr="00971A82">
        <w:rPr>
          <w:rFonts w:ascii="Browallia New" w:hAnsi="Browallia New" w:cs="Browallia New"/>
          <w:color w:val="000000" w:themeColor="text1"/>
          <w:spacing w:val="-6"/>
          <w:sz w:val="28"/>
          <w:cs/>
          <w:lang w:val="th-TH"/>
        </w:rPr>
        <w:t>บริษัทและบริษัท เนาวรัตน์พัฒนาการ จำกัด (มหาชน) ได้ร่วมลงทุนในกิจการร่วมค้า อิตาเลียนไทย - เนาวรัตน์ โดยมีวัตถุประสงค์เพื่อให้บริการงานก่อสร้างอุโมงค์ส่งน้ำตามแนวถนนราชพฤกษ์จากคลองมหาสวัสดิ์ถึง</w:t>
      </w:r>
      <w:r w:rsidR="00971A82">
        <w:rPr>
          <w:rFonts w:ascii="Browallia New" w:hAnsi="Browallia New" w:cs="Browallia New" w:hint="cs"/>
          <w:color w:val="000000" w:themeColor="text1"/>
          <w:spacing w:val="-6"/>
          <w:sz w:val="28"/>
          <w:cs/>
          <w:lang w:val="th-TH"/>
        </w:rPr>
        <w:t xml:space="preserve">             </w:t>
      </w:r>
      <w:r w:rsidRPr="00971A82">
        <w:rPr>
          <w:rFonts w:ascii="Browallia New" w:hAnsi="Browallia New" w:cs="Browallia New"/>
          <w:color w:val="000000" w:themeColor="text1"/>
          <w:spacing w:val="-6"/>
          <w:sz w:val="28"/>
          <w:cs/>
          <w:lang w:val="th-TH"/>
        </w:rPr>
        <w:t xml:space="preserve">ถนนเพชรเกษม โดยบริษัทมีสัดส่วนการร่วมทุนร้อยละ </w:t>
      </w:r>
      <w:r w:rsidRPr="00971A82">
        <w:rPr>
          <w:rFonts w:ascii="Browallia New" w:hAnsi="Browallia New" w:cs="Browallia New"/>
          <w:color w:val="000000" w:themeColor="text1"/>
          <w:spacing w:val="-6"/>
          <w:sz w:val="28"/>
          <w:lang w:val="th-TH"/>
        </w:rPr>
        <w:t>51</w:t>
      </w:r>
      <w:r w:rsidRPr="00971A82">
        <w:rPr>
          <w:rFonts w:ascii="Browallia New" w:hAnsi="Browallia New" w:cs="Browallia New"/>
          <w:color w:val="000000" w:themeColor="text1"/>
          <w:spacing w:val="-6"/>
          <w:sz w:val="28"/>
          <w:cs/>
          <w:lang w:val="th-TH"/>
        </w:rPr>
        <w:t xml:space="preserve"> ในกิจการร่วมค้า</w:t>
      </w:r>
    </w:p>
    <w:p w14:paraId="45CAEDB6" w14:textId="77777777" w:rsidR="00FC3E11" w:rsidRPr="00971A82" w:rsidRDefault="00FC3E11" w:rsidP="00971A82">
      <w:pPr>
        <w:tabs>
          <w:tab w:val="left" w:pos="1440"/>
        </w:tabs>
        <w:ind w:right="-45" w:hanging="266"/>
        <w:jc w:val="thaiDistribute"/>
        <w:rPr>
          <w:rFonts w:ascii="Browallia New" w:hAnsi="Browallia New" w:cs="Browallia New"/>
          <w:color w:val="000000" w:themeColor="text1"/>
          <w:sz w:val="28"/>
          <w:szCs w:val="28"/>
        </w:rPr>
      </w:pPr>
    </w:p>
    <w:p w14:paraId="150E35E3" w14:textId="624F6AF7" w:rsidR="00FC3E11" w:rsidRPr="00971A82" w:rsidRDefault="00F24D4F" w:rsidP="00971A82">
      <w:pPr>
        <w:pStyle w:val="ListParagraph"/>
        <w:numPr>
          <w:ilvl w:val="0"/>
          <w:numId w:val="8"/>
        </w:numPr>
        <w:tabs>
          <w:tab w:val="left" w:pos="3330"/>
        </w:tabs>
        <w:ind w:left="1269" w:hanging="284"/>
        <w:jc w:val="thaiDistribute"/>
        <w:rPr>
          <w:rFonts w:ascii="Browallia New" w:hAnsi="Browallia New" w:cs="Browallia New"/>
          <w:color w:val="000000" w:themeColor="text1"/>
          <w:spacing w:val="-6"/>
          <w:sz w:val="28"/>
          <w:lang w:val="th-TH"/>
        </w:rPr>
      </w:pPr>
      <w:r w:rsidRPr="00971A82">
        <w:rPr>
          <w:rFonts w:ascii="Browallia New" w:hAnsi="Browallia New" w:cs="Browallia New"/>
          <w:color w:val="000000" w:themeColor="text1"/>
          <w:spacing w:val="-6"/>
          <w:sz w:val="28"/>
          <w:cs/>
          <w:lang w:val="th-TH"/>
        </w:rPr>
        <w:t xml:space="preserve">บริษัทและบริษัท เนาวรัตน์พัฒนาการ จำกัด (มหาชน) ได้ร่วมลงทุนในกิจการร่วมค้า ไอทีดี - เนาวรัตน์ โดยมีวัตถุประสงค์เพื่อให้บริการงานก่อสร้างโครงการทางรถไฟสายเด่นชัย-เชียงราย-เชียงของสัญญาที่ </w:t>
      </w:r>
      <w:r w:rsidRPr="00971A82">
        <w:rPr>
          <w:rFonts w:ascii="Browallia New" w:hAnsi="Browallia New" w:cs="Browallia New"/>
          <w:color w:val="000000" w:themeColor="text1"/>
          <w:spacing w:val="-6"/>
          <w:sz w:val="28"/>
          <w:lang w:val="th-TH"/>
        </w:rPr>
        <w:t xml:space="preserve">1 </w:t>
      </w:r>
      <w:r w:rsidR="00971A82">
        <w:rPr>
          <w:rFonts w:ascii="Browallia New" w:hAnsi="Browallia New" w:cs="Browallia New" w:hint="cs"/>
          <w:color w:val="000000" w:themeColor="text1"/>
          <w:spacing w:val="-6"/>
          <w:sz w:val="28"/>
          <w:cs/>
          <w:lang w:val="th-TH"/>
        </w:rPr>
        <w:t xml:space="preserve">           </w:t>
      </w:r>
      <w:r w:rsidRPr="00971A82">
        <w:rPr>
          <w:rFonts w:ascii="Browallia New" w:hAnsi="Browallia New" w:cs="Browallia New"/>
          <w:color w:val="000000" w:themeColor="text1"/>
          <w:spacing w:val="-6"/>
          <w:sz w:val="28"/>
          <w:cs/>
          <w:lang w:val="th-TH"/>
        </w:rPr>
        <w:t xml:space="preserve">ช่วงเด่นชัย-งาว โดยบริษัทมีสัดส่วนการร่วมทุนร้อยละ </w:t>
      </w:r>
      <w:r w:rsidRPr="00971A82">
        <w:rPr>
          <w:rFonts w:ascii="Browallia New" w:hAnsi="Browallia New" w:cs="Browallia New"/>
          <w:color w:val="000000" w:themeColor="text1"/>
          <w:spacing w:val="-6"/>
          <w:sz w:val="28"/>
          <w:lang w:val="th-TH"/>
        </w:rPr>
        <w:t>8</w:t>
      </w:r>
      <w:r w:rsidR="00FB0208" w:rsidRPr="00971A82">
        <w:rPr>
          <w:rFonts w:ascii="Browallia New" w:hAnsi="Browallia New" w:cs="Browallia New"/>
          <w:color w:val="000000" w:themeColor="text1"/>
          <w:spacing w:val="-6"/>
          <w:sz w:val="28"/>
          <w:lang w:val="th-TH"/>
        </w:rPr>
        <w:t>9.55</w:t>
      </w:r>
      <w:r w:rsidRPr="00971A82">
        <w:rPr>
          <w:rFonts w:ascii="Browallia New" w:hAnsi="Browallia New" w:cs="Browallia New"/>
          <w:color w:val="000000" w:themeColor="text1"/>
          <w:spacing w:val="-6"/>
          <w:sz w:val="28"/>
          <w:cs/>
          <w:lang w:val="th-TH"/>
        </w:rPr>
        <w:t xml:space="preserve"> ในกิจการร่วมค้า</w:t>
      </w:r>
    </w:p>
    <w:p w14:paraId="5D3605FA" w14:textId="77777777" w:rsidR="00FC3E11" w:rsidRPr="00971A82" w:rsidRDefault="00FC3E11" w:rsidP="00971A82">
      <w:pPr>
        <w:tabs>
          <w:tab w:val="left" w:pos="1440"/>
        </w:tabs>
        <w:ind w:right="-45" w:hanging="266"/>
        <w:jc w:val="thaiDistribute"/>
        <w:rPr>
          <w:rFonts w:ascii="Browallia New" w:hAnsi="Browallia New" w:cs="Browallia New"/>
          <w:color w:val="000000" w:themeColor="text1"/>
          <w:sz w:val="28"/>
          <w:szCs w:val="28"/>
        </w:rPr>
      </w:pPr>
    </w:p>
    <w:p w14:paraId="7C9030B7" w14:textId="738F666F" w:rsidR="00FC3E11" w:rsidRPr="00E9063B" w:rsidRDefault="008B18CB" w:rsidP="009C1B72">
      <w:pPr>
        <w:pStyle w:val="ListParagraph"/>
        <w:numPr>
          <w:ilvl w:val="0"/>
          <w:numId w:val="8"/>
        </w:numPr>
        <w:tabs>
          <w:tab w:val="left" w:pos="851"/>
        </w:tabs>
        <w:ind w:hanging="266"/>
        <w:jc w:val="thaiDistribute"/>
        <w:rPr>
          <w:rFonts w:ascii="BrowalliaUPC" w:hAnsi="BrowalliaUPC" w:cs="BrowalliaUPC"/>
          <w:color w:val="000000" w:themeColor="text1"/>
          <w:spacing w:val="-6"/>
          <w:sz w:val="28"/>
          <w:lang w:val="th-TH"/>
        </w:rPr>
      </w:pPr>
      <w:r w:rsidRPr="00E9063B">
        <w:rPr>
          <w:rFonts w:ascii="BrowalliaUPC" w:hAnsi="BrowalliaUPC" w:cs="BrowalliaUPC"/>
          <w:color w:val="000000" w:themeColor="text1"/>
          <w:spacing w:val="-6"/>
          <w:sz w:val="28"/>
          <w:cs/>
          <w:lang w:val="th-TH"/>
        </w:rPr>
        <w:lastRenderedPageBreak/>
        <w:t>บริษัทและบริษัท เนาวรัตน์พัฒนาการ จำกัด</w:t>
      </w:r>
      <w:r w:rsidRPr="00E9063B">
        <w:rPr>
          <w:rFonts w:ascii="BrowalliaUPC" w:hAnsi="BrowalliaUPC" w:cs="BrowalliaUPC" w:hint="cs"/>
          <w:color w:val="000000" w:themeColor="text1"/>
          <w:spacing w:val="-6"/>
          <w:sz w:val="28"/>
          <w:cs/>
          <w:lang w:val="th-TH"/>
        </w:rPr>
        <w:t xml:space="preserve"> </w:t>
      </w:r>
      <w:r w:rsidRPr="00E9063B">
        <w:rPr>
          <w:rFonts w:ascii="BrowalliaUPC" w:hAnsi="BrowalliaUPC" w:cs="BrowalliaUPC"/>
          <w:color w:val="000000" w:themeColor="text1"/>
          <w:spacing w:val="-6"/>
          <w:sz w:val="28"/>
          <w:cs/>
          <w:lang w:val="th-TH"/>
        </w:rPr>
        <w:t>(มหาชน) ได้ร่วมลงทุนในกิจการร่วมค้า ไอทีดี</w:t>
      </w:r>
      <w:r w:rsidRPr="00E9063B">
        <w:rPr>
          <w:rFonts w:ascii="BrowalliaUPC" w:hAnsi="BrowalliaUPC" w:cs="BrowalliaUPC" w:hint="cs"/>
          <w:color w:val="000000" w:themeColor="text1"/>
          <w:spacing w:val="-6"/>
          <w:sz w:val="28"/>
          <w:cs/>
          <w:lang w:val="th-TH"/>
        </w:rPr>
        <w:t xml:space="preserve"> </w:t>
      </w:r>
      <w:r w:rsidRPr="00E9063B">
        <w:rPr>
          <w:rFonts w:ascii="BrowalliaUPC" w:hAnsi="BrowalliaUPC" w:cs="BrowalliaUPC"/>
          <w:color w:val="000000" w:themeColor="text1"/>
          <w:spacing w:val="-6"/>
          <w:sz w:val="28"/>
          <w:cs/>
          <w:lang w:val="th-TH"/>
        </w:rPr>
        <w:t>-</w:t>
      </w:r>
      <w:r w:rsidRPr="00E9063B">
        <w:rPr>
          <w:rFonts w:ascii="BrowalliaUPC" w:hAnsi="BrowalliaUPC" w:cs="BrowalliaUPC" w:hint="cs"/>
          <w:color w:val="000000" w:themeColor="text1"/>
          <w:spacing w:val="-6"/>
          <w:sz w:val="28"/>
          <w:cs/>
          <w:lang w:val="th-TH"/>
        </w:rPr>
        <w:t xml:space="preserve"> </w:t>
      </w:r>
      <w:r w:rsidRPr="00E9063B">
        <w:rPr>
          <w:rFonts w:ascii="BrowalliaUPC" w:hAnsi="BrowalliaUPC" w:cs="BrowalliaUPC"/>
          <w:color w:val="000000" w:themeColor="text1"/>
          <w:spacing w:val="-6"/>
          <w:sz w:val="28"/>
          <w:cs/>
          <w:lang w:val="th-TH"/>
        </w:rPr>
        <w:t>เอ็นดับเบิลยูอาร์ โดยมีวัตถุประสงค์เพื่อให้บริการงานก่อสร้างโครงการอุโมงค์ระบายน้ำคลองเปรมประชากรจากคลองบางบัวลง</w:t>
      </w:r>
      <w:r w:rsidR="002C64C8">
        <w:rPr>
          <w:rFonts w:ascii="BrowalliaUPC" w:hAnsi="BrowalliaUPC" w:cs="BrowalliaUPC" w:hint="cs"/>
          <w:color w:val="000000" w:themeColor="text1"/>
          <w:spacing w:val="-6"/>
          <w:sz w:val="28"/>
          <w:cs/>
          <w:lang w:val="th-TH"/>
        </w:rPr>
        <w:t xml:space="preserve">        </w:t>
      </w:r>
      <w:r w:rsidRPr="00E9063B">
        <w:rPr>
          <w:rFonts w:ascii="BrowalliaUPC" w:hAnsi="BrowalliaUPC" w:cs="BrowalliaUPC"/>
          <w:color w:val="000000" w:themeColor="text1"/>
          <w:spacing w:val="-6"/>
          <w:sz w:val="28"/>
          <w:cs/>
          <w:lang w:val="th-TH"/>
        </w:rPr>
        <w:t xml:space="preserve">สู่แม่น้ำเจ้าพระยา โดยบริษัทมีสัดส่วนการร่วมทุนร้อยละ </w:t>
      </w:r>
      <w:r w:rsidRPr="00E9063B">
        <w:rPr>
          <w:rFonts w:ascii="BrowalliaUPC" w:hAnsi="BrowalliaUPC" w:cs="BrowalliaUPC"/>
          <w:color w:val="000000" w:themeColor="text1"/>
          <w:spacing w:val="-6"/>
          <w:sz w:val="28"/>
          <w:lang w:val="th-TH"/>
        </w:rPr>
        <w:t>70</w:t>
      </w:r>
      <w:r w:rsidRPr="00E9063B">
        <w:rPr>
          <w:rFonts w:ascii="BrowalliaUPC" w:hAnsi="BrowalliaUPC" w:cs="BrowalliaUPC"/>
          <w:color w:val="000000" w:themeColor="text1"/>
          <w:spacing w:val="-6"/>
          <w:sz w:val="28"/>
          <w:cs/>
          <w:lang w:val="th-TH"/>
        </w:rPr>
        <w:t xml:space="preserve"> ในกิจการร่วมค้า</w:t>
      </w:r>
    </w:p>
    <w:p w14:paraId="42A9E812" w14:textId="77777777" w:rsidR="00FC3E11" w:rsidRPr="00E9063B" w:rsidRDefault="00FC3E11" w:rsidP="00FC3E11">
      <w:pPr>
        <w:pStyle w:val="ListParagraph"/>
        <w:rPr>
          <w:rFonts w:ascii="BrowalliaUPC" w:hAnsi="BrowalliaUPC" w:cs="BrowalliaUPC"/>
          <w:color w:val="000000" w:themeColor="text1"/>
          <w:spacing w:val="-6"/>
          <w:sz w:val="28"/>
          <w:lang w:val="th-TH"/>
        </w:rPr>
      </w:pPr>
    </w:p>
    <w:p w14:paraId="0B38E3AB" w14:textId="57DC15AA" w:rsidR="00FC3E11" w:rsidRPr="00E9063B" w:rsidRDefault="007454B6" w:rsidP="009C1B72">
      <w:pPr>
        <w:pStyle w:val="ListParagraph"/>
        <w:numPr>
          <w:ilvl w:val="0"/>
          <w:numId w:val="8"/>
        </w:numPr>
        <w:tabs>
          <w:tab w:val="left" w:pos="1440"/>
        </w:tabs>
        <w:ind w:right="-45" w:hanging="221"/>
        <w:jc w:val="thaiDistribute"/>
        <w:rPr>
          <w:rFonts w:ascii="BrowalliaUPC" w:hAnsi="BrowalliaUPC" w:cs="BrowalliaUPC"/>
          <w:color w:val="000000" w:themeColor="text1"/>
          <w:spacing w:val="-6"/>
          <w:sz w:val="28"/>
          <w:lang w:val="th-TH"/>
        </w:rPr>
      </w:pPr>
      <w:r w:rsidRPr="00E9063B">
        <w:rPr>
          <w:rFonts w:ascii="BrowalliaUPC" w:hAnsi="BrowalliaUPC" w:cs="BrowalliaUPC"/>
          <w:color w:val="000000" w:themeColor="text1"/>
          <w:spacing w:val="-6"/>
          <w:sz w:val="28"/>
          <w:cs/>
          <w:lang w:val="th-TH"/>
        </w:rPr>
        <w:t xml:space="preserve">บริษัทและบริษัท </w:t>
      </w:r>
      <w:r w:rsidRPr="00E9063B">
        <w:rPr>
          <w:rFonts w:ascii="BrowalliaUPC" w:hAnsi="BrowalliaUPC" w:cs="BrowalliaUPC" w:hint="cs"/>
          <w:color w:val="000000" w:themeColor="text1"/>
          <w:spacing w:val="-6"/>
          <w:sz w:val="28"/>
          <w:cs/>
          <w:lang w:val="th-TH"/>
        </w:rPr>
        <w:t>วิจิตรภัณฑ์ก่อสร้าง</w:t>
      </w:r>
      <w:r w:rsidRPr="00E9063B">
        <w:rPr>
          <w:rFonts w:ascii="BrowalliaUPC" w:hAnsi="BrowalliaUPC" w:cs="BrowalliaUPC"/>
          <w:color w:val="000000" w:themeColor="text1"/>
          <w:spacing w:val="-6"/>
          <w:sz w:val="28"/>
          <w:cs/>
          <w:lang w:val="th-TH"/>
        </w:rPr>
        <w:t xml:space="preserve"> จำกัด ได้ร่วมลงทุนในกิจการร่วมค้า ไอทีดี</w:t>
      </w:r>
      <w:r w:rsidRPr="00E9063B">
        <w:rPr>
          <w:rFonts w:ascii="BrowalliaUPC" w:hAnsi="BrowalliaUPC" w:cs="BrowalliaUPC" w:hint="cs"/>
          <w:color w:val="000000" w:themeColor="text1"/>
          <w:spacing w:val="-6"/>
          <w:sz w:val="28"/>
          <w:cs/>
          <w:lang w:val="th-TH"/>
        </w:rPr>
        <w:t xml:space="preserve"> </w:t>
      </w:r>
      <w:r w:rsidRPr="00E9063B">
        <w:rPr>
          <w:rFonts w:ascii="BrowalliaUPC" w:hAnsi="BrowalliaUPC" w:cs="BrowalliaUPC"/>
          <w:color w:val="000000" w:themeColor="text1"/>
          <w:spacing w:val="-6"/>
          <w:sz w:val="28"/>
          <w:cs/>
          <w:lang w:val="th-TH"/>
        </w:rPr>
        <w:t>-</w:t>
      </w:r>
      <w:r w:rsidRPr="00E9063B">
        <w:rPr>
          <w:rFonts w:ascii="BrowalliaUPC" w:hAnsi="BrowalliaUPC" w:cs="BrowalliaUPC" w:hint="cs"/>
          <w:color w:val="000000" w:themeColor="text1"/>
          <w:spacing w:val="-6"/>
          <w:sz w:val="28"/>
          <w:cs/>
          <w:lang w:val="th-TH"/>
        </w:rPr>
        <w:t xml:space="preserve"> วีซีบี</w:t>
      </w:r>
      <w:r w:rsidRPr="00E9063B">
        <w:rPr>
          <w:rFonts w:ascii="BrowalliaUPC" w:hAnsi="BrowalliaUPC" w:cs="BrowalliaUPC"/>
          <w:color w:val="000000" w:themeColor="text1"/>
          <w:spacing w:val="-6"/>
          <w:sz w:val="28"/>
          <w:cs/>
          <w:lang w:val="th-TH"/>
        </w:rPr>
        <w:t xml:space="preserve"> โดยมีวัตถุประสงค์เพื่อให้บริการงานก่อสร้างโครงการ</w:t>
      </w:r>
      <w:r w:rsidRPr="00E9063B">
        <w:rPr>
          <w:rFonts w:ascii="BrowalliaUPC" w:hAnsi="BrowalliaUPC" w:cs="BrowalliaUPC" w:hint="cs"/>
          <w:color w:val="000000" w:themeColor="text1"/>
          <w:spacing w:val="-6"/>
          <w:sz w:val="28"/>
          <w:cs/>
          <w:lang w:val="th-TH"/>
        </w:rPr>
        <w:t xml:space="preserve">ทางพิเศษสายพระราม </w:t>
      </w:r>
      <w:r w:rsidRPr="00E9063B">
        <w:rPr>
          <w:rFonts w:ascii="BrowalliaUPC" w:hAnsi="BrowalliaUPC" w:cs="BrowalliaUPC" w:hint="cs"/>
          <w:color w:val="000000" w:themeColor="text1"/>
          <w:spacing w:val="-6"/>
          <w:sz w:val="28"/>
          <w:lang w:val="th-TH"/>
        </w:rPr>
        <w:t>3</w:t>
      </w:r>
      <w:r w:rsidRPr="00E9063B">
        <w:rPr>
          <w:rFonts w:ascii="BrowalliaUPC" w:hAnsi="BrowalliaUPC" w:cs="BrowalliaUPC" w:hint="cs"/>
          <w:color w:val="000000" w:themeColor="text1"/>
          <w:spacing w:val="-6"/>
          <w:sz w:val="28"/>
          <w:cs/>
          <w:lang w:val="th-TH"/>
        </w:rPr>
        <w:t>-ดาวคะนอง-วงแหวนรอบนอกกรุงเทพมหานคร</w:t>
      </w:r>
      <w:r w:rsidR="002C64C8">
        <w:rPr>
          <w:rFonts w:ascii="BrowalliaUPC" w:hAnsi="BrowalliaUPC" w:cs="BrowalliaUPC" w:hint="cs"/>
          <w:color w:val="000000" w:themeColor="text1"/>
          <w:spacing w:val="-6"/>
          <w:sz w:val="28"/>
          <w:cs/>
          <w:lang w:val="th-TH"/>
        </w:rPr>
        <w:t xml:space="preserve">         </w:t>
      </w:r>
      <w:r w:rsidRPr="00E9063B">
        <w:rPr>
          <w:rFonts w:ascii="BrowalliaUPC" w:hAnsi="BrowalliaUPC" w:cs="BrowalliaUPC" w:hint="cs"/>
          <w:color w:val="000000" w:themeColor="text1"/>
          <w:spacing w:val="-6"/>
          <w:sz w:val="28"/>
          <w:cs/>
          <w:lang w:val="th-TH"/>
        </w:rPr>
        <w:t xml:space="preserve">ด้านตะวันตก สัญญาที่ </w:t>
      </w:r>
      <w:r w:rsidRPr="00E9063B">
        <w:rPr>
          <w:rFonts w:ascii="BrowalliaUPC" w:hAnsi="BrowalliaUPC" w:cs="BrowalliaUPC"/>
          <w:color w:val="000000" w:themeColor="text1"/>
          <w:spacing w:val="-6"/>
          <w:sz w:val="28"/>
          <w:lang w:val="th-TH"/>
        </w:rPr>
        <w:t>3</w:t>
      </w:r>
      <w:r w:rsidRPr="00E9063B">
        <w:rPr>
          <w:rFonts w:ascii="BrowalliaUPC" w:hAnsi="BrowalliaUPC" w:cs="BrowalliaUPC" w:hint="cs"/>
          <w:color w:val="000000" w:themeColor="text1"/>
          <w:spacing w:val="-6"/>
          <w:sz w:val="28"/>
          <w:cs/>
          <w:lang w:val="th-TH"/>
        </w:rPr>
        <w:t xml:space="preserve"> ณ ช่วงดาวคะนอง-สุขสวัสดิ์-ราษฎร์บูรณะ </w:t>
      </w:r>
      <w:r w:rsidRPr="00E9063B">
        <w:rPr>
          <w:rFonts w:ascii="BrowalliaUPC" w:hAnsi="BrowalliaUPC" w:cs="BrowalliaUPC"/>
          <w:color w:val="000000" w:themeColor="text1"/>
          <w:spacing w:val="-6"/>
          <w:sz w:val="28"/>
          <w:cs/>
          <w:lang w:val="th-TH"/>
        </w:rPr>
        <w:t xml:space="preserve">โดยบริษัทมีสัดส่วนการร่วมทุนร้อยละ </w:t>
      </w:r>
      <w:r w:rsidRPr="00E9063B">
        <w:rPr>
          <w:rFonts w:ascii="BrowalliaUPC" w:hAnsi="BrowalliaUPC" w:cs="BrowalliaUPC"/>
          <w:color w:val="000000" w:themeColor="text1"/>
          <w:spacing w:val="-6"/>
          <w:sz w:val="28"/>
          <w:lang w:val="th-TH"/>
        </w:rPr>
        <w:t>70</w:t>
      </w:r>
      <w:r w:rsidRPr="00E9063B">
        <w:rPr>
          <w:rFonts w:ascii="BrowalliaUPC" w:hAnsi="BrowalliaUPC" w:cs="BrowalliaUPC"/>
          <w:color w:val="000000" w:themeColor="text1"/>
          <w:spacing w:val="-6"/>
          <w:sz w:val="28"/>
          <w:cs/>
          <w:lang w:val="th-TH"/>
        </w:rPr>
        <w:t xml:space="preserve"> ในกิจการร่วมค้า</w:t>
      </w:r>
    </w:p>
    <w:p w14:paraId="58FDA7EE" w14:textId="3F78401D" w:rsidR="003530C0" w:rsidRPr="00EB3B58" w:rsidRDefault="003530C0" w:rsidP="003530C0">
      <w:pPr>
        <w:tabs>
          <w:tab w:val="left" w:pos="1440"/>
        </w:tabs>
        <w:ind w:right="-45"/>
        <w:jc w:val="thaiDistribute"/>
        <w:rPr>
          <w:rFonts w:ascii="BrowalliaUPC" w:hAnsi="BrowalliaUPC" w:cs="BrowalliaUPC"/>
          <w:color w:val="000000" w:themeColor="text1"/>
          <w:sz w:val="28"/>
        </w:rPr>
      </w:pPr>
    </w:p>
    <w:p w14:paraId="53BA4BBA" w14:textId="06198A14" w:rsidR="00FC3E11" w:rsidRPr="00E9063B" w:rsidRDefault="00004D7A" w:rsidP="009C1B72">
      <w:pPr>
        <w:pStyle w:val="ListParagraph"/>
        <w:numPr>
          <w:ilvl w:val="0"/>
          <w:numId w:val="8"/>
        </w:numPr>
        <w:tabs>
          <w:tab w:val="left" w:pos="851"/>
        </w:tabs>
        <w:ind w:hanging="266"/>
        <w:jc w:val="thaiDistribute"/>
        <w:rPr>
          <w:rFonts w:ascii="BrowalliaUPC" w:hAnsi="BrowalliaUPC" w:cs="BrowalliaUPC"/>
          <w:color w:val="000000" w:themeColor="text1"/>
          <w:spacing w:val="-6"/>
          <w:sz w:val="28"/>
          <w:lang w:val="th-TH"/>
        </w:rPr>
      </w:pPr>
      <w:r w:rsidRPr="00E9063B">
        <w:rPr>
          <w:rFonts w:ascii="BrowalliaUPC" w:hAnsi="BrowalliaUPC" w:cs="BrowalliaUPC"/>
          <w:color w:val="000000" w:themeColor="text1"/>
          <w:spacing w:val="-6"/>
          <w:sz w:val="28"/>
          <w:cs/>
          <w:lang w:val="th-TH"/>
        </w:rPr>
        <w:t xml:space="preserve">กิจการสาขาในประเทศไต้หวัน กิจการร่วมค้า ไอทีดี </w:t>
      </w:r>
      <w:r w:rsidRPr="00E9063B">
        <w:rPr>
          <w:rFonts w:ascii="BrowalliaUPC" w:hAnsi="BrowalliaUPC" w:cs="BrowalliaUPC" w:hint="cs"/>
          <w:color w:val="000000" w:themeColor="text1"/>
          <w:spacing w:val="-6"/>
          <w:sz w:val="28"/>
          <w:cs/>
          <w:lang w:val="th-TH"/>
        </w:rPr>
        <w:t>-</w:t>
      </w:r>
      <w:r w:rsidRPr="00E9063B">
        <w:rPr>
          <w:rFonts w:ascii="BrowalliaUPC" w:hAnsi="BrowalliaUPC" w:cs="BrowalliaUPC"/>
          <w:color w:val="000000" w:themeColor="text1"/>
          <w:spacing w:val="-6"/>
          <w:sz w:val="28"/>
          <w:cs/>
          <w:lang w:val="th-TH"/>
        </w:rPr>
        <w:t xml:space="preserve"> อีจีซี</w:t>
      </w:r>
      <w:r w:rsidRPr="00E9063B">
        <w:rPr>
          <w:rFonts w:ascii="BrowalliaUPC" w:hAnsi="BrowalliaUPC" w:cs="BrowalliaUPC" w:hint="cs"/>
          <w:color w:val="000000" w:themeColor="text1"/>
          <w:spacing w:val="-6"/>
          <w:sz w:val="28"/>
          <w:cs/>
          <w:lang w:val="th-TH"/>
        </w:rPr>
        <w:t xml:space="preserve"> </w:t>
      </w:r>
      <w:r w:rsidRPr="00E9063B">
        <w:rPr>
          <w:rFonts w:ascii="BrowalliaUPC" w:hAnsi="BrowalliaUPC" w:cs="BrowalliaUPC"/>
          <w:color w:val="000000" w:themeColor="text1"/>
          <w:spacing w:val="-6"/>
          <w:sz w:val="28"/>
          <w:cs/>
          <w:lang w:val="th-TH"/>
        </w:rPr>
        <w:t>และกิจการร่ว</w:t>
      </w:r>
      <w:r w:rsidRPr="00E9063B">
        <w:rPr>
          <w:rFonts w:ascii="BrowalliaUPC" w:hAnsi="BrowalliaUPC" w:cs="BrowalliaUPC" w:hint="cs"/>
          <w:color w:val="000000" w:themeColor="text1"/>
          <w:spacing w:val="-6"/>
          <w:sz w:val="28"/>
          <w:cs/>
          <w:lang w:val="th-TH"/>
        </w:rPr>
        <w:t>ม</w:t>
      </w:r>
      <w:r w:rsidRPr="00E9063B">
        <w:rPr>
          <w:rFonts w:ascii="BrowalliaUPC" w:hAnsi="BrowalliaUPC" w:cs="BrowalliaUPC"/>
          <w:color w:val="000000" w:themeColor="text1"/>
          <w:spacing w:val="-6"/>
          <w:sz w:val="28"/>
          <w:cs/>
          <w:lang w:val="th-TH"/>
        </w:rPr>
        <w:t>ค้า เอสคิว - ไอทีดี ได้จดทะเบียน</w:t>
      </w:r>
      <w:r w:rsidR="00F635A8" w:rsidRPr="00E9063B">
        <w:rPr>
          <w:rFonts w:ascii="BrowalliaUPC" w:hAnsi="BrowalliaUPC" w:cs="BrowalliaUPC" w:hint="cs"/>
          <w:color w:val="000000" w:themeColor="text1"/>
          <w:spacing w:val="-6"/>
          <w:sz w:val="28"/>
          <w:cs/>
          <w:lang w:val="th-TH"/>
        </w:rPr>
        <w:t xml:space="preserve">   </w:t>
      </w:r>
      <w:r w:rsidRPr="00E9063B">
        <w:rPr>
          <w:rFonts w:ascii="BrowalliaUPC" w:hAnsi="BrowalliaUPC" w:cs="BrowalliaUPC" w:hint="cs"/>
          <w:color w:val="000000" w:themeColor="text1"/>
          <w:spacing w:val="-6"/>
          <w:sz w:val="28"/>
          <w:cs/>
          <w:lang w:val="th-TH"/>
        </w:rPr>
        <w:t>เลิก</w:t>
      </w:r>
      <w:r w:rsidRPr="00E9063B">
        <w:rPr>
          <w:rFonts w:ascii="BrowalliaUPC" w:hAnsi="BrowalliaUPC" w:cs="BrowalliaUPC"/>
          <w:color w:val="000000" w:themeColor="text1"/>
          <w:spacing w:val="-6"/>
          <w:sz w:val="28"/>
          <w:cs/>
          <w:lang w:val="th-TH"/>
        </w:rPr>
        <w:t>กิจการ</w:t>
      </w:r>
    </w:p>
    <w:p w14:paraId="2CF812DC" w14:textId="77777777" w:rsidR="00FC3E11" w:rsidRPr="00EB3B58" w:rsidRDefault="00FC3E11" w:rsidP="00FC3E11">
      <w:pPr>
        <w:tabs>
          <w:tab w:val="left" w:pos="851"/>
        </w:tabs>
        <w:ind w:left="851" w:hanging="266"/>
        <w:jc w:val="thaiDistribute"/>
        <w:rPr>
          <w:rFonts w:ascii="BrowalliaUPC" w:hAnsi="BrowalliaUPC" w:cs="BrowalliaUPC"/>
          <w:color w:val="000000" w:themeColor="text1"/>
        </w:rPr>
      </w:pPr>
    </w:p>
    <w:p w14:paraId="0CB9039C" w14:textId="1B47748E" w:rsidR="00DF4FE9" w:rsidRPr="00EB3B58" w:rsidRDefault="00E05483" w:rsidP="00CD1597">
      <w:pPr>
        <w:numPr>
          <w:ilvl w:val="1"/>
          <w:numId w:val="2"/>
        </w:numPr>
        <w:tabs>
          <w:tab w:val="num" w:pos="1422"/>
        </w:tabs>
        <w:overflowPunct/>
        <w:autoSpaceDE/>
        <w:autoSpaceDN/>
        <w:adjustRightInd/>
        <w:ind w:left="900" w:hanging="486"/>
        <w:jc w:val="thaiDistribute"/>
        <w:textAlignment w:val="auto"/>
        <w:rPr>
          <w:rFonts w:ascii="BrowalliaUPC" w:hAnsi="BrowalliaUPC" w:cs="BrowalliaUPC"/>
          <w:sz w:val="28"/>
          <w:szCs w:val="28"/>
        </w:rPr>
      </w:pPr>
      <w:r w:rsidRPr="00EB3B58">
        <w:rPr>
          <w:rFonts w:ascii="BrowalliaUPC" w:hAnsi="BrowalliaUPC" w:cs="BrowalliaUPC" w:hint="cs"/>
          <w:sz w:val="28"/>
          <w:szCs w:val="28"/>
          <w:cs/>
        </w:rPr>
        <w:t>งบการเงินของ</w:t>
      </w:r>
      <w:r w:rsidR="00DF4FE9" w:rsidRPr="00EB3B58">
        <w:rPr>
          <w:rFonts w:ascii="BrowalliaUPC" w:hAnsi="BrowalliaUPC" w:cs="BrowalliaUPC"/>
          <w:sz w:val="28"/>
          <w:szCs w:val="28"/>
          <w:cs/>
        </w:rPr>
        <w:t xml:space="preserve">สำนักงานโครงการ สาขา </w:t>
      </w:r>
      <w:r w:rsidR="00042955" w:rsidRPr="00EB3B58">
        <w:rPr>
          <w:rFonts w:ascii="BrowalliaUPC" w:hAnsi="BrowalliaUPC" w:cs="BrowalliaUPC"/>
          <w:sz w:val="28"/>
          <w:szCs w:val="28"/>
          <w:cs/>
        </w:rPr>
        <w:t>และ</w:t>
      </w:r>
      <w:r w:rsidR="00DF4FE9" w:rsidRPr="00EB3B58">
        <w:rPr>
          <w:rFonts w:ascii="BrowalliaUPC" w:hAnsi="BrowalliaUPC" w:cs="BrowalliaUPC"/>
          <w:sz w:val="28"/>
          <w:szCs w:val="28"/>
          <w:cs/>
        </w:rPr>
        <w:t>บริษัทย่อย ซึ่งจัดตั้งในต่างประเทศ ได้แปลงค่าเป็นเงินบาทโดยใช้อัตราแลกเปลี่ยน ณ วันที่ในงบ</w:t>
      </w:r>
      <w:r w:rsidR="00DF4FE9" w:rsidRPr="00EB3B58">
        <w:rPr>
          <w:rFonts w:ascii="BrowalliaUPC" w:hAnsi="BrowalliaUPC" w:cs="BrowalliaUPC"/>
          <w:sz w:val="28"/>
          <w:szCs w:val="28"/>
          <w:cs/>
          <w:lang w:val="en-GB"/>
        </w:rPr>
        <w:t>แสดงฐานะการเงิน</w:t>
      </w:r>
      <w:r w:rsidR="00DF4FE9" w:rsidRPr="00EB3B58">
        <w:rPr>
          <w:rFonts w:ascii="BrowalliaUPC" w:hAnsi="BrowalliaUPC" w:cs="BrowalliaUPC"/>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00DF4FE9" w:rsidRPr="00EB3B58">
        <w:rPr>
          <w:rFonts w:ascii="BrowalliaUPC" w:hAnsi="BrowalliaUPC" w:cs="BrowalliaUPC"/>
          <w:sz w:val="28"/>
          <w:szCs w:val="28"/>
        </w:rPr>
        <w:t>“</w:t>
      </w:r>
      <w:r w:rsidR="00DF4FE9" w:rsidRPr="00EB3B58">
        <w:rPr>
          <w:rFonts w:ascii="BrowalliaUPC" w:hAnsi="BrowalliaUPC" w:cs="BrowalliaUPC"/>
          <w:sz w:val="28"/>
          <w:szCs w:val="28"/>
          <w:cs/>
        </w:rPr>
        <w:t>ส่วนปรับปรุงจากการแปลงค่างบการเงินที่เป็นเงินตราต่างประเทศ</w:t>
      </w:r>
      <w:r w:rsidR="00DF4FE9" w:rsidRPr="00EB3B58">
        <w:rPr>
          <w:rFonts w:ascii="BrowalliaUPC" w:hAnsi="BrowalliaUPC" w:cs="BrowalliaUPC"/>
          <w:sz w:val="28"/>
          <w:szCs w:val="28"/>
        </w:rPr>
        <w:t xml:space="preserve">” </w:t>
      </w:r>
      <w:r w:rsidR="00DF4FE9" w:rsidRPr="00EB3B58">
        <w:rPr>
          <w:rFonts w:ascii="BrowalliaUPC" w:hAnsi="BrowalliaUPC" w:cs="BrowalliaUPC"/>
          <w:sz w:val="28"/>
          <w:szCs w:val="28"/>
          <w:cs/>
        </w:rPr>
        <w:t>ใน</w:t>
      </w:r>
      <w:r w:rsidR="000F4139" w:rsidRPr="00EB3B58">
        <w:rPr>
          <w:rFonts w:ascii="BrowalliaUPC" w:hAnsi="BrowalliaUPC" w:cs="BrowalliaUPC"/>
          <w:sz w:val="28"/>
          <w:szCs w:val="28"/>
          <w:cs/>
        </w:rPr>
        <w:t>กำไรขาดทุนเบ็ดเสร็จอื่นซึ่งเป็น</w:t>
      </w:r>
      <w:r w:rsidR="00C80345" w:rsidRPr="00EB3B58">
        <w:rPr>
          <w:rFonts w:ascii="BrowalliaUPC" w:hAnsi="BrowalliaUPC" w:cs="BrowalliaUPC"/>
          <w:sz w:val="28"/>
          <w:szCs w:val="28"/>
          <w:cs/>
        </w:rPr>
        <w:t>องค์ประกอบอื่นของ</w:t>
      </w:r>
      <w:r w:rsidR="00DF4FE9" w:rsidRPr="00EB3B58">
        <w:rPr>
          <w:rFonts w:ascii="BrowalliaUPC" w:hAnsi="BrowalliaUPC" w:cs="BrowalliaUPC"/>
          <w:sz w:val="28"/>
          <w:szCs w:val="28"/>
          <w:cs/>
        </w:rPr>
        <w:t xml:space="preserve">ส่วนของผู้ถือหุ้น </w:t>
      </w:r>
    </w:p>
    <w:p w14:paraId="722E9E43" w14:textId="017A75DE" w:rsidR="00BB76A4" w:rsidRPr="00EB3B58" w:rsidRDefault="00BB76A4" w:rsidP="00BB76A4">
      <w:pPr>
        <w:overflowPunct/>
        <w:autoSpaceDE/>
        <w:autoSpaceDN/>
        <w:adjustRightInd/>
        <w:ind w:left="900"/>
        <w:jc w:val="thaiDistribute"/>
        <w:textAlignment w:val="auto"/>
        <w:rPr>
          <w:rFonts w:ascii="BrowalliaUPC" w:hAnsi="BrowalliaUPC" w:cs="BrowalliaUPC"/>
        </w:rPr>
      </w:pPr>
    </w:p>
    <w:p w14:paraId="5F5F03BF" w14:textId="73B32197" w:rsidR="00DA3FE6" w:rsidRPr="00EB3B58" w:rsidRDefault="00BB76A4" w:rsidP="00A65C38">
      <w:pPr>
        <w:tabs>
          <w:tab w:val="left" w:pos="900"/>
        </w:tabs>
        <w:overflowPunct/>
        <w:autoSpaceDE/>
        <w:autoSpaceDN/>
        <w:adjustRightInd/>
        <w:ind w:left="900"/>
        <w:jc w:val="thaiDistribute"/>
        <w:textAlignment w:val="auto"/>
        <w:rPr>
          <w:rFonts w:ascii="BrowalliaUPC" w:hAnsi="BrowalliaUPC" w:cs="BrowalliaUPC"/>
          <w:sz w:val="28"/>
          <w:szCs w:val="28"/>
        </w:rPr>
      </w:pPr>
      <w:r w:rsidRPr="00EB3B58">
        <w:rPr>
          <w:rFonts w:ascii="BrowalliaUPC" w:hAnsi="BrowalliaUPC" w:cs="BrowalliaUPC"/>
          <w:sz w:val="28"/>
          <w:szCs w:val="28"/>
          <w:cs/>
        </w:rPr>
        <w:t>ค่าความนิยมที่เกิดจากการ</w:t>
      </w:r>
      <w:r w:rsidR="007054A1" w:rsidRPr="00EB3B58">
        <w:rPr>
          <w:rFonts w:ascii="BrowalliaUPC" w:hAnsi="BrowalliaUPC" w:cs="BrowalliaUPC"/>
          <w:sz w:val="28"/>
          <w:szCs w:val="28"/>
          <w:cs/>
        </w:rPr>
        <w:t>ซื้อธุรกิจในต่างประเทศ ถือเป็นสินทรัพย์ของหน่วยงานต่างปร</w:t>
      </w:r>
      <w:r w:rsidR="00DA3FE6" w:rsidRPr="00EB3B58">
        <w:rPr>
          <w:rFonts w:ascii="BrowalliaUPC" w:hAnsi="BrowalliaUPC" w:cs="BrowalliaUPC"/>
          <w:sz w:val="28"/>
          <w:szCs w:val="28"/>
          <w:cs/>
        </w:rPr>
        <w:t xml:space="preserve">ะเทศนั้น และแปลงค่าด้วยอัตราปิด </w:t>
      </w:r>
    </w:p>
    <w:p w14:paraId="3A1C9DC2" w14:textId="77777777" w:rsidR="00B572E8" w:rsidRPr="00EB3B58" w:rsidRDefault="00B572E8" w:rsidP="00A65C38">
      <w:pPr>
        <w:tabs>
          <w:tab w:val="left" w:pos="900"/>
        </w:tabs>
        <w:overflowPunct/>
        <w:autoSpaceDE/>
        <w:autoSpaceDN/>
        <w:adjustRightInd/>
        <w:ind w:left="900"/>
        <w:jc w:val="thaiDistribute"/>
        <w:textAlignment w:val="auto"/>
        <w:rPr>
          <w:rFonts w:ascii="BrowalliaUPC" w:hAnsi="BrowalliaUPC" w:cs="BrowalliaUPC"/>
          <w:sz w:val="28"/>
          <w:szCs w:val="28"/>
          <w:cs/>
        </w:rPr>
      </w:pPr>
    </w:p>
    <w:p w14:paraId="0CB9039E" w14:textId="1FE4FF09" w:rsidR="00DF4FE9" w:rsidRPr="00EB3B58" w:rsidRDefault="00042955" w:rsidP="003D2291">
      <w:pPr>
        <w:numPr>
          <w:ilvl w:val="1"/>
          <w:numId w:val="2"/>
        </w:numPr>
        <w:tabs>
          <w:tab w:val="num" w:pos="1260"/>
        </w:tabs>
        <w:overflowPunct/>
        <w:autoSpaceDE/>
        <w:autoSpaceDN/>
        <w:adjustRightInd/>
        <w:ind w:left="900" w:hanging="486"/>
        <w:jc w:val="thaiDistribute"/>
        <w:textAlignment w:val="auto"/>
        <w:rPr>
          <w:rFonts w:ascii="BrowalliaUPC" w:hAnsi="BrowalliaUPC" w:cs="BrowalliaUPC"/>
          <w:sz w:val="28"/>
          <w:szCs w:val="28"/>
        </w:rPr>
      </w:pPr>
      <w:r w:rsidRPr="00EB3B58">
        <w:rPr>
          <w:rFonts w:ascii="BrowalliaUPC" w:hAnsi="BrowalliaUPC" w:cs="BrowalliaUPC"/>
          <w:sz w:val="28"/>
          <w:szCs w:val="28"/>
          <w:cs/>
        </w:rPr>
        <w:t>ยอดคงค้างระหว่าง</w:t>
      </w:r>
      <w:r w:rsidR="0069354B" w:rsidRPr="00EB3B58">
        <w:rPr>
          <w:rFonts w:ascii="BrowalliaUPC" w:hAnsi="BrowalliaUPC" w:cs="BrowalliaUPC"/>
          <w:sz w:val="28"/>
          <w:szCs w:val="28"/>
          <w:cs/>
        </w:rPr>
        <w:t>กลุ่มบริษัท</w:t>
      </w:r>
      <w:r w:rsidR="00DF4FE9" w:rsidRPr="00EB3B58">
        <w:rPr>
          <w:rFonts w:ascii="BrowalliaUPC" w:hAnsi="BrowalliaUPC" w:cs="BrowalliaUPC"/>
          <w:sz w:val="28"/>
          <w:szCs w:val="28"/>
          <w:cs/>
        </w:rPr>
        <w:t>และรายการค้าระหว่างกันที่มีสาระสำคัญ ได้หักกลบลบกันในงบการเงินรวมแล้ว ยกเว้นกำไรที่รวมอยู่ในสินค้าคงเหลือ ณ วันสิ้นปี</w:t>
      </w:r>
      <w:r w:rsidR="00C9234B" w:rsidRPr="00EB3B58">
        <w:rPr>
          <w:rFonts w:ascii="BrowalliaUPC" w:hAnsi="BrowalliaUPC" w:cs="BrowalliaUPC"/>
          <w:sz w:val="28"/>
          <w:szCs w:val="28"/>
          <w:cs/>
        </w:rPr>
        <w:t xml:space="preserve"> ซึ่ง</w:t>
      </w:r>
      <w:r w:rsidR="00DF4FE9" w:rsidRPr="00EB3B58">
        <w:rPr>
          <w:rFonts w:ascii="BrowalliaUPC" w:hAnsi="BrowalliaUPC" w:cs="BrowalliaUPC"/>
          <w:sz w:val="28"/>
          <w:szCs w:val="28"/>
          <w:cs/>
        </w:rPr>
        <w:t>มีผลกระทบอย่างไม่เป็นสาระสำคัญต่องบการเงินรวม</w:t>
      </w:r>
    </w:p>
    <w:p w14:paraId="0CB9039F" w14:textId="77777777" w:rsidR="00DF4FE9" w:rsidRPr="00EB3B58" w:rsidRDefault="00DF4FE9" w:rsidP="00E02FA3">
      <w:pPr>
        <w:overflowPunct/>
        <w:autoSpaceDE/>
        <w:autoSpaceDN/>
        <w:adjustRightInd/>
        <w:ind w:left="900"/>
        <w:jc w:val="thaiDistribute"/>
        <w:textAlignment w:val="auto"/>
        <w:rPr>
          <w:rFonts w:ascii="BrowalliaUPC" w:hAnsi="BrowalliaUPC" w:cs="BrowalliaUPC"/>
          <w:sz w:val="28"/>
          <w:szCs w:val="28"/>
        </w:rPr>
      </w:pPr>
    </w:p>
    <w:p w14:paraId="0CB903A0" w14:textId="0851A47F" w:rsidR="00DF4FE9" w:rsidRPr="00EB3B58" w:rsidRDefault="00DF4FE9" w:rsidP="003D2291">
      <w:pPr>
        <w:numPr>
          <w:ilvl w:val="1"/>
          <w:numId w:val="2"/>
        </w:numPr>
        <w:tabs>
          <w:tab w:val="num" w:pos="1710"/>
        </w:tabs>
        <w:overflowPunct/>
        <w:autoSpaceDE/>
        <w:autoSpaceDN/>
        <w:adjustRightInd/>
        <w:ind w:left="909" w:hanging="477"/>
        <w:jc w:val="thaiDistribute"/>
        <w:textAlignment w:val="auto"/>
        <w:rPr>
          <w:rFonts w:ascii="BrowalliaUPC" w:hAnsi="BrowalliaUPC" w:cs="BrowalliaUPC"/>
          <w:sz w:val="28"/>
          <w:szCs w:val="28"/>
        </w:rPr>
      </w:pPr>
      <w:r w:rsidRPr="00EB3B58">
        <w:rPr>
          <w:rFonts w:ascii="BrowalliaUPC" w:hAnsi="BrowalliaUPC" w:cs="BrowalliaUPC"/>
          <w:sz w:val="28"/>
          <w:szCs w:val="28"/>
          <w:cs/>
        </w:rPr>
        <w:t>ส่วนได้เสียที่ไม่</w:t>
      </w:r>
      <w:r w:rsidR="00ED5CA8" w:rsidRPr="00EB3B58">
        <w:rPr>
          <w:rFonts w:ascii="BrowalliaUPC" w:hAnsi="BrowalliaUPC" w:cs="BrowalliaUPC"/>
          <w:sz w:val="28"/>
          <w:szCs w:val="28"/>
          <w:cs/>
        </w:rPr>
        <w:t>อยู่ใน</w:t>
      </w:r>
      <w:r w:rsidRPr="00EB3B58">
        <w:rPr>
          <w:rFonts w:ascii="BrowalliaUPC" w:hAnsi="BrowalliaUPC" w:cs="BrowalliaUPC"/>
          <w:sz w:val="28"/>
          <w:szCs w:val="28"/>
          <w:cs/>
        </w:rPr>
        <w:t>อำนาจควบคุม</w:t>
      </w:r>
      <w:r w:rsidR="00ED5CA8" w:rsidRPr="00EB3B58">
        <w:rPr>
          <w:rFonts w:ascii="BrowalliaUPC" w:hAnsi="BrowalliaUPC" w:cs="BrowalliaUPC"/>
          <w:sz w:val="28"/>
          <w:szCs w:val="28"/>
          <w:cs/>
        </w:rPr>
        <w:t>ในบริษัทย่อย</w:t>
      </w:r>
      <w:r w:rsidRPr="00EB3B58">
        <w:rPr>
          <w:rFonts w:ascii="BrowalliaUPC" w:hAnsi="BrowalliaUPC" w:cs="BrowalliaUPC"/>
          <w:sz w:val="28"/>
          <w:szCs w:val="28"/>
          <w:cs/>
        </w:rPr>
        <w:t xml:space="preserve"> แสดงด้วยจำนวนกำไรหรือขาดทุน และสินทรัพย์สุทธิของบริษัทย่อยในส่วนที่ไม่ได้ถือโดย</w:t>
      </w:r>
      <w:r w:rsidR="00C80345" w:rsidRPr="00EB3B58">
        <w:rPr>
          <w:rFonts w:ascii="BrowalliaUPC" w:hAnsi="BrowalliaUPC" w:cs="BrowalliaUPC"/>
          <w:sz w:val="28"/>
          <w:szCs w:val="28"/>
          <w:cs/>
        </w:rPr>
        <w:t>กลุ่ม</w:t>
      </w:r>
      <w:r w:rsidRPr="00EB3B58">
        <w:rPr>
          <w:rFonts w:ascii="BrowalliaUPC" w:hAnsi="BrowalliaUPC" w:cs="BrowalliaUPC"/>
          <w:sz w:val="28"/>
          <w:szCs w:val="28"/>
          <w:cs/>
        </w:rPr>
        <w:t>บริษัท</w:t>
      </w:r>
      <w:r w:rsidR="00C80345" w:rsidRPr="00EB3B58">
        <w:rPr>
          <w:rFonts w:ascii="BrowalliaUPC" w:hAnsi="BrowalliaUPC" w:cs="BrowalliaUPC"/>
          <w:sz w:val="28"/>
          <w:szCs w:val="28"/>
          <w:cs/>
        </w:rPr>
        <w:t xml:space="preserve"> และแสดงเป็นรายการแยกต่างหากในงบกำไรขาดทุนรวม และ</w:t>
      </w:r>
      <w:r w:rsidR="00CD1597" w:rsidRPr="00EB3B58">
        <w:rPr>
          <w:rFonts w:ascii="BrowalliaUPC" w:hAnsi="BrowalliaUPC" w:cs="BrowalliaUPC"/>
          <w:sz w:val="28"/>
          <w:szCs w:val="28"/>
        </w:rPr>
        <w:t xml:space="preserve">             </w:t>
      </w:r>
      <w:r w:rsidR="00317801" w:rsidRPr="00EB3B58">
        <w:rPr>
          <w:rFonts w:ascii="BrowalliaUPC" w:hAnsi="BrowalliaUPC" w:cs="BrowalliaUPC"/>
          <w:sz w:val="28"/>
          <w:szCs w:val="28"/>
          <w:cs/>
        </w:rPr>
        <w:t>งบแสดงการเปลี่ยนแปลงส่วนของผู้ถือหุ้น</w:t>
      </w:r>
    </w:p>
    <w:p w14:paraId="772F5B3C" w14:textId="3C35AD8C" w:rsidR="00C32D7D" w:rsidRPr="00EB3B58" w:rsidRDefault="00C32D7D" w:rsidP="00E02FA3">
      <w:pPr>
        <w:overflowPunct/>
        <w:autoSpaceDE/>
        <w:autoSpaceDN/>
        <w:adjustRightInd/>
        <w:ind w:left="900"/>
        <w:jc w:val="thaiDistribute"/>
        <w:textAlignment w:val="auto"/>
        <w:rPr>
          <w:rFonts w:ascii="BrowalliaUPC" w:hAnsi="BrowalliaUPC" w:cs="BrowalliaUPC"/>
          <w:sz w:val="28"/>
          <w:szCs w:val="28"/>
        </w:rPr>
      </w:pPr>
    </w:p>
    <w:p w14:paraId="0CB903A2" w14:textId="3244B286" w:rsidR="00DF4FE9" w:rsidRPr="00EB3B58" w:rsidRDefault="00DF4FE9" w:rsidP="003D2291">
      <w:pPr>
        <w:numPr>
          <w:ilvl w:val="1"/>
          <w:numId w:val="2"/>
        </w:numPr>
        <w:tabs>
          <w:tab w:val="num" w:pos="1350"/>
        </w:tabs>
        <w:overflowPunct/>
        <w:autoSpaceDE/>
        <w:autoSpaceDN/>
        <w:adjustRightInd/>
        <w:ind w:left="900" w:hanging="468"/>
        <w:jc w:val="thaiDistribute"/>
        <w:textAlignment w:val="auto"/>
        <w:rPr>
          <w:rFonts w:ascii="BrowalliaUPC" w:hAnsi="BrowalliaUPC" w:cs="BrowalliaUPC"/>
          <w:sz w:val="28"/>
          <w:szCs w:val="28"/>
        </w:rPr>
      </w:pPr>
      <w:r w:rsidRPr="00EB3B58">
        <w:rPr>
          <w:rFonts w:ascii="BrowalliaUPC" w:hAnsi="BrowalliaUPC" w:cs="BrowalliaUPC"/>
          <w:sz w:val="28"/>
          <w:szCs w:val="28"/>
          <w:cs/>
        </w:rPr>
        <w:t>บริษัทย่อยมี</w:t>
      </w:r>
      <w:r w:rsidR="00ED5CA8" w:rsidRPr="00EB3B58">
        <w:rPr>
          <w:rFonts w:ascii="BrowalliaUPC" w:hAnsi="BrowalliaUPC" w:cs="BrowalliaUPC"/>
          <w:sz w:val="28"/>
          <w:szCs w:val="28"/>
          <w:cs/>
        </w:rPr>
        <w:t>รอบระยะเวลาบัญชีสิ้นสุด</w:t>
      </w:r>
      <w:r w:rsidRPr="00EB3B58">
        <w:rPr>
          <w:rFonts w:ascii="BrowalliaUPC" w:hAnsi="BrowalliaUPC" w:cs="BrowalliaUPC"/>
          <w:sz w:val="28"/>
          <w:szCs w:val="28"/>
          <w:cs/>
        </w:rPr>
        <w:t xml:space="preserve">วันเดียวกันคือ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r w:rsidR="009008E4" w:rsidRPr="00EB3B58">
        <w:rPr>
          <w:rFonts w:ascii="BrowalliaUPC" w:hAnsi="BrowalliaUPC" w:cs="BrowalliaUPC"/>
          <w:sz w:val="28"/>
          <w:szCs w:val="28"/>
          <w:cs/>
        </w:rPr>
        <w:t xml:space="preserve"> ยกเว้น กลุ่มกิจการในประเทศอินเดีย</w:t>
      </w:r>
      <w:r w:rsidR="00A63E50">
        <w:rPr>
          <w:rFonts w:ascii="BrowalliaUPC" w:hAnsi="BrowalliaUPC" w:cs="BrowalliaUPC" w:hint="cs"/>
          <w:sz w:val="28"/>
          <w:szCs w:val="28"/>
          <w:cs/>
        </w:rPr>
        <w:t xml:space="preserve"> บังคลาเทศ</w:t>
      </w:r>
      <w:r w:rsidR="009008E4" w:rsidRPr="00EB3B58">
        <w:rPr>
          <w:rFonts w:ascii="BrowalliaUPC" w:hAnsi="BrowalliaUPC" w:cs="BrowalliaUPC"/>
          <w:sz w:val="28"/>
          <w:szCs w:val="28"/>
          <w:cs/>
        </w:rPr>
        <w:t xml:space="preserve"> และเมีย</w:t>
      </w:r>
      <w:r w:rsidR="00EE7348" w:rsidRPr="00EB3B58">
        <w:rPr>
          <w:rFonts w:ascii="BrowalliaUPC" w:hAnsi="BrowalliaUPC" w:cs="BrowalliaUPC"/>
          <w:sz w:val="28"/>
          <w:szCs w:val="28"/>
          <w:cs/>
        </w:rPr>
        <w:t>นมา ซึ่งมีรอบระยะเวล</w:t>
      </w:r>
      <w:r w:rsidR="00EB2843" w:rsidRPr="00EB3B58">
        <w:rPr>
          <w:rFonts w:ascii="BrowalliaUPC" w:hAnsi="BrowalliaUPC" w:cs="BrowalliaUPC"/>
          <w:sz w:val="28"/>
          <w:szCs w:val="28"/>
          <w:cs/>
        </w:rPr>
        <w:t>า</w:t>
      </w:r>
      <w:r w:rsidR="00EE7348" w:rsidRPr="00EB3B58">
        <w:rPr>
          <w:rFonts w:ascii="BrowalliaUPC" w:hAnsi="BrowalliaUPC" w:cs="BrowalliaUPC"/>
          <w:sz w:val="28"/>
          <w:szCs w:val="28"/>
          <w:cs/>
        </w:rPr>
        <w:t>บัญชี</w:t>
      </w:r>
      <w:r w:rsidR="00EB2843" w:rsidRPr="00EB3B58">
        <w:rPr>
          <w:rFonts w:ascii="BrowalliaUPC" w:hAnsi="BrowalliaUPC" w:cs="BrowalliaUPC"/>
          <w:sz w:val="28"/>
          <w:szCs w:val="28"/>
          <w:cs/>
        </w:rPr>
        <w:t xml:space="preserve">สิ้นสุดวันที่ </w:t>
      </w:r>
      <w:r w:rsidR="00EB2843" w:rsidRPr="00EB3B58">
        <w:rPr>
          <w:rFonts w:ascii="BrowalliaUPC" w:hAnsi="BrowalliaUPC" w:cs="BrowalliaUPC"/>
          <w:sz w:val="28"/>
          <w:szCs w:val="28"/>
        </w:rPr>
        <w:t xml:space="preserve">31 </w:t>
      </w:r>
      <w:r w:rsidR="00EB2843" w:rsidRPr="00EB3B58">
        <w:rPr>
          <w:rFonts w:ascii="BrowalliaUPC" w:hAnsi="BrowalliaUPC" w:cs="BrowalliaUPC"/>
          <w:sz w:val="28"/>
          <w:szCs w:val="28"/>
          <w:cs/>
        </w:rPr>
        <w:t xml:space="preserve">มีนาคม </w:t>
      </w:r>
      <w:r w:rsidR="00A63E50">
        <w:rPr>
          <w:rFonts w:ascii="BrowalliaUPC" w:hAnsi="BrowalliaUPC" w:cs="BrowalliaUPC"/>
          <w:sz w:val="28"/>
          <w:szCs w:val="28"/>
        </w:rPr>
        <w:t xml:space="preserve">30 </w:t>
      </w:r>
      <w:r w:rsidR="00A63E50">
        <w:rPr>
          <w:rFonts w:ascii="BrowalliaUPC" w:hAnsi="BrowalliaUPC" w:cs="BrowalliaUPC" w:hint="cs"/>
          <w:sz w:val="28"/>
          <w:szCs w:val="28"/>
          <w:cs/>
        </w:rPr>
        <w:t xml:space="preserve">มิถุนายน </w:t>
      </w:r>
      <w:r w:rsidR="00306EC5" w:rsidRPr="00EB3B58">
        <w:rPr>
          <w:rFonts w:ascii="BrowalliaUPC" w:hAnsi="BrowalliaUPC" w:cs="BrowalliaUPC"/>
          <w:sz w:val="28"/>
          <w:szCs w:val="28"/>
          <w:cs/>
        </w:rPr>
        <w:t xml:space="preserve">และ </w:t>
      </w:r>
      <w:r w:rsidR="00306EC5" w:rsidRPr="00EB3B58">
        <w:rPr>
          <w:rFonts w:ascii="BrowalliaUPC" w:hAnsi="BrowalliaUPC" w:cs="BrowalliaUPC"/>
          <w:sz w:val="28"/>
          <w:szCs w:val="28"/>
        </w:rPr>
        <w:t xml:space="preserve">30 </w:t>
      </w:r>
      <w:r w:rsidR="00306EC5" w:rsidRPr="00EB3B58">
        <w:rPr>
          <w:rFonts w:ascii="BrowalliaUPC" w:hAnsi="BrowalliaUPC" w:cs="BrowalliaUPC"/>
          <w:sz w:val="28"/>
          <w:szCs w:val="28"/>
          <w:cs/>
        </w:rPr>
        <w:t>กันยาย</w:t>
      </w:r>
      <w:r w:rsidR="003441C9" w:rsidRPr="00EB3B58">
        <w:rPr>
          <w:rFonts w:ascii="BrowalliaUPC" w:hAnsi="BrowalliaUPC" w:cs="BrowalliaUPC"/>
          <w:sz w:val="28"/>
          <w:szCs w:val="28"/>
          <w:cs/>
        </w:rPr>
        <w:t>น</w:t>
      </w:r>
      <w:r w:rsidRPr="00EB3B58">
        <w:rPr>
          <w:rFonts w:ascii="BrowalliaUPC" w:hAnsi="BrowalliaUPC" w:cs="BrowalliaUPC"/>
          <w:sz w:val="28"/>
          <w:szCs w:val="28"/>
          <w:cs/>
        </w:rPr>
        <w:t xml:space="preserve"> </w:t>
      </w:r>
      <w:r w:rsidR="00C5511C" w:rsidRPr="00EB3B58">
        <w:rPr>
          <w:rFonts w:ascii="BrowalliaUPC" w:hAnsi="BrowalliaUPC" w:cs="BrowalliaUPC"/>
          <w:sz w:val="28"/>
          <w:szCs w:val="28"/>
          <w:cs/>
        </w:rPr>
        <w:t>ตาม</w:t>
      </w:r>
      <w:r w:rsidR="009E1CC2" w:rsidRPr="00EB3B58">
        <w:rPr>
          <w:rFonts w:ascii="BrowalliaUPC" w:hAnsi="BrowalliaUPC" w:cs="BrowalliaUPC"/>
          <w:sz w:val="28"/>
          <w:szCs w:val="28"/>
          <w:cs/>
        </w:rPr>
        <w:t>ลำดับ</w:t>
      </w:r>
      <w:r w:rsidR="003846E5" w:rsidRPr="00EB3B58">
        <w:rPr>
          <w:rFonts w:ascii="BrowalliaUPC" w:hAnsi="BrowalliaUPC" w:cs="BrowalliaUPC"/>
          <w:sz w:val="28"/>
          <w:szCs w:val="28"/>
          <w:cs/>
        </w:rPr>
        <w:t xml:space="preserve"> อย่างไรก็ตาม กิจการดังกล่าว</w:t>
      </w:r>
      <w:r w:rsidR="004D7C0E" w:rsidRPr="00EB3B58">
        <w:rPr>
          <w:rFonts w:ascii="BrowalliaUPC" w:hAnsi="BrowalliaUPC" w:cs="BrowalliaUPC"/>
          <w:sz w:val="28"/>
          <w:szCs w:val="28"/>
          <w:cs/>
        </w:rPr>
        <w:t>ได้จัดทำข้อมูลทางการเงิน</w:t>
      </w:r>
      <w:r w:rsidR="00E71BFA" w:rsidRPr="00EB3B58">
        <w:rPr>
          <w:rFonts w:ascii="BrowalliaUPC" w:hAnsi="BrowalliaUPC" w:cs="BrowalliaUPC"/>
          <w:sz w:val="28"/>
          <w:szCs w:val="28"/>
          <w:cs/>
        </w:rPr>
        <w:t>เพิ่มเติม เพื่อวัตถุประสงค์</w:t>
      </w:r>
      <w:r w:rsidR="008235BD" w:rsidRPr="00EB3B58">
        <w:rPr>
          <w:rFonts w:ascii="BrowalliaUPC" w:hAnsi="BrowalliaUPC" w:cs="BrowalliaUPC"/>
          <w:sz w:val="28"/>
          <w:szCs w:val="28"/>
          <w:cs/>
        </w:rPr>
        <w:t>ในการจัดทำ</w:t>
      </w:r>
      <w:r w:rsidR="006D6182">
        <w:rPr>
          <w:rFonts w:ascii="BrowalliaUPC" w:hAnsi="BrowalliaUPC" w:cs="BrowalliaUPC" w:hint="cs"/>
          <w:sz w:val="28"/>
          <w:szCs w:val="28"/>
          <w:cs/>
        </w:rPr>
        <w:t xml:space="preserve">           </w:t>
      </w:r>
      <w:r w:rsidR="008235BD" w:rsidRPr="00EB3B58">
        <w:rPr>
          <w:rFonts w:ascii="BrowalliaUPC" w:hAnsi="BrowalliaUPC" w:cs="BrowalliaUPC"/>
          <w:sz w:val="28"/>
          <w:szCs w:val="28"/>
          <w:cs/>
        </w:rPr>
        <w:t>งบการเงินรวม</w:t>
      </w:r>
      <w:r w:rsidR="00C9234B" w:rsidRPr="00EB3B58">
        <w:rPr>
          <w:rFonts w:ascii="BrowalliaUPC" w:hAnsi="BrowalliaUPC" w:cs="BrowalliaUPC"/>
          <w:sz w:val="28"/>
          <w:szCs w:val="28"/>
          <w:cs/>
        </w:rPr>
        <w:t>สำหรับปีสิ้นสุด</w:t>
      </w:r>
      <w:r w:rsidR="00552C05" w:rsidRPr="00EB3B58">
        <w:rPr>
          <w:rFonts w:ascii="BrowalliaUPC" w:hAnsi="BrowalliaUPC" w:cs="BrowalliaUPC"/>
          <w:sz w:val="28"/>
          <w:szCs w:val="28"/>
          <w:cs/>
        </w:rPr>
        <w:t xml:space="preserve">วันที่ </w:t>
      </w:r>
      <w:r w:rsidR="00552C05" w:rsidRPr="00EB3B58">
        <w:rPr>
          <w:rFonts w:ascii="BrowalliaUPC" w:hAnsi="BrowalliaUPC" w:cs="BrowalliaUPC"/>
          <w:sz w:val="28"/>
          <w:szCs w:val="28"/>
        </w:rPr>
        <w:t xml:space="preserve">31 </w:t>
      </w:r>
      <w:r w:rsidR="00552C05" w:rsidRPr="00EB3B58">
        <w:rPr>
          <w:rFonts w:ascii="BrowalliaUPC" w:hAnsi="BrowalliaUPC" w:cs="BrowalliaUPC"/>
          <w:sz w:val="28"/>
          <w:szCs w:val="28"/>
          <w:cs/>
        </w:rPr>
        <w:t xml:space="preserve">ธันวาคม </w:t>
      </w:r>
      <w:r w:rsidR="002B3B4A" w:rsidRPr="00EB3B58">
        <w:rPr>
          <w:rFonts w:ascii="BrowalliaUPC" w:hAnsi="BrowalliaUPC" w:cs="BrowalliaUPC"/>
          <w:sz w:val="28"/>
          <w:szCs w:val="28"/>
          <w:cs/>
        </w:rPr>
        <w:t xml:space="preserve">นอกจากนี้ </w:t>
      </w:r>
      <w:r w:rsidR="007E3E4A" w:rsidRPr="00EB3B58">
        <w:rPr>
          <w:rFonts w:ascii="BrowalliaUPC" w:hAnsi="BrowalliaUPC" w:cs="BrowalliaUPC"/>
          <w:sz w:val="28"/>
          <w:szCs w:val="28"/>
          <w:cs/>
        </w:rPr>
        <w:t>งบการเงิน</w:t>
      </w:r>
      <w:r w:rsidR="007E3E4A" w:rsidRPr="00EB3B58">
        <w:rPr>
          <w:rFonts w:ascii="BrowalliaUPC" w:hAnsi="BrowalliaUPC" w:cs="BrowalliaUPC" w:hint="cs"/>
          <w:sz w:val="28"/>
          <w:szCs w:val="28"/>
          <w:cs/>
        </w:rPr>
        <w:t>ของ</w:t>
      </w:r>
      <w:r w:rsidR="002B3B4A" w:rsidRPr="00EB3B58">
        <w:rPr>
          <w:rFonts w:ascii="BrowalliaUPC" w:hAnsi="BrowalliaUPC" w:cs="BrowalliaUPC"/>
          <w:sz w:val="28"/>
          <w:szCs w:val="28"/>
          <w:cs/>
        </w:rPr>
        <w:t>บริษัทย่อย</w:t>
      </w:r>
      <w:r w:rsidRPr="00EB3B58">
        <w:rPr>
          <w:rFonts w:ascii="BrowalliaUPC" w:hAnsi="BrowalliaUPC" w:cs="BrowalliaUPC"/>
          <w:sz w:val="28"/>
          <w:szCs w:val="28"/>
          <w:cs/>
        </w:rPr>
        <w:t>ได้จัดทำโดยใช้นโยบายการบัญชีเดียวกัน</w:t>
      </w:r>
      <w:r w:rsidR="00ED5CA8" w:rsidRPr="00EB3B58">
        <w:rPr>
          <w:rFonts w:ascii="BrowalliaUPC" w:hAnsi="BrowalliaUPC" w:cs="BrowalliaUPC"/>
          <w:sz w:val="28"/>
          <w:szCs w:val="28"/>
          <w:cs/>
        </w:rPr>
        <w:t>กับบริษัท</w:t>
      </w:r>
      <w:r w:rsidRPr="00EB3B58">
        <w:rPr>
          <w:rFonts w:ascii="BrowalliaUPC" w:hAnsi="BrowalliaUPC" w:cs="BrowalliaUPC"/>
          <w:sz w:val="28"/>
          <w:szCs w:val="28"/>
          <w:cs/>
        </w:rPr>
        <w:t>สำหรับรายการบัญชีที่เหมือนกัน หรือเหตุการณ์ทางบัญชีที่คล้ายคลึงกัน</w:t>
      </w:r>
    </w:p>
    <w:p w14:paraId="7FB5B04E" w14:textId="77777777" w:rsidR="0082135B" w:rsidRPr="00EB3B58" w:rsidRDefault="0082135B" w:rsidP="0082135B">
      <w:pPr>
        <w:overflowPunct/>
        <w:autoSpaceDE/>
        <w:autoSpaceDN/>
        <w:adjustRightInd/>
        <w:ind w:left="900"/>
        <w:jc w:val="thaiDistribute"/>
        <w:textAlignment w:val="auto"/>
        <w:rPr>
          <w:rFonts w:ascii="BrowalliaUPC" w:hAnsi="BrowalliaUPC" w:cs="BrowalliaUPC"/>
          <w:sz w:val="28"/>
          <w:szCs w:val="28"/>
        </w:rPr>
      </w:pPr>
    </w:p>
    <w:p w14:paraId="747FEC63" w14:textId="6820E3ED" w:rsidR="008A3E93" w:rsidRPr="00EB3B58" w:rsidRDefault="00DF4FE9"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EB3B58">
        <w:rPr>
          <w:rFonts w:ascii="BrowalliaUPC" w:hAnsi="BrowalliaUPC" w:cs="BrowalliaUPC"/>
          <w:spacing w:val="-4"/>
          <w:sz w:val="28"/>
          <w:szCs w:val="28"/>
          <w:cs/>
        </w:rPr>
        <w:t>กำไร</w:t>
      </w:r>
      <w:r w:rsidR="00C31CBF" w:rsidRPr="00EB3B58">
        <w:rPr>
          <w:rFonts w:ascii="BrowalliaUPC" w:hAnsi="BrowalliaUPC" w:cs="BrowalliaUPC"/>
          <w:spacing w:val="-4"/>
          <w:sz w:val="28"/>
          <w:szCs w:val="28"/>
          <w:cs/>
        </w:rPr>
        <w:t xml:space="preserve"> (ขาดทุน) </w:t>
      </w:r>
      <w:r w:rsidRPr="00EB3B58">
        <w:rPr>
          <w:rFonts w:ascii="BrowalliaUPC" w:hAnsi="BrowalliaUPC" w:cs="BrowalliaUPC"/>
          <w:spacing w:val="-4"/>
          <w:sz w:val="28"/>
          <w:szCs w:val="28"/>
          <w:cs/>
        </w:rPr>
        <w:t>จากการลดสัดส่วนเงินลงทุนในบริษัทย่อยที่ขายหุ้นให้แก่บุคคลภายนอก จะถูกบันทึกเป็น</w:t>
      </w:r>
      <w:r w:rsidR="002C64C8">
        <w:rPr>
          <w:rFonts w:ascii="BrowalliaUPC" w:hAnsi="BrowalliaUPC" w:cs="BrowalliaUPC"/>
          <w:spacing w:val="-4"/>
          <w:sz w:val="28"/>
          <w:szCs w:val="28"/>
        </w:rPr>
        <w:t xml:space="preserve">       </w:t>
      </w:r>
      <w:r w:rsidRPr="00EB3B58">
        <w:rPr>
          <w:rFonts w:ascii="BrowalliaUPC" w:hAnsi="BrowalliaUPC" w:cs="BrowalliaUPC"/>
          <w:spacing w:val="-4"/>
          <w:sz w:val="28"/>
          <w:szCs w:val="28"/>
          <w:cs/>
        </w:rPr>
        <w:t>ส่วนเกิน</w:t>
      </w:r>
      <w:r w:rsidR="00835E0B" w:rsidRPr="00EB3B58">
        <w:rPr>
          <w:rFonts w:ascii="BrowalliaUPC" w:hAnsi="BrowalliaUPC" w:cs="BrowalliaUPC"/>
          <w:spacing w:val="-4"/>
          <w:sz w:val="28"/>
          <w:szCs w:val="28"/>
          <w:cs/>
        </w:rPr>
        <w:t xml:space="preserve"> (</w:t>
      </w:r>
      <w:r w:rsidR="00494A81" w:rsidRPr="00EB3B58">
        <w:rPr>
          <w:rFonts w:ascii="BrowalliaUPC" w:hAnsi="BrowalliaUPC" w:cs="BrowalliaUPC"/>
          <w:spacing w:val="-4"/>
          <w:sz w:val="28"/>
          <w:szCs w:val="28"/>
          <w:cs/>
        </w:rPr>
        <w:t>ต่ำ</w:t>
      </w:r>
      <w:r w:rsidR="00835E0B" w:rsidRPr="00EB3B58">
        <w:rPr>
          <w:rFonts w:ascii="BrowalliaUPC" w:hAnsi="BrowalliaUPC" w:cs="BrowalliaUPC"/>
          <w:spacing w:val="-4"/>
          <w:sz w:val="28"/>
          <w:szCs w:val="28"/>
          <w:cs/>
        </w:rPr>
        <w:t xml:space="preserve">) </w:t>
      </w:r>
      <w:r w:rsidR="00494A81" w:rsidRPr="00EB3B58">
        <w:rPr>
          <w:rFonts w:ascii="BrowalliaUPC" w:hAnsi="BrowalliaUPC" w:cs="BrowalliaUPC"/>
          <w:spacing w:val="-4"/>
          <w:sz w:val="28"/>
          <w:szCs w:val="28"/>
          <w:cs/>
        </w:rPr>
        <w:t>กว่าทุน</w:t>
      </w:r>
      <w:r w:rsidRPr="00EB3B58">
        <w:rPr>
          <w:rFonts w:ascii="BrowalliaUPC" w:hAnsi="BrowalliaUPC" w:cs="BrowalliaUPC"/>
          <w:spacing w:val="-4"/>
          <w:sz w:val="28"/>
          <w:szCs w:val="28"/>
          <w:cs/>
        </w:rPr>
        <w:t>จากการเปลี่ยนแปลงสัดส่วนเงินลงทุนในบริษัทย่อย ซึ่งแสดงในส่วนของผู้ถือหุ้นใน</w:t>
      </w:r>
      <w:r w:rsidR="002C64C8">
        <w:rPr>
          <w:rFonts w:ascii="BrowalliaUPC" w:hAnsi="BrowalliaUPC" w:cs="BrowalliaUPC"/>
          <w:spacing w:val="-4"/>
          <w:sz w:val="28"/>
          <w:szCs w:val="28"/>
        </w:rPr>
        <w:t xml:space="preserve">                 </w:t>
      </w:r>
      <w:r w:rsidRPr="00EB3B58">
        <w:rPr>
          <w:rFonts w:ascii="BrowalliaUPC" w:hAnsi="BrowalliaUPC" w:cs="BrowalliaUPC"/>
          <w:spacing w:val="-4"/>
          <w:sz w:val="28"/>
          <w:szCs w:val="28"/>
          <w:cs/>
        </w:rPr>
        <w:t>งบการเงินรวม</w:t>
      </w:r>
    </w:p>
    <w:p w14:paraId="1400C184" w14:textId="77777777" w:rsidR="00063057" w:rsidRDefault="00063057" w:rsidP="005C6B4C">
      <w:pPr>
        <w:overflowPunct/>
        <w:autoSpaceDE/>
        <w:autoSpaceDN/>
        <w:adjustRightInd/>
        <w:ind w:left="900"/>
        <w:jc w:val="thaiDistribute"/>
        <w:textAlignment w:val="auto"/>
        <w:rPr>
          <w:rFonts w:ascii="BrowalliaUPC" w:hAnsi="BrowalliaUPC" w:cs="BrowalliaUPC"/>
          <w:sz w:val="28"/>
          <w:szCs w:val="28"/>
        </w:rPr>
      </w:pPr>
    </w:p>
    <w:p w14:paraId="3FA7DF0A" w14:textId="77777777" w:rsidR="00A82780" w:rsidRDefault="00A82780" w:rsidP="005C6B4C">
      <w:pPr>
        <w:overflowPunct/>
        <w:autoSpaceDE/>
        <w:autoSpaceDN/>
        <w:adjustRightInd/>
        <w:ind w:left="900"/>
        <w:jc w:val="thaiDistribute"/>
        <w:textAlignment w:val="auto"/>
        <w:rPr>
          <w:rFonts w:ascii="BrowalliaUPC" w:hAnsi="BrowalliaUPC" w:cs="BrowalliaUPC"/>
          <w:sz w:val="28"/>
          <w:szCs w:val="28"/>
        </w:rPr>
      </w:pPr>
    </w:p>
    <w:p w14:paraId="59393F71" w14:textId="77777777" w:rsidR="00A82780" w:rsidRDefault="00A82780" w:rsidP="005C6B4C">
      <w:pPr>
        <w:overflowPunct/>
        <w:autoSpaceDE/>
        <w:autoSpaceDN/>
        <w:adjustRightInd/>
        <w:ind w:left="900"/>
        <w:jc w:val="thaiDistribute"/>
        <w:textAlignment w:val="auto"/>
        <w:rPr>
          <w:rFonts w:ascii="BrowalliaUPC" w:hAnsi="BrowalliaUPC" w:cs="BrowalliaUPC"/>
          <w:sz w:val="28"/>
          <w:szCs w:val="28"/>
        </w:rPr>
      </w:pPr>
    </w:p>
    <w:p w14:paraId="35878015" w14:textId="77777777" w:rsidR="00A82780" w:rsidRPr="00EB3B58" w:rsidRDefault="00A82780" w:rsidP="005C6B4C">
      <w:pPr>
        <w:overflowPunct/>
        <w:autoSpaceDE/>
        <w:autoSpaceDN/>
        <w:adjustRightInd/>
        <w:ind w:left="900"/>
        <w:jc w:val="thaiDistribute"/>
        <w:textAlignment w:val="auto"/>
        <w:rPr>
          <w:rFonts w:ascii="BrowalliaUPC" w:hAnsi="BrowalliaUPC" w:cs="BrowalliaUPC"/>
          <w:sz w:val="28"/>
          <w:szCs w:val="28"/>
        </w:rPr>
      </w:pPr>
    </w:p>
    <w:p w14:paraId="355E2115" w14:textId="7C7E82F8" w:rsidR="00CF7F12" w:rsidRPr="00EB3B58" w:rsidRDefault="00DF4FE9" w:rsidP="00E5643F">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EB3B58">
        <w:rPr>
          <w:rFonts w:ascii="BrowalliaUPC" w:hAnsi="BrowalliaUPC" w:cs="BrowalliaUPC"/>
          <w:sz w:val="28"/>
          <w:szCs w:val="28"/>
          <w:cs/>
        </w:rPr>
        <w:lastRenderedPageBreak/>
        <w:t>งบการเงิน</w:t>
      </w:r>
      <w:r w:rsidR="004363E2" w:rsidRPr="00EB3B58">
        <w:rPr>
          <w:rFonts w:ascii="BrowalliaUPC" w:hAnsi="BrowalliaUPC" w:cs="BrowalliaUPC" w:hint="cs"/>
          <w:sz w:val="28"/>
          <w:szCs w:val="28"/>
          <w:cs/>
        </w:rPr>
        <w:t>เฉพาะของบริษัท</w:t>
      </w:r>
      <w:r w:rsidRPr="00EB3B58">
        <w:rPr>
          <w:rFonts w:ascii="BrowalliaUPC" w:hAnsi="BrowalliaUPC" w:cs="BrowalliaUPC"/>
          <w:sz w:val="28"/>
          <w:szCs w:val="28"/>
          <w:cs/>
        </w:rPr>
        <w:t xml:space="preserve">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w:t>
      </w:r>
      <w:r w:rsidR="00550A1A" w:rsidRPr="00EB3B58">
        <w:rPr>
          <w:rFonts w:ascii="BrowalliaUPC" w:hAnsi="BrowalliaUPC" w:cs="BrowalliaUPC"/>
          <w:sz w:val="28"/>
          <w:szCs w:val="28"/>
        </w:rPr>
        <w:t>6</w:t>
      </w:r>
      <w:r w:rsidR="00BF5D5E">
        <w:rPr>
          <w:rFonts w:ascii="BrowalliaUPC" w:hAnsi="BrowalliaUPC" w:cs="BrowalliaUPC"/>
          <w:sz w:val="28"/>
          <w:szCs w:val="28"/>
        </w:rPr>
        <w:t>5</w:t>
      </w:r>
      <w:r w:rsidRPr="00EB3B58">
        <w:rPr>
          <w:rFonts w:ascii="BrowalliaUPC" w:hAnsi="BrowalliaUPC" w:cs="BrowalliaUPC"/>
          <w:sz w:val="28"/>
          <w:szCs w:val="28"/>
          <w:cs/>
        </w:rPr>
        <w:t xml:space="preserve"> </w:t>
      </w:r>
      <w:r w:rsidR="0007534F" w:rsidRPr="00EB3B58">
        <w:rPr>
          <w:rFonts w:ascii="BrowalliaUPC" w:hAnsi="BrowalliaUPC" w:cs="BrowalliaUPC"/>
          <w:sz w:val="28"/>
          <w:szCs w:val="28"/>
          <w:cs/>
        </w:rPr>
        <w:t>และ</w:t>
      </w:r>
      <w:r w:rsidR="0007534F" w:rsidRPr="00EB3B58">
        <w:rPr>
          <w:rFonts w:ascii="BrowalliaUPC" w:hAnsi="BrowalliaUPC" w:cs="BrowalliaUPC"/>
          <w:sz w:val="28"/>
          <w:szCs w:val="28"/>
        </w:rPr>
        <w:t xml:space="preserve"> 25</w:t>
      </w:r>
      <w:r w:rsidR="00EA1167" w:rsidRPr="00EB3B58">
        <w:rPr>
          <w:rFonts w:ascii="BrowalliaUPC" w:hAnsi="BrowalliaUPC" w:cs="BrowalliaUPC"/>
          <w:sz w:val="28"/>
          <w:szCs w:val="28"/>
        </w:rPr>
        <w:t>6</w:t>
      </w:r>
      <w:r w:rsidR="004A1EA2">
        <w:rPr>
          <w:rFonts w:ascii="BrowalliaUPC" w:hAnsi="BrowalliaUPC" w:cs="BrowalliaUPC"/>
          <w:sz w:val="28"/>
          <w:szCs w:val="28"/>
        </w:rPr>
        <w:t>4</w:t>
      </w:r>
      <w:r w:rsidR="0007534F" w:rsidRPr="00EB3B58">
        <w:rPr>
          <w:rFonts w:ascii="BrowalliaUPC" w:hAnsi="BrowalliaUPC" w:cs="BrowalliaUPC"/>
          <w:sz w:val="28"/>
          <w:szCs w:val="28"/>
          <w:cs/>
        </w:rPr>
        <w:t xml:space="preserve"> </w:t>
      </w:r>
      <w:r w:rsidRPr="00EB3B58">
        <w:rPr>
          <w:rFonts w:ascii="BrowalliaUPC" w:hAnsi="BrowalliaUPC" w:cs="BrowalliaUPC"/>
          <w:sz w:val="28"/>
          <w:szCs w:val="28"/>
          <w:cs/>
        </w:rPr>
        <w:t>ได้รวมงบการเงินของสำนักงานโครงการต่างประเทศ</w:t>
      </w:r>
      <w:r w:rsidR="006A0434" w:rsidRPr="00EB3B58">
        <w:rPr>
          <w:rFonts w:ascii="BrowalliaUPC" w:hAnsi="BrowalliaUPC" w:cs="BrowalliaUPC" w:hint="cs"/>
          <w:sz w:val="28"/>
          <w:szCs w:val="28"/>
          <w:cs/>
        </w:rPr>
        <w:t xml:space="preserve"> และ</w:t>
      </w:r>
      <w:r w:rsidRPr="00EB3B58">
        <w:rPr>
          <w:rFonts w:ascii="BrowalliaUPC" w:hAnsi="BrowalliaUPC" w:cs="BrowalliaUPC"/>
          <w:sz w:val="28"/>
          <w:szCs w:val="28"/>
          <w:cs/>
        </w:rPr>
        <w:t>สำนักงานสาขาต่างประเทศ</w:t>
      </w:r>
      <w:r w:rsidR="00B2227D" w:rsidRPr="00EB3B58">
        <w:rPr>
          <w:rFonts w:ascii="BrowalliaUPC" w:hAnsi="BrowalliaUPC" w:cs="BrowalliaUPC"/>
          <w:sz w:val="28"/>
          <w:szCs w:val="28"/>
          <w:cs/>
        </w:rPr>
        <w:t xml:space="preserve"> </w:t>
      </w:r>
      <w:r w:rsidRPr="00EB3B58">
        <w:rPr>
          <w:rFonts w:ascii="BrowalliaUPC" w:hAnsi="BrowalliaUPC" w:cs="BrowalliaUPC"/>
          <w:sz w:val="28"/>
          <w:szCs w:val="28"/>
          <w:cs/>
        </w:rPr>
        <w:t>โดยมี</w:t>
      </w:r>
      <w:r w:rsidR="00D742BC" w:rsidRPr="00EB3B58">
        <w:rPr>
          <w:rFonts w:ascii="BrowalliaUPC" w:hAnsi="BrowalliaUPC" w:cs="BrowalliaUPC" w:hint="cs"/>
          <w:sz w:val="28"/>
          <w:szCs w:val="28"/>
          <w:cs/>
        </w:rPr>
        <w:t>ข้อมูลทางการเงินของกิจการที่มีสาระสำคัญ</w:t>
      </w:r>
      <w:r w:rsidR="00F61F5F" w:rsidRPr="00EB3B58">
        <w:rPr>
          <w:rFonts w:ascii="BrowalliaUPC" w:hAnsi="BrowalliaUPC" w:cs="BrowalliaUPC" w:hint="cs"/>
          <w:sz w:val="28"/>
          <w:szCs w:val="28"/>
          <w:cs/>
        </w:rPr>
        <w:t xml:space="preserve"> </w:t>
      </w:r>
      <w:r w:rsidR="00BF5D5E">
        <w:rPr>
          <w:rFonts w:ascii="BrowalliaUPC" w:hAnsi="BrowalliaUPC" w:cs="BrowalliaUPC"/>
          <w:sz w:val="28"/>
          <w:szCs w:val="28"/>
        </w:rPr>
        <w:t xml:space="preserve">            </w:t>
      </w:r>
      <w:r w:rsidR="00FF754D" w:rsidRPr="00EB3B58">
        <w:rPr>
          <w:rFonts w:ascii="BrowalliaUPC" w:hAnsi="BrowalliaUPC" w:cs="BrowalliaUPC"/>
          <w:sz w:val="28"/>
          <w:szCs w:val="28"/>
        </w:rPr>
        <w:t>(</w:t>
      </w:r>
      <w:r w:rsidR="00F61F5F" w:rsidRPr="00EB3B58">
        <w:rPr>
          <w:rFonts w:ascii="BrowalliaUPC" w:hAnsi="BrowalliaUPC" w:cs="BrowalliaUPC" w:hint="cs"/>
          <w:sz w:val="28"/>
          <w:szCs w:val="28"/>
          <w:cs/>
        </w:rPr>
        <w:t>หลัง</w:t>
      </w:r>
      <w:r w:rsidR="00D70646" w:rsidRPr="00EB3B58">
        <w:rPr>
          <w:rFonts w:ascii="BrowalliaUPC" w:hAnsi="BrowalliaUPC" w:cs="BrowalliaUPC" w:hint="cs"/>
          <w:sz w:val="28"/>
          <w:szCs w:val="28"/>
          <w:cs/>
        </w:rPr>
        <w:t>ตัดรายการระหว่างกั</w:t>
      </w:r>
      <w:r w:rsidR="007E7CEA" w:rsidRPr="00EB3B58">
        <w:rPr>
          <w:rFonts w:ascii="BrowalliaUPC" w:hAnsi="BrowalliaUPC" w:cs="BrowalliaUPC" w:hint="cs"/>
          <w:sz w:val="28"/>
          <w:szCs w:val="28"/>
          <w:cs/>
        </w:rPr>
        <w:t>น</w:t>
      </w:r>
      <w:r w:rsidR="00FF754D" w:rsidRPr="00EB3B58">
        <w:rPr>
          <w:rFonts w:ascii="BrowalliaUPC" w:hAnsi="BrowalliaUPC" w:cs="BrowalliaUPC"/>
          <w:sz w:val="28"/>
          <w:szCs w:val="28"/>
        </w:rPr>
        <w:t>)</w:t>
      </w:r>
      <w:r w:rsidR="00D742BC" w:rsidRPr="00EB3B58">
        <w:rPr>
          <w:rFonts w:ascii="BrowalliaUPC" w:hAnsi="BrowalliaUPC" w:cs="BrowalliaUPC" w:hint="cs"/>
          <w:sz w:val="28"/>
          <w:szCs w:val="28"/>
          <w:cs/>
        </w:rPr>
        <w:t xml:space="preserve"> ดังต่อไปนี้ </w:t>
      </w:r>
    </w:p>
    <w:p w14:paraId="376D2F14" w14:textId="3E9ECF07" w:rsidR="00D742BC" w:rsidRPr="00EB3B58" w:rsidRDefault="00D742BC" w:rsidP="00E02FA3">
      <w:pPr>
        <w:overflowPunct/>
        <w:autoSpaceDE/>
        <w:autoSpaceDN/>
        <w:adjustRightInd/>
        <w:ind w:left="900"/>
        <w:jc w:val="thaiDistribute"/>
        <w:textAlignment w:val="auto"/>
        <w:rPr>
          <w:rFonts w:ascii="BrowalliaUPC" w:hAnsi="BrowalliaUPC" w:cs="BrowalliaUPC"/>
          <w:sz w:val="28"/>
          <w:szCs w:val="28"/>
        </w:rPr>
      </w:pPr>
    </w:p>
    <w:tbl>
      <w:tblPr>
        <w:tblW w:w="8613"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83"/>
      </w:tblGrid>
      <w:tr w:rsidR="00D742BC" w:rsidRPr="00EB3B58" w14:paraId="3439B3E1" w14:textId="77777777">
        <w:trPr>
          <w:tblHeader/>
        </w:trPr>
        <w:tc>
          <w:tcPr>
            <w:tcW w:w="8613" w:type="dxa"/>
            <w:gridSpan w:val="9"/>
            <w:vAlign w:val="bottom"/>
          </w:tcPr>
          <w:p w14:paraId="22BFD421" w14:textId="77777777" w:rsidR="00D742BC" w:rsidRPr="00EB3B58" w:rsidRDefault="00D742BC">
            <w:pPr>
              <w:tabs>
                <w:tab w:val="left" w:pos="360"/>
                <w:tab w:val="right" w:pos="7200"/>
                <w:tab w:val="center" w:pos="8460"/>
              </w:tabs>
              <w:ind w:left="907" w:right="-45" w:hanging="907"/>
              <w:jc w:val="right"/>
              <w:rPr>
                <w:rFonts w:ascii="BrowalliaUPC" w:hAnsi="BrowalliaUPC" w:cs="BrowalliaUPC"/>
                <w:sz w:val="20"/>
                <w:szCs w:val="20"/>
                <w:cs/>
              </w:rPr>
            </w:pPr>
            <w:r w:rsidRPr="00EB3B58">
              <w:rPr>
                <w:rFonts w:ascii="BrowalliaUPC" w:hAnsi="BrowalliaUPC" w:cs="BrowalliaUPC"/>
                <w:sz w:val="20"/>
                <w:szCs w:val="20"/>
                <w:cs/>
              </w:rPr>
              <w:t>(หน่วย : ล้านบาท)</w:t>
            </w:r>
          </w:p>
        </w:tc>
      </w:tr>
      <w:tr w:rsidR="00D742BC" w:rsidRPr="00EB3B58" w14:paraId="224B7A25" w14:textId="77777777">
        <w:trPr>
          <w:tblHeader/>
        </w:trPr>
        <w:tc>
          <w:tcPr>
            <w:tcW w:w="2520" w:type="dxa"/>
            <w:vAlign w:val="bottom"/>
          </w:tcPr>
          <w:p w14:paraId="24B699EE" w14:textId="77777777" w:rsidR="00D742BC" w:rsidRPr="00EB3B58" w:rsidRDefault="00D742BC">
            <w:pPr>
              <w:ind w:right="-43"/>
              <w:jc w:val="center"/>
              <w:rPr>
                <w:rFonts w:ascii="BrowalliaUPC" w:hAnsi="BrowalliaUPC" w:cs="BrowalliaUPC"/>
                <w:sz w:val="20"/>
                <w:szCs w:val="20"/>
              </w:rPr>
            </w:pPr>
          </w:p>
        </w:tc>
        <w:tc>
          <w:tcPr>
            <w:tcW w:w="3060" w:type="dxa"/>
            <w:gridSpan w:val="4"/>
            <w:vAlign w:val="bottom"/>
          </w:tcPr>
          <w:p w14:paraId="0C3BF51D" w14:textId="1D90C303"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256</w:t>
            </w:r>
            <w:r w:rsidR="00BF5D5E">
              <w:rPr>
                <w:rFonts w:ascii="BrowalliaUPC" w:hAnsi="BrowalliaUPC" w:cs="BrowalliaUPC"/>
                <w:sz w:val="20"/>
                <w:szCs w:val="20"/>
              </w:rPr>
              <w:t>5</w:t>
            </w:r>
          </w:p>
        </w:tc>
        <w:tc>
          <w:tcPr>
            <w:tcW w:w="3033" w:type="dxa"/>
            <w:gridSpan w:val="4"/>
            <w:vAlign w:val="bottom"/>
          </w:tcPr>
          <w:p w14:paraId="73370F1B" w14:textId="76139682"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256</w:t>
            </w:r>
            <w:r w:rsidR="00BF5D5E">
              <w:rPr>
                <w:rFonts w:ascii="BrowalliaUPC" w:hAnsi="BrowalliaUPC" w:cs="BrowalliaUPC"/>
                <w:sz w:val="20"/>
                <w:szCs w:val="20"/>
              </w:rPr>
              <w:t>4</w:t>
            </w:r>
          </w:p>
        </w:tc>
      </w:tr>
      <w:tr w:rsidR="00D742BC" w:rsidRPr="00EB3B58" w14:paraId="6E2469DE" w14:textId="77777777">
        <w:trPr>
          <w:tblHeader/>
        </w:trPr>
        <w:tc>
          <w:tcPr>
            <w:tcW w:w="2520" w:type="dxa"/>
            <w:vAlign w:val="bottom"/>
          </w:tcPr>
          <w:p w14:paraId="44999051" w14:textId="77777777" w:rsidR="00D742BC" w:rsidRPr="00EB3B58" w:rsidRDefault="00D742BC">
            <w:pPr>
              <w:ind w:right="-43"/>
              <w:jc w:val="center"/>
              <w:rPr>
                <w:rFonts w:ascii="BrowalliaUPC" w:hAnsi="BrowalliaUPC" w:cs="BrowalliaUPC"/>
                <w:sz w:val="20"/>
                <w:szCs w:val="20"/>
              </w:rPr>
            </w:pPr>
          </w:p>
        </w:tc>
        <w:tc>
          <w:tcPr>
            <w:tcW w:w="810" w:type="dxa"/>
            <w:vAlign w:val="bottom"/>
          </w:tcPr>
          <w:p w14:paraId="52425A14"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สินทรัพย์หมุนเวียน</w:t>
            </w:r>
          </w:p>
        </w:tc>
        <w:tc>
          <w:tcPr>
            <w:tcW w:w="810" w:type="dxa"/>
            <w:vAlign w:val="bottom"/>
          </w:tcPr>
          <w:p w14:paraId="56868542"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สินทรัพย์ไม่หมุนเวียน</w:t>
            </w:r>
          </w:p>
        </w:tc>
        <w:tc>
          <w:tcPr>
            <w:tcW w:w="720" w:type="dxa"/>
            <w:vAlign w:val="bottom"/>
          </w:tcPr>
          <w:p w14:paraId="01B32692"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หนี้สินหมุนเวียน</w:t>
            </w:r>
          </w:p>
        </w:tc>
        <w:tc>
          <w:tcPr>
            <w:tcW w:w="720" w:type="dxa"/>
            <w:vAlign w:val="bottom"/>
          </w:tcPr>
          <w:p w14:paraId="50DB709A"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หนี้สินไม่หมุนเวียน</w:t>
            </w:r>
          </w:p>
        </w:tc>
        <w:tc>
          <w:tcPr>
            <w:tcW w:w="720" w:type="dxa"/>
            <w:vAlign w:val="bottom"/>
          </w:tcPr>
          <w:p w14:paraId="0D7B9B51"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สินทรัพย์หมุนเวียน</w:t>
            </w:r>
          </w:p>
        </w:tc>
        <w:tc>
          <w:tcPr>
            <w:tcW w:w="810" w:type="dxa"/>
            <w:vAlign w:val="bottom"/>
          </w:tcPr>
          <w:p w14:paraId="5A0234F6"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สินทรัพย์ไม่หมุนเวียน</w:t>
            </w:r>
          </w:p>
        </w:tc>
        <w:tc>
          <w:tcPr>
            <w:tcW w:w="720" w:type="dxa"/>
            <w:vAlign w:val="bottom"/>
          </w:tcPr>
          <w:p w14:paraId="21B6A699"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หนี้สินหมุนเวียน</w:t>
            </w:r>
          </w:p>
        </w:tc>
        <w:tc>
          <w:tcPr>
            <w:tcW w:w="783" w:type="dxa"/>
            <w:vAlign w:val="bottom"/>
          </w:tcPr>
          <w:p w14:paraId="7721FE44"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หนี้สินไม่หมุนเวียน</w:t>
            </w:r>
          </w:p>
        </w:tc>
      </w:tr>
      <w:tr w:rsidR="00D742BC" w:rsidRPr="00EB3B58" w14:paraId="2F8B5B12" w14:textId="77777777">
        <w:trPr>
          <w:trHeight w:val="199"/>
        </w:trPr>
        <w:tc>
          <w:tcPr>
            <w:tcW w:w="2520" w:type="dxa"/>
            <w:vAlign w:val="bottom"/>
          </w:tcPr>
          <w:p w14:paraId="05FE4A89" w14:textId="77777777" w:rsidR="00D742BC" w:rsidRPr="00EB3B58" w:rsidRDefault="00D742BC">
            <w:pPr>
              <w:ind w:right="-43"/>
              <w:jc w:val="thaiDistribute"/>
              <w:rPr>
                <w:rFonts w:ascii="BrowalliaUPC" w:hAnsi="BrowalliaUPC" w:cs="BrowalliaUPC"/>
                <w:sz w:val="20"/>
                <w:szCs w:val="20"/>
              </w:rPr>
            </w:pPr>
          </w:p>
        </w:tc>
        <w:tc>
          <w:tcPr>
            <w:tcW w:w="810" w:type="dxa"/>
            <w:vAlign w:val="bottom"/>
          </w:tcPr>
          <w:p w14:paraId="077E1801" w14:textId="77777777" w:rsidR="00D742BC" w:rsidRPr="00EB3B58" w:rsidRDefault="00D742BC">
            <w:pPr>
              <w:ind w:right="-24"/>
              <w:jc w:val="right"/>
              <w:rPr>
                <w:rFonts w:ascii="BrowalliaUPC" w:hAnsi="BrowalliaUPC" w:cs="BrowalliaUPC"/>
                <w:sz w:val="20"/>
                <w:szCs w:val="20"/>
              </w:rPr>
            </w:pPr>
          </w:p>
        </w:tc>
        <w:tc>
          <w:tcPr>
            <w:tcW w:w="810" w:type="dxa"/>
            <w:vAlign w:val="bottom"/>
          </w:tcPr>
          <w:p w14:paraId="0B6B949D" w14:textId="77777777" w:rsidR="00D742BC" w:rsidRPr="00EB3B58" w:rsidRDefault="00D742BC">
            <w:pPr>
              <w:ind w:right="-24"/>
              <w:jc w:val="right"/>
              <w:rPr>
                <w:rFonts w:ascii="BrowalliaUPC" w:hAnsi="BrowalliaUPC" w:cs="BrowalliaUPC"/>
                <w:sz w:val="20"/>
                <w:szCs w:val="20"/>
              </w:rPr>
            </w:pPr>
          </w:p>
        </w:tc>
        <w:tc>
          <w:tcPr>
            <w:tcW w:w="720" w:type="dxa"/>
            <w:vAlign w:val="bottom"/>
          </w:tcPr>
          <w:p w14:paraId="393111FE" w14:textId="77777777" w:rsidR="00D742BC" w:rsidRPr="00EB3B58" w:rsidRDefault="00D742BC">
            <w:pPr>
              <w:ind w:right="-24"/>
              <w:jc w:val="right"/>
              <w:rPr>
                <w:rFonts w:ascii="BrowalliaUPC" w:hAnsi="BrowalliaUPC" w:cs="BrowalliaUPC"/>
                <w:sz w:val="20"/>
                <w:szCs w:val="20"/>
                <w:cs/>
              </w:rPr>
            </w:pPr>
          </w:p>
        </w:tc>
        <w:tc>
          <w:tcPr>
            <w:tcW w:w="720" w:type="dxa"/>
            <w:vAlign w:val="bottom"/>
          </w:tcPr>
          <w:p w14:paraId="2A8C17A3" w14:textId="77777777" w:rsidR="00D742BC" w:rsidRPr="00EB3B58" w:rsidRDefault="00D742BC">
            <w:pPr>
              <w:ind w:right="-24"/>
              <w:jc w:val="right"/>
              <w:rPr>
                <w:rFonts w:ascii="BrowalliaUPC" w:hAnsi="BrowalliaUPC" w:cs="BrowalliaUPC"/>
                <w:sz w:val="20"/>
                <w:szCs w:val="20"/>
              </w:rPr>
            </w:pPr>
          </w:p>
        </w:tc>
        <w:tc>
          <w:tcPr>
            <w:tcW w:w="720" w:type="dxa"/>
            <w:vAlign w:val="bottom"/>
          </w:tcPr>
          <w:p w14:paraId="5B73A44D" w14:textId="77777777" w:rsidR="00D742BC" w:rsidRPr="00EB3B58" w:rsidRDefault="00D742BC">
            <w:pPr>
              <w:ind w:right="-24"/>
              <w:jc w:val="right"/>
              <w:rPr>
                <w:rFonts w:ascii="BrowalliaUPC" w:hAnsi="BrowalliaUPC" w:cs="BrowalliaUPC"/>
                <w:sz w:val="20"/>
                <w:szCs w:val="20"/>
              </w:rPr>
            </w:pPr>
          </w:p>
        </w:tc>
        <w:tc>
          <w:tcPr>
            <w:tcW w:w="810" w:type="dxa"/>
            <w:vAlign w:val="bottom"/>
          </w:tcPr>
          <w:p w14:paraId="7E7300E0" w14:textId="77777777" w:rsidR="00D742BC" w:rsidRPr="00EB3B58" w:rsidRDefault="00D742BC">
            <w:pPr>
              <w:ind w:right="-24"/>
              <w:jc w:val="right"/>
              <w:rPr>
                <w:rFonts w:ascii="BrowalliaUPC" w:hAnsi="BrowalliaUPC" w:cs="BrowalliaUPC"/>
                <w:sz w:val="20"/>
                <w:szCs w:val="20"/>
              </w:rPr>
            </w:pPr>
          </w:p>
        </w:tc>
        <w:tc>
          <w:tcPr>
            <w:tcW w:w="720" w:type="dxa"/>
            <w:vAlign w:val="bottom"/>
          </w:tcPr>
          <w:p w14:paraId="1CF58897" w14:textId="77777777" w:rsidR="00D742BC" w:rsidRPr="00EB3B58" w:rsidRDefault="00D742BC">
            <w:pPr>
              <w:ind w:right="-24"/>
              <w:jc w:val="right"/>
              <w:rPr>
                <w:rFonts w:ascii="BrowalliaUPC" w:hAnsi="BrowalliaUPC" w:cs="BrowalliaUPC"/>
                <w:sz w:val="20"/>
                <w:szCs w:val="20"/>
              </w:rPr>
            </w:pPr>
          </w:p>
        </w:tc>
        <w:tc>
          <w:tcPr>
            <w:tcW w:w="783" w:type="dxa"/>
            <w:vAlign w:val="bottom"/>
          </w:tcPr>
          <w:p w14:paraId="1285BC09" w14:textId="77777777" w:rsidR="00D742BC" w:rsidRPr="00EB3B58" w:rsidRDefault="00D742BC">
            <w:pPr>
              <w:ind w:right="-24"/>
              <w:jc w:val="right"/>
              <w:rPr>
                <w:rFonts w:ascii="BrowalliaUPC" w:hAnsi="BrowalliaUPC" w:cs="BrowalliaUPC"/>
                <w:sz w:val="20"/>
                <w:szCs w:val="20"/>
              </w:rPr>
            </w:pPr>
          </w:p>
        </w:tc>
      </w:tr>
      <w:tr w:rsidR="00C64748" w:rsidRPr="00EB3B58" w14:paraId="1BA7C55F" w14:textId="77777777" w:rsidTr="005553DC">
        <w:tc>
          <w:tcPr>
            <w:tcW w:w="2520" w:type="dxa"/>
          </w:tcPr>
          <w:p w14:paraId="1031850D" w14:textId="4F1329B3" w:rsidR="00C64748" w:rsidRPr="00EB3B58" w:rsidRDefault="00C64748" w:rsidP="00C64748">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Cong TY Italian-Thai Development Public Co., Ltd. – Vietnam Project</w:t>
            </w:r>
          </w:p>
        </w:tc>
        <w:tc>
          <w:tcPr>
            <w:tcW w:w="810" w:type="dxa"/>
            <w:shd w:val="clear" w:color="auto" w:fill="auto"/>
            <w:vAlign w:val="bottom"/>
          </w:tcPr>
          <w:p w14:paraId="56CA1073" w14:textId="178884C6" w:rsidR="00C64748" w:rsidRPr="00EB3B58" w:rsidRDefault="00802A30" w:rsidP="00C64748">
            <w:pPr>
              <w:ind w:right="-24"/>
              <w:jc w:val="right"/>
              <w:rPr>
                <w:rFonts w:ascii="BrowalliaUPC" w:hAnsi="BrowalliaUPC" w:cs="BrowalliaUPC"/>
                <w:sz w:val="20"/>
                <w:szCs w:val="20"/>
              </w:rPr>
            </w:pPr>
            <w:r w:rsidRPr="002C36E9">
              <w:rPr>
                <w:rFonts w:ascii="BrowalliaUPC" w:hAnsi="BrowalliaUPC" w:cs="BrowalliaUPC"/>
                <w:sz w:val="20"/>
                <w:szCs w:val="20"/>
              </w:rPr>
              <w:t>3</w:t>
            </w:r>
            <w:r w:rsidR="00E34E84" w:rsidRPr="002C36E9">
              <w:rPr>
                <w:rFonts w:ascii="BrowalliaUPC" w:hAnsi="BrowalliaUPC" w:cs="BrowalliaUPC"/>
                <w:sz w:val="20"/>
                <w:szCs w:val="20"/>
              </w:rPr>
              <w:t>6</w:t>
            </w:r>
            <w:r w:rsidRPr="002C36E9">
              <w:rPr>
                <w:rFonts w:ascii="BrowalliaUPC" w:hAnsi="BrowalliaUPC" w:cs="BrowalliaUPC"/>
                <w:sz w:val="20"/>
                <w:szCs w:val="20"/>
              </w:rPr>
              <w:t>3</w:t>
            </w:r>
          </w:p>
        </w:tc>
        <w:tc>
          <w:tcPr>
            <w:tcW w:w="810" w:type="dxa"/>
            <w:shd w:val="clear" w:color="auto" w:fill="auto"/>
            <w:vAlign w:val="bottom"/>
          </w:tcPr>
          <w:p w14:paraId="20E5E59E" w14:textId="2670282B" w:rsidR="00C64748" w:rsidRPr="00EB3B58" w:rsidRDefault="00802A30" w:rsidP="00C64748">
            <w:pPr>
              <w:ind w:right="-24"/>
              <w:jc w:val="right"/>
              <w:rPr>
                <w:rFonts w:ascii="BrowalliaUPC" w:hAnsi="BrowalliaUPC" w:cs="BrowalliaUPC"/>
                <w:sz w:val="20"/>
                <w:szCs w:val="20"/>
              </w:rPr>
            </w:pPr>
            <w:r>
              <w:rPr>
                <w:rFonts w:ascii="BrowalliaUPC" w:hAnsi="BrowalliaUPC" w:cs="BrowalliaUPC"/>
                <w:sz w:val="20"/>
                <w:szCs w:val="20"/>
              </w:rPr>
              <w:t>30</w:t>
            </w:r>
          </w:p>
        </w:tc>
        <w:tc>
          <w:tcPr>
            <w:tcW w:w="720" w:type="dxa"/>
            <w:shd w:val="clear" w:color="auto" w:fill="auto"/>
            <w:vAlign w:val="bottom"/>
          </w:tcPr>
          <w:p w14:paraId="2EA6B012" w14:textId="755274F5" w:rsidR="00C64748" w:rsidRPr="00EB3B58" w:rsidRDefault="00802A30" w:rsidP="00C64748">
            <w:pPr>
              <w:ind w:right="-24"/>
              <w:jc w:val="right"/>
              <w:rPr>
                <w:rFonts w:ascii="BrowalliaUPC" w:hAnsi="BrowalliaUPC" w:cs="BrowalliaUPC"/>
                <w:sz w:val="20"/>
                <w:szCs w:val="20"/>
              </w:rPr>
            </w:pPr>
            <w:r>
              <w:rPr>
                <w:rFonts w:ascii="BrowalliaUPC" w:hAnsi="BrowalliaUPC" w:cs="BrowalliaUPC"/>
                <w:sz w:val="20"/>
                <w:szCs w:val="20"/>
              </w:rPr>
              <w:t>347</w:t>
            </w:r>
          </w:p>
        </w:tc>
        <w:tc>
          <w:tcPr>
            <w:tcW w:w="720" w:type="dxa"/>
            <w:shd w:val="clear" w:color="auto" w:fill="auto"/>
            <w:vAlign w:val="bottom"/>
          </w:tcPr>
          <w:p w14:paraId="4BBD7BEE" w14:textId="775DC314" w:rsidR="00C64748" w:rsidRPr="00EB3B58" w:rsidRDefault="00802A30"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720" w:type="dxa"/>
            <w:vAlign w:val="bottom"/>
          </w:tcPr>
          <w:p w14:paraId="3F4827B0" w14:textId="0352AD8D" w:rsidR="00C64748" w:rsidRPr="00EB3B58" w:rsidRDefault="00C64748" w:rsidP="00C64748">
            <w:pPr>
              <w:ind w:right="-24"/>
              <w:jc w:val="right"/>
              <w:rPr>
                <w:rFonts w:ascii="BrowalliaUPC" w:hAnsi="BrowalliaUPC" w:cs="BrowalliaUPC"/>
                <w:sz w:val="20"/>
                <w:szCs w:val="20"/>
              </w:rPr>
            </w:pPr>
            <w:r w:rsidRPr="002C36E9">
              <w:rPr>
                <w:rFonts w:ascii="BrowalliaUPC" w:hAnsi="BrowalliaUPC" w:cs="BrowalliaUPC"/>
                <w:sz w:val="20"/>
                <w:szCs w:val="20"/>
              </w:rPr>
              <w:t>33</w:t>
            </w:r>
            <w:r w:rsidR="00E34E84" w:rsidRPr="002C36E9">
              <w:rPr>
                <w:rFonts w:ascii="BrowalliaUPC" w:hAnsi="BrowalliaUPC" w:cs="BrowalliaUPC"/>
                <w:sz w:val="20"/>
                <w:szCs w:val="20"/>
              </w:rPr>
              <w:t>2</w:t>
            </w:r>
          </w:p>
        </w:tc>
        <w:tc>
          <w:tcPr>
            <w:tcW w:w="810" w:type="dxa"/>
            <w:vAlign w:val="bottom"/>
          </w:tcPr>
          <w:p w14:paraId="4E2756B1" w14:textId="60CE5D82"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210</w:t>
            </w:r>
          </w:p>
        </w:tc>
        <w:tc>
          <w:tcPr>
            <w:tcW w:w="720" w:type="dxa"/>
            <w:vAlign w:val="bottom"/>
          </w:tcPr>
          <w:p w14:paraId="56359047" w14:textId="67E6354B"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376</w:t>
            </w:r>
          </w:p>
        </w:tc>
        <w:tc>
          <w:tcPr>
            <w:tcW w:w="783" w:type="dxa"/>
            <w:vAlign w:val="bottom"/>
          </w:tcPr>
          <w:p w14:paraId="5FECD4AC" w14:textId="05975BC3"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w:t>
            </w:r>
          </w:p>
        </w:tc>
      </w:tr>
      <w:tr w:rsidR="00C64748" w:rsidRPr="00EB3B58" w14:paraId="083ACA47" w14:textId="77777777" w:rsidTr="005553DC">
        <w:tc>
          <w:tcPr>
            <w:tcW w:w="2520" w:type="dxa"/>
          </w:tcPr>
          <w:p w14:paraId="0E4B7CCB" w14:textId="2D339683" w:rsidR="00C64748" w:rsidRPr="00EB3B58" w:rsidRDefault="00C64748" w:rsidP="00C64748">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KOLDAM Project Office</w:t>
            </w:r>
          </w:p>
        </w:tc>
        <w:tc>
          <w:tcPr>
            <w:tcW w:w="810" w:type="dxa"/>
            <w:shd w:val="clear" w:color="auto" w:fill="auto"/>
            <w:vAlign w:val="bottom"/>
          </w:tcPr>
          <w:p w14:paraId="00FF42D4" w14:textId="1EEB4EFD" w:rsidR="00C64748" w:rsidRPr="00EB3B58" w:rsidRDefault="00E34E84" w:rsidP="00C64748">
            <w:pPr>
              <w:ind w:right="-24"/>
              <w:jc w:val="right"/>
              <w:rPr>
                <w:rFonts w:ascii="BrowalliaUPC" w:hAnsi="BrowalliaUPC" w:cs="BrowalliaUPC"/>
                <w:sz w:val="20"/>
                <w:szCs w:val="20"/>
              </w:rPr>
            </w:pPr>
            <w:r w:rsidRPr="002C36E9">
              <w:rPr>
                <w:rFonts w:ascii="BrowalliaUPC" w:hAnsi="BrowalliaUPC" w:cs="BrowalliaUPC"/>
                <w:sz w:val="20"/>
                <w:szCs w:val="20"/>
              </w:rPr>
              <w:t>89</w:t>
            </w:r>
            <w:r w:rsidR="00CC7F29" w:rsidRPr="002C36E9">
              <w:rPr>
                <w:rFonts w:ascii="BrowalliaUPC" w:hAnsi="BrowalliaUPC" w:cs="BrowalliaUPC"/>
                <w:sz w:val="20"/>
                <w:szCs w:val="20"/>
              </w:rPr>
              <w:t>0</w:t>
            </w:r>
          </w:p>
        </w:tc>
        <w:tc>
          <w:tcPr>
            <w:tcW w:w="810" w:type="dxa"/>
            <w:shd w:val="clear" w:color="auto" w:fill="auto"/>
            <w:vAlign w:val="bottom"/>
          </w:tcPr>
          <w:p w14:paraId="5BB372A4" w14:textId="3232D7AC" w:rsidR="00C64748" w:rsidRPr="00EB3B58" w:rsidRDefault="006037EA" w:rsidP="00C64748">
            <w:pPr>
              <w:ind w:right="-24"/>
              <w:jc w:val="right"/>
              <w:rPr>
                <w:rFonts w:ascii="BrowalliaUPC" w:hAnsi="BrowalliaUPC" w:cs="BrowalliaUPC"/>
                <w:sz w:val="20"/>
                <w:szCs w:val="20"/>
              </w:rPr>
            </w:pPr>
            <w:r w:rsidRPr="002C36E9">
              <w:rPr>
                <w:rFonts w:ascii="BrowalliaUPC" w:hAnsi="BrowalliaUPC" w:cs="BrowalliaUPC"/>
                <w:sz w:val="20"/>
                <w:szCs w:val="20"/>
              </w:rPr>
              <w:t>270</w:t>
            </w:r>
          </w:p>
        </w:tc>
        <w:tc>
          <w:tcPr>
            <w:tcW w:w="720" w:type="dxa"/>
            <w:shd w:val="clear" w:color="auto" w:fill="auto"/>
            <w:vAlign w:val="bottom"/>
          </w:tcPr>
          <w:p w14:paraId="0E41DD31" w14:textId="4A253596" w:rsidR="00C64748" w:rsidRPr="00EB3B58" w:rsidRDefault="009B47D1" w:rsidP="00C64748">
            <w:pPr>
              <w:ind w:right="-24"/>
              <w:jc w:val="right"/>
              <w:rPr>
                <w:rFonts w:ascii="BrowalliaUPC" w:hAnsi="BrowalliaUPC" w:cs="BrowalliaUPC"/>
                <w:sz w:val="20"/>
                <w:szCs w:val="20"/>
              </w:rPr>
            </w:pPr>
            <w:r w:rsidRPr="009B47D1">
              <w:rPr>
                <w:rFonts w:ascii="BrowalliaUPC" w:hAnsi="BrowalliaUPC" w:cs="BrowalliaUPC"/>
                <w:sz w:val="20"/>
                <w:szCs w:val="20"/>
              </w:rPr>
              <w:t>1,</w:t>
            </w:r>
            <w:r w:rsidR="00125E81" w:rsidRPr="002C36E9">
              <w:rPr>
                <w:rFonts w:ascii="BrowalliaUPC" w:hAnsi="BrowalliaUPC" w:cs="BrowalliaUPC"/>
                <w:sz w:val="20"/>
                <w:szCs w:val="20"/>
              </w:rPr>
              <w:t>539</w:t>
            </w:r>
          </w:p>
        </w:tc>
        <w:tc>
          <w:tcPr>
            <w:tcW w:w="720" w:type="dxa"/>
            <w:shd w:val="clear" w:color="auto" w:fill="auto"/>
            <w:vAlign w:val="bottom"/>
          </w:tcPr>
          <w:p w14:paraId="0FCF570D" w14:textId="7014EBAB" w:rsidR="00C64748" w:rsidRPr="00EB3B58" w:rsidRDefault="00125E81" w:rsidP="00C64748">
            <w:pPr>
              <w:ind w:right="-24"/>
              <w:jc w:val="right"/>
              <w:rPr>
                <w:rFonts w:ascii="BrowalliaUPC" w:hAnsi="BrowalliaUPC" w:cs="BrowalliaUPC"/>
                <w:sz w:val="20"/>
                <w:szCs w:val="20"/>
              </w:rPr>
            </w:pPr>
            <w:r w:rsidRPr="002C36E9">
              <w:rPr>
                <w:rFonts w:ascii="BrowalliaUPC" w:hAnsi="BrowalliaUPC" w:cs="BrowalliaUPC"/>
                <w:sz w:val="20"/>
                <w:szCs w:val="20"/>
              </w:rPr>
              <w:t>-</w:t>
            </w:r>
          </w:p>
        </w:tc>
        <w:tc>
          <w:tcPr>
            <w:tcW w:w="720" w:type="dxa"/>
            <w:vAlign w:val="bottom"/>
          </w:tcPr>
          <w:p w14:paraId="204B54AF" w14:textId="6893E3B0" w:rsidR="00C64748" w:rsidRPr="00EB3B58" w:rsidRDefault="00125E81" w:rsidP="00C64748">
            <w:pPr>
              <w:ind w:right="-24"/>
              <w:jc w:val="right"/>
              <w:rPr>
                <w:rFonts w:ascii="BrowalliaUPC" w:hAnsi="BrowalliaUPC" w:cs="BrowalliaUPC"/>
                <w:sz w:val="20"/>
                <w:szCs w:val="20"/>
              </w:rPr>
            </w:pPr>
            <w:r w:rsidRPr="002C36E9">
              <w:rPr>
                <w:rFonts w:ascii="BrowalliaUPC" w:hAnsi="BrowalliaUPC" w:cs="BrowalliaUPC"/>
                <w:sz w:val="20"/>
                <w:szCs w:val="20"/>
              </w:rPr>
              <w:t>949</w:t>
            </w:r>
          </w:p>
        </w:tc>
        <w:tc>
          <w:tcPr>
            <w:tcW w:w="810" w:type="dxa"/>
            <w:vAlign w:val="bottom"/>
          </w:tcPr>
          <w:p w14:paraId="04FC7194" w14:textId="26EBA274" w:rsidR="00C64748" w:rsidRPr="00EB3B58" w:rsidRDefault="00125E81" w:rsidP="00C64748">
            <w:pPr>
              <w:ind w:right="-24"/>
              <w:jc w:val="right"/>
              <w:rPr>
                <w:rFonts w:ascii="BrowalliaUPC" w:hAnsi="BrowalliaUPC" w:cs="BrowalliaUPC"/>
                <w:sz w:val="20"/>
                <w:szCs w:val="20"/>
              </w:rPr>
            </w:pPr>
            <w:r w:rsidRPr="002C36E9">
              <w:rPr>
                <w:rFonts w:ascii="BrowalliaUPC" w:hAnsi="BrowalliaUPC" w:cs="BrowalliaUPC"/>
                <w:sz w:val="20"/>
                <w:szCs w:val="20"/>
              </w:rPr>
              <w:t>288</w:t>
            </w:r>
          </w:p>
        </w:tc>
        <w:tc>
          <w:tcPr>
            <w:tcW w:w="720" w:type="dxa"/>
            <w:vAlign w:val="bottom"/>
          </w:tcPr>
          <w:p w14:paraId="639DF07D" w14:textId="7A6F005A"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1,</w:t>
            </w:r>
            <w:r w:rsidR="00125E81" w:rsidRPr="002C36E9">
              <w:rPr>
                <w:rFonts w:ascii="BrowalliaUPC" w:hAnsi="BrowalliaUPC" w:cs="BrowalliaUPC"/>
                <w:sz w:val="20"/>
                <w:szCs w:val="20"/>
              </w:rPr>
              <w:t>640</w:t>
            </w:r>
          </w:p>
        </w:tc>
        <w:tc>
          <w:tcPr>
            <w:tcW w:w="783" w:type="dxa"/>
            <w:vAlign w:val="bottom"/>
          </w:tcPr>
          <w:p w14:paraId="3D1FCE51" w14:textId="3294302E" w:rsidR="00C64748" w:rsidRPr="00EB3B58" w:rsidRDefault="00125E81" w:rsidP="00C64748">
            <w:pPr>
              <w:ind w:right="-24"/>
              <w:jc w:val="right"/>
              <w:rPr>
                <w:rFonts w:ascii="BrowalliaUPC" w:hAnsi="BrowalliaUPC" w:cs="BrowalliaUPC"/>
                <w:sz w:val="20"/>
                <w:szCs w:val="20"/>
              </w:rPr>
            </w:pPr>
            <w:r w:rsidRPr="002C36E9">
              <w:rPr>
                <w:rFonts w:ascii="BrowalliaUPC" w:hAnsi="BrowalliaUPC" w:cs="BrowalliaUPC"/>
                <w:sz w:val="20"/>
                <w:szCs w:val="20"/>
              </w:rPr>
              <w:t>-</w:t>
            </w:r>
          </w:p>
        </w:tc>
      </w:tr>
      <w:tr w:rsidR="00C64748" w:rsidRPr="00EB3B58" w14:paraId="3F9BC4FE" w14:textId="77777777" w:rsidTr="005553DC">
        <w:tc>
          <w:tcPr>
            <w:tcW w:w="2520" w:type="dxa"/>
          </w:tcPr>
          <w:p w14:paraId="526EB8E5" w14:textId="2F21FB4E" w:rsidR="00C64748" w:rsidRPr="00EB3B58" w:rsidRDefault="00C64748" w:rsidP="00C64748">
            <w:pPr>
              <w:tabs>
                <w:tab w:val="center" w:pos="2700"/>
              </w:tabs>
              <w:ind w:left="162" w:right="-36" w:hanging="162"/>
              <w:rPr>
                <w:rFonts w:ascii="BrowalliaUPC" w:hAnsi="BrowalliaUPC" w:cs="BrowalliaUPC"/>
                <w:sz w:val="20"/>
                <w:szCs w:val="20"/>
                <w:cs/>
              </w:rPr>
            </w:pPr>
            <w:r w:rsidRPr="00EB3B58">
              <w:rPr>
                <w:rFonts w:ascii="BrowalliaUPC" w:hAnsi="BrowalliaUPC" w:cs="BrowalliaUPC"/>
                <w:sz w:val="20"/>
                <w:szCs w:val="20"/>
              </w:rPr>
              <w:t>West Bengal Project Office</w:t>
            </w:r>
          </w:p>
        </w:tc>
        <w:tc>
          <w:tcPr>
            <w:tcW w:w="810" w:type="dxa"/>
            <w:shd w:val="clear" w:color="auto" w:fill="auto"/>
            <w:vAlign w:val="bottom"/>
          </w:tcPr>
          <w:p w14:paraId="7CB7FE62" w14:textId="7046594C" w:rsidR="00C64748" w:rsidRPr="00EB3B58" w:rsidRDefault="009B47D1" w:rsidP="00C64748">
            <w:pPr>
              <w:tabs>
                <w:tab w:val="center" w:pos="2700"/>
              </w:tabs>
              <w:ind w:left="162" w:right="-36" w:hanging="162"/>
              <w:jc w:val="right"/>
              <w:rPr>
                <w:rFonts w:ascii="BrowalliaUPC" w:hAnsi="BrowalliaUPC" w:cs="BrowalliaUPC"/>
                <w:sz w:val="20"/>
                <w:szCs w:val="20"/>
              </w:rPr>
            </w:pPr>
            <w:r w:rsidRPr="009B47D1">
              <w:rPr>
                <w:rFonts w:ascii="BrowalliaUPC" w:hAnsi="BrowalliaUPC" w:cs="BrowalliaUPC"/>
                <w:sz w:val="20"/>
                <w:szCs w:val="20"/>
              </w:rPr>
              <w:t>5</w:t>
            </w:r>
          </w:p>
        </w:tc>
        <w:tc>
          <w:tcPr>
            <w:tcW w:w="810" w:type="dxa"/>
            <w:shd w:val="clear" w:color="auto" w:fill="auto"/>
            <w:vAlign w:val="bottom"/>
          </w:tcPr>
          <w:p w14:paraId="39A6E399" w14:textId="03EC9683" w:rsidR="00C64748" w:rsidRPr="00EB3B58" w:rsidRDefault="009B47D1" w:rsidP="00C64748">
            <w:pPr>
              <w:tabs>
                <w:tab w:val="center" w:pos="2700"/>
              </w:tabs>
              <w:ind w:left="162" w:right="-36" w:hanging="162"/>
              <w:jc w:val="right"/>
              <w:rPr>
                <w:rFonts w:ascii="BrowalliaUPC" w:hAnsi="BrowalliaUPC" w:cs="BrowalliaUPC"/>
                <w:sz w:val="20"/>
                <w:szCs w:val="20"/>
              </w:rPr>
            </w:pPr>
            <w:r>
              <w:rPr>
                <w:rFonts w:ascii="BrowalliaUPC" w:hAnsi="BrowalliaUPC" w:cs="BrowalliaUPC"/>
                <w:sz w:val="20"/>
                <w:szCs w:val="20"/>
              </w:rPr>
              <w:t>-</w:t>
            </w:r>
          </w:p>
        </w:tc>
        <w:tc>
          <w:tcPr>
            <w:tcW w:w="720" w:type="dxa"/>
            <w:shd w:val="clear" w:color="auto" w:fill="auto"/>
            <w:vAlign w:val="bottom"/>
          </w:tcPr>
          <w:p w14:paraId="527630EF" w14:textId="271D5658"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20" w:type="dxa"/>
            <w:shd w:val="clear" w:color="auto" w:fill="auto"/>
            <w:vAlign w:val="bottom"/>
          </w:tcPr>
          <w:p w14:paraId="1B401E30" w14:textId="15E5DC45"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20" w:type="dxa"/>
            <w:vAlign w:val="bottom"/>
          </w:tcPr>
          <w:p w14:paraId="05D2D75B" w14:textId="7FAF77C9" w:rsidR="00C64748" w:rsidRPr="00EB3B58" w:rsidRDefault="00C64748" w:rsidP="00C64748">
            <w:pPr>
              <w:tabs>
                <w:tab w:val="center" w:pos="2700"/>
              </w:tabs>
              <w:ind w:left="162" w:right="-36" w:hanging="162"/>
              <w:jc w:val="right"/>
              <w:rPr>
                <w:rFonts w:ascii="BrowalliaUPC" w:hAnsi="BrowalliaUPC" w:cs="BrowalliaUPC"/>
                <w:sz w:val="20"/>
                <w:szCs w:val="20"/>
                <w:cs/>
              </w:rPr>
            </w:pPr>
            <w:r w:rsidRPr="00EB3B58">
              <w:rPr>
                <w:rFonts w:ascii="BrowalliaUPC" w:hAnsi="BrowalliaUPC" w:cs="BrowalliaUPC"/>
                <w:sz w:val="20"/>
                <w:szCs w:val="20"/>
              </w:rPr>
              <w:t>6</w:t>
            </w:r>
          </w:p>
        </w:tc>
        <w:tc>
          <w:tcPr>
            <w:tcW w:w="810" w:type="dxa"/>
            <w:vAlign w:val="bottom"/>
          </w:tcPr>
          <w:p w14:paraId="049C6F37" w14:textId="09934A0A" w:rsidR="00C64748" w:rsidRPr="00EB3B58" w:rsidRDefault="00C64748" w:rsidP="00C64748">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c>
          <w:tcPr>
            <w:tcW w:w="720" w:type="dxa"/>
            <w:vAlign w:val="bottom"/>
          </w:tcPr>
          <w:p w14:paraId="00634A74" w14:textId="43183965"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83" w:type="dxa"/>
            <w:vAlign w:val="bottom"/>
          </w:tcPr>
          <w:p w14:paraId="7C2C03D4" w14:textId="6DB86E4E"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r>
      <w:tr w:rsidR="00C64748" w:rsidRPr="00EB3B58" w14:paraId="0E62DF30" w14:textId="77777777" w:rsidTr="005553DC">
        <w:tc>
          <w:tcPr>
            <w:tcW w:w="2520" w:type="dxa"/>
          </w:tcPr>
          <w:p w14:paraId="7F0AC476" w14:textId="63C3CEB0" w:rsidR="00C64748" w:rsidRPr="00EB3B58" w:rsidRDefault="00C64748" w:rsidP="00C64748">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Philippines Branch</w:t>
            </w:r>
          </w:p>
        </w:tc>
        <w:tc>
          <w:tcPr>
            <w:tcW w:w="810" w:type="dxa"/>
            <w:shd w:val="clear" w:color="auto" w:fill="auto"/>
            <w:vAlign w:val="bottom"/>
          </w:tcPr>
          <w:p w14:paraId="5B1FDF79" w14:textId="5055B08D"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1,193</w:t>
            </w:r>
          </w:p>
        </w:tc>
        <w:tc>
          <w:tcPr>
            <w:tcW w:w="810" w:type="dxa"/>
            <w:shd w:val="clear" w:color="auto" w:fill="auto"/>
            <w:vAlign w:val="bottom"/>
          </w:tcPr>
          <w:p w14:paraId="70CD017E" w14:textId="177E8283" w:rsidR="00C64748" w:rsidRPr="00EB3B58" w:rsidRDefault="00801E65" w:rsidP="00C64748">
            <w:pPr>
              <w:tabs>
                <w:tab w:val="center" w:pos="2700"/>
              </w:tabs>
              <w:ind w:left="162" w:right="-36" w:hanging="162"/>
              <w:jc w:val="right"/>
              <w:rPr>
                <w:rFonts w:ascii="BrowalliaUPC" w:hAnsi="BrowalliaUPC" w:cs="BrowalliaUPC"/>
                <w:sz w:val="20"/>
                <w:szCs w:val="20"/>
              </w:rPr>
            </w:pPr>
            <w:r w:rsidRPr="00801E65">
              <w:rPr>
                <w:rFonts w:ascii="BrowalliaUPC" w:hAnsi="BrowalliaUPC" w:cs="BrowalliaUPC"/>
                <w:sz w:val="20"/>
                <w:szCs w:val="20"/>
              </w:rPr>
              <w:t>678</w:t>
            </w:r>
          </w:p>
        </w:tc>
        <w:tc>
          <w:tcPr>
            <w:tcW w:w="720" w:type="dxa"/>
            <w:shd w:val="clear" w:color="auto" w:fill="auto"/>
            <w:vAlign w:val="bottom"/>
          </w:tcPr>
          <w:p w14:paraId="03BF2521" w14:textId="1EB28E61" w:rsidR="00C64748" w:rsidRPr="00EB3B58" w:rsidRDefault="00801E65" w:rsidP="00C64748">
            <w:pPr>
              <w:tabs>
                <w:tab w:val="center" w:pos="2700"/>
              </w:tabs>
              <w:ind w:left="162" w:right="-36" w:hanging="162"/>
              <w:jc w:val="right"/>
              <w:rPr>
                <w:rFonts w:ascii="BrowalliaUPC" w:hAnsi="BrowalliaUPC" w:cs="BrowalliaUPC"/>
                <w:sz w:val="20"/>
                <w:szCs w:val="20"/>
              </w:rPr>
            </w:pPr>
            <w:r w:rsidRPr="00801E65">
              <w:rPr>
                <w:rFonts w:ascii="BrowalliaUPC" w:hAnsi="BrowalliaUPC" w:cs="BrowalliaUPC"/>
                <w:sz w:val="20"/>
                <w:szCs w:val="20"/>
              </w:rPr>
              <w:t>1,</w:t>
            </w:r>
            <w:r w:rsidR="00125E81" w:rsidRPr="002C36E9">
              <w:rPr>
                <w:rFonts w:ascii="BrowalliaUPC" w:hAnsi="BrowalliaUPC" w:cs="BrowalliaUPC"/>
                <w:sz w:val="20"/>
                <w:szCs w:val="20"/>
              </w:rPr>
              <w:t>114</w:t>
            </w:r>
          </w:p>
        </w:tc>
        <w:tc>
          <w:tcPr>
            <w:tcW w:w="720" w:type="dxa"/>
            <w:shd w:val="clear" w:color="auto" w:fill="auto"/>
            <w:vAlign w:val="bottom"/>
          </w:tcPr>
          <w:p w14:paraId="57001B42" w14:textId="60F3F403" w:rsidR="00C64748" w:rsidRPr="00EB3B58" w:rsidRDefault="00801E65" w:rsidP="00C64748">
            <w:pPr>
              <w:tabs>
                <w:tab w:val="center" w:pos="2700"/>
              </w:tabs>
              <w:ind w:left="162" w:right="-36" w:hanging="162"/>
              <w:jc w:val="right"/>
              <w:rPr>
                <w:rFonts w:ascii="BrowalliaUPC" w:hAnsi="BrowalliaUPC" w:cs="BrowalliaUPC"/>
                <w:sz w:val="20"/>
                <w:szCs w:val="20"/>
              </w:rPr>
            </w:pPr>
            <w:r w:rsidRPr="00801E65">
              <w:rPr>
                <w:rFonts w:ascii="BrowalliaUPC" w:hAnsi="BrowalliaUPC" w:cs="BrowalliaUPC"/>
                <w:sz w:val="20"/>
                <w:szCs w:val="20"/>
              </w:rPr>
              <w:t>943</w:t>
            </w:r>
          </w:p>
        </w:tc>
        <w:tc>
          <w:tcPr>
            <w:tcW w:w="720" w:type="dxa"/>
            <w:vAlign w:val="bottom"/>
          </w:tcPr>
          <w:p w14:paraId="3A229CA0" w14:textId="0ABC23B6" w:rsidR="00C64748" w:rsidRPr="00EB3B58" w:rsidRDefault="00125E81" w:rsidP="00C64748">
            <w:pPr>
              <w:tabs>
                <w:tab w:val="center" w:pos="2700"/>
              </w:tabs>
              <w:ind w:left="162" w:right="-36" w:hanging="162"/>
              <w:jc w:val="right"/>
              <w:rPr>
                <w:rFonts w:ascii="BrowalliaUPC" w:hAnsi="BrowalliaUPC" w:cs="BrowalliaUPC"/>
                <w:sz w:val="20"/>
                <w:szCs w:val="20"/>
                <w:cs/>
              </w:rPr>
            </w:pPr>
            <w:r w:rsidRPr="002C36E9">
              <w:rPr>
                <w:rFonts w:ascii="BrowalliaUPC" w:hAnsi="BrowalliaUPC" w:cs="BrowalliaUPC"/>
                <w:sz w:val="20"/>
                <w:szCs w:val="20"/>
              </w:rPr>
              <w:t>1,419</w:t>
            </w:r>
          </w:p>
        </w:tc>
        <w:tc>
          <w:tcPr>
            <w:tcW w:w="810" w:type="dxa"/>
            <w:vAlign w:val="bottom"/>
          </w:tcPr>
          <w:p w14:paraId="5CDF844F" w14:textId="622A3E79" w:rsidR="00C64748" w:rsidRPr="00EB3B58" w:rsidRDefault="00C64748" w:rsidP="00C64748">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685</w:t>
            </w:r>
          </w:p>
        </w:tc>
        <w:tc>
          <w:tcPr>
            <w:tcW w:w="720" w:type="dxa"/>
            <w:vAlign w:val="bottom"/>
          </w:tcPr>
          <w:p w14:paraId="05E3B0E8" w14:textId="6F2048C7"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817</w:t>
            </w:r>
          </w:p>
        </w:tc>
        <w:tc>
          <w:tcPr>
            <w:tcW w:w="783" w:type="dxa"/>
            <w:vAlign w:val="bottom"/>
          </w:tcPr>
          <w:p w14:paraId="0B065E78" w14:textId="159EE9C4" w:rsidR="00C64748" w:rsidRPr="00EB3B58" w:rsidRDefault="00C64748" w:rsidP="00C64748">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1,432</w:t>
            </w:r>
          </w:p>
        </w:tc>
      </w:tr>
      <w:tr w:rsidR="00C64748" w:rsidRPr="00EB3B58" w14:paraId="5D698904" w14:textId="77777777" w:rsidTr="005553DC">
        <w:tc>
          <w:tcPr>
            <w:tcW w:w="2520" w:type="dxa"/>
          </w:tcPr>
          <w:p w14:paraId="79B41FEF" w14:textId="69DD1B3D" w:rsidR="00C64748" w:rsidRPr="00EB3B58" w:rsidRDefault="00C64748" w:rsidP="00C64748">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Bangladesh Branch</w:t>
            </w:r>
          </w:p>
        </w:tc>
        <w:tc>
          <w:tcPr>
            <w:tcW w:w="810" w:type="dxa"/>
            <w:shd w:val="clear" w:color="auto" w:fill="auto"/>
            <w:vAlign w:val="bottom"/>
          </w:tcPr>
          <w:p w14:paraId="0E3A1454" w14:textId="2B3B0F6F"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1,590</w:t>
            </w:r>
          </w:p>
        </w:tc>
        <w:tc>
          <w:tcPr>
            <w:tcW w:w="810" w:type="dxa"/>
            <w:shd w:val="clear" w:color="auto" w:fill="auto"/>
            <w:vAlign w:val="bottom"/>
          </w:tcPr>
          <w:p w14:paraId="652AA1C5" w14:textId="79F46AC9" w:rsidR="00C64748" w:rsidRPr="00EB3B58" w:rsidRDefault="00202144" w:rsidP="00C64748">
            <w:pPr>
              <w:tabs>
                <w:tab w:val="center" w:pos="2700"/>
              </w:tabs>
              <w:ind w:left="162" w:right="-36" w:hanging="162"/>
              <w:jc w:val="right"/>
              <w:rPr>
                <w:rFonts w:ascii="BrowalliaUPC" w:hAnsi="BrowalliaUPC" w:cs="BrowalliaUPC"/>
                <w:sz w:val="20"/>
                <w:szCs w:val="20"/>
              </w:rPr>
            </w:pPr>
            <w:r w:rsidRPr="00202144">
              <w:rPr>
                <w:rFonts w:ascii="BrowalliaUPC" w:hAnsi="BrowalliaUPC" w:cs="BrowalliaUPC"/>
                <w:sz w:val="20"/>
                <w:szCs w:val="20"/>
              </w:rPr>
              <w:t>414</w:t>
            </w:r>
          </w:p>
        </w:tc>
        <w:tc>
          <w:tcPr>
            <w:tcW w:w="720" w:type="dxa"/>
            <w:shd w:val="clear" w:color="auto" w:fill="auto"/>
            <w:vAlign w:val="bottom"/>
          </w:tcPr>
          <w:p w14:paraId="2F8CF8CE" w14:textId="589CB750" w:rsidR="00C64748" w:rsidRPr="00EB3B58" w:rsidRDefault="00125E81"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1,453</w:t>
            </w:r>
          </w:p>
        </w:tc>
        <w:tc>
          <w:tcPr>
            <w:tcW w:w="720" w:type="dxa"/>
            <w:shd w:val="clear" w:color="auto" w:fill="auto"/>
            <w:vAlign w:val="bottom"/>
          </w:tcPr>
          <w:p w14:paraId="4E31C270" w14:textId="64E4C491" w:rsidR="00C64748" w:rsidRPr="00EB3B58" w:rsidRDefault="00202144" w:rsidP="00C64748">
            <w:pPr>
              <w:tabs>
                <w:tab w:val="center" w:pos="2700"/>
              </w:tabs>
              <w:ind w:left="162" w:right="-36" w:hanging="162"/>
              <w:jc w:val="right"/>
              <w:rPr>
                <w:rFonts w:ascii="BrowalliaUPC" w:hAnsi="BrowalliaUPC" w:cs="BrowalliaUPC"/>
                <w:sz w:val="20"/>
                <w:szCs w:val="20"/>
              </w:rPr>
            </w:pPr>
            <w:r>
              <w:rPr>
                <w:rFonts w:ascii="BrowalliaUPC" w:hAnsi="BrowalliaUPC" w:cs="BrowalliaUPC"/>
                <w:sz w:val="20"/>
                <w:szCs w:val="20"/>
              </w:rPr>
              <w:t>-</w:t>
            </w:r>
          </w:p>
        </w:tc>
        <w:tc>
          <w:tcPr>
            <w:tcW w:w="720" w:type="dxa"/>
            <w:vAlign w:val="bottom"/>
          </w:tcPr>
          <w:p w14:paraId="65FD2717" w14:textId="1590A918" w:rsidR="00C64748" w:rsidRPr="00EB3B58" w:rsidRDefault="0074628F" w:rsidP="00C64748">
            <w:pPr>
              <w:tabs>
                <w:tab w:val="center" w:pos="2700"/>
              </w:tabs>
              <w:ind w:left="162" w:right="-36" w:hanging="162"/>
              <w:jc w:val="right"/>
              <w:rPr>
                <w:rFonts w:ascii="BrowalliaUPC" w:hAnsi="BrowalliaUPC" w:cs="BrowalliaUPC"/>
                <w:sz w:val="20"/>
                <w:szCs w:val="20"/>
                <w:cs/>
              </w:rPr>
            </w:pPr>
            <w:r w:rsidRPr="002C36E9">
              <w:rPr>
                <w:rFonts w:ascii="BrowalliaUPC" w:hAnsi="BrowalliaUPC" w:cs="BrowalliaUPC"/>
                <w:sz w:val="20"/>
                <w:szCs w:val="20"/>
              </w:rPr>
              <w:t>3,697</w:t>
            </w:r>
          </w:p>
        </w:tc>
        <w:tc>
          <w:tcPr>
            <w:tcW w:w="810" w:type="dxa"/>
            <w:vAlign w:val="bottom"/>
          </w:tcPr>
          <w:p w14:paraId="3BD1867B" w14:textId="5A21E8AD" w:rsidR="00C64748" w:rsidRPr="00EB3B58" w:rsidRDefault="00C64748" w:rsidP="00C64748">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524</w:t>
            </w:r>
          </w:p>
        </w:tc>
        <w:tc>
          <w:tcPr>
            <w:tcW w:w="720" w:type="dxa"/>
            <w:vAlign w:val="bottom"/>
          </w:tcPr>
          <w:p w14:paraId="7020F073" w14:textId="4CCF8F7D"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2,770</w:t>
            </w:r>
          </w:p>
        </w:tc>
        <w:tc>
          <w:tcPr>
            <w:tcW w:w="783" w:type="dxa"/>
            <w:vAlign w:val="bottom"/>
          </w:tcPr>
          <w:p w14:paraId="3AB56ED4" w14:textId="20377436" w:rsidR="00C64748" w:rsidRPr="00EB3B58" w:rsidRDefault="00C64748" w:rsidP="00C64748">
            <w:pPr>
              <w:tabs>
                <w:tab w:val="center" w:pos="2700"/>
              </w:tabs>
              <w:ind w:left="162" w:right="-36" w:hanging="162"/>
              <w:jc w:val="right"/>
              <w:rPr>
                <w:rFonts w:ascii="BrowalliaUPC" w:hAnsi="BrowalliaUPC" w:cs="BrowalliaUPC"/>
                <w:sz w:val="20"/>
                <w:szCs w:val="20"/>
              </w:rPr>
            </w:pPr>
            <w:r w:rsidRPr="00EB3B58">
              <w:rPr>
                <w:rFonts w:ascii="BrowalliaUPC" w:hAnsi="BrowalliaUPC" w:cs="BrowalliaUPC"/>
                <w:sz w:val="20"/>
                <w:szCs w:val="20"/>
              </w:rPr>
              <w:t>-</w:t>
            </w:r>
          </w:p>
        </w:tc>
      </w:tr>
      <w:tr w:rsidR="00C64748" w:rsidRPr="00EB3B58" w14:paraId="5004F6B4" w14:textId="77777777" w:rsidTr="005553DC">
        <w:tc>
          <w:tcPr>
            <w:tcW w:w="2520" w:type="dxa"/>
          </w:tcPr>
          <w:p w14:paraId="6012A56C" w14:textId="399A2464" w:rsidR="00C64748" w:rsidRPr="00EB3B58" w:rsidRDefault="00C64748" w:rsidP="00C64748">
            <w:pPr>
              <w:tabs>
                <w:tab w:val="center" w:pos="2700"/>
              </w:tabs>
              <w:ind w:left="162" w:right="-36" w:hanging="162"/>
              <w:rPr>
                <w:rFonts w:ascii="BrowalliaUPC" w:hAnsi="BrowalliaUPC" w:cs="BrowalliaUPC"/>
                <w:sz w:val="20"/>
                <w:szCs w:val="20"/>
              </w:rPr>
            </w:pPr>
            <w:r w:rsidRPr="00EB3B58">
              <w:rPr>
                <w:rFonts w:ascii="BrowalliaUPC" w:hAnsi="BrowalliaUPC" w:cs="BrowalliaUPC"/>
                <w:sz w:val="20"/>
                <w:szCs w:val="20"/>
              </w:rPr>
              <w:t xml:space="preserve">Italian–Thai Development Public </w:t>
            </w:r>
            <w:r w:rsidRPr="00EB3B58">
              <w:rPr>
                <w:rFonts w:ascii="BrowalliaUPC" w:hAnsi="BrowalliaUPC" w:cs="BrowalliaUPC"/>
                <w:sz w:val="20"/>
                <w:szCs w:val="20"/>
              </w:rPr>
              <w:br/>
              <w:t>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India Branch</w:t>
            </w:r>
          </w:p>
        </w:tc>
        <w:tc>
          <w:tcPr>
            <w:tcW w:w="810" w:type="dxa"/>
            <w:shd w:val="clear" w:color="auto" w:fill="auto"/>
            <w:vAlign w:val="bottom"/>
          </w:tcPr>
          <w:p w14:paraId="46610A42" w14:textId="60326833"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5</w:t>
            </w:r>
          </w:p>
        </w:tc>
        <w:tc>
          <w:tcPr>
            <w:tcW w:w="810" w:type="dxa"/>
            <w:shd w:val="clear" w:color="auto" w:fill="auto"/>
            <w:vAlign w:val="bottom"/>
          </w:tcPr>
          <w:p w14:paraId="13D360A5" w14:textId="5F9DF848"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20" w:type="dxa"/>
            <w:shd w:val="clear" w:color="auto" w:fill="auto"/>
            <w:vAlign w:val="bottom"/>
          </w:tcPr>
          <w:p w14:paraId="2F2F452D" w14:textId="30548BBA"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20" w:type="dxa"/>
            <w:shd w:val="clear" w:color="auto" w:fill="auto"/>
            <w:vAlign w:val="bottom"/>
          </w:tcPr>
          <w:p w14:paraId="437DA1C5" w14:textId="14166013"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20" w:type="dxa"/>
            <w:vAlign w:val="bottom"/>
          </w:tcPr>
          <w:p w14:paraId="45B3D4EA" w14:textId="76DD23AA" w:rsidR="00C64748" w:rsidRPr="00EB3B58" w:rsidRDefault="0074628F" w:rsidP="00C64748">
            <w:pPr>
              <w:tabs>
                <w:tab w:val="center" w:pos="2700"/>
              </w:tabs>
              <w:ind w:left="162" w:right="-36" w:hanging="162"/>
              <w:jc w:val="right"/>
              <w:rPr>
                <w:rFonts w:ascii="BrowalliaUPC" w:hAnsi="BrowalliaUPC" w:cs="BrowalliaUPC"/>
                <w:sz w:val="20"/>
                <w:szCs w:val="20"/>
                <w:cs/>
              </w:rPr>
            </w:pPr>
            <w:r w:rsidRPr="002C36E9">
              <w:rPr>
                <w:rFonts w:ascii="BrowalliaUPC" w:hAnsi="BrowalliaUPC" w:cs="BrowalliaUPC"/>
                <w:sz w:val="20"/>
                <w:szCs w:val="20"/>
              </w:rPr>
              <w:t>6</w:t>
            </w:r>
          </w:p>
        </w:tc>
        <w:tc>
          <w:tcPr>
            <w:tcW w:w="810" w:type="dxa"/>
            <w:vAlign w:val="bottom"/>
          </w:tcPr>
          <w:p w14:paraId="1EFBE063" w14:textId="0704C537"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c>
          <w:tcPr>
            <w:tcW w:w="720" w:type="dxa"/>
            <w:vAlign w:val="bottom"/>
          </w:tcPr>
          <w:p w14:paraId="3FDC0577" w14:textId="1E32C2F6"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35</w:t>
            </w:r>
          </w:p>
        </w:tc>
        <w:tc>
          <w:tcPr>
            <w:tcW w:w="783" w:type="dxa"/>
            <w:vAlign w:val="bottom"/>
          </w:tcPr>
          <w:p w14:paraId="76CA755A" w14:textId="13F57317" w:rsidR="00C64748" w:rsidRPr="00EB3B58" w:rsidRDefault="0074628F" w:rsidP="00C64748">
            <w:pPr>
              <w:tabs>
                <w:tab w:val="center" w:pos="2700"/>
              </w:tabs>
              <w:ind w:left="162" w:right="-36" w:hanging="162"/>
              <w:jc w:val="right"/>
              <w:rPr>
                <w:rFonts w:ascii="BrowalliaUPC" w:hAnsi="BrowalliaUPC" w:cs="BrowalliaUPC"/>
                <w:sz w:val="20"/>
                <w:szCs w:val="20"/>
              </w:rPr>
            </w:pPr>
            <w:r w:rsidRPr="002C36E9">
              <w:rPr>
                <w:rFonts w:ascii="BrowalliaUPC" w:hAnsi="BrowalliaUPC" w:cs="BrowalliaUPC"/>
                <w:sz w:val="20"/>
                <w:szCs w:val="20"/>
              </w:rPr>
              <w:t>-</w:t>
            </w:r>
          </w:p>
        </w:tc>
      </w:tr>
    </w:tbl>
    <w:p w14:paraId="6D790DEA" w14:textId="2EA19D55" w:rsidR="00D742BC" w:rsidRPr="00EB3B58" w:rsidRDefault="00D742BC" w:rsidP="00E02FA3">
      <w:pPr>
        <w:overflowPunct/>
        <w:autoSpaceDE/>
        <w:autoSpaceDN/>
        <w:adjustRightInd/>
        <w:ind w:left="900"/>
        <w:jc w:val="thaiDistribute"/>
        <w:textAlignment w:val="auto"/>
        <w:rPr>
          <w:rFonts w:ascii="BrowalliaUPC" w:hAnsi="BrowalliaUPC" w:cs="BrowalliaUPC"/>
          <w:sz w:val="28"/>
          <w:szCs w:val="28"/>
        </w:rPr>
      </w:pPr>
    </w:p>
    <w:tbl>
      <w:tblPr>
        <w:tblW w:w="8644" w:type="dxa"/>
        <w:tblInd w:w="810" w:type="dxa"/>
        <w:tblLook w:val="0000" w:firstRow="0" w:lastRow="0" w:firstColumn="0" w:lastColumn="0" w:noHBand="0" w:noVBand="0"/>
      </w:tblPr>
      <w:tblGrid>
        <w:gridCol w:w="4892"/>
        <w:gridCol w:w="967"/>
        <w:gridCol w:w="847"/>
        <w:gridCol w:w="969"/>
        <w:gridCol w:w="969"/>
      </w:tblGrid>
      <w:tr w:rsidR="00D742BC" w:rsidRPr="00EB3B58" w14:paraId="6FE56799" w14:textId="77777777">
        <w:trPr>
          <w:tblHeader/>
        </w:trPr>
        <w:tc>
          <w:tcPr>
            <w:tcW w:w="4892" w:type="dxa"/>
          </w:tcPr>
          <w:p w14:paraId="173842AE" w14:textId="77777777" w:rsidR="00D742BC" w:rsidRPr="00EB3B58" w:rsidRDefault="00D742BC">
            <w:pPr>
              <w:ind w:right="-43"/>
              <w:jc w:val="center"/>
              <w:rPr>
                <w:rFonts w:ascii="BrowalliaUPC" w:hAnsi="BrowalliaUPC" w:cs="BrowalliaUPC"/>
                <w:sz w:val="20"/>
                <w:szCs w:val="20"/>
              </w:rPr>
            </w:pPr>
          </w:p>
        </w:tc>
        <w:tc>
          <w:tcPr>
            <w:tcW w:w="1814" w:type="dxa"/>
            <w:gridSpan w:val="2"/>
          </w:tcPr>
          <w:p w14:paraId="6462CE06" w14:textId="77777777" w:rsidR="00D742BC" w:rsidRPr="00EB3B58" w:rsidRDefault="00D742BC">
            <w:pPr>
              <w:pBdr>
                <w:bottom w:val="single" w:sz="4" w:space="1" w:color="FFFFFF"/>
              </w:pBdr>
              <w:ind w:right="-43"/>
              <w:jc w:val="center"/>
              <w:rPr>
                <w:rFonts w:ascii="BrowalliaUPC" w:hAnsi="BrowalliaUPC" w:cs="BrowalliaUPC"/>
                <w:sz w:val="20"/>
                <w:szCs w:val="20"/>
              </w:rPr>
            </w:pPr>
          </w:p>
        </w:tc>
        <w:tc>
          <w:tcPr>
            <w:tcW w:w="1938" w:type="dxa"/>
            <w:gridSpan w:val="2"/>
          </w:tcPr>
          <w:p w14:paraId="3D869A97" w14:textId="77777777" w:rsidR="00D742BC" w:rsidRPr="00EB3B58" w:rsidRDefault="00D742BC">
            <w:pPr>
              <w:tabs>
                <w:tab w:val="left" w:pos="360"/>
                <w:tab w:val="right" w:pos="7200"/>
                <w:tab w:val="center" w:pos="8460"/>
              </w:tabs>
              <w:ind w:left="907" w:right="-45" w:hanging="907"/>
              <w:jc w:val="right"/>
              <w:rPr>
                <w:rFonts w:ascii="BrowalliaUPC" w:hAnsi="BrowalliaUPC" w:cs="BrowalliaUPC"/>
                <w:sz w:val="20"/>
                <w:szCs w:val="20"/>
                <w:cs/>
              </w:rPr>
            </w:pPr>
            <w:r w:rsidRPr="00EB3B58">
              <w:rPr>
                <w:rFonts w:ascii="BrowalliaUPC" w:hAnsi="BrowalliaUPC" w:cs="BrowalliaUPC"/>
                <w:sz w:val="20"/>
                <w:szCs w:val="20"/>
                <w:cs/>
              </w:rPr>
              <w:t>(หน่วย : ล้านบาท)</w:t>
            </w:r>
          </w:p>
        </w:tc>
      </w:tr>
      <w:tr w:rsidR="00C64748" w:rsidRPr="00EB3B58" w14:paraId="027148B6" w14:textId="77777777">
        <w:trPr>
          <w:tblHeader/>
        </w:trPr>
        <w:tc>
          <w:tcPr>
            <w:tcW w:w="4892" w:type="dxa"/>
          </w:tcPr>
          <w:p w14:paraId="4EC44321" w14:textId="77777777" w:rsidR="00C64748" w:rsidRPr="00EB3B58" w:rsidRDefault="00C64748" w:rsidP="00C64748">
            <w:pPr>
              <w:ind w:right="-43"/>
              <w:jc w:val="center"/>
              <w:rPr>
                <w:rFonts w:ascii="BrowalliaUPC" w:hAnsi="BrowalliaUPC" w:cs="BrowalliaUPC"/>
                <w:sz w:val="20"/>
                <w:szCs w:val="20"/>
              </w:rPr>
            </w:pPr>
          </w:p>
        </w:tc>
        <w:tc>
          <w:tcPr>
            <w:tcW w:w="1814" w:type="dxa"/>
            <w:gridSpan w:val="2"/>
            <w:vAlign w:val="bottom"/>
          </w:tcPr>
          <w:p w14:paraId="5A502E37" w14:textId="0E9B7C3F" w:rsidR="00C64748" w:rsidRPr="00EB3B58" w:rsidRDefault="00C64748" w:rsidP="00C64748">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5</w:t>
            </w:r>
          </w:p>
        </w:tc>
        <w:tc>
          <w:tcPr>
            <w:tcW w:w="1938" w:type="dxa"/>
            <w:gridSpan w:val="2"/>
            <w:vAlign w:val="bottom"/>
          </w:tcPr>
          <w:p w14:paraId="5109DD07" w14:textId="008EA370" w:rsidR="00C64748" w:rsidRPr="00EB3B58" w:rsidRDefault="00C64748" w:rsidP="00C64748">
            <w:pPr>
              <w:pBdr>
                <w:bottom w:val="single" w:sz="4" w:space="1" w:color="auto"/>
              </w:pBdr>
              <w:tabs>
                <w:tab w:val="left" w:pos="360"/>
                <w:tab w:val="right" w:pos="7200"/>
                <w:tab w:val="center" w:pos="8460"/>
              </w:tabs>
              <w:ind w:left="907" w:right="-45" w:hanging="907"/>
              <w:jc w:val="center"/>
              <w:rPr>
                <w:rFonts w:ascii="BrowalliaUPC" w:hAnsi="BrowalliaUPC" w:cs="BrowalliaUPC"/>
                <w:sz w:val="20"/>
                <w:szCs w:val="20"/>
                <w:cs/>
              </w:rPr>
            </w:pPr>
            <w:r w:rsidRPr="00EB3B58">
              <w:rPr>
                <w:rFonts w:ascii="BrowalliaUPC" w:hAnsi="BrowalliaUPC" w:cs="BrowalliaUPC"/>
                <w:sz w:val="20"/>
                <w:szCs w:val="20"/>
              </w:rPr>
              <w:t>256</w:t>
            </w:r>
            <w:r>
              <w:rPr>
                <w:rFonts w:ascii="BrowalliaUPC" w:hAnsi="BrowalliaUPC" w:cs="BrowalliaUPC"/>
                <w:sz w:val="20"/>
                <w:szCs w:val="20"/>
              </w:rPr>
              <w:t>4</w:t>
            </w:r>
          </w:p>
        </w:tc>
      </w:tr>
      <w:tr w:rsidR="00D742BC" w:rsidRPr="00EB3B58" w14:paraId="0B342B46" w14:textId="77777777">
        <w:trPr>
          <w:tblHeader/>
        </w:trPr>
        <w:tc>
          <w:tcPr>
            <w:tcW w:w="4892" w:type="dxa"/>
          </w:tcPr>
          <w:p w14:paraId="4EFF2890" w14:textId="77777777" w:rsidR="00D742BC" w:rsidRPr="00EB3B58" w:rsidRDefault="00D742BC">
            <w:pPr>
              <w:ind w:right="-43"/>
              <w:jc w:val="center"/>
              <w:rPr>
                <w:rFonts w:ascii="BrowalliaUPC" w:hAnsi="BrowalliaUPC" w:cs="BrowalliaUPC"/>
                <w:sz w:val="20"/>
                <w:szCs w:val="20"/>
              </w:rPr>
            </w:pPr>
          </w:p>
        </w:tc>
        <w:tc>
          <w:tcPr>
            <w:tcW w:w="967" w:type="dxa"/>
          </w:tcPr>
          <w:p w14:paraId="2DC3E9DE" w14:textId="77777777" w:rsidR="00D742BC" w:rsidRPr="00EB3B58" w:rsidRDefault="00D742BC">
            <w:pPr>
              <w:pBdr>
                <w:bottom w:val="single" w:sz="4" w:space="1" w:color="auto"/>
              </w:pBdr>
              <w:ind w:right="-43"/>
              <w:jc w:val="center"/>
              <w:rPr>
                <w:rFonts w:ascii="BrowalliaUPC" w:hAnsi="BrowalliaUPC" w:cs="BrowalliaUPC"/>
                <w:sz w:val="20"/>
                <w:szCs w:val="20"/>
                <w:cs/>
              </w:rPr>
            </w:pPr>
            <w:r w:rsidRPr="00EB3B58">
              <w:rPr>
                <w:rFonts w:ascii="BrowalliaUPC" w:hAnsi="BrowalliaUPC" w:cs="BrowalliaUPC"/>
                <w:sz w:val="20"/>
                <w:szCs w:val="20"/>
                <w:cs/>
              </w:rPr>
              <w:t>รายได้</w:t>
            </w:r>
          </w:p>
        </w:tc>
        <w:tc>
          <w:tcPr>
            <w:tcW w:w="847" w:type="dxa"/>
          </w:tcPr>
          <w:p w14:paraId="4FEFB40D"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ค่าใช้จ่าย</w:t>
            </w:r>
          </w:p>
        </w:tc>
        <w:tc>
          <w:tcPr>
            <w:tcW w:w="969" w:type="dxa"/>
          </w:tcPr>
          <w:p w14:paraId="39DB3EB9"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รายได้</w:t>
            </w:r>
          </w:p>
        </w:tc>
        <w:tc>
          <w:tcPr>
            <w:tcW w:w="969" w:type="dxa"/>
          </w:tcPr>
          <w:p w14:paraId="2B021D8B" w14:textId="77777777" w:rsidR="00D742BC" w:rsidRPr="00EB3B58" w:rsidRDefault="00D742BC">
            <w:pPr>
              <w:pBdr>
                <w:bottom w:val="single" w:sz="4" w:space="1" w:color="auto"/>
              </w:pBdr>
              <w:ind w:right="-43"/>
              <w:jc w:val="center"/>
              <w:rPr>
                <w:rFonts w:ascii="BrowalliaUPC" w:hAnsi="BrowalliaUPC" w:cs="BrowalliaUPC"/>
                <w:sz w:val="20"/>
                <w:szCs w:val="20"/>
              </w:rPr>
            </w:pPr>
            <w:r w:rsidRPr="00EB3B58">
              <w:rPr>
                <w:rFonts w:ascii="BrowalliaUPC" w:hAnsi="BrowalliaUPC" w:cs="BrowalliaUPC"/>
                <w:sz w:val="20"/>
                <w:szCs w:val="20"/>
                <w:cs/>
              </w:rPr>
              <w:t>ค่าใช้จ่าย</w:t>
            </w:r>
          </w:p>
        </w:tc>
      </w:tr>
      <w:tr w:rsidR="00D742BC" w:rsidRPr="00EB3B58" w14:paraId="108376C8" w14:textId="77777777">
        <w:trPr>
          <w:trHeight w:val="199"/>
        </w:trPr>
        <w:tc>
          <w:tcPr>
            <w:tcW w:w="4892" w:type="dxa"/>
          </w:tcPr>
          <w:p w14:paraId="6B6CE4BC" w14:textId="77777777" w:rsidR="00D742BC" w:rsidRPr="00EB3B58" w:rsidRDefault="00D742BC">
            <w:pPr>
              <w:ind w:right="-43"/>
              <w:jc w:val="thaiDistribute"/>
              <w:rPr>
                <w:rFonts w:ascii="BrowalliaUPC" w:hAnsi="BrowalliaUPC" w:cs="BrowalliaUPC"/>
                <w:sz w:val="20"/>
                <w:szCs w:val="20"/>
              </w:rPr>
            </w:pPr>
          </w:p>
        </w:tc>
        <w:tc>
          <w:tcPr>
            <w:tcW w:w="967" w:type="dxa"/>
          </w:tcPr>
          <w:p w14:paraId="4B8FE500" w14:textId="77777777" w:rsidR="00D742BC" w:rsidRPr="00EB3B58" w:rsidRDefault="00D742BC">
            <w:pPr>
              <w:ind w:right="-24"/>
              <w:jc w:val="right"/>
              <w:rPr>
                <w:rFonts w:ascii="BrowalliaUPC" w:hAnsi="BrowalliaUPC" w:cs="BrowalliaUPC"/>
                <w:sz w:val="20"/>
                <w:szCs w:val="20"/>
              </w:rPr>
            </w:pPr>
          </w:p>
        </w:tc>
        <w:tc>
          <w:tcPr>
            <w:tcW w:w="847" w:type="dxa"/>
          </w:tcPr>
          <w:p w14:paraId="6A510FA2" w14:textId="77777777" w:rsidR="00D742BC" w:rsidRPr="00EB3B58" w:rsidRDefault="00D742BC">
            <w:pPr>
              <w:ind w:right="-24"/>
              <w:jc w:val="right"/>
              <w:rPr>
                <w:rFonts w:ascii="BrowalliaUPC" w:hAnsi="BrowalliaUPC" w:cs="BrowalliaUPC"/>
                <w:sz w:val="20"/>
                <w:szCs w:val="20"/>
              </w:rPr>
            </w:pPr>
          </w:p>
        </w:tc>
        <w:tc>
          <w:tcPr>
            <w:tcW w:w="969" w:type="dxa"/>
          </w:tcPr>
          <w:p w14:paraId="42D1A380" w14:textId="77777777" w:rsidR="00D742BC" w:rsidRPr="00EB3B58" w:rsidRDefault="00D742BC">
            <w:pPr>
              <w:ind w:right="-24"/>
              <w:jc w:val="right"/>
              <w:rPr>
                <w:rFonts w:ascii="BrowalliaUPC" w:hAnsi="BrowalliaUPC" w:cs="BrowalliaUPC"/>
                <w:sz w:val="20"/>
                <w:szCs w:val="20"/>
                <w:cs/>
              </w:rPr>
            </w:pPr>
          </w:p>
        </w:tc>
        <w:tc>
          <w:tcPr>
            <w:tcW w:w="969" w:type="dxa"/>
          </w:tcPr>
          <w:p w14:paraId="7F7A43AE" w14:textId="77777777" w:rsidR="00D742BC" w:rsidRPr="00EB3B58" w:rsidRDefault="00D742BC">
            <w:pPr>
              <w:ind w:right="-24"/>
              <w:jc w:val="right"/>
              <w:rPr>
                <w:rFonts w:ascii="BrowalliaUPC" w:hAnsi="BrowalliaUPC" w:cs="BrowalliaUPC"/>
                <w:sz w:val="20"/>
                <w:szCs w:val="20"/>
              </w:rPr>
            </w:pPr>
          </w:p>
        </w:tc>
      </w:tr>
      <w:tr w:rsidR="00C64748" w:rsidRPr="00EB3B58" w14:paraId="24906616" w14:textId="77777777">
        <w:tc>
          <w:tcPr>
            <w:tcW w:w="4892" w:type="dxa"/>
          </w:tcPr>
          <w:p w14:paraId="1E7080D8" w14:textId="6C4FC3C8" w:rsidR="00C64748" w:rsidRPr="00EB3B58" w:rsidRDefault="00C64748" w:rsidP="00C64748">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Cong TY Italian-Thai Development Public Co., Ltd. – Vietnam Project</w:t>
            </w:r>
          </w:p>
        </w:tc>
        <w:tc>
          <w:tcPr>
            <w:tcW w:w="967" w:type="dxa"/>
            <w:shd w:val="clear" w:color="auto" w:fill="auto"/>
          </w:tcPr>
          <w:p w14:paraId="5D0B9C0F" w14:textId="6F3F541A" w:rsidR="00C64748" w:rsidRPr="00EB3B58" w:rsidRDefault="00802A30" w:rsidP="00C64748">
            <w:pPr>
              <w:ind w:right="-24"/>
              <w:jc w:val="right"/>
              <w:rPr>
                <w:rFonts w:ascii="BrowalliaUPC" w:hAnsi="BrowalliaUPC" w:cs="BrowalliaUPC"/>
                <w:sz w:val="20"/>
                <w:szCs w:val="20"/>
              </w:rPr>
            </w:pPr>
            <w:r>
              <w:rPr>
                <w:rFonts w:ascii="BrowalliaUPC" w:hAnsi="BrowalliaUPC" w:cs="BrowalliaUPC"/>
                <w:sz w:val="20"/>
                <w:szCs w:val="20"/>
              </w:rPr>
              <w:t>244</w:t>
            </w:r>
          </w:p>
        </w:tc>
        <w:tc>
          <w:tcPr>
            <w:tcW w:w="847" w:type="dxa"/>
            <w:shd w:val="clear" w:color="auto" w:fill="auto"/>
          </w:tcPr>
          <w:p w14:paraId="216ED121" w14:textId="3391C8E9" w:rsidR="00C64748" w:rsidRPr="00EB3B58" w:rsidRDefault="00802A30" w:rsidP="00C64748">
            <w:pPr>
              <w:ind w:right="-24"/>
              <w:jc w:val="right"/>
              <w:rPr>
                <w:rFonts w:ascii="BrowalliaUPC" w:hAnsi="BrowalliaUPC" w:cs="BrowalliaUPC"/>
                <w:sz w:val="20"/>
                <w:szCs w:val="20"/>
              </w:rPr>
            </w:pPr>
            <w:r>
              <w:rPr>
                <w:rFonts w:ascii="BrowalliaUPC" w:hAnsi="BrowalliaUPC" w:cs="BrowalliaUPC"/>
                <w:sz w:val="20"/>
                <w:szCs w:val="20"/>
              </w:rPr>
              <w:t>355</w:t>
            </w:r>
          </w:p>
        </w:tc>
        <w:tc>
          <w:tcPr>
            <w:tcW w:w="969" w:type="dxa"/>
          </w:tcPr>
          <w:p w14:paraId="3359A51F" w14:textId="551E6438"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368</w:t>
            </w:r>
          </w:p>
        </w:tc>
        <w:tc>
          <w:tcPr>
            <w:tcW w:w="969" w:type="dxa"/>
          </w:tcPr>
          <w:p w14:paraId="112070B4" w14:textId="09F7AAB0"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338</w:t>
            </w:r>
          </w:p>
        </w:tc>
      </w:tr>
      <w:tr w:rsidR="00C64748" w:rsidRPr="00EB3B58" w14:paraId="53AECCEC" w14:textId="77777777">
        <w:trPr>
          <w:trHeight w:val="80"/>
        </w:trPr>
        <w:tc>
          <w:tcPr>
            <w:tcW w:w="4892" w:type="dxa"/>
          </w:tcPr>
          <w:p w14:paraId="52A9126A" w14:textId="4B16C239" w:rsidR="00C64748" w:rsidRPr="00EB3B58" w:rsidRDefault="00C64748" w:rsidP="00C64748">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KOLDAM Project Office</w:t>
            </w:r>
          </w:p>
        </w:tc>
        <w:tc>
          <w:tcPr>
            <w:tcW w:w="967" w:type="dxa"/>
            <w:shd w:val="clear" w:color="auto" w:fill="auto"/>
          </w:tcPr>
          <w:p w14:paraId="3B343DBB" w14:textId="2F35D9FF" w:rsidR="00C64748" w:rsidRPr="00EB3B58" w:rsidRDefault="00964861"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847" w:type="dxa"/>
            <w:shd w:val="clear" w:color="auto" w:fill="auto"/>
          </w:tcPr>
          <w:p w14:paraId="5E3104E0" w14:textId="49E7523C" w:rsidR="00C64748" w:rsidRPr="00EB3B58" w:rsidRDefault="00964861" w:rsidP="00C64748">
            <w:pPr>
              <w:ind w:right="-24"/>
              <w:jc w:val="right"/>
              <w:rPr>
                <w:rFonts w:ascii="BrowalliaUPC" w:hAnsi="BrowalliaUPC" w:cs="BrowalliaUPC"/>
                <w:sz w:val="20"/>
                <w:szCs w:val="20"/>
              </w:rPr>
            </w:pPr>
            <w:r>
              <w:rPr>
                <w:rFonts w:ascii="BrowalliaUPC" w:hAnsi="BrowalliaUPC" w:cs="BrowalliaUPC"/>
                <w:sz w:val="20"/>
                <w:szCs w:val="20"/>
              </w:rPr>
              <w:t>14</w:t>
            </w:r>
          </w:p>
        </w:tc>
        <w:tc>
          <w:tcPr>
            <w:tcW w:w="969" w:type="dxa"/>
          </w:tcPr>
          <w:p w14:paraId="1994EC54" w14:textId="7D5BDC74"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013B1C06" w14:textId="48254906"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12</w:t>
            </w:r>
          </w:p>
        </w:tc>
      </w:tr>
      <w:tr w:rsidR="00C64748" w:rsidRPr="00EB3B58" w14:paraId="050EAC5F" w14:textId="77777777">
        <w:trPr>
          <w:trHeight w:val="80"/>
        </w:trPr>
        <w:tc>
          <w:tcPr>
            <w:tcW w:w="4892" w:type="dxa"/>
          </w:tcPr>
          <w:p w14:paraId="73F86328" w14:textId="4325D435" w:rsidR="00C64748" w:rsidRPr="00EB3B58" w:rsidRDefault="00C64748" w:rsidP="00C64748">
            <w:pPr>
              <w:tabs>
                <w:tab w:val="center" w:pos="2700"/>
              </w:tabs>
              <w:ind w:left="162" w:right="-36" w:hanging="162"/>
              <w:jc w:val="both"/>
              <w:rPr>
                <w:rFonts w:ascii="BrowalliaUPC" w:hAnsi="BrowalliaUPC" w:cs="BrowalliaUPC"/>
                <w:sz w:val="20"/>
                <w:szCs w:val="20"/>
                <w:cs/>
              </w:rPr>
            </w:pPr>
            <w:r w:rsidRPr="00EB3B58">
              <w:rPr>
                <w:rFonts w:ascii="BrowalliaUPC" w:hAnsi="BrowalliaUPC" w:cs="BrowalliaUPC"/>
                <w:sz w:val="20"/>
                <w:szCs w:val="20"/>
              </w:rPr>
              <w:t>West Bengal Project Office</w:t>
            </w:r>
          </w:p>
        </w:tc>
        <w:tc>
          <w:tcPr>
            <w:tcW w:w="967" w:type="dxa"/>
            <w:shd w:val="clear" w:color="auto" w:fill="auto"/>
          </w:tcPr>
          <w:p w14:paraId="1B00F0A4" w14:textId="658C3EA1" w:rsidR="00C64748" w:rsidRPr="00EB3B58" w:rsidRDefault="00107936"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847" w:type="dxa"/>
            <w:shd w:val="clear" w:color="auto" w:fill="auto"/>
          </w:tcPr>
          <w:p w14:paraId="0E1C87D7" w14:textId="504B844C" w:rsidR="00C64748" w:rsidRPr="00EB3B58" w:rsidRDefault="00107936" w:rsidP="00C64748">
            <w:pPr>
              <w:ind w:right="-24"/>
              <w:jc w:val="right"/>
              <w:rPr>
                <w:rFonts w:ascii="BrowalliaUPC" w:hAnsi="BrowalliaUPC" w:cs="BrowalliaUPC"/>
                <w:sz w:val="20"/>
                <w:szCs w:val="20"/>
              </w:rPr>
            </w:pPr>
            <w:r>
              <w:rPr>
                <w:rFonts w:ascii="BrowalliaUPC" w:hAnsi="BrowalliaUPC" w:cs="BrowalliaUPC"/>
                <w:sz w:val="20"/>
                <w:szCs w:val="20"/>
              </w:rPr>
              <w:t>1</w:t>
            </w:r>
          </w:p>
        </w:tc>
        <w:tc>
          <w:tcPr>
            <w:tcW w:w="969" w:type="dxa"/>
          </w:tcPr>
          <w:p w14:paraId="779408C9" w14:textId="596F40D2"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05220461" w14:textId="1C16A9BC"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1</w:t>
            </w:r>
          </w:p>
        </w:tc>
      </w:tr>
      <w:tr w:rsidR="00C64748" w:rsidRPr="00EB3B58" w14:paraId="168C0BF6" w14:textId="77777777">
        <w:trPr>
          <w:trHeight w:val="80"/>
        </w:trPr>
        <w:tc>
          <w:tcPr>
            <w:tcW w:w="4892" w:type="dxa"/>
          </w:tcPr>
          <w:p w14:paraId="54E6CE79" w14:textId="15B38A60" w:rsidR="00C64748" w:rsidRPr="00EB3B58" w:rsidRDefault="00C64748" w:rsidP="00C64748">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Philippines Branch</w:t>
            </w:r>
          </w:p>
        </w:tc>
        <w:tc>
          <w:tcPr>
            <w:tcW w:w="967" w:type="dxa"/>
            <w:shd w:val="clear" w:color="auto" w:fill="auto"/>
          </w:tcPr>
          <w:p w14:paraId="358BD565" w14:textId="74C1EF15" w:rsidR="00C64748" w:rsidRPr="00EB3B58" w:rsidRDefault="00964861" w:rsidP="00C64748">
            <w:pPr>
              <w:ind w:right="-24"/>
              <w:jc w:val="right"/>
              <w:rPr>
                <w:rFonts w:ascii="BrowalliaUPC" w:hAnsi="BrowalliaUPC" w:cs="BrowalliaUPC"/>
                <w:sz w:val="20"/>
                <w:szCs w:val="20"/>
              </w:rPr>
            </w:pPr>
            <w:r w:rsidRPr="00964861">
              <w:rPr>
                <w:rFonts w:ascii="BrowalliaUPC" w:hAnsi="BrowalliaUPC" w:cs="BrowalliaUPC"/>
                <w:sz w:val="20"/>
                <w:szCs w:val="20"/>
              </w:rPr>
              <w:t>901</w:t>
            </w:r>
          </w:p>
        </w:tc>
        <w:tc>
          <w:tcPr>
            <w:tcW w:w="847" w:type="dxa"/>
            <w:shd w:val="clear" w:color="auto" w:fill="auto"/>
          </w:tcPr>
          <w:p w14:paraId="50864A93" w14:textId="0B574578" w:rsidR="00C64748" w:rsidRPr="00EB3B58" w:rsidRDefault="00964861" w:rsidP="00C64748">
            <w:pPr>
              <w:ind w:right="-24"/>
              <w:jc w:val="right"/>
              <w:rPr>
                <w:rFonts w:ascii="BrowalliaUPC" w:hAnsi="BrowalliaUPC" w:cs="BrowalliaUPC"/>
                <w:sz w:val="20"/>
                <w:szCs w:val="20"/>
              </w:rPr>
            </w:pPr>
            <w:r w:rsidRPr="00964861">
              <w:rPr>
                <w:rFonts w:ascii="BrowalliaUPC" w:hAnsi="BrowalliaUPC" w:cs="BrowalliaUPC"/>
                <w:sz w:val="20"/>
                <w:szCs w:val="20"/>
              </w:rPr>
              <w:t>848</w:t>
            </w:r>
          </w:p>
        </w:tc>
        <w:tc>
          <w:tcPr>
            <w:tcW w:w="969" w:type="dxa"/>
          </w:tcPr>
          <w:p w14:paraId="4AE7BCCC" w14:textId="2C7A44ED"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388</w:t>
            </w:r>
          </w:p>
        </w:tc>
        <w:tc>
          <w:tcPr>
            <w:tcW w:w="969" w:type="dxa"/>
          </w:tcPr>
          <w:p w14:paraId="3742BE51" w14:textId="69B2F157"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367</w:t>
            </w:r>
          </w:p>
        </w:tc>
      </w:tr>
      <w:tr w:rsidR="00C64748" w:rsidRPr="00EB3B58" w14:paraId="596C059C" w14:textId="77777777">
        <w:trPr>
          <w:trHeight w:val="80"/>
        </w:trPr>
        <w:tc>
          <w:tcPr>
            <w:tcW w:w="4892" w:type="dxa"/>
          </w:tcPr>
          <w:p w14:paraId="7188C910" w14:textId="20202164" w:rsidR="00C64748" w:rsidRPr="00EB3B58" w:rsidRDefault="00C64748" w:rsidP="00C64748">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Bangladesh Branch</w:t>
            </w:r>
          </w:p>
        </w:tc>
        <w:tc>
          <w:tcPr>
            <w:tcW w:w="967" w:type="dxa"/>
            <w:shd w:val="clear" w:color="auto" w:fill="auto"/>
          </w:tcPr>
          <w:p w14:paraId="279652BD" w14:textId="144B0F3B" w:rsidR="00C64748" w:rsidRPr="00EB3B58" w:rsidRDefault="00107936" w:rsidP="00C64748">
            <w:pPr>
              <w:ind w:right="-24"/>
              <w:jc w:val="right"/>
              <w:rPr>
                <w:rFonts w:ascii="BrowalliaUPC" w:hAnsi="BrowalliaUPC" w:cs="BrowalliaUPC"/>
                <w:sz w:val="20"/>
                <w:szCs w:val="20"/>
              </w:rPr>
            </w:pPr>
            <w:r w:rsidRPr="00107936">
              <w:rPr>
                <w:rFonts w:ascii="BrowalliaUPC" w:hAnsi="BrowalliaUPC" w:cs="BrowalliaUPC"/>
                <w:sz w:val="20"/>
                <w:szCs w:val="20"/>
              </w:rPr>
              <w:t>1,600</w:t>
            </w:r>
          </w:p>
        </w:tc>
        <w:tc>
          <w:tcPr>
            <w:tcW w:w="847" w:type="dxa"/>
            <w:shd w:val="clear" w:color="auto" w:fill="auto"/>
          </w:tcPr>
          <w:p w14:paraId="4CF0F41A" w14:textId="5030CD48" w:rsidR="00C64748" w:rsidRPr="00EB3B58" w:rsidRDefault="00107936" w:rsidP="00C64748">
            <w:pPr>
              <w:ind w:right="-24"/>
              <w:jc w:val="right"/>
              <w:rPr>
                <w:rFonts w:ascii="BrowalliaUPC" w:hAnsi="BrowalliaUPC" w:cs="BrowalliaUPC"/>
                <w:sz w:val="20"/>
                <w:szCs w:val="20"/>
              </w:rPr>
            </w:pPr>
            <w:r w:rsidRPr="00107936">
              <w:rPr>
                <w:rFonts w:ascii="BrowalliaUPC" w:hAnsi="BrowalliaUPC" w:cs="BrowalliaUPC"/>
                <w:sz w:val="20"/>
                <w:szCs w:val="20"/>
              </w:rPr>
              <w:t>2,809</w:t>
            </w:r>
          </w:p>
        </w:tc>
        <w:tc>
          <w:tcPr>
            <w:tcW w:w="969" w:type="dxa"/>
          </w:tcPr>
          <w:p w14:paraId="52D1624F" w14:textId="10E18E1F"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2,290</w:t>
            </w:r>
          </w:p>
        </w:tc>
        <w:tc>
          <w:tcPr>
            <w:tcW w:w="969" w:type="dxa"/>
          </w:tcPr>
          <w:p w14:paraId="45B55ADF" w14:textId="3815E3E0"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3,089</w:t>
            </w:r>
          </w:p>
        </w:tc>
      </w:tr>
      <w:tr w:rsidR="00C64748" w:rsidRPr="00EB3B58" w14:paraId="240EC6EE" w14:textId="77777777">
        <w:trPr>
          <w:trHeight w:val="80"/>
        </w:trPr>
        <w:tc>
          <w:tcPr>
            <w:tcW w:w="4892" w:type="dxa"/>
          </w:tcPr>
          <w:p w14:paraId="1B08C525" w14:textId="65F25454" w:rsidR="00C64748" w:rsidRPr="00EB3B58" w:rsidRDefault="00C64748" w:rsidP="00C64748">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Taiwan Branch</w:t>
            </w:r>
          </w:p>
        </w:tc>
        <w:tc>
          <w:tcPr>
            <w:tcW w:w="967" w:type="dxa"/>
            <w:shd w:val="clear" w:color="auto" w:fill="auto"/>
          </w:tcPr>
          <w:p w14:paraId="3A7FC9B3" w14:textId="2545F39A" w:rsidR="00C64748" w:rsidRPr="00EB3B58" w:rsidRDefault="00202144"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847" w:type="dxa"/>
            <w:shd w:val="clear" w:color="auto" w:fill="auto"/>
          </w:tcPr>
          <w:p w14:paraId="5369A6C7" w14:textId="079F2A4C" w:rsidR="00C64748" w:rsidRPr="00EB3B58" w:rsidRDefault="00202144"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969" w:type="dxa"/>
          </w:tcPr>
          <w:p w14:paraId="172FF677" w14:textId="3AD3CD16"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277</w:t>
            </w:r>
          </w:p>
        </w:tc>
        <w:tc>
          <w:tcPr>
            <w:tcW w:w="969" w:type="dxa"/>
          </w:tcPr>
          <w:p w14:paraId="260EE25D" w14:textId="6A6F8E1F"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9</w:t>
            </w:r>
          </w:p>
        </w:tc>
      </w:tr>
      <w:tr w:rsidR="00C64748" w:rsidRPr="00EB3B58" w14:paraId="20333093" w14:textId="77777777">
        <w:trPr>
          <w:trHeight w:val="80"/>
        </w:trPr>
        <w:tc>
          <w:tcPr>
            <w:tcW w:w="4892" w:type="dxa"/>
          </w:tcPr>
          <w:p w14:paraId="0AF383FC" w14:textId="66DB3DC2" w:rsidR="00C64748" w:rsidRPr="00EB3B58" w:rsidRDefault="00C64748" w:rsidP="00C64748">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India Branch</w:t>
            </w:r>
          </w:p>
        </w:tc>
        <w:tc>
          <w:tcPr>
            <w:tcW w:w="967" w:type="dxa"/>
            <w:shd w:val="clear" w:color="auto" w:fill="auto"/>
          </w:tcPr>
          <w:p w14:paraId="3B1B1F7B" w14:textId="7BDB5C30" w:rsidR="00C64748" w:rsidRPr="00EB3B58" w:rsidRDefault="00964861"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847" w:type="dxa"/>
            <w:shd w:val="clear" w:color="auto" w:fill="auto"/>
          </w:tcPr>
          <w:p w14:paraId="1A938FB9" w14:textId="296C8883" w:rsidR="00C64748" w:rsidRPr="00EB3B58" w:rsidRDefault="00964861" w:rsidP="00C64748">
            <w:pPr>
              <w:ind w:right="-24"/>
              <w:jc w:val="right"/>
              <w:rPr>
                <w:rFonts w:ascii="BrowalliaUPC" w:hAnsi="BrowalliaUPC" w:cs="BrowalliaUPC"/>
                <w:sz w:val="20"/>
                <w:szCs w:val="20"/>
              </w:rPr>
            </w:pPr>
            <w:r>
              <w:rPr>
                <w:rFonts w:ascii="BrowalliaUPC" w:hAnsi="BrowalliaUPC" w:cs="BrowalliaUPC"/>
                <w:sz w:val="20"/>
                <w:szCs w:val="20"/>
              </w:rPr>
              <w:t>1</w:t>
            </w:r>
          </w:p>
        </w:tc>
        <w:tc>
          <w:tcPr>
            <w:tcW w:w="969" w:type="dxa"/>
          </w:tcPr>
          <w:p w14:paraId="29FD5E1C" w14:textId="54AC1FE4"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781030F5" w14:textId="6A50457E"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3</w:t>
            </w:r>
          </w:p>
        </w:tc>
      </w:tr>
      <w:tr w:rsidR="00C64748" w:rsidRPr="00EB3B58" w14:paraId="4F35B4E5" w14:textId="77777777">
        <w:trPr>
          <w:trHeight w:val="80"/>
        </w:trPr>
        <w:tc>
          <w:tcPr>
            <w:tcW w:w="4892" w:type="dxa"/>
          </w:tcPr>
          <w:p w14:paraId="05632F25" w14:textId="5A69A50F" w:rsidR="00C64748" w:rsidRPr="00EB3B58" w:rsidRDefault="00C64748" w:rsidP="00C64748">
            <w:pPr>
              <w:tabs>
                <w:tab w:val="center" w:pos="2700"/>
              </w:tabs>
              <w:ind w:left="162" w:right="-36" w:hanging="162"/>
              <w:jc w:val="both"/>
              <w:rPr>
                <w:rFonts w:ascii="BrowalliaUPC" w:hAnsi="BrowalliaUPC" w:cs="BrowalliaUPC"/>
                <w:sz w:val="20"/>
                <w:szCs w:val="20"/>
              </w:rPr>
            </w:pPr>
            <w:r w:rsidRPr="00EB3B58">
              <w:rPr>
                <w:rFonts w:ascii="BrowalliaUPC" w:hAnsi="BrowalliaUPC" w:cs="BrowalliaUPC"/>
                <w:sz w:val="20"/>
                <w:szCs w:val="20"/>
              </w:rPr>
              <w:t>Italian–Thai Development Public Co</w:t>
            </w:r>
            <w:r w:rsidRPr="00EB3B58">
              <w:rPr>
                <w:rFonts w:ascii="BrowalliaUPC" w:hAnsi="BrowalliaUPC" w:cs="BrowalliaUPC"/>
                <w:sz w:val="20"/>
                <w:szCs w:val="20"/>
                <w:cs/>
              </w:rPr>
              <w:t>.</w:t>
            </w:r>
            <w:r w:rsidRPr="00EB3B58">
              <w:rPr>
                <w:rFonts w:ascii="BrowalliaUPC" w:hAnsi="BrowalliaUPC" w:cs="BrowalliaUPC"/>
                <w:sz w:val="20"/>
                <w:szCs w:val="20"/>
              </w:rPr>
              <w:t>, Ltd</w:t>
            </w:r>
            <w:r w:rsidRPr="00EB3B58">
              <w:rPr>
                <w:rFonts w:ascii="BrowalliaUPC" w:hAnsi="BrowalliaUPC" w:cs="BrowalliaUPC"/>
                <w:sz w:val="20"/>
                <w:szCs w:val="20"/>
                <w:cs/>
              </w:rPr>
              <w:t xml:space="preserve">. </w:t>
            </w:r>
            <w:r w:rsidRPr="00EB3B58">
              <w:rPr>
                <w:rFonts w:ascii="BrowalliaUPC" w:hAnsi="BrowalliaUPC" w:cs="BrowalliaUPC"/>
                <w:sz w:val="20"/>
                <w:szCs w:val="20"/>
              </w:rPr>
              <w:t>–</w:t>
            </w:r>
            <w:r w:rsidRPr="00EB3B58">
              <w:rPr>
                <w:rFonts w:ascii="BrowalliaUPC" w:hAnsi="BrowalliaUPC" w:cs="BrowalliaUPC"/>
                <w:sz w:val="20"/>
                <w:szCs w:val="20"/>
                <w:cs/>
              </w:rPr>
              <w:t xml:space="preserve"> </w:t>
            </w:r>
            <w:r w:rsidRPr="00EB3B58">
              <w:rPr>
                <w:rFonts w:ascii="BrowalliaUPC" w:hAnsi="BrowalliaUPC" w:cs="BrowalliaUPC"/>
                <w:sz w:val="20"/>
                <w:szCs w:val="20"/>
              </w:rPr>
              <w:t>Cambodia Branch</w:t>
            </w:r>
          </w:p>
        </w:tc>
        <w:tc>
          <w:tcPr>
            <w:tcW w:w="967" w:type="dxa"/>
            <w:shd w:val="clear" w:color="auto" w:fill="auto"/>
          </w:tcPr>
          <w:p w14:paraId="4914597C" w14:textId="0A064FD8" w:rsidR="00C64748" w:rsidRPr="00EB3B58" w:rsidRDefault="00202144"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847" w:type="dxa"/>
            <w:shd w:val="clear" w:color="auto" w:fill="auto"/>
          </w:tcPr>
          <w:p w14:paraId="2CB9C8FC" w14:textId="2F31D1AF" w:rsidR="00C64748" w:rsidRPr="00EB3B58" w:rsidRDefault="00202144" w:rsidP="00C64748">
            <w:pPr>
              <w:ind w:right="-24"/>
              <w:jc w:val="right"/>
              <w:rPr>
                <w:rFonts w:ascii="BrowalliaUPC" w:hAnsi="BrowalliaUPC" w:cs="BrowalliaUPC"/>
                <w:sz w:val="20"/>
                <w:szCs w:val="20"/>
              </w:rPr>
            </w:pPr>
            <w:r>
              <w:rPr>
                <w:rFonts w:ascii="BrowalliaUPC" w:hAnsi="BrowalliaUPC" w:cs="BrowalliaUPC"/>
                <w:sz w:val="20"/>
                <w:szCs w:val="20"/>
              </w:rPr>
              <w:t>-</w:t>
            </w:r>
          </w:p>
        </w:tc>
        <w:tc>
          <w:tcPr>
            <w:tcW w:w="969" w:type="dxa"/>
          </w:tcPr>
          <w:p w14:paraId="6E602457" w14:textId="2486E08C"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w:t>
            </w:r>
          </w:p>
        </w:tc>
        <w:tc>
          <w:tcPr>
            <w:tcW w:w="969" w:type="dxa"/>
          </w:tcPr>
          <w:p w14:paraId="795F11AB" w14:textId="6561124E" w:rsidR="00C64748" w:rsidRPr="00EB3B58" w:rsidRDefault="00C64748" w:rsidP="00C64748">
            <w:pPr>
              <w:ind w:right="-24"/>
              <w:jc w:val="right"/>
              <w:rPr>
                <w:rFonts w:ascii="BrowalliaUPC" w:hAnsi="BrowalliaUPC" w:cs="BrowalliaUPC"/>
                <w:sz w:val="20"/>
                <w:szCs w:val="20"/>
              </w:rPr>
            </w:pPr>
            <w:r w:rsidRPr="00EB3B58">
              <w:rPr>
                <w:rFonts w:ascii="BrowalliaUPC" w:hAnsi="BrowalliaUPC" w:cs="BrowalliaUPC"/>
                <w:sz w:val="20"/>
                <w:szCs w:val="20"/>
              </w:rPr>
              <w:t>1</w:t>
            </w:r>
          </w:p>
        </w:tc>
      </w:tr>
    </w:tbl>
    <w:p w14:paraId="238568FD" w14:textId="77777777" w:rsidR="00432998" w:rsidRPr="00EB3B58" w:rsidRDefault="00432998" w:rsidP="00E02FA3">
      <w:pPr>
        <w:overflowPunct/>
        <w:autoSpaceDE/>
        <w:autoSpaceDN/>
        <w:adjustRightInd/>
        <w:ind w:left="900"/>
        <w:jc w:val="thaiDistribute"/>
        <w:textAlignment w:val="auto"/>
        <w:rPr>
          <w:rFonts w:ascii="BrowalliaUPC" w:hAnsi="BrowalliaUPC" w:cs="BrowalliaUPC"/>
          <w:sz w:val="28"/>
          <w:szCs w:val="28"/>
        </w:rPr>
      </w:pPr>
    </w:p>
    <w:p w14:paraId="4ED17A6A" w14:textId="1837BB94" w:rsidR="004B7654" w:rsidRDefault="002450B9"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EB3B58">
        <w:rPr>
          <w:rFonts w:ascii="BrowalliaUPC" w:hAnsi="BrowalliaUPC" w:cs="BrowalliaUPC" w:hint="cs"/>
          <w:sz w:val="28"/>
          <w:szCs w:val="28"/>
          <w:cs/>
        </w:rPr>
        <w:t xml:space="preserve">นอกจากนี้ </w:t>
      </w:r>
      <w:r w:rsidR="00983DEA" w:rsidRPr="00EB3B58">
        <w:rPr>
          <w:rFonts w:ascii="BrowalliaUPC" w:hAnsi="BrowalliaUPC" w:cs="BrowalliaUPC"/>
          <w:sz w:val="28"/>
          <w:szCs w:val="28"/>
          <w:cs/>
        </w:rPr>
        <w:t>งบการเงิน</w:t>
      </w:r>
      <w:r w:rsidR="00571A95" w:rsidRPr="00EB3B58">
        <w:rPr>
          <w:rFonts w:ascii="BrowalliaUPC" w:hAnsi="BrowalliaUPC" w:cs="BrowalliaUPC"/>
          <w:sz w:val="28"/>
          <w:szCs w:val="28"/>
          <w:cs/>
        </w:rPr>
        <w:t xml:space="preserve">เฉพาะของบริษัทสำหรับปี </w:t>
      </w:r>
      <w:r w:rsidR="00571A95" w:rsidRPr="00EB3B58">
        <w:rPr>
          <w:rFonts w:ascii="BrowalliaUPC" w:hAnsi="BrowalliaUPC" w:cs="BrowalliaUPC"/>
          <w:sz w:val="28"/>
          <w:szCs w:val="28"/>
        </w:rPr>
        <w:t>256</w:t>
      </w:r>
      <w:r w:rsidR="00410BBA">
        <w:rPr>
          <w:rFonts w:ascii="BrowalliaUPC" w:hAnsi="BrowalliaUPC" w:cs="BrowalliaUPC"/>
          <w:sz w:val="28"/>
          <w:szCs w:val="28"/>
        </w:rPr>
        <w:t>5</w:t>
      </w:r>
      <w:r w:rsidR="00571A95" w:rsidRPr="00EB3B58">
        <w:rPr>
          <w:rFonts w:ascii="BrowalliaUPC" w:hAnsi="BrowalliaUPC" w:cs="BrowalliaUPC"/>
          <w:sz w:val="28"/>
          <w:szCs w:val="28"/>
          <w:cs/>
        </w:rPr>
        <w:t xml:space="preserve"> และ </w:t>
      </w:r>
      <w:r w:rsidR="00571A95" w:rsidRPr="00EB3B58">
        <w:rPr>
          <w:rFonts w:ascii="BrowalliaUPC" w:hAnsi="BrowalliaUPC" w:cs="BrowalliaUPC"/>
          <w:sz w:val="28"/>
          <w:szCs w:val="28"/>
        </w:rPr>
        <w:t>256</w:t>
      </w:r>
      <w:r w:rsidR="00410BBA">
        <w:rPr>
          <w:rFonts w:ascii="BrowalliaUPC" w:hAnsi="BrowalliaUPC" w:cs="BrowalliaUPC"/>
          <w:sz w:val="28"/>
          <w:szCs w:val="28"/>
        </w:rPr>
        <w:t>4</w:t>
      </w:r>
      <w:r w:rsidR="00571A95" w:rsidRPr="00EB3B58">
        <w:rPr>
          <w:rFonts w:ascii="BrowalliaUPC" w:hAnsi="BrowalliaUPC" w:cs="BrowalliaUPC"/>
          <w:sz w:val="28"/>
          <w:szCs w:val="28"/>
          <w:cs/>
        </w:rPr>
        <w:t xml:space="preserve"> ได้</w:t>
      </w:r>
      <w:r w:rsidR="00371E62" w:rsidRPr="00EB3B58">
        <w:rPr>
          <w:rFonts w:ascii="BrowalliaUPC" w:hAnsi="BrowalliaUPC" w:cs="BrowalliaUPC"/>
          <w:sz w:val="28"/>
          <w:szCs w:val="28"/>
          <w:cs/>
        </w:rPr>
        <w:t>รับรู้สินทรัพย์ หนี้สิน รายได้ และค่าใช้จ่ายของ</w:t>
      </w:r>
      <w:r w:rsidR="00686448" w:rsidRPr="00EB3B58">
        <w:rPr>
          <w:rFonts w:ascii="BrowalliaUPC" w:hAnsi="BrowalliaUPC" w:cs="BrowalliaUPC"/>
          <w:sz w:val="28"/>
          <w:szCs w:val="28"/>
          <w:cs/>
        </w:rPr>
        <w:t>การร่วมการงา</w:t>
      </w:r>
      <w:r w:rsidR="00E309F9" w:rsidRPr="00EB3B58">
        <w:rPr>
          <w:rFonts w:ascii="BrowalliaUPC" w:hAnsi="BrowalliaUPC" w:cs="BrowalliaUPC"/>
          <w:sz w:val="28"/>
          <w:szCs w:val="28"/>
          <w:cs/>
        </w:rPr>
        <w:t>นที่จัดประเภทเป็น</w:t>
      </w:r>
      <w:r w:rsidR="00371E62" w:rsidRPr="00EB3B58">
        <w:rPr>
          <w:rFonts w:ascii="BrowalliaUPC" w:hAnsi="BrowalliaUPC" w:cs="BrowalliaUPC"/>
          <w:sz w:val="28"/>
          <w:szCs w:val="28"/>
          <w:cs/>
        </w:rPr>
        <w:t>กิจการที่ดำเนินงานร่วมกัน</w:t>
      </w:r>
      <w:r w:rsidR="00AF2BD7" w:rsidRPr="00EB3B58">
        <w:rPr>
          <w:rFonts w:ascii="BrowalliaUPC" w:hAnsi="BrowalliaUPC" w:cs="BrowalliaUPC"/>
          <w:sz w:val="28"/>
          <w:szCs w:val="28"/>
          <w:cs/>
        </w:rPr>
        <w:t xml:space="preserve"> ซึ่งฝ่ายบริหารของบริษัทได้พิจารณาเนื้อหาเชิงเศรษฐกิจของข้อตกลงภายใต้</w:t>
      </w:r>
      <w:r w:rsidR="00D33AE8" w:rsidRPr="00EB3B58">
        <w:rPr>
          <w:rFonts w:ascii="BrowalliaUPC" w:hAnsi="BrowalliaUPC" w:cs="BrowalliaUPC"/>
          <w:sz w:val="28"/>
          <w:szCs w:val="28"/>
          <w:cs/>
        </w:rPr>
        <w:t>การร่วมการงานแล้ว พบว่า</w:t>
      </w:r>
      <w:r w:rsidR="00E335FD" w:rsidRPr="00EB3B58">
        <w:rPr>
          <w:rFonts w:ascii="BrowalliaUPC" w:hAnsi="BrowalliaUPC" w:cs="BrowalliaUPC"/>
          <w:sz w:val="28"/>
          <w:szCs w:val="28"/>
          <w:cs/>
        </w:rPr>
        <w:t>บริษัทมีสิทธิในสินทรัพย์</w:t>
      </w:r>
      <w:r w:rsidR="00477D9C" w:rsidRPr="00EB3B58">
        <w:rPr>
          <w:rFonts w:ascii="BrowalliaUPC" w:hAnsi="BrowalliaUPC" w:cs="BrowalliaUPC"/>
          <w:sz w:val="28"/>
          <w:szCs w:val="28"/>
          <w:cs/>
        </w:rPr>
        <w:t xml:space="preserve"> และมีภาระผูกพันในหนี้สิน</w:t>
      </w:r>
      <w:r w:rsidR="00DB01C9" w:rsidRPr="00EB3B58">
        <w:rPr>
          <w:rFonts w:ascii="BrowalliaUPC" w:hAnsi="BrowalliaUPC" w:cs="BrowalliaUPC"/>
          <w:sz w:val="28"/>
          <w:szCs w:val="28"/>
          <w:cs/>
        </w:rPr>
        <w:t xml:space="preserve"> รวมถึงส่วนแบ่งรายได้และค่าใช้จ่ายที่เกี่ยวข้อง</w:t>
      </w:r>
      <w:r w:rsidR="009C52A6" w:rsidRPr="00EB3B58">
        <w:rPr>
          <w:rFonts w:ascii="BrowalliaUPC" w:hAnsi="BrowalliaUPC" w:cs="BrowalliaUPC"/>
          <w:sz w:val="28"/>
          <w:szCs w:val="28"/>
          <w:cs/>
        </w:rPr>
        <w:t xml:space="preserve">กับการร่วมการงานนั้น </w:t>
      </w:r>
      <w:r w:rsidR="00167329" w:rsidRPr="00EB3B58">
        <w:rPr>
          <w:rFonts w:ascii="BrowalliaUPC" w:hAnsi="BrowalliaUPC" w:cs="BrowalliaUPC"/>
          <w:sz w:val="28"/>
          <w:szCs w:val="28"/>
          <w:cs/>
        </w:rPr>
        <w:t>บริษัทจึงจัดทำและนำเสนอ</w:t>
      </w:r>
      <w:r w:rsidR="006D7E99" w:rsidRPr="00EB3B58">
        <w:rPr>
          <w:rFonts w:ascii="BrowalliaUPC" w:hAnsi="BrowalliaUPC" w:cs="BrowalliaUPC"/>
          <w:sz w:val="28"/>
          <w:szCs w:val="28"/>
          <w:cs/>
        </w:rPr>
        <w:t xml:space="preserve">         </w:t>
      </w:r>
      <w:r w:rsidR="00167329" w:rsidRPr="00EB3B58">
        <w:rPr>
          <w:rFonts w:ascii="BrowalliaUPC" w:hAnsi="BrowalliaUPC" w:cs="BrowalliaUPC"/>
          <w:sz w:val="28"/>
          <w:szCs w:val="28"/>
          <w:cs/>
        </w:rPr>
        <w:t>งบการเงิน</w:t>
      </w:r>
      <w:r w:rsidR="00F64263" w:rsidRPr="00EB3B58">
        <w:rPr>
          <w:rFonts w:ascii="BrowalliaUPC" w:hAnsi="BrowalliaUPC" w:cs="BrowalliaUPC"/>
          <w:sz w:val="28"/>
          <w:szCs w:val="28"/>
          <w:cs/>
        </w:rPr>
        <w:t>โดยรวมตามสัดส่วนของบริษัทในการดำเนินงานร่วมกันดังกล่าว</w:t>
      </w:r>
      <w:r w:rsidR="00E85704" w:rsidRPr="00EB3B58">
        <w:rPr>
          <w:rFonts w:ascii="BrowalliaUPC" w:hAnsi="BrowalliaUPC" w:cs="BrowalliaUPC"/>
          <w:sz w:val="28"/>
          <w:szCs w:val="28"/>
          <w:cs/>
        </w:rPr>
        <w:t xml:space="preserve"> </w:t>
      </w:r>
      <w:r w:rsidR="0093344A" w:rsidRPr="00EB3B58">
        <w:rPr>
          <w:rFonts w:ascii="BrowalliaUPC" w:hAnsi="BrowalliaUPC" w:cs="BrowalliaUPC"/>
          <w:sz w:val="28"/>
          <w:szCs w:val="28"/>
          <w:cs/>
        </w:rPr>
        <w:t xml:space="preserve">กิจการที่ดำเนินงานร่วมกัน </w:t>
      </w:r>
      <w:r w:rsidR="00CD1597" w:rsidRPr="00EB3B58">
        <w:rPr>
          <w:rFonts w:ascii="BrowalliaUPC" w:hAnsi="BrowalliaUPC" w:cs="BrowalliaUPC"/>
          <w:sz w:val="28"/>
          <w:szCs w:val="28"/>
        </w:rPr>
        <w:t xml:space="preserve">                 </w:t>
      </w:r>
      <w:r w:rsidR="0093344A" w:rsidRPr="00EB3B58">
        <w:rPr>
          <w:rFonts w:ascii="BrowalliaUPC" w:hAnsi="BrowalliaUPC" w:cs="BrowalliaUPC"/>
          <w:sz w:val="28"/>
          <w:szCs w:val="28"/>
          <w:cs/>
        </w:rPr>
        <w:t>มีดังต่อไปนี้</w:t>
      </w:r>
    </w:p>
    <w:p w14:paraId="2AD405FA" w14:textId="77777777" w:rsidR="00B76B5D" w:rsidRDefault="00B76B5D" w:rsidP="00B76B5D">
      <w:pPr>
        <w:overflowPunct/>
        <w:autoSpaceDE/>
        <w:autoSpaceDN/>
        <w:adjustRightInd/>
        <w:ind w:left="900"/>
        <w:jc w:val="thaiDistribute"/>
        <w:textAlignment w:val="auto"/>
        <w:rPr>
          <w:rFonts w:ascii="BrowalliaUPC" w:hAnsi="BrowalliaUPC" w:cs="BrowalliaUPC"/>
          <w:sz w:val="28"/>
          <w:szCs w:val="28"/>
        </w:rPr>
      </w:pPr>
    </w:p>
    <w:p w14:paraId="54AD4223" w14:textId="77777777" w:rsidR="00B76B5D" w:rsidRPr="00EB3B58" w:rsidRDefault="00B76B5D" w:rsidP="00B76B5D">
      <w:pPr>
        <w:overflowPunct/>
        <w:autoSpaceDE/>
        <w:autoSpaceDN/>
        <w:adjustRightInd/>
        <w:ind w:left="900"/>
        <w:jc w:val="thaiDistribute"/>
        <w:textAlignment w:val="auto"/>
        <w:rPr>
          <w:rFonts w:ascii="BrowalliaUPC" w:hAnsi="BrowalliaUPC" w:cs="BrowalliaUPC"/>
          <w:sz w:val="28"/>
          <w:szCs w:val="28"/>
        </w:rPr>
      </w:pPr>
    </w:p>
    <w:p w14:paraId="1E77CFE7" w14:textId="77777777" w:rsidR="00030AD3" w:rsidRPr="002C36E9" w:rsidRDefault="00030AD3" w:rsidP="00B76B5D">
      <w:pPr>
        <w:overflowPunct/>
        <w:autoSpaceDE/>
        <w:autoSpaceDN/>
        <w:adjustRightInd/>
        <w:ind w:left="900"/>
        <w:jc w:val="thaiDistribute"/>
        <w:textAlignment w:val="auto"/>
        <w:rPr>
          <w:rFonts w:ascii="BrowalliaUPC" w:hAnsi="BrowalliaUPC" w:cs="BrowalliaUPC"/>
          <w:sz w:val="28"/>
          <w:szCs w:val="28"/>
        </w:rPr>
      </w:pPr>
    </w:p>
    <w:p w14:paraId="40F063B6" w14:textId="77777777" w:rsidR="00030AD3" w:rsidRPr="002C36E9" w:rsidRDefault="00030AD3" w:rsidP="00B76B5D">
      <w:pPr>
        <w:overflowPunct/>
        <w:autoSpaceDE/>
        <w:autoSpaceDN/>
        <w:adjustRightInd/>
        <w:ind w:left="900"/>
        <w:jc w:val="thaiDistribute"/>
        <w:textAlignment w:val="auto"/>
        <w:rPr>
          <w:rFonts w:ascii="BrowalliaUPC" w:hAnsi="BrowalliaUPC" w:cs="BrowalliaUPC"/>
          <w:sz w:val="28"/>
          <w:szCs w:val="28"/>
        </w:rPr>
      </w:pPr>
    </w:p>
    <w:p w14:paraId="4072C3D5" w14:textId="77777777" w:rsidR="00030AD3" w:rsidRPr="002C36E9" w:rsidRDefault="00030AD3" w:rsidP="00B76B5D">
      <w:pPr>
        <w:overflowPunct/>
        <w:autoSpaceDE/>
        <w:autoSpaceDN/>
        <w:adjustRightInd/>
        <w:ind w:left="900"/>
        <w:jc w:val="thaiDistribute"/>
        <w:textAlignment w:val="auto"/>
        <w:rPr>
          <w:rFonts w:ascii="BrowalliaUPC" w:hAnsi="BrowalliaUPC" w:cs="BrowalliaUPC"/>
          <w:sz w:val="28"/>
          <w:szCs w:val="28"/>
        </w:rPr>
      </w:pPr>
    </w:p>
    <w:p w14:paraId="5A2D98E5" w14:textId="152A1AB7" w:rsidR="00006EF2" w:rsidRPr="00EB3B58" w:rsidRDefault="00006EF2" w:rsidP="00006EF2">
      <w:pPr>
        <w:overflowPunct/>
        <w:autoSpaceDE/>
        <w:autoSpaceDN/>
        <w:adjustRightInd/>
        <w:ind w:left="900"/>
        <w:jc w:val="thaiDistribute"/>
        <w:textAlignment w:val="auto"/>
        <w:rPr>
          <w:rFonts w:ascii="BrowalliaUPC" w:hAnsi="BrowalliaUPC" w:cs="BrowalliaUPC"/>
          <w:sz w:val="16"/>
          <w:szCs w:val="16"/>
        </w:rPr>
      </w:pPr>
    </w:p>
    <w:tbl>
      <w:tblPr>
        <w:tblW w:w="8550" w:type="dxa"/>
        <w:tblInd w:w="801" w:type="dxa"/>
        <w:tblLook w:val="01E0" w:firstRow="1" w:lastRow="1" w:firstColumn="1" w:lastColumn="1" w:noHBand="0" w:noVBand="0"/>
      </w:tblPr>
      <w:tblGrid>
        <w:gridCol w:w="2664"/>
        <w:gridCol w:w="1071"/>
        <w:gridCol w:w="1039"/>
        <w:gridCol w:w="3776"/>
      </w:tblGrid>
      <w:tr w:rsidR="0093344A" w:rsidRPr="00EB3B58" w14:paraId="0CB90435" w14:textId="77777777" w:rsidTr="00D02555">
        <w:trPr>
          <w:tblHeader/>
        </w:trPr>
        <w:tc>
          <w:tcPr>
            <w:tcW w:w="2664" w:type="dxa"/>
          </w:tcPr>
          <w:p w14:paraId="0CB90432" w14:textId="77777777" w:rsidR="0093344A" w:rsidRPr="00EB3B58" w:rsidRDefault="0093344A" w:rsidP="00027F41">
            <w:pPr>
              <w:jc w:val="center"/>
              <w:rPr>
                <w:rFonts w:ascii="BrowalliaUPC" w:hAnsi="BrowalliaUPC" w:cs="BrowalliaUPC"/>
                <w:cs/>
                <w:lang w:val="th-TH"/>
              </w:rPr>
            </w:pPr>
          </w:p>
        </w:tc>
        <w:tc>
          <w:tcPr>
            <w:tcW w:w="2110" w:type="dxa"/>
            <w:gridSpan w:val="2"/>
            <w:hideMark/>
          </w:tcPr>
          <w:p w14:paraId="0CB90433" w14:textId="221A730C" w:rsidR="0093344A" w:rsidRPr="00EB3B58" w:rsidRDefault="000269BE" w:rsidP="00027F41">
            <w:pPr>
              <w:pBdr>
                <w:bottom w:val="single" w:sz="4" w:space="1" w:color="auto"/>
              </w:pBdr>
              <w:jc w:val="center"/>
              <w:rPr>
                <w:rFonts w:ascii="BrowalliaUPC" w:hAnsi="BrowalliaUPC" w:cs="BrowalliaUPC"/>
                <w:lang w:val="en-GB"/>
              </w:rPr>
            </w:pPr>
            <w:r w:rsidRPr="00EB3B58">
              <w:rPr>
                <w:rFonts w:ascii="BrowalliaUPC" w:hAnsi="BrowalliaUPC" w:cs="BrowalliaUPC"/>
                <w:cs/>
              </w:rPr>
              <w:t>สัดส่วน</w:t>
            </w:r>
            <w:r w:rsidR="00FC567A" w:rsidRPr="00EB3B58">
              <w:rPr>
                <w:rFonts w:ascii="BrowalliaUPC" w:hAnsi="BrowalliaUPC" w:cs="BrowalliaUPC"/>
                <w:cs/>
              </w:rPr>
              <w:t>ในการดำเนินงานร่วมกัน</w:t>
            </w:r>
            <w:r w:rsidR="0093344A" w:rsidRPr="00EB3B58">
              <w:rPr>
                <w:rFonts w:ascii="BrowalliaUPC" w:hAnsi="BrowalliaUPC" w:cs="BrowalliaUPC"/>
                <w:cs/>
                <w:lang w:val="en-GB"/>
              </w:rPr>
              <w:t xml:space="preserve"> (ร้อยละ)</w:t>
            </w:r>
          </w:p>
        </w:tc>
        <w:tc>
          <w:tcPr>
            <w:tcW w:w="3776" w:type="dxa"/>
          </w:tcPr>
          <w:p w14:paraId="0CB90434" w14:textId="77777777" w:rsidR="0093344A" w:rsidRPr="00EB3B58" w:rsidRDefault="0093344A" w:rsidP="00027F41">
            <w:pPr>
              <w:rPr>
                <w:rFonts w:ascii="BrowalliaUPC" w:hAnsi="BrowalliaUPC" w:cs="BrowalliaUPC"/>
                <w:cs/>
                <w:lang w:val="th-TH"/>
              </w:rPr>
            </w:pPr>
          </w:p>
        </w:tc>
      </w:tr>
      <w:tr w:rsidR="0093344A" w:rsidRPr="00EB3B58" w14:paraId="0CB9043A" w14:textId="77777777" w:rsidTr="00D02555">
        <w:trPr>
          <w:tblHeader/>
        </w:trPr>
        <w:tc>
          <w:tcPr>
            <w:tcW w:w="2664" w:type="dxa"/>
            <w:vAlign w:val="bottom"/>
            <w:hideMark/>
          </w:tcPr>
          <w:p w14:paraId="0CB90436" w14:textId="77777777" w:rsidR="0093344A" w:rsidRPr="00EB3B58" w:rsidRDefault="0093344A" w:rsidP="00027F41">
            <w:pPr>
              <w:pBdr>
                <w:bottom w:val="single" w:sz="4" w:space="1" w:color="auto"/>
              </w:pBdr>
              <w:jc w:val="center"/>
              <w:rPr>
                <w:rFonts w:ascii="BrowalliaUPC" w:hAnsi="BrowalliaUPC" w:cs="BrowalliaUPC"/>
                <w:cs/>
                <w:lang w:val="th-TH"/>
              </w:rPr>
            </w:pPr>
            <w:r w:rsidRPr="00EB3B58">
              <w:rPr>
                <w:rFonts w:ascii="BrowalliaUPC" w:hAnsi="BrowalliaUPC" w:cs="BrowalliaUPC"/>
                <w:cs/>
              </w:rPr>
              <w:t>ชื่อกิจการ</w:t>
            </w:r>
          </w:p>
        </w:tc>
        <w:tc>
          <w:tcPr>
            <w:tcW w:w="1071" w:type="dxa"/>
            <w:vAlign w:val="bottom"/>
            <w:hideMark/>
          </w:tcPr>
          <w:p w14:paraId="0CB90437" w14:textId="04A2C022" w:rsidR="0093344A" w:rsidRPr="00EB3B58" w:rsidRDefault="0093344A" w:rsidP="00027F41">
            <w:pPr>
              <w:pBdr>
                <w:bottom w:val="single" w:sz="4" w:space="1" w:color="auto"/>
              </w:pBdr>
              <w:jc w:val="center"/>
              <w:rPr>
                <w:rFonts w:ascii="BrowalliaUPC" w:hAnsi="BrowalliaUPC" w:cs="BrowalliaUPC"/>
                <w:cs/>
                <w:lang w:val="en-GB" w:bidi="ar-SA"/>
              </w:rPr>
            </w:pPr>
            <w:r w:rsidRPr="00EB3B58">
              <w:rPr>
                <w:rFonts w:ascii="BrowalliaUPC" w:hAnsi="BrowalliaUPC" w:cs="BrowalliaUPC"/>
                <w:lang w:val="en-GB"/>
              </w:rPr>
              <w:t>25</w:t>
            </w:r>
            <w:r w:rsidR="00550A1A" w:rsidRPr="00EB3B58">
              <w:rPr>
                <w:rFonts w:ascii="BrowalliaUPC" w:hAnsi="BrowalliaUPC" w:cs="BrowalliaUPC"/>
                <w:lang w:val="en-GB"/>
              </w:rPr>
              <w:t>6</w:t>
            </w:r>
            <w:r w:rsidR="00410BBA">
              <w:rPr>
                <w:rFonts w:ascii="BrowalliaUPC" w:hAnsi="BrowalliaUPC" w:cs="BrowalliaUPC"/>
                <w:lang w:val="en-GB"/>
              </w:rPr>
              <w:t>5</w:t>
            </w:r>
          </w:p>
        </w:tc>
        <w:tc>
          <w:tcPr>
            <w:tcW w:w="1039" w:type="dxa"/>
            <w:vAlign w:val="bottom"/>
            <w:hideMark/>
          </w:tcPr>
          <w:p w14:paraId="0CB90438" w14:textId="55B30142" w:rsidR="0093344A" w:rsidRPr="00EB3B58" w:rsidRDefault="0093344A" w:rsidP="00027F41">
            <w:pPr>
              <w:pBdr>
                <w:bottom w:val="single" w:sz="4" w:space="1" w:color="auto"/>
              </w:pBdr>
              <w:jc w:val="center"/>
              <w:rPr>
                <w:rFonts w:ascii="BrowalliaUPC" w:hAnsi="BrowalliaUPC" w:cs="BrowalliaUPC"/>
                <w:lang w:val="en-GB"/>
              </w:rPr>
            </w:pPr>
            <w:r w:rsidRPr="00EB3B58">
              <w:rPr>
                <w:rFonts w:ascii="BrowalliaUPC" w:hAnsi="BrowalliaUPC" w:cs="BrowalliaUPC"/>
                <w:lang w:val="en-GB"/>
              </w:rPr>
              <w:t>25</w:t>
            </w:r>
            <w:r w:rsidR="00D02555" w:rsidRPr="00EB3B58">
              <w:rPr>
                <w:rFonts w:ascii="BrowalliaUPC" w:hAnsi="BrowalliaUPC" w:cs="BrowalliaUPC"/>
                <w:lang w:val="en-GB"/>
              </w:rPr>
              <w:t>6</w:t>
            </w:r>
            <w:r w:rsidR="00410BBA">
              <w:rPr>
                <w:rFonts w:ascii="BrowalliaUPC" w:hAnsi="BrowalliaUPC" w:cs="BrowalliaUPC"/>
                <w:lang w:val="en-GB"/>
              </w:rPr>
              <w:t>4</w:t>
            </w:r>
          </w:p>
        </w:tc>
        <w:tc>
          <w:tcPr>
            <w:tcW w:w="3776" w:type="dxa"/>
            <w:vAlign w:val="bottom"/>
            <w:hideMark/>
          </w:tcPr>
          <w:p w14:paraId="0CB90439" w14:textId="77777777" w:rsidR="0093344A" w:rsidRPr="00EB3B58" w:rsidRDefault="0093344A" w:rsidP="00027F41">
            <w:pPr>
              <w:pBdr>
                <w:bottom w:val="single" w:sz="4" w:space="1" w:color="auto"/>
              </w:pBdr>
              <w:jc w:val="center"/>
              <w:rPr>
                <w:rFonts w:ascii="BrowalliaUPC" w:hAnsi="BrowalliaUPC" w:cs="BrowalliaUPC"/>
                <w:cs/>
                <w:lang w:val="th-TH"/>
              </w:rPr>
            </w:pPr>
            <w:r w:rsidRPr="00EB3B58">
              <w:rPr>
                <w:rFonts w:ascii="BrowalliaUPC" w:hAnsi="BrowalliaUPC" w:cs="BrowalliaUPC"/>
                <w:cs/>
              </w:rPr>
              <w:t>ลักษณะธุรกิจ</w:t>
            </w:r>
          </w:p>
        </w:tc>
      </w:tr>
      <w:tr w:rsidR="0093344A" w:rsidRPr="00EB3B58" w14:paraId="0CB9043F" w14:textId="77777777" w:rsidTr="00D02555">
        <w:trPr>
          <w:tblHeader/>
        </w:trPr>
        <w:tc>
          <w:tcPr>
            <w:tcW w:w="2664" w:type="dxa"/>
          </w:tcPr>
          <w:p w14:paraId="0CB9043B" w14:textId="77777777" w:rsidR="0093344A" w:rsidRPr="00EB3B58" w:rsidRDefault="0093344A" w:rsidP="00027F41">
            <w:pPr>
              <w:rPr>
                <w:rFonts w:ascii="BrowalliaUPC" w:hAnsi="BrowalliaUPC" w:cs="BrowalliaUPC"/>
                <w:u w:val="single"/>
                <w:cs/>
                <w:lang w:val="th-TH"/>
              </w:rPr>
            </w:pPr>
          </w:p>
        </w:tc>
        <w:tc>
          <w:tcPr>
            <w:tcW w:w="1071" w:type="dxa"/>
            <w:vAlign w:val="bottom"/>
          </w:tcPr>
          <w:p w14:paraId="0CB9043C" w14:textId="77777777" w:rsidR="0093344A" w:rsidRPr="00EB3B58" w:rsidRDefault="0093344A" w:rsidP="00027F41">
            <w:pPr>
              <w:jc w:val="center"/>
              <w:rPr>
                <w:rFonts w:ascii="BrowalliaUPC" w:hAnsi="BrowalliaUPC" w:cs="BrowalliaUPC"/>
                <w:lang w:val="en-GB" w:bidi="ar-SA"/>
              </w:rPr>
            </w:pPr>
          </w:p>
        </w:tc>
        <w:tc>
          <w:tcPr>
            <w:tcW w:w="1039" w:type="dxa"/>
            <w:vAlign w:val="bottom"/>
          </w:tcPr>
          <w:p w14:paraId="0CB9043D" w14:textId="77777777" w:rsidR="0093344A" w:rsidRPr="00EB3B58" w:rsidRDefault="0093344A" w:rsidP="00027F41">
            <w:pPr>
              <w:jc w:val="center"/>
              <w:rPr>
                <w:rFonts w:ascii="BrowalliaUPC" w:hAnsi="BrowalliaUPC" w:cs="BrowalliaUPC"/>
                <w:lang w:val="en-GB" w:bidi="ar-SA"/>
              </w:rPr>
            </w:pPr>
          </w:p>
        </w:tc>
        <w:tc>
          <w:tcPr>
            <w:tcW w:w="3776" w:type="dxa"/>
          </w:tcPr>
          <w:p w14:paraId="0CB9043E" w14:textId="77777777" w:rsidR="0093344A" w:rsidRPr="00EB3B58" w:rsidRDefault="0093344A" w:rsidP="00027F41">
            <w:pPr>
              <w:jc w:val="thaiDistribute"/>
              <w:rPr>
                <w:rFonts w:ascii="BrowalliaUPC" w:hAnsi="BrowalliaUPC" w:cs="BrowalliaUPC"/>
                <w:lang w:val="en-GB" w:bidi="ar-SA"/>
              </w:rPr>
            </w:pPr>
          </w:p>
        </w:tc>
      </w:tr>
      <w:tr w:rsidR="00964861" w:rsidRPr="00EB3B58" w14:paraId="0CB90445" w14:textId="77777777" w:rsidTr="00C135E1">
        <w:tc>
          <w:tcPr>
            <w:tcW w:w="2664" w:type="dxa"/>
            <w:hideMark/>
          </w:tcPr>
          <w:p w14:paraId="0CB90440" w14:textId="77777777" w:rsidR="00964861" w:rsidRPr="00EB3B58" w:rsidRDefault="00964861" w:rsidP="00964861">
            <w:pPr>
              <w:rPr>
                <w:rFonts w:ascii="BrowalliaUPC" w:hAnsi="BrowalliaUPC" w:cs="BrowalliaUPC"/>
              </w:rPr>
            </w:pPr>
            <w:r w:rsidRPr="00EB3B58">
              <w:rPr>
                <w:rFonts w:ascii="BrowalliaUPC" w:hAnsi="BrowalliaUPC" w:cs="BrowalliaUPC"/>
                <w:cs/>
              </w:rPr>
              <w:t xml:space="preserve">กิจการร่วมค้า ไอทีดี </w:t>
            </w:r>
            <w:r w:rsidRPr="00EB3B58">
              <w:rPr>
                <w:rFonts w:ascii="BrowalliaUPC" w:hAnsi="BrowalliaUPC" w:cs="BrowalliaUPC"/>
                <w:lang w:val="en-GB"/>
              </w:rPr>
              <w:t xml:space="preserve">– </w:t>
            </w:r>
            <w:r w:rsidRPr="00EB3B58">
              <w:rPr>
                <w:rFonts w:ascii="BrowalliaUPC" w:hAnsi="BrowalliaUPC" w:cs="BrowalliaUPC"/>
                <w:cs/>
                <w:lang w:val="en-GB"/>
              </w:rPr>
              <w:t>เอสคิว</w:t>
            </w:r>
          </w:p>
        </w:tc>
        <w:tc>
          <w:tcPr>
            <w:tcW w:w="1071" w:type="dxa"/>
          </w:tcPr>
          <w:p w14:paraId="0CB90441" w14:textId="34511730" w:rsidR="00964861" w:rsidRPr="00EB3B58" w:rsidRDefault="00AA115E" w:rsidP="00964861">
            <w:pPr>
              <w:jc w:val="center"/>
              <w:rPr>
                <w:rFonts w:ascii="BrowalliaUPC" w:hAnsi="BrowalliaUPC" w:cs="BrowalliaUPC"/>
              </w:rPr>
            </w:pPr>
            <w:r w:rsidRPr="00B76B5D">
              <w:rPr>
                <w:rFonts w:ascii="BrowalliaUPC" w:hAnsi="BrowalliaUPC" w:cs="BrowalliaUPC"/>
              </w:rPr>
              <w:t>-</w:t>
            </w:r>
          </w:p>
        </w:tc>
        <w:tc>
          <w:tcPr>
            <w:tcW w:w="1039" w:type="dxa"/>
          </w:tcPr>
          <w:p w14:paraId="0CB90442" w14:textId="435AB2F1" w:rsidR="00964861" w:rsidRPr="00EB3B58" w:rsidRDefault="00964861" w:rsidP="00964861">
            <w:pPr>
              <w:jc w:val="center"/>
              <w:rPr>
                <w:rFonts w:ascii="BrowalliaUPC" w:hAnsi="BrowalliaUPC" w:cs="BrowalliaUPC"/>
                <w:lang w:val="en-GB"/>
              </w:rPr>
            </w:pPr>
            <w:r w:rsidRPr="00EB3B58">
              <w:rPr>
                <w:rFonts w:ascii="BrowalliaUPC" w:hAnsi="BrowalliaUPC" w:cs="BrowalliaUPC"/>
                <w:lang w:val="en-GB"/>
              </w:rPr>
              <w:t>50</w:t>
            </w:r>
            <w:r w:rsidRPr="00EB3B58">
              <w:rPr>
                <w:rFonts w:ascii="BrowalliaUPC" w:hAnsi="BrowalliaUPC" w:cs="BrowalliaUPC"/>
                <w:cs/>
                <w:lang w:val="en-GB"/>
              </w:rPr>
              <w:t>.</w:t>
            </w:r>
            <w:r w:rsidRPr="00EB3B58">
              <w:rPr>
                <w:rFonts w:ascii="BrowalliaUPC" w:hAnsi="BrowalliaUPC" w:cs="BrowalliaUPC"/>
                <w:lang w:val="en-GB"/>
              </w:rPr>
              <w:t>00</w:t>
            </w:r>
          </w:p>
        </w:tc>
        <w:tc>
          <w:tcPr>
            <w:tcW w:w="3776" w:type="dxa"/>
            <w:hideMark/>
          </w:tcPr>
          <w:p w14:paraId="0CB90444" w14:textId="010592A7" w:rsidR="00B82A01" w:rsidRPr="00B82A01" w:rsidRDefault="00964861" w:rsidP="00B82A01">
            <w:pPr>
              <w:ind w:left="185" w:hanging="185"/>
              <w:jc w:val="thaiDistribute"/>
              <w:rPr>
                <w:rFonts w:ascii="BrowalliaUPC" w:hAnsi="BrowalliaUPC" w:cs="BrowalliaUPC"/>
                <w:cs/>
                <w:lang w:val="en-GB"/>
              </w:rPr>
            </w:pPr>
            <w:r w:rsidRPr="00EB3B58">
              <w:rPr>
                <w:rFonts w:ascii="BrowalliaUPC" w:hAnsi="BrowalliaUPC" w:cs="BrowalliaUPC"/>
                <w:cs/>
                <w:lang w:val="en-GB"/>
              </w:rPr>
              <w:t xml:space="preserve">บริการขุด </w:t>
            </w:r>
            <w:r w:rsidRPr="00EB3B58">
              <w:rPr>
                <w:rFonts w:ascii="BrowalliaUPC" w:hAnsi="BrowalliaUPC" w:cs="BrowalliaUPC"/>
                <w:lang w:val="en-GB"/>
              </w:rPr>
              <w:t xml:space="preserve">– </w:t>
            </w:r>
            <w:r w:rsidRPr="00EB3B58">
              <w:rPr>
                <w:rFonts w:ascii="BrowalliaUPC" w:hAnsi="BrowalliaUPC" w:cs="BrowalliaUPC"/>
                <w:cs/>
                <w:lang w:val="en-GB"/>
              </w:rPr>
              <w:t>ขนดินและถ่านหินให้กับการไฟฟ้า           แห่งประเทศไทย</w:t>
            </w:r>
          </w:p>
        </w:tc>
      </w:tr>
      <w:tr w:rsidR="00964861" w:rsidRPr="00EB3B58" w14:paraId="2FBA3DD7" w14:textId="77777777" w:rsidTr="00D02555">
        <w:tc>
          <w:tcPr>
            <w:tcW w:w="2664" w:type="dxa"/>
          </w:tcPr>
          <w:p w14:paraId="45B59039" w14:textId="182908F7" w:rsidR="00964861" w:rsidRPr="00EB3B58" w:rsidRDefault="00964861" w:rsidP="00964861">
            <w:pPr>
              <w:tabs>
                <w:tab w:val="center" w:pos="2700"/>
              </w:tabs>
              <w:ind w:left="162" w:right="-36" w:hanging="162"/>
              <w:jc w:val="both"/>
              <w:rPr>
                <w:rFonts w:ascii="BrowalliaUPC" w:hAnsi="BrowalliaUPC" w:cs="BrowalliaUPC"/>
                <w:cs/>
              </w:rPr>
            </w:pPr>
            <w:r w:rsidRPr="00EB3B58">
              <w:rPr>
                <w:rFonts w:ascii="BrowalliaUPC" w:hAnsi="BrowalliaUPC" w:cs="BrowalliaUPC"/>
                <w:cs/>
              </w:rPr>
              <w:t>กิจการร่วมค้าไอทีดี – อาร์ที</w:t>
            </w:r>
          </w:p>
        </w:tc>
        <w:tc>
          <w:tcPr>
            <w:tcW w:w="1071" w:type="dxa"/>
          </w:tcPr>
          <w:p w14:paraId="616AB4EB" w14:textId="70062864" w:rsidR="00964861" w:rsidRPr="00EB3B58" w:rsidRDefault="00964861" w:rsidP="00964861">
            <w:pPr>
              <w:jc w:val="center"/>
              <w:rPr>
                <w:rFonts w:ascii="BrowalliaUPC" w:hAnsi="BrowalliaUPC" w:cs="BrowalliaUPC"/>
                <w:lang w:val="en-GB"/>
              </w:rPr>
            </w:pPr>
            <w:r w:rsidRPr="00EB3B58">
              <w:rPr>
                <w:rFonts w:ascii="BrowalliaUPC" w:hAnsi="BrowalliaUPC" w:cs="BrowalliaUPC"/>
                <w:lang w:val="en-GB"/>
              </w:rPr>
              <w:t>70</w:t>
            </w:r>
            <w:r w:rsidRPr="00EB3B58">
              <w:rPr>
                <w:rFonts w:ascii="BrowalliaUPC" w:hAnsi="BrowalliaUPC" w:cs="BrowalliaUPC"/>
                <w:cs/>
                <w:lang w:val="en-GB"/>
              </w:rPr>
              <w:t>.</w:t>
            </w:r>
            <w:r w:rsidRPr="00EB3B58">
              <w:rPr>
                <w:rFonts w:ascii="BrowalliaUPC" w:hAnsi="BrowalliaUPC" w:cs="BrowalliaUPC"/>
                <w:lang w:val="en-GB"/>
              </w:rPr>
              <w:t>00</w:t>
            </w:r>
          </w:p>
        </w:tc>
        <w:tc>
          <w:tcPr>
            <w:tcW w:w="1039" w:type="dxa"/>
          </w:tcPr>
          <w:p w14:paraId="55AB8FE2" w14:textId="323356CB" w:rsidR="00964861" w:rsidRPr="00EB3B58" w:rsidRDefault="00964861" w:rsidP="00964861">
            <w:pPr>
              <w:jc w:val="center"/>
              <w:rPr>
                <w:rFonts w:ascii="BrowalliaUPC" w:hAnsi="BrowalliaUPC" w:cs="BrowalliaUPC"/>
                <w:cs/>
                <w:lang w:val="en-GB"/>
              </w:rPr>
            </w:pPr>
            <w:r w:rsidRPr="00EB3B58">
              <w:rPr>
                <w:rFonts w:ascii="BrowalliaUPC" w:hAnsi="BrowalliaUPC" w:cs="BrowalliaUPC"/>
                <w:lang w:val="en-GB"/>
              </w:rPr>
              <w:t>70</w:t>
            </w:r>
            <w:r w:rsidRPr="00EB3B58">
              <w:rPr>
                <w:rFonts w:ascii="BrowalliaUPC" w:hAnsi="BrowalliaUPC" w:cs="BrowalliaUPC"/>
                <w:cs/>
                <w:lang w:val="en-GB"/>
              </w:rPr>
              <w:t>.</w:t>
            </w:r>
            <w:r w:rsidRPr="00EB3B58">
              <w:rPr>
                <w:rFonts w:ascii="BrowalliaUPC" w:hAnsi="BrowalliaUPC" w:cs="BrowalliaUPC"/>
                <w:lang w:val="en-GB"/>
              </w:rPr>
              <w:t>00</w:t>
            </w:r>
          </w:p>
        </w:tc>
        <w:tc>
          <w:tcPr>
            <w:tcW w:w="3776" w:type="dxa"/>
          </w:tcPr>
          <w:p w14:paraId="0A31B35A" w14:textId="1140D0A1" w:rsidR="00B82A01" w:rsidRPr="00B82A01" w:rsidRDefault="00964861" w:rsidP="00B82A01">
            <w:pPr>
              <w:ind w:left="185" w:hanging="185"/>
              <w:jc w:val="thaiDistribute"/>
              <w:rPr>
                <w:rFonts w:ascii="BrowalliaUPC" w:eastAsia="Cordia New" w:hAnsi="BrowalliaUPC" w:cs="BrowalliaUPC"/>
                <w:cs/>
                <w:lang w:val="en-GB"/>
              </w:rPr>
            </w:pPr>
            <w:r w:rsidRPr="00EB3B58">
              <w:rPr>
                <w:rFonts w:ascii="BrowalliaUPC" w:eastAsia="Cordia New" w:hAnsi="BrowalliaUPC" w:cs="BrowalliaUPC"/>
                <w:spacing w:val="4"/>
                <w:cs/>
              </w:rPr>
              <w:t>รับจ้างดำเนินงานก่อสร้าง</w:t>
            </w:r>
            <w:r w:rsidRPr="00EB3B58">
              <w:rPr>
                <w:rFonts w:ascii="BrowalliaUPC" w:eastAsia="Cordia New" w:hAnsi="BrowalliaUPC" w:cs="BrowalliaUPC"/>
                <w:cs/>
              </w:rPr>
              <w:t>โครงการรถไฟรางคู่</w:t>
            </w:r>
            <w:r w:rsidRPr="00EB3B58">
              <w:rPr>
                <w:rFonts w:ascii="BrowalliaUPC" w:eastAsia="Cordia New" w:hAnsi="BrowalliaUPC" w:cs="BrowalliaUPC"/>
                <w:cs/>
                <w:lang w:val="en-GB"/>
              </w:rPr>
              <w:t xml:space="preserve">ช่วงมาบกะเบา-ชุมทางถนนจิระสัญญาที่ </w:t>
            </w:r>
            <w:r w:rsidRPr="00EB3B58">
              <w:rPr>
                <w:rFonts w:ascii="BrowalliaUPC" w:eastAsia="Cordia New" w:hAnsi="BrowalliaUPC" w:cs="BrowalliaUPC"/>
              </w:rPr>
              <w:t>3</w:t>
            </w:r>
            <w:r w:rsidRPr="00EB3B58">
              <w:rPr>
                <w:rFonts w:ascii="BrowalliaUPC" w:eastAsia="Cordia New" w:hAnsi="BrowalliaUPC" w:cs="BrowalliaUPC"/>
                <w:cs/>
                <w:lang w:val="en-GB"/>
              </w:rPr>
              <w:t xml:space="preserve"> งานอุโมงค์รถไฟให้กับการรถไฟแห่งประเทศไทย</w:t>
            </w:r>
          </w:p>
        </w:tc>
      </w:tr>
      <w:tr w:rsidR="00964861" w:rsidRPr="00EB3B58" w14:paraId="73E69202" w14:textId="77777777" w:rsidTr="00D02555">
        <w:tc>
          <w:tcPr>
            <w:tcW w:w="2664" w:type="dxa"/>
          </w:tcPr>
          <w:p w14:paraId="37D1D954" w14:textId="5F229E90" w:rsidR="00964861" w:rsidRPr="00EB3B58" w:rsidRDefault="00964861" w:rsidP="00964861">
            <w:pPr>
              <w:tabs>
                <w:tab w:val="center" w:pos="2700"/>
              </w:tabs>
              <w:ind w:left="162" w:right="-36" w:hanging="162"/>
              <w:jc w:val="both"/>
              <w:rPr>
                <w:rFonts w:ascii="BrowalliaUPC" w:hAnsi="BrowalliaUPC" w:cs="BrowalliaUPC"/>
                <w:cs/>
              </w:rPr>
            </w:pPr>
            <w:r w:rsidRPr="00EB3B58">
              <w:rPr>
                <w:rFonts w:ascii="BrowalliaUPC" w:hAnsi="BrowalliaUPC" w:cs="BrowalliaUPC"/>
              </w:rPr>
              <w:t>SMCC – ITD Joint Venture</w:t>
            </w:r>
          </w:p>
        </w:tc>
        <w:tc>
          <w:tcPr>
            <w:tcW w:w="1071" w:type="dxa"/>
          </w:tcPr>
          <w:p w14:paraId="088B40CA" w14:textId="5BF796B9" w:rsidR="00964861" w:rsidRPr="00EB3B58" w:rsidRDefault="00964861" w:rsidP="00964861">
            <w:pPr>
              <w:jc w:val="center"/>
              <w:rPr>
                <w:rFonts w:ascii="BrowalliaUPC" w:hAnsi="BrowalliaUPC" w:cs="BrowalliaUPC"/>
              </w:rPr>
            </w:pPr>
            <w:r w:rsidRPr="00EB3B58">
              <w:rPr>
                <w:rFonts w:ascii="BrowalliaUPC" w:hAnsi="BrowalliaUPC" w:cs="BrowalliaUPC"/>
                <w:lang w:val="en-GB"/>
              </w:rPr>
              <w:t>49</w:t>
            </w:r>
            <w:r w:rsidRPr="00EB3B58">
              <w:rPr>
                <w:rFonts w:ascii="BrowalliaUPC" w:hAnsi="BrowalliaUPC" w:cs="BrowalliaUPC"/>
                <w:cs/>
                <w:lang w:val="en-GB"/>
              </w:rPr>
              <w:t>.</w:t>
            </w:r>
            <w:r w:rsidRPr="00EB3B58">
              <w:rPr>
                <w:rFonts w:ascii="BrowalliaUPC" w:hAnsi="BrowalliaUPC" w:cs="BrowalliaUPC"/>
                <w:lang w:val="en-GB"/>
              </w:rPr>
              <w:t>00</w:t>
            </w:r>
          </w:p>
        </w:tc>
        <w:tc>
          <w:tcPr>
            <w:tcW w:w="1039" w:type="dxa"/>
          </w:tcPr>
          <w:p w14:paraId="61412D9E" w14:textId="769581EF" w:rsidR="00964861" w:rsidRPr="00EB3B58" w:rsidRDefault="00964861" w:rsidP="00964861">
            <w:pPr>
              <w:jc w:val="center"/>
              <w:rPr>
                <w:rFonts w:ascii="BrowalliaUPC" w:hAnsi="BrowalliaUPC" w:cs="BrowalliaUPC"/>
                <w:cs/>
                <w:lang w:val="en-GB"/>
              </w:rPr>
            </w:pPr>
            <w:r w:rsidRPr="00EB3B58">
              <w:rPr>
                <w:rFonts w:ascii="BrowalliaUPC" w:hAnsi="BrowalliaUPC" w:cs="BrowalliaUPC"/>
                <w:lang w:val="en-GB"/>
              </w:rPr>
              <w:t>49</w:t>
            </w:r>
            <w:r w:rsidRPr="00EB3B58">
              <w:rPr>
                <w:rFonts w:ascii="BrowalliaUPC" w:hAnsi="BrowalliaUPC" w:cs="BrowalliaUPC"/>
                <w:cs/>
                <w:lang w:val="en-GB"/>
              </w:rPr>
              <w:t>.</w:t>
            </w:r>
            <w:r w:rsidRPr="00EB3B58">
              <w:rPr>
                <w:rFonts w:ascii="BrowalliaUPC" w:hAnsi="BrowalliaUPC" w:cs="BrowalliaUPC"/>
                <w:lang w:val="en-GB"/>
              </w:rPr>
              <w:t>00</w:t>
            </w:r>
          </w:p>
        </w:tc>
        <w:tc>
          <w:tcPr>
            <w:tcW w:w="3776" w:type="dxa"/>
          </w:tcPr>
          <w:p w14:paraId="1C7FF4FF" w14:textId="241293A3" w:rsidR="00964861" w:rsidRPr="00B82A01" w:rsidRDefault="00964861" w:rsidP="00B82A0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spacing w:val="4"/>
                <w:cs/>
              </w:rPr>
              <w:t xml:space="preserve">รับจ้างดำเนินการก่อสร้างโครงการระบบขนส่งมวลชน รถไฟฟ้ายกระดับสายที่ </w:t>
            </w:r>
            <w:r w:rsidRPr="00EB3B58">
              <w:rPr>
                <w:rFonts w:ascii="BrowalliaUPC" w:eastAsia="Cordia New" w:hAnsi="BrowalliaUPC" w:cs="BrowalliaUPC"/>
                <w:spacing w:val="4"/>
              </w:rPr>
              <w:t>6</w:t>
            </w:r>
            <w:r w:rsidRPr="00EB3B58">
              <w:rPr>
                <w:rFonts w:ascii="BrowalliaUPC" w:eastAsia="Cordia New" w:hAnsi="BrowalliaUPC" w:cs="BrowalliaUPC"/>
                <w:spacing w:val="4"/>
                <w:cs/>
              </w:rPr>
              <w:t xml:space="preserve"> (สัญญา </w:t>
            </w:r>
            <w:r w:rsidRPr="00EB3B58">
              <w:rPr>
                <w:rFonts w:ascii="BrowalliaUPC" w:eastAsia="Cordia New" w:hAnsi="BrowalliaUPC" w:cs="BrowalliaUPC"/>
                <w:spacing w:val="4"/>
              </w:rPr>
              <w:t xml:space="preserve">     CP</w:t>
            </w:r>
            <w:r w:rsidRPr="00EB3B58">
              <w:rPr>
                <w:rFonts w:ascii="BrowalliaUPC" w:eastAsia="Cordia New" w:hAnsi="BrowalliaUPC" w:cs="BrowalliaUPC"/>
                <w:spacing w:val="4"/>
                <w:cs/>
              </w:rPr>
              <w:t>-</w:t>
            </w:r>
            <w:r w:rsidRPr="00EB3B58">
              <w:rPr>
                <w:rFonts w:ascii="BrowalliaUPC" w:eastAsia="Cordia New" w:hAnsi="BrowalliaUPC" w:cs="BrowalliaUPC"/>
                <w:spacing w:val="4"/>
              </w:rPr>
              <w:t>06</w:t>
            </w:r>
            <w:r w:rsidRPr="00EB3B58">
              <w:rPr>
                <w:rFonts w:ascii="BrowalliaUPC" w:eastAsia="Cordia New" w:hAnsi="BrowalliaUPC" w:cs="BrowalliaUPC"/>
                <w:spacing w:val="4"/>
                <w:cs/>
              </w:rPr>
              <w:t xml:space="preserve">) ที่นครธากา ประเทศบังคลาเทศ ให้กับ </w:t>
            </w:r>
            <w:r w:rsidRPr="00EB3B58">
              <w:rPr>
                <w:rFonts w:ascii="BrowalliaUPC" w:eastAsia="Cordia New" w:hAnsi="BrowalliaUPC" w:cs="BrowalliaUPC"/>
                <w:spacing w:val="4"/>
              </w:rPr>
              <w:t>Dhaka Mass Transit Company Limited</w:t>
            </w:r>
          </w:p>
        </w:tc>
      </w:tr>
      <w:tr w:rsidR="00964861" w:rsidRPr="00EB3B58" w14:paraId="617F60F2" w14:textId="77777777" w:rsidTr="00D02555">
        <w:tc>
          <w:tcPr>
            <w:tcW w:w="2664" w:type="dxa"/>
          </w:tcPr>
          <w:p w14:paraId="0D47C9A6" w14:textId="2CEBFFEE" w:rsidR="00964861" w:rsidRPr="00EB3B58" w:rsidRDefault="00964861" w:rsidP="00964861">
            <w:pPr>
              <w:tabs>
                <w:tab w:val="center" w:pos="2700"/>
              </w:tabs>
              <w:ind w:left="162" w:right="-150" w:hanging="162"/>
              <w:rPr>
                <w:rFonts w:ascii="BrowalliaUPC" w:hAnsi="BrowalliaUPC" w:cs="BrowalliaUPC"/>
              </w:rPr>
            </w:pPr>
            <w:proofErr w:type="spellStart"/>
            <w:r w:rsidRPr="00EB3B58">
              <w:rPr>
                <w:rFonts w:ascii="BrowalliaUPC" w:hAnsi="BrowalliaUPC" w:cs="BrowalliaUPC"/>
              </w:rPr>
              <w:t>ItalianThai</w:t>
            </w:r>
            <w:proofErr w:type="spellEnd"/>
            <w:r w:rsidRPr="00EB3B58">
              <w:rPr>
                <w:rFonts w:ascii="BrowalliaUPC" w:hAnsi="BrowalliaUPC" w:cs="BrowalliaUPC"/>
              </w:rPr>
              <w:t xml:space="preserve"> –</w:t>
            </w:r>
            <w:r w:rsidRPr="00EB3B58">
              <w:rPr>
                <w:rFonts w:ascii="BrowalliaUPC" w:hAnsi="BrowalliaUPC" w:cs="BrowalliaUPC" w:hint="cs"/>
                <w:cs/>
              </w:rPr>
              <w:t xml:space="preserve"> </w:t>
            </w:r>
            <w:proofErr w:type="spellStart"/>
            <w:r w:rsidRPr="00EB3B58">
              <w:rPr>
                <w:rFonts w:ascii="BrowalliaUPC" w:hAnsi="BrowalliaUPC" w:cs="BrowalliaUPC"/>
              </w:rPr>
              <w:t>Takenaka</w:t>
            </w:r>
            <w:proofErr w:type="spellEnd"/>
            <w:r w:rsidRPr="00EB3B58">
              <w:rPr>
                <w:rFonts w:ascii="BrowalliaUPC" w:hAnsi="BrowalliaUPC" w:cs="BrowalliaUPC"/>
              </w:rPr>
              <w:t xml:space="preserve"> </w:t>
            </w:r>
            <w:r w:rsidRPr="00EB3B58">
              <w:rPr>
                <w:rFonts w:ascii="BrowalliaUPC" w:hAnsi="BrowalliaUPC" w:cs="BrowalliaUPC"/>
              </w:rPr>
              <w:br/>
              <w:t>Joint Venture</w:t>
            </w:r>
          </w:p>
        </w:tc>
        <w:tc>
          <w:tcPr>
            <w:tcW w:w="1071" w:type="dxa"/>
          </w:tcPr>
          <w:p w14:paraId="160FA812" w14:textId="445E30D1" w:rsidR="00964861" w:rsidRPr="00EB3B58" w:rsidRDefault="00964861" w:rsidP="00964861">
            <w:pPr>
              <w:jc w:val="center"/>
              <w:rPr>
                <w:rFonts w:ascii="BrowalliaUPC" w:hAnsi="BrowalliaUPC" w:cs="BrowalliaUPC"/>
              </w:rPr>
            </w:pPr>
            <w:r w:rsidRPr="00EB3B58">
              <w:rPr>
                <w:rFonts w:ascii="BrowalliaUPC" w:hAnsi="BrowalliaUPC" w:cs="BrowalliaUPC"/>
              </w:rPr>
              <w:t>70.00</w:t>
            </w:r>
          </w:p>
        </w:tc>
        <w:tc>
          <w:tcPr>
            <w:tcW w:w="1039" w:type="dxa"/>
          </w:tcPr>
          <w:p w14:paraId="71AF67F1" w14:textId="1B3C5E4A" w:rsidR="00964861" w:rsidRPr="00EB3B58" w:rsidRDefault="00964861" w:rsidP="00964861">
            <w:pPr>
              <w:jc w:val="center"/>
              <w:rPr>
                <w:rFonts w:ascii="BrowalliaUPC" w:hAnsi="BrowalliaUPC" w:cs="BrowalliaUPC"/>
                <w:lang w:val="en-GB"/>
              </w:rPr>
            </w:pPr>
            <w:r w:rsidRPr="00EB3B58">
              <w:rPr>
                <w:rFonts w:ascii="BrowalliaUPC" w:hAnsi="BrowalliaUPC" w:cs="BrowalliaUPC"/>
              </w:rPr>
              <w:t>70.00</w:t>
            </w:r>
          </w:p>
        </w:tc>
        <w:tc>
          <w:tcPr>
            <w:tcW w:w="3776" w:type="dxa"/>
          </w:tcPr>
          <w:p w14:paraId="71338B99" w14:textId="5F426525" w:rsidR="00964861" w:rsidRPr="00B82A01" w:rsidRDefault="00964861" w:rsidP="00B82A0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 xml:space="preserve">รับจ้างดำเนินงานก่อสร้างอาคารค้าปลีก </w:t>
            </w:r>
            <w:r w:rsidRPr="00EB3B58">
              <w:rPr>
                <w:rFonts w:ascii="BrowalliaUPC" w:eastAsia="Cordia New" w:hAnsi="BrowalliaUPC" w:cs="BrowalliaUPC"/>
                <w:spacing w:val="4"/>
              </w:rPr>
              <w:t xml:space="preserve">1 (“R1”) </w:t>
            </w:r>
            <w:r w:rsidRPr="00EB3B58">
              <w:rPr>
                <w:rFonts w:ascii="BrowalliaUPC" w:eastAsia="Cordia New" w:hAnsi="BrowalliaUPC" w:cs="BrowalliaUPC" w:hint="cs"/>
                <w:spacing w:val="4"/>
                <w:cs/>
              </w:rPr>
              <w:t xml:space="preserve">และอาคารสำนักงาน </w:t>
            </w:r>
            <w:r w:rsidRPr="00EB3B58">
              <w:rPr>
                <w:rFonts w:ascii="BrowalliaUPC" w:eastAsia="Cordia New" w:hAnsi="BrowalliaUPC" w:cs="BrowalliaUPC"/>
                <w:spacing w:val="4"/>
              </w:rPr>
              <w:t xml:space="preserve">1B (“O1B”) </w:t>
            </w:r>
            <w:r w:rsidRPr="00EB3B58">
              <w:rPr>
                <w:rFonts w:ascii="BrowalliaUPC" w:eastAsia="Cordia New" w:hAnsi="BrowalliaUPC" w:cs="BrowalliaUPC" w:hint="cs"/>
                <w:spacing w:val="4"/>
                <w:cs/>
              </w:rPr>
              <w:t xml:space="preserve">ของโครงการพัฒนา </w:t>
            </w:r>
            <w:r w:rsidRPr="00EB3B58">
              <w:rPr>
                <w:rFonts w:ascii="BrowalliaUPC" w:eastAsia="Cordia New" w:hAnsi="BrowalliaUPC" w:cs="BrowalliaUPC"/>
                <w:spacing w:val="4"/>
              </w:rPr>
              <w:t>One Bangkok Mixed-Use</w:t>
            </w:r>
          </w:p>
        </w:tc>
      </w:tr>
      <w:tr w:rsidR="00964861" w:rsidRPr="00EB3B58" w14:paraId="356BC07C" w14:textId="77777777" w:rsidTr="00D02555">
        <w:tc>
          <w:tcPr>
            <w:tcW w:w="2664" w:type="dxa"/>
          </w:tcPr>
          <w:p w14:paraId="055BB31D" w14:textId="42F1503F" w:rsidR="00964861" w:rsidRPr="00EB3B58" w:rsidRDefault="00964861" w:rsidP="00964861">
            <w:pPr>
              <w:tabs>
                <w:tab w:val="center" w:pos="2700"/>
              </w:tabs>
              <w:ind w:left="162" w:right="-36" w:hanging="162"/>
              <w:rPr>
                <w:rFonts w:ascii="BrowalliaUPC" w:hAnsi="BrowalliaUPC" w:cs="BrowalliaUPC"/>
                <w:cs/>
              </w:rPr>
            </w:pPr>
            <w:r w:rsidRPr="00EB3B58">
              <w:rPr>
                <w:rFonts w:ascii="BrowalliaUPC" w:hAnsi="BrowalliaUPC" w:cs="BrowalliaUPC" w:hint="cs"/>
                <w:cs/>
              </w:rPr>
              <w:t>กิจการร่วมค้า อิตาเลียนไทย</w:t>
            </w:r>
            <w:r w:rsidRPr="00EB3B58">
              <w:rPr>
                <w:rFonts w:ascii="BrowalliaUPC" w:hAnsi="BrowalliaUPC" w:cs="BrowalliaUPC"/>
              </w:rPr>
              <w:t>-</w:t>
            </w:r>
            <w:r w:rsidRPr="00EB3B58">
              <w:rPr>
                <w:rFonts w:ascii="BrowalliaUPC" w:hAnsi="BrowalliaUPC" w:cs="BrowalliaUPC" w:hint="cs"/>
                <w:cs/>
              </w:rPr>
              <w:t xml:space="preserve">เนาวรัตน์ </w:t>
            </w:r>
          </w:p>
        </w:tc>
        <w:tc>
          <w:tcPr>
            <w:tcW w:w="1071" w:type="dxa"/>
          </w:tcPr>
          <w:p w14:paraId="29F30C45" w14:textId="6C839432" w:rsidR="00964861" w:rsidRPr="00EB3B58" w:rsidRDefault="00964861" w:rsidP="00964861">
            <w:pPr>
              <w:jc w:val="center"/>
              <w:rPr>
                <w:rFonts w:ascii="BrowalliaUPC" w:hAnsi="BrowalliaUPC" w:cs="BrowalliaUPC"/>
              </w:rPr>
            </w:pPr>
            <w:r w:rsidRPr="00EB3B58">
              <w:rPr>
                <w:rFonts w:ascii="BrowalliaUPC" w:hAnsi="BrowalliaUPC" w:cs="BrowalliaUPC"/>
              </w:rPr>
              <w:t>51.00</w:t>
            </w:r>
          </w:p>
        </w:tc>
        <w:tc>
          <w:tcPr>
            <w:tcW w:w="1039" w:type="dxa"/>
          </w:tcPr>
          <w:p w14:paraId="6C2A7766" w14:textId="75F9ED22" w:rsidR="00964861" w:rsidRPr="00EB3B58" w:rsidRDefault="00964861" w:rsidP="00964861">
            <w:pPr>
              <w:jc w:val="center"/>
              <w:rPr>
                <w:rFonts w:ascii="BrowalliaUPC" w:hAnsi="BrowalliaUPC" w:cs="BrowalliaUPC"/>
                <w:lang w:val="en-GB"/>
              </w:rPr>
            </w:pPr>
            <w:r w:rsidRPr="00EB3B58">
              <w:rPr>
                <w:rFonts w:ascii="BrowalliaUPC" w:hAnsi="BrowalliaUPC" w:cs="BrowalliaUPC"/>
              </w:rPr>
              <w:t>51.00</w:t>
            </w:r>
          </w:p>
        </w:tc>
        <w:tc>
          <w:tcPr>
            <w:tcW w:w="3776" w:type="dxa"/>
          </w:tcPr>
          <w:p w14:paraId="34337712" w14:textId="1C974C9C" w:rsidR="00964861" w:rsidRPr="00B82A01" w:rsidRDefault="00964861" w:rsidP="00B82A0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รับจ้างดำเนินงานก่อสร้างอุโมงค์ส่งน้ำตามแนวถนนราชพฤกษ์จากคลองมหาสวัสดิ์ถึงถนนเพชรเกษม</w:t>
            </w:r>
          </w:p>
        </w:tc>
      </w:tr>
      <w:tr w:rsidR="00964861" w:rsidRPr="00EB3B58" w14:paraId="1BD36D30" w14:textId="77777777" w:rsidTr="00D02555">
        <w:tc>
          <w:tcPr>
            <w:tcW w:w="2664" w:type="dxa"/>
          </w:tcPr>
          <w:p w14:paraId="47F0E144" w14:textId="1246DC14" w:rsidR="00964861" w:rsidRPr="00EB3B58" w:rsidRDefault="00964861" w:rsidP="00964861">
            <w:pPr>
              <w:tabs>
                <w:tab w:val="center" w:pos="2700"/>
              </w:tabs>
              <w:ind w:left="162" w:right="-36" w:hanging="162"/>
              <w:jc w:val="thaiDistribute"/>
              <w:rPr>
                <w:rFonts w:ascii="BrowalliaUPC" w:hAnsi="BrowalliaUPC" w:cs="BrowalliaUPC"/>
                <w:cs/>
              </w:rPr>
            </w:pPr>
            <w:r w:rsidRPr="00EB3B58">
              <w:rPr>
                <w:rFonts w:ascii="BrowalliaUPC" w:hAnsi="BrowalliaUPC" w:cs="BrowalliaUPC" w:hint="cs"/>
                <w:cs/>
              </w:rPr>
              <w:t>กิจการร่วมค้า ไอทีดี</w:t>
            </w:r>
            <w:r w:rsidRPr="00EB3B58">
              <w:rPr>
                <w:rFonts w:ascii="BrowalliaUPC" w:hAnsi="BrowalliaUPC" w:cs="BrowalliaUPC"/>
              </w:rPr>
              <w:t>-</w:t>
            </w:r>
            <w:r w:rsidRPr="00EB3B58">
              <w:rPr>
                <w:rFonts w:ascii="BrowalliaUPC" w:hAnsi="BrowalliaUPC" w:cs="BrowalliaUPC" w:hint="cs"/>
                <w:cs/>
              </w:rPr>
              <w:t>เอ็นดับเบิลยูอาร์</w:t>
            </w:r>
          </w:p>
        </w:tc>
        <w:tc>
          <w:tcPr>
            <w:tcW w:w="1071" w:type="dxa"/>
          </w:tcPr>
          <w:p w14:paraId="7EFECEE2" w14:textId="0ED92CF1" w:rsidR="00964861" w:rsidRPr="00EB3B58" w:rsidRDefault="00964861" w:rsidP="00964861">
            <w:pPr>
              <w:jc w:val="center"/>
              <w:rPr>
                <w:rFonts w:ascii="BrowalliaUPC" w:hAnsi="BrowalliaUPC" w:cs="BrowalliaUPC"/>
              </w:rPr>
            </w:pPr>
            <w:r w:rsidRPr="00EB3B58">
              <w:rPr>
                <w:rFonts w:ascii="BrowalliaUPC" w:hAnsi="BrowalliaUPC" w:cs="BrowalliaUPC"/>
              </w:rPr>
              <w:t>70.00</w:t>
            </w:r>
          </w:p>
        </w:tc>
        <w:tc>
          <w:tcPr>
            <w:tcW w:w="1039" w:type="dxa"/>
          </w:tcPr>
          <w:p w14:paraId="1053A47F" w14:textId="100B30A8" w:rsidR="00964861" w:rsidRPr="00EB3B58" w:rsidRDefault="00964861" w:rsidP="00964861">
            <w:pPr>
              <w:jc w:val="center"/>
              <w:rPr>
                <w:rFonts w:ascii="BrowalliaUPC" w:hAnsi="BrowalliaUPC" w:cs="BrowalliaUPC"/>
                <w:lang w:val="en-GB"/>
              </w:rPr>
            </w:pPr>
            <w:r w:rsidRPr="00EB3B58">
              <w:rPr>
                <w:rFonts w:ascii="BrowalliaUPC" w:hAnsi="BrowalliaUPC" w:cs="BrowalliaUPC"/>
              </w:rPr>
              <w:t>70.00</w:t>
            </w:r>
          </w:p>
        </w:tc>
        <w:tc>
          <w:tcPr>
            <w:tcW w:w="3776" w:type="dxa"/>
          </w:tcPr>
          <w:p w14:paraId="73DA614B" w14:textId="2CDD3032" w:rsidR="00964861" w:rsidRPr="00B82A01" w:rsidRDefault="00964861" w:rsidP="00B82A0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ดำเนินงานก่อสร้างโครงการอุโมงค์ระบายน้ำคลองเปรมประชากรจากคลองบางบัวลงสู่แม่น้ำเจ้าพระยา</w:t>
            </w:r>
          </w:p>
        </w:tc>
      </w:tr>
      <w:tr w:rsidR="00964861" w:rsidRPr="00EB3B58" w14:paraId="099FC849" w14:textId="77777777" w:rsidTr="00712F5F">
        <w:trPr>
          <w:trHeight w:val="847"/>
        </w:trPr>
        <w:tc>
          <w:tcPr>
            <w:tcW w:w="2664" w:type="dxa"/>
          </w:tcPr>
          <w:p w14:paraId="69625D8E" w14:textId="788468E8" w:rsidR="00964861" w:rsidRPr="00EB3B58" w:rsidRDefault="00964861" w:rsidP="00964861">
            <w:pPr>
              <w:tabs>
                <w:tab w:val="center" w:pos="2700"/>
              </w:tabs>
              <w:ind w:left="162" w:right="-36" w:hanging="162"/>
              <w:jc w:val="thaiDistribute"/>
              <w:rPr>
                <w:rFonts w:ascii="BrowalliaUPC" w:hAnsi="BrowalliaUPC" w:cs="BrowalliaUPC"/>
                <w:cs/>
              </w:rPr>
            </w:pPr>
            <w:r w:rsidRPr="00EB3B58">
              <w:rPr>
                <w:rFonts w:ascii="BrowalliaUPC" w:hAnsi="BrowalliaUPC" w:cs="BrowalliaUPC" w:hint="cs"/>
                <w:cs/>
              </w:rPr>
              <w:t>กิจการร่วมค้า ไอทีดี</w:t>
            </w:r>
            <w:r w:rsidRPr="00EB3B58">
              <w:rPr>
                <w:rFonts w:ascii="BrowalliaUPC" w:hAnsi="BrowalliaUPC" w:cs="BrowalliaUPC"/>
              </w:rPr>
              <w:t>-</w:t>
            </w:r>
            <w:r w:rsidRPr="00EB3B58">
              <w:rPr>
                <w:rFonts w:ascii="BrowalliaUPC" w:hAnsi="BrowalliaUPC" w:cs="BrowalliaUPC" w:hint="cs"/>
                <w:cs/>
              </w:rPr>
              <w:t>เนาวรัตน์</w:t>
            </w:r>
          </w:p>
        </w:tc>
        <w:tc>
          <w:tcPr>
            <w:tcW w:w="1071" w:type="dxa"/>
          </w:tcPr>
          <w:p w14:paraId="7DAC0253" w14:textId="3C9DC6E2" w:rsidR="00964861" w:rsidRPr="00EB3B58" w:rsidRDefault="00964861" w:rsidP="00964861">
            <w:pPr>
              <w:jc w:val="center"/>
              <w:rPr>
                <w:rFonts w:ascii="BrowalliaUPC" w:hAnsi="BrowalliaUPC" w:cs="BrowalliaUPC"/>
              </w:rPr>
            </w:pPr>
            <w:r w:rsidRPr="00EB3B58">
              <w:rPr>
                <w:rFonts w:ascii="BrowalliaUPC" w:hAnsi="BrowalliaUPC" w:cs="BrowalliaUPC"/>
              </w:rPr>
              <w:t>80.00</w:t>
            </w:r>
          </w:p>
        </w:tc>
        <w:tc>
          <w:tcPr>
            <w:tcW w:w="1039" w:type="dxa"/>
          </w:tcPr>
          <w:p w14:paraId="4AE22004" w14:textId="185667E3" w:rsidR="00964861" w:rsidRPr="00EB3B58" w:rsidRDefault="00964861" w:rsidP="00964861">
            <w:pPr>
              <w:jc w:val="center"/>
              <w:rPr>
                <w:rFonts w:ascii="BrowalliaUPC" w:hAnsi="BrowalliaUPC" w:cs="BrowalliaUPC"/>
                <w:lang w:val="en-GB"/>
              </w:rPr>
            </w:pPr>
            <w:r w:rsidRPr="00EB3B58">
              <w:rPr>
                <w:rFonts w:ascii="BrowalliaUPC" w:hAnsi="BrowalliaUPC" w:cs="BrowalliaUPC"/>
              </w:rPr>
              <w:t>80.00</w:t>
            </w:r>
          </w:p>
        </w:tc>
        <w:tc>
          <w:tcPr>
            <w:tcW w:w="3776" w:type="dxa"/>
          </w:tcPr>
          <w:p w14:paraId="5FF308A7" w14:textId="3DE9E415" w:rsidR="00B82A01" w:rsidRPr="00B82A01" w:rsidRDefault="00964861" w:rsidP="00B82A01">
            <w:pPr>
              <w:ind w:left="185" w:hanging="185"/>
              <w:jc w:val="thaiDistribute"/>
              <w:rPr>
                <w:rFonts w:ascii="BrowalliaUPC" w:eastAsia="Cordia New" w:hAnsi="BrowalliaUPC" w:cs="BrowalliaUPC"/>
                <w:spacing w:val="4"/>
                <w:cs/>
              </w:rPr>
            </w:pPr>
            <w:r w:rsidRPr="00EB3B58">
              <w:rPr>
                <w:rFonts w:ascii="BrowalliaUPC" w:eastAsia="Cordia New" w:hAnsi="BrowalliaUPC" w:cs="BrowalliaUPC" w:hint="cs"/>
                <w:spacing w:val="4"/>
                <w:cs/>
              </w:rPr>
              <w:t>รับจ้างดำเนินงานก่อสร้างโครงการทางรถไฟ</w:t>
            </w:r>
            <w:r w:rsidRPr="00EB3B58">
              <w:rPr>
                <w:rFonts w:ascii="BrowalliaUPC" w:eastAsia="Cordia New" w:hAnsi="BrowalliaUPC" w:cs="BrowalliaUPC"/>
                <w:spacing w:val="4"/>
              </w:rPr>
              <w:t xml:space="preserve">             </w:t>
            </w:r>
            <w:r w:rsidRPr="00EB3B58">
              <w:rPr>
                <w:rFonts w:ascii="BrowalliaUPC" w:eastAsia="Cordia New" w:hAnsi="BrowalliaUPC" w:cs="BrowalliaUPC" w:hint="cs"/>
                <w:spacing w:val="4"/>
                <w:cs/>
              </w:rPr>
              <w:t xml:space="preserve">สายเด่นชัย-เชียงราย-เชียงของสัญญาที่ </w:t>
            </w:r>
            <w:r>
              <w:rPr>
                <w:rFonts w:ascii="BrowalliaUPC" w:eastAsia="Cordia New" w:hAnsi="BrowalliaUPC" w:cs="BrowalliaUPC"/>
                <w:spacing w:val="4"/>
              </w:rPr>
              <w:t>1</w:t>
            </w:r>
            <w:r w:rsidRPr="00EB3B58">
              <w:rPr>
                <w:rFonts w:ascii="BrowalliaUPC" w:eastAsia="Cordia New" w:hAnsi="BrowalliaUPC" w:cs="BrowalliaUPC"/>
                <w:spacing w:val="4"/>
              </w:rPr>
              <w:t xml:space="preserve">          </w:t>
            </w:r>
            <w:r w:rsidRPr="00EB3B58">
              <w:rPr>
                <w:rFonts w:ascii="BrowalliaUPC" w:eastAsia="Cordia New" w:hAnsi="BrowalliaUPC" w:cs="BrowalliaUPC" w:hint="cs"/>
                <w:spacing w:val="4"/>
                <w:cs/>
              </w:rPr>
              <w:t>ช่วงเด่นชัย-งาว</w:t>
            </w:r>
          </w:p>
        </w:tc>
      </w:tr>
      <w:tr w:rsidR="00802A30" w:rsidRPr="00EB3B58" w14:paraId="4A2EB413" w14:textId="77777777" w:rsidTr="00712F5F">
        <w:trPr>
          <w:trHeight w:val="847"/>
        </w:trPr>
        <w:tc>
          <w:tcPr>
            <w:tcW w:w="2664" w:type="dxa"/>
          </w:tcPr>
          <w:p w14:paraId="691D2441" w14:textId="6A346A04" w:rsidR="00802A30" w:rsidRPr="00EB3B58" w:rsidRDefault="00802A30" w:rsidP="00964861">
            <w:pPr>
              <w:tabs>
                <w:tab w:val="center" w:pos="2700"/>
              </w:tabs>
              <w:ind w:left="162" w:right="-36" w:hanging="162"/>
              <w:jc w:val="thaiDistribute"/>
              <w:rPr>
                <w:rFonts w:ascii="BrowalliaUPC" w:hAnsi="BrowalliaUPC" w:cs="BrowalliaUPC"/>
                <w:cs/>
              </w:rPr>
            </w:pPr>
            <w:r>
              <w:rPr>
                <w:rFonts w:ascii="BrowalliaUPC" w:hAnsi="BrowalliaUPC" w:cs="BrowalliaUPC" w:hint="cs"/>
                <w:cs/>
              </w:rPr>
              <w:t>กิจการร่วมค้าไอทีดี-เอ็นดับเบิลยูอาร์ เอ็มอาร์ที</w:t>
            </w:r>
          </w:p>
        </w:tc>
        <w:tc>
          <w:tcPr>
            <w:tcW w:w="1071" w:type="dxa"/>
          </w:tcPr>
          <w:p w14:paraId="1E04B113" w14:textId="682C239D" w:rsidR="00802A30" w:rsidRPr="00EB3B58" w:rsidRDefault="00952242" w:rsidP="00964861">
            <w:pPr>
              <w:jc w:val="center"/>
              <w:rPr>
                <w:rFonts w:ascii="BrowalliaUPC" w:hAnsi="BrowalliaUPC" w:cs="BrowalliaUPC"/>
              </w:rPr>
            </w:pPr>
            <w:r w:rsidRPr="00952242">
              <w:rPr>
                <w:rFonts w:ascii="BrowalliaUPC" w:hAnsi="BrowalliaUPC" w:cs="BrowalliaUPC" w:hint="cs"/>
              </w:rPr>
              <w:t>60</w:t>
            </w:r>
            <w:r w:rsidR="00802A30">
              <w:rPr>
                <w:rFonts w:ascii="BrowalliaUPC" w:hAnsi="BrowalliaUPC" w:cs="BrowalliaUPC" w:hint="cs"/>
                <w:cs/>
              </w:rPr>
              <w:t>.</w:t>
            </w:r>
            <w:r w:rsidRPr="00952242">
              <w:rPr>
                <w:rFonts w:ascii="BrowalliaUPC" w:hAnsi="BrowalliaUPC" w:cs="BrowalliaUPC" w:hint="cs"/>
              </w:rPr>
              <w:t>00</w:t>
            </w:r>
          </w:p>
        </w:tc>
        <w:tc>
          <w:tcPr>
            <w:tcW w:w="1039" w:type="dxa"/>
          </w:tcPr>
          <w:p w14:paraId="3509E91D" w14:textId="3DBEF736" w:rsidR="00802A30" w:rsidRPr="00EB3B58" w:rsidRDefault="00802A30" w:rsidP="00964861">
            <w:pPr>
              <w:jc w:val="center"/>
              <w:rPr>
                <w:rFonts w:ascii="BrowalliaUPC" w:hAnsi="BrowalliaUPC" w:cs="BrowalliaUPC"/>
              </w:rPr>
            </w:pPr>
            <w:r>
              <w:rPr>
                <w:rFonts w:ascii="BrowalliaUPC" w:hAnsi="BrowalliaUPC" w:cs="BrowalliaUPC" w:hint="cs"/>
                <w:cs/>
              </w:rPr>
              <w:t>-</w:t>
            </w:r>
          </w:p>
        </w:tc>
        <w:tc>
          <w:tcPr>
            <w:tcW w:w="3776" w:type="dxa"/>
          </w:tcPr>
          <w:p w14:paraId="5840D4C0" w14:textId="42A1C977" w:rsidR="00802A30" w:rsidRPr="00EB3B58" w:rsidRDefault="00802A30" w:rsidP="00964861">
            <w:pPr>
              <w:ind w:left="185" w:hanging="185"/>
              <w:jc w:val="thaiDistribute"/>
              <w:rPr>
                <w:rFonts w:ascii="BrowalliaUPC" w:eastAsia="Cordia New" w:hAnsi="BrowalliaUPC" w:cs="BrowalliaUPC"/>
                <w:spacing w:val="4"/>
                <w:cs/>
              </w:rPr>
            </w:pPr>
            <w:r>
              <w:rPr>
                <w:rFonts w:ascii="BrowalliaUPC" w:eastAsia="Cordia New" w:hAnsi="BrowalliaUPC" w:cs="BrowalliaUPC" w:hint="cs"/>
                <w:spacing w:val="4"/>
                <w:cs/>
              </w:rPr>
              <w:t xml:space="preserve">รับจ้างดำเนินการก่อสร้างรถไฟฟ้าสายสีม่วง </w:t>
            </w:r>
            <w:r w:rsidR="00B82A01">
              <w:rPr>
                <w:rFonts w:ascii="BrowalliaUPC" w:eastAsia="Cordia New" w:hAnsi="BrowalliaUPC" w:cs="BrowalliaUPC"/>
                <w:spacing w:val="4"/>
              </w:rPr>
              <w:t xml:space="preserve">        </w:t>
            </w:r>
            <w:r w:rsidRPr="00B82A01">
              <w:rPr>
                <w:rFonts w:ascii="BrowalliaUPC" w:eastAsia="Cordia New" w:hAnsi="BrowalliaUPC" w:cs="BrowalliaUPC" w:hint="cs"/>
                <w:spacing w:val="-6"/>
                <w:cs/>
              </w:rPr>
              <w:t>ช่</w:t>
            </w:r>
            <w:r w:rsidR="00F34FE4" w:rsidRPr="00B82A01">
              <w:rPr>
                <w:rFonts w:ascii="BrowalliaUPC" w:eastAsia="Cordia New" w:hAnsi="BrowalliaUPC" w:cs="BrowalliaUPC" w:hint="cs"/>
                <w:spacing w:val="-6"/>
                <w:cs/>
              </w:rPr>
              <w:t>ว</w:t>
            </w:r>
            <w:r w:rsidRPr="00B82A01">
              <w:rPr>
                <w:rFonts w:ascii="BrowalliaUPC" w:eastAsia="Cordia New" w:hAnsi="BrowalliaUPC" w:cs="BrowalliaUPC" w:hint="cs"/>
                <w:spacing w:val="-6"/>
                <w:cs/>
              </w:rPr>
              <w:t>งเตาปูน-ราษฎร์บูรณะ(วงแหวนกาญจนาภิเษก)</w:t>
            </w:r>
            <w:r>
              <w:rPr>
                <w:rFonts w:ascii="BrowalliaUPC" w:eastAsia="Cordia New" w:hAnsi="BrowalliaUPC" w:cs="BrowalliaUPC" w:hint="cs"/>
                <w:spacing w:val="4"/>
                <w:cs/>
              </w:rPr>
              <w:t>สัญญาที่</w:t>
            </w:r>
            <w:r w:rsidR="00DE3D68">
              <w:rPr>
                <w:rFonts w:ascii="BrowalliaUPC" w:eastAsia="Cordia New" w:hAnsi="BrowalliaUPC" w:cs="BrowalliaUPC" w:hint="cs"/>
                <w:spacing w:val="4"/>
                <w:cs/>
              </w:rPr>
              <w:t xml:space="preserve"> </w:t>
            </w:r>
            <w:r w:rsidR="00F00317">
              <w:rPr>
                <w:rFonts w:ascii="BrowalliaUPC" w:eastAsia="Cordia New" w:hAnsi="BrowalliaUPC" w:cs="BrowalliaUPC"/>
                <w:spacing w:val="4"/>
              </w:rPr>
              <w:t>3</w:t>
            </w:r>
          </w:p>
        </w:tc>
      </w:tr>
    </w:tbl>
    <w:p w14:paraId="5A9DB815" w14:textId="77777777" w:rsidR="00712F5F" w:rsidRPr="00C36F04" w:rsidRDefault="00712F5F" w:rsidP="00BC4424">
      <w:pPr>
        <w:overflowPunct/>
        <w:autoSpaceDE/>
        <w:autoSpaceDN/>
        <w:adjustRightInd/>
        <w:ind w:left="900"/>
        <w:jc w:val="thaiDistribute"/>
        <w:textAlignment w:val="auto"/>
        <w:rPr>
          <w:rFonts w:ascii="BrowalliaUPC" w:hAnsi="BrowalliaUPC" w:cs="BrowalliaUPC"/>
          <w:sz w:val="22"/>
          <w:szCs w:val="22"/>
        </w:rPr>
      </w:pPr>
    </w:p>
    <w:p w14:paraId="0CB9045E" w14:textId="318FE421" w:rsidR="00950C97" w:rsidRPr="00EB3B58" w:rsidRDefault="00950C97" w:rsidP="00BC4424">
      <w:pPr>
        <w:overflowPunct/>
        <w:autoSpaceDE/>
        <w:autoSpaceDN/>
        <w:adjustRightInd/>
        <w:ind w:left="900"/>
        <w:jc w:val="thaiDistribute"/>
        <w:textAlignment w:val="auto"/>
        <w:rPr>
          <w:rFonts w:ascii="BrowalliaUPC" w:hAnsi="BrowalliaUPC" w:cs="BrowalliaUPC"/>
          <w:sz w:val="28"/>
          <w:szCs w:val="28"/>
        </w:rPr>
      </w:pPr>
      <w:r w:rsidRPr="00EB3B58">
        <w:rPr>
          <w:rFonts w:ascii="BrowalliaUPC" w:hAnsi="BrowalliaUPC" w:cs="BrowalliaUPC"/>
          <w:sz w:val="28"/>
          <w:szCs w:val="28"/>
          <w:cs/>
        </w:rPr>
        <w:t>งบการเงินเฉพาะของ</w:t>
      </w:r>
      <w:r w:rsidR="00D5378A" w:rsidRPr="00EB3B58">
        <w:rPr>
          <w:rFonts w:ascii="BrowalliaUPC" w:hAnsi="BrowalliaUPC" w:cs="BrowalliaUPC"/>
          <w:sz w:val="28"/>
          <w:szCs w:val="28"/>
          <w:cs/>
        </w:rPr>
        <w:t>บริษัท</w:t>
      </w:r>
      <w:r w:rsidRPr="00EB3B58">
        <w:rPr>
          <w:rFonts w:ascii="BrowalliaUPC" w:hAnsi="BrowalliaUPC" w:cs="BrowalliaUPC"/>
          <w:sz w:val="28"/>
          <w:szCs w:val="28"/>
          <w:cs/>
        </w:rPr>
        <w:t xml:space="preserve">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w:t>
      </w:r>
      <w:r w:rsidR="00550A1A" w:rsidRPr="00EB3B58">
        <w:rPr>
          <w:rFonts w:ascii="BrowalliaUPC" w:hAnsi="BrowalliaUPC" w:cs="BrowalliaUPC"/>
          <w:sz w:val="28"/>
          <w:szCs w:val="28"/>
        </w:rPr>
        <w:t>6</w:t>
      </w:r>
      <w:r w:rsidR="006A4BB2">
        <w:rPr>
          <w:rFonts w:ascii="BrowalliaUPC" w:hAnsi="BrowalliaUPC" w:cs="BrowalliaUPC"/>
          <w:sz w:val="28"/>
          <w:szCs w:val="28"/>
        </w:rPr>
        <w:t>5</w:t>
      </w:r>
      <w:r w:rsidRPr="00EB3B58">
        <w:rPr>
          <w:rFonts w:ascii="BrowalliaUPC" w:hAnsi="BrowalliaUPC" w:cs="BrowalliaUPC"/>
          <w:sz w:val="28"/>
          <w:szCs w:val="28"/>
          <w:cs/>
        </w:rPr>
        <w:t xml:space="preserve"> และ </w:t>
      </w:r>
      <w:r w:rsidR="00D10B83" w:rsidRPr="00EB3B58">
        <w:rPr>
          <w:rFonts w:ascii="BrowalliaUPC" w:hAnsi="BrowalliaUPC" w:cs="BrowalliaUPC"/>
          <w:sz w:val="28"/>
          <w:szCs w:val="28"/>
        </w:rPr>
        <w:t>25</w:t>
      </w:r>
      <w:r w:rsidR="00D02555" w:rsidRPr="00EB3B58">
        <w:rPr>
          <w:rFonts w:ascii="BrowalliaUPC" w:hAnsi="BrowalliaUPC" w:cs="BrowalliaUPC"/>
          <w:sz w:val="28"/>
          <w:szCs w:val="28"/>
        </w:rPr>
        <w:t>6</w:t>
      </w:r>
      <w:r w:rsidR="006A4BB2">
        <w:rPr>
          <w:rFonts w:ascii="BrowalliaUPC" w:hAnsi="BrowalliaUPC" w:cs="BrowalliaUPC"/>
          <w:sz w:val="28"/>
          <w:szCs w:val="28"/>
        </w:rPr>
        <w:t>4</w:t>
      </w:r>
      <w:r w:rsidRPr="00EB3B58">
        <w:rPr>
          <w:rFonts w:ascii="BrowalliaUPC" w:hAnsi="BrowalliaUPC" w:cs="BrowalliaUPC"/>
          <w:sz w:val="28"/>
          <w:szCs w:val="28"/>
          <w:cs/>
        </w:rPr>
        <w:t xml:space="preserve"> และสำหรับ</w:t>
      </w:r>
      <w:r w:rsidR="006614AC" w:rsidRPr="00EB3B58">
        <w:rPr>
          <w:rFonts w:ascii="BrowalliaUPC" w:hAnsi="BrowalliaUPC" w:cs="BrowalliaUPC"/>
          <w:sz w:val="28"/>
          <w:szCs w:val="28"/>
          <w:cs/>
        </w:rPr>
        <w:t>ปีสิ้นสุดวันเดียวกัน</w:t>
      </w:r>
      <w:r w:rsidRPr="00EB3B58">
        <w:rPr>
          <w:rFonts w:ascii="BrowalliaUPC" w:hAnsi="BrowalliaUPC" w:cs="BrowalliaUPC"/>
          <w:sz w:val="28"/>
          <w:szCs w:val="28"/>
          <w:cs/>
        </w:rPr>
        <w:t xml:space="preserve">ได้รวมสินทรัพย์ หนี้สิน รายได้ และค่าใช้จ่ายของกิจการที่ดำเนินงานร่วมกันดังกล่าว </w:t>
      </w:r>
      <w:r w:rsidR="00FF754D" w:rsidRPr="00EB3B58">
        <w:rPr>
          <w:rFonts w:ascii="BrowalliaUPC" w:hAnsi="BrowalliaUPC" w:cs="BrowalliaUPC"/>
          <w:sz w:val="28"/>
          <w:szCs w:val="28"/>
        </w:rPr>
        <w:t>(</w:t>
      </w:r>
      <w:r w:rsidR="00F013CB" w:rsidRPr="00EB3B58">
        <w:rPr>
          <w:rFonts w:ascii="BrowalliaUPC" w:hAnsi="BrowalliaUPC" w:cs="BrowalliaUPC" w:hint="cs"/>
          <w:sz w:val="28"/>
          <w:szCs w:val="28"/>
          <w:cs/>
        </w:rPr>
        <w:t>หลัง</w:t>
      </w:r>
      <w:r w:rsidR="00FF754D" w:rsidRPr="00EB3B58">
        <w:rPr>
          <w:rFonts w:ascii="BrowalliaUPC" w:hAnsi="BrowalliaUPC" w:cs="BrowalliaUPC" w:hint="cs"/>
          <w:sz w:val="28"/>
          <w:szCs w:val="28"/>
          <w:cs/>
        </w:rPr>
        <w:t>ตัด</w:t>
      </w:r>
      <w:r w:rsidR="00F013CB" w:rsidRPr="00EB3B58">
        <w:rPr>
          <w:rFonts w:ascii="BrowalliaUPC" w:hAnsi="BrowalliaUPC" w:cs="BrowalliaUPC" w:hint="cs"/>
          <w:sz w:val="28"/>
          <w:szCs w:val="28"/>
          <w:cs/>
        </w:rPr>
        <w:t>รายการระหว่างกัน</w:t>
      </w:r>
      <w:r w:rsidR="00FF754D" w:rsidRPr="00EB3B58">
        <w:rPr>
          <w:rFonts w:ascii="BrowalliaUPC" w:hAnsi="BrowalliaUPC" w:cs="BrowalliaUPC"/>
          <w:sz w:val="28"/>
          <w:szCs w:val="28"/>
        </w:rPr>
        <w:t>)</w:t>
      </w:r>
      <w:r w:rsidR="00F013CB" w:rsidRPr="00EB3B58">
        <w:rPr>
          <w:rFonts w:ascii="BrowalliaUPC" w:hAnsi="BrowalliaUPC" w:cs="BrowalliaUPC" w:hint="cs"/>
          <w:sz w:val="28"/>
          <w:szCs w:val="28"/>
          <w:cs/>
        </w:rPr>
        <w:t xml:space="preserve"> </w:t>
      </w:r>
      <w:r w:rsidR="005963D8" w:rsidRPr="00EB3B58">
        <w:rPr>
          <w:rFonts w:ascii="BrowalliaUPC" w:hAnsi="BrowalliaUPC" w:cs="BrowalliaUPC" w:hint="cs"/>
          <w:sz w:val="28"/>
          <w:szCs w:val="28"/>
          <w:cs/>
        </w:rPr>
        <w:t xml:space="preserve"> </w:t>
      </w:r>
      <w:r w:rsidR="0005531A" w:rsidRPr="00EB3B58">
        <w:rPr>
          <w:rFonts w:ascii="BrowalliaUPC" w:hAnsi="BrowalliaUPC" w:cs="BrowalliaUPC" w:hint="cs"/>
          <w:sz w:val="28"/>
          <w:szCs w:val="28"/>
          <w:cs/>
        </w:rPr>
        <w:t>โดย</w:t>
      </w:r>
      <w:r w:rsidRPr="00EB3B58">
        <w:rPr>
          <w:rFonts w:ascii="BrowalliaUPC" w:hAnsi="BrowalliaUPC" w:cs="BrowalliaUPC"/>
          <w:sz w:val="28"/>
          <w:szCs w:val="28"/>
          <w:cs/>
        </w:rPr>
        <w:t>มีรายละเอียดดังนี้</w:t>
      </w:r>
    </w:p>
    <w:p w14:paraId="34749A3D" w14:textId="784DE954" w:rsidR="00871D0C" w:rsidRPr="00EB3B58" w:rsidRDefault="00871D0C" w:rsidP="00BC4424">
      <w:pPr>
        <w:overflowPunct/>
        <w:autoSpaceDE/>
        <w:autoSpaceDN/>
        <w:adjustRightInd/>
        <w:ind w:left="900"/>
        <w:jc w:val="thaiDistribute"/>
        <w:textAlignment w:val="auto"/>
        <w:rPr>
          <w:rFonts w:ascii="BrowalliaUPC" w:hAnsi="BrowalliaUPC" w:cs="BrowalliaUPC"/>
          <w:sz w:val="16"/>
          <w:szCs w:val="16"/>
        </w:rPr>
      </w:pPr>
    </w:p>
    <w:tbl>
      <w:tblPr>
        <w:tblW w:w="8613"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83"/>
      </w:tblGrid>
      <w:tr w:rsidR="00BC4424" w:rsidRPr="00F34FE4" w14:paraId="0CB90466" w14:textId="77777777" w:rsidTr="00BC4424">
        <w:trPr>
          <w:tblHeader/>
        </w:trPr>
        <w:tc>
          <w:tcPr>
            <w:tcW w:w="8613" w:type="dxa"/>
            <w:gridSpan w:val="9"/>
            <w:vAlign w:val="bottom"/>
          </w:tcPr>
          <w:p w14:paraId="0CB90465" w14:textId="77777777" w:rsidR="00BC4424" w:rsidRPr="00F34FE4" w:rsidRDefault="00BC4424" w:rsidP="00027F41">
            <w:pPr>
              <w:tabs>
                <w:tab w:val="left" w:pos="360"/>
                <w:tab w:val="right" w:pos="7200"/>
                <w:tab w:val="center" w:pos="8460"/>
              </w:tabs>
              <w:ind w:left="907" w:right="-45" w:hanging="907"/>
              <w:jc w:val="right"/>
              <w:rPr>
                <w:rFonts w:ascii="BrowalliaUPC" w:hAnsi="BrowalliaUPC" w:cs="BrowalliaUPC"/>
                <w:sz w:val="20"/>
                <w:szCs w:val="20"/>
                <w:cs/>
              </w:rPr>
            </w:pPr>
            <w:r w:rsidRPr="00F34FE4">
              <w:rPr>
                <w:rFonts w:ascii="BrowalliaUPC" w:hAnsi="BrowalliaUPC" w:cs="BrowalliaUPC"/>
                <w:sz w:val="20"/>
                <w:szCs w:val="20"/>
                <w:cs/>
              </w:rPr>
              <w:t>(หน่วย : ล้านบาท)</w:t>
            </w:r>
          </w:p>
        </w:tc>
      </w:tr>
      <w:tr w:rsidR="00A3723C" w:rsidRPr="00F34FE4" w14:paraId="0CB9046A" w14:textId="77777777" w:rsidTr="00BC4424">
        <w:trPr>
          <w:tblHeader/>
        </w:trPr>
        <w:tc>
          <w:tcPr>
            <w:tcW w:w="2520" w:type="dxa"/>
            <w:vAlign w:val="bottom"/>
          </w:tcPr>
          <w:p w14:paraId="0CB90467" w14:textId="77777777" w:rsidR="00A3723C" w:rsidRPr="00F34FE4" w:rsidRDefault="00A3723C" w:rsidP="00A3723C">
            <w:pPr>
              <w:ind w:right="-43"/>
              <w:jc w:val="center"/>
              <w:rPr>
                <w:rFonts w:ascii="BrowalliaUPC" w:hAnsi="BrowalliaUPC" w:cs="BrowalliaUPC"/>
                <w:sz w:val="20"/>
                <w:szCs w:val="20"/>
              </w:rPr>
            </w:pPr>
          </w:p>
        </w:tc>
        <w:tc>
          <w:tcPr>
            <w:tcW w:w="3060" w:type="dxa"/>
            <w:gridSpan w:val="4"/>
            <w:vAlign w:val="bottom"/>
          </w:tcPr>
          <w:p w14:paraId="0CB90468" w14:textId="09F0DFC5" w:rsidR="00A3723C" w:rsidRPr="00F34FE4" w:rsidRDefault="00A3723C" w:rsidP="00A3723C">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rPr>
              <w:t>2565</w:t>
            </w:r>
          </w:p>
        </w:tc>
        <w:tc>
          <w:tcPr>
            <w:tcW w:w="3033" w:type="dxa"/>
            <w:gridSpan w:val="4"/>
            <w:vAlign w:val="bottom"/>
          </w:tcPr>
          <w:p w14:paraId="0CB90469" w14:textId="40A32EEB" w:rsidR="00A3723C" w:rsidRPr="00F34FE4" w:rsidRDefault="00A3723C" w:rsidP="00A3723C">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rPr>
              <w:t>2564</w:t>
            </w:r>
          </w:p>
        </w:tc>
      </w:tr>
      <w:tr w:rsidR="00950C97" w:rsidRPr="00F34FE4" w14:paraId="0CB90474" w14:textId="77777777" w:rsidTr="00BC4424">
        <w:trPr>
          <w:tblHeader/>
        </w:trPr>
        <w:tc>
          <w:tcPr>
            <w:tcW w:w="2520" w:type="dxa"/>
            <w:vAlign w:val="bottom"/>
          </w:tcPr>
          <w:p w14:paraId="0CB9046B" w14:textId="77777777" w:rsidR="00950C97" w:rsidRPr="00F34FE4" w:rsidRDefault="00950C97" w:rsidP="00027F41">
            <w:pPr>
              <w:ind w:right="-43"/>
              <w:jc w:val="center"/>
              <w:rPr>
                <w:rFonts w:ascii="BrowalliaUPC" w:hAnsi="BrowalliaUPC" w:cs="BrowalliaUPC"/>
                <w:sz w:val="20"/>
                <w:szCs w:val="20"/>
              </w:rPr>
            </w:pPr>
          </w:p>
        </w:tc>
        <w:tc>
          <w:tcPr>
            <w:tcW w:w="810" w:type="dxa"/>
            <w:vAlign w:val="bottom"/>
          </w:tcPr>
          <w:p w14:paraId="0CB9046C"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สินทรัพย์หมุนเวียน</w:t>
            </w:r>
          </w:p>
        </w:tc>
        <w:tc>
          <w:tcPr>
            <w:tcW w:w="810" w:type="dxa"/>
            <w:vAlign w:val="bottom"/>
          </w:tcPr>
          <w:p w14:paraId="0CB9046D"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สินทรัพย์ไม่หมุนเวียน</w:t>
            </w:r>
          </w:p>
        </w:tc>
        <w:tc>
          <w:tcPr>
            <w:tcW w:w="720" w:type="dxa"/>
            <w:vAlign w:val="bottom"/>
          </w:tcPr>
          <w:p w14:paraId="0CB9046E"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หนี้สินหมุนเวียน</w:t>
            </w:r>
          </w:p>
        </w:tc>
        <w:tc>
          <w:tcPr>
            <w:tcW w:w="720" w:type="dxa"/>
            <w:vAlign w:val="bottom"/>
          </w:tcPr>
          <w:p w14:paraId="0CB9046F"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หนี้สินไม่หมุนเวียน</w:t>
            </w:r>
          </w:p>
        </w:tc>
        <w:tc>
          <w:tcPr>
            <w:tcW w:w="720" w:type="dxa"/>
            <w:vAlign w:val="bottom"/>
          </w:tcPr>
          <w:p w14:paraId="0CB90470"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สินทรัพย์หมุนเวียน</w:t>
            </w:r>
          </w:p>
        </w:tc>
        <w:tc>
          <w:tcPr>
            <w:tcW w:w="810" w:type="dxa"/>
            <w:vAlign w:val="bottom"/>
          </w:tcPr>
          <w:p w14:paraId="0CB90471"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สินทรัพย์ไม่หมุนเวียน</w:t>
            </w:r>
          </w:p>
        </w:tc>
        <w:tc>
          <w:tcPr>
            <w:tcW w:w="720" w:type="dxa"/>
            <w:vAlign w:val="bottom"/>
          </w:tcPr>
          <w:p w14:paraId="0CB90472"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หนี้สินหมุนเวียน</w:t>
            </w:r>
          </w:p>
        </w:tc>
        <w:tc>
          <w:tcPr>
            <w:tcW w:w="783" w:type="dxa"/>
            <w:vAlign w:val="bottom"/>
          </w:tcPr>
          <w:p w14:paraId="0CB90473" w14:textId="77777777" w:rsidR="00950C97" w:rsidRPr="00F34FE4" w:rsidRDefault="00950C97" w:rsidP="00027F41">
            <w:pPr>
              <w:pBdr>
                <w:bottom w:val="single" w:sz="4" w:space="1" w:color="auto"/>
              </w:pBdr>
              <w:ind w:right="-43"/>
              <w:jc w:val="center"/>
              <w:rPr>
                <w:rFonts w:ascii="BrowalliaUPC" w:hAnsi="BrowalliaUPC" w:cs="BrowalliaUPC"/>
                <w:sz w:val="20"/>
                <w:szCs w:val="20"/>
              </w:rPr>
            </w:pPr>
            <w:r w:rsidRPr="00F34FE4">
              <w:rPr>
                <w:rFonts w:ascii="BrowalliaUPC" w:hAnsi="BrowalliaUPC" w:cs="BrowalliaUPC"/>
                <w:sz w:val="20"/>
                <w:szCs w:val="20"/>
                <w:cs/>
              </w:rPr>
              <w:t>หนี้สินไม่หมุนเวียน</w:t>
            </w:r>
          </w:p>
        </w:tc>
      </w:tr>
      <w:tr w:rsidR="00950C97" w:rsidRPr="00F34FE4" w14:paraId="0CB9047E" w14:textId="77777777" w:rsidTr="00BC4424">
        <w:trPr>
          <w:trHeight w:val="199"/>
        </w:trPr>
        <w:tc>
          <w:tcPr>
            <w:tcW w:w="2520" w:type="dxa"/>
            <w:vAlign w:val="bottom"/>
          </w:tcPr>
          <w:p w14:paraId="0CB90475" w14:textId="77777777" w:rsidR="00950C97" w:rsidRPr="00F34FE4" w:rsidRDefault="00950C97" w:rsidP="00027F41">
            <w:pPr>
              <w:ind w:right="-43"/>
              <w:jc w:val="thaiDistribute"/>
              <w:rPr>
                <w:rFonts w:ascii="BrowalliaUPC" w:hAnsi="BrowalliaUPC" w:cs="BrowalliaUPC"/>
                <w:sz w:val="20"/>
                <w:szCs w:val="20"/>
              </w:rPr>
            </w:pPr>
          </w:p>
        </w:tc>
        <w:tc>
          <w:tcPr>
            <w:tcW w:w="810" w:type="dxa"/>
            <w:vAlign w:val="bottom"/>
          </w:tcPr>
          <w:p w14:paraId="0CB90476" w14:textId="77777777" w:rsidR="00950C97" w:rsidRPr="00F34FE4" w:rsidRDefault="00950C97" w:rsidP="00027F41">
            <w:pPr>
              <w:ind w:right="-24"/>
              <w:jc w:val="right"/>
              <w:rPr>
                <w:rFonts w:ascii="BrowalliaUPC" w:hAnsi="BrowalliaUPC" w:cs="BrowalliaUPC"/>
                <w:sz w:val="20"/>
                <w:szCs w:val="20"/>
              </w:rPr>
            </w:pPr>
          </w:p>
        </w:tc>
        <w:tc>
          <w:tcPr>
            <w:tcW w:w="810" w:type="dxa"/>
            <w:vAlign w:val="bottom"/>
          </w:tcPr>
          <w:p w14:paraId="0CB90477" w14:textId="77777777" w:rsidR="00950C97" w:rsidRPr="00F34FE4" w:rsidRDefault="00950C97" w:rsidP="00027F41">
            <w:pPr>
              <w:ind w:right="-24"/>
              <w:jc w:val="right"/>
              <w:rPr>
                <w:rFonts w:ascii="BrowalliaUPC" w:hAnsi="BrowalliaUPC" w:cs="BrowalliaUPC"/>
                <w:sz w:val="20"/>
                <w:szCs w:val="20"/>
              </w:rPr>
            </w:pPr>
          </w:p>
        </w:tc>
        <w:tc>
          <w:tcPr>
            <w:tcW w:w="720" w:type="dxa"/>
            <w:vAlign w:val="bottom"/>
          </w:tcPr>
          <w:p w14:paraId="0CB90478" w14:textId="77777777" w:rsidR="00950C97" w:rsidRPr="00F34FE4" w:rsidRDefault="00950C97" w:rsidP="00027F41">
            <w:pPr>
              <w:ind w:right="-24"/>
              <w:jc w:val="right"/>
              <w:rPr>
                <w:rFonts w:ascii="BrowalliaUPC" w:hAnsi="BrowalliaUPC" w:cs="BrowalliaUPC"/>
                <w:sz w:val="20"/>
                <w:szCs w:val="20"/>
                <w:cs/>
              </w:rPr>
            </w:pPr>
          </w:p>
        </w:tc>
        <w:tc>
          <w:tcPr>
            <w:tcW w:w="720" w:type="dxa"/>
            <w:vAlign w:val="bottom"/>
          </w:tcPr>
          <w:p w14:paraId="0CB90479" w14:textId="77777777" w:rsidR="00950C97" w:rsidRPr="00F34FE4" w:rsidRDefault="00950C97" w:rsidP="00027F41">
            <w:pPr>
              <w:ind w:right="-24"/>
              <w:jc w:val="right"/>
              <w:rPr>
                <w:rFonts w:ascii="BrowalliaUPC" w:hAnsi="BrowalliaUPC" w:cs="BrowalliaUPC"/>
                <w:sz w:val="20"/>
                <w:szCs w:val="20"/>
              </w:rPr>
            </w:pPr>
          </w:p>
        </w:tc>
        <w:tc>
          <w:tcPr>
            <w:tcW w:w="720" w:type="dxa"/>
            <w:vAlign w:val="bottom"/>
          </w:tcPr>
          <w:p w14:paraId="0CB9047A" w14:textId="77777777" w:rsidR="00950C97" w:rsidRPr="00F34FE4" w:rsidRDefault="00950C97" w:rsidP="00027F41">
            <w:pPr>
              <w:ind w:right="-24"/>
              <w:jc w:val="right"/>
              <w:rPr>
                <w:rFonts w:ascii="BrowalliaUPC" w:hAnsi="BrowalliaUPC" w:cs="BrowalliaUPC"/>
                <w:sz w:val="20"/>
                <w:szCs w:val="20"/>
              </w:rPr>
            </w:pPr>
          </w:p>
        </w:tc>
        <w:tc>
          <w:tcPr>
            <w:tcW w:w="810" w:type="dxa"/>
            <w:vAlign w:val="bottom"/>
          </w:tcPr>
          <w:p w14:paraId="0CB9047B" w14:textId="77777777" w:rsidR="00950C97" w:rsidRPr="00F34FE4" w:rsidRDefault="00950C97" w:rsidP="00027F41">
            <w:pPr>
              <w:ind w:right="-24"/>
              <w:jc w:val="right"/>
              <w:rPr>
                <w:rFonts w:ascii="BrowalliaUPC" w:hAnsi="BrowalliaUPC" w:cs="BrowalliaUPC"/>
                <w:sz w:val="20"/>
                <w:szCs w:val="20"/>
              </w:rPr>
            </w:pPr>
          </w:p>
        </w:tc>
        <w:tc>
          <w:tcPr>
            <w:tcW w:w="720" w:type="dxa"/>
            <w:vAlign w:val="bottom"/>
          </w:tcPr>
          <w:p w14:paraId="0CB9047C" w14:textId="77777777" w:rsidR="00950C97" w:rsidRPr="00F34FE4" w:rsidRDefault="00950C97" w:rsidP="00027F41">
            <w:pPr>
              <w:ind w:right="-24"/>
              <w:jc w:val="right"/>
              <w:rPr>
                <w:rFonts w:ascii="BrowalliaUPC" w:hAnsi="BrowalliaUPC" w:cs="BrowalliaUPC"/>
                <w:sz w:val="20"/>
                <w:szCs w:val="20"/>
              </w:rPr>
            </w:pPr>
          </w:p>
        </w:tc>
        <w:tc>
          <w:tcPr>
            <w:tcW w:w="783" w:type="dxa"/>
            <w:vAlign w:val="bottom"/>
          </w:tcPr>
          <w:p w14:paraId="0CB9047D" w14:textId="77777777" w:rsidR="00950C97" w:rsidRPr="00F34FE4" w:rsidRDefault="00950C97" w:rsidP="00027F41">
            <w:pPr>
              <w:ind w:right="-24"/>
              <w:jc w:val="right"/>
              <w:rPr>
                <w:rFonts w:ascii="BrowalliaUPC" w:hAnsi="BrowalliaUPC" w:cs="BrowalliaUPC"/>
                <w:sz w:val="20"/>
                <w:szCs w:val="20"/>
              </w:rPr>
            </w:pPr>
          </w:p>
        </w:tc>
      </w:tr>
      <w:tr w:rsidR="00A3723C" w:rsidRPr="00F34FE4" w14:paraId="0CB90488" w14:textId="77777777" w:rsidTr="002220AB">
        <w:tc>
          <w:tcPr>
            <w:tcW w:w="2520" w:type="dxa"/>
            <w:vAlign w:val="bottom"/>
          </w:tcPr>
          <w:p w14:paraId="0CB9047F" w14:textId="77777777" w:rsidR="00A3723C" w:rsidRPr="00F34FE4" w:rsidRDefault="00A3723C" w:rsidP="00A3723C">
            <w:pPr>
              <w:tabs>
                <w:tab w:val="center" w:pos="2700"/>
              </w:tabs>
              <w:ind w:left="162" w:right="-36" w:hanging="162"/>
              <w:jc w:val="both"/>
              <w:rPr>
                <w:rFonts w:ascii="BrowalliaUPC" w:hAnsi="BrowalliaUPC" w:cs="BrowalliaUPC"/>
                <w:sz w:val="20"/>
                <w:szCs w:val="20"/>
                <w:cs/>
              </w:rPr>
            </w:pPr>
            <w:r w:rsidRPr="00F34FE4">
              <w:rPr>
                <w:rFonts w:ascii="BrowalliaUPC" w:hAnsi="BrowalliaUPC" w:cs="BrowalliaUPC"/>
                <w:sz w:val="20"/>
                <w:szCs w:val="20"/>
                <w:cs/>
              </w:rPr>
              <w:t xml:space="preserve">กิจการร่วมค้า ไอทีดี </w:t>
            </w:r>
            <w:r w:rsidRPr="00F34FE4">
              <w:rPr>
                <w:rFonts w:ascii="BrowalliaUPC" w:hAnsi="BrowalliaUPC" w:cs="BrowalliaUPC"/>
                <w:sz w:val="20"/>
                <w:szCs w:val="20"/>
              </w:rPr>
              <w:t>–</w:t>
            </w:r>
            <w:r w:rsidRPr="00F34FE4">
              <w:rPr>
                <w:rFonts w:ascii="BrowalliaUPC" w:hAnsi="BrowalliaUPC" w:cs="BrowalliaUPC"/>
                <w:sz w:val="20"/>
                <w:szCs w:val="20"/>
                <w:cs/>
              </w:rPr>
              <w:t xml:space="preserve"> เอสคิว</w:t>
            </w:r>
            <w:r w:rsidRPr="00F34FE4">
              <w:rPr>
                <w:rFonts w:ascii="BrowalliaUPC" w:hAnsi="BrowalliaUPC" w:cs="BrowalliaUPC"/>
                <w:sz w:val="20"/>
                <w:szCs w:val="20"/>
                <w:cs/>
              </w:rPr>
              <w:tab/>
            </w:r>
          </w:p>
        </w:tc>
        <w:tc>
          <w:tcPr>
            <w:tcW w:w="810" w:type="dxa"/>
            <w:shd w:val="clear" w:color="auto" w:fill="auto"/>
            <w:vAlign w:val="bottom"/>
          </w:tcPr>
          <w:p w14:paraId="0CB90480" w14:textId="1320B735" w:rsidR="00A3723C" w:rsidRPr="00F34FE4" w:rsidRDefault="005E0138"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810" w:type="dxa"/>
            <w:shd w:val="clear" w:color="auto" w:fill="auto"/>
            <w:vAlign w:val="bottom"/>
          </w:tcPr>
          <w:p w14:paraId="0CB90481" w14:textId="692134A2" w:rsidR="00A3723C" w:rsidRPr="00F34FE4" w:rsidRDefault="005E0138"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720" w:type="dxa"/>
            <w:shd w:val="clear" w:color="auto" w:fill="auto"/>
            <w:vAlign w:val="bottom"/>
          </w:tcPr>
          <w:p w14:paraId="0CB90482" w14:textId="39ED1686" w:rsidR="00A3723C" w:rsidRPr="00F34FE4" w:rsidRDefault="005E0138"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720" w:type="dxa"/>
            <w:shd w:val="clear" w:color="auto" w:fill="auto"/>
            <w:vAlign w:val="bottom"/>
          </w:tcPr>
          <w:p w14:paraId="0CB90483" w14:textId="5785ED31" w:rsidR="00A3723C" w:rsidRPr="00F34FE4" w:rsidRDefault="005E0138"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720" w:type="dxa"/>
            <w:vAlign w:val="bottom"/>
          </w:tcPr>
          <w:p w14:paraId="0CB90484" w14:textId="00BE710F"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10</w:t>
            </w:r>
          </w:p>
        </w:tc>
        <w:tc>
          <w:tcPr>
            <w:tcW w:w="810" w:type="dxa"/>
            <w:vAlign w:val="bottom"/>
          </w:tcPr>
          <w:p w14:paraId="0CB90485" w14:textId="2503F43D"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720" w:type="dxa"/>
            <w:vAlign w:val="bottom"/>
          </w:tcPr>
          <w:p w14:paraId="0CB90486" w14:textId="23BD8CF3"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783" w:type="dxa"/>
            <w:vAlign w:val="bottom"/>
          </w:tcPr>
          <w:p w14:paraId="0CB90487" w14:textId="39D4FB84"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r>
      <w:tr w:rsidR="00A3723C" w:rsidRPr="00F34FE4" w14:paraId="272D5F9E" w14:textId="77777777" w:rsidTr="002220AB">
        <w:tc>
          <w:tcPr>
            <w:tcW w:w="2520" w:type="dxa"/>
            <w:vAlign w:val="bottom"/>
          </w:tcPr>
          <w:p w14:paraId="2ECC15E8" w14:textId="0A50CB3A" w:rsidR="00A3723C" w:rsidRPr="00F34FE4" w:rsidRDefault="00A3723C" w:rsidP="00A3723C">
            <w:pPr>
              <w:tabs>
                <w:tab w:val="center" w:pos="2700"/>
              </w:tabs>
              <w:ind w:left="162" w:right="-36" w:hanging="162"/>
              <w:jc w:val="both"/>
              <w:rPr>
                <w:rFonts w:ascii="BrowalliaUPC" w:hAnsi="BrowalliaUPC" w:cs="BrowalliaUPC"/>
                <w:sz w:val="20"/>
                <w:szCs w:val="20"/>
                <w:cs/>
              </w:rPr>
            </w:pPr>
            <w:r w:rsidRPr="00F34FE4">
              <w:rPr>
                <w:rFonts w:ascii="BrowalliaUPC" w:hAnsi="BrowalliaUPC" w:cs="BrowalliaUPC"/>
                <w:sz w:val="20"/>
                <w:szCs w:val="20"/>
                <w:cs/>
              </w:rPr>
              <w:t xml:space="preserve">กิจการร่วมค้า ไอทีดี </w:t>
            </w:r>
            <w:r w:rsidRPr="00F34FE4">
              <w:rPr>
                <w:rFonts w:ascii="BrowalliaUPC" w:hAnsi="BrowalliaUPC" w:cs="BrowalliaUPC"/>
                <w:sz w:val="20"/>
                <w:szCs w:val="20"/>
              </w:rPr>
              <w:t xml:space="preserve">– </w:t>
            </w:r>
            <w:r w:rsidRPr="00F34FE4">
              <w:rPr>
                <w:rFonts w:ascii="BrowalliaUPC" w:hAnsi="BrowalliaUPC" w:cs="BrowalliaUPC"/>
                <w:sz w:val="20"/>
                <w:szCs w:val="20"/>
                <w:cs/>
              </w:rPr>
              <w:t>อาร์ที</w:t>
            </w:r>
          </w:p>
        </w:tc>
        <w:tc>
          <w:tcPr>
            <w:tcW w:w="810" w:type="dxa"/>
            <w:shd w:val="clear" w:color="auto" w:fill="auto"/>
            <w:vAlign w:val="bottom"/>
          </w:tcPr>
          <w:p w14:paraId="66712724" w14:textId="09390891" w:rsidR="00A3723C" w:rsidRPr="00F34FE4" w:rsidRDefault="001C2AB0" w:rsidP="00A3723C">
            <w:pPr>
              <w:ind w:right="-24"/>
              <w:jc w:val="right"/>
              <w:rPr>
                <w:rFonts w:ascii="BrowalliaUPC" w:hAnsi="BrowalliaUPC" w:cs="BrowalliaUPC"/>
                <w:sz w:val="20"/>
                <w:szCs w:val="20"/>
              </w:rPr>
            </w:pPr>
            <w:r w:rsidRPr="00F34FE4">
              <w:rPr>
                <w:rFonts w:ascii="BrowalliaUPC" w:hAnsi="BrowalliaUPC" w:cs="BrowalliaUPC"/>
                <w:sz w:val="20"/>
                <w:szCs w:val="20"/>
              </w:rPr>
              <w:t>665</w:t>
            </w:r>
          </w:p>
        </w:tc>
        <w:tc>
          <w:tcPr>
            <w:tcW w:w="810" w:type="dxa"/>
            <w:shd w:val="clear" w:color="auto" w:fill="auto"/>
            <w:vAlign w:val="bottom"/>
          </w:tcPr>
          <w:p w14:paraId="1DF78352" w14:textId="680DC20D" w:rsidR="00A3723C" w:rsidRPr="00F34FE4" w:rsidRDefault="005E0138" w:rsidP="00A3723C">
            <w:pPr>
              <w:ind w:right="-24"/>
              <w:jc w:val="right"/>
              <w:rPr>
                <w:rFonts w:ascii="BrowalliaUPC" w:hAnsi="BrowalliaUPC" w:cs="BrowalliaUPC"/>
                <w:sz w:val="20"/>
                <w:szCs w:val="20"/>
              </w:rPr>
            </w:pPr>
            <w:r w:rsidRPr="00F34FE4">
              <w:rPr>
                <w:rFonts w:ascii="BrowalliaUPC" w:hAnsi="BrowalliaUPC" w:cs="BrowalliaUPC"/>
                <w:sz w:val="20"/>
                <w:szCs w:val="20"/>
              </w:rPr>
              <w:t>9</w:t>
            </w:r>
          </w:p>
        </w:tc>
        <w:tc>
          <w:tcPr>
            <w:tcW w:w="720" w:type="dxa"/>
            <w:shd w:val="clear" w:color="auto" w:fill="auto"/>
            <w:vAlign w:val="bottom"/>
          </w:tcPr>
          <w:p w14:paraId="3B75A234" w14:textId="5FB6FBFB" w:rsidR="00A3723C" w:rsidRPr="00F34FE4" w:rsidRDefault="001C2AB0" w:rsidP="00A3723C">
            <w:pPr>
              <w:ind w:right="-24"/>
              <w:jc w:val="right"/>
              <w:rPr>
                <w:rFonts w:ascii="BrowalliaUPC" w:hAnsi="BrowalliaUPC" w:cs="BrowalliaUPC"/>
                <w:sz w:val="20"/>
                <w:szCs w:val="20"/>
              </w:rPr>
            </w:pPr>
            <w:r w:rsidRPr="00F34FE4">
              <w:rPr>
                <w:rFonts w:ascii="BrowalliaUPC" w:hAnsi="BrowalliaUPC" w:cs="BrowalliaUPC"/>
                <w:sz w:val="20"/>
                <w:szCs w:val="20"/>
              </w:rPr>
              <w:t>218</w:t>
            </w:r>
          </w:p>
        </w:tc>
        <w:tc>
          <w:tcPr>
            <w:tcW w:w="720" w:type="dxa"/>
            <w:shd w:val="clear" w:color="auto" w:fill="auto"/>
            <w:vAlign w:val="bottom"/>
          </w:tcPr>
          <w:p w14:paraId="2ADC6E52" w14:textId="3E3AF656" w:rsidR="00A3723C" w:rsidRPr="00F34FE4" w:rsidRDefault="005E0138"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c>
          <w:tcPr>
            <w:tcW w:w="720" w:type="dxa"/>
            <w:vAlign w:val="bottom"/>
          </w:tcPr>
          <w:p w14:paraId="658119ED" w14:textId="3AC1BFBF"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938</w:t>
            </w:r>
          </w:p>
        </w:tc>
        <w:tc>
          <w:tcPr>
            <w:tcW w:w="810" w:type="dxa"/>
            <w:vAlign w:val="bottom"/>
          </w:tcPr>
          <w:p w14:paraId="24CC86A5" w14:textId="35E5DACE"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16</w:t>
            </w:r>
          </w:p>
        </w:tc>
        <w:tc>
          <w:tcPr>
            <w:tcW w:w="720" w:type="dxa"/>
            <w:vAlign w:val="bottom"/>
          </w:tcPr>
          <w:p w14:paraId="555630D8" w14:textId="4E07D133"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509</w:t>
            </w:r>
          </w:p>
        </w:tc>
        <w:tc>
          <w:tcPr>
            <w:tcW w:w="783" w:type="dxa"/>
            <w:vAlign w:val="bottom"/>
          </w:tcPr>
          <w:p w14:paraId="669CC48E" w14:textId="1CF16C7E" w:rsidR="00A3723C" w:rsidRPr="00F34FE4" w:rsidRDefault="00A3723C" w:rsidP="00A3723C">
            <w:pPr>
              <w:ind w:right="-24"/>
              <w:jc w:val="right"/>
              <w:rPr>
                <w:rFonts w:ascii="BrowalliaUPC" w:hAnsi="BrowalliaUPC" w:cs="BrowalliaUPC"/>
                <w:sz w:val="20"/>
                <w:szCs w:val="20"/>
              </w:rPr>
            </w:pPr>
            <w:r w:rsidRPr="00F34FE4">
              <w:rPr>
                <w:rFonts w:ascii="BrowalliaUPC" w:hAnsi="BrowalliaUPC" w:cs="BrowalliaUPC"/>
                <w:sz w:val="20"/>
                <w:szCs w:val="20"/>
              </w:rPr>
              <w:t>-</w:t>
            </w:r>
          </w:p>
        </w:tc>
      </w:tr>
      <w:tr w:rsidR="00A3723C" w:rsidRPr="00F34FE4" w14:paraId="4BFDB859" w14:textId="77777777" w:rsidTr="002220AB">
        <w:tc>
          <w:tcPr>
            <w:tcW w:w="2520" w:type="dxa"/>
            <w:vAlign w:val="bottom"/>
          </w:tcPr>
          <w:p w14:paraId="56521681" w14:textId="3D466FA1" w:rsidR="00A3723C" w:rsidRPr="00F34FE4" w:rsidRDefault="00A3723C" w:rsidP="00A3723C">
            <w:pPr>
              <w:tabs>
                <w:tab w:val="center" w:pos="2700"/>
              </w:tabs>
              <w:ind w:left="162" w:right="-36" w:hanging="162"/>
              <w:rPr>
                <w:rFonts w:ascii="BrowalliaUPC" w:hAnsi="BrowalliaUPC" w:cs="BrowalliaUPC"/>
                <w:sz w:val="20"/>
                <w:szCs w:val="20"/>
                <w:cs/>
              </w:rPr>
            </w:pPr>
            <w:r w:rsidRPr="00F34FE4">
              <w:rPr>
                <w:rFonts w:ascii="BrowalliaUPC" w:hAnsi="BrowalliaUPC" w:cs="BrowalliaUPC"/>
                <w:sz w:val="20"/>
                <w:szCs w:val="20"/>
              </w:rPr>
              <w:t>SMCC – ITD Joint Venture</w:t>
            </w:r>
          </w:p>
        </w:tc>
        <w:tc>
          <w:tcPr>
            <w:tcW w:w="810" w:type="dxa"/>
            <w:shd w:val="clear" w:color="auto" w:fill="auto"/>
            <w:vAlign w:val="bottom"/>
          </w:tcPr>
          <w:p w14:paraId="26364428" w14:textId="066D800B" w:rsidR="00A3723C" w:rsidRPr="00F34FE4" w:rsidRDefault="00DE2198"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1,583</w:t>
            </w:r>
          </w:p>
        </w:tc>
        <w:tc>
          <w:tcPr>
            <w:tcW w:w="810" w:type="dxa"/>
            <w:shd w:val="clear" w:color="auto" w:fill="auto"/>
            <w:vAlign w:val="bottom"/>
          </w:tcPr>
          <w:p w14:paraId="0AE17E96" w14:textId="5F99E6C4" w:rsidR="00A3723C" w:rsidRPr="00F34FE4" w:rsidRDefault="0086627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100</w:t>
            </w:r>
          </w:p>
        </w:tc>
        <w:tc>
          <w:tcPr>
            <w:tcW w:w="720" w:type="dxa"/>
            <w:shd w:val="clear" w:color="auto" w:fill="auto"/>
            <w:vAlign w:val="bottom"/>
          </w:tcPr>
          <w:p w14:paraId="07C201FC" w14:textId="419F4965" w:rsidR="00A3723C" w:rsidRPr="00F34FE4" w:rsidRDefault="00DE2198"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1,078</w:t>
            </w:r>
          </w:p>
        </w:tc>
        <w:tc>
          <w:tcPr>
            <w:tcW w:w="720" w:type="dxa"/>
            <w:shd w:val="clear" w:color="auto" w:fill="auto"/>
            <w:vAlign w:val="bottom"/>
          </w:tcPr>
          <w:p w14:paraId="38D2CA95" w14:textId="4078311D" w:rsidR="00A3723C" w:rsidRPr="00F34FE4" w:rsidRDefault="0086627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541</w:t>
            </w:r>
          </w:p>
        </w:tc>
        <w:tc>
          <w:tcPr>
            <w:tcW w:w="720" w:type="dxa"/>
            <w:vAlign w:val="bottom"/>
          </w:tcPr>
          <w:p w14:paraId="09B28C26" w14:textId="74DBE4E1" w:rsidR="00A3723C" w:rsidRPr="00F34FE4" w:rsidRDefault="00A3723C" w:rsidP="00A3723C">
            <w:pPr>
              <w:tabs>
                <w:tab w:val="center" w:pos="2700"/>
              </w:tabs>
              <w:ind w:left="162" w:right="-36" w:hanging="162"/>
              <w:jc w:val="right"/>
              <w:rPr>
                <w:rFonts w:ascii="BrowalliaUPC" w:hAnsi="BrowalliaUPC" w:cs="BrowalliaUPC"/>
                <w:sz w:val="20"/>
                <w:szCs w:val="20"/>
                <w:cs/>
              </w:rPr>
            </w:pPr>
            <w:r w:rsidRPr="00F34FE4">
              <w:rPr>
                <w:rFonts w:ascii="BrowalliaUPC" w:hAnsi="BrowalliaUPC" w:cs="BrowalliaUPC"/>
                <w:sz w:val="20"/>
                <w:szCs w:val="20"/>
              </w:rPr>
              <w:t>1,675</w:t>
            </w:r>
          </w:p>
        </w:tc>
        <w:tc>
          <w:tcPr>
            <w:tcW w:w="810" w:type="dxa"/>
            <w:vAlign w:val="bottom"/>
          </w:tcPr>
          <w:p w14:paraId="21B7555D" w14:textId="32E8740A"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159</w:t>
            </w:r>
          </w:p>
        </w:tc>
        <w:tc>
          <w:tcPr>
            <w:tcW w:w="720" w:type="dxa"/>
            <w:vAlign w:val="bottom"/>
          </w:tcPr>
          <w:p w14:paraId="1152962C" w14:textId="1AB8777B"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1,037</w:t>
            </w:r>
          </w:p>
        </w:tc>
        <w:tc>
          <w:tcPr>
            <w:tcW w:w="783" w:type="dxa"/>
            <w:vAlign w:val="bottom"/>
          </w:tcPr>
          <w:p w14:paraId="2857D11B" w14:textId="31CC66FA"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392</w:t>
            </w:r>
          </w:p>
        </w:tc>
      </w:tr>
      <w:tr w:rsidR="00006FC7" w:rsidRPr="00F34FE4" w14:paraId="73D74E0A" w14:textId="77777777" w:rsidTr="002220AB">
        <w:tc>
          <w:tcPr>
            <w:tcW w:w="2520" w:type="dxa"/>
            <w:vAlign w:val="bottom"/>
          </w:tcPr>
          <w:p w14:paraId="3AE10FE3" w14:textId="5C930511" w:rsidR="00006FC7" w:rsidRPr="00F34FE4" w:rsidRDefault="00006FC7" w:rsidP="00006FC7">
            <w:pPr>
              <w:tabs>
                <w:tab w:val="center" w:pos="2700"/>
              </w:tabs>
              <w:ind w:left="162" w:right="-36" w:hanging="162"/>
              <w:rPr>
                <w:rFonts w:ascii="BrowalliaUPC" w:hAnsi="BrowalliaUPC" w:cs="BrowalliaUPC"/>
                <w:sz w:val="20"/>
                <w:szCs w:val="20"/>
              </w:rPr>
            </w:pPr>
            <w:proofErr w:type="spellStart"/>
            <w:r w:rsidRPr="00F34FE4">
              <w:rPr>
                <w:rFonts w:ascii="BrowalliaUPC" w:hAnsi="BrowalliaUPC" w:cs="BrowalliaUPC"/>
                <w:sz w:val="20"/>
                <w:szCs w:val="20"/>
              </w:rPr>
              <w:t>ItalianThai</w:t>
            </w:r>
            <w:proofErr w:type="spellEnd"/>
            <w:r w:rsidRPr="00F34FE4">
              <w:rPr>
                <w:rFonts w:ascii="BrowalliaUPC" w:hAnsi="BrowalliaUPC" w:cs="BrowalliaUPC"/>
                <w:sz w:val="20"/>
                <w:szCs w:val="20"/>
              </w:rPr>
              <w:t xml:space="preserve"> – </w:t>
            </w:r>
            <w:proofErr w:type="spellStart"/>
            <w:r w:rsidRPr="00F34FE4">
              <w:rPr>
                <w:rFonts w:ascii="BrowalliaUPC" w:hAnsi="BrowalliaUPC" w:cs="BrowalliaUPC"/>
                <w:sz w:val="20"/>
                <w:szCs w:val="20"/>
              </w:rPr>
              <w:t>Takenaka</w:t>
            </w:r>
            <w:proofErr w:type="spellEnd"/>
            <w:r w:rsidRPr="00F34FE4">
              <w:rPr>
                <w:rFonts w:ascii="BrowalliaUPC" w:hAnsi="BrowalliaUPC" w:cs="BrowalliaUPC"/>
                <w:sz w:val="20"/>
                <w:szCs w:val="20"/>
              </w:rPr>
              <w:t xml:space="preserve"> Joint Venture</w:t>
            </w:r>
          </w:p>
        </w:tc>
        <w:tc>
          <w:tcPr>
            <w:tcW w:w="810" w:type="dxa"/>
            <w:shd w:val="clear" w:color="auto" w:fill="auto"/>
            <w:vAlign w:val="bottom"/>
          </w:tcPr>
          <w:p w14:paraId="672B58CB" w14:textId="5AC5ECA0" w:rsidR="00006FC7" w:rsidRPr="00F34FE4" w:rsidRDefault="00006FC7" w:rsidP="00006FC7">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412</w:t>
            </w:r>
          </w:p>
        </w:tc>
        <w:tc>
          <w:tcPr>
            <w:tcW w:w="810" w:type="dxa"/>
            <w:shd w:val="clear" w:color="auto" w:fill="auto"/>
            <w:vAlign w:val="bottom"/>
          </w:tcPr>
          <w:p w14:paraId="04FA6214" w14:textId="604673D9" w:rsidR="00006FC7" w:rsidRPr="00F34FE4" w:rsidRDefault="00006FC7" w:rsidP="00006FC7">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33</w:t>
            </w:r>
          </w:p>
        </w:tc>
        <w:tc>
          <w:tcPr>
            <w:tcW w:w="720" w:type="dxa"/>
            <w:shd w:val="clear" w:color="auto" w:fill="auto"/>
            <w:vAlign w:val="bottom"/>
          </w:tcPr>
          <w:p w14:paraId="1491562F" w14:textId="0067A087" w:rsidR="00006FC7" w:rsidRPr="00F34FE4" w:rsidRDefault="00B412BB" w:rsidP="00006FC7">
            <w:pPr>
              <w:tabs>
                <w:tab w:val="center" w:pos="2700"/>
              </w:tabs>
              <w:ind w:left="162" w:right="-36" w:hanging="162"/>
              <w:jc w:val="right"/>
              <w:rPr>
                <w:rFonts w:ascii="BrowalliaUPC" w:hAnsi="BrowalliaUPC" w:cs="BrowalliaUPC"/>
                <w:sz w:val="20"/>
                <w:szCs w:val="20"/>
              </w:rPr>
            </w:pPr>
            <w:r>
              <w:rPr>
                <w:rFonts w:ascii="BrowalliaUPC" w:hAnsi="BrowalliaUPC" w:cs="BrowalliaUPC"/>
                <w:sz w:val="20"/>
                <w:szCs w:val="20"/>
              </w:rPr>
              <w:t>440</w:t>
            </w:r>
          </w:p>
        </w:tc>
        <w:tc>
          <w:tcPr>
            <w:tcW w:w="720" w:type="dxa"/>
            <w:shd w:val="clear" w:color="auto" w:fill="auto"/>
            <w:vAlign w:val="bottom"/>
          </w:tcPr>
          <w:p w14:paraId="26A41667" w14:textId="2EBB4496" w:rsidR="00006FC7" w:rsidRPr="00F34FE4" w:rsidRDefault="00612683" w:rsidP="00006FC7">
            <w:pPr>
              <w:tabs>
                <w:tab w:val="center" w:pos="2700"/>
              </w:tabs>
              <w:ind w:left="162" w:right="-36" w:hanging="162"/>
              <w:jc w:val="right"/>
              <w:rPr>
                <w:rFonts w:ascii="BrowalliaUPC" w:hAnsi="BrowalliaUPC" w:cs="BrowalliaUPC"/>
                <w:sz w:val="20"/>
                <w:szCs w:val="20"/>
              </w:rPr>
            </w:pPr>
            <w:r>
              <w:rPr>
                <w:rFonts w:ascii="BrowalliaUPC" w:hAnsi="BrowalliaUPC" w:cs="BrowalliaUPC"/>
                <w:sz w:val="20"/>
                <w:szCs w:val="20"/>
              </w:rPr>
              <w:t>63</w:t>
            </w:r>
          </w:p>
        </w:tc>
        <w:tc>
          <w:tcPr>
            <w:tcW w:w="720" w:type="dxa"/>
            <w:vAlign w:val="bottom"/>
          </w:tcPr>
          <w:p w14:paraId="7FFC3246" w14:textId="09974EA1" w:rsidR="00006FC7" w:rsidRPr="00F34FE4" w:rsidRDefault="00006FC7" w:rsidP="00006FC7">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176</w:t>
            </w:r>
          </w:p>
        </w:tc>
        <w:tc>
          <w:tcPr>
            <w:tcW w:w="810" w:type="dxa"/>
            <w:vAlign w:val="bottom"/>
          </w:tcPr>
          <w:p w14:paraId="0921A4DD" w14:textId="0CB026BF" w:rsidR="00006FC7" w:rsidRPr="00F34FE4" w:rsidRDefault="00006FC7" w:rsidP="00006FC7">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w:t>
            </w:r>
          </w:p>
        </w:tc>
        <w:tc>
          <w:tcPr>
            <w:tcW w:w="720" w:type="dxa"/>
            <w:vAlign w:val="bottom"/>
          </w:tcPr>
          <w:p w14:paraId="6ABE6875" w14:textId="5CCB1FF6" w:rsidR="00006FC7" w:rsidRPr="00F34FE4" w:rsidRDefault="00006FC7" w:rsidP="00006FC7">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33</w:t>
            </w:r>
          </w:p>
        </w:tc>
        <w:tc>
          <w:tcPr>
            <w:tcW w:w="783" w:type="dxa"/>
            <w:vAlign w:val="bottom"/>
          </w:tcPr>
          <w:p w14:paraId="25BA36DC" w14:textId="77961181" w:rsidR="00006FC7" w:rsidRPr="00F34FE4" w:rsidRDefault="00006FC7" w:rsidP="00006FC7">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293</w:t>
            </w:r>
          </w:p>
        </w:tc>
      </w:tr>
      <w:tr w:rsidR="00A3723C" w:rsidRPr="00F34FE4" w14:paraId="22C80366" w14:textId="77777777" w:rsidTr="002220AB">
        <w:tc>
          <w:tcPr>
            <w:tcW w:w="2520" w:type="dxa"/>
            <w:vAlign w:val="bottom"/>
          </w:tcPr>
          <w:p w14:paraId="14213DD1" w14:textId="3D63342F" w:rsidR="00A3723C" w:rsidRPr="00F34FE4" w:rsidRDefault="00A3723C" w:rsidP="00A3723C">
            <w:pPr>
              <w:tabs>
                <w:tab w:val="center" w:pos="2700"/>
              </w:tabs>
              <w:ind w:left="162" w:right="-36" w:hanging="162"/>
              <w:rPr>
                <w:rFonts w:ascii="BrowalliaUPC" w:hAnsi="BrowalliaUPC" w:cs="BrowalliaUPC"/>
                <w:sz w:val="20"/>
                <w:szCs w:val="20"/>
              </w:rPr>
            </w:pPr>
            <w:r w:rsidRPr="00F34FE4">
              <w:rPr>
                <w:rFonts w:ascii="BrowalliaUPC" w:hAnsi="BrowalliaUPC" w:cs="BrowalliaUPC"/>
                <w:sz w:val="20"/>
                <w:szCs w:val="20"/>
                <w:cs/>
              </w:rPr>
              <w:t>กิจการร่วมค้า</w:t>
            </w:r>
            <w:r w:rsidRPr="00F34FE4">
              <w:rPr>
                <w:rFonts w:ascii="BrowalliaUPC" w:hAnsi="BrowalliaUPC" w:cs="BrowalliaUPC" w:hint="cs"/>
                <w:sz w:val="20"/>
                <w:szCs w:val="20"/>
                <w:cs/>
              </w:rPr>
              <w:t xml:space="preserve"> </w:t>
            </w:r>
            <w:r w:rsidRPr="00F34FE4">
              <w:rPr>
                <w:rFonts w:ascii="BrowalliaUPC" w:hAnsi="BrowalliaUPC" w:cs="BrowalliaUPC"/>
                <w:sz w:val="20"/>
                <w:szCs w:val="20"/>
                <w:cs/>
              </w:rPr>
              <w:t>อิตาเลียนไทย-เนาวรัตน์</w:t>
            </w:r>
          </w:p>
        </w:tc>
        <w:tc>
          <w:tcPr>
            <w:tcW w:w="810" w:type="dxa"/>
            <w:shd w:val="clear" w:color="auto" w:fill="auto"/>
            <w:vAlign w:val="bottom"/>
          </w:tcPr>
          <w:p w14:paraId="5A4D39A4" w14:textId="169071E7" w:rsidR="00A3723C" w:rsidRPr="00F34FE4" w:rsidRDefault="00B725F9"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139</w:t>
            </w:r>
          </w:p>
        </w:tc>
        <w:tc>
          <w:tcPr>
            <w:tcW w:w="810" w:type="dxa"/>
            <w:shd w:val="clear" w:color="auto" w:fill="auto"/>
            <w:vAlign w:val="bottom"/>
          </w:tcPr>
          <w:p w14:paraId="5FA923B0" w14:textId="35111CA7" w:rsidR="00A3723C" w:rsidRPr="00F34FE4" w:rsidRDefault="00B725F9"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227</w:t>
            </w:r>
          </w:p>
        </w:tc>
        <w:tc>
          <w:tcPr>
            <w:tcW w:w="720" w:type="dxa"/>
            <w:shd w:val="clear" w:color="auto" w:fill="auto"/>
            <w:vAlign w:val="bottom"/>
          </w:tcPr>
          <w:p w14:paraId="76CB1257" w14:textId="2042F00F" w:rsidR="00A3723C" w:rsidRPr="00F34FE4" w:rsidRDefault="00B725F9"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605</w:t>
            </w:r>
          </w:p>
        </w:tc>
        <w:tc>
          <w:tcPr>
            <w:tcW w:w="720" w:type="dxa"/>
            <w:shd w:val="clear" w:color="auto" w:fill="auto"/>
            <w:vAlign w:val="bottom"/>
          </w:tcPr>
          <w:p w14:paraId="678B9A06" w14:textId="3E28DECB" w:rsidR="00A3723C" w:rsidRPr="00F34FE4" w:rsidRDefault="00B725F9"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136</w:t>
            </w:r>
          </w:p>
        </w:tc>
        <w:tc>
          <w:tcPr>
            <w:tcW w:w="720" w:type="dxa"/>
            <w:vAlign w:val="bottom"/>
          </w:tcPr>
          <w:p w14:paraId="71A0D349" w14:textId="532A8CB4"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128</w:t>
            </w:r>
          </w:p>
        </w:tc>
        <w:tc>
          <w:tcPr>
            <w:tcW w:w="810" w:type="dxa"/>
            <w:vAlign w:val="bottom"/>
          </w:tcPr>
          <w:p w14:paraId="41D68211" w14:textId="2264C58F"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12</w:t>
            </w:r>
          </w:p>
        </w:tc>
        <w:tc>
          <w:tcPr>
            <w:tcW w:w="720" w:type="dxa"/>
            <w:vAlign w:val="bottom"/>
          </w:tcPr>
          <w:p w14:paraId="5D48AB67" w14:textId="0EFBD592"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104</w:t>
            </w:r>
          </w:p>
        </w:tc>
        <w:tc>
          <w:tcPr>
            <w:tcW w:w="783" w:type="dxa"/>
            <w:vAlign w:val="bottom"/>
          </w:tcPr>
          <w:p w14:paraId="47E47778" w14:textId="6E3CF49D"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189</w:t>
            </w:r>
          </w:p>
        </w:tc>
      </w:tr>
      <w:tr w:rsidR="00A3723C" w:rsidRPr="00F34FE4" w14:paraId="31C54EA9" w14:textId="77777777" w:rsidTr="002220AB">
        <w:tc>
          <w:tcPr>
            <w:tcW w:w="2520" w:type="dxa"/>
            <w:vAlign w:val="bottom"/>
          </w:tcPr>
          <w:p w14:paraId="379BD18E" w14:textId="4192F52D" w:rsidR="00A3723C" w:rsidRPr="00F34FE4" w:rsidRDefault="00A3723C" w:rsidP="00A3723C">
            <w:pPr>
              <w:tabs>
                <w:tab w:val="center" w:pos="2700"/>
              </w:tabs>
              <w:ind w:left="162" w:right="-36" w:hanging="162"/>
              <w:rPr>
                <w:rFonts w:ascii="BrowalliaUPC" w:hAnsi="BrowalliaUPC" w:cs="BrowalliaUPC"/>
                <w:sz w:val="20"/>
                <w:szCs w:val="20"/>
              </w:rPr>
            </w:pPr>
            <w:r w:rsidRPr="00F34FE4">
              <w:rPr>
                <w:rFonts w:ascii="BrowalliaUPC" w:hAnsi="BrowalliaUPC" w:cs="BrowalliaUPC"/>
                <w:sz w:val="20"/>
                <w:szCs w:val="20"/>
                <w:cs/>
              </w:rPr>
              <w:t>กิจการร่วมค้า</w:t>
            </w:r>
            <w:r w:rsidRPr="00F34FE4">
              <w:rPr>
                <w:rFonts w:ascii="BrowalliaUPC" w:hAnsi="BrowalliaUPC" w:cs="BrowalliaUPC" w:hint="cs"/>
                <w:sz w:val="20"/>
                <w:szCs w:val="20"/>
                <w:cs/>
              </w:rPr>
              <w:t xml:space="preserve"> </w:t>
            </w:r>
            <w:r w:rsidRPr="00F34FE4">
              <w:rPr>
                <w:rFonts w:ascii="BrowalliaUPC" w:hAnsi="BrowalliaUPC" w:cs="BrowalliaUPC"/>
                <w:sz w:val="20"/>
                <w:szCs w:val="20"/>
                <w:cs/>
              </w:rPr>
              <w:t>ไอทีดี-เอ็นดับเบิลยูอาร์</w:t>
            </w:r>
          </w:p>
        </w:tc>
        <w:tc>
          <w:tcPr>
            <w:tcW w:w="810" w:type="dxa"/>
            <w:shd w:val="clear" w:color="auto" w:fill="auto"/>
            <w:vAlign w:val="bottom"/>
          </w:tcPr>
          <w:p w14:paraId="6FC30EE9" w14:textId="1EAC1BC0" w:rsidR="00A3723C" w:rsidRPr="00F34FE4" w:rsidRDefault="000C3FAD"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442</w:t>
            </w:r>
          </w:p>
        </w:tc>
        <w:tc>
          <w:tcPr>
            <w:tcW w:w="810" w:type="dxa"/>
            <w:shd w:val="clear" w:color="auto" w:fill="auto"/>
            <w:vAlign w:val="bottom"/>
          </w:tcPr>
          <w:p w14:paraId="291FEC65" w14:textId="6E110710" w:rsidR="00A3723C" w:rsidRPr="00F34FE4" w:rsidRDefault="000C3FAD"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97</w:t>
            </w:r>
          </w:p>
        </w:tc>
        <w:tc>
          <w:tcPr>
            <w:tcW w:w="720" w:type="dxa"/>
            <w:shd w:val="clear" w:color="auto" w:fill="auto"/>
            <w:vAlign w:val="bottom"/>
          </w:tcPr>
          <w:p w14:paraId="48BC99F6" w14:textId="57542C61" w:rsidR="00A3723C" w:rsidRPr="00F34FE4" w:rsidRDefault="000C3FAD"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309</w:t>
            </w:r>
          </w:p>
        </w:tc>
        <w:tc>
          <w:tcPr>
            <w:tcW w:w="720" w:type="dxa"/>
            <w:shd w:val="clear" w:color="auto" w:fill="auto"/>
            <w:vAlign w:val="bottom"/>
          </w:tcPr>
          <w:p w14:paraId="066B3FD9" w14:textId="04CBEDC5" w:rsidR="00A3723C" w:rsidRPr="00F34FE4" w:rsidRDefault="000C3FAD"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716</w:t>
            </w:r>
          </w:p>
        </w:tc>
        <w:tc>
          <w:tcPr>
            <w:tcW w:w="720" w:type="dxa"/>
            <w:vAlign w:val="bottom"/>
          </w:tcPr>
          <w:p w14:paraId="5B7D1443" w14:textId="33811C2E"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212</w:t>
            </w:r>
          </w:p>
        </w:tc>
        <w:tc>
          <w:tcPr>
            <w:tcW w:w="810" w:type="dxa"/>
            <w:vAlign w:val="bottom"/>
          </w:tcPr>
          <w:p w14:paraId="687F4387" w14:textId="7B22CEF9"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36</w:t>
            </w:r>
          </w:p>
        </w:tc>
        <w:tc>
          <w:tcPr>
            <w:tcW w:w="720" w:type="dxa"/>
            <w:vAlign w:val="bottom"/>
          </w:tcPr>
          <w:p w14:paraId="754E6F2D" w14:textId="016B247E"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126</w:t>
            </w:r>
          </w:p>
        </w:tc>
        <w:tc>
          <w:tcPr>
            <w:tcW w:w="783" w:type="dxa"/>
            <w:vAlign w:val="bottom"/>
          </w:tcPr>
          <w:p w14:paraId="5D0C0915" w14:textId="066396F8" w:rsidR="00A3723C" w:rsidRPr="00F34FE4" w:rsidRDefault="00A3723C" w:rsidP="00A3723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395</w:t>
            </w:r>
          </w:p>
        </w:tc>
      </w:tr>
      <w:tr w:rsidR="00FE325C" w:rsidRPr="00F34FE4" w14:paraId="7D3039AB" w14:textId="77777777" w:rsidTr="002220AB">
        <w:tc>
          <w:tcPr>
            <w:tcW w:w="2520" w:type="dxa"/>
            <w:vAlign w:val="bottom"/>
          </w:tcPr>
          <w:p w14:paraId="7B30BD4E" w14:textId="0EDD271A" w:rsidR="00FE325C" w:rsidRPr="00F34FE4" w:rsidRDefault="00FE325C" w:rsidP="00FE325C">
            <w:pPr>
              <w:tabs>
                <w:tab w:val="center" w:pos="2700"/>
              </w:tabs>
              <w:ind w:left="162" w:right="-36" w:hanging="162"/>
              <w:rPr>
                <w:rFonts w:ascii="BrowalliaUPC" w:hAnsi="BrowalliaUPC" w:cs="BrowalliaUPC"/>
                <w:sz w:val="20"/>
                <w:szCs w:val="20"/>
                <w:cs/>
              </w:rPr>
            </w:pPr>
            <w:r w:rsidRPr="00F34FE4">
              <w:rPr>
                <w:rFonts w:ascii="BrowalliaUPC" w:hAnsi="BrowalliaUPC" w:cs="BrowalliaUPC"/>
                <w:sz w:val="20"/>
                <w:szCs w:val="20"/>
                <w:cs/>
              </w:rPr>
              <w:t>กิจการร่วมค้า</w:t>
            </w:r>
            <w:r w:rsidRPr="00F34FE4">
              <w:rPr>
                <w:rFonts w:ascii="BrowalliaUPC" w:hAnsi="BrowalliaUPC" w:cs="BrowalliaUPC" w:hint="cs"/>
                <w:sz w:val="20"/>
                <w:szCs w:val="20"/>
                <w:cs/>
              </w:rPr>
              <w:t xml:space="preserve"> </w:t>
            </w:r>
            <w:r w:rsidRPr="00F34FE4">
              <w:rPr>
                <w:rFonts w:ascii="BrowalliaUPC" w:hAnsi="BrowalliaUPC" w:cs="BrowalliaUPC"/>
                <w:sz w:val="20"/>
                <w:szCs w:val="20"/>
                <w:cs/>
              </w:rPr>
              <w:t>ไอทีดี-</w:t>
            </w:r>
            <w:r w:rsidRPr="00F34FE4">
              <w:rPr>
                <w:rFonts w:ascii="BrowalliaUPC" w:hAnsi="BrowalliaUPC" w:cs="BrowalliaUPC" w:hint="cs"/>
                <w:sz w:val="20"/>
                <w:szCs w:val="20"/>
                <w:cs/>
              </w:rPr>
              <w:t>เนาวรัตน์</w:t>
            </w:r>
          </w:p>
        </w:tc>
        <w:tc>
          <w:tcPr>
            <w:tcW w:w="810" w:type="dxa"/>
            <w:shd w:val="clear" w:color="auto" w:fill="auto"/>
            <w:vAlign w:val="bottom"/>
          </w:tcPr>
          <w:p w14:paraId="17DB653B" w14:textId="7B46BDF9" w:rsidR="00FE325C" w:rsidRPr="00F34FE4" w:rsidRDefault="00FE325C" w:rsidP="00FE3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1,477</w:t>
            </w:r>
          </w:p>
        </w:tc>
        <w:tc>
          <w:tcPr>
            <w:tcW w:w="810" w:type="dxa"/>
            <w:shd w:val="clear" w:color="auto" w:fill="auto"/>
            <w:vAlign w:val="bottom"/>
          </w:tcPr>
          <w:p w14:paraId="56C740B4" w14:textId="34AE6A59" w:rsidR="00FE325C" w:rsidRPr="00F34FE4" w:rsidRDefault="00612683" w:rsidP="00FE325C">
            <w:pPr>
              <w:tabs>
                <w:tab w:val="center" w:pos="2700"/>
              </w:tabs>
              <w:ind w:left="162" w:right="-36" w:hanging="162"/>
              <w:jc w:val="right"/>
              <w:rPr>
                <w:rFonts w:ascii="BrowalliaUPC" w:hAnsi="BrowalliaUPC" w:cs="BrowalliaUPC"/>
                <w:sz w:val="20"/>
                <w:szCs w:val="20"/>
              </w:rPr>
            </w:pPr>
            <w:r>
              <w:rPr>
                <w:rFonts w:ascii="BrowalliaUPC" w:hAnsi="BrowalliaUPC" w:cs="BrowalliaUPC"/>
                <w:sz w:val="20"/>
                <w:szCs w:val="20"/>
              </w:rPr>
              <w:t>324</w:t>
            </w:r>
          </w:p>
        </w:tc>
        <w:tc>
          <w:tcPr>
            <w:tcW w:w="720" w:type="dxa"/>
            <w:shd w:val="clear" w:color="auto" w:fill="auto"/>
            <w:vAlign w:val="bottom"/>
          </w:tcPr>
          <w:p w14:paraId="350A230A" w14:textId="00ECA221" w:rsidR="00FE325C" w:rsidRPr="00F34FE4" w:rsidRDefault="00FE325C" w:rsidP="00FE3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647</w:t>
            </w:r>
          </w:p>
        </w:tc>
        <w:tc>
          <w:tcPr>
            <w:tcW w:w="720" w:type="dxa"/>
            <w:shd w:val="clear" w:color="auto" w:fill="auto"/>
            <w:vAlign w:val="bottom"/>
          </w:tcPr>
          <w:p w14:paraId="60EF14D1" w14:textId="5BB27B29" w:rsidR="00FE325C" w:rsidRPr="00F34FE4" w:rsidRDefault="00FE325C" w:rsidP="00FE3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1,889</w:t>
            </w:r>
          </w:p>
        </w:tc>
        <w:tc>
          <w:tcPr>
            <w:tcW w:w="720" w:type="dxa"/>
            <w:vAlign w:val="bottom"/>
          </w:tcPr>
          <w:p w14:paraId="4EFE7C21" w14:textId="35A36D7B" w:rsidR="00FE325C" w:rsidRPr="00F34FE4" w:rsidRDefault="00FE325C" w:rsidP="00FE325C">
            <w:pPr>
              <w:tabs>
                <w:tab w:val="center" w:pos="2700"/>
              </w:tabs>
              <w:ind w:left="162" w:right="-36" w:hanging="162"/>
              <w:jc w:val="right"/>
              <w:rPr>
                <w:rFonts w:ascii="BrowalliaUPC" w:hAnsi="BrowalliaUPC" w:cs="BrowalliaUPC"/>
                <w:sz w:val="20"/>
                <w:szCs w:val="20"/>
                <w:cs/>
              </w:rPr>
            </w:pPr>
            <w:r w:rsidRPr="00F34FE4">
              <w:rPr>
                <w:rFonts w:ascii="BrowalliaUPC" w:hAnsi="BrowalliaUPC" w:cs="BrowalliaUPC"/>
                <w:sz w:val="20"/>
                <w:szCs w:val="20"/>
              </w:rPr>
              <w:t>4</w:t>
            </w:r>
          </w:p>
        </w:tc>
        <w:tc>
          <w:tcPr>
            <w:tcW w:w="810" w:type="dxa"/>
            <w:vAlign w:val="bottom"/>
          </w:tcPr>
          <w:p w14:paraId="13ECCE8A" w14:textId="59ABCE4C" w:rsidR="00FE325C" w:rsidRPr="00F34FE4" w:rsidRDefault="00FE325C" w:rsidP="00FE325C">
            <w:pPr>
              <w:tabs>
                <w:tab w:val="center" w:pos="2700"/>
              </w:tabs>
              <w:ind w:left="162" w:right="-36" w:hanging="162"/>
              <w:jc w:val="right"/>
              <w:rPr>
                <w:rFonts w:ascii="BrowalliaUPC" w:hAnsi="BrowalliaUPC" w:cs="BrowalliaUPC"/>
                <w:sz w:val="20"/>
                <w:szCs w:val="20"/>
                <w:cs/>
              </w:rPr>
            </w:pPr>
            <w:r w:rsidRPr="00F34FE4">
              <w:rPr>
                <w:rFonts w:ascii="BrowalliaUPC" w:hAnsi="BrowalliaUPC" w:cs="BrowalliaUPC"/>
                <w:sz w:val="20"/>
                <w:szCs w:val="20"/>
              </w:rPr>
              <w:t>-</w:t>
            </w:r>
          </w:p>
        </w:tc>
        <w:tc>
          <w:tcPr>
            <w:tcW w:w="720" w:type="dxa"/>
            <w:vAlign w:val="bottom"/>
          </w:tcPr>
          <w:p w14:paraId="7EBC41B8" w14:textId="2F16268E" w:rsidR="00FE325C" w:rsidRPr="00F34FE4" w:rsidRDefault="00FE325C" w:rsidP="00FE325C">
            <w:pPr>
              <w:tabs>
                <w:tab w:val="center" w:pos="2700"/>
              </w:tabs>
              <w:ind w:left="162" w:right="-36" w:hanging="162"/>
              <w:jc w:val="right"/>
              <w:rPr>
                <w:rFonts w:ascii="BrowalliaUPC" w:hAnsi="BrowalliaUPC" w:cs="BrowalliaUPC"/>
                <w:sz w:val="20"/>
                <w:szCs w:val="20"/>
                <w:cs/>
              </w:rPr>
            </w:pPr>
            <w:r w:rsidRPr="00F34FE4">
              <w:rPr>
                <w:rFonts w:ascii="BrowalliaUPC" w:hAnsi="BrowalliaUPC" w:cs="BrowalliaUPC"/>
                <w:sz w:val="20"/>
                <w:szCs w:val="20"/>
              </w:rPr>
              <w:t>-</w:t>
            </w:r>
          </w:p>
        </w:tc>
        <w:tc>
          <w:tcPr>
            <w:tcW w:w="783" w:type="dxa"/>
            <w:vAlign w:val="bottom"/>
          </w:tcPr>
          <w:p w14:paraId="17323BE3" w14:textId="7FD1F378" w:rsidR="00FE325C" w:rsidRPr="00F34FE4" w:rsidRDefault="00FE325C" w:rsidP="00FE325C">
            <w:pPr>
              <w:tabs>
                <w:tab w:val="center" w:pos="2700"/>
              </w:tabs>
              <w:ind w:left="162" w:right="-36" w:hanging="162"/>
              <w:jc w:val="right"/>
              <w:rPr>
                <w:rFonts w:ascii="BrowalliaUPC" w:hAnsi="BrowalliaUPC" w:cs="BrowalliaUPC"/>
                <w:sz w:val="20"/>
                <w:szCs w:val="20"/>
                <w:cs/>
              </w:rPr>
            </w:pPr>
            <w:r w:rsidRPr="00F34FE4">
              <w:rPr>
                <w:rFonts w:ascii="BrowalliaUPC" w:hAnsi="BrowalliaUPC" w:cs="BrowalliaUPC"/>
                <w:sz w:val="20"/>
                <w:szCs w:val="20"/>
              </w:rPr>
              <w:t>-</w:t>
            </w:r>
          </w:p>
        </w:tc>
      </w:tr>
      <w:tr w:rsidR="00984E0B" w:rsidRPr="00F34FE4" w14:paraId="3B6320BC" w14:textId="77777777" w:rsidTr="002220AB">
        <w:tc>
          <w:tcPr>
            <w:tcW w:w="2520" w:type="dxa"/>
            <w:vAlign w:val="bottom"/>
          </w:tcPr>
          <w:p w14:paraId="17E5FA9E" w14:textId="03BD3EF6" w:rsidR="00984E0B" w:rsidRPr="00F34FE4" w:rsidRDefault="00984E0B" w:rsidP="00A3723C">
            <w:pPr>
              <w:tabs>
                <w:tab w:val="center" w:pos="2700"/>
              </w:tabs>
              <w:ind w:left="162" w:right="-36" w:hanging="162"/>
              <w:rPr>
                <w:rFonts w:ascii="BrowalliaUPC" w:hAnsi="BrowalliaUPC" w:cs="BrowalliaUPC"/>
                <w:sz w:val="20"/>
                <w:szCs w:val="20"/>
                <w:cs/>
              </w:rPr>
            </w:pPr>
            <w:r w:rsidRPr="00F34FE4">
              <w:rPr>
                <w:rFonts w:ascii="BrowalliaUPC" w:hAnsi="BrowalliaUPC" w:cs="BrowalliaUPC"/>
                <w:sz w:val="20"/>
                <w:szCs w:val="20"/>
                <w:cs/>
              </w:rPr>
              <w:t>กิจการร่วมค้า ไอทีดี-เอ็นดับเบิลยูอาร์</w:t>
            </w:r>
            <w:r w:rsidRPr="00F34FE4">
              <w:rPr>
                <w:rFonts w:ascii="BrowalliaUPC" w:hAnsi="BrowalliaUPC" w:cs="BrowalliaUPC"/>
                <w:sz w:val="20"/>
                <w:szCs w:val="20"/>
              </w:rPr>
              <w:t xml:space="preserve"> </w:t>
            </w:r>
          </w:p>
        </w:tc>
        <w:tc>
          <w:tcPr>
            <w:tcW w:w="810" w:type="dxa"/>
            <w:shd w:val="clear" w:color="auto" w:fill="auto"/>
            <w:vAlign w:val="bottom"/>
          </w:tcPr>
          <w:p w14:paraId="6CCC3C50" w14:textId="64FE2E45"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810" w:type="dxa"/>
            <w:shd w:val="clear" w:color="auto" w:fill="auto"/>
            <w:vAlign w:val="bottom"/>
          </w:tcPr>
          <w:p w14:paraId="7232BCC0" w14:textId="4DF256F1"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720" w:type="dxa"/>
            <w:shd w:val="clear" w:color="auto" w:fill="auto"/>
            <w:vAlign w:val="bottom"/>
          </w:tcPr>
          <w:p w14:paraId="1F7FFCFA" w14:textId="20C558F4"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720" w:type="dxa"/>
            <w:shd w:val="clear" w:color="auto" w:fill="auto"/>
            <w:vAlign w:val="bottom"/>
          </w:tcPr>
          <w:p w14:paraId="0C18B39A" w14:textId="306B55BF"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720" w:type="dxa"/>
            <w:vAlign w:val="bottom"/>
          </w:tcPr>
          <w:p w14:paraId="2AAED7F0" w14:textId="465E72EA"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810" w:type="dxa"/>
            <w:vAlign w:val="bottom"/>
          </w:tcPr>
          <w:p w14:paraId="109EE67C" w14:textId="37C2C724"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720" w:type="dxa"/>
            <w:vAlign w:val="bottom"/>
          </w:tcPr>
          <w:p w14:paraId="3AFCE3C9" w14:textId="5D343ADB" w:rsidR="00984E0B" w:rsidRPr="00F34FE4" w:rsidRDefault="00984E0B" w:rsidP="00A3723C">
            <w:pPr>
              <w:tabs>
                <w:tab w:val="center" w:pos="2700"/>
              </w:tabs>
              <w:ind w:left="162" w:right="-36" w:hanging="162"/>
              <w:jc w:val="right"/>
              <w:rPr>
                <w:rFonts w:ascii="BrowalliaUPC" w:hAnsi="BrowalliaUPC" w:cs="BrowalliaUPC"/>
                <w:sz w:val="20"/>
                <w:szCs w:val="20"/>
              </w:rPr>
            </w:pPr>
          </w:p>
        </w:tc>
        <w:tc>
          <w:tcPr>
            <w:tcW w:w="783" w:type="dxa"/>
            <w:vAlign w:val="bottom"/>
          </w:tcPr>
          <w:p w14:paraId="12BB6D77" w14:textId="331C3BF0" w:rsidR="00984E0B" w:rsidRPr="00F34FE4" w:rsidRDefault="00984E0B" w:rsidP="00A3723C">
            <w:pPr>
              <w:tabs>
                <w:tab w:val="center" w:pos="2700"/>
              </w:tabs>
              <w:ind w:left="162" w:right="-36" w:hanging="162"/>
              <w:jc w:val="right"/>
              <w:rPr>
                <w:rFonts w:ascii="BrowalliaUPC" w:hAnsi="BrowalliaUPC" w:cs="BrowalliaUPC"/>
                <w:sz w:val="20"/>
                <w:szCs w:val="20"/>
              </w:rPr>
            </w:pPr>
          </w:p>
        </w:tc>
      </w:tr>
      <w:tr w:rsidR="0060225C" w:rsidRPr="00EB3B58" w14:paraId="6C0A5378" w14:textId="77777777" w:rsidTr="002220AB">
        <w:tc>
          <w:tcPr>
            <w:tcW w:w="2520" w:type="dxa"/>
            <w:vAlign w:val="bottom"/>
          </w:tcPr>
          <w:p w14:paraId="3AF41F49" w14:textId="5AE9962F" w:rsidR="0060225C" w:rsidRPr="00F34FE4" w:rsidRDefault="0060225C" w:rsidP="0060225C">
            <w:pPr>
              <w:tabs>
                <w:tab w:val="center" w:pos="2700"/>
              </w:tabs>
              <w:ind w:left="162" w:right="-36" w:hanging="162"/>
              <w:rPr>
                <w:rFonts w:ascii="BrowalliaUPC" w:hAnsi="BrowalliaUPC" w:cs="BrowalliaUPC"/>
                <w:sz w:val="20"/>
                <w:szCs w:val="20"/>
                <w:cs/>
              </w:rPr>
            </w:pPr>
            <w:r w:rsidRPr="00F34FE4">
              <w:rPr>
                <w:rFonts w:ascii="BrowalliaUPC" w:hAnsi="BrowalliaUPC" w:cs="BrowalliaUPC"/>
                <w:sz w:val="20"/>
                <w:szCs w:val="20"/>
              </w:rPr>
              <w:t xml:space="preserve">   </w:t>
            </w:r>
            <w:r w:rsidRPr="00F34FE4">
              <w:rPr>
                <w:rFonts w:ascii="BrowalliaUPC" w:hAnsi="BrowalliaUPC" w:cs="BrowalliaUPC" w:hint="cs"/>
                <w:sz w:val="20"/>
                <w:szCs w:val="20"/>
                <w:cs/>
              </w:rPr>
              <w:t>เอ็มอาร์ที</w:t>
            </w:r>
          </w:p>
        </w:tc>
        <w:tc>
          <w:tcPr>
            <w:tcW w:w="810" w:type="dxa"/>
            <w:shd w:val="clear" w:color="auto" w:fill="auto"/>
            <w:vAlign w:val="bottom"/>
          </w:tcPr>
          <w:p w14:paraId="42610006" w14:textId="1D7857F5"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740</w:t>
            </w:r>
          </w:p>
        </w:tc>
        <w:tc>
          <w:tcPr>
            <w:tcW w:w="810" w:type="dxa"/>
            <w:shd w:val="clear" w:color="auto" w:fill="auto"/>
            <w:vAlign w:val="bottom"/>
          </w:tcPr>
          <w:p w14:paraId="1E4AAB1E" w14:textId="2CD3101F"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35</w:t>
            </w:r>
          </w:p>
        </w:tc>
        <w:tc>
          <w:tcPr>
            <w:tcW w:w="720" w:type="dxa"/>
            <w:shd w:val="clear" w:color="auto" w:fill="auto"/>
            <w:vAlign w:val="bottom"/>
          </w:tcPr>
          <w:p w14:paraId="31935592" w14:textId="381E3EFE"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963</w:t>
            </w:r>
          </w:p>
        </w:tc>
        <w:tc>
          <w:tcPr>
            <w:tcW w:w="720" w:type="dxa"/>
            <w:shd w:val="clear" w:color="auto" w:fill="auto"/>
            <w:vAlign w:val="bottom"/>
          </w:tcPr>
          <w:p w14:paraId="7C469A4D" w14:textId="7B6365EB"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694</w:t>
            </w:r>
          </w:p>
        </w:tc>
        <w:tc>
          <w:tcPr>
            <w:tcW w:w="720" w:type="dxa"/>
            <w:vAlign w:val="bottom"/>
          </w:tcPr>
          <w:p w14:paraId="3B9A7B20" w14:textId="2F49EBCC"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w:t>
            </w:r>
          </w:p>
        </w:tc>
        <w:tc>
          <w:tcPr>
            <w:tcW w:w="810" w:type="dxa"/>
            <w:vAlign w:val="bottom"/>
          </w:tcPr>
          <w:p w14:paraId="30725DE8" w14:textId="41E7BBAA"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w:t>
            </w:r>
          </w:p>
        </w:tc>
        <w:tc>
          <w:tcPr>
            <w:tcW w:w="720" w:type="dxa"/>
            <w:vAlign w:val="bottom"/>
          </w:tcPr>
          <w:p w14:paraId="2E895A9C" w14:textId="72173854" w:rsidR="0060225C" w:rsidRPr="00F34FE4"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w:t>
            </w:r>
          </w:p>
        </w:tc>
        <w:tc>
          <w:tcPr>
            <w:tcW w:w="783" w:type="dxa"/>
            <w:vAlign w:val="bottom"/>
          </w:tcPr>
          <w:p w14:paraId="6665D787" w14:textId="7FD8EAF8" w:rsidR="0060225C" w:rsidRDefault="0060225C" w:rsidP="0060225C">
            <w:pPr>
              <w:tabs>
                <w:tab w:val="center" w:pos="2700"/>
              </w:tabs>
              <w:ind w:left="162" w:right="-36" w:hanging="162"/>
              <w:jc w:val="right"/>
              <w:rPr>
                <w:rFonts w:ascii="BrowalliaUPC" w:hAnsi="BrowalliaUPC" w:cs="BrowalliaUPC"/>
                <w:sz w:val="20"/>
                <w:szCs w:val="20"/>
              </w:rPr>
            </w:pPr>
            <w:r w:rsidRPr="00F34FE4">
              <w:rPr>
                <w:rFonts w:ascii="BrowalliaUPC" w:hAnsi="BrowalliaUPC" w:cs="BrowalliaUPC"/>
                <w:sz w:val="20"/>
                <w:szCs w:val="20"/>
              </w:rPr>
              <w:t>-</w:t>
            </w:r>
          </w:p>
        </w:tc>
      </w:tr>
    </w:tbl>
    <w:p w14:paraId="2D90A619" w14:textId="574D8DB4" w:rsidR="004B37E4" w:rsidRDefault="004B37E4" w:rsidP="00BC4424">
      <w:pPr>
        <w:overflowPunct/>
        <w:autoSpaceDE/>
        <w:autoSpaceDN/>
        <w:adjustRightInd/>
        <w:ind w:left="900"/>
        <w:jc w:val="thaiDistribute"/>
        <w:textAlignment w:val="auto"/>
        <w:rPr>
          <w:rFonts w:ascii="BrowalliaUPC" w:hAnsi="BrowalliaUPC" w:cs="BrowalliaUPC"/>
          <w:sz w:val="16"/>
          <w:szCs w:val="16"/>
        </w:rPr>
      </w:pPr>
    </w:p>
    <w:p w14:paraId="757FB233" w14:textId="77777777" w:rsidR="00905CAD" w:rsidRDefault="00905CAD" w:rsidP="00BC4424">
      <w:pPr>
        <w:overflowPunct/>
        <w:autoSpaceDE/>
        <w:autoSpaceDN/>
        <w:adjustRightInd/>
        <w:ind w:left="900"/>
        <w:jc w:val="thaiDistribute"/>
        <w:textAlignment w:val="auto"/>
        <w:rPr>
          <w:rFonts w:ascii="BrowalliaUPC" w:hAnsi="BrowalliaUPC" w:cs="BrowalliaUPC"/>
          <w:sz w:val="16"/>
          <w:szCs w:val="16"/>
        </w:rPr>
      </w:pPr>
    </w:p>
    <w:p w14:paraId="1BF64424" w14:textId="77777777" w:rsidR="00FB34AD" w:rsidRDefault="00FB34AD" w:rsidP="00BC4424">
      <w:pPr>
        <w:overflowPunct/>
        <w:autoSpaceDE/>
        <w:autoSpaceDN/>
        <w:adjustRightInd/>
        <w:ind w:left="900"/>
        <w:jc w:val="thaiDistribute"/>
        <w:textAlignment w:val="auto"/>
        <w:rPr>
          <w:rFonts w:ascii="BrowalliaUPC" w:hAnsi="BrowalliaUPC" w:cs="BrowalliaUPC"/>
          <w:sz w:val="16"/>
          <w:szCs w:val="16"/>
        </w:rPr>
      </w:pPr>
    </w:p>
    <w:p w14:paraId="7BE7F757" w14:textId="77777777" w:rsidR="00FB34AD" w:rsidRDefault="00FB34AD" w:rsidP="00BC4424">
      <w:pPr>
        <w:overflowPunct/>
        <w:autoSpaceDE/>
        <w:autoSpaceDN/>
        <w:adjustRightInd/>
        <w:ind w:left="900"/>
        <w:jc w:val="thaiDistribute"/>
        <w:textAlignment w:val="auto"/>
        <w:rPr>
          <w:rFonts w:ascii="BrowalliaUPC" w:hAnsi="BrowalliaUPC" w:cs="BrowalliaUPC"/>
          <w:sz w:val="16"/>
          <w:szCs w:val="16"/>
        </w:rPr>
      </w:pPr>
    </w:p>
    <w:p w14:paraId="45E2068C" w14:textId="77777777" w:rsidR="00FB34AD" w:rsidRDefault="00FB34AD" w:rsidP="00BC4424">
      <w:pPr>
        <w:overflowPunct/>
        <w:autoSpaceDE/>
        <w:autoSpaceDN/>
        <w:adjustRightInd/>
        <w:ind w:left="900"/>
        <w:jc w:val="thaiDistribute"/>
        <w:textAlignment w:val="auto"/>
        <w:rPr>
          <w:rFonts w:ascii="BrowalliaUPC" w:hAnsi="BrowalliaUPC" w:cs="BrowalliaUPC"/>
          <w:sz w:val="16"/>
          <w:szCs w:val="16"/>
        </w:rPr>
      </w:pPr>
    </w:p>
    <w:tbl>
      <w:tblPr>
        <w:tblW w:w="8644" w:type="dxa"/>
        <w:tblInd w:w="810" w:type="dxa"/>
        <w:tblLook w:val="0000" w:firstRow="0" w:lastRow="0" w:firstColumn="0" w:lastColumn="0" w:noHBand="0" w:noVBand="0"/>
      </w:tblPr>
      <w:tblGrid>
        <w:gridCol w:w="4892"/>
        <w:gridCol w:w="967"/>
        <w:gridCol w:w="847"/>
        <w:gridCol w:w="969"/>
        <w:gridCol w:w="969"/>
      </w:tblGrid>
      <w:tr w:rsidR="00CD3DD3" w:rsidRPr="001A5C11" w14:paraId="2C8B4007" w14:textId="77777777">
        <w:trPr>
          <w:tblHeader/>
        </w:trPr>
        <w:tc>
          <w:tcPr>
            <w:tcW w:w="4892" w:type="dxa"/>
          </w:tcPr>
          <w:p w14:paraId="443A9F85" w14:textId="77777777" w:rsidR="00CD3DD3" w:rsidRPr="00EB3B58" w:rsidRDefault="00CD3DD3">
            <w:pPr>
              <w:ind w:right="-43"/>
              <w:jc w:val="center"/>
              <w:rPr>
                <w:rFonts w:ascii="BrowalliaUPC" w:hAnsi="BrowalliaUPC" w:cs="BrowalliaUPC"/>
                <w:sz w:val="20"/>
                <w:szCs w:val="20"/>
              </w:rPr>
            </w:pPr>
            <w:bookmarkStart w:id="0" w:name="_Hlk33738581"/>
          </w:p>
        </w:tc>
        <w:tc>
          <w:tcPr>
            <w:tcW w:w="1814" w:type="dxa"/>
            <w:gridSpan w:val="2"/>
          </w:tcPr>
          <w:p w14:paraId="1806852A" w14:textId="77777777" w:rsidR="00CD3DD3" w:rsidRPr="00EB3B58" w:rsidRDefault="00CD3DD3">
            <w:pPr>
              <w:pBdr>
                <w:bottom w:val="single" w:sz="4" w:space="1" w:color="FFFFFF"/>
              </w:pBdr>
              <w:ind w:right="-43"/>
              <w:jc w:val="center"/>
              <w:rPr>
                <w:rFonts w:ascii="BrowalliaUPC" w:hAnsi="BrowalliaUPC" w:cs="BrowalliaUPC"/>
                <w:sz w:val="20"/>
                <w:szCs w:val="20"/>
              </w:rPr>
            </w:pPr>
          </w:p>
        </w:tc>
        <w:tc>
          <w:tcPr>
            <w:tcW w:w="1938" w:type="dxa"/>
            <w:gridSpan w:val="2"/>
          </w:tcPr>
          <w:p w14:paraId="4D2F598C" w14:textId="77777777" w:rsidR="00CD3DD3" w:rsidRPr="001A5C11" w:rsidRDefault="00CD3DD3">
            <w:pPr>
              <w:tabs>
                <w:tab w:val="left" w:pos="360"/>
                <w:tab w:val="right" w:pos="7200"/>
                <w:tab w:val="center" w:pos="8460"/>
              </w:tabs>
              <w:ind w:left="907" w:right="-45" w:hanging="907"/>
              <w:jc w:val="right"/>
              <w:rPr>
                <w:rFonts w:ascii="BrowalliaUPC" w:hAnsi="BrowalliaUPC" w:cs="BrowalliaUPC"/>
                <w:sz w:val="20"/>
                <w:szCs w:val="20"/>
                <w:cs/>
              </w:rPr>
            </w:pPr>
            <w:r w:rsidRPr="001A5C11">
              <w:rPr>
                <w:rFonts w:ascii="BrowalliaUPC" w:hAnsi="BrowalliaUPC" w:cs="BrowalliaUPC"/>
                <w:sz w:val="20"/>
                <w:szCs w:val="20"/>
                <w:cs/>
              </w:rPr>
              <w:t>(หน่วย : ล้านบาท)</w:t>
            </w:r>
          </w:p>
        </w:tc>
      </w:tr>
      <w:tr w:rsidR="00CD3DD3" w:rsidRPr="001A5C11" w14:paraId="0AD5F2AB" w14:textId="77777777">
        <w:trPr>
          <w:tblHeader/>
        </w:trPr>
        <w:tc>
          <w:tcPr>
            <w:tcW w:w="4892" w:type="dxa"/>
          </w:tcPr>
          <w:p w14:paraId="75242328" w14:textId="77777777" w:rsidR="00CD3DD3" w:rsidRPr="001A5C11" w:rsidRDefault="00CD3DD3">
            <w:pPr>
              <w:ind w:right="-43"/>
              <w:jc w:val="center"/>
              <w:rPr>
                <w:rFonts w:ascii="BrowalliaUPC" w:hAnsi="BrowalliaUPC" w:cs="BrowalliaUPC"/>
                <w:sz w:val="20"/>
                <w:szCs w:val="20"/>
              </w:rPr>
            </w:pPr>
          </w:p>
        </w:tc>
        <w:tc>
          <w:tcPr>
            <w:tcW w:w="1814" w:type="dxa"/>
            <w:gridSpan w:val="2"/>
            <w:vAlign w:val="bottom"/>
          </w:tcPr>
          <w:p w14:paraId="0665B4D7" w14:textId="77777777" w:rsidR="00CD3DD3" w:rsidRPr="001A5C11" w:rsidRDefault="00CD3DD3">
            <w:pPr>
              <w:pBdr>
                <w:bottom w:val="single" w:sz="4" w:space="1" w:color="auto"/>
              </w:pBdr>
              <w:ind w:right="-43"/>
              <w:jc w:val="center"/>
              <w:rPr>
                <w:rFonts w:ascii="BrowalliaUPC" w:hAnsi="BrowalliaUPC" w:cs="BrowalliaUPC"/>
                <w:sz w:val="20"/>
                <w:szCs w:val="20"/>
              </w:rPr>
            </w:pPr>
            <w:r w:rsidRPr="001A5C11">
              <w:rPr>
                <w:rFonts w:ascii="BrowalliaUPC" w:hAnsi="BrowalliaUPC" w:cs="BrowalliaUPC"/>
                <w:sz w:val="20"/>
                <w:szCs w:val="20"/>
              </w:rPr>
              <w:t>2565</w:t>
            </w:r>
          </w:p>
        </w:tc>
        <w:tc>
          <w:tcPr>
            <w:tcW w:w="1938" w:type="dxa"/>
            <w:gridSpan w:val="2"/>
            <w:vAlign w:val="bottom"/>
          </w:tcPr>
          <w:p w14:paraId="06D74099" w14:textId="77777777" w:rsidR="00CD3DD3" w:rsidRPr="001A5C11" w:rsidRDefault="00CD3DD3">
            <w:pPr>
              <w:pBdr>
                <w:bottom w:val="single" w:sz="4" w:space="1" w:color="auto"/>
              </w:pBdr>
              <w:tabs>
                <w:tab w:val="left" w:pos="360"/>
                <w:tab w:val="right" w:pos="7200"/>
                <w:tab w:val="center" w:pos="8460"/>
              </w:tabs>
              <w:ind w:left="907" w:right="-45" w:hanging="907"/>
              <w:jc w:val="center"/>
              <w:rPr>
                <w:rFonts w:ascii="BrowalliaUPC" w:hAnsi="BrowalliaUPC" w:cs="BrowalliaUPC"/>
                <w:sz w:val="20"/>
                <w:szCs w:val="20"/>
                <w:cs/>
              </w:rPr>
            </w:pPr>
            <w:r w:rsidRPr="001A5C11">
              <w:rPr>
                <w:rFonts w:ascii="BrowalliaUPC" w:hAnsi="BrowalliaUPC" w:cs="BrowalliaUPC"/>
                <w:sz w:val="20"/>
                <w:szCs w:val="20"/>
              </w:rPr>
              <w:t>2564</w:t>
            </w:r>
          </w:p>
        </w:tc>
      </w:tr>
      <w:tr w:rsidR="00CD3DD3" w:rsidRPr="001A5C11" w14:paraId="5E699702" w14:textId="77777777">
        <w:trPr>
          <w:tblHeader/>
        </w:trPr>
        <w:tc>
          <w:tcPr>
            <w:tcW w:w="4892" w:type="dxa"/>
          </w:tcPr>
          <w:p w14:paraId="4CCB4FBB" w14:textId="77777777" w:rsidR="00CD3DD3" w:rsidRPr="001A5C11" w:rsidRDefault="00CD3DD3">
            <w:pPr>
              <w:ind w:right="-43"/>
              <w:jc w:val="center"/>
              <w:rPr>
                <w:rFonts w:ascii="BrowalliaUPC" w:hAnsi="BrowalliaUPC" w:cs="BrowalliaUPC"/>
                <w:sz w:val="20"/>
                <w:szCs w:val="20"/>
              </w:rPr>
            </w:pPr>
          </w:p>
        </w:tc>
        <w:tc>
          <w:tcPr>
            <w:tcW w:w="967" w:type="dxa"/>
          </w:tcPr>
          <w:p w14:paraId="2EBE88F5" w14:textId="77777777" w:rsidR="00CD3DD3" w:rsidRPr="001A5C11" w:rsidRDefault="00CD3DD3">
            <w:pPr>
              <w:pBdr>
                <w:bottom w:val="single" w:sz="4" w:space="1" w:color="auto"/>
              </w:pBdr>
              <w:ind w:right="-43"/>
              <w:jc w:val="center"/>
              <w:rPr>
                <w:rFonts w:ascii="BrowalliaUPC" w:hAnsi="BrowalliaUPC" w:cs="BrowalliaUPC"/>
                <w:sz w:val="20"/>
                <w:szCs w:val="20"/>
                <w:cs/>
              </w:rPr>
            </w:pPr>
            <w:r w:rsidRPr="001A5C11">
              <w:rPr>
                <w:rFonts w:ascii="BrowalliaUPC" w:hAnsi="BrowalliaUPC" w:cs="BrowalliaUPC"/>
                <w:sz w:val="20"/>
                <w:szCs w:val="20"/>
                <w:cs/>
              </w:rPr>
              <w:t>รายได้</w:t>
            </w:r>
          </w:p>
        </w:tc>
        <w:tc>
          <w:tcPr>
            <w:tcW w:w="847" w:type="dxa"/>
          </w:tcPr>
          <w:p w14:paraId="5E98F88B" w14:textId="77777777" w:rsidR="00CD3DD3" w:rsidRPr="001A5C11" w:rsidRDefault="00CD3DD3">
            <w:pPr>
              <w:pBdr>
                <w:bottom w:val="single" w:sz="4" w:space="1" w:color="auto"/>
              </w:pBdr>
              <w:ind w:right="-43"/>
              <w:jc w:val="center"/>
              <w:rPr>
                <w:rFonts w:ascii="BrowalliaUPC" w:hAnsi="BrowalliaUPC" w:cs="BrowalliaUPC"/>
                <w:sz w:val="20"/>
                <w:szCs w:val="20"/>
              </w:rPr>
            </w:pPr>
            <w:r w:rsidRPr="001A5C11">
              <w:rPr>
                <w:rFonts w:ascii="BrowalliaUPC" w:hAnsi="BrowalliaUPC" w:cs="BrowalliaUPC"/>
                <w:sz w:val="20"/>
                <w:szCs w:val="20"/>
                <w:cs/>
              </w:rPr>
              <w:t>ค่าใช้จ่าย</w:t>
            </w:r>
          </w:p>
        </w:tc>
        <w:tc>
          <w:tcPr>
            <w:tcW w:w="969" w:type="dxa"/>
          </w:tcPr>
          <w:p w14:paraId="2D83C8A9" w14:textId="77777777" w:rsidR="00CD3DD3" w:rsidRPr="001A5C11" w:rsidRDefault="00CD3DD3">
            <w:pPr>
              <w:pBdr>
                <w:bottom w:val="single" w:sz="4" w:space="1" w:color="auto"/>
              </w:pBdr>
              <w:ind w:right="-43"/>
              <w:jc w:val="center"/>
              <w:rPr>
                <w:rFonts w:ascii="BrowalliaUPC" w:hAnsi="BrowalliaUPC" w:cs="BrowalliaUPC"/>
                <w:sz w:val="20"/>
                <w:szCs w:val="20"/>
              </w:rPr>
            </w:pPr>
            <w:r w:rsidRPr="001A5C11">
              <w:rPr>
                <w:rFonts w:ascii="BrowalliaUPC" w:hAnsi="BrowalliaUPC" w:cs="BrowalliaUPC"/>
                <w:sz w:val="20"/>
                <w:szCs w:val="20"/>
                <w:cs/>
              </w:rPr>
              <w:t>รายได้</w:t>
            </w:r>
          </w:p>
        </w:tc>
        <w:tc>
          <w:tcPr>
            <w:tcW w:w="969" w:type="dxa"/>
          </w:tcPr>
          <w:p w14:paraId="33B5BEE8" w14:textId="77777777" w:rsidR="00CD3DD3" w:rsidRPr="001A5C11" w:rsidRDefault="00CD3DD3">
            <w:pPr>
              <w:pBdr>
                <w:bottom w:val="single" w:sz="4" w:space="1" w:color="auto"/>
              </w:pBdr>
              <w:ind w:right="-43"/>
              <w:jc w:val="center"/>
              <w:rPr>
                <w:rFonts w:ascii="BrowalliaUPC" w:hAnsi="BrowalliaUPC" w:cs="BrowalliaUPC"/>
                <w:sz w:val="20"/>
                <w:szCs w:val="20"/>
              </w:rPr>
            </w:pPr>
            <w:r w:rsidRPr="001A5C11">
              <w:rPr>
                <w:rFonts w:ascii="BrowalliaUPC" w:hAnsi="BrowalliaUPC" w:cs="BrowalliaUPC"/>
                <w:sz w:val="20"/>
                <w:szCs w:val="20"/>
                <w:cs/>
              </w:rPr>
              <w:t>ค่าใช้จ่าย</w:t>
            </w:r>
          </w:p>
        </w:tc>
      </w:tr>
      <w:tr w:rsidR="00CD3DD3" w:rsidRPr="001A5C11" w14:paraId="0E68E43F" w14:textId="77777777">
        <w:trPr>
          <w:trHeight w:val="199"/>
        </w:trPr>
        <w:tc>
          <w:tcPr>
            <w:tcW w:w="4892" w:type="dxa"/>
          </w:tcPr>
          <w:p w14:paraId="13D30192" w14:textId="77777777" w:rsidR="00CD3DD3" w:rsidRPr="001A5C11" w:rsidRDefault="00CD3DD3">
            <w:pPr>
              <w:ind w:right="-43"/>
              <w:jc w:val="thaiDistribute"/>
              <w:rPr>
                <w:rFonts w:ascii="BrowalliaUPC" w:hAnsi="BrowalliaUPC" w:cs="BrowalliaUPC"/>
                <w:sz w:val="20"/>
                <w:szCs w:val="20"/>
              </w:rPr>
            </w:pPr>
          </w:p>
        </w:tc>
        <w:tc>
          <w:tcPr>
            <w:tcW w:w="967" w:type="dxa"/>
          </w:tcPr>
          <w:p w14:paraId="20EFE95A" w14:textId="77777777" w:rsidR="00CD3DD3" w:rsidRPr="001A5C11" w:rsidRDefault="00CD3DD3">
            <w:pPr>
              <w:ind w:right="-24"/>
              <w:jc w:val="right"/>
              <w:rPr>
                <w:rFonts w:ascii="BrowalliaUPC" w:hAnsi="BrowalliaUPC" w:cs="BrowalliaUPC"/>
                <w:sz w:val="20"/>
                <w:szCs w:val="20"/>
              </w:rPr>
            </w:pPr>
          </w:p>
        </w:tc>
        <w:tc>
          <w:tcPr>
            <w:tcW w:w="847" w:type="dxa"/>
          </w:tcPr>
          <w:p w14:paraId="2ED7D4B9" w14:textId="77777777" w:rsidR="00CD3DD3" w:rsidRPr="001A5C11" w:rsidRDefault="00CD3DD3">
            <w:pPr>
              <w:ind w:right="-24"/>
              <w:jc w:val="right"/>
              <w:rPr>
                <w:rFonts w:ascii="BrowalliaUPC" w:hAnsi="BrowalliaUPC" w:cs="BrowalliaUPC"/>
                <w:sz w:val="20"/>
                <w:szCs w:val="20"/>
              </w:rPr>
            </w:pPr>
          </w:p>
        </w:tc>
        <w:tc>
          <w:tcPr>
            <w:tcW w:w="969" w:type="dxa"/>
          </w:tcPr>
          <w:p w14:paraId="29088B6F" w14:textId="77777777" w:rsidR="00CD3DD3" w:rsidRPr="001A5C11" w:rsidRDefault="00CD3DD3">
            <w:pPr>
              <w:ind w:right="-24"/>
              <w:jc w:val="right"/>
              <w:rPr>
                <w:rFonts w:ascii="BrowalliaUPC" w:hAnsi="BrowalliaUPC" w:cs="BrowalliaUPC"/>
                <w:sz w:val="20"/>
                <w:szCs w:val="20"/>
                <w:cs/>
              </w:rPr>
            </w:pPr>
          </w:p>
        </w:tc>
        <w:tc>
          <w:tcPr>
            <w:tcW w:w="969" w:type="dxa"/>
          </w:tcPr>
          <w:p w14:paraId="47D9ED14" w14:textId="77777777" w:rsidR="00CD3DD3" w:rsidRPr="001A5C11" w:rsidRDefault="00CD3DD3">
            <w:pPr>
              <w:ind w:right="-24"/>
              <w:jc w:val="right"/>
              <w:rPr>
                <w:rFonts w:ascii="BrowalliaUPC" w:hAnsi="BrowalliaUPC" w:cs="BrowalliaUPC"/>
                <w:sz w:val="20"/>
                <w:szCs w:val="20"/>
              </w:rPr>
            </w:pPr>
          </w:p>
        </w:tc>
      </w:tr>
      <w:tr w:rsidR="00CD3DD3" w:rsidRPr="001A5C11" w14:paraId="32D0C04F" w14:textId="77777777">
        <w:tc>
          <w:tcPr>
            <w:tcW w:w="4892" w:type="dxa"/>
          </w:tcPr>
          <w:p w14:paraId="6908FF67" w14:textId="77777777" w:rsidR="00CD3DD3" w:rsidRPr="001A5C11" w:rsidRDefault="00CD3DD3">
            <w:pPr>
              <w:tabs>
                <w:tab w:val="center" w:pos="2700"/>
              </w:tabs>
              <w:ind w:left="162" w:right="-36" w:hanging="162"/>
              <w:jc w:val="both"/>
              <w:rPr>
                <w:rFonts w:ascii="BrowalliaUPC" w:hAnsi="BrowalliaUPC" w:cs="BrowalliaUPC"/>
                <w:sz w:val="20"/>
                <w:szCs w:val="20"/>
                <w:cs/>
              </w:rPr>
            </w:pPr>
            <w:r w:rsidRPr="001A5C11">
              <w:rPr>
                <w:rFonts w:ascii="BrowalliaUPC" w:hAnsi="BrowalliaUPC" w:cs="BrowalliaUPC"/>
                <w:sz w:val="20"/>
                <w:szCs w:val="20"/>
                <w:cs/>
              </w:rPr>
              <w:t xml:space="preserve">กิจการร่วมค้า ไอทีดี </w:t>
            </w:r>
            <w:r w:rsidRPr="001A5C11">
              <w:rPr>
                <w:rFonts w:ascii="BrowalliaUPC" w:hAnsi="BrowalliaUPC" w:cs="BrowalliaUPC"/>
                <w:sz w:val="20"/>
                <w:szCs w:val="20"/>
              </w:rPr>
              <w:t>–</w:t>
            </w:r>
            <w:r w:rsidRPr="001A5C11">
              <w:rPr>
                <w:rFonts w:ascii="BrowalliaUPC" w:hAnsi="BrowalliaUPC" w:cs="BrowalliaUPC"/>
                <w:sz w:val="20"/>
                <w:szCs w:val="20"/>
                <w:cs/>
              </w:rPr>
              <w:t xml:space="preserve"> เอสคิว</w:t>
            </w:r>
            <w:r w:rsidRPr="001A5C11">
              <w:rPr>
                <w:rFonts w:ascii="BrowalliaUPC" w:hAnsi="BrowalliaUPC" w:cs="BrowalliaUPC"/>
                <w:sz w:val="20"/>
                <w:szCs w:val="20"/>
                <w:cs/>
              </w:rPr>
              <w:tab/>
            </w:r>
          </w:p>
        </w:tc>
        <w:tc>
          <w:tcPr>
            <w:tcW w:w="967" w:type="dxa"/>
            <w:shd w:val="clear" w:color="auto" w:fill="auto"/>
          </w:tcPr>
          <w:p w14:paraId="193B0D4E"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w:t>
            </w:r>
          </w:p>
        </w:tc>
        <w:tc>
          <w:tcPr>
            <w:tcW w:w="847" w:type="dxa"/>
            <w:shd w:val="clear" w:color="auto" w:fill="auto"/>
          </w:tcPr>
          <w:p w14:paraId="097A189F"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w:t>
            </w:r>
          </w:p>
        </w:tc>
        <w:tc>
          <w:tcPr>
            <w:tcW w:w="969" w:type="dxa"/>
          </w:tcPr>
          <w:p w14:paraId="2C0F307A"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w:t>
            </w:r>
          </w:p>
        </w:tc>
        <w:tc>
          <w:tcPr>
            <w:tcW w:w="969" w:type="dxa"/>
          </w:tcPr>
          <w:p w14:paraId="5DC3924F"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38</w:t>
            </w:r>
          </w:p>
        </w:tc>
      </w:tr>
      <w:tr w:rsidR="00CD3DD3" w:rsidRPr="001A5C11" w14:paraId="20B52B9E" w14:textId="77777777">
        <w:trPr>
          <w:trHeight w:val="80"/>
        </w:trPr>
        <w:tc>
          <w:tcPr>
            <w:tcW w:w="4892" w:type="dxa"/>
          </w:tcPr>
          <w:p w14:paraId="0D6E67DA" w14:textId="77777777" w:rsidR="00CD3DD3" w:rsidRPr="001A5C11" w:rsidRDefault="00CD3DD3">
            <w:pPr>
              <w:tabs>
                <w:tab w:val="center" w:pos="2700"/>
              </w:tabs>
              <w:ind w:left="162" w:right="-36" w:hanging="162"/>
              <w:jc w:val="both"/>
              <w:rPr>
                <w:rFonts w:ascii="BrowalliaUPC" w:hAnsi="BrowalliaUPC" w:cs="BrowalliaUPC"/>
                <w:sz w:val="20"/>
                <w:szCs w:val="20"/>
                <w:cs/>
              </w:rPr>
            </w:pPr>
            <w:r w:rsidRPr="001A5C11">
              <w:rPr>
                <w:rFonts w:ascii="BrowalliaUPC" w:hAnsi="BrowalliaUPC" w:cs="BrowalliaUPC"/>
                <w:sz w:val="20"/>
                <w:szCs w:val="20"/>
                <w:cs/>
              </w:rPr>
              <w:t xml:space="preserve">กิจการร่วมค้า ไอทีดี </w:t>
            </w:r>
            <w:r w:rsidRPr="001A5C11">
              <w:rPr>
                <w:rFonts w:ascii="BrowalliaUPC" w:hAnsi="BrowalliaUPC" w:cs="BrowalliaUPC"/>
                <w:sz w:val="20"/>
                <w:szCs w:val="20"/>
              </w:rPr>
              <w:t xml:space="preserve">– </w:t>
            </w:r>
            <w:r w:rsidRPr="001A5C11">
              <w:rPr>
                <w:rFonts w:ascii="BrowalliaUPC" w:hAnsi="BrowalliaUPC" w:cs="BrowalliaUPC"/>
                <w:sz w:val="20"/>
                <w:szCs w:val="20"/>
                <w:cs/>
              </w:rPr>
              <w:t>อาร์ที</w:t>
            </w:r>
          </w:p>
        </w:tc>
        <w:tc>
          <w:tcPr>
            <w:tcW w:w="967" w:type="dxa"/>
            <w:shd w:val="clear" w:color="auto" w:fill="auto"/>
          </w:tcPr>
          <w:p w14:paraId="5F92BECE"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1,869</w:t>
            </w:r>
          </w:p>
        </w:tc>
        <w:tc>
          <w:tcPr>
            <w:tcW w:w="847" w:type="dxa"/>
            <w:shd w:val="clear" w:color="auto" w:fill="auto"/>
          </w:tcPr>
          <w:p w14:paraId="1BAECFE9"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962</w:t>
            </w:r>
          </w:p>
        </w:tc>
        <w:tc>
          <w:tcPr>
            <w:tcW w:w="969" w:type="dxa"/>
          </w:tcPr>
          <w:p w14:paraId="1C6AE6C7"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2,212</w:t>
            </w:r>
          </w:p>
        </w:tc>
        <w:tc>
          <w:tcPr>
            <w:tcW w:w="969" w:type="dxa"/>
          </w:tcPr>
          <w:p w14:paraId="4C241E8F"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944</w:t>
            </w:r>
          </w:p>
        </w:tc>
      </w:tr>
      <w:tr w:rsidR="00CD3DD3" w:rsidRPr="001A5C11" w14:paraId="6350DC7E" w14:textId="77777777">
        <w:trPr>
          <w:trHeight w:val="80"/>
        </w:trPr>
        <w:tc>
          <w:tcPr>
            <w:tcW w:w="4892" w:type="dxa"/>
          </w:tcPr>
          <w:p w14:paraId="615713CE" w14:textId="77777777" w:rsidR="00CD3DD3" w:rsidRPr="001A5C11" w:rsidRDefault="00CD3DD3">
            <w:pPr>
              <w:tabs>
                <w:tab w:val="center" w:pos="2700"/>
              </w:tabs>
              <w:ind w:left="162" w:right="-36" w:hanging="162"/>
              <w:jc w:val="both"/>
              <w:rPr>
                <w:rFonts w:ascii="BrowalliaUPC" w:hAnsi="BrowalliaUPC" w:cs="BrowalliaUPC"/>
                <w:sz w:val="20"/>
                <w:szCs w:val="20"/>
                <w:cs/>
              </w:rPr>
            </w:pPr>
            <w:r w:rsidRPr="001A5C11">
              <w:rPr>
                <w:rFonts w:ascii="BrowalliaUPC" w:hAnsi="BrowalliaUPC" w:cs="BrowalliaUPC"/>
                <w:sz w:val="20"/>
                <w:szCs w:val="20"/>
              </w:rPr>
              <w:t xml:space="preserve">SMCC – ITD Joint Venture </w:t>
            </w:r>
          </w:p>
        </w:tc>
        <w:tc>
          <w:tcPr>
            <w:tcW w:w="967" w:type="dxa"/>
            <w:shd w:val="clear" w:color="auto" w:fill="auto"/>
          </w:tcPr>
          <w:p w14:paraId="649FA3A5"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1,395</w:t>
            </w:r>
          </w:p>
        </w:tc>
        <w:tc>
          <w:tcPr>
            <w:tcW w:w="847" w:type="dxa"/>
            <w:shd w:val="clear" w:color="auto" w:fill="auto"/>
          </w:tcPr>
          <w:p w14:paraId="5B55DAAA"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1,251</w:t>
            </w:r>
          </w:p>
        </w:tc>
        <w:tc>
          <w:tcPr>
            <w:tcW w:w="969" w:type="dxa"/>
          </w:tcPr>
          <w:p w14:paraId="07B290EA"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1,728</w:t>
            </w:r>
          </w:p>
        </w:tc>
        <w:tc>
          <w:tcPr>
            <w:tcW w:w="969" w:type="dxa"/>
          </w:tcPr>
          <w:p w14:paraId="686E1CB9"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1,508</w:t>
            </w:r>
          </w:p>
        </w:tc>
      </w:tr>
      <w:tr w:rsidR="00CD3DD3" w:rsidRPr="001A5C11" w14:paraId="2C4FB6E2" w14:textId="77777777">
        <w:trPr>
          <w:trHeight w:val="80"/>
        </w:trPr>
        <w:tc>
          <w:tcPr>
            <w:tcW w:w="4892" w:type="dxa"/>
          </w:tcPr>
          <w:p w14:paraId="3027AE35" w14:textId="77777777" w:rsidR="00CD3DD3" w:rsidRPr="001A5C11" w:rsidRDefault="00CD3DD3">
            <w:pPr>
              <w:tabs>
                <w:tab w:val="center" w:pos="2700"/>
              </w:tabs>
              <w:ind w:left="162" w:right="-36" w:hanging="162"/>
              <w:jc w:val="both"/>
              <w:rPr>
                <w:rFonts w:ascii="BrowalliaUPC" w:hAnsi="BrowalliaUPC" w:cs="BrowalliaUPC"/>
                <w:sz w:val="20"/>
                <w:szCs w:val="20"/>
              </w:rPr>
            </w:pPr>
            <w:proofErr w:type="spellStart"/>
            <w:r w:rsidRPr="001A5C11">
              <w:rPr>
                <w:rFonts w:ascii="BrowalliaUPC" w:hAnsi="BrowalliaUPC" w:cs="BrowalliaUPC"/>
                <w:sz w:val="20"/>
                <w:szCs w:val="20"/>
              </w:rPr>
              <w:t>ItalianThai</w:t>
            </w:r>
            <w:proofErr w:type="spellEnd"/>
            <w:r w:rsidRPr="001A5C11">
              <w:rPr>
                <w:rFonts w:ascii="BrowalliaUPC" w:hAnsi="BrowalliaUPC" w:cs="BrowalliaUPC"/>
                <w:sz w:val="20"/>
                <w:szCs w:val="20"/>
              </w:rPr>
              <w:t xml:space="preserve"> – </w:t>
            </w:r>
            <w:proofErr w:type="spellStart"/>
            <w:r w:rsidRPr="001A5C11">
              <w:rPr>
                <w:rFonts w:ascii="BrowalliaUPC" w:hAnsi="BrowalliaUPC" w:cs="BrowalliaUPC"/>
                <w:sz w:val="20"/>
                <w:szCs w:val="20"/>
              </w:rPr>
              <w:t>Takenaka</w:t>
            </w:r>
            <w:proofErr w:type="spellEnd"/>
            <w:r w:rsidRPr="001A5C11">
              <w:rPr>
                <w:rFonts w:ascii="BrowalliaUPC" w:hAnsi="BrowalliaUPC" w:cs="BrowalliaUPC"/>
                <w:sz w:val="20"/>
                <w:szCs w:val="20"/>
              </w:rPr>
              <w:t xml:space="preserve"> Joint Venture</w:t>
            </w:r>
          </w:p>
        </w:tc>
        <w:tc>
          <w:tcPr>
            <w:tcW w:w="967" w:type="dxa"/>
            <w:shd w:val="clear" w:color="auto" w:fill="auto"/>
          </w:tcPr>
          <w:p w14:paraId="7D52F853"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758</w:t>
            </w:r>
          </w:p>
        </w:tc>
        <w:tc>
          <w:tcPr>
            <w:tcW w:w="847" w:type="dxa"/>
            <w:shd w:val="clear" w:color="auto" w:fill="auto"/>
          </w:tcPr>
          <w:p w14:paraId="730D7685"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612</w:t>
            </w:r>
          </w:p>
        </w:tc>
        <w:tc>
          <w:tcPr>
            <w:tcW w:w="969" w:type="dxa"/>
          </w:tcPr>
          <w:p w14:paraId="6688BB95"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44</w:t>
            </w:r>
          </w:p>
        </w:tc>
        <w:tc>
          <w:tcPr>
            <w:tcW w:w="969" w:type="dxa"/>
          </w:tcPr>
          <w:p w14:paraId="2691394B"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28</w:t>
            </w:r>
          </w:p>
        </w:tc>
      </w:tr>
      <w:tr w:rsidR="00CD3DD3" w:rsidRPr="001A5C11" w14:paraId="54ED6AAF" w14:textId="77777777">
        <w:trPr>
          <w:trHeight w:val="80"/>
        </w:trPr>
        <w:tc>
          <w:tcPr>
            <w:tcW w:w="4892" w:type="dxa"/>
          </w:tcPr>
          <w:p w14:paraId="0927BE44" w14:textId="77777777" w:rsidR="00CD3DD3" w:rsidRPr="001A5C11" w:rsidRDefault="00CD3DD3">
            <w:pPr>
              <w:tabs>
                <w:tab w:val="center" w:pos="2700"/>
              </w:tabs>
              <w:ind w:left="162" w:right="-36" w:hanging="162"/>
              <w:jc w:val="both"/>
              <w:rPr>
                <w:rFonts w:ascii="BrowalliaUPC" w:hAnsi="BrowalliaUPC" w:cs="BrowalliaUPC"/>
                <w:sz w:val="20"/>
                <w:szCs w:val="20"/>
              </w:rPr>
            </w:pPr>
            <w:r w:rsidRPr="001A5C11">
              <w:rPr>
                <w:rFonts w:ascii="BrowalliaUPC" w:hAnsi="BrowalliaUPC" w:cs="BrowalliaUPC"/>
                <w:sz w:val="20"/>
                <w:szCs w:val="20"/>
                <w:cs/>
              </w:rPr>
              <w:t>กิจการร่วมค้า</w:t>
            </w:r>
            <w:r w:rsidRPr="001A5C11">
              <w:rPr>
                <w:rFonts w:ascii="BrowalliaUPC" w:hAnsi="BrowalliaUPC" w:cs="BrowalliaUPC" w:hint="cs"/>
                <w:sz w:val="20"/>
                <w:szCs w:val="20"/>
                <w:cs/>
              </w:rPr>
              <w:t xml:space="preserve"> </w:t>
            </w:r>
            <w:r w:rsidRPr="001A5C11">
              <w:rPr>
                <w:rFonts w:ascii="BrowalliaUPC" w:hAnsi="BrowalliaUPC" w:cs="BrowalliaUPC"/>
                <w:sz w:val="20"/>
                <w:szCs w:val="20"/>
                <w:cs/>
              </w:rPr>
              <w:t>อิตาเลียนไทย-เนาวรัตน์</w:t>
            </w:r>
          </w:p>
        </w:tc>
        <w:tc>
          <w:tcPr>
            <w:tcW w:w="967" w:type="dxa"/>
            <w:shd w:val="clear" w:color="auto" w:fill="auto"/>
          </w:tcPr>
          <w:p w14:paraId="54BAF917"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98</w:t>
            </w:r>
          </w:p>
        </w:tc>
        <w:tc>
          <w:tcPr>
            <w:tcW w:w="847" w:type="dxa"/>
            <w:shd w:val="clear" w:color="auto" w:fill="auto"/>
          </w:tcPr>
          <w:p w14:paraId="23F2BEA6"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56</w:t>
            </w:r>
          </w:p>
        </w:tc>
        <w:tc>
          <w:tcPr>
            <w:tcW w:w="969" w:type="dxa"/>
          </w:tcPr>
          <w:p w14:paraId="3288B13C"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47</w:t>
            </w:r>
          </w:p>
        </w:tc>
        <w:tc>
          <w:tcPr>
            <w:tcW w:w="969" w:type="dxa"/>
          </w:tcPr>
          <w:p w14:paraId="410416D9"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3</w:t>
            </w:r>
          </w:p>
        </w:tc>
      </w:tr>
      <w:tr w:rsidR="00CD3DD3" w:rsidRPr="001A5C11" w14:paraId="6FD131EC" w14:textId="77777777">
        <w:trPr>
          <w:trHeight w:val="80"/>
        </w:trPr>
        <w:tc>
          <w:tcPr>
            <w:tcW w:w="4892" w:type="dxa"/>
          </w:tcPr>
          <w:p w14:paraId="33228BF9" w14:textId="77777777" w:rsidR="00CD3DD3" w:rsidRPr="001A5C11" w:rsidRDefault="00CD3DD3">
            <w:pPr>
              <w:tabs>
                <w:tab w:val="center" w:pos="2700"/>
              </w:tabs>
              <w:ind w:left="162" w:right="-36" w:hanging="162"/>
              <w:jc w:val="both"/>
              <w:rPr>
                <w:rFonts w:ascii="BrowalliaUPC" w:hAnsi="BrowalliaUPC" w:cs="BrowalliaUPC"/>
                <w:sz w:val="20"/>
                <w:szCs w:val="20"/>
              </w:rPr>
            </w:pPr>
            <w:r w:rsidRPr="001A5C11">
              <w:rPr>
                <w:rFonts w:ascii="BrowalliaUPC" w:hAnsi="BrowalliaUPC" w:cs="BrowalliaUPC"/>
                <w:sz w:val="20"/>
                <w:szCs w:val="20"/>
                <w:cs/>
              </w:rPr>
              <w:t>กิจการร่วมค้า</w:t>
            </w:r>
            <w:r w:rsidRPr="001A5C11">
              <w:rPr>
                <w:rFonts w:ascii="BrowalliaUPC" w:hAnsi="BrowalliaUPC" w:cs="BrowalliaUPC" w:hint="cs"/>
                <w:sz w:val="20"/>
                <w:szCs w:val="20"/>
                <w:cs/>
              </w:rPr>
              <w:t xml:space="preserve"> </w:t>
            </w:r>
            <w:r w:rsidRPr="001A5C11">
              <w:rPr>
                <w:rFonts w:ascii="BrowalliaUPC" w:hAnsi="BrowalliaUPC" w:cs="BrowalliaUPC"/>
                <w:sz w:val="20"/>
                <w:szCs w:val="20"/>
                <w:cs/>
              </w:rPr>
              <w:t>ไอทีดี-เอ็นดับเบิลยูอาร์</w:t>
            </w:r>
          </w:p>
        </w:tc>
        <w:tc>
          <w:tcPr>
            <w:tcW w:w="967" w:type="dxa"/>
            <w:shd w:val="clear" w:color="auto" w:fill="auto"/>
          </w:tcPr>
          <w:p w14:paraId="4F60A579"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204</w:t>
            </w:r>
          </w:p>
        </w:tc>
        <w:tc>
          <w:tcPr>
            <w:tcW w:w="847" w:type="dxa"/>
            <w:shd w:val="clear" w:color="auto" w:fill="auto"/>
          </w:tcPr>
          <w:p w14:paraId="49B900E0"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138</w:t>
            </w:r>
          </w:p>
        </w:tc>
        <w:tc>
          <w:tcPr>
            <w:tcW w:w="969" w:type="dxa"/>
          </w:tcPr>
          <w:p w14:paraId="59637D1F"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77</w:t>
            </w:r>
          </w:p>
        </w:tc>
        <w:tc>
          <w:tcPr>
            <w:tcW w:w="969" w:type="dxa"/>
          </w:tcPr>
          <w:p w14:paraId="58C3EFBE"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27</w:t>
            </w:r>
          </w:p>
        </w:tc>
      </w:tr>
      <w:tr w:rsidR="00CD3DD3" w:rsidRPr="001A5C11" w14:paraId="190ECED9" w14:textId="77777777">
        <w:trPr>
          <w:trHeight w:val="80"/>
        </w:trPr>
        <w:tc>
          <w:tcPr>
            <w:tcW w:w="4892" w:type="dxa"/>
          </w:tcPr>
          <w:p w14:paraId="47752C23" w14:textId="77777777" w:rsidR="00CD3DD3" w:rsidRPr="001A5C11" w:rsidRDefault="00CD3DD3">
            <w:pPr>
              <w:tabs>
                <w:tab w:val="center" w:pos="2700"/>
              </w:tabs>
              <w:ind w:left="162" w:right="-36" w:hanging="162"/>
              <w:jc w:val="both"/>
              <w:rPr>
                <w:rFonts w:ascii="BrowalliaUPC" w:hAnsi="BrowalliaUPC" w:cs="BrowalliaUPC"/>
                <w:sz w:val="20"/>
                <w:szCs w:val="20"/>
                <w:cs/>
              </w:rPr>
            </w:pPr>
            <w:r w:rsidRPr="001A5C11">
              <w:rPr>
                <w:rFonts w:ascii="BrowalliaUPC" w:hAnsi="BrowalliaUPC" w:cs="BrowalliaUPC"/>
                <w:sz w:val="20"/>
                <w:szCs w:val="20"/>
                <w:cs/>
              </w:rPr>
              <w:t>กิจการร่วมค้า</w:t>
            </w:r>
            <w:r w:rsidRPr="001A5C11">
              <w:rPr>
                <w:rFonts w:ascii="BrowalliaUPC" w:hAnsi="BrowalliaUPC" w:cs="BrowalliaUPC" w:hint="cs"/>
                <w:sz w:val="20"/>
                <w:szCs w:val="20"/>
                <w:cs/>
              </w:rPr>
              <w:t xml:space="preserve"> </w:t>
            </w:r>
            <w:r w:rsidRPr="001A5C11">
              <w:rPr>
                <w:rFonts w:ascii="BrowalliaUPC" w:hAnsi="BrowalliaUPC" w:cs="BrowalliaUPC"/>
                <w:sz w:val="20"/>
                <w:szCs w:val="20"/>
                <w:cs/>
              </w:rPr>
              <w:t>ไอทีดี-</w:t>
            </w:r>
            <w:r w:rsidRPr="001A5C11">
              <w:rPr>
                <w:rFonts w:ascii="BrowalliaUPC" w:hAnsi="BrowalliaUPC" w:cs="BrowalliaUPC" w:hint="cs"/>
                <w:sz w:val="20"/>
                <w:szCs w:val="20"/>
                <w:cs/>
              </w:rPr>
              <w:t>เนาวรัตน์</w:t>
            </w:r>
          </w:p>
        </w:tc>
        <w:tc>
          <w:tcPr>
            <w:tcW w:w="967" w:type="dxa"/>
            <w:shd w:val="clear" w:color="auto" w:fill="auto"/>
          </w:tcPr>
          <w:p w14:paraId="752B08DD"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1,052</w:t>
            </w:r>
          </w:p>
        </w:tc>
        <w:tc>
          <w:tcPr>
            <w:tcW w:w="847" w:type="dxa"/>
            <w:shd w:val="clear" w:color="auto" w:fill="auto"/>
          </w:tcPr>
          <w:p w14:paraId="0EFFF170"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920</w:t>
            </w:r>
          </w:p>
        </w:tc>
        <w:tc>
          <w:tcPr>
            <w:tcW w:w="969" w:type="dxa"/>
          </w:tcPr>
          <w:p w14:paraId="0BDDFF93" w14:textId="77777777" w:rsidR="00CD3DD3" w:rsidRPr="001A5C11" w:rsidRDefault="00CD3DD3">
            <w:pPr>
              <w:ind w:right="-24"/>
              <w:jc w:val="right"/>
              <w:rPr>
                <w:rFonts w:ascii="BrowalliaUPC" w:hAnsi="BrowalliaUPC" w:cs="BrowalliaUPC"/>
                <w:sz w:val="20"/>
                <w:szCs w:val="20"/>
                <w:cs/>
              </w:rPr>
            </w:pPr>
            <w:r w:rsidRPr="001A5C11">
              <w:rPr>
                <w:rFonts w:ascii="BrowalliaUPC" w:hAnsi="BrowalliaUPC" w:cs="BrowalliaUPC"/>
                <w:sz w:val="20"/>
                <w:szCs w:val="20"/>
              </w:rPr>
              <w:t>1</w:t>
            </w:r>
          </w:p>
        </w:tc>
        <w:tc>
          <w:tcPr>
            <w:tcW w:w="969" w:type="dxa"/>
          </w:tcPr>
          <w:p w14:paraId="5EA2727B" w14:textId="77777777" w:rsidR="00CD3DD3" w:rsidRPr="001A5C11" w:rsidRDefault="00CD3DD3">
            <w:pPr>
              <w:ind w:right="-24"/>
              <w:jc w:val="right"/>
              <w:rPr>
                <w:rFonts w:ascii="BrowalliaUPC" w:hAnsi="BrowalliaUPC" w:cs="BrowalliaUPC"/>
                <w:sz w:val="20"/>
                <w:szCs w:val="20"/>
                <w:cs/>
              </w:rPr>
            </w:pPr>
            <w:r w:rsidRPr="001A5C11">
              <w:rPr>
                <w:rFonts w:ascii="BrowalliaUPC" w:hAnsi="BrowalliaUPC" w:cs="BrowalliaUPC"/>
                <w:sz w:val="20"/>
                <w:szCs w:val="20"/>
              </w:rPr>
              <w:t>1</w:t>
            </w:r>
          </w:p>
        </w:tc>
      </w:tr>
      <w:tr w:rsidR="00CD3DD3" w:rsidRPr="00EB3B58" w14:paraId="55B84103" w14:textId="77777777">
        <w:trPr>
          <w:trHeight w:val="80"/>
        </w:trPr>
        <w:tc>
          <w:tcPr>
            <w:tcW w:w="4892" w:type="dxa"/>
          </w:tcPr>
          <w:p w14:paraId="68221F77" w14:textId="5BADA01C" w:rsidR="00CD3DD3" w:rsidRPr="001A5C11" w:rsidRDefault="00CD3DD3">
            <w:pPr>
              <w:tabs>
                <w:tab w:val="center" w:pos="2700"/>
              </w:tabs>
              <w:ind w:left="162" w:right="-36" w:hanging="162"/>
              <w:jc w:val="both"/>
              <w:rPr>
                <w:rFonts w:ascii="BrowalliaUPC" w:hAnsi="BrowalliaUPC" w:cs="BrowalliaUPC"/>
                <w:sz w:val="20"/>
                <w:szCs w:val="20"/>
                <w:cs/>
              </w:rPr>
            </w:pPr>
            <w:r w:rsidRPr="001A5C11">
              <w:rPr>
                <w:rFonts w:ascii="BrowalliaUPC" w:hAnsi="BrowalliaUPC" w:cs="BrowalliaUPC"/>
                <w:sz w:val="20"/>
                <w:szCs w:val="20"/>
                <w:cs/>
              </w:rPr>
              <w:t>กิจการร่วมค้า ไอทีดี-เอ็นดับเบิลยูอาร์</w:t>
            </w:r>
            <w:r w:rsidR="00D806E5" w:rsidRPr="001A5C11">
              <w:rPr>
                <w:rFonts w:ascii="BrowalliaUPC" w:hAnsi="BrowalliaUPC" w:cs="BrowalliaUPC"/>
                <w:sz w:val="20"/>
                <w:szCs w:val="20"/>
              </w:rPr>
              <w:t xml:space="preserve"> </w:t>
            </w:r>
            <w:r w:rsidR="00D806E5" w:rsidRPr="001A5C11">
              <w:rPr>
                <w:rFonts w:ascii="BrowalliaUPC" w:hAnsi="BrowalliaUPC" w:cs="BrowalliaUPC"/>
                <w:sz w:val="20"/>
                <w:szCs w:val="20"/>
                <w:cs/>
              </w:rPr>
              <w:t>เอ็มอา</w:t>
            </w:r>
            <w:r w:rsidR="00D806E5" w:rsidRPr="001A5C11">
              <w:rPr>
                <w:rFonts w:ascii="BrowalliaUPC" w:hAnsi="BrowalliaUPC" w:cs="BrowalliaUPC" w:hint="cs"/>
                <w:sz w:val="20"/>
                <w:szCs w:val="20"/>
                <w:cs/>
              </w:rPr>
              <w:t>ร์</w:t>
            </w:r>
            <w:r w:rsidR="00D806E5" w:rsidRPr="001A5C11">
              <w:rPr>
                <w:rFonts w:ascii="BrowalliaUPC" w:hAnsi="BrowalliaUPC" w:cs="BrowalliaUPC"/>
                <w:sz w:val="20"/>
                <w:szCs w:val="20"/>
                <w:cs/>
              </w:rPr>
              <w:t>ที</w:t>
            </w:r>
          </w:p>
        </w:tc>
        <w:tc>
          <w:tcPr>
            <w:tcW w:w="967" w:type="dxa"/>
            <w:shd w:val="clear" w:color="auto" w:fill="auto"/>
          </w:tcPr>
          <w:p w14:paraId="001E00C2"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452</w:t>
            </w:r>
          </w:p>
        </w:tc>
        <w:tc>
          <w:tcPr>
            <w:tcW w:w="847" w:type="dxa"/>
            <w:shd w:val="clear" w:color="auto" w:fill="auto"/>
          </w:tcPr>
          <w:p w14:paraId="1A0FD4DE"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sz w:val="20"/>
                <w:szCs w:val="20"/>
              </w:rPr>
              <w:t>333</w:t>
            </w:r>
          </w:p>
        </w:tc>
        <w:tc>
          <w:tcPr>
            <w:tcW w:w="969" w:type="dxa"/>
          </w:tcPr>
          <w:p w14:paraId="6C65F993" w14:textId="77777777" w:rsidR="00CD3DD3" w:rsidRPr="001A5C11" w:rsidRDefault="00CD3DD3">
            <w:pPr>
              <w:ind w:right="-24"/>
              <w:jc w:val="right"/>
              <w:rPr>
                <w:rFonts w:ascii="BrowalliaUPC" w:hAnsi="BrowalliaUPC" w:cs="BrowalliaUPC"/>
                <w:sz w:val="20"/>
                <w:szCs w:val="20"/>
              </w:rPr>
            </w:pPr>
            <w:r w:rsidRPr="001A5C11">
              <w:rPr>
                <w:rFonts w:ascii="BrowalliaUPC" w:hAnsi="BrowalliaUPC" w:cs="BrowalliaUPC" w:hint="cs"/>
                <w:sz w:val="20"/>
                <w:szCs w:val="20"/>
                <w:cs/>
              </w:rPr>
              <w:t>-</w:t>
            </w:r>
          </w:p>
        </w:tc>
        <w:tc>
          <w:tcPr>
            <w:tcW w:w="969" w:type="dxa"/>
          </w:tcPr>
          <w:p w14:paraId="1F247C10" w14:textId="77777777" w:rsidR="00CD3DD3" w:rsidRPr="00EB3B58" w:rsidRDefault="00CD3DD3">
            <w:pPr>
              <w:ind w:right="-24"/>
              <w:jc w:val="right"/>
              <w:rPr>
                <w:rFonts w:ascii="BrowalliaUPC" w:hAnsi="BrowalliaUPC" w:cs="BrowalliaUPC"/>
                <w:sz w:val="20"/>
                <w:szCs w:val="20"/>
              </w:rPr>
            </w:pPr>
            <w:r w:rsidRPr="001A5C11">
              <w:rPr>
                <w:rFonts w:ascii="BrowalliaUPC" w:hAnsi="BrowalliaUPC" w:cs="BrowalliaUPC" w:hint="cs"/>
                <w:sz w:val="20"/>
                <w:szCs w:val="20"/>
                <w:cs/>
              </w:rPr>
              <w:t>-</w:t>
            </w:r>
          </w:p>
        </w:tc>
      </w:tr>
    </w:tbl>
    <w:p w14:paraId="77D44DDB" w14:textId="0A872D62" w:rsidR="0060225C" w:rsidRDefault="0060225C" w:rsidP="0060225C">
      <w:pPr>
        <w:tabs>
          <w:tab w:val="left" w:pos="900"/>
        </w:tabs>
        <w:ind w:left="426" w:right="-45"/>
        <w:jc w:val="thaiDistribute"/>
        <w:rPr>
          <w:rFonts w:ascii="BrowalliaUPC" w:hAnsi="BrowalliaUPC" w:cs="BrowalliaUPC"/>
          <w:b/>
          <w:bCs/>
          <w:sz w:val="28"/>
          <w:szCs w:val="28"/>
        </w:rPr>
      </w:pPr>
    </w:p>
    <w:p w14:paraId="4308D3A6" w14:textId="49D7D35C" w:rsidR="00FD381A" w:rsidRPr="00EB3B58" w:rsidRDefault="005C7F57" w:rsidP="00FD381A">
      <w:pPr>
        <w:numPr>
          <w:ilvl w:val="0"/>
          <w:numId w:val="1"/>
        </w:numPr>
        <w:tabs>
          <w:tab w:val="left" w:pos="900"/>
        </w:tabs>
        <w:ind w:left="426" w:right="-45" w:hanging="426"/>
        <w:jc w:val="thaiDistribute"/>
        <w:rPr>
          <w:rFonts w:ascii="BrowalliaUPC" w:hAnsi="BrowalliaUPC" w:cs="BrowalliaUPC"/>
          <w:b/>
          <w:bCs/>
          <w:sz w:val="28"/>
          <w:szCs w:val="28"/>
        </w:rPr>
      </w:pPr>
      <w:r w:rsidRPr="00EB3B58">
        <w:rPr>
          <w:rFonts w:ascii="BrowalliaUPC" w:hAnsi="BrowalliaUPC" w:cs="BrowalliaUPC"/>
          <w:b/>
          <w:bCs/>
          <w:sz w:val="28"/>
          <w:szCs w:val="28"/>
          <w:cs/>
        </w:rPr>
        <w:t>มาตร</w:t>
      </w:r>
      <w:bookmarkStart w:id="1" w:name="_Hlk30780071"/>
      <w:r w:rsidRPr="00EB3B58">
        <w:rPr>
          <w:rFonts w:ascii="BrowalliaUPC" w:hAnsi="BrowalliaUPC" w:cs="BrowalliaUPC"/>
          <w:b/>
          <w:bCs/>
          <w:sz w:val="28"/>
          <w:szCs w:val="28"/>
          <w:cs/>
        </w:rPr>
        <w:t>ฐาน</w:t>
      </w:r>
      <w:r w:rsidR="00491A08" w:rsidRPr="00EB3B58">
        <w:rPr>
          <w:rFonts w:ascii="BrowalliaUPC" w:hAnsi="BrowalliaUPC" w:cs="BrowalliaUPC"/>
          <w:b/>
          <w:bCs/>
          <w:sz w:val="28"/>
          <w:szCs w:val="28"/>
          <w:cs/>
        </w:rPr>
        <w:t>การรายงานทางการเงิน</w:t>
      </w:r>
      <w:r w:rsidR="00FD381A" w:rsidRPr="00EB3B58">
        <w:rPr>
          <w:rFonts w:ascii="BrowalliaUPC" w:hAnsi="BrowalliaUPC" w:cs="BrowalliaUPC" w:hint="cs"/>
          <w:b/>
          <w:bCs/>
          <w:sz w:val="28"/>
          <w:szCs w:val="28"/>
          <w:cs/>
        </w:rPr>
        <w:t>ที่มีการเปลี่ยนแปลง</w:t>
      </w:r>
      <w:bookmarkEnd w:id="1"/>
    </w:p>
    <w:p w14:paraId="459FAEE4" w14:textId="77777777" w:rsidR="005B044B" w:rsidRPr="00A970D9" w:rsidRDefault="005B044B" w:rsidP="00FD381A">
      <w:pPr>
        <w:tabs>
          <w:tab w:val="left" w:pos="900"/>
        </w:tabs>
        <w:ind w:left="426" w:right="-45"/>
        <w:jc w:val="thaiDistribute"/>
        <w:rPr>
          <w:rFonts w:ascii="BrowalliaUPC" w:hAnsi="BrowalliaUPC" w:cs="BrowalliaUPC"/>
          <w:u w:val="single"/>
        </w:rPr>
      </w:pPr>
    </w:p>
    <w:p w14:paraId="7F64A071" w14:textId="77777777" w:rsidR="009C1B72" w:rsidRPr="009C1B72" w:rsidRDefault="009C1B72" w:rsidP="00DD3388">
      <w:pPr>
        <w:pStyle w:val="ListParagraph"/>
        <w:numPr>
          <w:ilvl w:val="1"/>
          <w:numId w:val="19"/>
        </w:numPr>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27"/>
        <w:contextualSpacing w:val="0"/>
        <w:jc w:val="thaiDistribute"/>
        <w:rPr>
          <w:rFonts w:ascii="BrowalliaUPC" w:hAnsi="BrowalliaUPC" w:cs="BrowalliaUPC"/>
          <w:sz w:val="28"/>
          <w:lang w:val="th-TH" w:eastAsia="th-TH"/>
        </w:rPr>
      </w:pPr>
      <w:r w:rsidRPr="009C1B72">
        <w:rPr>
          <w:rFonts w:ascii="BrowalliaUPC" w:hAnsi="BrowalliaUPC" w:cs="BrowalliaUPC"/>
          <w:sz w:val="28"/>
          <w:cs/>
          <w:lang w:val="th-TH" w:eastAsia="th-TH"/>
        </w:rPr>
        <w:t xml:space="preserve">มาตรฐานการรายงานทางการเงิน และแนวปฏิบัติทางบัญชีที่มีการเปลี่ยนแปลงและมีผลบังคับใช้สำหรับรอบระยะเวลาบัญชีที่เริ่มในหรือหลังวันที่ </w:t>
      </w:r>
      <w:r w:rsidRPr="009C1B72">
        <w:rPr>
          <w:rFonts w:ascii="BrowalliaUPC" w:hAnsi="BrowalliaUPC" w:cs="BrowalliaUPC"/>
          <w:sz w:val="28"/>
          <w:lang w:val="th-TH" w:eastAsia="th-TH"/>
        </w:rPr>
        <w:t>1</w:t>
      </w:r>
      <w:r w:rsidRPr="009C1B72">
        <w:rPr>
          <w:rFonts w:ascii="BrowalliaUPC" w:hAnsi="BrowalliaUPC" w:cs="BrowalliaUPC"/>
          <w:sz w:val="28"/>
          <w:cs/>
          <w:lang w:val="th-TH" w:eastAsia="th-TH"/>
        </w:rPr>
        <w:t xml:space="preserve"> มกราคม </w:t>
      </w:r>
      <w:r w:rsidRPr="009C1B72">
        <w:rPr>
          <w:rFonts w:ascii="BrowalliaUPC" w:hAnsi="BrowalliaUPC" w:cs="BrowalliaUPC"/>
          <w:sz w:val="28"/>
          <w:lang w:val="th-TH" w:eastAsia="th-TH"/>
        </w:rPr>
        <w:t>2565</w:t>
      </w:r>
    </w:p>
    <w:p w14:paraId="526C177F" w14:textId="77777777" w:rsidR="009C1B72" w:rsidRPr="009C1B72" w:rsidRDefault="009C1B72" w:rsidP="00374402">
      <w:pPr>
        <w:pStyle w:val="ListParagraph"/>
        <w:jc w:val="thaiDistribute"/>
        <w:rPr>
          <w:rFonts w:ascii="BrowalliaUPC" w:hAnsi="BrowalliaUPC" w:cs="BrowalliaUPC"/>
          <w:sz w:val="28"/>
          <w:lang w:val="th-TH" w:eastAsia="th-TH"/>
        </w:rPr>
      </w:pPr>
    </w:p>
    <w:p w14:paraId="17CE3423" w14:textId="77777777" w:rsidR="009C1B72" w:rsidRPr="009C1B72" w:rsidRDefault="009C1B72" w:rsidP="00DD3388">
      <w:pPr>
        <w:pStyle w:val="ListParagraph"/>
        <w:ind w:left="927"/>
        <w:jc w:val="thaiDistribute"/>
        <w:rPr>
          <w:rFonts w:ascii="BrowalliaUPC" w:hAnsi="BrowalliaUPC" w:cs="BrowalliaUPC"/>
          <w:sz w:val="28"/>
          <w:cs/>
          <w:lang w:val="th-TH" w:eastAsia="th-TH"/>
        </w:rPr>
      </w:pPr>
      <w:r w:rsidRPr="009C1B72">
        <w:rPr>
          <w:rFonts w:ascii="BrowalliaUPC" w:hAnsi="BrowalliaUPC" w:cs="BrowalliaUPC"/>
          <w:sz w:val="28"/>
          <w:cs/>
          <w:lang w:val="th-TH" w:eastAsia="th-TH"/>
        </w:rPr>
        <w:t xml:space="preserve">การปรับปรุงมาตรฐานการรายงานทางเงิน เนื่องจากการปฏิรูปอัตราดอกเบี้ยอ้างอิง-ระยะที่ </w:t>
      </w:r>
      <w:r w:rsidRPr="009C1B72">
        <w:rPr>
          <w:rFonts w:ascii="BrowalliaUPC" w:hAnsi="BrowalliaUPC" w:cs="BrowalliaUPC"/>
          <w:sz w:val="28"/>
          <w:lang w:val="th-TH" w:eastAsia="th-TH"/>
        </w:rPr>
        <w:t xml:space="preserve">2 </w:t>
      </w:r>
      <w:r w:rsidRPr="009C1B72">
        <w:rPr>
          <w:rFonts w:ascii="BrowalliaUPC" w:hAnsi="BrowalliaUPC" w:cs="BrowalliaUPC"/>
          <w:sz w:val="28"/>
          <w:cs/>
          <w:lang w:val="th-TH" w:eastAsia="th-TH"/>
        </w:rPr>
        <w:t xml:space="preserve">ดังนี้ </w:t>
      </w:r>
    </w:p>
    <w:p w14:paraId="5CB2E3C0" w14:textId="77777777" w:rsidR="009C1B72" w:rsidRPr="009C1B72" w:rsidRDefault="009C1B72" w:rsidP="00374402">
      <w:pPr>
        <w:pStyle w:val="ListParagraph"/>
        <w:numPr>
          <w:ilvl w:val="0"/>
          <w:numId w:val="20"/>
        </w:numPr>
        <w:tabs>
          <w:tab w:val="left" w:pos="227"/>
          <w:tab w:val="left" w:pos="454"/>
          <w:tab w:val="left" w:pos="680"/>
          <w:tab w:val="left" w:pos="851"/>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UPC" w:hAnsi="BrowalliaUPC" w:cs="BrowalliaUPC"/>
          <w:sz w:val="28"/>
          <w:lang w:eastAsia="th-TH"/>
        </w:rPr>
      </w:pPr>
      <w:r w:rsidRPr="009C1B72">
        <w:rPr>
          <w:rFonts w:ascii="BrowalliaUPC" w:hAnsi="BrowalliaUPC" w:cs="BrowalliaUPC"/>
          <w:sz w:val="28"/>
          <w:cs/>
          <w:lang w:eastAsia="th-TH"/>
        </w:rPr>
        <w:t xml:space="preserve">มาตรฐานการรายงานทางการเงิน ฉบับที่ </w:t>
      </w:r>
      <w:r w:rsidRPr="009C1B72">
        <w:rPr>
          <w:rFonts w:ascii="BrowalliaUPC" w:hAnsi="BrowalliaUPC" w:cs="BrowalliaUPC"/>
          <w:sz w:val="28"/>
          <w:lang w:eastAsia="th-TH"/>
        </w:rPr>
        <w:t xml:space="preserve">9 </w:t>
      </w:r>
      <w:r w:rsidRPr="009C1B72">
        <w:rPr>
          <w:rFonts w:ascii="BrowalliaUPC" w:hAnsi="BrowalliaUPC" w:cs="BrowalliaUPC"/>
          <w:sz w:val="28"/>
          <w:cs/>
          <w:lang w:eastAsia="th-TH"/>
        </w:rPr>
        <w:t xml:space="preserve">เรื่อง เครื่องมือทางการเงิน </w:t>
      </w:r>
    </w:p>
    <w:p w14:paraId="55D83010" w14:textId="77777777" w:rsidR="009C1B72" w:rsidRPr="009C1B72" w:rsidRDefault="009C1B72" w:rsidP="00374402">
      <w:pPr>
        <w:pStyle w:val="ListParagraph"/>
        <w:numPr>
          <w:ilvl w:val="0"/>
          <w:numId w:val="20"/>
        </w:numPr>
        <w:tabs>
          <w:tab w:val="left" w:pos="227"/>
          <w:tab w:val="left" w:pos="454"/>
          <w:tab w:val="left" w:pos="680"/>
          <w:tab w:val="left" w:pos="851"/>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UPC" w:hAnsi="BrowalliaUPC" w:cs="BrowalliaUPC"/>
          <w:sz w:val="28"/>
          <w:lang w:eastAsia="th-TH"/>
        </w:rPr>
      </w:pPr>
      <w:r w:rsidRPr="009C1B72">
        <w:rPr>
          <w:rFonts w:ascii="BrowalliaUPC" w:hAnsi="BrowalliaUPC" w:cs="BrowalliaUPC"/>
          <w:sz w:val="28"/>
          <w:cs/>
          <w:lang w:eastAsia="th-TH"/>
        </w:rPr>
        <w:t xml:space="preserve">มาตรฐานการรายงานทางการเงิน ฉบับที่ </w:t>
      </w:r>
      <w:r w:rsidRPr="009C1B72">
        <w:rPr>
          <w:rFonts w:ascii="BrowalliaUPC" w:hAnsi="BrowalliaUPC" w:cs="BrowalliaUPC"/>
          <w:sz w:val="28"/>
          <w:lang w:eastAsia="th-TH"/>
        </w:rPr>
        <w:t xml:space="preserve">7 </w:t>
      </w:r>
      <w:r w:rsidRPr="009C1B72">
        <w:rPr>
          <w:rFonts w:ascii="BrowalliaUPC" w:hAnsi="BrowalliaUPC" w:cs="BrowalliaUPC"/>
          <w:sz w:val="28"/>
          <w:cs/>
          <w:lang w:eastAsia="th-TH"/>
        </w:rPr>
        <w:t xml:space="preserve">เรื่อง การเปิดเผยข้อมูลเครื่องมือทางการเงิน </w:t>
      </w:r>
    </w:p>
    <w:p w14:paraId="61B8C48E" w14:textId="77777777" w:rsidR="009C1B72" w:rsidRPr="009C1B72" w:rsidRDefault="009C1B72" w:rsidP="00374402">
      <w:pPr>
        <w:pStyle w:val="ListParagraph"/>
        <w:numPr>
          <w:ilvl w:val="0"/>
          <w:numId w:val="20"/>
        </w:numPr>
        <w:tabs>
          <w:tab w:val="left" w:pos="227"/>
          <w:tab w:val="left" w:pos="454"/>
          <w:tab w:val="left" w:pos="680"/>
          <w:tab w:val="left" w:pos="851"/>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UPC" w:hAnsi="BrowalliaUPC" w:cs="BrowalliaUPC"/>
          <w:sz w:val="28"/>
          <w:lang w:eastAsia="th-TH"/>
        </w:rPr>
      </w:pPr>
      <w:r w:rsidRPr="009C1B72">
        <w:rPr>
          <w:rFonts w:ascii="BrowalliaUPC" w:hAnsi="BrowalliaUPC" w:cs="BrowalliaUPC"/>
          <w:sz w:val="28"/>
          <w:cs/>
          <w:lang w:eastAsia="th-TH"/>
        </w:rPr>
        <w:t xml:space="preserve">มาตรฐานการรายงานทางการเงิน ฉบับที่ </w:t>
      </w:r>
      <w:r w:rsidRPr="009C1B72">
        <w:rPr>
          <w:rFonts w:ascii="BrowalliaUPC" w:hAnsi="BrowalliaUPC" w:cs="BrowalliaUPC"/>
          <w:sz w:val="28"/>
          <w:lang w:eastAsia="th-TH"/>
        </w:rPr>
        <w:t xml:space="preserve">16 </w:t>
      </w:r>
      <w:r w:rsidRPr="009C1B72">
        <w:rPr>
          <w:rFonts w:ascii="BrowalliaUPC" w:hAnsi="BrowalliaUPC" w:cs="BrowalliaUPC"/>
          <w:sz w:val="28"/>
          <w:cs/>
          <w:lang w:eastAsia="th-TH"/>
        </w:rPr>
        <w:t xml:space="preserve">เรื่อง สัญญาเช่า </w:t>
      </w:r>
    </w:p>
    <w:p w14:paraId="08596743" w14:textId="77777777" w:rsidR="009C1B72" w:rsidRPr="009C1B72" w:rsidRDefault="009C1B72" w:rsidP="00374402">
      <w:pPr>
        <w:pStyle w:val="ListParagraph"/>
        <w:numPr>
          <w:ilvl w:val="0"/>
          <w:numId w:val="20"/>
        </w:numPr>
        <w:tabs>
          <w:tab w:val="left" w:pos="227"/>
          <w:tab w:val="left" w:pos="454"/>
          <w:tab w:val="left" w:pos="680"/>
          <w:tab w:val="left" w:pos="851"/>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UPC" w:hAnsi="BrowalliaUPC" w:cs="BrowalliaUPC"/>
          <w:sz w:val="28"/>
          <w:lang w:eastAsia="th-TH"/>
        </w:rPr>
      </w:pPr>
      <w:r w:rsidRPr="009C1B72">
        <w:rPr>
          <w:rFonts w:ascii="BrowalliaUPC" w:hAnsi="BrowalliaUPC" w:cs="BrowalliaUPC"/>
          <w:sz w:val="28"/>
          <w:cs/>
          <w:lang w:eastAsia="th-TH"/>
        </w:rPr>
        <w:t xml:space="preserve">มาตรฐานการรายงานทางการเงิน ฉบับที่ </w:t>
      </w:r>
      <w:r w:rsidRPr="009C1B72">
        <w:rPr>
          <w:rFonts w:ascii="BrowalliaUPC" w:hAnsi="BrowalliaUPC" w:cs="BrowalliaUPC"/>
          <w:sz w:val="28"/>
          <w:lang w:eastAsia="th-TH"/>
        </w:rPr>
        <w:t xml:space="preserve">4 </w:t>
      </w:r>
      <w:r w:rsidRPr="009C1B72">
        <w:rPr>
          <w:rFonts w:ascii="BrowalliaUPC" w:hAnsi="BrowalliaUPC" w:cs="BrowalliaUPC"/>
          <w:sz w:val="28"/>
          <w:cs/>
          <w:lang w:eastAsia="th-TH"/>
        </w:rPr>
        <w:t xml:space="preserve">เรื่องสัญญาประกันภัย </w:t>
      </w:r>
    </w:p>
    <w:p w14:paraId="68DB297D" w14:textId="77777777" w:rsidR="009C1B72" w:rsidRPr="009C1B72" w:rsidRDefault="009C1B72" w:rsidP="00374402">
      <w:pPr>
        <w:pStyle w:val="ListParagraph"/>
        <w:numPr>
          <w:ilvl w:val="0"/>
          <w:numId w:val="20"/>
        </w:numPr>
        <w:tabs>
          <w:tab w:val="left" w:pos="227"/>
          <w:tab w:val="left" w:pos="454"/>
          <w:tab w:val="left" w:pos="680"/>
          <w:tab w:val="left" w:pos="851"/>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contextualSpacing w:val="0"/>
        <w:jc w:val="thaiDistribute"/>
        <w:rPr>
          <w:rFonts w:ascii="BrowalliaUPC" w:hAnsi="BrowalliaUPC" w:cs="BrowalliaUPC"/>
          <w:sz w:val="28"/>
          <w:lang w:eastAsia="th-TH"/>
        </w:rPr>
      </w:pPr>
      <w:r w:rsidRPr="009C1B72">
        <w:rPr>
          <w:rFonts w:ascii="BrowalliaUPC" w:hAnsi="BrowalliaUPC" w:cs="BrowalliaUPC"/>
          <w:sz w:val="28"/>
          <w:cs/>
          <w:lang w:eastAsia="th-TH"/>
        </w:rPr>
        <w:t>แนวปฏิบัติทางการบัญชีเรื่อง เครื่องมือทางการเงินและการเปิดเผยข้อมูลสำหรับธุรกิจประกันภัย</w:t>
      </w:r>
    </w:p>
    <w:p w14:paraId="3AD38A6F" w14:textId="77777777" w:rsidR="009C1B72" w:rsidRPr="009C1B72" w:rsidRDefault="009C1B72" w:rsidP="00374402">
      <w:pPr>
        <w:pStyle w:val="ListParagraph"/>
        <w:tabs>
          <w:tab w:val="left" w:pos="851"/>
        </w:tabs>
        <w:ind w:left="1276"/>
        <w:jc w:val="thaiDistribute"/>
        <w:rPr>
          <w:rFonts w:ascii="BrowalliaUPC" w:hAnsi="BrowalliaUPC" w:cs="BrowalliaUPC"/>
          <w:sz w:val="28"/>
          <w:lang w:eastAsia="th-TH"/>
        </w:rPr>
      </w:pPr>
    </w:p>
    <w:p w14:paraId="60729EFC" w14:textId="2AB7F1B2" w:rsidR="009C1B72" w:rsidRPr="009C1B72" w:rsidRDefault="009C1B72" w:rsidP="00DD3388">
      <w:pPr>
        <w:pStyle w:val="ListParagraph"/>
        <w:tabs>
          <w:tab w:val="left" w:pos="851"/>
        </w:tabs>
        <w:ind w:left="927"/>
        <w:jc w:val="thaiDistribute"/>
        <w:rPr>
          <w:rFonts w:ascii="BrowalliaUPC" w:hAnsi="BrowalliaUPC" w:cs="BrowalliaUPC"/>
          <w:sz w:val="28"/>
          <w:lang w:eastAsia="th-TH"/>
        </w:rPr>
      </w:pPr>
      <w:r w:rsidRPr="009C1B72">
        <w:rPr>
          <w:rFonts w:ascii="BrowalliaUPC" w:hAnsi="BrowalliaUPC" w:cs="BrowalliaUPC"/>
          <w:sz w:val="28"/>
          <w:cs/>
          <w:lang w:eastAsia="th-TH"/>
        </w:rPr>
        <w:t>การปฏิรูปอัตราดอกเบี้ยอ้างอิง</w:t>
      </w:r>
      <w:r w:rsidRPr="009C1B72">
        <w:rPr>
          <w:rFonts w:ascii="BrowalliaUPC" w:hAnsi="BrowalliaUPC" w:cs="BrowalliaUPC"/>
          <w:sz w:val="28"/>
          <w:lang w:eastAsia="th-TH"/>
        </w:rPr>
        <w:t>-</w:t>
      </w:r>
      <w:r w:rsidRPr="009C1B72">
        <w:rPr>
          <w:rFonts w:ascii="BrowalliaUPC" w:hAnsi="BrowalliaUPC" w:cs="BrowalliaUPC"/>
          <w:sz w:val="28"/>
          <w:cs/>
          <w:lang w:eastAsia="th-TH"/>
        </w:rPr>
        <w:t xml:space="preserve">ระยะที่ </w:t>
      </w:r>
      <w:r w:rsidRPr="009C1B72">
        <w:rPr>
          <w:rFonts w:ascii="BrowalliaUPC" w:hAnsi="BrowalliaUPC" w:cs="BrowalliaUPC"/>
          <w:sz w:val="28"/>
          <w:lang w:eastAsia="th-TH"/>
        </w:rPr>
        <w:t>2 (</w:t>
      </w:r>
      <w:r w:rsidRPr="009C1B72">
        <w:rPr>
          <w:rFonts w:ascii="BrowalliaUPC" w:hAnsi="BrowalliaUPC" w:cs="BrowalliaUPC"/>
          <w:sz w:val="28"/>
          <w:cs/>
          <w:lang w:eastAsia="th-TH"/>
        </w:rPr>
        <w:t xml:space="preserve">การปรับปรุงระยะที่ </w:t>
      </w:r>
      <w:r w:rsidRPr="009C1B72">
        <w:rPr>
          <w:rFonts w:ascii="BrowalliaUPC" w:hAnsi="BrowalliaUPC" w:cs="BrowalliaUPC"/>
          <w:sz w:val="28"/>
          <w:lang w:eastAsia="th-TH"/>
        </w:rPr>
        <w:t xml:space="preserve">2) </w:t>
      </w:r>
      <w:r w:rsidRPr="009C1B72">
        <w:rPr>
          <w:rFonts w:ascii="BrowalliaUPC" w:hAnsi="BrowalliaUPC" w:cs="BrowalliaUPC"/>
          <w:sz w:val="28"/>
          <w:cs/>
          <w:lang w:eastAsia="th-TH"/>
        </w:rPr>
        <w:t>กำหนดมาตรการผ่อนปรนสำหรับรายงานทางการเงินที่อาจได้รับผลกระทบจากการปฏิรูปอัตราดอกเบี้ยอ้างอิง รวมถึงผลกระทบจากการเปลี่ยนแปลง</w:t>
      </w:r>
      <w:r w:rsidR="00DD3388">
        <w:rPr>
          <w:rFonts w:ascii="BrowalliaUPC" w:hAnsi="BrowalliaUPC" w:cs="BrowalliaUPC"/>
          <w:sz w:val="28"/>
          <w:lang w:eastAsia="th-TH"/>
        </w:rPr>
        <w:t xml:space="preserve">          </w:t>
      </w:r>
      <w:r w:rsidRPr="009C1B72">
        <w:rPr>
          <w:rFonts w:ascii="BrowalliaUPC" w:hAnsi="BrowalliaUPC" w:cs="BrowalliaUPC"/>
          <w:sz w:val="28"/>
          <w:cs/>
          <w:lang w:eastAsia="th-TH"/>
        </w:rPr>
        <w:t xml:space="preserve">กระแสเงินสดตามสัญญา หรือความสัมพันธ์ของการป้องกันความเสี่ยงที่อาจจะเกิดขึ้นจากการเปลี่ยนอัตราดอกเบี้ยอ้างอิงไปใช้อัตราดอกเบี้ยอ้างอิงอื่นแทน </w:t>
      </w:r>
    </w:p>
    <w:p w14:paraId="284A2182" w14:textId="77777777" w:rsidR="009C1B72" w:rsidRPr="009C1B72" w:rsidRDefault="009C1B72" w:rsidP="00DD3388">
      <w:pPr>
        <w:pStyle w:val="ListParagraph"/>
        <w:tabs>
          <w:tab w:val="left" w:pos="851"/>
        </w:tabs>
        <w:ind w:left="927"/>
        <w:jc w:val="thaiDistribute"/>
        <w:rPr>
          <w:rFonts w:ascii="BrowalliaUPC" w:hAnsi="BrowalliaUPC" w:cs="BrowalliaUPC"/>
          <w:sz w:val="28"/>
          <w:lang w:eastAsia="th-TH"/>
        </w:rPr>
      </w:pPr>
    </w:p>
    <w:p w14:paraId="253CDC0C" w14:textId="17D8D798" w:rsidR="009C1B72" w:rsidRPr="009C1B72" w:rsidRDefault="009C1B72" w:rsidP="00DD3388">
      <w:pPr>
        <w:pStyle w:val="ListParagraph"/>
        <w:tabs>
          <w:tab w:val="left" w:pos="851"/>
        </w:tabs>
        <w:ind w:left="927"/>
        <w:jc w:val="thaiDistribute"/>
        <w:rPr>
          <w:rFonts w:ascii="BrowalliaUPC" w:hAnsi="BrowalliaUPC" w:cs="BrowalliaUPC"/>
          <w:sz w:val="28"/>
          <w:cs/>
          <w:lang w:eastAsia="th-TH"/>
        </w:rPr>
      </w:pPr>
      <w:r w:rsidRPr="00374402">
        <w:rPr>
          <w:rFonts w:ascii="BrowalliaUPC" w:hAnsi="BrowalliaUPC" w:cs="BrowalliaUPC"/>
          <w:sz w:val="28"/>
          <w:cs/>
          <w:lang w:eastAsia="th-TH"/>
        </w:rPr>
        <w:t>อย่างไรก็ตาม การเปลี่ยนแปลงดังกล่าวไม่มีผลกระทบอย่างเป็นสาระสำคัญต่องบการเงินของกลุ่มบริษัท</w:t>
      </w:r>
    </w:p>
    <w:p w14:paraId="424565B0" w14:textId="77777777" w:rsidR="009C1B72" w:rsidRPr="00374402" w:rsidRDefault="009C1B72" w:rsidP="00374402">
      <w:pPr>
        <w:tabs>
          <w:tab w:val="left" w:pos="851"/>
        </w:tabs>
        <w:jc w:val="thaiDistribute"/>
        <w:rPr>
          <w:rFonts w:ascii="BrowalliaUPC" w:hAnsi="BrowalliaUPC" w:cs="BrowalliaUPC"/>
          <w:sz w:val="28"/>
          <w:lang w:eastAsia="th-TH"/>
        </w:rPr>
      </w:pPr>
    </w:p>
    <w:p w14:paraId="7B5AF26A" w14:textId="77777777" w:rsidR="009C1B72" w:rsidRPr="009C1B72" w:rsidRDefault="009C1B72" w:rsidP="00DD3388">
      <w:pPr>
        <w:pStyle w:val="ListParagraph"/>
        <w:numPr>
          <w:ilvl w:val="1"/>
          <w:numId w:val="19"/>
        </w:numPr>
        <w:tabs>
          <w:tab w:val="left" w:pos="227"/>
          <w:tab w:val="left" w:pos="454"/>
          <w:tab w:val="left" w:pos="907"/>
          <w:tab w:val="left" w:pos="126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27"/>
        <w:contextualSpacing w:val="0"/>
        <w:jc w:val="thaiDistribute"/>
        <w:rPr>
          <w:rFonts w:ascii="BrowalliaUPC" w:hAnsi="BrowalliaUPC" w:cs="BrowalliaUPC"/>
          <w:sz w:val="28"/>
          <w:lang w:val="th-TH" w:eastAsia="th-TH"/>
        </w:rPr>
      </w:pPr>
      <w:r w:rsidRPr="009C1B72">
        <w:rPr>
          <w:rFonts w:ascii="BrowalliaUPC" w:hAnsi="BrowalliaUPC" w:cs="BrowalliaUPC"/>
          <w:sz w:val="28"/>
          <w:cs/>
          <w:lang w:val="th-TH" w:eastAsia="th-TH"/>
        </w:rPr>
        <w:t xml:space="preserve">มาตรฐานการรายงานทางการเงินฉบับที่มีการเปลี่ยนแปลงและมีผลบังคับใช้สำหรับรอบระยะเวลาบัญชีที่เริ่มในหรือหลังวันที่ </w:t>
      </w:r>
      <w:r w:rsidRPr="009C1B72">
        <w:rPr>
          <w:rFonts w:ascii="BrowalliaUPC" w:hAnsi="BrowalliaUPC" w:cs="BrowalliaUPC"/>
          <w:sz w:val="28"/>
          <w:lang w:eastAsia="th-TH"/>
        </w:rPr>
        <w:t>1</w:t>
      </w:r>
      <w:r w:rsidRPr="009C1B72">
        <w:rPr>
          <w:rFonts w:ascii="BrowalliaUPC" w:hAnsi="BrowalliaUPC" w:cs="BrowalliaUPC"/>
          <w:sz w:val="28"/>
          <w:cs/>
          <w:lang w:val="th-TH" w:eastAsia="th-TH"/>
        </w:rPr>
        <w:t xml:space="preserve"> มกราคม </w:t>
      </w:r>
      <w:r w:rsidRPr="009C1B72">
        <w:rPr>
          <w:rFonts w:ascii="BrowalliaUPC" w:hAnsi="BrowalliaUPC" w:cs="BrowalliaUPC"/>
          <w:sz w:val="28"/>
          <w:lang w:eastAsia="th-TH"/>
        </w:rPr>
        <w:t>2566</w:t>
      </w:r>
      <w:r w:rsidRPr="009C1B72">
        <w:rPr>
          <w:rFonts w:ascii="BrowalliaUPC" w:hAnsi="BrowalliaUPC" w:cs="BrowalliaUPC"/>
          <w:sz w:val="28"/>
          <w:cs/>
          <w:lang w:val="th-TH" w:eastAsia="th-TH"/>
        </w:rPr>
        <w:t xml:space="preserve"> มีดังนี้</w:t>
      </w:r>
    </w:p>
    <w:p w14:paraId="6B12D8C5" w14:textId="77777777" w:rsidR="009C1B72" w:rsidRPr="002C36E9" w:rsidRDefault="009C1B72" w:rsidP="00374402">
      <w:pPr>
        <w:pStyle w:val="ListParagraph"/>
        <w:jc w:val="thaiDistribute"/>
        <w:rPr>
          <w:rFonts w:ascii="BrowalliaUPC" w:hAnsi="BrowalliaUPC" w:cs="BrowalliaUPC"/>
          <w:sz w:val="28"/>
          <w:lang w:val="th-TH" w:eastAsia="th-TH"/>
        </w:rPr>
      </w:pPr>
    </w:p>
    <w:p w14:paraId="4D12FEF8" w14:textId="77777777" w:rsidR="009C1B72" w:rsidRPr="009C1B72" w:rsidRDefault="009C1B72" w:rsidP="00DD3388">
      <w:pPr>
        <w:pStyle w:val="ListParagraph"/>
        <w:numPr>
          <w:ilvl w:val="2"/>
          <w:numId w:val="19"/>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75" w:hanging="648"/>
        <w:contextualSpacing w:val="0"/>
        <w:jc w:val="thaiDistribute"/>
        <w:rPr>
          <w:rFonts w:ascii="BrowalliaUPC" w:hAnsi="BrowalliaUPC" w:cs="BrowalliaUPC"/>
          <w:sz w:val="28"/>
          <w:lang w:val="th-TH" w:eastAsia="th-TH"/>
        </w:rPr>
      </w:pPr>
      <w:r w:rsidRPr="009C1B72">
        <w:rPr>
          <w:rFonts w:ascii="BrowalliaUPC" w:hAnsi="BrowalliaUPC" w:cs="BrowalliaUPC"/>
          <w:sz w:val="28"/>
          <w:cs/>
          <w:lang w:val="th-TH" w:eastAsia="th-TH"/>
        </w:rPr>
        <w:t xml:space="preserve">มาตรฐานการบัญชีฉบับที่ </w:t>
      </w:r>
      <w:r w:rsidRPr="009C1B72">
        <w:rPr>
          <w:rFonts w:ascii="BrowalliaUPC" w:hAnsi="BrowalliaUPC" w:cs="BrowalliaUPC"/>
          <w:sz w:val="28"/>
          <w:lang w:eastAsia="th-TH"/>
        </w:rPr>
        <w:t>16</w:t>
      </w:r>
      <w:r w:rsidRPr="009C1B72">
        <w:rPr>
          <w:rFonts w:ascii="BrowalliaUPC" w:hAnsi="BrowalliaUPC" w:cs="BrowalliaUPC"/>
          <w:sz w:val="28"/>
          <w:cs/>
          <w:lang w:val="th-TH" w:eastAsia="th-TH"/>
        </w:rPr>
        <w:t xml:space="preserve"> เรื่อง ที่ดิน อาคารและอุปกรณ์</w:t>
      </w:r>
    </w:p>
    <w:p w14:paraId="6CCC3E3E" w14:textId="77777777" w:rsidR="009C1B72" w:rsidRPr="009C1B72" w:rsidRDefault="009C1B72" w:rsidP="00374402">
      <w:pPr>
        <w:ind w:left="1224"/>
        <w:jc w:val="thaiDistribute"/>
        <w:rPr>
          <w:rFonts w:ascii="BrowalliaUPC" w:hAnsi="BrowalliaUPC" w:cs="BrowalliaUPC"/>
          <w:sz w:val="28"/>
          <w:szCs w:val="28"/>
          <w:lang w:eastAsia="th-TH"/>
        </w:rPr>
      </w:pPr>
    </w:p>
    <w:p w14:paraId="727CBBAB" w14:textId="56C9683D" w:rsidR="009C1B72" w:rsidRPr="009C1B72" w:rsidRDefault="009C1B72" w:rsidP="00DD3388">
      <w:pPr>
        <w:ind w:left="1575"/>
        <w:jc w:val="thaiDistribute"/>
        <w:rPr>
          <w:rFonts w:ascii="BrowalliaUPC" w:hAnsi="BrowalliaUPC" w:cs="BrowalliaUPC"/>
          <w:sz w:val="28"/>
          <w:szCs w:val="28"/>
          <w:lang w:val="th-TH" w:eastAsia="th-TH"/>
        </w:rPr>
      </w:pPr>
      <w:r w:rsidRPr="009C1B72">
        <w:rPr>
          <w:rFonts w:ascii="BrowalliaUPC" w:hAnsi="BrowalliaUPC" w:cs="BrowalliaUPC"/>
          <w:sz w:val="28"/>
          <w:szCs w:val="28"/>
          <w:cs/>
          <w:lang w:val="th-TH" w:eastAsia="th-TH"/>
        </w:rPr>
        <w:t xml:space="preserve">การปรับปรุงกำหนดให้รับรู้มูลค่าของสิ่งตอบแทนที่ได้รับจากการขายรายการต่างๆ ที่ผลิตได้ในช่วงการเตรียมความพร้อมของสินทรัพย์ให้อยู่ในสภาพพร้อมใช้งานตามความประสงค์ของฝ่ายบริหาร </w:t>
      </w:r>
      <w:r w:rsidR="00DD3388">
        <w:rPr>
          <w:rFonts w:ascii="BrowalliaUPC" w:hAnsi="BrowalliaUPC" w:cs="BrowalliaUPC" w:hint="cs"/>
          <w:sz w:val="28"/>
          <w:szCs w:val="28"/>
          <w:cs/>
          <w:lang w:val="th-TH" w:eastAsia="th-TH"/>
        </w:rPr>
        <w:t xml:space="preserve">   </w:t>
      </w:r>
      <w:r w:rsidRPr="009C1B72">
        <w:rPr>
          <w:rFonts w:ascii="BrowalliaUPC" w:hAnsi="BrowalliaUPC" w:cs="BrowalliaUPC"/>
          <w:sz w:val="28"/>
          <w:szCs w:val="28"/>
          <w:cs/>
          <w:lang w:val="th-TH" w:eastAsia="th-TH"/>
        </w:rPr>
        <w:t>เป็นรายได้แทนการนำไปหักออกจากต้นทุนของที่ดิน อาคารและอุปกรณ์นั้น</w:t>
      </w:r>
    </w:p>
    <w:p w14:paraId="363885BC" w14:textId="77777777" w:rsidR="009C1B72" w:rsidRDefault="009C1B72" w:rsidP="00374402">
      <w:pPr>
        <w:jc w:val="thaiDistribute"/>
        <w:rPr>
          <w:rFonts w:ascii="BrowalliaUPC" w:hAnsi="BrowalliaUPC" w:cs="BrowalliaUPC"/>
          <w:sz w:val="28"/>
          <w:szCs w:val="28"/>
          <w:lang w:val="th-TH" w:eastAsia="th-TH"/>
        </w:rPr>
      </w:pPr>
    </w:p>
    <w:p w14:paraId="14C09DF6" w14:textId="77777777" w:rsidR="001A5195" w:rsidRDefault="001A5195" w:rsidP="00374402">
      <w:pPr>
        <w:jc w:val="thaiDistribute"/>
        <w:rPr>
          <w:rFonts w:ascii="BrowalliaUPC" w:hAnsi="BrowalliaUPC" w:cs="BrowalliaUPC"/>
          <w:sz w:val="28"/>
          <w:szCs w:val="28"/>
          <w:lang w:val="th-TH" w:eastAsia="th-TH"/>
        </w:rPr>
      </w:pPr>
    </w:p>
    <w:p w14:paraId="7A7BFC16" w14:textId="77777777" w:rsidR="001A5195" w:rsidRDefault="001A5195" w:rsidP="00374402">
      <w:pPr>
        <w:jc w:val="thaiDistribute"/>
        <w:rPr>
          <w:rFonts w:ascii="BrowalliaUPC" w:hAnsi="BrowalliaUPC" w:cs="BrowalliaUPC"/>
          <w:sz w:val="28"/>
          <w:szCs w:val="28"/>
          <w:lang w:val="th-TH" w:eastAsia="th-TH"/>
        </w:rPr>
      </w:pPr>
    </w:p>
    <w:p w14:paraId="109EEB17" w14:textId="77777777" w:rsidR="001A5195" w:rsidRPr="009C1B72" w:rsidRDefault="001A5195" w:rsidP="00374402">
      <w:pPr>
        <w:jc w:val="thaiDistribute"/>
        <w:rPr>
          <w:rFonts w:ascii="BrowalliaUPC" w:hAnsi="BrowalliaUPC" w:cs="BrowalliaUPC"/>
          <w:sz w:val="28"/>
          <w:szCs w:val="28"/>
          <w:cs/>
          <w:lang w:val="th-TH" w:eastAsia="th-TH"/>
        </w:rPr>
      </w:pPr>
    </w:p>
    <w:p w14:paraId="316F4574" w14:textId="77777777" w:rsidR="009C1B72" w:rsidRPr="009C1B72" w:rsidRDefault="009C1B72" w:rsidP="008D613E">
      <w:pPr>
        <w:pStyle w:val="ListParagraph"/>
        <w:numPr>
          <w:ilvl w:val="2"/>
          <w:numId w:val="19"/>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75" w:hanging="648"/>
        <w:contextualSpacing w:val="0"/>
        <w:jc w:val="thaiDistribute"/>
        <w:rPr>
          <w:rFonts w:ascii="BrowalliaUPC" w:hAnsi="BrowalliaUPC" w:cs="BrowalliaUPC"/>
          <w:sz w:val="28"/>
          <w:lang w:val="th-TH" w:eastAsia="th-TH"/>
        </w:rPr>
      </w:pPr>
      <w:r w:rsidRPr="009C1B72">
        <w:rPr>
          <w:rFonts w:ascii="BrowalliaUPC" w:hAnsi="BrowalliaUPC" w:cs="BrowalliaUPC"/>
          <w:sz w:val="28"/>
          <w:cs/>
          <w:lang w:val="th-TH" w:eastAsia="th-TH"/>
        </w:rPr>
        <w:lastRenderedPageBreak/>
        <w:t xml:space="preserve">มาตรฐานการบัญชีฉบับที่ </w:t>
      </w:r>
      <w:r w:rsidRPr="009C1B72">
        <w:rPr>
          <w:rFonts w:ascii="BrowalliaUPC" w:hAnsi="BrowalliaUPC" w:cs="BrowalliaUPC"/>
          <w:sz w:val="28"/>
          <w:lang w:val="th-TH" w:eastAsia="th-TH"/>
        </w:rPr>
        <w:t>37</w:t>
      </w:r>
      <w:r w:rsidRPr="009C1B72">
        <w:rPr>
          <w:rFonts w:ascii="BrowalliaUPC" w:hAnsi="BrowalliaUPC" w:cs="BrowalliaUPC"/>
          <w:sz w:val="28"/>
          <w:cs/>
          <w:lang w:val="th-TH" w:eastAsia="th-TH"/>
        </w:rPr>
        <w:t xml:space="preserve"> เรื่อง ประมาณการหนี้สิน หนี้สินที่อาจเกิดขึ้น และสินทรัพย์ที่อาจเกิดขึ้น </w:t>
      </w:r>
    </w:p>
    <w:p w14:paraId="14C849E9" w14:textId="77777777" w:rsidR="009C1B72" w:rsidRPr="008D613E" w:rsidRDefault="009C1B72" w:rsidP="00374402">
      <w:pPr>
        <w:jc w:val="thaiDistribute"/>
        <w:rPr>
          <w:rFonts w:ascii="BrowalliaUPC" w:hAnsi="BrowalliaUPC" w:cs="BrowalliaUPC"/>
          <w:sz w:val="22"/>
          <w:szCs w:val="22"/>
          <w:lang w:val="th-TH" w:eastAsia="th-TH"/>
        </w:rPr>
      </w:pPr>
    </w:p>
    <w:p w14:paraId="34EC576F" w14:textId="53A00FD2" w:rsidR="009C1B72" w:rsidRDefault="009C1B72" w:rsidP="008D613E">
      <w:pPr>
        <w:ind w:left="1584"/>
        <w:jc w:val="thaiDistribute"/>
        <w:rPr>
          <w:rFonts w:ascii="BrowalliaUPC" w:hAnsi="BrowalliaUPC" w:cs="BrowalliaUPC"/>
          <w:sz w:val="28"/>
          <w:szCs w:val="28"/>
          <w:lang w:eastAsia="th-TH"/>
        </w:rPr>
      </w:pPr>
      <w:r w:rsidRPr="009C1B72">
        <w:rPr>
          <w:rFonts w:ascii="BrowalliaUPC" w:hAnsi="BrowalliaUPC" w:cs="BrowalliaUPC"/>
          <w:sz w:val="28"/>
          <w:szCs w:val="28"/>
          <w:cs/>
          <w:lang w:eastAsia="th-TH"/>
        </w:rPr>
        <w:t>การปรับปรุงอธิบายเพิ่มเติมในส่วนของต้นทุนส่วนเพิ่มที่ต้องจ่ายเพื่อปฏิบัติตามสัญญาและการปันส่วนต้นทุนอื่นที่เกี่ยวข้องโดยตรง ที่ต้องนำมาพิจารณาว่าสัญญานั้นเป็นสัญญาที่สร้างภาระหรือไม่</w:t>
      </w:r>
    </w:p>
    <w:p w14:paraId="0D09C2D2" w14:textId="77777777" w:rsidR="001A5195" w:rsidRPr="008D613E" w:rsidRDefault="001A5195" w:rsidP="00626CAB">
      <w:pPr>
        <w:ind w:left="1224"/>
        <w:jc w:val="thaiDistribute"/>
        <w:rPr>
          <w:rFonts w:ascii="BrowalliaUPC" w:hAnsi="BrowalliaUPC" w:cs="BrowalliaUPC"/>
          <w:sz w:val="22"/>
          <w:szCs w:val="22"/>
          <w:cs/>
          <w:lang w:eastAsia="th-TH"/>
        </w:rPr>
      </w:pPr>
    </w:p>
    <w:p w14:paraId="69E2FC30" w14:textId="77777777" w:rsidR="009C1B72" w:rsidRPr="009C1B72" w:rsidRDefault="009C1B72" w:rsidP="008D613E">
      <w:pPr>
        <w:pStyle w:val="ListParagraph"/>
        <w:numPr>
          <w:ilvl w:val="2"/>
          <w:numId w:val="19"/>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75" w:hanging="648"/>
        <w:contextualSpacing w:val="0"/>
        <w:jc w:val="thaiDistribute"/>
        <w:rPr>
          <w:rFonts w:ascii="BrowalliaUPC" w:hAnsi="BrowalliaUPC" w:cs="BrowalliaUPC"/>
          <w:sz w:val="28"/>
          <w:cs/>
          <w:lang w:val="th-TH" w:eastAsia="th-TH"/>
        </w:rPr>
      </w:pPr>
      <w:r w:rsidRPr="009C1B72">
        <w:rPr>
          <w:rFonts w:ascii="BrowalliaUPC" w:hAnsi="BrowalliaUPC" w:cs="BrowalliaUPC"/>
          <w:sz w:val="28"/>
          <w:cs/>
          <w:lang w:val="th-TH" w:eastAsia="th-TH"/>
        </w:rPr>
        <w:t xml:space="preserve">มาตรฐานการบัญชีฉบับที่ </w:t>
      </w:r>
      <w:r w:rsidRPr="009C1B72">
        <w:rPr>
          <w:rFonts w:ascii="BrowalliaUPC" w:hAnsi="BrowalliaUPC" w:cs="BrowalliaUPC"/>
          <w:sz w:val="28"/>
          <w:lang w:val="th-TH" w:eastAsia="th-TH"/>
        </w:rPr>
        <w:t>41</w:t>
      </w:r>
      <w:r w:rsidRPr="009C1B72">
        <w:rPr>
          <w:rFonts w:ascii="BrowalliaUPC" w:hAnsi="BrowalliaUPC" w:cs="BrowalliaUPC"/>
          <w:sz w:val="28"/>
          <w:cs/>
          <w:lang w:val="th-TH" w:eastAsia="th-TH"/>
        </w:rPr>
        <w:t xml:space="preserve"> เรื่อง เกษตรกรรม</w:t>
      </w:r>
    </w:p>
    <w:p w14:paraId="43F1A67D" w14:textId="77777777" w:rsidR="009C1B72" w:rsidRPr="008D613E" w:rsidRDefault="009C1B72" w:rsidP="00374402">
      <w:pPr>
        <w:jc w:val="thaiDistribute"/>
        <w:rPr>
          <w:rFonts w:ascii="BrowalliaUPC" w:hAnsi="BrowalliaUPC" w:cs="BrowalliaUPC"/>
          <w:sz w:val="22"/>
          <w:szCs w:val="22"/>
          <w:lang w:eastAsia="th-TH"/>
        </w:rPr>
      </w:pPr>
    </w:p>
    <w:p w14:paraId="288CD637" w14:textId="77777777" w:rsidR="009C1B72" w:rsidRPr="009C1B72" w:rsidRDefault="009C1B72" w:rsidP="008D613E">
      <w:pPr>
        <w:ind w:left="1584"/>
        <w:jc w:val="thaiDistribute"/>
        <w:rPr>
          <w:rFonts w:ascii="BrowalliaUPC" w:hAnsi="BrowalliaUPC" w:cs="BrowalliaUPC"/>
          <w:sz w:val="28"/>
          <w:szCs w:val="28"/>
          <w:lang w:val="th-TH" w:eastAsia="th-TH"/>
        </w:rPr>
      </w:pPr>
      <w:r w:rsidRPr="009C1B72">
        <w:rPr>
          <w:rFonts w:ascii="BrowalliaUPC" w:hAnsi="BrowalliaUPC" w:cs="BrowalliaUPC"/>
          <w:sz w:val="28"/>
          <w:szCs w:val="28"/>
          <w:cs/>
          <w:lang w:val="th-TH" w:eastAsia="th-TH"/>
        </w:rPr>
        <w:t>การปรับปรุงได้ยกเลิกข้อกำหนดเรื่องการห้ามนำกระแสเงินสดจากการจ่ายชำระภาษีเงินได้ มาใช้ในการวัดมูลค่ายุติธรรมของสินทรัพย์ชีวภาพ</w:t>
      </w:r>
    </w:p>
    <w:p w14:paraId="3E02B66D" w14:textId="77777777" w:rsidR="009C1B72" w:rsidRPr="008D613E" w:rsidRDefault="009C1B72" w:rsidP="00374402">
      <w:pPr>
        <w:jc w:val="thaiDistribute"/>
        <w:rPr>
          <w:rFonts w:ascii="BrowalliaUPC" w:hAnsi="BrowalliaUPC" w:cs="BrowalliaUPC"/>
          <w:sz w:val="22"/>
          <w:szCs w:val="22"/>
          <w:lang w:val="th-TH" w:eastAsia="th-TH"/>
        </w:rPr>
      </w:pPr>
    </w:p>
    <w:p w14:paraId="091D4127" w14:textId="56799130" w:rsidR="009C1B72" w:rsidRPr="008D613E" w:rsidRDefault="009C1B72" w:rsidP="008D613E">
      <w:pPr>
        <w:pStyle w:val="ListParagraph"/>
        <w:numPr>
          <w:ilvl w:val="2"/>
          <w:numId w:val="19"/>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75" w:hanging="648"/>
        <w:contextualSpacing w:val="0"/>
        <w:jc w:val="thaiDistribute"/>
        <w:rPr>
          <w:rFonts w:ascii="BrowalliaUPC" w:hAnsi="BrowalliaUPC" w:cs="BrowalliaUPC"/>
          <w:spacing w:val="-4"/>
          <w:sz w:val="28"/>
          <w:lang w:val="th-TH" w:eastAsia="th-TH"/>
        </w:rPr>
      </w:pPr>
      <w:r w:rsidRPr="008D613E">
        <w:rPr>
          <w:rFonts w:ascii="BrowalliaUPC" w:hAnsi="BrowalliaUPC" w:cs="BrowalliaUPC"/>
          <w:spacing w:val="-4"/>
          <w:sz w:val="28"/>
          <w:cs/>
          <w:lang w:val="th-TH" w:eastAsia="th-TH"/>
        </w:rPr>
        <w:t xml:space="preserve">มาตรฐานการรายงานทางการเงินฉบับที่ </w:t>
      </w:r>
      <w:r w:rsidRPr="008D613E">
        <w:rPr>
          <w:rFonts w:ascii="BrowalliaUPC" w:hAnsi="BrowalliaUPC" w:cs="BrowalliaUPC"/>
          <w:spacing w:val="-4"/>
          <w:sz w:val="28"/>
          <w:lang w:val="th-TH" w:eastAsia="th-TH"/>
        </w:rPr>
        <w:t>1</w:t>
      </w:r>
      <w:r w:rsidRPr="008D613E">
        <w:rPr>
          <w:rFonts w:ascii="BrowalliaUPC" w:hAnsi="BrowalliaUPC" w:cs="BrowalliaUPC"/>
          <w:spacing w:val="-4"/>
          <w:sz w:val="28"/>
          <w:cs/>
          <w:lang w:val="th-TH" w:eastAsia="th-TH"/>
        </w:rPr>
        <w:t xml:space="preserve"> เรื่อง การนำมาตรฐานการรายงานทางการเงินมาใช้เป็น</w:t>
      </w:r>
      <w:r w:rsidR="008D613E">
        <w:rPr>
          <w:rFonts w:ascii="BrowalliaUPC" w:hAnsi="BrowalliaUPC" w:cs="BrowalliaUPC" w:hint="cs"/>
          <w:spacing w:val="-4"/>
          <w:sz w:val="28"/>
          <w:cs/>
          <w:lang w:val="th-TH" w:eastAsia="th-TH"/>
        </w:rPr>
        <w:t xml:space="preserve">                </w:t>
      </w:r>
      <w:r w:rsidRPr="008D613E">
        <w:rPr>
          <w:rFonts w:ascii="BrowalliaUPC" w:hAnsi="BrowalliaUPC" w:cs="BrowalliaUPC"/>
          <w:spacing w:val="-4"/>
          <w:sz w:val="28"/>
          <w:cs/>
          <w:lang w:val="th-TH" w:eastAsia="th-TH"/>
        </w:rPr>
        <w:t>ครั้งแรก</w:t>
      </w:r>
    </w:p>
    <w:p w14:paraId="42592892" w14:textId="77777777" w:rsidR="009C1B72" w:rsidRPr="008D613E" w:rsidRDefault="009C1B72" w:rsidP="00374402">
      <w:pPr>
        <w:jc w:val="thaiDistribute"/>
        <w:rPr>
          <w:rFonts w:ascii="BrowalliaUPC" w:hAnsi="BrowalliaUPC" w:cs="BrowalliaUPC"/>
          <w:sz w:val="22"/>
          <w:szCs w:val="22"/>
          <w:lang w:val="th-TH" w:eastAsia="th-TH"/>
        </w:rPr>
      </w:pPr>
    </w:p>
    <w:p w14:paraId="717633BD" w14:textId="77777777" w:rsidR="009C1B72" w:rsidRPr="009C1B72" w:rsidRDefault="009C1B72" w:rsidP="008D613E">
      <w:pPr>
        <w:ind w:left="1584"/>
        <w:jc w:val="thaiDistribute"/>
        <w:rPr>
          <w:rFonts w:ascii="BrowalliaUPC" w:hAnsi="BrowalliaUPC" w:cs="BrowalliaUPC"/>
          <w:sz w:val="28"/>
          <w:szCs w:val="28"/>
          <w:lang w:val="th-TH" w:eastAsia="th-TH"/>
        </w:rPr>
      </w:pPr>
      <w:r w:rsidRPr="009C1B72">
        <w:rPr>
          <w:rFonts w:ascii="BrowalliaUPC" w:hAnsi="BrowalliaUPC" w:cs="BrowalliaUPC"/>
          <w:sz w:val="28"/>
          <w:szCs w:val="28"/>
          <w:cs/>
          <w:lang w:val="th-TH" w:eastAsia="th-TH"/>
        </w:rPr>
        <w:t>การปรับปรุงให้ทางเลือกแก่บริษัทย่อยที่นำมาตรฐานการรายงานทางการเงินมาใช้เป็นครั้งแรก ในการวัดมูลค่าส่วนต่างจากการแปลงค่างบการเงินของหน่วยงานต่างประเทศด้วยมูลค่าเดียวกับที่นำไปรวมอยู่ในงบการเงินรวมของบริษัทใหญ่ ณ วันที่บริษัทใหญ่เริ่มนำมาตรฐานการรายงานทางการเงินมาใช้เป็นครั้งแรก</w:t>
      </w:r>
    </w:p>
    <w:p w14:paraId="5EABDD88" w14:textId="77777777" w:rsidR="009C1B72" w:rsidRPr="008D613E" w:rsidRDefault="009C1B72" w:rsidP="00374402">
      <w:pPr>
        <w:jc w:val="thaiDistribute"/>
        <w:rPr>
          <w:rFonts w:ascii="BrowalliaUPC" w:hAnsi="BrowalliaUPC" w:cs="BrowalliaUPC"/>
          <w:sz w:val="22"/>
          <w:szCs w:val="22"/>
          <w:cs/>
          <w:lang w:val="th-TH" w:eastAsia="th-TH"/>
        </w:rPr>
      </w:pPr>
    </w:p>
    <w:p w14:paraId="025E9EA0" w14:textId="77777777" w:rsidR="009C1B72" w:rsidRPr="009C1B72" w:rsidRDefault="009C1B72" w:rsidP="008D613E">
      <w:pPr>
        <w:pStyle w:val="ListParagraph"/>
        <w:numPr>
          <w:ilvl w:val="2"/>
          <w:numId w:val="19"/>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75" w:hanging="648"/>
        <w:contextualSpacing w:val="0"/>
        <w:jc w:val="thaiDistribute"/>
        <w:rPr>
          <w:rFonts w:ascii="BrowalliaUPC" w:hAnsi="BrowalliaUPC" w:cs="BrowalliaUPC"/>
          <w:sz w:val="28"/>
          <w:lang w:val="th-TH" w:eastAsia="th-TH"/>
        </w:rPr>
      </w:pPr>
      <w:r w:rsidRPr="009C1B72">
        <w:rPr>
          <w:rFonts w:ascii="BrowalliaUPC" w:hAnsi="BrowalliaUPC" w:cs="BrowalliaUPC"/>
          <w:sz w:val="28"/>
          <w:cs/>
          <w:lang w:val="th-TH" w:eastAsia="th-TH"/>
        </w:rPr>
        <w:t xml:space="preserve">มาตรฐานการรายงานทางการเงินฉบับที่ </w:t>
      </w:r>
      <w:r w:rsidRPr="009C1B72">
        <w:rPr>
          <w:rFonts w:ascii="BrowalliaUPC" w:hAnsi="BrowalliaUPC" w:cs="BrowalliaUPC"/>
          <w:sz w:val="28"/>
          <w:lang w:val="th-TH" w:eastAsia="th-TH"/>
        </w:rPr>
        <w:t xml:space="preserve">3 </w:t>
      </w:r>
      <w:r w:rsidRPr="009C1B72">
        <w:rPr>
          <w:rFonts w:ascii="BrowalliaUPC" w:hAnsi="BrowalliaUPC" w:cs="BrowalliaUPC"/>
          <w:sz w:val="28"/>
          <w:cs/>
          <w:lang w:val="th-TH" w:eastAsia="th-TH"/>
        </w:rPr>
        <w:t>เรื่อง การรวมธุรกิจ</w:t>
      </w:r>
    </w:p>
    <w:p w14:paraId="02F8090A" w14:textId="77777777" w:rsidR="009C1B72" w:rsidRPr="008D613E" w:rsidRDefault="009C1B72" w:rsidP="00374402">
      <w:pPr>
        <w:pStyle w:val="ListParagraph"/>
        <w:ind w:left="1080"/>
        <w:jc w:val="thaiDistribute"/>
        <w:rPr>
          <w:rFonts w:ascii="BrowalliaUPC" w:hAnsi="BrowalliaUPC" w:cs="BrowalliaUPC"/>
          <w:sz w:val="22"/>
          <w:szCs w:val="22"/>
          <w:lang w:eastAsia="th-TH"/>
        </w:rPr>
      </w:pPr>
    </w:p>
    <w:p w14:paraId="007F7EDC" w14:textId="77777777" w:rsidR="009C1B72" w:rsidRPr="009C1B72" w:rsidRDefault="009C1B72" w:rsidP="008D613E">
      <w:pPr>
        <w:ind w:left="1566"/>
        <w:jc w:val="thaiDistribute"/>
        <w:rPr>
          <w:rFonts w:ascii="BrowalliaUPC" w:hAnsi="BrowalliaUPC" w:cs="BrowalliaUPC"/>
          <w:sz w:val="28"/>
          <w:szCs w:val="28"/>
          <w:cs/>
          <w:lang w:val="th-TH" w:eastAsia="th-TH"/>
        </w:rPr>
      </w:pPr>
      <w:r w:rsidRPr="009C1B72">
        <w:rPr>
          <w:rFonts w:ascii="BrowalliaUPC" w:hAnsi="BrowalliaUPC" w:cs="BrowalliaUPC"/>
          <w:sz w:val="28"/>
          <w:szCs w:val="28"/>
          <w:cs/>
          <w:lang w:val="th-TH" w:eastAsia="th-TH"/>
        </w:rPr>
        <w:t>ปรับปรุงการอ้างอิงกรอบ</w:t>
      </w:r>
      <w:r w:rsidRPr="00374402">
        <w:rPr>
          <w:rFonts w:ascii="BrowalliaUPC" w:hAnsi="BrowalliaUPC" w:cs="BrowalliaUPC"/>
          <w:sz w:val="28"/>
          <w:szCs w:val="28"/>
          <w:cs/>
          <w:lang w:val="th-TH" w:eastAsia="th-TH"/>
        </w:rPr>
        <w:t>แนวคิดสำหรับการรายงาน</w:t>
      </w:r>
      <w:r w:rsidRPr="009C1B72">
        <w:rPr>
          <w:rFonts w:ascii="BrowalliaUPC" w:hAnsi="BrowalliaUPC" w:cs="BrowalliaUPC"/>
          <w:sz w:val="28"/>
          <w:szCs w:val="28"/>
          <w:cs/>
          <w:lang w:val="th-TH" w:eastAsia="th-TH"/>
        </w:rPr>
        <w:t>ทางการเงินให้เป็นปัจจุบัน เพิ่มเนื้อหาการรับรู้รายการหนี้สินและหนี้สินที่อาจเกิดขึ้นที่รับมาจากการรวมธุรกิจ และสินทรัพย์ที่อาจเกิดขึ้นที่ไม่สามารถรับรู้รายการได้</w:t>
      </w:r>
    </w:p>
    <w:p w14:paraId="36326734" w14:textId="77777777" w:rsidR="009C1B72" w:rsidRPr="008D613E" w:rsidRDefault="009C1B72" w:rsidP="00374402">
      <w:pPr>
        <w:jc w:val="thaiDistribute"/>
        <w:rPr>
          <w:rFonts w:ascii="BrowalliaUPC" w:hAnsi="BrowalliaUPC" w:cs="BrowalliaUPC"/>
          <w:sz w:val="22"/>
          <w:szCs w:val="22"/>
          <w:lang w:val="th-TH" w:eastAsia="th-TH"/>
        </w:rPr>
      </w:pPr>
    </w:p>
    <w:p w14:paraId="46AE0B53" w14:textId="77777777" w:rsidR="009C1B72" w:rsidRPr="009C1B72" w:rsidRDefault="009C1B72" w:rsidP="008D613E">
      <w:pPr>
        <w:pStyle w:val="ListParagraph"/>
        <w:numPr>
          <w:ilvl w:val="2"/>
          <w:numId w:val="19"/>
        </w:num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75" w:hanging="648"/>
        <w:contextualSpacing w:val="0"/>
        <w:jc w:val="thaiDistribute"/>
        <w:rPr>
          <w:rFonts w:ascii="BrowalliaUPC" w:hAnsi="BrowalliaUPC" w:cs="BrowalliaUPC"/>
          <w:sz w:val="28"/>
          <w:lang w:val="th-TH" w:eastAsia="th-TH"/>
        </w:rPr>
      </w:pPr>
      <w:r w:rsidRPr="009C1B72">
        <w:rPr>
          <w:rFonts w:ascii="BrowalliaUPC" w:hAnsi="BrowalliaUPC" w:cs="BrowalliaUPC"/>
          <w:sz w:val="28"/>
          <w:cs/>
          <w:lang w:val="th-TH" w:eastAsia="th-TH"/>
        </w:rPr>
        <w:t xml:space="preserve">มาตรฐานการรายงานทางการเงินฉบับที่ </w:t>
      </w:r>
      <w:r w:rsidRPr="009C1B72">
        <w:rPr>
          <w:rFonts w:ascii="BrowalliaUPC" w:hAnsi="BrowalliaUPC" w:cs="BrowalliaUPC"/>
          <w:sz w:val="28"/>
          <w:lang w:val="th-TH" w:eastAsia="th-TH"/>
        </w:rPr>
        <w:t>9</w:t>
      </w:r>
      <w:r w:rsidRPr="009C1B72">
        <w:rPr>
          <w:rFonts w:ascii="BrowalliaUPC" w:hAnsi="BrowalliaUPC" w:cs="BrowalliaUPC"/>
          <w:sz w:val="28"/>
          <w:cs/>
          <w:lang w:val="th-TH" w:eastAsia="th-TH"/>
        </w:rPr>
        <w:t xml:space="preserve"> เรื่อง เครื่องมือทางการเงิน</w:t>
      </w:r>
    </w:p>
    <w:p w14:paraId="1DF547B8" w14:textId="77777777" w:rsidR="009C1B72" w:rsidRPr="008D613E" w:rsidRDefault="009C1B72" w:rsidP="00374402">
      <w:pPr>
        <w:jc w:val="thaiDistribute"/>
        <w:rPr>
          <w:rFonts w:ascii="BrowalliaUPC" w:hAnsi="BrowalliaUPC" w:cs="BrowalliaUPC"/>
          <w:sz w:val="22"/>
          <w:szCs w:val="22"/>
          <w:lang w:val="th-TH" w:eastAsia="th-TH"/>
        </w:rPr>
      </w:pPr>
    </w:p>
    <w:p w14:paraId="65CD2C24" w14:textId="03F64D82" w:rsidR="009C1B72" w:rsidRDefault="009C1B72" w:rsidP="008D613E">
      <w:pPr>
        <w:ind w:left="1575"/>
        <w:jc w:val="thaiDistribute"/>
        <w:rPr>
          <w:rFonts w:ascii="BrowalliaUPC" w:hAnsi="BrowalliaUPC" w:cs="BrowalliaUPC"/>
          <w:sz w:val="28"/>
          <w:szCs w:val="28"/>
          <w:lang w:eastAsia="th-TH"/>
        </w:rPr>
      </w:pPr>
      <w:r w:rsidRPr="009C1B72">
        <w:rPr>
          <w:rFonts w:ascii="BrowalliaUPC" w:hAnsi="BrowalliaUPC" w:cs="BrowalliaUPC"/>
          <w:sz w:val="28"/>
          <w:szCs w:val="28"/>
          <w:cs/>
          <w:lang w:val="th-TH" w:eastAsia="th-TH"/>
        </w:rPr>
        <w:t xml:space="preserve">การปรับปรุงอธิบายเพิ่มเติมเกี่ยวกับค่าธรรมเนียมในการพิจารณาตัดรายการหนี้สินทางการเงินด้วยวิธี   ร้อยละ </w:t>
      </w:r>
      <w:r w:rsidRPr="009C1B72">
        <w:rPr>
          <w:rFonts w:ascii="BrowalliaUPC" w:hAnsi="BrowalliaUPC" w:cs="BrowalliaUPC"/>
          <w:sz w:val="28"/>
          <w:szCs w:val="28"/>
          <w:lang w:val="th-TH" w:eastAsia="th-TH"/>
        </w:rPr>
        <w:t>10</w:t>
      </w:r>
      <w:r w:rsidRPr="009C1B72">
        <w:rPr>
          <w:rFonts w:ascii="BrowalliaUPC" w:hAnsi="BrowalliaUPC" w:cs="BrowalliaUPC"/>
          <w:sz w:val="28"/>
          <w:szCs w:val="28"/>
          <w:cs/>
          <w:lang w:val="th-TH" w:eastAsia="th-TH"/>
        </w:rPr>
        <w:t xml:space="preserve"> โดยต้องมีการนำค่าธรรมเนียมจ่ายสุทธิด้วยค่าธรรมเนียมรับมาคำนวณ </w:t>
      </w:r>
      <w:r w:rsidRPr="009C1B72">
        <w:rPr>
          <w:rFonts w:ascii="BrowalliaUPC" w:hAnsi="BrowalliaUPC" w:cs="BrowalliaUPC"/>
          <w:sz w:val="28"/>
          <w:szCs w:val="28"/>
          <w:lang w:eastAsia="th-TH"/>
        </w:rPr>
        <w:t>(</w:t>
      </w:r>
      <w:r w:rsidRPr="009C1B72">
        <w:rPr>
          <w:rFonts w:ascii="BrowalliaUPC" w:hAnsi="BrowalliaUPC" w:cs="BrowalliaUPC"/>
          <w:sz w:val="28"/>
          <w:szCs w:val="28"/>
          <w:cs/>
          <w:lang w:val="th-TH" w:eastAsia="th-TH"/>
        </w:rPr>
        <w:t>รวมเฉพาะค่าธรรมเนียมที่เกิดระหว่างผู้กู้ยืมและผู้ให้กู้ยืม รวมถึงค่าธรรมเนียมจ่ายหรือรับที่ออกให้ในนามของอีกฝ่ายหนึ่งเท่านั้น</w:t>
      </w:r>
      <w:r w:rsidRPr="009C1B72">
        <w:rPr>
          <w:rFonts w:ascii="BrowalliaUPC" w:hAnsi="BrowalliaUPC" w:cs="BrowalliaUPC"/>
          <w:sz w:val="28"/>
          <w:szCs w:val="28"/>
          <w:lang w:eastAsia="th-TH"/>
        </w:rPr>
        <w:t>)</w:t>
      </w:r>
    </w:p>
    <w:p w14:paraId="1B0818B8" w14:textId="77777777" w:rsidR="00374402" w:rsidRPr="008D613E" w:rsidRDefault="00374402" w:rsidP="00374402">
      <w:pPr>
        <w:ind w:left="1224"/>
        <w:jc w:val="thaiDistribute"/>
        <w:rPr>
          <w:rFonts w:ascii="BrowalliaUPC" w:hAnsi="BrowalliaUPC" w:cs="BrowalliaUPC"/>
          <w:sz w:val="22"/>
          <w:szCs w:val="22"/>
          <w:rtl/>
          <w:lang w:val="th-TH" w:eastAsia="th-TH"/>
        </w:rPr>
      </w:pPr>
    </w:p>
    <w:p w14:paraId="0B235A2A" w14:textId="1E67D83B" w:rsidR="009C1B72" w:rsidRPr="009C1B72" w:rsidRDefault="009C1B72" w:rsidP="008D613E">
      <w:pPr>
        <w:pStyle w:val="ListParagraph"/>
        <w:ind w:left="936"/>
        <w:jc w:val="thaiDistribute"/>
        <w:rPr>
          <w:rFonts w:ascii="BrowalliaUPC" w:hAnsi="BrowalliaUPC" w:cs="BrowalliaUPC"/>
          <w:sz w:val="28"/>
          <w:cs/>
          <w:lang w:val="th-TH" w:eastAsia="th-TH"/>
        </w:rPr>
      </w:pPr>
      <w:r w:rsidRPr="00374402">
        <w:rPr>
          <w:rFonts w:ascii="BrowalliaUPC" w:hAnsi="BrowalliaUPC" w:cs="BrowalliaUPC"/>
          <w:sz w:val="28"/>
          <w:cs/>
          <w:lang w:val="th-TH" w:eastAsia="th-TH"/>
        </w:rPr>
        <w:t>อย่างไรก็ตาม กลุ่มบริษัทไม่ได้นำมาตรฐานการรายงานทางการเงินที่มีการปรับปรุงใหม่มาถือปฏิบัติก่อนวันบังคับใช้ และผู้บริหารเชื่อว่าจะไม่มีผลกระทบอย่างเป็นสาระสำคัญต่องบการเงินของกลุ่มบริษัท เมื่อนำมาตรฐานมาบังคับใช้</w:t>
      </w:r>
    </w:p>
    <w:p w14:paraId="6E0B722B" w14:textId="77777777" w:rsidR="004B3F46" w:rsidRPr="00220C79" w:rsidRDefault="004B3F46" w:rsidP="00374402">
      <w:pPr>
        <w:tabs>
          <w:tab w:val="left" w:pos="900"/>
        </w:tabs>
        <w:ind w:right="-45"/>
        <w:jc w:val="both"/>
        <w:rPr>
          <w:rFonts w:ascii="BrowalliaUPC" w:hAnsi="BrowalliaUPC" w:cs="BrowalliaUPC"/>
          <w:b/>
          <w:bCs/>
          <w:sz w:val="22"/>
          <w:szCs w:val="22"/>
        </w:rPr>
      </w:pPr>
    </w:p>
    <w:p w14:paraId="1C1BF577" w14:textId="2C022038" w:rsidR="008E0FDC" w:rsidRPr="00EB3B58" w:rsidRDefault="006A2E0C" w:rsidP="008E0FDC">
      <w:pPr>
        <w:numPr>
          <w:ilvl w:val="0"/>
          <w:numId w:val="1"/>
        </w:numPr>
        <w:tabs>
          <w:tab w:val="left" w:pos="900"/>
        </w:tabs>
        <w:ind w:left="426" w:right="-45" w:hanging="426"/>
        <w:jc w:val="both"/>
        <w:rPr>
          <w:rFonts w:ascii="BrowalliaUPC" w:hAnsi="BrowalliaUPC" w:cs="BrowalliaUPC"/>
          <w:b/>
          <w:bCs/>
          <w:sz w:val="28"/>
          <w:szCs w:val="28"/>
          <w:cs/>
        </w:rPr>
      </w:pPr>
      <w:r w:rsidRPr="00EB3B58">
        <w:rPr>
          <w:rFonts w:ascii="BrowalliaUPC" w:hAnsi="BrowalliaUPC" w:cs="BrowalliaUPC" w:hint="cs"/>
          <w:b/>
          <w:bCs/>
          <w:sz w:val="28"/>
          <w:szCs w:val="28"/>
          <w:cs/>
        </w:rPr>
        <w:t>น</w:t>
      </w:r>
      <w:r w:rsidR="008E0FDC" w:rsidRPr="00EB3B58">
        <w:rPr>
          <w:rFonts w:ascii="BrowalliaUPC" w:hAnsi="BrowalliaUPC" w:cs="BrowalliaUPC"/>
          <w:b/>
          <w:bCs/>
          <w:sz w:val="28"/>
          <w:szCs w:val="28"/>
          <w:cs/>
        </w:rPr>
        <w:t>โยบายการบัญชีที่สำคัญ</w:t>
      </w:r>
    </w:p>
    <w:p w14:paraId="77A48EE0" w14:textId="77777777" w:rsidR="008E0FDC" w:rsidRPr="00220C79" w:rsidRDefault="008E0FDC" w:rsidP="00174CD2">
      <w:pPr>
        <w:ind w:left="357" w:right="-45" w:hanging="357"/>
        <w:jc w:val="thaiDistribute"/>
        <w:rPr>
          <w:rFonts w:ascii="BrowalliaUPC" w:hAnsi="BrowalliaUPC" w:cs="BrowalliaUPC"/>
          <w:sz w:val="20"/>
          <w:szCs w:val="20"/>
          <w:lang w:val="en-GB"/>
        </w:rPr>
      </w:pPr>
    </w:p>
    <w:p w14:paraId="7F0A0D80"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การรับรู้รายได้</w:t>
      </w:r>
    </w:p>
    <w:p w14:paraId="3FB4D785" w14:textId="77777777" w:rsidR="008E0FDC" w:rsidRPr="00220C79" w:rsidRDefault="008E0FDC" w:rsidP="008E0FDC">
      <w:pPr>
        <w:ind w:left="851" w:right="-45"/>
        <w:jc w:val="thaiDistribute"/>
        <w:rPr>
          <w:rFonts w:ascii="BrowalliaUPC" w:hAnsi="BrowalliaUPC" w:cs="BrowalliaUPC"/>
          <w:sz w:val="22"/>
          <w:szCs w:val="22"/>
        </w:rPr>
      </w:pPr>
    </w:p>
    <w:p w14:paraId="17BCD213" w14:textId="51D36149" w:rsidR="008E0FDC" w:rsidRDefault="008E0FDC" w:rsidP="008E0FDC">
      <w:pPr>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รับรู้เมื่อลูกค้ามีอำนาจควบคุมในสินค้าหรือบริการด้วยจำนวนเงินที่สะท้อนถึงสิ่งตอบแทนที่กลุ่มบริษัท</w:t>
      </w:r>
      <w:r w:rsidR="00A970D9">
        <w:rPr>
          <w:rFonts w:ascii="BrowalliaUPC" w:eastAsia="Calibri" w:hAnsi="BrowalliaUPC" w:cs="BrowalliaUPC" w:hint="cs"/>
          <w:sz w:val="28"/>
          <w:szCs w:val="28"/>
          <w:cs/>
        </w:rPr>
        <w:t xml:space="preserve">      </w:t>
      </w:r>
      <w:r w:rsidRPr="00EB3B58">
        <w:rPr>
          <w:rFonts w:ascii="BrowalliaUPC" w:eastAsia="Calibri" w:hAnsi="BrowalliaUPC" w:cs="BrowalliaUPC"/>
          <w:sz w:val="28"/>
          <w:szCs w:val="28"/>
          <w:cs/>
        </w:rPr>
        <w:t xml:space="preserve">คาดว่าจะมีสิทธิได้รับที่ไม่รวมจำนวนเงินที่เก็บแทนบุคคลที่สาม ภาษีมูลค่าเพิ่ม และสุทธิจากส่วนลดการค้า </w:t>
      </w:r>
      <w:r w:rsidR="00A970D9">
        <w:rPr>
          <w:rFonts w:ascii="BrowalliaUPC" w:eastAsia="Calibri" w:hAnsi="BrowalliaUPC" w:cs="BrowalliaUPC" w:hint="cs"/>
          <w:sz w:val="28"/>
          <w:szCs w:val="28"/>
          <w:cs/>
        </w:rPr>
        <w:t xml:space="preserve">        </w:t>
      </w:r>
      <w:r w:rsidRPr="00EB3B58">
        <w:rPr>
          <w:rFonts w:ascii="BrowalliaUPC" w:eastAsia="Calibri" w:hAnsi="BrowalliaUPC" w:cs="BrowalliaUPC"/>
          <w:sz w:val="28"/>
          <w:szCs w:val="28"/>
          <w:cs/>
        </w:rPr>
        <w:t xml:space="preserve">และส่วนลดตามปริมาณ โดยมีการใช้วิจารณญาณในการพิจารณาจังหวะเวลาในการส่งมอบการควบคุม </w:t>
      </w:r>
      <w:r w:rsidR="00A970D9">
        <w:rPr>
          <w:rFonts w:ascii="BrowalliaUPC" w:eastAsia="Calibri" w:hAnsi="BrowalliaUPC" w:cs="BrowalliaUPC" w:hint="cs"/>
          <w:sz w:val="28"/>
          <w:szCs w:val="28"/>
          <w:cs/>
        </w:rPr>
        <w:t xml:space="preserve">          </w:t>
      </w:r>
      <w:r w:rsidRPr="00EB3B58">
        <w:rPr>
          <w:rFonts w:ascii="BrowalliaUPC" w:eastAsia="Calibri" w:hAnsi="BrowalliaUPC" w:cs="BrowalliaUPC"/>
          <w:sz w:val="28"/>
          <w:szCs w:val="28"/>
          <w:cs/>
        </w:rPr>
        <w:t xml:space="preserve">เพื่อประเมินว่าจะรับรู้รายได้ ณ เวลาใดเวลาหนึ่ง หรือ รับรู้ตลอดช่วงเวลาหนึ่ง ตามแต่ละลักษณะของรายได้ดังต่อไปนี้ </w:t>
      </w:r>
    </w:p>
    <w:p w14:paraId="78F92035"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lastRenderedPageBreak/>
        <w:t xml:space="preserve">รายได้จากการให้บริการรับเหมาก่อสร้าง </w:t>
      </w:r>
    </w:p>
    <w:p w14:paraId="52AF0A39" w14:textId="4A4A936E" w:rsidR="008E0FDC" w:rsidRDefault="008E0FDC" w:rsidP="00374402">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รายได้ค่าบริการรับเหมาก่อสร้างรับรู้ตลอดช่วงเวลาหนึ่ง โดยใช้วิธีอัตราส่วนของต้นทุนที่เกิดขึ้นแล้วจนถึงปัจจุบันกับประมาณการต้นทุนทั้งสิ้น ต้นทุนที่เกี่ยวข้องรับรู้ในกำไรหรือขาดทุนเมื่อเกิดขึ้น </w:t>
      </w:r>
    </w:p>
    <w:p w14:paraId="434E0518" w14:textId="77777777" w:rsidR="002F26B2" w:rsidRPr="00EB3B58" w:rsidRDefault="002F26B2" w:rsidP="00374402">
      <w:pPr>
        <w:tabs>
          <w:tab w:val="left" w:pos="360"/>
          <w:tab w:val="left" w:pos="1440"/>
        </w:tabs>
        <w:ind w:left="851" w:right="-45"/>
        <w:jc w:val="thaiDistribute"/>
        <w:rPr>
          <w:rFonts w:ascii="BrowalliaUPC" w:hAnsi="BrowalliaUPC" w:cs="BrowalliaUPC"/>
          <w:i/>
          <w:iCs/>
          <w:sz w:val="28"/>
          <w:szCs w:val="28"/>
        </w:rPr>
      </w:pPr>
    </w:p>
    <w:p w14:paraId="20280A5F" w14:textId="15C0FDE3"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กลุ่มบริษัทจะตั้งสำรองเผื่อผลขาดทุนสำหรับโครงการก่อสร้างทั้งจำนวนเมื่อทราบแน่ชัดว่าโครงการก่อสร้างนั้นจะประสบผลขาดทุน</w:t>
      </w:r>
    </w:p>
    <w:p w14:paraId="27D8AF07" w14:textId="77777777" w:rsidR="00174CD2" w:rsidRPr="00EB3B58" w:rsidRDefault="00174CD2" w:rsidP="008E0FDC">
      <w:pPr>
        <w:tabs>
          <w:tab w:val="left" w:pos="360"/>
          <w:tab w:val="left" w:pos="1440"/>
        </w:tabs>
        <w:ind w:left="851" w:right="-45"/>
        <w:jc w:val="thaiDistribute"/>
        <w:rPr>
          <w:rFonts w:ascii="BrowalliaUPC" w:eastAsia="Calibri" w:hAnsi="BrowalliaUPC" w:cs="BrowalliaUPC"/>
          <w:sz w:val="28"/>
          <w:szCs w:val="28"/>
        </w:rPr>
      </w:pPr>
    </w:p>
    <w:p w14:paraId="3B2293F0"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color w:val="000000" w:themeColor="text1"/>
          <w:sz w:val="28"/>
          <w:szCs w:val="28"/>
          <w:cs/>
        </w:rPr>
        <w:t>รายได้จากการให้บริการอื่นที่เกี่ยวเนื่องกับงานก่อสร้าง</w:t>
      </w:r>
    </w:p>
    <w:p w14:paraId="38922538"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รายได้จากการให้บริการอื่นที่เกี่ยวเนื่องกับงานก่อสร้างรับรู้ตลอดช่วงเวลาหนึ่ง เมื่อได้ให้บริการกับลูกค้าและได้มีการตรวจรับงานจากที่ปรึกษาการตรวจรับงานของลูกค้าเรียบร้อยแล้ว ต้นทุนที่เกี่ยวข้องรับรู้ในกำไรหรือขาดทุนเมื่อเกิดขึ้น </w:t>
      </w:r>
    </w:p>
    <w:p w14:paraId="59AAB6AD"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052EE2D1" w14:textId="6D828585"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t>รายได้จากการให้บริการขุด</w:t>
      </w:r>
      <w:r w:rsidR="00F5302C" w:rsidRPr="00EB3B58">
        <w:rPr>
          <w:rFonts w:ascii="BrowalliaUPC" w:hAnsi="BrowalliaUPC" w:cs="BrowalliaUPC"/>
          <w:i/>
          <w:iCs/>
          <w:sz w:val="28"/>
          <w:szCs w:val="28"/>
          <w:cs/>
        </w:rPr>
        <w:t>-</w:t>
      </w:r>
      <w:r w:rsidRPr="00EB3B58">
        <w:rPr>
          <w:rFonts w:ascii="BrowalliaUPC" w:hAnsi="BrowalliaUPC" w:cs="BrowalliaUPC"/>
          <w:i/>
          <w:iCs/>
          <w:sz w:val="28"/>
          <w:szCs w:val="28"/>
          <w:cs/>
        </w:rPr>
        <w:t>ขนดิน ขุดและคัดแยก และขนถ่านหิน</w:t>
      </w:r>
    </w:p>
    <w:p w14:paraId="72C028D7" w14:textId="67766F45"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รายได้จากบริการการขุด</w:t>
      </w:r>
      <w:r w:rsidR="00F5302C" w:rsidRPr="00EB3B58">
        <w:rPr>
          <w:rFonts w:ascii="BrowalliaUPC" w:eastAsia="Calibri" w:hAnsi="BrowalliaUPC" w:cs="BrowalliaUPC"/>
          <w:sz w:val="28"/>
          <w:szCs w:val="28"/>
          <w:cs/>
        </w:rPr>
        <w:t>-</w:t>
      </w:r>
      <w:r w:rsidRPr="00EB3B58">
        <w:rPr>
          <w:rFonts w:ascii="BrowalliaUPC" w:eastAsia="Calibri" w:hAnsi="BrowalliaUPC" w:cs="BrowalliaUPC"/>
          <w:sz w:val="28"/>
          <w:szCs w:val="28"/>
          <w:cs/>
        </w:rPr>
        <w:t xml:space="preserve">ขนดิน ขุดและคัดแยก และขนถ่านหินรับรู้ตลอดช่วงเวลาหนึ่ง เมื่อได้ให้บริการกับลูกค้าเรียบร้อยแล้ว ขั้นความสำเร็จของงานประเมินโดยใช้วิธีการสำรวจปริมาณงานที่ขุดขนที่ส่งมอบแล้ว ต้นทุนที่เกี่ยวข้องรับรู้ในกำไรหรือขาดทุนเมื่อเกิดขึ้น </w:t>
      </w:r>
    </w:p>
    <w:p w14:paraId="50EBB3CB"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p>
    <w:p w14:paraId="7D5D5DF7"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t>รายได้จากการขายวัสดุก่อสร้างและผลิตภัณฑ์ก่อสร้าง</w:t>
      </w:r>
    </w:p>
    <w:p w14:paraId="01EACA2A"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รายได้จากการขายวัสดุก่อสร้างและผลิตภัณฑ์ก่อสร้าง รับรู้เมื่อลูกค้ามีอำนาจควบคุมในสินค้าซึ่งโดยทั่วไปเกิดขึ้นเมื่อมีการส่งมอบสินค้าให้กับลูกค้า ในกรณีที่สัญญาที่ให้สิทธิลูกค้าในการคืนสินค้า กลุ่มบริษัทจะรับรู้ในจำนวนที่มีความเป็นไปได้ค่อนข้างแน่ในระดับสูง ว่าจะไม่มีการกลับรายการอย่างมีนัยสำคัญของรายได้ที่รับรู้สะสม ดังนั้น กลุ่มบริษัทจะปรับปรุงรายได้ที่รับรู้ด้วยประมาณการรับคืนสินค้าซึ่งประมาณการจากข้อมูลในอดีต </w:t>
      </w:r>
    </w:p>
    <w:p w14:paraId="2559FE7F" w14:textId="77777777" w:rsidR="000C45B6" w:rsidRPr="00EB3B58" w:rsidRDefault="000C45B6" w:rsidP="008E0FDC">
      <w:pPr>
        <w:pStyle w:val="ListParagraph"/>
        <w:tabs>
          <w:tab w:val="left" w:pos="360"/>
          <w:tab w:val="left" w:pos="1440"/>
        </w:tabs>
        <w:ind w:left="1710" w:right="-45"/>
        <w:jc w:val="thaiDistribute"/>
        <w:rPr>
          <w:rFonts w:ascii="BrowalliaUPC" w:hAnsi="BrowalliaUPC" w:cs="BrowalliaUPC"/>
          <w:i/>
          <w:iCs/>
          <w:sz w:val="28"/>
        </w:rPr>
      </w:pPr>
    </w:p>
    <w:p w14:paraId="51A55951"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rPr>
      </w:pPr>
      <w:r w:rsidRPr="00EB3B58">
        <w:rPr>
          <w:rFonts w:ascii="BrowalliaUPC" w:hAnsi="BrowalliaUPC" w:cs="BrowalliaUPC"/>
          <w:i/>
          <w:iCs/>
          <w:sz w:val="28"/>
          <w:szCs w:val="28"/>
          <w:cs/>
        </w:rPr>
        <w:t>รายได้จากการขายอสังหาริมทรัพย์</w:t>
      </w:r>
    </w:p>
    <w:p w14:paraId="4F60478D"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รายได้จากการขายอสังหาริมทรัพย์จะรับรู้เมื่อลูกค้ามีสิทธิครอบครองในอสังหาริมทรัพย์แล้ว ซึ่งโดยทั่วไปเกิดขึ้นเมื่อมีการส่งมอบและโอนกรรม</w:t>
      </w:r>
      <w:proofErr w:type="spellStart"/>
      <w:r w:rsidRPr="00EB3B58">
        <w:rPr>
          <w:rFonts w:ascii="BrowalliaUPC" w:eastAsia="Calibri" w:hAnsi="BrowalliaUPC" w:cs="BrowalliaUPC"/>
          <w:sz w:val="28"/>
          <w:szCs w:val="28"/>
          <w:cs/>
        </w:rPr>
        <w:t>สิทธ์</w:t>
      </w:r>
      <w:proofErr w:type="spellEnd"/>
      <w:r w:rsidRPr="00EB3B58">
        <w:rPr>
          <w:rFonts w:ascii="BrowalliaUPC" w:eastAsia="Calibri" w:hAnsi="BrowalliaUPC" w:cs="BrowalliaUPC"/>
          <w:sz w:val="28"/>
          <w:szCs w:val="28"/>
          <w:cs/>
        </w:rPr>
        <w:t xml:space="preserve">ให้กับลูกค้าแล้ว </w:t>
      </w:r>
    </w:p>
    <w:p w14:paraId="683FE1C1" w14:textId="77777777" w:rsidR="001F438B" w:rsidRPr="00EB3B58" w:rsidRDefault="001F438B" w:rsidP="00174CD2">
      <w:pPr>
        <w:tabs>
          <w:tab w:val="left" w:pos="360"/>
          <w:tab w:val="left" w:pos="1440"/>
        </w:tabs>
        <w:ind w:left="851" w:right="-45"/>
        <w:jc w:val="thaiDistribute"/>
        <w:rPr>
          <w:rFonts w:ascii="BrowalliaUPC" w:eastAsia="Calibri" w:hAnsi="BrowalliaUPC" w:cs="BrowalliaUPC"/>
          <w:cs/>
        </w:rPr>
      </w:pPr>
    </w:p>
    <w:p w14:paraId="609831E6"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EB3B58">
        <w:rPr>
          <w:rFonts w:ascii="BrowalliaUPC" w:eastAsia="Calibri" w:hAnsi="BrowalliaUPC" w:cs="BrowalliaUPC"/>
          <w:i/>
          <w:iCs/>
          <w:sz w:val="28"/>
          <w:szCs w:val="28"/>
          <w:cs/>
        </w:rPr>
        <w:t>ดอกเบี้ยรับ</w:t>
      </w:r>
    </w:p>
    <w:p w14:paraId="49BF29EF"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ดอกเบี้ยรับ รับรู้เป็นรายได้ตามเกณฑ์คงค้างตามระยะเวลา </w:t>
      </w:r>
    </w:p>
    <w:p w14:paraId="296DB71E" w14:textId="77777777" w:rsidR="009B5845" w:rsidRPr="00EB3B58" w:rsidRDefault="009B5845" w:rsidP="008E0FDC">
      <w:pPr>
        <w:tabs>
          <w:tab w:val="left" w:pos="360"/>
          <w:tab w:val="left" w:pos="1440"/>
        </w:tabs>
        <w:ind w:left="851" w:right="-45"/>
        <w:jc w:val="thaiDistribute"/>
        <w:rPr>
          <w:rFonts w:ascii="BrowalliaUPC" w:eastAsia="Calibri" w:hAnsi="BrowalliaUPC" w:cs="BrowalliaUPC"/>
        </w:rPr>
      </w:pPr>
    </w:p>
    <w:p w14:paraId="530AAE56" w14:textId="77777777" w:rsidR="008E0FDC" w:rsidRPr="00EB3B58"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EB3B58">
        <w:rPr>
          <w:rFonts w:ascii="BrowalliaUPC" w:eastAsia="Calibri" w:hAnsi="BrowalliaUPC" w:cs="BrowalliaUPC"/>
          <w:i/>
          <w:iCs/>
          <w:sz w:val="28"/>
          <w:szCs w:val="28"/>
          <w:cs/>
        </w:rPr>
        <w:t>รายได้อื่น</w:t>
      </w:r>
    </w:p>
    <w:p w14:paraId="5BCEFACC" w14:textId="5487967D" w:rsidR="008E0FDC" w:rsidRDefault="008E0FDC" w:rsidP="00174CD2">
      <w:pPr>
        <w:tabs>
          <w:tab w:val="left" w:pos="360"/>
          <w:tab w:val="left" w:pos="1440"/>
        </w:tabs>
        <w:ind w:left="851" w:right="-45"/>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รายได้อื่นรับรู้ตามเกณฑ์คงค้าง</w:t>
      </w:r>
    </w:p>
    <w:p w14:paraId="70A52288" w14:textId="77777777" w:rsidR="00A970D9" w:rsidRPr="00EB3B58" w:rsidRDefault="00A970D9" w:rsidP="00174CD2">
      <w:pPr>
        <w:tabs>
          <w:tab w:val="left" w:pos="360"/>
          <w:tab w:val="left" w:pos="1440"/>
        </w:tabs>
        <w:ind w:left="851" w:right="-45"/>
        <w:jc w:val="thaiDistribute"/>
        <w:rPr>
          <w:rFonts w:ascii="BrowalliaUPC" w:eastAsia="Calibri" w:hAnsi="BrowalliaUPC" w:cs="BrowalliaUPC"/>
          <w:sz w:val="28"/>
          <w:szCs w:val="28"/>
        </w:rPr>
      </w:pPr>
    </w:p>
    <w:p w14:paraId="58C78419" w14:textId="77777777" w:rsidR="008E0FDC" w:rsidRPr="00D93F40"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D93F40">
        <w:rPr>
          <w:rFonts w:ascii="BrowalliaUPC" w:eastAsia="Calibri" w:hAnsi="BrowalliaUPC" w:cs="BrowalliaUPC"/>
          <w:i/>
          <w:iCs/>
          <w:sz w:val="28"/>
          <w:szCs w:val="28"/>
          <w:cs/>
        </w:rPr>
        <w:t>เงินปันผลรับ</w:t>
      </w:r>
    </w:p>
    <w:p w14:paraId="7923A7E4" w14:textId="77777777" w:rsidR="008E0FDC" w:rsidRPr="00D93F40" w:rsidRDefault="008E0FDC" w:rsidP="008E0FDC">
      <w:pPr>
        <w:tabs>
          <w:tab w:val="left" w:pos="360"/>
          <w:tab w:val="left" w:pos="1440"/>
        </w:tabs>
        <w:ind w:left="851" w:right="-45"/>
        <w:jc w:val="thaiDistribute"/>
        <w:rPr>
          <w:rFonts w:ascii="BrowalliaUPC" w:eastAsia="Calibri" w:hAnsi="BrowalliaUPC" w:cs="BrowalliaUPC"/>
          <w:sz w:val="28"/>
          <w:szCs w:val="28"/>
        </w:rPr>
      </w:pPr>
      <w:r w:rsidRPr="00D93F40">
        <w:rPr>
          <w:rFonts w:ascii="BrowalliaUPC" w:eastAsia="Calibri" w:hAnsi="BrowalliaUPC" w:cs="BrowalliaUPC"/>
          <w:sz w:val="28"/>
          <w:szCs w:val="28"/>
          <w:cs/>
        </w:rPr>
        <w:t>เงินปันผลรับ รับรู้เป็นรายได้เมื่อมีสิทธิในการรับเงินปันผลที่ประกาศจ่าย</w:t>
      </w:r>
    </w:p>
    <w:p w14:paraId="5172F610" w14:textId="77777777" w:rsidR="00EB3AAF" w:rsidRPr="00D93F40" w:rsidRDefault="00EB3AAF" w:rsidP="00174CD2">
      <w:pPr>
        <w:tabs>
          <w:tab w:val="left" w:pos="360"/>
          <w:tab w:val="left" w:pos="1440"/>
        </w:tabs>
        <w:ind w:left="851" w:right="-45"/>
        <w:jc w:val="thaiDistribute"/>
        <w:rPr>
          <w:rFonts w:ascii="BrowalliaUPC" w:eastAsia="Calibri" w:hAnsi="BrowalliaUPC" w:cs="BrowalliaUPC"/>
          <w:sz w:val="28"/>
          <w:szCs w:val="28"/>
          <w:cs/>
        </w:rPr>
      </w:pPr>
    </w:p>
    <w:p w14:paraId="04E156F7" w14:textId="6D0071EC" w:rsidR="008E0FDC" w:rsidRPr="00D93F40" w:rsidRDefault="008E0FDC" w:rsidP="008E0FDC">
      <w:pPr>
        <w:numPr>
          <w:ilvl w:val="1"/>
          <w:numId w:val="1"/>
        </w:numPr>
        <w:tabs>
          <w:tab w:val="left" w:pos="851"/>
        </w:tabs>
        <w:ind w:right="-45"/>
        <w:jc w:val="thaiDistribute"/>
        <w:rPr>
          <w:rFonts w:ascii="BrowalliaUPC" w:hAnsi="BrowalliaUPC" w:cs="BrowalliaUPC"/>
          <w:sz w:val="28"/>
          <w:szCs w:val="28"/>
        </w:rPr>
      </w:pPr>
      <w:r w:rsidRPr="00D93F40">
        <w:rPr>
          <w:rFonts w:ascii="BrowalliaUPC" w:hAnsi="BrowalliaUPC" w:cs="BrowalliaUPC"/>
          <w:sz w:val="28"/>
          <w:szCs w:val="28"/>
          <w:cs/>
        </w:rPr>
        <w:t>เงินสดและรายการเทียบเท่าเงินสด</w:t>
      </w:r>
    </w:p>
    <w:p w14:paraId="53D1E4F2" w14:textId="77777777" w:rsidR="008E0FDC" w:rsidRPr="00D93F40" w:rsidRDefault="008E0FDC" w:rsidP="00174CD2">
      <w:pPr>
        <w:tabs>
          <w:tab w:val="left" w:pos="360"/>
          <w:tab w:val="left" w:pos="1440"/>
        </w:tabs>
        <w:ind w:left="851" w:right="-45"/>
        <w:jc w:val="thaiDistribute"/>
        <w:rPr>
          <w:rFonts w:ascii="BrowalliaUPC" w:eastAsia="Calibri" w:hAnsi="BrowalliaUPC" w:cs="BrowalliaUPC"/>
          <w:sz w:val="28"/>
          <w:szCs w:val="28"/>
        </w:rPr>
      </w:pPr>
    </w:p>
    <w:p w14:paraId="3648FFFE" w14:textId="77777777" w:rsidR="008E0FDC" w:rsidRPr="00D93F40" w:rsidRDefault="008E0FDC" w:rsidP="008E0FDC">
      <w:pPr>
        <w:tabs>
          <w:tab w:val="left" w:pos="360"/>
          <w:tab w:val="left" w:pos="1440"/>
        </w:tabs>
        <w:ind w:left="851" w:right="-45"/>
        <w:jc w:val="thaiDistribute"/>
        <w:rPr>
          <w:rFonts w:ascii="BrowalliaUPC" w:eastAsia="Calibri" w:hAnsi="BrowalliaUPC" w:cs="BrowalliaUPC"/>
          <w:sz w:val="28"/>
          <w:szCs w:val="28"/>
          <w:cs/>
        </w:rPr>
      </w:pPr>
      <w:r w:rsidRPr="00D93F40">
        <w:rPr>
          <w:rFonts w:ascii="BrowalliaUPC" w:eastAsia="Calibri" w:hAnsi="BrowalliaUPC" w:cs="BrowalliaUPC"/>
          <w:sz w:val="28"/>
          <w:szCs w:val="28"/>
          <w:cs/>
        </w:rPr>
        <w:t xml:space="preserve">เงินสดและรายการเทียบเท่าเงินสด หมายถึง เงินสดและเงินฝากธนาคาร และเงินลงทุนระยะสั้นที่มีสภาพ          คล่องสูง ซึ่งถึงกำหนดจ่ายคืนภายในระยะเวลาไม่เกิน </w:t>
      </w:r>
      <w:r w:rsidRPr="00D93F40">
        <w:rPr>
          <w:rFonts w:ascii="BrowalliaUPC" w:eastAsia="Calibri" w:hAnsi="BrowalliaUPC" w:cs="BrowalliaUPC"/>
          <w:sz w:val="28"/>
          <w:szCs w:val="28"/>
        </w:rPr>
        <w:t>3</w:t>
      </w:r>
      <w:r w:rsidRPr="00D93F40">
        <w:rPr>
          <w:rFonts w:ascii="BrowalliaUPC" w:eastAsia="Calibri" w:hAnsi="BrowalliaUPC" w:cs="BrowalliaUPC"/>
          <w:sz w:val="28"/>
          <w:szCs w:val="28"/>
          <w:cs/>
        </w:rPr>
        <w:t xml:space="preserve"> เดือน นับจากวันที่ได้มาและไม่มีข้อจำกัดในการเบิกใช้</w:t>
      </w:r>
    </w:p>
    <w:p w14:paraId="54160CA2" w14:textId="180DF896" w:rsidR="001C2761" w:rsidRDefault="001C2761" w:rsidP="00174CD2">
      <w:pPr>
        <w:tabs>
          <w:tab w:val="left" w:pos="360"/>
          <w:tab w:val="left" w:pos="1440"/>
        </w:tabs>
        <w:ind w:left="851" w:right="-45"/>
        <w:jc w:val="thaiDistribute"/>
        <w:rPr>
          <w:rFonts w:ascii="BrowalliaUPC" w:eastAsia="Calibri" w:hAnsi="BrowalliaUPC" w:cs="BrowalliaUPC"/>
          <w:sz w:val="28"/>
          <w:szCs w:val="28"/>
        </w:rPr>
      </w:pPr>
    </w:p>
    <w:p w14:paraId="4BD771A2" w14:textId="77777777" w:rsidR="008E0FDC" w:rsidRPr="0076753D" w:rsidRDefault="008E0FDC" w:rsidP="008E0FDC">
      <w:pPr>
        <w:numPr>
          <w:ilvl w:val="1"/>
          <w:numId w:val="1"/>
        </w:numPr>
        <w:tabs>
          <w:tab w:val="left" w:pos="851"/>
        </w:tabs>
        <w:ind w:right="-45"/>
        <w:jc w:val="thaiDistribute"/>
        <w:rPr>
          <w:rFonts w:ascii="BrowalliaUPC" w:hAnsi="BrowalliaUPC" w:cs="BrowalliaUPC"/>
          <w:sz w:val="28"/>
          <w:szCs w:val="28"/>
        </w:rPr>
      </w:pPr>
      <w:r w:rsidRPr="0076753D">
        <w:rPr>
          <w:rFonts w:ascii="BrowalliaUPC" w:hAnsi="BrowalliaUPC" w:cs="BrowalliaUPC"/>
          <w:sz w:val="28"/>
          <w:szCs w:val="28"/>
          <w:cs/>
        </w:rPr>
        <w:lastRenderedPageBreak/>
        <w:t>ลูกหนี้การค้าและสินทรัพย์ที่เกิดจากสัญญา</w:t>
      </w:r>
    </w:p>
    <w:p w14:paraId="232F42E6" w14:textId="77777777" w:rsidR="008E0FDC" w:rsidRPr="0076753D" w:rsidRDefault="008E0FDC" w:rsidP="00174CD2">
      <w:pPr>
        <w:tabs>
          <w:tab w:val="left" w:pos="360"/>
          <w:tab w:val="left" w:pos="1440"/>
        </w:tabs>
        <w:ind w:left="851" w:right="-45"/>
        <w:jc w:val="thaiDistribute"/>
        <w:rPr>
          <w:rFonts w:ascii="BrowalliaUPC" w:eastAsia="Calibri" w:hAnsi="BrowalliaUPC" w:cs="BrowalliaUPC"/>
          <w:sz w:val="28"/>
          <w:szCs w:val="28"/>
        </w:rPr>
      </w:pPr>
    </w:p>
    <w:p w14:paraId="0D67E86F" w14:textId="16F6DC3E" w:rsidR="0094741B" w:rsidRPr="0076753D" w:rsidRDefault="0094741B" w:rsidP="005A1B84">
      <w:pPr>
        <w:tabs>
          <w:tab w:val="left" w:pos="1620"/>
        </w:tabs>
        <w:ind w:left="864"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ลูกหนี้รับรู้เมื่อกลุ่มบริษัทมีสิทธิที่ได้รับจำนวนเงินของสิ่งตอบแทนตามสัญญาโดยไม่</w:t>
      </w:r>
      <w:r w:rsidR="001A5C11" w:rsidRPr="0076753D">
        <w:rPr>
          <w:rFonts w:ascii="BrowalliaUPC" w:eastAsia="Calibri" w:hAnsi="BrowalliaUPC" w:cs="BrowalliaUPC" w:hint="cs"/>
          <w:sz w:val="28"/>
          <w:szCs w:val="28"/>
          <w:cs/>
        </w:rPr>
        <w:t>มี</w:t>
      </w:r>
      <w:r w:rsidRPr="0076753D">
        <w:rPr>
          <w:rFonts w:ascii="BrowalliaUPC" w:eastAsia="Calibri" w:hAnsi="BrowalliaUPC" w:cs="BrowalliaUPC"/>
          <w:sz w:val="28"/>
          <w:szCs w:val="28"/>
          <w:cs/>
        </w:rPr>
        <w:t xml:space="preserve">เงื่อนไข หากกลุ่มบริษัทรับรู้รายได้ก่อนที่จะมีสิทธิได้รับจำนวนเงินของสิ่งตอบแทน จำนวนสิ่งตอบแทนนั้นจะรับรู้เป็นสินทรัพย์ที่เกิดจากสัญญา </w:t>
      </w:r>
    </w:p>
    <w:p w14:paraId="664C915C" w14:textId="77777777" w:rsidR="0094741B" w:rsidRPr="0076753D" w:rsidRDefault="0094741B" w:rsidP="005A1B84">
      <w:pPr>
        <w:tabs>
          <w:tab w:val="left" w:pos="1620"/>
        </w:tabs>
        <w:ind w:left="864" w:right="-45"/>
        <w:jc w:val="thaiDistribute"/>
        <w:rPr>
          <w:rFonts w:ascii="BrowalliaUPC" w:eastAsia="Calibri" w:hAnsi="BrowalliaUPC" w:cs="BrowalliaUPC"/>
          <w:sz w:val="28"/>
          <w:szCs w:val="28"/>
        </w:rPr>
      </w:pPr>
    </w:p>
    <w:p w14:paraId="227176FB" w14:textId="77777777" w:rsidR="0094741B" w:rsidRPr="0076753D" w:rsidRDefault="0094741B" w:rsidP="005A1B84">
      <w:pPr>
        <w:tabs>
          <w:tab w:val="left" w:pos="1620"/>
        </w:tabs>
        <w:ind w:left="864"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กลุ่มบริษัทรับรู้สินทรัพย์ที่เกิดจากสัญญาเมื่อได้ปฏิบัติตามสัญญาเสร็จสิ้นก่อนที่จะได้รับสิ่งตอบแทนจากลูกค้า โดยแสดงไว้เป็น “รายได้ที่ยังไม่เรียกชำระ” ในงบแสดงฐานะการเงิน และรับรู้หนี้สินที่เกิดจากสัญญาเมื่อได้รับ            สิ่งตอบแทนจากลูกค้าล่วงหน้าแต่ยังไม่สามารถปฏิบัติตามภาระที่ต้องปฏิบัติตามสัญญาได้เสร็จสิ้น โดยแสดงไว้เป็น “เงินรับล่วงหน้าส่วนที่เกินงานระหว่างทำ” ในงบแสดงฐานะการเงิน</w:t>
      </w:r>
    </w:p>
    <w:p w14:paraId="782DA43C" w14:textId="77777777" w:rsidR="0094741B" w:rsidRPr="0076753D" w:rsidRDefault="0094741B" w:rsidP="005A1B84">
      <w:pPr>
        <w:tabs>
          <w:tab w:val="left" w:pos="1260"/>
        </w:tabs>
        <w:ind w:left="864" w:right="-45"/>
        <w:jc w:val="thaiDistribute"/>
        <w:rPr>
          <w:rFonts w:ascii="BrowalliaUPC" w:eastAsia="Calibri" w:hAnsi="BrowalliaUPC" w:cs="BrowalliaUPC"/>
          <w:sz w:val="28"/>
          <w:szCs w:val="28"/>
        </w:rPr>
      </w:pPr>
    </w:p>
    <w:p w14:paraId="0A027A40" w14:textId="5E014E99" w:rsidR="0094741B" w:rsidRPr="0076753D" w:rsidRDefault="0094741B" w:rsidP="005A1B84">
      <w:pPr>
        <w:tabs>
          <w:tab w:val="left" w:pos="1260"/>
        </w:tabs>
        <w:ind w:left="864"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 xml:space="preserve">ลูกหนี้การค้าวัดมูลค่าด้วยราคาของรายการหักค่าเผื่อผลขาดทุนจากการด้อยค่าที่คาดว่าจะเกิดขึ้น </w:t>
      </w:r>
    </w:p>
    <w:p w14:paraId="1C18A4D2" w14:textId="77777777" w:rsidR="0094741B" w:rsidRPr="0076753D" w:rsidRDefault="0094741B" w:rsidP="005A1B84">
      <w:pPr>
        <w:tabs>
          <w:tab w:val="left" w:pos="1260"/>
        </w:tabs>
        <w:ind w:left="864" w:right="-45"/>
        <w:jc w:val="thaiDistribute"/>
        <w:rPr>
          <w:rFonts w:ascii="BrowalliaUPC" w:eastAsia="Calibri" w:hAnsi="BrowalliaUPC" w:cs="BrowalliaUPC"/>
          <w:sz w:val="28"/>
          <w:szCs w:val="28"/>
        </w:rPr>
      </w:pPr>
    </w:p>
    <w:p w14:paraId="7877CF46" w14:textId="77777777" w:rsidR="0094741B" w:rsidRPr="0076753D" w:rsidRDefault="0094741B" w:rsidP="005A1B84">
      <w:pPr>
        <w:tabs>
          <w:tab w:val="left" w:pos="1260"/>
        </w:tabs>
        <w:ind w:left="864"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 xml:space="preserve">สินทรัพย์ที่เกิดจากสัญญาวัดมูลค่าด้วยมูลค่าของสิ่งตอบแทนที่กลุ่มบริษัทคาดว่าจะได้รับหักขาดทุนจากการ                    ด้อยค่า  </w:t>
      </w:r>
    </w:p>
    <w:p w14:paraId="2757991B" w14:textId="77777777" w:rsidR="0094741B" w:rsidRPr="0076753D" w:rsidRDefault="0094741B" w:rsidP="005A1B84">
      <w:pPr>
        <w:tabs>
          <w:tab w:val="left" w:pos="1260"/>
        </w:tabs>
        <w:ind w:left="864" w:right="-45"/>
        <w:jc w:val="thaiDistribute"/>
        <w:rPr>
          <w:rFonts w:ascii="BrowalliaUPC" w:eastAsia="Calibri" w:hAnsi="BrowalliaUPC" w:cs="BrowalliaUPC"/>
          <w:sz w:val="28"/>
          <w:szCs w:val="28"/>
        </w:rPr>
      </w:pPr>
    </w:p>
    <w:p w14:paraId="66997134" w14:textId="77777777" w:rsidR="0094741B" w:rsidRPr="0076753D" w:rsidRDefault="0094741B" w:rsidP="005A1B84">
      <w:pPr>
        <w:tabs>
          <w:tab w:val="left" w:pos="1260"/>
        </w:tabs>
        <w:ind w:left="864"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กลุ่มบริษัทใช้วิธีการอย่างง่าย (</w:t>
      </w:r>
      <w:r w:rsidRPr="0076753D">
        <w:rPr>
          <w:rFonts w:ascii="BrowalliaUPC" w:eastAsia="Calibri" w:hAnsi="BrowalliaUPC" w:cs="BrowalliaUPC"/>
          <w:sz w:val="28"/>
          <w:szCs w:val="28"/>
        </w:rPr>
        <w:t xml:space="preserve">Simplified Approach) </w:t>
      </w:r>
      <w:r w:rsidRPr="0076753D">
        <w:rPr>
          <w:rFonts w:ascii="BrowalliaUPC" w:eastAsia="Calibri" w:hAnsi="BrowalliaUPC" w:cs="BrowalliaUPC"/>
          <w:sz w:val="28"/>
          <w:szCs w:val="28"/>
          <w:cs/>
        </w:rPr>
        <w:t>ในการวัดมูลค่าผลขาดทุนด้านเครดิตที่คาดว่าจะเกิดขึ้นตลอดอายุหนี้และรับรู้ผลขาดทุนตั้งแต่การรับรู้รายการ ในการพิจารณาผลขาดทุนด้านเครดิตที่คาดว่าจะเกิดขึ้น ลูกหนี้จะถูกจัดกลุ่มตามรูปแบบของความเสี่ยงด้านเครดิตที่มีลักษณะคล้ายคลึงกัน อัตราการตั้งสำรองผลขาดทุนด้านเครดิตที่คาดว่าจะเกิดขึ้นคำนวณจากประวัติการชำระเงินสำหรับลูกหนี้แต่ละกลุ่ม ปรับปรุงด้วยปัจจัยเฉพาะของลูกหนี้ และความสามารถในการชำระหนี้ของลูกหนี้ ณ วันสิ้นปี ผลขาดทุนจากการด้อยค่ารับรู้ในกำไรขาดทุน</w:t>
      </w:r>
    </w:p>
    <w:p w14:paraId="2FC82C18" w14:textId="77777777" w:rsidR="00E621C1" w:rsidRPr="0076753D" w:rsidRDefault="00E621C1" w:rsidP="005A1B84">
      <w:pPr>
        <w:tabs>
          <w:tab w:val="left" w:pos="1260"/>
        </w:tabs>
        <w:ind w:left="864" w:right="-45"/>
        <w:jc w:val="thaiDistribute"/>
        <w:rPr>
          <w:rFonts w:ascii="BrowalliaUPC" w:eastAsia="Calibri" w:hAnsi="BrowalliaUPC" w:cs="BrowalliaUPC"/>
          <w:sz w:val="28"/>
          <w:szCs w:val="28"/>
        </w:rPr>
      </w:pPr>
    </w:p>
    <w:p w14:paraId="544988F2" w14:textId="1D34803B" w:rsidR="008E0FDC" w:rsidRPr="0076753D" w:rsidRDefault="008E0FDC" w:rsidP="008E0FDC">
      <w:pPr>
        <w:numPr>
          <w:ilvl w:val="1"/>
          <w:numId w:val="1"/>
        </w:numPr>
        <w:tabs>
          <w:tab w:val="left" w:pos="851"/>
        </w:tabs>
        <w:ind w:right="-45"/>
        <w:jc w:val="thaiDistribute"/>
        <w:rPr>
          <w:rFonts w:ascii="BrowalliaUPC" w:hAnsi="BrowalliaUPC" w:cs="BrowalliaUPC"/>
          <w:sz w:val="28"/>
          <w:szCs w:val="28"/>
          <w:cs/>
        </w:rPr>
      </w:pPr>
      <w:r w:rsidRPr="0076753D">
        <w:rPr>
          <w:rFonts w:ascii="BrowalliaUPC" w:hAnsi="BrowalliaUPC" w:cs="BrowalliaUPC"/>
          <w:sz w:val="28"/>
          <w:szCs w:val="28"/>
          <w:cs/>
        </w:rPr>
        <w:t>สินค้าคงเหลือและงานระหว่างทำ</w:t>
      </w:r>
    </w:p>
    <w:p w14:paraId="241781EF" w14:textId="77777777" w:rsidR="008E0FDC" w:rsidRPr="0076753D" w:rsidRDefault="008E0FDC" w:rsidP="00FA3200">
      <w:pPr>
        <w:tabs>
          <w:tab w:val="left" w:pos="360"/>
          <w:tab w:val="left" w:pos="1440"/>
        </w:tabs>
        <w:ind w:left="851" w:right="-45"/>
        <w:jc w:val="thaiDistribute"/>
        <w:rPr>
          <w:rFonts w:ascii="BrowalliaUPC" w:eastAsia="Calibri" w:hAnsi="BrowalliaUPC" w:cs="BrowalliaUPC"/>
          <w:sz w:val="28"/>
          <w:szCs w:val="28"/>
        </w:rPr>
      </w:pPr>
    </w:p>
    <w:p w14:paraId="34E07562" w14:textId="57ED2C27" w:rsidR="008E0FDC" w:rsidRPr="0076753D" w:rsidRDefault="008E0FDC" w:rsidP="00FA3200">
      <w:pPr>
        <w:tabs>
          <w:tab w:val="left" w:pos="360"/>
          <w:tab w:val="left" w:pos="1440"/>
        </w:tabs>
        <w:ind w:left="851"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วัสดุก่อสร้าง สินค้าคงเหลือและงานระหว่างทำ แสดงมูลค่าตามราคาทุนถัวเฉลี่ยถ่วงน้ำหนักหรือมูลค่าสุทธิที่</w:t>
      </w:r>
      <w:r w:rsidR="00E4586D" w:rsidRPr="0076753D">
        <w:rPr>
          <w:rFonts w:ascii="BrowalliaUPC" w:eastAsia="Calibri" w:hAnsi="BrowalliaUPC" w:cs="BrowalliaUPC"/>
          <w:sz w:val="28"/>
          <w:szCs w:val="28"/>
        </w:rPr>
        <w:t xml:space="preserve">            </w:t>
      </w:r>
      <w:r w:rsidRPr="0076753D">
        <w:rPr>
          <w:rFonts w:ascii="BrowalliaUPC" w:eastAsia="Calibri" w:hAnsi="BrowalliaUPC" w:cs="BrowalliaUPC"/>
          <w:sz w:val="28"/>
          <w:szCs w:val="28"/>
          <w:cs/>
        </w:rPr>
        <w:t xml:space="preserve">คาดว่าจะได้รับแล้วแต่ราคาใดจะต่ำกว่า วัสดุก่อสร้างและสินค้าคงเหลือจะถือเป็นส่วนหนึ่งของต้นทุนเมื่อมีการเบิกใช้ ทั้งนี้ ผู้บริหารจะพิจารณาบันทึกค่าเผื่อการลดมูลค่าของสินค้าคงเหลือสำหรับสินค้าเสื่อมสภาพ </w:t>
      </w:r>
    </w:p>
    <w:p w14:paraId="52271149" w14:textId="77777777" w:rsidR="002C7B6B" w:rsidRPr="0076753D" w:rsidRDefault="002C7B6B" w:rsidP="00FA3200">
      <w:pPr>
        <w:tabs>
          <w:tab w:val="left" w:pos="360"/>
          <w:tab w:val="left" w:pos="1440"/>
        </w:tabs>
        <w:ind w:left="851" w:right="-45"/>
        <w:jc w:val="thaiDistribute"/>
        <w:rPr>
          <w:rFonts w:ascii="BrowalliaUPC" w:eastAsia="Calibri" w:hAnsi="BrowalliaUPC" w:cs="BrowalliaUPC"/>
          <w:sz w:val="28"/>
          <w:szCs w:val="28"/>
        </w:rPr>
      </w:pPr>
    </w:p>
    <w:p w14:paraId="0D00A608" w14:textId="0ACF6A20" w:rsidR="008E0FDC" w:rsidRPr="0076753D" w:rsidRDefault="008E0FDC" w:rsidP="00FA3200">
      <w:pPr>
        <w:tabs>
          <w:tab w:val="left" w:pos="360"/>
          <w:tab w:val="left" w:pos="1440"/>
        </w:tabs>
        <w:ind w:left="851" w:right="-45"/>
        <w:jc w:val="thaiDistribute"/>
        <w:rPr>
          <w:rFonts w:ascii="BrowalliaUPC" w:eastAsia="Calibri" w:hAnsi="BrowalliaUPC" w:cs="BrowalliaUPC"/>
          <w:sz w:val="28"/>
          <w:szCs w:val="28"/>
        </w:rPr>
      </w:pPr>
      <w:r w:rsidRPr="0076753D">
        <w:rPr>
          <w:rFonts w:ascii="BrowalliaUPC" w:eastAsia="Calibri" w:hAnsi="BrowalliaUPC" w:cs="BrowalliaUPC"/>
          <w:sz w:val="28"/>
          <w:szCs w:val="28"/>
          <w:cs/>
        </w:rPr>
        <w:t xml:space="preserve">วัสดุโรงงานและวัสดุสำนักงาน แสดงมูลค่าตามราคาทุน โดยวิธีเข้าก่อน </w:t>
      </w:r>
      <w:r w:rsidRPr="0076753D">
        <w:rPr>
          <w:rFonts w:ascii="BrowalliaUPC" w:eastAsia="Calibri" w:hAnsi="BrowalliaUPC" w:cs="BrowalliaUPC"/>
          <w:sz w:val="28"/>
          <w:szCs w:val="28"/>
        </w:rPr>
        <w:t xml:space="preserve">– </w:t>
      </w:r>
      <w:r w:rsidRPr="0076753D">
        <w:rPr>
          <w:rFonts w:ascii="BrowalliaUPC" w:eastAsia="Calibri" w:hAnsi="BrowalliaUPC" w:cs="BrowalliaUPC"/>
          <w:sz w:val="28"/>
          <w:szCs w:val="28"/>
          <w:cs/>
        </w:rPr>
        <w:t xml:space="preserve">ออกก่อน หรือมูลค่าสุทธิที่คาดว่าจะได้รับ แล้วแต่ราคาใดจะต่ำกว่า  </w:t>
      </w:r>
    </w:p>
    <w:p w14:paraId="54025122" w14:textId="77777777" w:rsidR="0075633A" w:rsidRPr="0076753D" w:rsidRDefault="0075633A" w:rsidP="00D83722">
      <w:pPr>
        <w:tabs>
          <w:tab w:val="left" w:pos="360"/>
          <w:tab w:val="left" w:pos="1440"/>
        </w:tabs>
        <w:ind w:right="-45"/>
        <w:jc w:val="thaiDistribute"/>
        <w:rPr>
          <w:rFonts w:ascii="BrowalliaUPC" w:eastAsia="Calibri" w:hAnsi="BrowalliaUPC" w:cs="BrowalliaUPC"/>
          <w:sz w:val="28"/>
          <w:szCs w:val="28"/>
        </w:rPr>
      </w:pPr>
    </w:p>
    <w:p w14:paraId="2CB95DFA" w14:textId="75633066" w:rsidR="00966814" w:rsidRPr="0076753D" w:rsidRDefault="00AC01B6" w:rsidP="00FA3200">
      <w:pPr>
        <w:numPr>
          <w:ilvl w:val="1"/>
          <w:numId w:val="1"/>
        </w:numPr>
        <w:tabs>
          <w:tab w:val="left" w:pos="851"/>
        </w:tabs>
        <w:ind w:right="-45"/>
        <w:jc w:val="thaiDistribute"/>
        <w:rPr>
          <w:rFonts w:ascii="BrowalliaUPC" w:hAnsi="BrowalliaUPC" w:cs="BrowalliaUPC"/>
          <w:b/>
          <w:bCs/>
          <w:sz w:val="28"/>
          <w:szCs w:val="28"/>
        </w:rPr>
      </w:pPr>
      <w:r w:rsidRPr="0076753D">
        <w:rPr>
          <w:rFonts w:ascii="BrowalliaUPC" w:hAnsi="BrowalliaUPC" w:cs="BrowalliaUPC"/>
          <w:sz w:val="28"/>
          <w:szCs w:val="28"/>
          <w:cs/>
        </w:rPr>
        <w:t>เครื่องมือทางการเงิน</w:t>
      </w:r>
    </w:p>
    <w:p w14:paraId="67F22D62" w14:textId="77777777" w:rsidR="00966814" w:rsidRPr="0076753D" w:rsidRDefault="00966814" w:rsidP="00AA37E7">
      <w:pPr>
        <w:tabs>
          <w:tab w:val="left" w:pos="360"/>
          <w:tab w:val="left" w:pos="851"/>
          <w:tab w:val="left" w:pos="1440"/>
        </w:tabs>
        <w:ind w:left="900" w:right="-5"/>
        <w:jc w:val="thaiDistribute"/>
        <w:rPr>
          <w:rFonts w:ascii="BrowalliaUPC" w:hAnsi="BrowalliaUPC" w:cs="BrowalliaUPC"/>
          <w:sz w:val="28"/>
          <w:szCs w:val="28"/>
        </w:rPr>
      </w:pPr>
    </w:p>
    <w:p w14:paraId="6A45465A" w14:textId="06818395" w:rsidR="00C36BB7" w:rsidRPr="0076753D" w:rsidRDefault="00C36BB7" w:rsidP="00CD1597">
      <w:pPr>
        <w:tabs>
          <w:tab w:val="left" w:pos="1620"/>
        </w:tabs>
        <w:ind w:left="855" w:right="-45"/>
        <w:jc w:val="thaiDistribute"/>
        <w:rPr>
          <w:rFonts w:ascii="BrowalliaUPC" w:hAnsi="BrowalliaUPC" w:cs="BrowalliaUPC"/>
          <w:i/>
          <w:iCs/>
          <w:sz w:val="28"/>
          <w:szCs w:val="28"/>
          <w:u w:val="single"/>
        </w:rPr>
      </w:pPr>
      <w:r w:rsidRPr="0076753D">
        <w:rPr>
          <w:rFonts w:ascii="BrowalliaUPC" w:hAnsi="BrowalliaUPC" w:cs="BrowalliaUPC"/>
          <w:i/>
          <w:iCs/>
          <w:sz w:val="28"/>
          <w:szCs w:val="28"/>
          <w:u w:val="single"/>
          <w:cs/>
        </w:rPr>
        <w:t>การ</w:t>
      </w:r>
      <w:r w:rsidR="000A6205" w:rsidRPr="0076753D">
        <w:rPr>
          <w:rFonts w:ascii="BrowalliaUPC" w:hAnsi="BrowalliaUPC" w:cs="BrowalliaUPC"/>
          <w:i/>
          <w:iCs/>
          <w:sz w:val="28"/>
          <w:szCs w:val="28"/>
          <w:u w:val="single"/>
          <w:cs/>
        </w:rPr>
        <w:t>รับรู้รายการและการตัดรายการ</w:t>
      </w:r>
    </w:p>
    <w:p w14:paraId="511E07C5" w14:textId="2F5891E1" w:rsidR="004F3E2B" w:rsidRPr="0076753D" w:rsidRDefault="004932BA" w:rsidP="00CD1597">
      <w:pPr>
        <w:tabs>
          <w:tab w:val="left" w:pos="1620"/>
        </w:tabs>
        <w:ind w:left="855" w:right="-45"/>
        <w:jc w:val="thaiDistribute"/>
        <w:rPr>
          <w:rFonts w:ascii="BrowalliaUPC" w:hAnsi="BrowalliaUPC" w:cs="BrowalliaUPC"/>
          <w:sz w:val="28"/>
          <w:szCs w:val="28"/>
        </w:rPr>
      </w:pPr>
      <w:r w:rsidRPr="0076753D">
        <w:rPr>
          <w:rFonts w:ascii="BrowalliaUPC" w:hAnsi="BrowalliaUPC" w:cs="BrowalliaUPC"/>
          <w:sz w:val="28"/>
          <w:szCs w:val="28"/>
          <w:cs/>
        </w:rPr>
        <w:t>สินทรัพย์</w:t>
      </w:r>
      <w:r w:rsidR="00F34264" w:rsidRPr="0076753D">
        <w:rPr>
          <w:rFonts w:ascii="BrowalliaUPC" w:hAnsi="BrowalliaUPC" w:cs="BrowalliaUPC"/>
          <w:sz w:val="28"/>
          <w:szCs w:val="28"/>
          <w:cs/>
        </w:rPr>
        <w:t>ทางการเงินหรือหนี้สินทางการเงิน</w:t>
      </w:r>
      <w:r w:rsidR="00D911B5" w:rsidRPr="0076753D">
        <w:rPr>
          <w:rFonts w:ascii="BrowalliaUPC" w:hAnsi="BrowalliaUPC" w:cs="BrowalliaUPC"/>
          <w:sz w:val="28"/>
          <w:szCs w:val="28"/>
          <w:cs/>
        </w:rPr>
        <w:t>จะรับรู้</w:t>
      </w:r>
      <w:r w:rsidR="00183C51" w:rsidRPr="0076753D">
        <w:rPr>
          <w:rFonts w:ascii="BrowalliaUPC" w:hAnsi="BrowalliaUPC" w:cs="BrowalliaUPC"/>
          <w:sz w:val="28"/>
          <w:szCs w:val="28"/>
          <w:cs/>
        </w:rPr>
        <w:t>เมื่อ</w:t>
      </w:r>
      <w:r w:rsidR="00D911B5" w:rsidRPr="0076753D">
        <w:rPr>
          <w:rFonts w:ascii="BrowalliaUPC" w:hAnsi="BrowalliaUPC" w:cs="BrowalliaUPC"/>
          <w:sz w:val="28"/>
          <w:szCs w:val="28"/>
          <w:cs/>
        </w:rPr>
        <w:t>กลุ่มบริษัท</w:t>
      </w:r>
      <w:r w:rsidR="00183C51" w:rsidRPr="0076753D">
        <w:rPr>
          <w:rFonts w:ascii="BrowalliaUPC" w:hAnsi="BrowalliaUPC" w:cs="BrowalliaUPC"/>
          <w:sz w:val="28"/>
          <w:szCs w:val="28"/>
          <w:cs/>
        </w:rPr>
        <w:t>เป็นคู่สัญญาตามข้อกำหนดของสัญ</w:t>
      </w:r>
      <w:r w:rsidR="001D1997" w:rsidRPr="0076753D">
        <w:rPr>
          <w:rFonts w:ascii="BrowalliaUPC" w:hAnsi="BrowalliaUPC" w:cs="BrowalliaUPC"/>
          <w:sz w:val="28"/>
          <w:szCs w:val="28"/>
          <w:cs/>
        </w:rPr>
        <w:t>ญ</w:t>
      </w:r>
      <w:r w:rsidR="00183C51" w:rsidRPr="0076753D">
        <w:rPr>
          <w:rFonts w:ascii="BrowalliaUPC" w:hAnsi="BrowalliaUPC" w:cs="BrowalliaUPC"/>
          <w:sz w:val="28"/>
          <w:szCs w:val="28"/>
          <w:cs/>
        </w:rPr>
        <w:t>าของเครื่อง</w:t>
      </w:r>
      <w:r w:rsidR="00451FDC" w:rsidRPr="0076753D">
        <w:rPr>
          <w:rFonts w:ascii="BrowalliaUPC" w:hAnsi="BrowalliaUPC" w:cs="BrowalliaUPC"/>
          <w:sz w:val="28"/>
          <w:szCs w:val="28"/>
          <w:cs/>
        </w:rPr>
        <w:t>มือ</w:t>
      </w:r>
      <w:r w:rsidR="00183C51" w:rsidRPr="0076753D">
        <w:rPr>
          <w:rFonts w:ascii="BrowalliaUPC" w:hAnsi="BrowalliaUPC" w:cs="BrowalliaUPC"/>
          <w:sz w:val="28"/>
          <w:szCs w:val="28"/>
          <w:cs/>
        </w:rPr>
        <w:t>ทางการเงินนั้น</w:t>
      </w:r>
    </w:p>
    <w:p w14:paraId="1B7820A5" w14:textId="77777777" w:rsidR="004107A6" w:rsidRPr="0076753D" w:rsidRDefault="004107A6" w:rsidP="00CD1597">
      <w:pPr>
        <w:tabs>
          <w:tab w:val="left" w:pos="1620"/>
        </w:tabs>
        <w:ind w:left="855" w:right="-45"/>
        <w:jc w:val="thaiDistribute"/>
        <w:rPr>
          <w:rFonts w:ascii="BrowalliaUPC" w:hAnsi="BrowalliaUPC" w:cs="BrowalliaUPC"/>
          <w:sz w:val="28"/>
          <w:szCs w:val="28"/>
        </w:rPr>
      </w:pPr>
    </w:p>
    <w:p w14:paraId="7FEA133D" w14:textId="4FF3F6B2" w:rsidR="00D911B5" w:rsidRPr="0076753D" w:rsidRDefault="00D911B5" w:rsidP="00CD1597">
      <w:pPr>
        <w:tabs>
          <w:tab w:val="left" w:pos="1620"/>
        </w:tabs>
        <w:ind w:left="855" w:right="-45"/>
        <w:jc w:val="thaiDistribute"/>
        <w:rPr>
          <w:rFonts w:ascii="BrowalliaUPC" w:hAnsi="BrowalliaUPC" w:cs="BrowalliaUPC"/>
          <w:sz w:val="28"/>
          <w:szCs w:val="28"/>
        </w:rPr>
      </w:pPr>
      <w:r w:rsidRPr="0076753D">
        <w:rPr>
          <w:rFonts w:ascii="BrowalliaUPC" w:hAnsi="BrowalliaUPC" w:cs="BrowalliaUPC"/>
          <w:sz w:val="28"/>
          <w:szCs w:val="28"/>
          <w:cs/>
        </w:rPr>
        <w:t>สินทรัพย์ทางการเงินจะถูกตัดรายการเมื่อสิทธิตามสัญญาที่จะได้รับกระแสเงินสดจากสินทรัพย์ทางการเงินหมด</w:t>
      </w:r>
      <w:r w:rsidR="003C2B34" w:rsidRPr="0076753D">
        <w:rPr>
          <w:rFonts w:ascii="BrowalliaUPC" w:hAnsi="BrowalliaUPC" w:cs="BrowalliaUPC"/>
          <w:sz w:val="28"/>
          <w:szCs w:val="28"/>
          <w:cs/>
        </w:rPr>
        <w:t>อายุ</w:t>
      </w:r>
      <w:r w:rsidRPr="0076753D">
        <w:rPr>
          <w:rFonts w:ascii="BrowalliaUPC" w:hAnsi="BrowalliaUPC" w:cs="BrowalliaUPC"/>
          <w:sz w:val="28"/>
          <w:szCs w:val="28"/>
          <w:cs/>
        </w:rPr>
        <w:t xml:space="preserve"> หรือ เมื่อกลุ่มบริษัทโอนความเสี่ยงและผลประโยชน์</w:t>
      </w:r>
      <w:r w:rsidR="003C2B34" w:rsidRPr="0076753D">
        <w:rPr>
          <w:rFonts w:ascii="BrowalliaUPC" w:hAnsi="BrowalliaUPC" w:cs="BrowalliaUPC"/>
          <w:sz w:val="28"/>
          <w:szCs w:val="28"/>
          <w:cs/>
        </w:rPr>
        <w:t>ของความเป็นเจ้าของเกือบทั้งหมดของสินทรัพย์ทางการเงิน</w:t>
      </w:r>
    </w:p>
    <w:p w14:paraId="6975FDD7" w14:textId="671677D0" w:rsidR="00C832FA" w:rsidRPr="00EB3B58" w:rsidRDefault="003C2B34" w:rsidP="00CD1597">
      <w:pPr>
        <w:tabs>
          <w:tab w:val="left" w:pos="1620"/>
        </w:tabs>
        <w:ind w:left="855" w:right="-45"/>
        <w:jc w:val="thaiDistribute"/>
        <w:rPr>
          <w:rFonts w:ascii="BrowalliaUPC" w:hAnsi="BrowalliaUPC" w:cs="BrowalliaUPC"/>
          <w:sz w:val="28"/>
          <w:szCs w:val="28"/>
          <w:cs/>
        </w:rPr>
      </w:pPr>
      <w:r w:rsidRPr="00EB3B58">
        <w:rPr>
          <w:rFonts w:ascii="BrowalliaUPC" w:hAnsi="BrowalliaUPC" w:cs="BrowalliaUPC"/>
          <w:sz w:val="28"/>
          <w:szCs w:val="28"/>
          <w:cs/>
        </w:rPr>
        <w:lastRenderedPageBreak/>
        <w:t>หนี้สินทางการเงินจะถูกตัดรายการก็ต่อเมื่อได้มีการปฏิบัติตามภาระผูกพันของหนี้สินนั้นแล้ว มีการยกเลิกภาระผูกพันนั้น หรือมีการสิ้นสุดลงของภาระผูกพันนั้น</w:t>
      </w:r>
    </w:p>
    <w:p w14:paraId="5684DE88" w14:textId="4259F45A" w:rsidR="004F3E2B" w:rsidRPr="00EB3B58" w:rsidRDefault="004F3E2B" w:rsidP="00CD1597">
      <w:pPr>
        <w:tabs>
          <w:tab w:val="left" w:pos="1620"/>
        </w:tabs>
        <w:ind w:left="855" w:right="-45"/>
        <w:jc w:val="thaiDistribute"/>
        <w:rPr>
          <w:rFonts w:ascii="BrowalliaUPC" w:hAnsi="BrowalliaUPC" w:cs="BrowalliaUPC"/>
          <w:i/>
          <w:iCs/>
          <w:sz w:val="28"/>
          <w:szCs w:val="28"/>
        </w:rPr>
      </w:pPr>
    </w:p>
    <w:p w14:paraId="6781030A" w14:textId="022F5FE5" w:rsidR="00FD3F94" w:rsidRPr="00EB3B58" w:rsidRDefault="004F3E2B" w:rsidP="00CD1597">
      <w:pPr>
        <w:tabs>
          <w:tab w:val="left" w:pos="1620"/>
        </w:tabs>
        <w:ind w:left="855" w:right="-45"/>
        <w:jc w:val="thaiDistribute"/>
        <w:rPr>
          <w:rFonts w:ascii="BrowalliaUPC" w:hAnsi="BrowalliaUPC" w:cs="BrowalliaUPC"/>
          <w:sz w:val="28"/>
        </w:rPr>
      </w:pPr>
      <w:r w:rsidRPr="00EB3B58">
        <w:rPr>
          <w:rFonts w:ascii="BrowalliaUPC" w:hAnsi="BrowalliaUPC" w:cs="BrowalliaUPC"/>
          <w:i/>
          <w:iCs/>
          <w:sz w:val="28"/>
          <w:szCs w:val="28"/>
          <w:u w:val="single"/>
          <w:cs/>
        </w:rPr>
        <w:t>การจัดประเภท</w:t>
      </w:r>
      <w:r w:rsidR="009B62D1" w:rsidRPr="00EB3B58">
        <w:rPr>
          <w:rFonts w:ascii="BrowalliaUPC" w:hAnsi="BrowalliaUPC" w:cs="BrowalliaUPC"/>
          <w:i/>
          <w:iCs/>
          <w:sz w:val="28"/>
          <w:szCs w:val="28"/>
          <w:u w:val="single"/>
          <w:cs/>
        </w:rPr>
        <w:t>และการวัดมูลค่าเริ่มแรกของสินทรัพย์ทางการเงิน</w:t>
      </w:r>
    </w:p>
    <w:p w14:paraId="031FEBAE" w14:textId="08B70AD3" w:rsidR="00E00EEB" w:rsidRPr="00EB3B58" w:rsidRDefault="008C0BA5" w:rsidP="00CD1597">
      <w:pPr>
        <w:tabs>
          <w:tab w:val="left" w:pos="1620"/>
        </w:tabs>
        <w:ind w:left="855" w:right="-45"/>
        <w:jc w:val="thaiDistribute"/>
        <w:rPr>
          <w:rFonts w:ascii="BrowalliaUPC" w:hAnsi="BrowalliaUPC" w:cs="BrowalliaUPC"/>
          <w:sz w:val="28"/>
          <w:szCs w:val="28"/>
        </w:rPr>
      </w:pPr>
      <w:r w:rsidRPr="00EB3B58">
        <w:rPr>
          <w:rFonts w:ascii="BrowalliaUPC" w:hAnsi="BrowalliaUPC" w:cs="BrowalliaUPC"/>
          <w:sz w:val="28"/>
          <w:szCs w:val="28"/>
          <w:cs/>
        </w:rPr>
        <w:t>กลุ่ม</w:t>
      </w:r>
      <w:r w:rsidR="00525A26" w:rsidRPr="00EB3B58">
        <w:rPr>
          <w:rFonts w:ascii="BrowalliaUPC" w:hAnsi="BrowalliaUPC" w:cs="BrowalliaUPC"/>
          <w:sz w:val="28"/>
          <w:szCs w:val="28"/>
          <w:cs/>
        </w:rPr>
        <w:t>บริษัท</w:t>
      </w:r>
      <w:r w:rsidRPr="00EB3B58">
        <w:rPr>
          <w:rFonts w:ascii="BrowalliaUPC" w:hAnsi="BrowalliaUPC" w:cs="BrowalliaUPC"/>
          <w:sz w:val="28"/>
          <w:szCs w:val="28"/>
          <w:cs/>
        </w:rPr>
        <w:t>จัดประเภท</w:t>
      </w:r>
      <w:r w:rsidR="0068071B" w:rsidRPr="00EB3B58">
        <w:rPr>
          <w:rFonts w:ascii="BrowalliaUPC" w:hAnsi="BrowalliaUPC" w:cs="BrowalliaUPC"/>
          <w:sz w:val="28"/>
          <w:szCs w:val="28"/>
          <w:cs/>
        </w:rPr>
        <w:t>สินทรัพย์ทางการเงิน</w:t>
      </w:r>
      <w:r w:rsidR="0050337B" w:rsidRPr="00EB3B58">
        <w:rPr>
          <w:rFonts w:ascii="BrowalliaUPC" w:hAnsi="BrowalliaUPC" w:cs="BrowalliaUPC"/>
          <w:sz w:val="28"/>
          <w:szCs w:val="28"/>
          <w:cs/>
        </w:rPr>
        <w:t>เป็นสินทรัพย์ทางการเงินที่วัดมูลค่า</w:t>
      </w:r>
      <w:r w:rsidR="00BB7C8E" w:rsidRPr="00EB3B58">
        <w:rPr>
          <w:rFonts w:ascii="BrowalliaUPC" w:hAnsi="BrowalliaUPC" w:cs="BrowalliaUPC"/>
          <w:sz w:val="28"/>
          <w:szCs w:val="28"/>
          <w:cs/>
        </w:rPr>
        <w:t>ด้วย</w:t>
      </w:r>
      <w:r w:rsidR="0028600F" w:rsidRPr="00EB3B58">
        <w:rPr>
          <w:rFonts w:ascii="BrowalliaUPC" w:hAnsi="BrowalliaUPC" w:cs="BrowalliaUPC"/>
          <w:sz w:val="28"/>
          <w:szCs w:val="28"/>
          <w:cs/>
        </w:rPr>
        <w:t xml:space="preserve"> (</w:t>
      </w:r>
      <w:r w:rsidR="0028600F" w:rsidRPr="00EB3B58">
        <w:rPr>
          <w:rFonts w:ascii="BrowalliaUPC" w:hAnsi="BrowalliaUPC" w:cs="BrowalliaUPC"/>
          <w:sz w:val="28"/>
          <w:szCs w:val="28"/>
        </w:rPr>
        <w:t xml:space="preserve">1) </w:t>
      </w:r>
      <w:r w:rsidR="00BB7C8E" w:rsidRPr="00EB3B58">
        <w:rPr>
          <w:rFonts w:ascii="BrowalliaUPC" w:hAnsi="BrowalliaUPC" w:cs="BrowalliaUPC"/>
          <w:sz w:val="28"/>
          <w:szCs w:val="28"/>
          <w:cs/>
        </w:rPr>
        <w:t xml:space="preserve">วิธีราคาทุนตัดจำหน่าย </w:t>
      </w:r>
      <w:r w:rsidR="0028600F" w:rsidRPr="00EB3B58">
        <w:rPr>
          <w:rFonts w:ascii="BrowalliaUPC" w:hAnsi="BrowalliaUPC" w:cs="BrowalliaUPC"/>
          <w:sz w:val="28"/>
          <w:szCs w:val="28"/>
        </w:rPr>
        <w:t xml:space="preserve">(2) </w:t>
      </w:r>
      <w:r w:rsidR="00D87C94" w:rsidRPr="00EB3B58">
        <w:rPr>
          <w:rFonts w:ascii="BrowalliaUPC" w:hAnsi="BrowalliaUPC" w:cs="BrowalliaUPC"/>
          <w:sz w:val="28"/>
          <w:szCs w:val="28"/>
          <w:cs/>
        </w:rPr>
        <w:t>มูลค่ายุติธรรมผ่านกำไรขาดทุนเบ็ดเสร็จอื่น</w:t>
      </w:r>
      <w:r w:rsidR="007D2ABA" w:rsidRPr="00EB3B58">
        <w:rPr>
          <w:rFonts w:ascii="BrowalliaUPC" w:hAnsi="BrowalliaUPC" w:cs="BrowalliaUPC"/>
          <w:sz w:val="28"/>
          <w:szCs w:val="28"/>
          <w:cs/>
        </w:rPr>
        <w:t xml:space="preserve"> </w:t>
      </w:r>
      <w:r w:rsidR="00D106F2" w:rsidRPr="00EB3B58">
        <w:rPr>
          <w:rFonts w:ascii="BrowalliaUPC" w:hAnsi="BrowalliaUPC" w:cs="BrowalliaUPC"/>
          <w:sz w:val="28"/>
          <w:szCs w:val="28"/>
          <w:cs/>
        </w:rPr>
        <w:t>(</w:t>
      </w:r>
      <w:r w:rsidR="00D106F2" w:rsidRPr="00EB3B58">
        <w:rPr>
          <w:rFonts w:ascii="BrowalliaUPC" w:hAnsi="BrowalliaUPC" w:cs="BrowalliaUPC"/>
          <w:sz w:val="28"/>
          <w:szCs w:val="28"/>
        </w:rPr>
        <w:t>FVOCI</w:t>
      </w:r>
      <w:r w:rsidR="00D106F2" w:rsidRPr="00EB3B58">
        <w:rPr>
          <w:rFonts w:ascii="BrowalliaUPC" w:hAnsi="BrowalliaUPC" w:cs="BrowalliaUPC"/>
          <w:sz w:val="28"/>
          <w:szCs w:val="28"/>
          <w:cs/>
        </w:rPr>
        <w:t>)</w:t>
      </w:r>
      <w:r w:rsidR="00D87C94" w:rsidRPr="00EB3B58">
        <w:rPr>
          <w:rFonts w:ascii="BrowalliaUPC" w:hAnsi="BrowalliaUPC" w:cs="BrowalliaUPC"/>
          <w:sz w:val="28"/>
          <w:szCs w:val="28"/>
          <w:cs/>
        </w:rPr>
        <w:t xml:space="preserve"> หรือ</w:t>
      </w:r>
      <w:r w:rsidR="0028600F" w:rsidRPr="00EB3B58">
        <w:rPr>
          <w:rFonts w:ascii="BrowalliaUPC" w:hAnsi="BrowalliaUPC" w:cs="BrowalliaUPC"/>
          <w:sz w:val="28"/>
          <w:szCs w:val="28"/>
        </w:rPr>
        <w:t xml:space="preserve"> (3) </w:t>
      </w:r>
      <w:r w:rsidR="00BD5AEB" w:rsidRPr="00EB3B58">
        <w:rPr>
          <w:rFonts w:ascii="BrowalliaUPC" w:hAnsi="BrowalliaUPC" w:cs="BrowalliaUPC"/>
          <w:sz w:val="28"/>
          <w:szCs w:val="28"/>
          <w:cs/>
        </w:rPr>
        <w:t>มูลค่ายุติธรรมผ่านกำไรหรือขาดทุน</w:t>
      </w:r>
      <w:r w:rsidR="007D2ABA" w:rsidRPr="00EB3B58">
        <w:rPr>
          <w:rFonts w:ascii="BrowalliaUPC" w:hAnsi="BrowalliaUPC" w:cs="BrowalliaUPC"/>
          <w:sz w:val="28"/>
          <w:szCs w:val="28"/>
          <w:cs/>
        </w:rPr>
        <w:t xml:space="preserve"> </w:t>
      </w:r>
      <w:r w:rsidR="00D106F2" w:rsidRPr="00EB3B58">
        <w:rPr>
          <w:rFonts w:ascii="BrowalliaUPC" w:hAnsi="BrowalliaUPC" w:cs="BrowalliaUPC"/>
          <w:sz w:val="28"/>
          <w:szCs w:val="28"/>
          <w:cs/>
        </w:rPr>
        <w:t>(</w:t>
      </w:r>
      <w:r w:rsidR="00D106F2" w:rsidRPr="00EB3B58">
        <w:rPr>
          <w:rFonts w:ascii="BrowalliaUPC" w:hAnsi="BrowalliaUPC" w:cs="BrowalliaUPC"/>
          <w:sz w:val="28"/>
          <w:szCs w:val="28"/>
        </w:rPr>
        <w:t>FVTPL</w:t>
      </w:r>
      <w:r w:rsidR="00D106F2" w:rsidRPr="00EB3B58">
        <w:rPr>
          <w:rFonts w:ascii="BrowalliaUPC" w:hAnsi="BrowalliaUPC" w:cs="BrowalliaUPC"/>
          <w:sz w:val="28"/>
          <w:szCs w:val="28"/>
          <w:cs/>
        </w:rPr>
        <w:t xml:space="preserve">) </w:t>
      </w:r>
      <w:r w:rsidR="00BD5AEB" w:rsidRPr="00EB3B58">
        <w:rPr>
          <w:rFonts w:ascii="BrowalliaUPC" w:hAnsi="BrowalliaUPC" w:cs="BrowalliaUPC"/>
          <w:sz w:val="28"/>
          <w:szCs w:val="28"/>
          <w:cs/>
        </w:rPr>
        <w:t>ตามเกณฑ์ทั้งสองข้อ ดัง</w:t>
      </w:r>
      <w:r w:rsidR="00E00EEB" w:rsidRPr="00EB3B58">
        <w:rPr>
          <w:rFonts w:ascii="BrowalliaUPC" w:hAnsi="BrowalliaUPC" w:cs="BrowalliaUPC"/>
          <w:sz w:val="28"/>
          <w:szCs w:val="28"/>
          <w:cs/>
        </w:rPr>
        <w:t xml:space="preserve">ต่อไปนี้ </w:t>
      </w:r>
    </w:p>
    <w:p w14:paraId="44326959" w14:textId="77777777" w:rsidR="0028600F" w:rsidRPr="00EB3B58" w:rsidRDefault="0028600F" w:rsidP="000636E4">
      <w:pPr>
        <w:tabs>
          <w:tab w:val="left" w:pos="851"/>
        </w:tabs>
        <w:ind w:left="900" w:right="-45"/>
        <w:jc w:val="thaiDistribute"/>
        <w:rPr>
          <w:rFonts w:ascii="BrowalliaUPC" w:hAnsi="BrowalliaUPC" w:cs="BrowalliaUPC"/>
          <w:sz w:val="28"/>
          <w:szCs w:val="28"/>
        </w:rPr>
      </w:pPr>
    </w:p>
    <w:p w14:paraId="107DC1A7" w14:textId="7C767E6B" w:rsidR="00E00EEB" w:rsidRPr="00EB3B58" w:rsidRDefault="0028600F" w:rsidP="009C1B72">
      <w:pPr>
        <w:pStyle w:val="ListParagraph"/>
        <w:numPr>
          <w:ilvl w:val="0"/>
          <w:numId w:val="10"/>
        </w:numPr>
        <w:tabs>
          <w:tab w:val="left" w:pos="851"/>
        </w:tabs>
        <w:ind w:right="-45"/>
        <w:jc w:val="thaiDistribute"/>
        <w:rPr>
          <w:rFonts w:ascii="BrowalliaUPC" w:hAnsi="BrowalliaUPC" w:cs="BrowalliaUPC"/>
          <w:sz w:val="28"/>
        </w:rPr>
      </w:pPr>
      <w:r w:rsidRPr="00EB3B58">
        <w:rPr>
          <w:rFonts w:ascii="BrowalliaUPC" w:hAnsi="BrowalliaUPC" w:cs="BrowalliaUPC"/>
          <w:sz w:val="28"/>
          <w:cs/>
        </w:rPr>
        <w:t>แผนการดำเนินธุรกิจ</w:t>
      </w:r>
      <w:r w:rsidR="00682F95" w:rsidRPr="00EB3B58">
        <w:rPr>
          <w:rFonts w:ascii="BrowalliaUPC" w:hAnsi="BrowalliaUPC" w:cs="BrowalliaUPC"/>
          <w:sz w:val="28"/>
          <w:cs/>
        </w:rPr>
        <w:t xml:space="preserve"> (</w:t>
      </w:r>
      <w:r w:rsidR="006426D1" w:rsidRPr="00EB3B58">
        <w:rPr>
          <w:rFonts w:ascii="BrowalliaUPC" w:hAnsi="BrowalliaUPC" w:cs="BrowalliaUPC"/>
          <w:sz w:val="28"/>
        </w:rPr>
        <w:t>B</w:t>
      </w:r>
      <w:r w:rsidR="00682F95" w:rsidRPr="00EB3B58">
        <w:rPr>
          <w:rFonts w:ascii="BrowalliaUPC" w:hAnsi="BrowalliaUPC" w:cs="BrowalliaUPC"/>
          <w:sz w:val="28"/>
        </w:rPr>
        <w:t>usiness model</w:t>
      </w:r>
      <w:r w:rsidR="00682F95" w:rsidRPr="00EB3B58">
        <w:rPr>
          <w:rFonts w:ascii="BrowalliaUPC" w:hAnsi="BrowalliaUPC" w:cs="BrowalliaUPC"/>
          <w:sz w:val="28"/>
          <w:cs/>
        </w:rPr>
        <w:t>) ของ</w:t>
      </w:r>
      <w:r w:rsidRPr="00EB3B58">
        <w:rPr>
          <w:rFonts w:ascii="BrowalliaUPC" w:hAnsi="BrowalliaUPC" w:cs="BrowalliaUPC"/>
          <w:sz w:val="28"/>
          <w:cs/>
        </w:rPr>
        <w:t>กลุ่มบริษัท</w:t>
      </w:r>
      <w:r w:rsidR="00682F95" w:rsidRPr="00EB3B58">
        <w:rPr>
          <w:rFonts w:ascii="BrowalliaUPC" w:hAnsi="BrowalliaUPC" w:cs="BrowalliaUPC"/>
          <w:sz w:val="28"/>
          <w:cs/>
        </w:rPr>
        <w:t>ในการจัดการสินทรัพย์ทางการเงิน</w:t>
      </w:r>
      <w:r w:rsidR="005732BE" w:rsidRPr="00EB3B58">
        <w:rPr>
          <w:rFonts w:ascii="BrowalliaUPC" w:hAnsi="BrowalliaUPC" w:cs="BrowalliaUPC"/>
          <w:sz w:val="28"/>
          <w:cs/>
        </w:rPr>
        <w:t xml:space="preserve"> </w:t>
      </w:r>
      <w:r w:rsidR="00682F95" w:rsidRPr="00EB3B58">
        <w:rPr>
          <w:rFonts w:ascii="BrowalliaUPC" w:hAnsi="BrowalliaUPC" w:cs="BrowalliaUPC"/>
          <w:sz w:val="28"/>
          <w:cs/>
        </w:rPr>
        <w:t>และ</w:t>
      </w:r>
    </w:p>
    <w:p w14:paraId="17894D37" w14:textId="2D6807DA" w:rsidR="00682F95" w:rsidRPr="00EB3B58" w:rsidRDefault="00682F95" w:rsidP="009C1B72">
      <w:pPr>
        <w:pStyle w:val="ListParagraph"/>
        <w:numPr>
          <w:ilvl w:val="0"/>
          <w:numId w:val="10"/>
        </w:numPr>
        <w:tabs>
          <w:tab w:val="left" w:pos="851"/>
        </w:tabs>
        <w:ind w:right="-45"/>
        <w:jc w:val="thaiDistribute"/>
        <w:rPr>
          <w:rFonts w:ascii="BrowalliaUPC" w:hAnsi="BrowalliaUPC" w:cs="BrowalliaUPC"/>
          <w:sz w:val="28"/>
        </w:rPr>
      </w:pPr>
      <w:r w:rsidRPr="00EB3B58">
        <w:rPr>
          <w:rFonts w:ascii="BrowalliaUPC" w:hAnsi="BrowalliaUPC" w:cs="BrowalliaUPC"/>
          <w:sz w:val="28"/>
          <w:cs/>
        </w:rPr>
        <w:t>ลักษณะ</w:t>
      </w:r>
      <w:r w:rsidR="000C0DEB" w:rsidRPr="00EB3B58">
        <w:rPr>
          <w:rFonts w:ascii="BrowalliaUPC" w:hAnsi="BrowalliaUPC" w:cs="BrowalliaUPC"/>
          <w:sz w:val="28"/>
          <w:cs/>
        </w:rPr>
        <w:t>ของกระแสเงินสดตามสัญญาของสินทรัพย์ทางการเงิน</w:t>
      </w:r>
    </w:p>
    <w:p w14:paraId="44F8F3B4" w14:textId="0947284C" w:rsidR="0028600F" w:rsidRPr="00EB3B58" w:rsidRDefault="0028600F" w:rsidP="0028600F">
      <w:pPr>
        <w:tabs>
          <w:tab w:val="left" w:pos="851"/>
        </w:tabs>
        <w:ind w:right="-45"/>
        <w:jc w:val="thaiDistribute"/>
        <w:rPr>
          <w:rFonts w:ascii="BrowalliaUPC" w:hAnsi="BrowalliaUPC" w:cs="BrowalliaUPC"/>
          <w:sz w:val="28"/>
        </w:rPr>
      </w:pPr>
    </w:p>
    <w:p w14:paraId="45F761E2" w14:textId="28BB56F3" w:rsidR="004B1F32" w:rsidRPr="00EB3B58" w:rsidRDefault="004B1F32" w:rsidP="00CD1597">
      <w:pPr>
        <w:tabs>
          <w:tab w:val="left" w:pos="1350"/>
        </w:tabs>
        <w:ind w:left="855"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 (ที่ไม่ได้วัดมูลค่าด้วยมูลค่ายุติธรรมผ่านกำไรหรือขาดทุน) จะรับรู้รายการเมื่อเริ่มแรกด้วยมูลค่ายุติธรรมบวกหรือหักด้วยต้นทุนการทำรายการซึ่งเกี่ยวข้องโดยตรงกับการได้มาซึ่งสินทรัพย์ทางการเงินนั้น สำหรับสินทรัพย์ทางการเงินที่วัดมูลค่ายุติธรรมผ่านกำไรหรือขาดทุน บริษัทจะรับรู้ต้นทุนการทำรายการที่เกี่ยวข้องเป็นค่าใช้จ่ายในกำไรหรือขาดทุน</w:t>
      </w:r>
      <w:r w:rsidRPr="00EB3B58">
        <w:rPr>
          <w:rFonts w:ascii="BrowalliaUPC" w:hAnsi="BrowalliaUPC" w:cs="BrowalliaUPC"/>
          <w:sz w:val="28"/>
          <w:szCs w:val="28"/>
        </w:rPr>
        <w:t xml:space="preserve"> </w:t>
      </w:r>
    </w:p>
    <w:p w14:paraId="3603633F" w14:textId="77777777" w:rsidR="0072518F" w:rsidRPr="00EB3B58" w:rsidRDefault="0072518F" w:rsidP="00CD1597">
      <w:pPr>
        <w:tabs>
          <w:tab w:val="left" w:pos="1350"/>
        </w:tabs>
        <w:ind w:left="855" w:right="-45"/>
        <w:jc w:val="thaiDistribute"/>
        <w:rPr>
          <w:rFonts w:ascii="BrowalliaUPC" w:hAnsi="BrowalliaUPC" w:cs="BrowalliaUPC"/>
          <w:sz w:val="28"/>
          <w:szCs w:val="28"/>
        </w:rPr>
      </w:pPr>
    </w:p>
    <w:p w14:paraId="1266B570" w14:textId="759E35B9" w:rsidR="0028600F" w:rsidRPr="00EB3B58" w:rsidRDefault="004B1F32" w:rsidP="00CD1597">
      <w:pPr>
        <w:tabs>
          <w:tab w:val="left" w:pos="1350"/>
        </w:tabs>
        <w:ind w:left="855" w:right="-45"/>
        <w:jc w:val="thaiDistribute"/>
        <w:rPr>
          <w:rFonts w:ascii="BrowalliaUPC" w:hAnsi="BrowalliaUPC" w:cs="BrowalliaUPC"/>
          <w:sz w:val="28"/>
          <w:szCs w:val="28"/>
          <w:cs/>
        </w:rPr>
      </w:pPr>
      <w:r w:rsidRPr="00EB3B58">
        <w:rPr>
          <w:rFonts w:ascii="BrowalliaUPC" w:hAnsi="BrowalliaUPC" w:cs="BrowalliaUPC"/>
          <w:sz w:val="28"/>
          <w:szCs w:val="28"/>
          <w:cs/>
        </w:rPr>
        <w:t>รายได้และค่าใช้จ่ายที่เกี่ยวข้องกับสินทรัพย์ทางการเงินแสดงเป็นกำไรหรือขาดทุนในต้นทุนทางการเงิน รายได้ทางการเงิน หรือ รายการทางการเงินอื่น ยกเว้นค่าเผื่อผลขาดทุนจากการด้อยค่าของลูกหนี้การค้าซึ่งแสดงเป็นรายการแยกต่างหาก</w:t>
      </w:r>
    </w:p>
    <w:p w14:paraId="4CE96668" w14:textId="77777777" w:rsidR="009F6E21" w:rsidRPr="00EB3B58" w:rsidRDefault="009F6E21" w:rsidP="00CD1597">
      <w:pPr>
        <w:tabs>
          <w:tab w:val="left" w:pos="1350"/>
        </w:tabs>
        <w:ind w:left="855" w:right="-45"/>
        <w:jc w:val="thaiDistribute"/>
        <w:rPr>
          <w:rFonts w:ascii="BrowalliaUPC" w:eastAsia="Calibri" w:hAnsi="BrowalliaUPC" w:cs="BrowalliaUPC"/>
          <w:sz w:val="27"/>
          <w:szCs w:val="27"/>
        </w:rPr>
      </w:pPr>
    </w:p>
    <w:p w14:paraId="099FB519" w14:textId="05D71113" w:rsidR="000E4400" w:rsidRPr="00EB3B58" w:rsidRDefault="000E4400" w:rsidP="00CD1597">
      <w:pPr>
        <w:tabs>
          <w:tab w:val="left" w:pos="1350"/>
        </w:tabs>
        <w:ind w:left="855"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การวัดมูลค่าภายหลังของสินทรัพย์ทางการเงิน</w:t>
      </w:r>
    </w:p>
    <w:p w14:paraId="626B9F0B" w14:textId="77777777" w:rsidR="004204AC" w:rsidRPr="00EB3B58" w:rsidRDefault="004204AC" w:rsidP="00CD1597">
      <w:pPr>
        <w:tabs>
          <w:tab w:val="left" w:pos="1350"/>
        </w:tabs>
        <w:ind w:left="855" w:right="-45"/>
        <w:jc w:val="thaiDistribute"/>
        <w:rPr>
          <w:rFonts w:ascii="BrowalliaUPC" w:hAnsi="BrowalliaUPC" w:cs="BrowalliaUPC"/>
          <w:i/>
          <w:iCs/>
          <w:sz w:val="28"/>
          <w:szCs w:val="28"/>
        </w:rPr>
      </w:pPr>
    </w:p>
    <w:p w14:paraId="26B6A7C6" w14:textId="7EE6417F" w:rsidR="00E86897" w:rsidRPr="00EB3B58" w:rsidRDefault="00E86897" w:rsidP="00CD1597">
      <w:pPr>
        <w:tabs>
          <w:tab w:val="left" w:pos="1350"/>
        </w:tabs>
        <w:ind w:left="855" w:right="-45"/>
        <w:jc w:val="thaiDistribute"/>
        <w:rPr>
          <w:rFonts w:ascii="BrowalliaUPC" w:hAnsi="BrowalliaUPC" w:cs="BrowalliaUPC"/>
          <w:i/>
          <w:iCs/>
          <w:sz w:val="28"/>
          <w:szCs w:val="28"/>
        </w:rPr>
      </w:pPr>
      <w:r w:rsidRPr="00EB3B58">
        <w:rPr>
          <w:rFonts w:ascii="BrowalliaUPC" w:hAnsi="BrowalliaUPC" w:cs="BrowalliaUPC"/>
          <w:i/>
          <w:iCs/>
          <w:sz w:val="28"/>
          <w:szCs w:val="28"/>
          <w:cs/>
        </w:rPr>
        <w:t>สินทรัพย์ทางการเงินที่วัดมูลค่าด้วยวิธีราคาทุนตัดจำหน่าย</w:t>
      </w:r>
    </w:p>
    <w:p w14:paraId="48A35C61" w14:textId="78E48E16" w:rsidR="004B0A6B" w:rsidRPr="00EB3B58" w:rsidRDefault="00014E4E" w:rsidP="00CD1597">
      <w:pPr>
        <w:tabs>
          <w:tab w:val="left" w:pos="1350"/>
        </w:tabs>
        <w:ind w:left="855" w:right="-45"/>
        <w:jc w:val="thaiDistribute"/>
        <w:rPr>
          <w:rFonts w:ascii="BrowalliaUPC" w:hAnsi="BrowalliaUPC" w:cs="BrowalliaUPC"/>
          <w:sz w:val="28"/>
          <w:szCs w:val="28"/>
        </w:rPr>
      </w:pPr>
      <w:r w:rsidRPr="00EB3B58">
        <w:rPr>
          <w:rFonts w:ascii="BrowalliaUPC" w:hAnsi="BrowalliaUPC" w:cs="BrowalliaUPC"/>
          <w:sz w:val="28"/>
          <w:szCs w:val="28"/>
          <w:cs/>
        </w:rPr>
        <w:t>สินทรัพย์</w:t>
      </w:r>
      <w:r w:rsidR="007B5EA1" w:rsidRPr="00EB3B58">
        <w:rPr>
          <w:rFonts w:ascii="BrowalliaUPC" w:hAnsi="BrowalliaUPC" w:cs="BrowalliaUPC"/>
          <w:sz w:val="28"/>
          <w:szCs w:val="28"/>
          <w:cs/>
        </w:rPr>
        <w:t>ทางการเงิน</w:t>
      </w:r>
      <w:r w:rsidR="00182570" w:rsidRPr="00EB3B58">
        <w:rPr>
          <w:rFonts w:ascii="BrowalliaUPC" w:hAnsi="BrowalliaUPC" w:cs="BrowalliaUPC"/>
          <w:sz w:val="28"/>
          <w:szCs w:val="28"/>
          <w:cs/>
        </w:rPr>
        <w:t>จะถูก</w:t>
      </w:r>
      <w:r w:rsidR="009158EB" w:rsidRPr="00EB3B58">
        <w:rPr>
          <w:rFonts w:ascii="BrowalliaUPC" w:hAnsi="BrowalliaUPC" w:cs="BrowalliaUPC"/>
          <w:sz w:val="28"/>
          <w:szCs w:val="28"/>
          <w:cs/>
        </w:rPr>
        <w:t>วัดมูลค่าด้วย</w:t>
      </w:r>
      <w:r w:rsidR="001F2A5D" w:rsidRPr="00EB3B58">
        <w:rPr>
          <w:rFonts w:ascii="BrowalliaUPC" w:hAnsi="BrowalliaUPC" w:cs="BrowalliaUPC"/>
          <w:sz w:val="28"/>
          <w:szCs w:val="28"/>
          <w:cs/>
        </w:rPr>
        <w:t>วิธีราคาทุนตัดจำหน่ายเมื่อเข้าเงื่อนไขดังต่อไปนี้</w:t>
      </w:r>
    </w:p>
    <w:p w14:paraId="732BE590" w14:textId="77777777" w:rsidR="008C6937" w:rsidRPr="00EB3B58" w:rsidRDefault="008C6937" w:rsidP="00CD1597">
      <w:pPr>
        <w:tabs>
          <w:tab w:val="left" w:pos="1350"/>
        </w:tabs>
        <w:ind w:left="855" w:right="-45"/>
        <w:jc w:val="thaiDistribute"/>
        <w:rPr>
          <w:rFonts w:ascii="BrowalliaUPC" w:hAnsi="BrowalliaUPC" w:cs="BrowalliaUPC"/>
          <w:sz w:val="28"/>
          <w:szCs w:val="28"/>
        </w:rPr>
      </w:pPr>
    </w:p>
    <w:p w14:paraId="65D4730A" w14:textId="14712B40" w:rsidR="0060626A" w:rsidRPr="00EB3B58" w:rsidRDefault="00B06A5C" w:rsidP="009C1B72">
      <w:pPr>
        <w:pStyle w:val="ListParagraph"/>
        <w:numPr>
          <w:ilvl w:val="0"/>
          <w:numId w:val="11"/>
        </w:numPr>
        <w:tabs>
          <w:tab w:val="left" w:pos="851"/>
        </w:tabs>
        <w:ind w:right="-45"/>
        <w:jc w:val="thaiDistribute"/>
        <w:rPr>
          <w:rFonts w:ascii="BrowalliaUPC" w:hAnsi="BrowalliaUPC" w:cs="BrowalliaUPC"/>
          <w:sz w:val="28"/>
        </w:rPr>
      </w:pPr>
      <w:r w:rsidRPr="00EB3B58">
        <w:rPr>
          <w:rFonts w:ascii="BrowalliaUPC" w:hAnsi="BrowalliaUPC" w:cs="BrowalliaUPC"/>
          <w:sz w:val="28"/>
          <w:cs/>
        </w:rPr>
        <w:t>กลุ่มบริษัท</w:t>
      </w:r>
      <w:r w:rsidR="00F51E27" w:rsidRPr="00EB3B58">
        <w:rPr>
          <w:rFonts w:ascii="BrowalliaUPC" w:hAnsi="BrowalliaUPC" w:cs="BrowalliaUPC"/>
          <w:sz w:val="28"/>
          <w:cs/>
        </w:rPr>
        <w:t>ถือครองสินทรัพย์ทางการเงินนั้นตาม</w:t>
      </w:r>
      <w:r w:rsidRPr="00EB3B58">
        <w:rPr>
          <w:rFonts w:ascii="BrowalliaUPC" w:hAnsi="BrowalliaUPC" w:cs="BrowalliaUPC"/>
          <w:sz w:val="28"/>
          <w:cs/>
        </w:rPr>
        <w:t>แผนการดำเนิน</w:t>
      </w:r>
      <w:r w:rsidR="00F51E27" w:rsidRPr="00EB3B58">
        <w:rPr>
          <w:rFonts w:ascii="BrowalliaUPC" w:hAnsi="BrowalliaUPC" w:cs="BrowalliaUPC"/>
          <w:sz w:val="28"/>
          <w:cs/>
        </w:rPr>
        <w:t>ธุรกิจที่มีวัตถุประสงค์</w:t>
      </w:r>
      <w:r w:rsidR="0060626A" w:rsidRPr="00EB3B58">
        <w:rPr>
          <w:rFonts w:ascii="BrowalliaUPC" w:hAnsi="BrowalliaUPC" w:cs="BrowalliaUPC"/>
          <w:sz w:val="28"/>
          <w:cs/>
        </w:rPr>
        <w:t>การถือครองสินทรัพย์ทางการเงินเพื่อรับกระแสเงินสดตามสัญญา และ</w:t>
      </w:r>
    </w:p>
    <w:p w14:paraId="1879DD7A" w14:textId="7F32886C" w:rsidR="003A3E71" w:rsidRPr="00EB3B58" w:rsidRDefault="0060626A" w:rsidP="009C1B72">
      <w:pPr>
        <w:pStyle w:val="ListParagraph"/>
        <w:numPr>
          <w:ilvl w:val="0"/>
          <w:numId w:val="11"/>
        </w:numPr>
        <w:tabs>
          <w:tab w:val="left" w:pos="851"/>
        </w:tabs>
        <w:ind w:right="-45"/>
        <w:jc w:val="thaiDistribute"/>
        <w:rPr>
          <w:rFonts w:ascii="BrowalliaUPC" w:hAnsi="BrowalliaUPC" w:cs="BrowalliaUPC"/>
          <w:sz w:val="28"/>
        </w:rPr>
      </w:pPr>
      <w:r w:rsidRPr="00EB3B58">
        <w:rPr>
          <w:rFonts w:ascii="BrowalliaUPC" w:hAnsi="BrowalliaUPC" w:cs="BrowalliaUPC"/>
          <w:sz w:val="28"/>
          <w:cs/>
        </w:rPr>
        <w:t>ข้อกำหนดตามสัญญาของสินทรัพย์ทางการเงิน</w:t>
      </w:r>
      <w:r w:rsidR="00B06A5C" w:rsidRPr="00EB3B58">
        <w:rPr>
          <w:rFonts w:ascii="BrowalliaUPC" w:hAnsi="BrowalliaUPC" w:cs="BrowalliaUPC"/>
          <w:sz w:val="28"/>
          <w:cs/>
        </w:rPr>
        <w:t>ก่อใ</w:t>
      </w:r>
      <w:r w:rsidRPr="00EB3B58">
        <w:rPr>
          <w:rFonts w:ascii="BrowalliaUPC" w:hAnsi="BrowalliaUPC" w:cs="BrowalliaUPC"/>
          <w:sz w:val="28"/>
          <w:cs/>
        </w:rPr>
        <w:t>ห้เกิดกระแสเงินสด</w:t>
      </w:r>
      <w:r w:rsidR="00B06A5C" w:rsidRPr="00EB3B58">
        <w:rPr>
          <w:rFonts w:ascii="BrowalliaUPC" w:hAnsi="BrowalliaUPC" w:cs="BrowalliaUPC"/>
          <w:sz w:val="28"/>
          <w:cs/>
        </w:rPr>
        <w:t>ที่</w:t>
      </w:r>
      <w:r w:rsidRPr="00EB3B58">
        <w:rPr>
          <w:rFonts w:ascii="BrowalliaUPC" w:hAnsi="BrowalliaUPC" w:cs="BrowalliaUPC"/>
          <w:sz w:val="28"/>
          <w:cs/>
        </w:rPr>
        <w:t>เป็นการจ่ายเพียงเงินต้นและดอกเบี้ย</w:t>
      </w:r>
      <w:r w:rsidR="005B1B46" w:rsidRPr="00EB3B58">
        <w:rPr>
          <w:rFonts w:ascii="BrowalliaUPC" w:hAnsi="BrowalliaUPC" w:cs="BrowalliaUPC"/>
          <w:sz w:val="28"/>
          <w:cs/>
        </w:rPr>
        <w:t>จากยอดคงเหลือของเงินต้นในวันที่</w:t>
      </w:r>
      <w:r w:rsidR="00B06A5C" w:rsidRPr="00EB3B58">
        <w:rPr>
          <w:rFonts w:ascii="BrowalliaUPC" w:hAnsi="BrowalliaUPC" w:cs="BrowalliaUPC"/>
          <w:sz w:val="28"/>
          <w:cs/>
        </w:rPr>
        <w:t>ระบุ</w:t>
      </w:r>
      <w:r w:rsidR="005B1B46" w:rsidRPr="00EB3B58">
        <w:rPr>
          <w:rFonts w:ascii="BrowalliaUPC" w:hAnsi="BrowalliaUPC" w:cs="BrowalliaUPC"/>
          <w:sz w:val="28"/>
          <w:cs/>
        </w:rPr>
        <w:t>ไว้</w:t>
      </w:r>
      <w:r w:rsidR="00B06A5C" w:rsidRPr="00EB3B58">
        <w:rPr>
          <w:rFonts w:ascii="BrowalliaUPC" w:hAnsi="BrowalliaUPC" w:cs="BrowalliaUPC"/>
          <w:sz w:val="28"/>
          <w:cs/>
        </w:rPr>
        <w:t>เท่านั้น</w:t>
      </w:r>
      <w:r w:rsidR="001F2A5D" w:rsidRPr="00EB3B58">
        <w:rPr>
          <w:rFonts w:ascii="BrowalliaUPC" w:hAnsi="BrowalliaUPC" w:cs="BrowalliaUPC"/>
          <w:sz w:val="28"/>
          <w:cs/>
        </w:rPr>
        <w:t xml:space="preserve"> </w:t>
      </w:r>
      <w:r w:rsidR="00882D51" w:rsidRPr="00EB3B58">
        <w:rPr>
          <w:rFonts w:ascii="BrowalliaUPC" w:hAnsi="BrowalliaUPC" w:cs="BrowalliaUPC"/>
          <w:sz w:val="28"/>
          <w:cs/>
        </w:rPr>
        <w:t>(</w:t>
      </w:r>
      <w:r w:rsidR="00882D51" w:rsidRPr="00EB3B58">
        <w:rPr>
          <w:rFonts w:ascii="BrowalliaUPC" w:hAnsi="BrowalliaUPC" w:cs="BrowalliaUPC"/>
          <w:sz w:val="28"/>
        </w:rPr>
        <w:t>SPPI</w:t>
      </w:r>
      <w:r w:rsidR="00882D51" w:rsidRPr="00EB3B58">
        <w:rPr>
          <w:rFonts w:ascii="BrowalliaUPC" w:hAnsi="BrowalliaUPC" w:cs="BrowalliaUPC"/>
          <w:sz w:val="28"/>
          <w:cs/>
        </w:rPr>
        <w:t xml:space="preserve">) </w:t>
      </w:r>
    </w:p>
    <w:p w14:paraId="1F0A6EA5" w14:textId="77777777" w:rsidR="009675EA" w:rsidRPr="00EB3B58" w:rsidRDefault="009675EA" w:rsidP="00CD1597">
      <w:pPr>
        <w:tabs>
          <w:tab w:val="left" w:pos="851"/>
        </w:tabs>
        <w:ind w:left="900" w:right="-45"/>
        <w:jc w:val="thaiDistribute"/>
        <w:rPr>
          <w:rFonts w:ascii="BrowalliaUPC" w:hAnsi="BrowalliaUPC" w:cs="BrowalliaUPC"/>
          <w:sz w:val="32"/>
          <w:szCs w:val="28"/>
        </w:rPr>
      </w:pPr>
    </w:p>
    <w:p w14:paraId="4B50D10B" w14:textId="7A61C7CC" w:rsidR="00B06A5C" w:rsidRPr="00EB3B58" w:rsidRDefault="00B06A5C" w:rsidP="00CD1597">
      <w:pPr>
        <w:tabs>
          <w:tab w:val="left" w:pos="851"/>
        </w:tabs>
        <w:ind w:left="900" w:right="-45"/>
        <w:jc w:val="thaiDistribute"/>
        <w:rPr>
          <w:rFonts w:ascii="BrowalliaUPC" w:hAnsi="BrowalliaUPC" w:cs="BrowalliaUPC"/>
          <w:sz w:val="28"/>
        </w:rPr>
      </w:pPr>
      <w:r w:rsidRPr="00EB3B58">
        <w:rPr>
          <w:rFonts w:ascii="BrowalliaUPC" w:hAnsi="BrowalliaUPC" w:cs="BrowalliaUPC"/>
          <w:sz w:val="32"/>
          <w:szCs w:val="28"/>
          <w:cs/>
        </w:rPr>
        <w:t>สินทรัพย์</w:t>
      </w:r>
      <w:r w:rsidR="009A352B" w:rsidRPr="00EB3B58">
        <w:rPr>
          <w:rFonts w:ascii="BrowalliaUPC" w:hAnsi="BrowalliaUPC" w:cs="BrowalliaUPC"/>
          <w:sz w:val="32"/>
          <w:szCs w:val="28"/>
          <w:cs/>
        </w:rPr>
        <w:t>ทางการเงินดังกล่าววัดมูลค่าในภายหลังโดยใช้วิธีดอกเบี้ยที่แท้จริงและต้องมีการประเมินการด้อยค่า โดยบันทึกในกำไรหรือขาดทุนเป็นรายการแยกต่างหาก</w:t>
      </w:r>
    </w:p>
    <w:p w14:paraId="7D959873" w14:textId="6F066D15" w:rsidR="009B62D1" w:rsidRPr="00EB3B58" w:rsidRDefault="009B62D1" w:rsidP="008223D0">
      <w:pPr>
        <w:tabs>
          <w:tab w:val="left" w:pos="360"/>
          <w:tab w:val="left" w:pos="1440"/>
        </w:tabs>
        <w:ind w:right="-45"/>
        <w:jc w:val="thaiDistribute"/>
        <w:rPr>
          <w:rFonts w:ascii="BrowalliaUPC" w:eastAsia="Calibri" w:hAnsi="BrowalliaUPC" w:cs="BrowalliaUPC"/>
          <w:sz w:val="27"/>
          <w:szCs w:val="27"/>
        </w:rPr>
      </w:pPr>
    </w:p>
    <w:p w14:paraId="04719BA0" w14:textId="705063D9" w:rsidR="007243B3" w:rsidRPr="00EB3B58" w:rsidRDefault="007243B3" w:rsidP="007243B3">
      <w:pPr>
        <w:tabs>
          <w:tab w:val="left" w:pos="851"/>
        </w:tabs>
        <w:ind w:left="900" w:right="-45"/>
        <w:jc w:val="thaiDistribute"/>
        <w:rPr>
          <w:rFonts w:ascii="BrowalliaUPC" w:hAnsi="BrowalliaUPC" w:cs="BrowalliaUPC"/>
          <w:i/>
          <w:iCs/>
          <w:sz w:val="28"/>
          <w:szCs w:val="28"/>
        </w:rPr>
      </w:pPr>
      <w:r w:rsidRPr="00EB3B58">
        <w:rPr>
          <w:rFonts w:ascii="BrowalliaUPC" w:hAnsi="BrowalliaUPC" w:cs="BrowalliaUPC"/>
          <w:i/>
          <w:iCs/>
          <w:sz w:val="28"/>
          <w:szCs w:val="28"/>
          <w:cs/>
        </w:rPr>
        <w:t>สินทรัพย์ทางการเงินที่วัดมูลค่าด้วยมูลค่ายุติธรรมผ่านกำไรขาดทุน</w:t>
      </w:r>
      <w:r w:rsidR="00745640" w:rsidRPr="00EB3B58">
        <w:rPr>
          <w:rFonts w:ascii="BrowalliaUPC" w:hAnsi="BrowalliaUPC" w:cs="BrowalliaUPC"/>
          <w:i/>
          <w:iCs/>
          <w:sz w:val="28"/>
          <w:szCs w:val="28"/>
          <w:cs/>
        </w:rPr>
        <w:t xml:space="preserve"> (</w:t>
      </w:r>
      <w:r w:rsidR="00745640" w:rsidRPr="00EB3B58">
        <w:rPr>
          <w:rFonts w:ascii="BrowalliaUPC" w:hAnsi="BrowalliaUPC" w:cs="BrowalliaUPC"/>
          <w:i/>
          <w:iCs/>
          <w:sz w:val="28"/>
          <w:szCs w:val="28"/>
        </w:rPr>
        <w:t>FVTPL</w:t>
      </w:r>
      <w:r w:rsidR="00745640" w:rsidRPr="00EB3B58">
        <w:rPr>
          <w:rFonts w:ascii="BrowalliaUPC" w:hAnsi="BrowalliaUPC" w:cs="BrowalliaUPC"/>
          <w:i/>
          <w:iCs/>
          <w:sz w:val="28"/>
          <w:szCs w:val="28"/>
          <w:cs/>
        </w:rPr>
        <w:t>)</w:t>
      </w:r>
    </w:p>
    <w:p w14:paraId="5894EAC6" w14:textId="77777777" w:rsidR="000426AF" w:rsidRPr="00EB3B58" w:rsidRDefault="00D06796" w:rsidP="007243B3">
      <w:pPr>
        <w:tabs>
          <w:tab w:val="left" w:pos="851"/>
        </w:tabs>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w:t>
      </w:r>
      <w:r w:rsidR="009C1F45" w:rsidRPr="00EB3B58">
        <w:rPr>
          <w:rFonts w:ascii="BrowalliaUPC" w:hAnsi="BrowalliaUPC" w:cs="BrowalliaUPC"/>
          <w:sz w:val="28"/>
          <w:szCs w:val="28"/>
          <w:cs/>
        </w:rPr>
        <w:t>ที่ไม่ได้ถือ</w:t>
      </w:r>
      <w:r w:rsidR="00324B32" w:rsidRPr="00EB3B58">
        <w:rPr>
          <w:rFonts w:ascii="BrowalliaUPC" w:hAnsi="BrowalliaUPC" w:cs="BrowalliaUPC"/>
          <w:sz w:val="28"/>
          <w:szCs w:val="28"/>
          <w:cs/>
        </w:rPr>
        <w:t>ครองเพื่อรับกระแสเงินสดตามสัญญาหรือถือครองเพื่อรับกระแสเงินสดตามสัญญาและเพื่อขายสินทรัพย์ทางการเงิน</w:t>
      </w:r>
      <w:r w:rsidR="00B9137E" w:rsidRPr="00EB3B58">
        <w:rPr>
          <w:rFonts w:ascii="BrowalliaUPC" w:hAnsi="BrowalliaUPC" w:cs="BrowalliaUPC"/>
          <w:sz w:val="28"/>
          <w:szCs w:val="28"/>
          <w:cs/>
        </w:rPr>
        <w:t xml:space="preserve"> </w:t>
      </w:r>
      <w:r w:rsidR="001340E7" w:rsidRPr="00EB3B58">
        <w:rPr>
          <w:rFonts w:ascii="BrowalliaUPC" w:hAnsi="BrowalliaUPC" w:cs="BrowalliaUPC"/>
          <w:sz w:val="28"/>
          <w:szCs w:val="28"/>
          <w:cs/>
        </w:rPr>
        <w:t>ต้องวัดมูลค่าด้วยมูลค่ายุติธรรมผ่านกำไรหรือขาดทุน</w:t>
      </w:r>
    </w:p>
    <w:p w14:paraId="5E3634A8" w14:textId="77777777" w:rsidR="000426AF" w:rsidRPr="00EB3B58" w:rsidRDefault="000426AF" w:rsidP="007243B3">
      <w:pPr>
        <w:tabs>
          <w:tab w:val="left" w:pos="851"/>
        </w:tabs>
        <w:ind w:left="900" w:right="-45"/>
        <w:jc w:val="thaiDistribute"/>
        <w:rPr>
          <w:rFonts w:ascii="BrowalliaUPC" w:hAnsi="BrowalliaUPC" w:cs="BrowalliaUPC"/>
          <w:sz w:val="28"/>
          <w:szCs w:val="28"/>
        </w:rPr>
      </w:pPr>
    </w:p>
    <w:p w14:paraId="30A9DCB5" w14:textId="65CB546C" w:rsidR="00111C9F" w:rsidRPr="00EB3B58" w:rsidRDefault="00AA1778" w:rsidP="00AA1778">
      <w:pPr>
        <w:tabs>
          <w:tab w:val="left" w:pos="851"/>
        </w:tabs>
        <w:ind w:left="900" w:right="-45"/>
        <w:jc w:val="thaiDistribute"/>
        <w:rPr>
          <w:rFonts w:ascii="BrowalliaUPC" w:hAnsi="BrowalliaUPC" w:cs="BrowalliaUPC"/>
          <w:sz w:val="28"/>
          <w:szCs w:val="28"/>
          <w:cs/>
        </w:rPr>
      </w:pPr>
      <w:r w:rsidRPr="00EB3B58">
        <w:rPr>
          <w:rFonts w:ascii="BrowalliaUPC" w:hAnsi="BrowalliaUPC" w:cs="BrowalliaUPC"/>
          <w:sz w:val="28"/>
          <w:szCs w:val="28"/>
          <w:cs/>
        </w:rPr>
        <w:t>ทั้งนี้ สินทรัพย์ทางการเงินดังกล่าว รวมถึง ตราสารอนุพันธ์ เงินลงทุนในหลักทรัพย์ที่ถือไว้เพื่อค้า เงินลงทุนในตราสารทุนซึ่งบริษัทไม่ได้เลือกจัดประเภทให้วัดมูลค่าด้วยมูลค่ายุติธรรมผ่านกำไรขาดทุนเบ็ดเสร็จอื่น และสินทรัพย์ทางการเงินที่มีกระแสเงินสดที่ไม่ได้รับชำระเพียงเงินต้นและดอกเบี้ย</w:t>
      </w:r>
    </w:p>
    <w:p w14:paraId="7319BF04" w14:textId="3DC202E0" w:rsidR="007243B3" w:rsidRPr="00EB3B58" w:rsidRDefault="007243B3" w:rsidP="000E11AA">
      <w:pPr>
        <w:tabs>
          <w:tab w:val="left" w:pos="360"/>
          <w:tab w:val="left" w:pos="1440"/>
        </w:tabs>
        <w:ind w:right="-45"/>
        <w:jc w:val="thaiDistribute"/>
        <w:rPr>
          <w:rFonts w:ascii="BrowalliaUPC" w:eastAsia="Calibri" w:hAnsi="BrowalliaUPC" w:cs="BrowalliaUPC"/>
          <w:sz w:val="27"/>
          <w:szCs w:val="27"/>
        </w:rPr>
      </w:pPr>
    </w:p>
    <w:p w14:paraId="5DF97179" w14:textId="058663CA" w:rsidR="000B1366" w:rsidRPr="00EB3B58" w:rsidRDefault="007243B3" w:rsidP="000B1366">
      <w:pPr>
        <w:tabs>
          <w:tab w:val="left" w:pos="851"/>
        </w:tabs>
        <w:ind w:left="900" w:right="-45"/>
        <w:jc w:val="thaiDistribute"/>
        <w:rPr>
          <w:rFonts w:ascii="BrowalliaUPC" w:hAnsi="BrowalliaUPC" w:cs="BrowalliaUPC"/>
          <w:i/>
          <w:iCs/>
          <w:sz w:val="28"/>
          <w:szCs w:val="28"/>
        </w:rPr>
      </w:pPr>
      <w:r w:rsidRPr="00EB3B58">
        <w:rPr>
          <w:rFonts w:ascii="BrowalliaUPC" w:hAnsi="BrowalliaUPC" w:cs="BrowalliaUPC"/>
          <w:i/>
          <w:iCs/>
          <w:sz w:val="28"/>
          <w:szCs w:val="28"/>
          <w:cs/>
        </w:rPr>
        <w:lastRenderedPageBreak/>
        <w:t>สินทรัพย์ทางการเงินที่วัดมูลค่าด้วยมูลค่ายุติธรรมผ่านกำไร</w:t>
      </w:r>
      <w:r w:rsidR="00DA30B5" w:rsidRPr="00EB3B58">
        <w:rPr>
          <w:rFonts w:ascii="BrowalliaUPC" w:hAnsi="BrowalliaUPC" w:cs="BrowalliaUPC"/>
          <w:i/>
          <w:iCs/>
          <w:sz w:val="28"/>
          <w:szCs w:val="28"/>
          <w:cs/>
        </w:rPr>
        <w:t>หรือ</w:t>
      </w:r>
      <w:r w:rsidRPr="00EB3B58">
        <w:rPr>
          <w:rFonts w:ascii="BrowalliaUPC" w:hAnsi="BrowalliaUPC" w:cs="BrowalliaUPC"/>
          <w:i/>
          <w:iCs/>
          <w:sz w:val="28"/>
          <w:szCs w:val="28"/>
          <w:cs/>
        </w:rPr>
        <w:t>ขาดทุน</w:t>
      </w:r>
      <w:r w:rsidR="00DA30B5" w:rsidRPr="00EB3B58">
        <w:rPr>
          <w:rFonts w:ascii="BrowalliaUPC" w:hAnsi="BrowalliaUPC" w:cs="BrowalliaUPC"/>
          <w:i/>
          <w:iCs/>
          <w:sz w:val="28"/>
          <w:szCs w:val="28"/>
          <w:cs/>
        </w:rPr>
        <w:t>เบ็ดเสร็จอื่น</w:t>
      </w:r>
      <w:r w:rsidRPr="00EB3B58">
        <w:rPr>
          <w:rFonts w:ascii="BrowalliaUPC" w:hAnsi="BrowalliaUPC" w:cs="BrowalliaUPC"/>
          <w:i/>
          <w:iCs/>
          <w:sz w:val="28"/>
          <w:szCs w:val="28"/>
          <w:cs/>
        </w:rPr>
        <w:t xml:space="preserve"> </w:t>
      </w:r>
      <w:r w:rsidR="009B2AD1" w:rsidRPr="00EB3B58">
        <w:rPr>
          <w:rFonts w:ascii="BrowalliaUPC" w:hAnsi="BrowalliaUPC" w:cs="BrowalliaUPC"/>
          <w:i/>
          <w:iCs/>
          <w:sz w:val="28"/>
          <w:szCs w:val="28"/>
        </w:rPr>
        <w:t>(</w:t>
      </w:r>
      <w:r w:rsidR="00745640" w:rsidRPr="00EB3B58">
        <w:rPr>
          <w:rFonts w:ascii="BrowalliaUPC" w:hAnsi="BrowalliaUPC" w:cs="BrowalliaUPC"/>
          <w:i/>
          <w:iCs/>
          <w:sz w:val="28"/>
          <w:szCs w:val="28"/>
        </w:rPr>
        <w:t>FVOCI</w:t>
      </w:r>
      <w:r w:rsidR="009B2AD1" w:rsidRPr="00EB3B58">
        <w:rPr>
          <w:rFonts w:ascii="BrowalliaUPC" w:hAnsi="BrowalliaUPC" w:cs="BrowalliaUPC"/>
          <w:i/>
          <w:iCs/>
          <w:sz w:val="28"/>
          <w:szCs w:val="28"/>
        </w:rPr>
        <w:t>)</w:t>
      </w:r>
    </w:p>
    <w:p w14:paraId="66087F2C" w14:textId="7489651A" w:rsidR="000B1366" w:rsidRPr="00EB3B58" w:rsidRDefault="000B1366" w:rsidP="000B1366">
      <w:pPr>
        <w:tabs>
          <w:tab w:val="left" w:pos="851"/>
        </w:tabs>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w:t>
      </w:r>
      <w:r w:rsidR="00FE72D4" w:rsidRPr="00EB3B58">
        <w:rPr>
          <w:rFonts w:ascii="BrowalliaUPC" w:hAnsi="BrowalliaUPC" w:cs="BrowalliaUPC"/>
          <w:sz w:val="28"/>
          <w:szCs w:val="28"/>
          <w:cs/>
        </w:rPr>
        <w:t>ทางการเงินต้องวัดมูล</w:t>
      </w:r>
      <w:r w:rsidR="00745640" w:rsidRPr="00EB3B58">
        <w:rPr>
          <w:rFonts w:ascii="BrowalliaUPC" w:hAnsi="BrowalliaUPC" w:cs="BrowalliaUPC"/>
          <w:sz w:val="28"/>
          <w:szCs w:val="28"/>
          <w:cs/>
        </w:rPr>
        <w:t>ค่าด้วยมูลค่ายุติธรรมผ่านกำไร</w:t>
      </w:r>
      <w:r w:rsidR="00EF7752" w:rsidRPr="00EB3B58">
        <w:rPr>
          <w:rFonts w:ascii="BrowalliaUPC" w:hAnsi="BrowalliaUPC" w:cs="BrowalliaUPC"/>
          <w:sz w:val="28"/>
          <w:szCs w:val="28"/>
          <w:cs/>
        </w:rPr>
        <w:t>หรือขาดทุนเบ็ดเสร็จอื่นเมื่อเข้าเงื่อนไขทั้งสองข้อ ดังต่อไปนี้</w:t>
      </w:r>
    </w:p>
    <w:p w14:paraId="55F88EB4" w14:textId="77777777" w:rsidR="00201B9B" w:rsidRPr="007E37C7" w:rsidRDefault="00201B9B" w:rsidP="000B1366">
      <w:pPr>
        <w:tabs>
          <w:tab w:val="left" w:pos="851"/>
        </w:tabs>
        <w:ind w:left="900" w:right="-45"/>
        <w:jc w:val="thaiDistribute"/>
        <w:rPr>
          <w:rFonts w:ascii="BrowalliaUPC" w:hAnsi="BrowalliaUPC" w:cs="BrowalliaUPC"/>
          <w:sz w:val="20"/>
          <w:szCs w:val="20"/>
        </w:rPr>
      </w:pPr>
    </w:p>
    <w:p w14:paraId="085A75D3" w14:textId="2DD6F4AC" w:rsidR="00EF7752" w:rsidRPr="00EB3B58" w:rsidRDefault="00CE19D9" w:rsidP="009C1B72">
      <w:pPr>
        <w:pStyle w:val="ListParagraph"/>
        <w:numPr>
          <w:ilvl w:val="0"/>
          <w:numId w:val="12"/>
        </w:numPr>
        <w:tabs>
          <w:tab w:val="left" w:pos="851"/>
        </w:tabs>
        <w:ind w:right="-45"/>
        <w:jc w:val="thaiDistribute"/>
        <w:rPr>
          <w:rFonts w:ascii="BrowalliaUPC" w:hAnsi="BrowalliaUPC" w:cs="BrowalliaUPC"/>
          <w:sz w:val="28"/>
        </w:rPr>
      </w:pPr>
      <w:r w:rsidRPr="00EB3B58">
        <w:rPr>
          <w:rFonts w:ascii="BrowalliaUPC" w:hAnsi="BrowalliaUPC" w:cs="BrowalliaUPC"/>
          <w:sz w:val="28"/>
          <w:cs/>
        </w:rPr>
        <w:t>กลุ่มบริษัทถือครองสินทรัพย์ทางการเงินตามโมเดลธุรกิจที่</w:t>
      </w:r>
      <w:r w:rsidRPr="002C36E9">
        <w:rPr>
          <w:rFonts w:ascii="BrowalliaUPC" w:hAnsi="BrowalliaUPC" w:cs="BrowalliaUPC"/>
          <w:sz w:val="28"/>
          <w:cs/>
        </w:rPr>
        <w:t>ม</w:t>
      </w:r>
      <w:r w:rsidR="00C963A0">
        <w:rPr>
          <w:rFonts w:ascii="BrowalliaUPC" w:hAnsi="BrowalliaUPC" w:cs="BrowalliaUPC" w:hint="cs"/>
          <w:sz w:val="28"/>
          <w:cs/>
        </w:rPr>
        <w:t>ี</w:t>
      </w:r>
      <w:r w:rsidRPr="00EB3B58">
        <w:rPr>
          <w:rFonts w:ascii="BrowalliaUPC" w:hAnsi="BrowalliaUPC" w:cs="BrowalliaUPC"/>
          <w:sz w:val="28"/>
          <w:cs/>
        </w:rPr>
        <w:t>วัตถุประสงค์เพื่อรับกระแสเงิน</w:t>
      </w:r>
      <w:r w:rsidR="001830EA" w:rsidRPr="00EB3B58">
        <w:rPr>
          <w:rFonts w:ascii="BrowalliaUPC" w:hAnsi="BrowalliaUPC" w:cs="BrowalliaUPC"/>
          <w:sz w:val="28"/>
          <w:cs/>
        </w:rPr>
        <w:t>สดตามสัญญาและเพื่อขายสินทรัพย์ขายสินทรัพย์ทางการเงิน และ</w:t>
      </w:r>
    </w:p>
    <w:p w14:paraId="0F5C2741" w14:textId="4692189D" w:rsidR="001830EA" w:rsidRPr="00EB3B58" w:rsidRDefault="00051439" w:rsidP="009C1B72">
      <w:pPr>
        <w:pStyle w:val="ListParagraph"/>
        <w:numPr>
          <w:ilvl w:val="0"/>
          <w:numId w:val="12"/>
        </w:numPr>
        <w:tabs>
          <w:tab w:val="left" w:pos="851"/>
        </w:tabs>
        <w:ind w:right="-45"/>
        <w:jc w:val="thaiDistribute"/>
        <w:rPr>
          <w:rFonts w:ascii="BrowalliaUPC" w:hAnsi="BrowalliaUPC" w:cs="BrowalliaUPC"/>
          <w:sz w:val="28"/>
        </w:rPr>
      </w:pPr>
      <w:r w:rsidRPr="00EB3B58">
        <w:rPr>
          <w:rFonts w:ascii="BrowalliaUPC" w:hAnsi="BrowalliaUPC" w:cs="BrowalliaUPC"/>
          <w:sz w:val="28"/>
          <w:cs/>
        </w:rPr>
        <w:t>ข้อกำหนดตามสัญญาของสินทรัพย์ทางการเงิน ซึ่งทำให้เกิดกระแสเงินสด</w:t>
      </w:r>
      <w:r w:rsidR="003C2764" w:rsidRPr="00EB3B58">
        <w:rPr>
          <w:rFonts w:ascii="BrowalliaUPC" w:hAnsi="BrowalliaUPC" w:cs="BrowalliaUPC"/>
          <w:sz w:val="28"/>
          <w:cs/>
        </w:rPr>
        <w:t>ซึ่งเป็นการจ่ายเพียง</w:t>
      </w:r>
      <w:r w:rsidR="00B96A52" w:rsidRPr="00EB3B58">
        <w:rPr>
          <w:rFonts w:ascii="BrowalliaUPC" w:hAnsi="BrowalliaUPC" w:cs="BrowalliaUPC"/>
          <w:sz w:val="28"/>
        </w:rPr>
        <w:t xml:space="preserve">          </w:t>
      </w:r>
      <w:r w:rsidR="003C2764" w:rsidRPr="00EB3B58">
        <w:rPr>
          <w:rFonts w:ascii="BrowalliaUPC" w:hAnsi="BrowalliaUPC" w:cs="BrowalliaUPC"/>
          <w:sz w:val="28"/>
          <w:cs/>
        </w:rPr>
        <w:t>เงินต้น และดอกเบี้ยจากยอดคงเหลือของเงินต้น</w:t>
      </w:r>
      <w:r w:rsidR="00123938" w:rsidRPr="00EB3B58">
        <w:rPr>
          <w:rFonts w:ascii="BrowalliaUPC" w:hAnsi="BrowalliaUPC" w:cs="BrowalliaUPC"/>
          <w:sz w:val="28"/>
          <w:cs/>
        </w:rPr>
        <w:t>ในวันที่กำหนดไว้</w:t>
      </w:r>
    </w:p>
    <w:p w14:paraId="4D318FD5" w14:textId="77777777" w:rsidR="00555A24" w:rsidRPr="007E37C7" w:rsidRDefault="00E72616" w:rsidP="00E72616">
      <w:pPr>
        <w:tabs>
          <w:tab w:val="left" w:pos="851"/>
        </w:tabs>
        <w:ind w:right="-45"/>
        <w:jc w:val="thaiDistribute"/>
        <w:rPr>
          <w:rFonts w:ascii="BrowalliaUPC" w:hAnsi="BrowalliaUPC" w:cs="BrowalliaUPC"/>
          <w:sz w:val="20"/>
          <w:szCs w:val="20"/>
        </w:rPr>
      </w:pPr>
      <w:r w:rsidRPr="00EB3B58">
        <w:rPr>
          <w:rFonts w:ascii="BrowalliaUPC" w:hAnsi="BrowalliaUPC" w:cs="BrowalliaUPC"/>
          <w:sz w:val="28"/>
          <w:cs/>
        </w:rPr>
        <w:tab/>
      </w:r>
    </w:p>
    <w:p w14:paraId="464DC8F7" w14:textId="1024D21A" w:rsidR="00E72616" w:rsidRPr="00EB3B58" w:rsidRDefault="00555A24" w:rsidP="007424F1">
      <w:pPr>
        <w:tabs>
          <w:tab w:val="left" w:pos="851"/>
        </w:tabs>
        <w:ind w:left="851" w:right="-45"/>
        <w:jc w:val="thaiDistribute"/>
        <w:rPr>
          <w:rFonts w:ascii="BrowalliaUPC" w:hAnsi="BrowalliaUPC" w:cs="BrowalliaUPC"/>
          <w:sz w:val="28"/>
          <w:cs/>
        </w:rPr>
      </w:pPr>
      <w:r w:rsidRPr="00EB3B58">
        <w:rPr>
          <w:rFonts w:ascii="BrowalliaUPC" w:hAnsi="BrowalliaUPC" w:cs="BrowalliaUPC"/>
          <w:sz w:val="32"/>
          <w:szCs w:val="28"/>
          <w:cs/>
        </w:rPr>
        <w:t>กำไรหรือขาดทุน</w:t>
      </w:r>
      <w:r w:rsidR="008F1CB6" w:rsidRPr="00EB3B58">
        <w:rPr>
          <w:rFonts w:ascii="BrowalliaUPC" w:hAnsi="BrowalliaUPC" w:cs="BrowalliaUPC"/>
          <w:sz w:val="32"/>
          <w:szCs w:val="28"/>
          <w:cs/>
        </w:rPr>
        <w:t>ที่บันทึกอยู่ใน</w:t>
      </w:r>
      <w:r w:rsidR="00303F45" w:rsidRPr="00EB3B58">
        <w:rPr>
          <w:rFonts w:ascii="BrowalliaUPC" w:hAnsi="BrowalliaUPC" w:cs="BrowalliaUPC"/>
          <w:sz w:val="32"/>
          <w:szCs w:val="28"/>
          <w:cs/>
        </w:rPr>
        <w:t>งบกำไรขาดทุนเบ็ดเสร็จ</w:t>
      </w:r>
      <w:r w:rsidR="00853FCC" w:rsidRPr="00EB3B58">
        <w:rPr>
          <w:rFonts w:ascii="BrowalliaUPC" w:hAnsi="BrowalliaUPC" w:cs="BrowalliaUPC"/>
          <w:sz w:val="32"/>
          <w:szCs w:val="28"/>
          <w:cs/>
        </w:rPr>
        <w:t xml:space="preserve">อื่น </w:t>
      </w:r>
      <w:r w:rsidR="009B2AD1" w:rsidRPr="00EB3B58">
        <w:rPr>
          <w:rFonts w:ascii="BrowalliaUPC" w:hAnsi="BrowalliaUPC" w:cs="BrowalliaUPC"/>
          <w:sz w:val="32"/>
          <w:szCs w:val="28"/>
        </w:rPr>
        <w:t>(</w:t>
      </w:r>
      <w:r w:rsidR="00853FCC" w:rsidRPr="00EB3B58">
        <w:rPr>
          <w:rFonts w:ascii="BrowalliaUPC" w:hAnsi="BrowalliaUPC" w:cs="BrowalliaUPC"/>
          <w:sz w:val="32"/>
          <w:szCs w:val="28"/>
        </w:rPr>
        <w:t>OCI</w:t>
      </w:r>
      <w:r w:rsidR="00853FCC" w:rsidRPr="00EB3B58">
        <w:rPr>
          <w:rFonts w:ascii="BrowalliaUPC" w:hAnsi="BrowalliaUPC" w:cs="BrowalliaUPC"/>
          <w:sz w:val="32"/>
          <w:szCs w:val="32"/>
          <w:cs/>
        </w:rPr>
        <w:t xml:space="preserve">) </w:t>
      </w:r>
      <w:r w:rsidR="00350199" w:rsidRPr="00EB3B58">
        <w:rPr>
          <w:rFonts w:ascii="BrowalliaUPC" w:hAnsi="BrowalliaUPC" w:cs="BrowalliaUPC"/>
          <w:sz w:val="32"/>
          <w:szCs w:val="28"/>
          <w:cs/>
        </w:rPr>
        <w:t>จะถูก</w:t>
      </w:r>
      <w:r w:rsidR="00634E9D" w:rsidRPr="00EB3B58">
        <w:rPr>
          <w:rFonts w:ascii="BrowalliaUPC" w:hAnsi="BrowalliaUPC" w:cs="BrowalliaUPC"/>
          <w:sz w:val="32"/>
          <w:szCs w:val="28"/>
          <w:cs/>
        </w:rPr>
        <w:t>จัดประเภทใหม่</w:t>
      </w:r>
      <w:r w:rsidR="00F22654" w:rsidRPr="00EB3B58">
        <w:rPr>
          <w:rFonts w:ascii="BrowalliaUPC" w:hAnsi="BrowalliaUPC" w:cs="BrowalliaUPC"/>
          <w:sz w:val="32"/>
          <w:szCs w:val="28"/>
          <w:cs/>
        </w:rPr>
        <w:t>เมื่อ</w:t>
      </w:r>
      <w:r w:rsidR="007424F1" w:rsidRPr="00EB3B58">
        <w:rPr>
          <w:rFonts w:ascii="BrowalliaUPC" w:hAnsi="BrowalliaUPC" w:cs="BrowalliaUPC"/>
          <w:sz w:val="32"/>
          <w:szCs w:val="28"/>
          <w:cs/>
        </w:rPr>
        <w:t>มีการตัดรายการสินทรัพย์ทางการเงิน</w:t>
      </w:r>
    </w:p>
    <w:p w14:paraId="747B8782" w14:textId="77777777" w:rsidR="00F07585" w:rsidRPr="00EB3B58" w:rsidRDefault="00F07585" w:rsidP="00FA3200">
      <w:pPr>
        <w:tabs>
          <w:tab w:val="left" w:pos="360"/>
          <w:tab w:val="left" w:pos="1440"/>
        </w:tabs>
        <w:ind w:left="851" w:right="-45"/>
        <w:jc w:val="thaiDistribute"/>
        <w:rPr>
          <w:rFonts w:ascii="BrowalliaUPC" w:eastAsia="Calibri" w:hAnsi="BrowalliaUPC" w:cs="BrowalliaUPC"/>
          <w:sz w:val="27"/>
          <w:szCs w:val="27"/>
        </w:rPr>
      </w:pPr>
    </w:p>
    <w:p w14:paraId="257A85E6" w14:textId="6F932F5F" w:rsidR="00401921" w:rsidRPr="007E37C7" w:rsidRDefault="00401921" w:rsidP="00CD1597">
      <w:pPr>
        <w:tabs>
          <w:tab w:val="left" w:pos="1350"/>
        </w:tabs>
        <w:ind w:left="855" w:right="-45"/>
        <w:jc w:val="thaiDistribute"/>
        <w:rPr>
          <w:rFonts w:ascii="BrowalliaUPC" w:hAnsi="BrowalliaUPC" w:cs="BrowalliaUPC"/>
          <w:i/>
          <w:iCs/>
          <w:sz w:val="28"/>
          <w:szCs w:val="28"/>
          <w:u w:val="single"/>
        </w:rPr>
      </w:pPr>
      <w:r w:rsidRPr="007E37C7">
        <w:rPr>
          <w:rFonts w:ascii="BrowalliaUPC" w:hAnsi="BrowalliaUPC" w:cs="BrowalliaUPC"/>
          <w:i/>
          <w:iCs/>
          <w:sz w:val="28"/>
          <w:szCs w:val="28"/>
          <w:u w:val="single"/>
          <w:cs/>
        </w:rPr>
        <w:t>การด้อยค่าของสินทรัพย์ทางการเงิน</w:t>
      </w:r>
    </w:p>
    <w:p w14:paraId="57857FB5" w14:textId="33BC5411" w:rsidR="004F4B5C" w:rsidRPr="007E37C7" w:rsidRDefault="00F00879" w:rsidP="00CD1597">
      <w:pPr>
        <w:tabs>
          <w:tab w:val="left" w:pos="1350"/>
        </w:tabs>
        <w:ind w:left="855" w:right="-45"/>
        <w:jc w:val="thaiDistribute"/>
        <w:rPr>
          <w:rFonts w:ascii="BrowalliaUPC" w:hAnsi="BrowalliaUPC" w:cs="BrowalliaUPC"/>
          <w:sz w:val="28"/>
          <w:szCs w:val="28"/>
        </w:rPr>
      </w:pPr>
      <w:r w:rsidRPr="007E37C7">
        <w:rPr>
          <w:rFonts w:ascii="BrowalliaUPC" w:hAnsi="BrowalliaUPC" w:cs="BrowalliaUPC"/>
          <w:sz w:val="28"/>
          <w:szCs w:val="28"/>
          <w:cs/>
        </w:rPr>
        <w:t xml:space="preserve">กลุ่มบริษัทประเมินข้อมูลคาดการณ์อนาคตประกอบการพิจารณาผลขาดทุนด้านเครดิตที่คาดว่าจะเกิดขึ้นที่เกี่ยวข้องกับตราสารหนี้ที่วัดมูลค่าด้วยราคาทุนตัดจำหน่ายและ </w:t>
      </w:r>
      <w:r w:rsidRPr="007E37C7">
        <w:rPr>
          <w:rFonts w:ascii="BrowalliaUPC" w:hAnsi="BrowalliaUPC" w:cs="BrowalliaUPC"/>
          <w:sz w:val="28"/>
          <w:szCs w:val="28"/>
        </w:rPr>
        <w:t>FVOCI (</w:t>
      </w:r>
      <w:r w:rsidRPr="007E37C7">
        <w:rPr>
          <w:rFonts w:ascii="BrowalliaUPC" w:hAnsi="BrowalliaUPC" w:cs="BrowalliaUPC"/>
          <w:sz w:val="28"/>
          <w:szCs w:val="28"/>
          <w:cs/>
        </w:rPr>
        <w:t>ถ้ามี) วิธีการประเมินการด้อยค่าที่เลือกใช้ขึ้นอยู่กับความเป็นสาระสำคัญของความเสี่ยงด้านเครดิต</w:t>
      </w:r>
      <w:r w:rsidR="00A725BD" w:rsidRPr="007E37C7">
        <w:rPr>
          <w:rFonts w:ascii="BrowalliaUPC" w:hAnsi="BrowalliaUPC" w:cs="BrowalliaUPC"/>
          <w:sz w:val="28"/>
          <w:szCs w:val="28"/>
          <w:cs/>
        </w:rPr>
        <w:t xml:space="preserve"> </w:t>
      </w:r>
    </w:p>
    <w:p w14:paraId="271D98E4" w14:textId="47FC4343" w:rsidR="009F6E21" w:rsidRPr="007E37C7" w:rsidRDefault="009F6E21" w:rsidP="00CD1597">
      <w:pPr>
        <w:tabs>
          <w:tab w:val="left" w:pos="360"/>
          <w:tab w:val="left" w:pos="1350"/>
          <w:tab w:val="left" w:pos="1440"/>
        </w:tabs>
        <w:ind w:left="855" w:right="-45"/>
        <w:jc w:val="thaiDistribute"/>
        <w:rPr>
          <w:rFonts w:ascii="BrowalliaUPC" w:eastAsia="Calibri" w:hAnsi="BrowalliaUPC" w:cs="BrowalliaUPC"/>
          <w:sz w:val="28"/>
          <w:szCs w:val="28"/>
        </w:rPr>
      </w:pPr>
    </w:p>
    <w:p w14:paraId="2EAC1E6A" w14:textId="6E604BEF" w:rsidR="000A3E8A" w:rsidRPr="007E37C7" w:rsidRDefault="00401921" w:rsidP="00CD1597">
      <w:pPr>
        <w:tabs>
          <w:tab w:val="left" w:pos="1350"/>
        </w:tabs>
        <w:ind w:left="855" w:right="-45"/>
        <w:jc w:val="thaiDistribute"/>
        <w:rPr>
          <w:rFonts w:ascii="BrowalliaUPC" w:hAnsi="BrowalliaUPC" w:cs="BrowalliaUPC"/>
          <w:i/>
          <w:iCs/>
          <w:sz w:val="28"/>
          <w:szCs w:val="28"/>
          <w:u w:val="single"/>
        </w:rPr>
      </w:pPr>
      <w:r w:rsidRPr="007E37C7">
        <w:rPr>
          <w:rFonts w:ascii="BrowalliaUPC" w:hAnsi="BrowalliaUPC" w:cs="BrowalliaUPC"/>
          <w:i/>
          <w:iCs/>
          <w:sz w:val="28"/>
          <w:szCs w:val="28"/>
          <w:u w:val="single"/>
          <w:cs/>
        </w:rPr>
        <w:t>การจัดประเภทและการวัดมู</w:t>
      </w:r>
      <w:r w:rsidR="00AC34D4" w:rsidRPr="007E37C7">
        <w:rPr>
          <w:rFonts w:ascii="BrowalliaUPC" w:hAnsi="BrowalliaUPC" w:cs="BrowalliaUPC"/>
          <w:i/>
          <w:iCs/>
          <w:sz w:val="28"/>
          <w:szCs w:val="28"/>
          <w:u w:val="single"/>
          <w:cs/>
        </w:rPr>
        <w:t>ลค่า</w:t>
      </w:r>
      <w:r w:rsidR="00A04DCB" w:rsidRPr="007E37C7">
        <w:rPr>
          <w:rFonts w:ascii="BrowalliaUPC" w:hAnsi="BrowalliaUPC" w:cs="BrowalliaUPC"/>
          <w:i/>
          <w:iCs/>
          <w:sz w:val="28"/>
          <w:szCs w:val="28"/>
          <w:u w:val="single"/>
          <w:cs/>
        </w:rPr>
        <w:t>เริ่มแรก</w:t>
      </w:r>
      <w:r w:rsidR="00AC34D4" w:rsidRPr="007E37C7">
        <w:rPr>
          <w:rFonts w:ascii="BrowalliaUPC" w:hAnsi="BrowalliaUPC" w:cs="BrowalliaUPC"/>
          <w:i/>
          <w:iCs/>
          <w:sz w:val="28"/>
          <w:szCs w:val="28"/>
          <w:u w:val="single"/>
          <w:cs/>
        </w:rPr>
        <w:t>ของหนี้สินทางการเงิน</w:t>
      </w:r>
    </w:p>
    <w:p w14:paraId="079EC1FE" w14:textId="4337B0D1" w:rsidR="003D4589" w:rsidRPr="007E37C7" w:rsidRDefault="006A7797" w:rsidP="00CD1597">
      <w:pPr>
        <w:tabs>
          <w:tab w:val="left" w:pos="1350"/>
        </w:tabs>
        <w:ind w:left="855" w:right="-45"/>
        <w:jc w:val="thaiDistribute"/>
        <w:rPr>
          <w:rFonts w:ascii="BrowalliaUPC" w:hAnsi="BrowalliaUPC" w:cs="BrowalliaUPC"/>
          <w:sz w:val="28"/>
          <w:szCs w:val="28"/>
        </w:rPr>
      </w:pPr>
      <w:r w:rsidRPr="007E37C7">
        <w:rPr>
          <w:rFonts w:ascii="BrowalliaUPC" w:hAnsi="BrowalliaUPC" w:cs="BrowalliaUPC"/>
          <w:sz w:val="28"/>
          <w:szCs w:val="28"/>
          <w:cs/>
        </w:rPr>
        <w:t>กลุ่มบริษัทจะจัดประเภทเครื่องมือทางการเงินที่กลุ่มบริษัทเป็นผู้ออกเป็นหนี้สินทางการเงินหรือตราสารทุน</w:t>
      </w:r>
      <w:r w:rsidR="003D4589" w:rsidRPr="007E37C7">
        <w:rPr>
          <w:rFonts w:ascii="BrowalliaUPC" w:hAnsi="BrowalliaUPC" w:cs="BrowalliaUPC"/>
          <w:sz w:val="28"/>
          <w:szCs w:val="28"/>
          <w:cs/>
        </w:rPr>
        <w:t>โดยพิจารณาจากภาระผูกพันตามสัญญา</w:t>
      </w:r>
      <w:r w:rsidR="002D3551" w:rsidRPr="007E37C7">
        <w:rPr>
          <w:rFonts w:ascii="BrowalliaUPC" w:hAnsi="BrowalliaUPC" w:cs="BrowalliaUPC"/>
          <w:sz w:val="28"/>
          <w:szCs w:val="28"/>
          <w:cs/>
        </w:rPr>
        <w:t>ที่</w:t>
      </w:r>
      <w:r w:rsidR="00CE2305" w:rsidRPr="007E37C7">
        <w:rPr>
          <w:rFonts w:ascii="BrowalliaUPC" w:hAnsi="BrowalliaUPC" w:cs="BrowalliaUPC"/>
          <w:sz w:val="28"/>
          <w:szCs w:val="28"/>
          <w:cs/>
        </w:rPr>
        <w:t>ต้องส่งมอบสินทรัพย์ทางการเงินให้กับบุคคลหรือกิจการอื่น</w:t>
      </w:r>
    </w:p>
    <w:p w14:paraId="35F3C8CF" w14:textId="77777777" w:rsidR="003D4589" w:rsidRPr="007E37C7" w:rsidRDefault="003D4589" w:rsidP="00FA3200">
      <w:pPr>
        <w:tabs>
          <w:tab w:val="left" w:pos="360"/>
          <w:tab w:val="left" w:pos="1440"/>
        </w:tabs>
        <w:ind w:left="851" w:right="-45"/>
        <w:jc w:val="thaiDistribute"/>
        <w:rPr>
          <w:rFonts w:ascii="BrowalliaUPC" w:eastAsia="Calibri" w:hAnsi="BrowalliaUPC" w:cs="BrowalliaUPC"/>
          <w:sz w:val="28"/>
          <w:szCs w:val="28"/>
        </w:rPr>
      </w:pPr>
    </w:p>
    <w:p w14:paraId="75B2CFE2" w14:textId="3741D9E8" w:rsidR="00CF3572" w:rsidRPr="007E37C7" w:rsidRDefault="00F63717" w:rsidP="00FA3200">
      <w:pPr>
        <w:tabs>
          <w:tab w:val="left" w:pos="360"/>
          <w:tab w:val="left" w:pos="1440"/>
        </w:tabs>
        <w:ind w:left="851" w:right="-45"/>
        <w:jc w:val="thaiDistribute"/>
        <w:rPr>
          <w:rFonts w:ascii="BrowalliaUPC" w:hAnsi="BrowalliaUPC" w:cs="BrowalliaUPC"/>
          <w:sz w:val="28"/>
          <w:szCs w:val="28"/>
        </w:rPr>
      </w:pPr>
      <w:r w:rsidRPr="007E37C7">
        <w:rPr>
          <w:rFonts w:ascii="BrowalliaUPC" w:hAnsi="BrowalliaUPC" w:cs="BrowalliaUPC"/>
          <w:sz w:val="28"/>
          <w:szCs w:val="28"/>
          <w:cs/>
        </w:rPr>
        <w:t>หนี้สินทางการเงินของกลุ่มบริษัท</w:t>
      </w:r>
      <w:r w:rsidR="001F4723" w:rsidRPr="007E37C7">
        <w:rPr>
          <w:rFonts w:ascii="BrowalliaUPC" w:hAnsi="BrowalliaUPC" w:cs="BrowalliaUPC"/>
          <w:sz w:val="28"/>
          <w:szCs w:val="28"/>
          <w:cs/>
        </w:rPr>
        <w:t>ได้</w:t>
      </w:r>
      <w:r w:rsidRPr="007E37C7">
        <w:rPr>
          <w:rFonts w:ascii="BrowalliaUPC" w:hAnsi="BrowalliaUPC" w:cs="BrowalliaUPC"/>
          <w:sz w:val="28"/>
          <w:szCs w:val="28"/>
          <w:cs/>
        </w:rPr>
        <w:t>รวมถึงเงินกู้ยืม เจ้าหนี้การค้า</w:t>
      </w:r>
      <w:r w:rsidR="00594746" w:rsidRPr="007E37C7">
        <w:rPr>
          <w:rFonts w:ascii="BrowalliaUPC" w:hAnsi="BrowalliaUPC" w:cs="BrowalliaUPC"/>
          <w:sz w:val="28"/>
          <w:szCs w:val="28"/>
          <w:cs/>
        </w:rPr>
        <w:t xml:space="preserve"> เจ้าหนี้อื่น และ</w:t>
      </w:r>
      <w:r w:rsidR="00404A6A" w:rsidRPr="007E37C7">
        <w:rPr>
          <w:rFonts w:ascii="BrowalliaUPC" w:hAnsi="BrowalliaUPC" w:cs="BrowalliaUPC"/>
          <w:sz w:val="28"/>
          <w:szCs w:val="28"/>
          <w:cs/>
        </w:rPr>
        <w:t>ตราสารอนุพันธ์ทางการเงิน</w:t>
      </w:r>
    </w:p>
    <w:p w14:paraId="44F3C492" w14:textId="771E6807" w:rsidR="00401921" w:rsidRPr="007E37C7" w:rsidRDefault="00401921" w:rsidP="006C5DD4">
      <w:pPr>
        <w:tabs>
          <w:tab w:val="left" w:pos="360"/>
          <w:tab w:val="left" w:pos="1440"/>
        </w:tabs>
        <w:ind w:right="-45"/>
        <w:jc w:val="thaiDistribute"/>
        <w:rPr>
          <w:rFonts w:ascii="BrowalliaUPC" w:eastAsia="Calibri" w:hAnsi="BrowalliaUPC" w:cs="BrowalliaUPC"/>
          <w:sz w:val="28"/>
          <w:szCs w:val="28"/>
        </w:rPr>
      </w:pPr>
    </w:p>
    <w:p w14:paraId="14D18356" w14:textId="7D85015C" w:rsidR="00195864" w:rsidRPr="007E37C7" w:rsidRDefault="001F4723" w:rsidP="002856EB">
      <w:pPr>
        <w:tabs>
          <w:tab w:val="left" w:pos="360"/>
          <w:tab w:val="left" w:pos="1440"/>
        </w:tabs>
        <w:ind w:left="851" w:right="-45"/>
        <w:jc w:val="thaiDistribute"/>
        <w:rPr>
          <w:rFonts w:ascii="BrowalliaUPC" w:hAnsi="BrowalliaUPC" w:cs="BrowalliaUPC"/>
          <w:sz w:val="28"/>
          <w:szCs w:val="28"/>
        </w:rPr>
      </w:pPr>
      <w:r w:rsidRPr="007E37C7">
        <w:rPr>
          <w:rFonts w:ascii="BrowalliaUPC" w:hAnsi="BrowalliaUPC" w:cs="BrowalliaUPC"/>
          <w:sz w:val="28"/>
          <w:szCs w:val="28"/>
          <w:cs/>
        </w:rPr>
        <w:t>กลุ่มบริษัทวั</w:t>
      </w:r>
      <w:r w:rsidR="0089202E" w:rsidRPr="007E37C7">
        <w:rPr>
          <w:rFonts w:ascii="BrowalliaUPC" w:hAnsi="BrowalliaUPC" w:cs="BrowalliaUPC"/>
          <w:sz w:val="28"/>
          <w:szCs w:val="28"/>
          <w:cs/>
        </w:rPr>
        <w:t>ดมูลค่าเริ่มแรก</w:t>
      </w:r>
      <w:r w:rsidRPr="007E37C7">
        <w:rPr>
          <w:rFonts w:ascii="BrowalliaUPC" w:hAnsi="BrowalliaUPC" w:cs="BrowalliaUPC"/>
          <w:sz w:val="28"/>
          <w:szCs w:val="28"/>
          <w:cs/>
        </w:rPr>
        <w:t>ของหนี้สินทางการเงิน</w:t>
      </w:r>
      <w:r w:rsidR="0089202E" w:rsidRPr="007E37C7">
        <w:rPr>
          <w:rFonts w:ascii="BrowalliaUPC" w:hAnsi="BrowalliaUPC" w:cs="BrowalliaUPC"/>
          <w:sz w:val="28"/>
          <w:szCs w:val="28"/>
          <w:cs/>
        </w:rPr>
        <w:t>ด้วย</w:t>
      </w:r>
      <w:r w:rsidR="0078103E" w:rsidRPr="007E37C7">
        <w:rPr>
          <w:rFonts w:ascii="BrowalliaUPC" w:hAnsi="BrowalliaUPC" w:cs="BrowalliaUPC"/>
          <w:sz w:val="28"/>
          <w:szCs w:val="28"/>
          <w:cs/>
        </w:rPr>
        <w:t>มูลค่ายุติธรรม</w:t>
      </w:r>
      <w:r w:rsidR="00D21C36" w:rsidRPr="007E37C7">
        <w:rPr>
          <w:rFonts w:ascii="BrowalliaUPC" w:hAnsi="BrowalliaUPC" w:cs="BrowalliaUPC"/>
          <w:sz w:val="28"/>
          <w:szCs w:val="28"/>
          <w:cs/>
        </w:rPr>
        <w:t>และปรับปรุงด้วยต้นทุนการทำรายการ</w:t>
      </w:r>
      <w:r w:rsidR="00DA62D3" w:rsidRPr="007E37C7">
        <w:rPr>
          <w:rFonts w:ascii="BrowalliaUPC" w:hAnsi="BrowalliaUPC" w:cs="BrowalliaUPC"/>
          <w:sz w:val="28"/>
          <w:szCs w:val="28"/>
        </w:rPr>
        <w:t xml:space="preserve">         </w:t>
      </w:r>
      <w:r w:rsidR="00D21C36" w:rsidRPr="007E37C7">
        <w:rPr>
          <w:rFonts w:ascii="BrowalliaUPC" w:hAnsi="BrowalliaUPC" w:cs="BrowalliaUPC"/>
          <w:sz w:val="28"/>
          <w:szCs w:val="28"/>
          <w:cs/>
        </w:rPr>
        <w:t>ซึ่งเกี่ยวข้องโดยตรงกับการได้มาหรือการออกหนี้สินทางการเงิน</w:t>
      </w:r>
      <w:r w:rsidR="007F4F42" w:rsidRPr="007E37C7">
        <w:rPr>
          <w:rFonts w:ascii="BrowalliaUPC" w:hAnsi="BrowalliaUPC" w:cs="BrowalliaUPC"/>
          <w:sz w:val="28"/>
          <w:szCs w:val="28"/>
          <w:cs/>
        </w:rPr>
        <w:t>นั้น</w:t>
      </w:r>
    </w:p>
    <w:p w14:paraId="2B8836F3" w14:textId="77777777" w:rsidR="00CF54E7" w:rsidRPr="007E37C7" w:rsidRDefault="00CF54E7" w:rsidP="002856EB">
      <w:pPr>
        <w:tabs>
          <w:tab w:val="left" w:pos="360"/>
          <w:tab w:val="left" w:pos="1440"/>
        </w:tabs>
        <w:ind w:left="851" w:right="-45"/>
        <w:jc w:val="thaiDistribute"/>
        <w:rPr>
          <w:rFonts w:ascii="BrowalliaUPC" w:eastAsia="Calibri" w:hAnsi="BrowalliaUPC" w:cs="BrowalliaUPC"/>
          <w:sz w:val="28"/>
          <w:szCs w:val="28"/>
        </w:rPr>
      </w:pPr>
    </w:p>
    <w:p w14:paraId="29F9BA43" w14:textId="3C488D0B" w:rsidR="00A04DCB" w:rsidRPr="007E37C7" w:rsidRDefault="00195864" w:rsidP="00195864">
      <w:pPr>
        <w:tabs>
          <w:tab w:val="left" w:pos="1134"/>
        </w:tabs>
        <w:ind w:left="851" w:right="-45"/>
        <w:jc w:val="thaiDistribute"/>
        <w:rPr>
          <w:rFonts w:ascii="BrowalliaUPC" w:hAnsi="BrowalliaUPC" w:cs="BrowalliaUPC"/>
          <w:i/>
          <w:iCs/>
          <w:sz w:val="28"/>
          <w:szCs w:val="28"/>
          <w:u w:val="single"/>
        </w:rPr>
      </w:pPr>
      <w:r w:rsidRPr="007E37C7">
        <w:rPr>
          <w:rFonts w:ascii="BrowalliaUPC" w:hAnsi="BrowalliaUPC" w:cs="BrowalliaUPC"/>
          <w:i/>
          <w:iCs/>
          <w:sz w:val="28"/>
          <w:szCs w:val="28"/>
          <w:u w:val="single"/>
          <w:cs/>
        </w:rPr>
        <w:t>การวัดมูลค่าภายหลังของหนี้สินทางการเงิน</w:t>
      </w:r>
    </w:p>
    <w:p w14:paraId="571661C1" w14:textId="148D2EEE" w:rsidR="00CD7B91" w:rsidRDefault="004922DD" w:rsidP="00F4630F">
      <w:pPr>
        <w:tabs>
          <w:tab w:val="left" w:pos="360"/>
          <w:tab w:val="left" w:pos="1440"/>
        </w:tabs>
        <w:ind w:left="851" w:right="-45"/>
        <w:jc w:val="thaiDistribute"/>
        <w:rPr>
          <w:rFonts w:ascii="BrowalliaUPC" w:hAnsi="BrowalliaUPC" w:cs="BrowalliaUPC"/>
          <w:sz w:val="28"/>
          <w:szCs w:val="28"/>
        </w:rPr>
      </w:pPr>
      <w:r w:rsidRPr="007E37C7">
        <w:rPr>
          <w:rFonts w:ascii="BrowalliaUPC" w:hAnsi="BrowalliaUPC" w:cs="BrowalliaUPC"/>
          <w:sz w:val="28"/>
          <w:szCs w:val="28"/>
          <w:cs/>
        </w:rPr>
        <w:t>หนี้สินทางการเงิน</w:t>
      </w:r>
      <w:r w:rsidRPr="00EB3B58">
        <w:rPr>
          <w:rFonts w:ascii="BrowalliaUPC" w:hAnsi="BrowalliaUPC" w:cs="BrowalliaUPC"/>
          <w:sz w:val="28"/>
          <w:szCs w:val="28"/>
          <w:cs/>
        </w:rPr>
        <w:t>ถูก</w:t>
      </w:r>
      <w:r w:rsidR="0078103E" w:rsidRPr="00EB3B58">
        <w:rPr>
          <w:rFonts w:ascii="BrowalliaUPC" w:hAnsi="BrowalliaUPC" w:cs="BrowalliaUPC"/>
          <w:sz w:val="28"/>
          <w:szCs w:val="28"/>
          <w:cs/>
        </w:rPr>
        <w:t>วัดมูลค่า</w:t>
      </w:r>
      <w:r w:rsidR="005A4650" w:rsidRPr="00EB3B58">
        <w:rPr>
          <w:rFonts w:ascii="BrowalliaUPC" w:hAnsi="BrowalliaUPC" w:cs="BrowalliaUPC"/>
          <w:sz w:val="28"/>
          <w:szCs w:val="28"/>
          <w:cs/>
        </w:rPr>
        <w:t>ภายหลัง</w:t>
      </w:r>
      <w:r w:rsidR="0078103E" w:rsidRPr="00EB3B58">
        <w:rPr>
          <w:rFonts w:ascii="BrowalliaUPC" w:hAnsi="BrowalliaUPC" w:cs="BrowalliaUPC"/>
          <w:sz w:val="28"/>
          <w:szCs w:val="28"/>
          <w:cs/>
        </w:rPr>
        <w:t>ด้วยวิธีราคาทุนตัดจำหน่าย</w:t>
      </w:r>
      <w:r w:rsidR="00A64C10" w:rsidRPr="00EB3B58">
        <w:rPr>
          <w:rFonts w:ascii="BrowalliaUPC" w:hAnsi="BrowalliaUPC" w:cs="BrowalliaUPC"/>
          <w:sz w:val="28"/>
          <w:szCs w:val="28"/>
          <w:cs/>
        </w:rPr>
        <w:t xml:space="preserve"> โดยคำนวณดอกเบี้ยจ่ายที่เกี่ยวข้อง</w:t>
      </w:r>
      <w:r w:rsidR="002856EB" w:rsidRPr="00EB3B58">
        <w:rPr>
          <w:rFonts w:ascii="BrowalliaUPC" w:hAnsi="BrowalliaUPC" w:cs="BrowalliaUPC"/>
          <w:sz w:val="28"/>
          <w:szCs w:val="28"/>
          <w:cs/>
        </w:rPr>
        <w:t>โดยใช้วิธีอัตราดอกเบี้ยที่แท้จริงและบันทึกเป็นค่าใช้จ่ายในงบกำไรขาดทุน ยกเว้น หนี้สินอนุพันธ์</w:t>
      </w:r>
      <w:r w:rsidR="001F4723" w:rsidRPr="00EB3B58">
        <w:rPr>
          <w:rFonts w:ascii="BrowalliaUPC" w:hAnsi="BrowalliaUPC" w:cs="BrowalliaUPC"/>
          <w:sz w:val="28"/>
          <w:szCs w:val="28"/>
          <w:cs/>
        </w:rPr>
        <w:t>ที่</w:t>
      </w:r>
      <w:r w:rsidR="00304F0E" w:rsidRPr="00EB3B58">
        <w:rPr>
          <w:rFonts w:ascii="BrowalliaUPC" w:hAnsi="BrowalliaUPC" w:cs="BrowalliaUPC"/>
          <w:sz w:val="28"/>
          <w:szCs w:val="28"/>
          <w:cs/>
        </w:rPr>
        <w:t>จะ</w:t>
      </w:r>
      <w:r w:rsidR="002856EB" w:rsidRPr="00EB3B58">
        <w:rPr>
          <w:rFonts w:ascii="BrowalliaUPC" w:hAnsi="BrowalliaUPC" w:cs="BrowalliaUPC"/>
          <w:sz w:val="28"/>
          <w:szCs w:val="28"/>
          <w:cs/>
        </w:rPr>
        <w:t>วัดมูลค่าด้วยวิธีมูลค่ายุติธรรมผ่านกำไรหรือขาดทุน</w:t>
      </w:r>
      <w:r w:rsidR="00304F0E" w:rsidRPr="00EB3B58">
        <w:rPr>
          <w:rFonts w:ascii="BrowalliaUPC" w:hAnsi="BrowalliaUPC" w:cs="BrowalliaUPC"/>
          <w:sz w:val="28"/>
          <w:szCs w:val="28"/>
          <w:cs/>
        </w:rPr>
        <w:t xml:space="preserve"> (</w:t>
      </w:r>
      <w:r w:rsidR="00304F0E" w:rsidRPr="00EB3B58">
        <w:rPr>
          <w:rFonts w:ascii="BrowalliaUPC" w:hAnsi="BrowalliaUPC" w:cs="BrowalliaUPC"/>
          <w:sz w:val="28"/>
          <w:szCs w:val="28"/>
        </w:rPr>
        <w:t>FVTPL</w:t>
      </w:r>
      <w:r w:rsidR="00304F0E" w:rsidRPr="00EB3B58">
        <w:rPr>
          <w:rFonts w:ascii="BrowalliaUPC" w:hAnsi="BrowalliaUPC" w:cs="BrowalliaUPC"/>
          <w:sz w:val="28"/>
          <w:szCs w:val="28"/>
          <w:cs/>
        </w:rPr>
        <w:t>)</w:t>
      </w:r>
    </w:p>
    <w:p w14:paraId="39C0F157" w14:textId="77777777" w:rsidR="005B6204" w:rsidRPr="00EB3B58" w:rsidRDefault="005B6204" w:rsidP="00F4630F">
      <w:pPr>
        <w:tabs>
          <w:tab w:val="left" w:pos="360"/>
          <w:tab w:val="left" w:pos="1440"/>
        </w:tabs>
        <w:ind w:left="851" w:right="-45"/>
        <w:jc w:val="thaiDistribute"/>
        <w:rPr>
          <w:rFonts w:ascii="BrowalliaUPC" w:hAnsi="BrowalliaUPC" w:cs="BrowalliaUPC"/>
          <w:sz w:val="28"/>
          <w:szCs w:val="28"/>
        </w:rPr>
      </w:pPr>
    </w:p>
    <w:p w14:paraId="26C3410B" w14:textId="07B602C4" w:rsidR="006E2612" w:rsidRPr="00EB3B58" w:rsidRDefault="006E2612" w:rsidP="00121B84">
      <w:pPr>
        <w:tabs>
          <w:tab w:val="left" w:pos="360"/>
          <w:tab w:val="left" w:pos="1440"/>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สัญญาอนุพันธ์และกิจกรรมป้องกันความเสี่ยง</w:t>
      </w:r>
    </w:p>
    <w:p w14:paraId="2BA2FF9D" w14:textId="77777777"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ลุ่มบริษัทเข้าทำสัญญาอนุพันธ์ที่เป็นเครื่องมือป้องกันความเสี่ยงส่วนที่เกี่ยวข้องกับกระแสเงินสดของรายการสินทรัพย์หรือหนี้สินที่รับรู้รายการแล้ว (การป้องกันความเสี่ยงในกระแสเงินสด)</w:t>
      </w:r>
    </w:p>
    <w:p w14:paraId="273501DA" w14:textId="77777777" w:rsidR="006E2612" w:rsidRPr="007E37C7" w:rsidRDefault="006E2612" w:rsidP="006E2612">
      <w:pPr>
        <w:tabs>
          <w:tab w:val="left" w:pos="360"/>
          <w:tab w:val="left" w:pos="1440"/>
        </w:tabs>
        <w:ind w:left="851" w:right="-45"/>
        <w:jc w:val="thaiDistribute"/>
        <w:rPr>
          <w:rFonts w:ascii="BrowalliaUPC" w:hAnsi="BrowalliaUPC" w:cs="BrowalliaUPC"/>
          <w:sz w:val="28"/>
          <w:szCs w:val="28"/>
        </w:rPr>
      </w:pPr>
    </w:p>
    <w:p w14:paraId="3794DD8A" w14:textId="5AE5DA52"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ลุ่มบริษัทมีการจัดทำเอกสารที่ระบุความสัมพันธ์ทางเศรษฐกิจระหว่างรายการที่มีการป้องกันความเสี่ยงกับเครื่องมือที่ใช้ป้องกันความเสี่ยง ลักษณะของความเสี่ยง</w:t>
      </w:r>
      <w:r w:rsidR="000059B1" w:rsidRPr="00EB3B58">
        <w:rPr>
          <w:rFonts w:ascii="BrowalliaUPC" w:hAnsi="BrowalliaUPC" w:cs="BrowalliaUPC"/>
          <w:sz w:val="28"/>
          <w:szCs w:val="28"/>
          <w:cs/>
        </w:rPr>
        <w:t>ที่มีการป้องกัน</w:t>
      </w:r>
      <w:r w:rsidRPr="00EB3B58">
        <w:rPr>
          <w:rFonts w:ascii="BrowalliaUPC" w:hAnsi="BrowalliaUPC" w:cs="BrowalliaUPC"/>
          <w:sz w:val="28"/>
          <w:szCs w:val="28"/>
          <w:cs/>
        </w:rPr>
        <w:t xml:space="preserve"> วัตถุประสงค์และกลยุทธ์ในการบริหารความเสี่ยง เพื่อประเมินความมีประสิทธิผลของการป้องกันความเสี่ยงและวัดมูลค่าของความไม่มีประสิทธิผล</w:t>
      </w:r>
      <w:r w:rsidR="005A1B84" w:rsidRPr="00EB3B58">
        <w:rPr>
          <w:rFonts w:ascii="BrowalliaUPC" w:hAnsi="BrowalliaUPC" w:cs="BrowalliaUPC" w:hint="cs"/>
          <w:sz w:val="28"/>
          <w:szCs w:val="28"/>
          <w:cs/>
        </w:rPr>
        <w:t xml:space="preserve">         </w:t>
      </w:r>
      <w:r w:rsidRPr="00EB3B58">
        <w:rPr>
          <w:rFonts w:ascii="BrowalliaUPC" w:hAnsi="BrowalliaUPC" w:cs="BrowalliaUPC"/>
          <w:sz w:val="28"/>
          <w:szCs w:val="28"/>
          <w:cs/>
        </w:rPr>
        <w:t>ของการป้องกันความเสี่ยง</w:t>
      </w:r>
    </w:p>
    <w:p w14:paraId="21818283" w14:textId="3ACD9869" w:rsidR="005A1B84" w:rsidRDefault="005A1B84" w:rsidP="006E2612">
      <w:pPr>
        <w:tabs>
          <w:tab w:val="left" w:pos="360"/>
          <w:tab w:val="left" w:pos="1440"/>
        </w:tabs>
        <w:ind w:left="851" w:right="-45"/>
        <w:jc w:val="thaiDistribute"/>
        <w:rPr>
          <w:rFonts w:ascii="BrowalliaUPC" w:hAnsi="BrowalliaUPC" w:cs="BrowalliaUPC"/>
        </w:rPr>
      </w:pPr>
    </w:p>
    <w:p w14:paraId="6793C78A" w14:textId="77777777" w:rsidR="005B6204" w:rsidRDefault="005B6204" w:rsidP="006E2612">
      <w:pPr>
        <w:tabs>
          <w:tab w:val="left" w:pos="360"/>
          <w:tab w:val="left" w:pos="1440"/>
        </w:tabs>
        <w:ind w:left="851" w:right="-45"/>
        <w:jc w:val="thaiDistribute"/>
        <w:rPr>
          <w:rFonts w:ascii="BrowalliaUPC" w:hAnsi="BrowalliaUPC" w:cs="BrowalliaUPC"/>
        </w:rPr>
      </w:pPr>
    </w:p>
    <w:p w14:paraId="5DD0D980" w14:textId="4E730F4A"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กลุ่มบริษัทบันทึกสัญญาอนุพันธ์เริ่มแรกด้วยมูลค่ายุติธรรม ณ วันที่เข้าทำสัญญา และวัดมูลค่าภายหลังด้วยมูลค่ายุติธรรม ณ วันสิ้นรอบระยะเวลารายงาน โดยกลุ่มบริษัทรับรู้</w:t>
      </w:r>
      <w:r w:rsidR="000C2876" w:rsidRPr="00EB3B58">
        <w:rPr>
          <w:rFonts w:ascii="BrowalliaUPC" w:hAnsi="BrowalliaUPC" w:cs="BrowalliaUPC"/>
          <w:sz w:val="28"/>
          <w:szCs w:val="28"/>
          <w:cs/>
        </w:rPr>
        <w:t>ส่วนที่มีประสิทธิผลของการ</w:t>
      </w:r>
      <w:r w:rsidRPr="00EB3B58">
        <w:rPr>
          <w:rFonts w:ascii="BrowalliaUPC" w:hAnsi="BrowalliaUPC" w:cs="BrowalliaUPC"/>
          <w:sz w:val="28"/>
          <w:szCs w:val="28"/>
          <w:cs/>
        </w:rPr>
        <w:t>เปลี่ยนแปลงในมูลค่ายุติธรรมของสัญญาอนุพันธ์</w:t>
      </w:r>
      <w:r w:rsidR="00F1234A" w:rsidRPr="00EB3B58">
        <w:rPr>
          <w:rFonts w:ascii="BrowalliaUPC" w:hAnsi="BrowalliaUPC" w:cs="BrowalliaUPC"/>
          <w:sz w:val="28"/>
          <w:szCs w:val="28"/>
          <w:cs/>
        </w:rPr>
        <w:t>ซึ่งมีการกำหนดและเข้าเงื่อนไขของการป้องกันความเสี่ยงในกระแสเงินสดในสำรองการป้องกันความเสี่ยงในกระแสเงินสดซึ่งรวมอยู่ในส่วนของผู้ถือหุ้น และรับรู้กำไรหรือขาดทุนที่เกี่ยวข้องกับส่วนที่ไม่มีประสิทธิผลในกำไรหรือขาดทุนทันทีที่เกิดขึ้น ซึ่งแสดงรวมอยู่ในรายการกำไรหรือขาดทุนอื่น</w:t>
      </w:r>
    </w:p>
    <w:p w14:paraId="3034E19C" w14:textId="77777777"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p>
    <w:p w14:paraId="7D38FDF9" w14:textId="3F1B561B" w:rsidR="006E2612" w:rsidRPr="00EB3B58" w:rsidRDefault="006E2612" w:rsidP="006E2612">
      <w:pPr>
        <w:tabs>
          <w:tab w:val="left" w:pos="360"/>
          <w:tab w:val="left" w:pos="1440"/>
        </w:tabs>
        <w:ind w:left="851" w:right="-45"/>
        <w:jc w:val="thaiDistribute"/>
        <w:rPr>
          <w:rFonts w:ascii="BrowalliaUPC" w:hAnsi="BrowalliaUPC" w:cs="BrowalliaUPC"/>
          <w:sz w:val="28"/>
          <w:szCs w:val="28"/>
        </w:rPr>
      </w:pPr>
      <w:r w:rsidRPr="00EB3B58">
        <w:rPr>
          <w:rFonts w:ascii="BrowalliaUPC" w:hAnsi="BrowalliaUPC" w:cs="BrowalliaUPC"/>
          <w:sz w:val="28"/>
          <w:szCs w:val="28"/>
          <w:cs/>
        </w:rPr>
        <w:t>มูลค่ายุติธรรมทั้งจำนวนของสัญญาอนุพันธ์ที่ใช้ป้องกันความเสี่ยง และสัญญาอนุพันธ์ที่ไม่ได้</w:t>
      </w:r>
      <w:proofErr w:type="spellStart"/>
      <w:r w:rsidRPr="00EB3B58">
        <w:rPr>
          <w:rFonts w:ascii="BrowalliaUPC" w:hAnsi="BrowalliaUPC" w:cs="BrowalliaUPC"/>
          <w:sz w:val="28"/>
          <w:szCs w:val="28"/>
          <w:cs/>
        </w:rPr>
        <w:t>ปฎิบั</w:t>
      </w:r>
      <w:proofErr w:type="spellEnd"/>
      <w:r w:rsidRPr="00EB3B58">
        <w:rPr>
          <w:rFonts w:ascii="BrowalliaUPC" w:hAnsi="BrowalliaUPC" w:cs="BrowalliaUPC"/>
          <w:sz w:val="28"/>
          <w:szCs w:val="28"/>
          <w:cs/>
        </w:rPr>
        <w:t xml:space="preserve">ติตามการบัญชีป้องกันความเสี่ยง โดยจัดประเภทเป็นสินทรัพย์ไม่หมุนเวียนหรือหนี้สินไม่หมุนเวียนเมื่อระยะเวลาจนถึงวันครบกำหนดของรายการที่มีการป้องกันความเสี่ยงมีจำนวนมากกว่า </w:t>
      </w:r>
      <w:r w:rsidRPr="00EB3B58">
        <w:rPr>
          <w:rFonts w:ascii="BrowalliaUPC" w:hAnsi="BrowalliaUPC" w:cs="BrowalliaUPC"/>
          <w:sz w:val="28"/>
          <w:szCs w:val="28"/>
        </w:rPr>
        <w:t xml:space="preserve">12 </w:t>
      </w:r>
      <w:r w:rsidRPr="00EB3B58">
        <w:rPr>
          <w:rFonts w:ascii="BrowalliaUPC" w:hAnsi="BrowalliaUPC" w:cs="BrowalliaUPC"/>
          <w:sz w:val="28"/>
          <w:szCs w:val="28"/>
          <w:cs/>
        </w:rPr>
        <w:t xml:space="preserve">เดือน และจัดประเภทเป็นสินทรัพย์หมุนเวียนหรือหนี้สินหมุนเวียนเมื่อระยะเวลาจนถึงวันครบกำหนดของรายการที่มีการป้องกันความเสี่ยงมีจำนวนไม่เกิน </w:t>
      </w:r>
      <w:r w:rsidRPr="00EB3B58">
        <w:rPr>
          <w:rFonts w:ascii="BrowalliaUPC" w:hAnsi="BrowalliaUPC" w:cs="BrowalliaUPC"/>
          <w:sz w:val="28"/>
          <w:szCs w:val="28"/>
        </w:rPr>
        <w:t xml:space="preserve">12 </w:t>
      </w:r>
      <w:r w:rsidRPr="00EB3B58">
        <w:rPr>
          <w:rFonts w:ascii="BrowalliaUPC" w:hAnsi="BrowalliaUPC" w:cs="BrowalliaUPC"/>
          <w:sz w:val="28"/>
          <w:szCs w:val="28"/>
          <w:cs/>
        </w:rPr>
        <w:t>เดือน และเมื่อ</w:t>
      </w:r>
      <w:r w:rsidR="00EE6DE4" w:rsidRPr="00EB3B58">
        <w:rPr>
          <w:rFonts w:ascii="BrowalliaUPC" w:hAnsi="BrowalliaUPC" w:cs="BrowalliaUPC"/>
          <w:sz w:val="28"/>
          <w:szCs w:val="28"/>
          <w:cs/>
        </w:rPr>
        <w:t>เครื่องมือที่ใช้</w:t>
      </w:r>
      <w:r w:rsidRPr="00EB3B58">
        <w:rPr>
          <w:rFonts w:ascii="BrowalliaUPC" w:hAnsi="BrowalliaUPC" w:cs="BrowalliaUPC"/>
          <w:sz w:val="28"/>
          <w:szCs w:val="28"/>
          <w:cs/>
        </w:rPr>
        <w:t>ป้องกันความเสี่ยงสิ้นสุดอายุ หรือมีการจำหน่าย หรือยกเลิก หรือเมื่อการป้องกันความเสี่ยงดังกล่าวไม่เข้าเงื่อนไขของการบัญชีป้องกันความเสี่ยง กลุ่มบริษัทจะจัดประเภทรายการกำไรหรือขาดทุนและต้นทุนในการป้องกันความเสี่ยงที่สะสมและเคยแสดงรวมไว้ในส่วนของผู้ถือหุ้นตามเดิมเป็นกำไรหรือขาดทุนทันที</w:t>
      </w:r>
    </w:p>
    <w:p w14:paraId="0F96DE90" w14:textId="77777777" w:rsidR="009F6E21" w:rsidRPr="00EB3B58" w:rsidRDefault="009F6E21" w:rsidP="006E2612">
      <w:pPr>
        <w:tabs>
          <w:tab w:val="left" w:pos="360"/>
          <w:tab w:val="left" w:pos="1440"/>
        </w:tabs>
        <w:ind w:left="851" w:right="-45"/>
        <w:jc w:val="thaiDistribute"/>
        <w:rPr>
          <w:rFonts w:ascii="BrowalliaUPC" w:hAnsi="BrowalliaUPC" w:cs="BrowalliaUPC"/>
          <w:sz w:val="28"/>
          <w:szCs w:val="28"/>
        </w:rPr>
      </w:pPr>
    </w:p>
    <w:p w14:paraId="0B2B3075"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 xml:space="preserve">สินทรัพย์ต้นทุนของสัญญา </w:t>
      </w:r>
    </w:p>
    <w:p w14:paraId="12EEA04B" w14:textId="77777777" w:rsidR="008E0FDC" w:rsidRPr="00EB3B58" w:rsidRDefault="008E0FDC" w:rsidP="008E0FDC">
      <w:pPr>
        <w:tabs>
          <w:tab w:val="left" w:pos="851"/>
        </w:tabs>
        <w:ind w:left="900" w:right="-45"/>
        <w:jc w:val="thaiDistribute"/>
        <w:rPr>
          <w:rFonts w:ascii="BrowalliaUPC" w:hAnsi="BrowalliaUPC" w:cs="BrowalliaUPC"/>
          <w:sz w:val="28"/>
          <w:szCs w:val="28"/>
        </w:rPr>
      </w:pPr>
    </w:p>
    <w:p w14:paraId="67882207" w14:textId="66CAFDA1" w:rsidR="008E0FDC" w:rsidRPr="00EB3B58" w:rsidRDefault="008E0FDC" w:rsidP="008E0FDC">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สินทรัพย์ต้นทุนของสัญญาเป็นต้นทุนการทำให้เสร็จสิ้นตามสัญญาตามภาระที่ต้องปฏิบัติให้สำเร็จในอนาคต           ซึ่งมีความเกี่ยวข้องโดยตรงกับสัญญา โดยกลุ่มบริษัทคาดว่าจะสามารถได้รับคืนต้นทุนดังกล่าว อย่างไรก็ตาม ต้นทุนการทำให้เสร็จสิ้นตามสัญญาจะรับรู้เป็นค่าใช้จ่ายเมื่อเกิดขึ้นหากคาดว่าระยะเวลาในการตัดจำหน่ายเท่ากับหรือน้อยกว่าหนึ่งปี</w:t>
      </w:r>
    </w:p>
    <w:p w14:paraId="1470ED72" w14:textId="77777777" w:rsidR="006F78B1" w:rsidRPr="00EB3B58" w:rsidRDefault="006F78B1" w:rsidP="008E0FDC">
      <w:pPr>
        <w:tabs>
          <w:tab w:val="left" w:pos="360"/>
          <w:tab w:val="left" w:pos="1440"/>
        </w:tabs>
        <w:ind w:left="851" w:right="-5"/>
        <w:jc w:val="thaiDistribute"/>
        <w:rPr>
          <w:rFonts w:ascii="BrowalliaUPC" w:hAnsi="BrowalliaUPC" w:cs="BrowalliaUPC"/>
          <w:sz w:val="28"/>
          <w:szCs w:val="28"/>
        </w:rPr>
      </w:pPr>
    </w:p>
    <w:p w14:paraId="4F9280D7" w14:textId="0551CC37" w:rsidR="00453E69" w:rsidRPr="00EB3B58" w:rsidRDefault="008E0FDC" w:rsidP="002C7B6B">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สินทรัพย์ต้นทุนของสัญญาวัดมูลค่าด้วยราคาทุนหักค่าตัดจำหน่ายสะสมและขาดทุนจากการด้อยค่า                 ค่าตัดจำหน่ายบันทึกเป็นค่าใช้จ่ายในกำไรหรือขาดทุน คำนวณตามเกณฑ์อย่างเป็นระบบตลอดอายุของสัญญาที่เกี่ยวข้องซึ่งสอดคล้องกับการรับรู้รายได้ของสัญญานั้น</w:t>
      </w:r>
    </w:p>
    <w:p w14:paraId="1DB05479" w14:textId="77777777" w:rsidR="0075633A" w:rsidRPr="00EB3B58" w:rsidRDefault="0075633A" w:rsidP="00FA3200">
      <w:pPr>
        <w:tabs>
          <w:tab w:val="left" w:pos="360"/>
          <w:tab w:val="left" w:pos="1440"/>
        </w:tabs>
        <w:ind w:left="851" w:right="-5"/>
        <w:jc w:val="thaiDistribute"/>
        <w:rPr>
          <w:rFonts w:ascii="BrowalliaUPC" w:hAnsi="BrowalliaUPC" w:cs="BrowalliaUPC"/>
          <w:sz w:val="28"/>
          <w:szCs w:val="28"/>
        </w:rPr>
      </w:pPr>
    </w:p>
    <w:p w14:paraId="2BE6BAF9"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ต้นทุนการพัฒนาโครงการอสังหาริมทรัพย์</w:t>
      </w:r>
    </w:p>
    <w:p w14:paraId="4D9FABA9" w14:textId="77777777" w:rsidR="008E0FDC" w:rsidRPr="00777475" w:rsidRDefault="008E0FDC" w:rsidP="00FA3200">
      <w:pPr>
        <w:tabs>
          <w:tab w:val="left" w:pos="360"/>
          <w:tab w:val="left" w:pos="1440"/>
        </w:tabs>
        <w:ind w:left="851" w:right="-5"/>
        <w:jc w:val="thaiDistribute"/>
        <w:rPr>
          <w:rFonts w:ascii="BrowalliaUPC" w:hAnsi="BrowalliaUPC" w:cs="BrowalliaUPC"/>
        </w:rPr>
      </w:pPr>
    </w:p>
    <w:p w14:paraId="01895DFF" w14:textId="2A0353CB" w:rsidR="008E0FDC" w:rsidRDefault="008E0FDC" w:rsidP="008E0FDC">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 ประกอบด้วย ต้นทุนที่ดิน ค่าก่อสร้าง 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5CB24D30" w14:textId="77777777" w:rsidR="00CF54E7" w:rsidRPr="00777475" w:rsidRDefault="00CF54E7" w:rsidP="008E0FDC">
      <w:pPr>
        <w:tabs>
          <w:tab w:val="left" w:pos="360"/>
          <w:tab w:val="left" w:pos="1440"/>
        </w:tabs>
        <w:ind w:left="851" w:right="-5"/>
        <w:jc w:val="thaiDistribute"/>
        <w:rPr>
          <w:rFonts w:ascii="BrowalliaUPC" w:hAnsi="BrowalliaUPC" w:cs="BrowalliaUPC"/>
        </w:rPr>
      </w:pPr>
    </w:p>
    <w:p w14:paraId="77CEC5E6"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ต้นทุนการกู้ยืม</w:t>
      </w:r>
    </w:p>
    <w:p w14:paraId="528AF74C" w14:textId="77777777" w:rsidR="008E0FDC" w:rsidRPr="00E351CD" w:rsidRDefault="008E0FDC" w:rsidP="00FA3200">
      <w:pPr>
        <w:tabs>
          <w:tab w:val="left" w:pos="360"/>
          <w:tab w:val="left" w:pos="1440"/>
        </w:tabs>
        <w:ind w:left="851" w:right="-5"/>
        <w:jc w:val="thaiDistribute"/>
        <w:rPr>
          <w:rFonts w:ascii="BrowalliaUPC" w:hAnsi="BrowalliaUPC" w:cs="BrowalliaUPC"/>
        </w:rPr>
      </w:pPr>
    </w:p>
    <w:p w14:paraId="383E0A6F" w14:textId="77777777" w:rsidR="008E0FDC" w:rsidRPr="00EB3B58" w:rsidRDefault="008E0FDC" w:rsidP="00FA3200">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6B796A6C" w14:textId="77777777" w:rsidR="00A37506" w:rsidRDefault="00A37506" w:rsidP="00FA3200">
      <w:pPr>
        <w:tabs>
          <w:tab w:val="left" w:pos="360"/>
          <w:tab w:val="left" w:pos="1440"/>
        </w:tabs>
        <w:ind w:left="851" w:right="-5"/>
        <w:jc w:val="thaiDistribute"/>
        <w:rPr>
          <w:rFonts w:ascii="BrowalliaUPC" w:hAnsi="BrowalliaUPC" w:cs="BrowalliaUPC"/>
        </w:rPr>
      </w:pPr>
    </w:p>
    <w:p w14:paraId="5F32FD38" w14:textId="77777777" w:rsidR="00084136" w:rsidRDefault="00084136" w:rsidP="00FA3200">
      <w:pPr>
        <w:tabs>
          <w:tab w:val="left" w:pos="360"/>
          <w:tab w:val="left" w:pos="1440"/>
        </w:tabs>
        <w:ind w:left="851" w:right="-5"/>
        <w:jc w:val="thaiDistribute"/>
        <w:rPr>
          <w:rFonts w:ascii="BrowalliaUPC" w:hAnsi="BrowalliaUPC" w:cs="BrowalliaUPC"/>
        </w:rPr>
      </w:pPr>
    </w:p>
    <w:p w14:paraId="40EABB13" w14:textId="77777777" w:rsidR="00084136" w:rsidRDefault="00084136" w:rsidP="00FA3200">
      <w:pPr>
        <w:tabs>
          <w:tab w:val="left" w:pos="360"/>
          <w:tab w:val="left" w:pos="1440"/>
        </w:tabs>
        <w:ind w:left="851" w:right="-5"/>
        <w:jc w:val="thaiDistribute"/>
        <w:rPr>
          <w:rFonts w:ascii="BrowalliaUPC" w:hAnsi="BrowalliaUPC" w:cs="BrowalliaUPC"/>
        </w:rPr>
      </w:pPr>
    </w:p>
    <w:p w14:paraId="0A8B6B65" w14:textId="77777777" w:rsidR="00084136" w:rsidRPr="00EB3B58" w:rsidRDefault="00084136" w:rsidP="00FA3200">
      <w:pPr>
        <w:tabs>
          <w:tab w:val="left" w:pos="360"/>
          <w:tab w:val="left" w:pos="1440"/>
        </w:tabs>
        <w:ind w:left="851" w:right="-5"/>
        <w:jc w:val="thaiDistribute"/>
        <w:rPr>
          <w:rFonts w:ascii="BrowalliaUPC" w:hAnsi="BrowalliaUPC" w:cs="BrowalliaUPC"/>
        </w:rPr>
      </w:pPr>
    </w:p>
    <w:p w14:paraId="3DB9CBED"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เงินลงทุน</w:t>
      </w:r>
    </w:p>
    <w:p w14:paraId="1BD11E83" w14:textId="77777777" w:rsidR="008E0FDC" w:rsidRPr="00EB3B58" w:rsidRDefault="008E0FDC" w:rsidP="00FA3200">
      <w:pPr>
        <w:tabs>
          <w:tab w:val="left" w:pos="360"/>
          <w:tab w:val="left" w:pos="1440"/>
        </w:tabs>
        <w:ind w:left="851" w:right="-5"/>
        <w:jc w:val="thaiDistribute"/>
        <w:rPr>
          <w:rFonts w:ascii="BrowalliaUPC" w:hAnsi="BrowalliaUPC" w:cs="BrowalliaUPC"/>
        </w:rPr>
      </w:pPr>
    </w:p>
    <w:p w14:paraId="408C5225" w14:textId="5C0CA103" w:rsidR="008E0FDC" w:rsidRPr="00EB3B58" w:rsidRDefault="008E0FDC" w:rsidP="00E351CD">
      <w:pPr>
        <w:numPr>
          <w:ilvl w:val="0"/>
          <w:numId w:val="5"/>
        </w:numPr>
        <w:tabs>
          <w:tab w:val="left" w:pos="1800"/>
        </w:tabs>
        <w:ind w:left="1359" w:right="-5" w:hanging="409"/>
        <w:jc w:val="thaiDistribute"/>
        <w:rPr>
          <w:rFonts w:ascii="BrowalliaUPC" w:hAnsi="BrowalliaUPC" w:cs="BrowalliaUPC"/>
          <w:sz w:val="28"/>
          <w:szCs w:val="28"/>
        </w:rPr>
      </w:pPr>
      <w:r w:rsidRPr="00EB3B58">
        <w:rPr>
          <w:rFonts w:ascii="BrowalliaUPC" w:hAnsi="BrowalliaUPC" w:cs="BrowalliaUPC"/>
          <w:sz w:val="28"/>
          <w:szCs w:val="28"/>
          <w:cs/>
        </w:rPr>
        <w:t xml:space="preserve">เงินลงทุนในหลักทรัพย์เผื่อขาย แสดงตามมูลค่ายุติธรรม กำไร (ขาดทุน) จากการเปลี่ยนแปลงมูลค่า         ถือเป็นรายการแยกต่างหากในส่วนของผู้ถือหุ้นภายใต้หัวข้อ </w:t>
      </w:r>
      <w:r w:rsidRPr="00EB3B58">
        <w:rPr>
          <w:rFonts w:ascii="BrowalliaUPC" w:hAnsi="BrowalliaUPC" w:cs="BrowalliaUPC"/>
          <w:sz w:val="28"/>
          <w:szCs w:val="28"/>
        </w:rPr>
        <w:t>“</w:t>
      </w:r>
      <w:r w:rsidRPr="00EB3B58">
        <w:rPr>
          <w:rFonts w:ascii="BrowalliaUPC" w:hAnsi="BrowalliaUPC" w:cs="BrowalliaUPC"/>
          <w:sz w:val="28"/>
          <w:szCs w:val="28"/>
          <w:cs/>
        </w:rPr>
        <w:t>กำไร (ขาดทุน) ที่ยังไม่เกิดขึ้นจากการเปลี่ยนแปลงมูลค่าของเงินลงทุน</w:t>
      </w:r>
      <w:r w:rsidRPr="00EB3B58">
        <w:rPr>
          <w:rFonts w:ascii="BrowalliaUPC" w:hAnsi="BrowalliaUPC" w:cs="BrowalliaUPC"/>
          <w:sz w:val="28"/>
          <w:szCs w:val="28"/>
        </w:rPr>
        <w:t xml:space="preserve">” </w:t>
      </w:r>
      <w:r w:rsidRPr="00EB3B58">
        <w:rPr>
          <w:rFonts w:ascii="BrowalliaUPC" w:hAnsi="BrowalliaUPC" w:cs="BrowalliaUPC"/>
          <w:sz w:val="28"/>
          <w:szCs w:val="28"/>
          <w:cs/>
        </w:rPr>
        <w:t>จนกว่าจะมีการจำหน่ายหลักทรัพย์จึงบันทึกการเปลี่ยนแปลงมูลค่าหุ้นในงบกำไรขาดทุน</w:t>
      </w:r>
    </w:p>
    <w:p w14:paraId="6B89C522" w14:textId="77777777" w:rsidR="00FA3200" w:rsidRPr="00CC33C1" w:rsidRDefault="00FA3200" w:rsidP="00E351CD">
      <w:pPr>
        <w:tabs>
          <w:tab w:val="left" w:pos="1800"/>
        </w:tabs>
        <w:ind w:left="1359" w:right="-5"/>
        <w:jc w:val="thaiDistribute"/>
        <w:rPr>
          <w:rFonts w:ascii="BrowalliaUPC" w:hAnsi="BrowalliaUPC" w:cs="BrowalliaUPC"/>
          <w:sz w:val="16"/>
          <w:szCs w:val="16"/>
        </w:rPr>
      </w:pPr>
    </w:p>
    <w:p w14:paraId="1EF0E08C" w14:textId="07204F31" w:rsidR="008E0FDC" w:rsidRPr="00EB3B58" w:rsidRDefault="008E0FDC" w:rsidP="00E351CD">
      <w:pPr>
        <w:numPr>
          <w:ilvl w:val="0"/>
          <w:numId w:val="5"/>
        </w:numPr>
        <w:tabs>
          <w:tab w:val="left" w:pos="1800"/>
        </w:tabs>
        <w:ind w:left="1359" w:right="-5" w:hanging="409"/>
        <w:jc w:val="thaiDistribute"/>
        <w:rPr>
          <w:rFonts w:ascii="BrowalliaUPC" w:hAnsi="BrowalliaUPC" w:cs="BrowalliaUPC"/>
          <w:sz w:val="28"/>
          <w:szCs w:val="28"/>
        </w:rPr>
      </w:pPr>
      <w:r w:rsidRPr="00EB3B58">
        <w:rPr>
          <w:rFonts w:ascii="BrowalliaUPC" w:hAnsi="BrowalliaUPC" w:cs="BrowalliaUPC"/>
          <w:sz w:val="28"/>
          <w:szCs w:val="28"/>
          <w:cs/>
        </w:rPr>
        <w:t>เงินลงทุนในตราสารทุนที่ไม่อยู่ในความต้องการของตลาด ถือเป็นเงินลงทุนทั่วไป แสดง</w:t>
      </w:r>
      <w:r w:rsidR="006C124C" w:rsidRPr="00EB3B58">
        <w:rPr>
          <w:rFonts w:ascii="BrowalliaUPC" w:hAnsi="BrowalliaUPC" w:cs="BrowalliaUPC" w:hint="cs"/>
          <w:sz w:val="28"/>
          <w:szCs w:val="28"/>
          <w:cs/>
        </w:rPr>
        <w:t>ตามมูลค่ายุติธรรม</w:t>
      </w:r>
      <w:r w:rsidR="00AB7B24" w:rsidRPr="00EB3B58">
        <w:rPr>
          <w:rFonts w:ascii="BrowalliaUPC" w:hAnsi="BrowalliaUPC" w:cs="BrowalliaUPC" w:hint="cs"/>
          <w:sz w:val="28"/>
          <w:szCs w:val="28"/>
          <w:cs/>
        </w:rPr>
        <w:t xml:space="preserve"> </w:t>
      </w:r>
      <w:r w:rsidR="00713478" w:rsidRPr="00EB3B58">
        <w:rPr>
          <w:rFonts w:ascii="BrowalliaUPC" w:hAnsi="BrowalliaUPC" w:cs="BrowalliaUPC" w:hint="cs"/>
          <w:sz w:val="28"/>
          <w:szCs w:val="28"/>
          <w:cs/>
        </w:rPr>
        <w:t xml:space="preserve">กำไร </w:t>
      </w:r>
      <w:r w:rsidR="00713478" w:rsidRPr="00EB3B58">
        <w:rPr>
          <w:rFonts w:ascii="BrowalliaUPC" w:hAnsi="BrowalliaUPC" w:cs="BrowalliaUPC"/>
          <w:sz w:val="28"/>
          <w:szCs w:val="28"/>
        </w:rPr>
        <w:t>(</w:t>
      </w:r>
      <w:r w:rsidR="00713478" w:rsidRPr="00EB3B58">
        <w:rPr>
          <w:rFonts w:ascii="BrowalliaUPC" w:hAnsi="BrowalliaUPC" w:cs="BrowalliaUPC" w:hint="cs"/>
          <w:sz w:val="28"/>
          <w:szCs w:val="28"/>
          <w:cs/>
        </w:rPr>
        <w:t>ขาดทุน</w:t>
      </w:r>
      <w:r w:rsidR="00713478" w:rsidRPr="00EB3B58">
        <w:rPr>
          <w:rFonts w:ascii="BrowalliaUPC" w:hAnsi="BrowalliaUPC" w:cs="BrowalliaUPC"/>
          <w:sz w:val="28"/>
          <w:szCs w:val="28"/>
        </w:rPr>
        <w:t xml:space="preserve">) </w:t>
      </w:r>
      <w:r w:rsidR="00713478" w:rsidRPr="00EB3B58">
        <w:rPr>
          <w:rFonts w:ascii="BrowalliaUPC" w:hAnsi="BrowalliaUPC" w:cs="BrowalliaUPC" w:hint="cs"/>
          <w:sz w:val="28"/>
          <w:szCs w:val="28"/>
          <w:cs/>
        </w:rPr>
        <w:t>จากการเปลี่ยนแปลงมูลค่ายุติธรรม</w:t>
      </w:r>
      <w:r w:rsidR="00050009" w:rsidRPr="00EB3B58">
        <w:rPr>
          <w:rFonts w:ascii="BrowalliaUPC" w:hAnsi="BrowalliaUPC" w:cs="BrowalliaUPC" w:hint="cs"/>
          <w:sz w:val="28"/>
          <w:szCs w:val="28"/>
          <w:cs/>
        </w:rPr>
        <w:t>ของเงินลงทุน</w:t>
      </w:r>
      <w:r w:rsidR="00836C86" w:rsidRPr="00EB3B58">
        <w:rPr>
          <w:rFonts w:ascii="BrowalliaUPC" w:hAnsi="BrowalliaUPC" w:cs="BrowalliaUPC" w:hint="cs"/>
          <w:sz w:val="28"/>
          <w:szCs w:val="28"/>
          <w:cs/>
        </w:rPr>
        <w:t>ดังกล่าว</w:t>
      </w:r>
      <w:r w:rsidR="00050009" w:rsidRPr="00EB3B58">
        <w:rPr>
          <w:rFonts w:ascii="BrowalliaUPC" w:hAnsi="BrowalliaUPC" w:cs="BrowalliaUPC" w:hint="cs"/>
          <w:sz w:val="28"/>
          <w:szCs w:val="28"/>
          <w:cs/>
        </w:rPr>
        <w:t xml:space="preserve"> รับรู้ผ่านกำไรขาดทุน</w:t>
      </w:r>
    </w:p>
    <w:p w14:paraId="19E32963" w14:textId="77777777" w:rsidR="008E0FDC" w:rsidRPr="00CC33C1" w:rsidRDefault="008E0FDC" w:rsidP="00E351CD">
      <w:pPr>
        <w:tabs>
          <w:tab w:val="left" w:pos="1800"/>
        </w:tabs>
        <w:ind w:left="1359" w:right="-5"/>
        <w:jc w:val="thaiDistribute"/>
        <w:rPr>
          <w:rFonts w:ascii="BrowalliaUPC" w:hAnsi="BrowalliaUPC" w:cs="BrowalliaUPC"/>
          <w:sz w:val="16"/>
          <w:szCs w:val="16"/>
        </w:rPr>
      </w:pPr>
    </w:p>
    <w:p w14:paraId="3AB77C3A" w14:textId="42EE9940" w:rsidR="008E0FDC" w:rsidRPr="00EB3B58" w:rsidRDefault="008E0FDC" w:rsidP="00E351CD">
      <w:pPr>
        <w:numPr>
          <w:ilvl w:val="0"/>
          <w:numId w:val="5"/>
        </w:numPr>
        <w:tabs>
          <w:tab w:val="left" w:pos="1800"/>
        </w:tabs>
        <w:ind w:left="1359" w:right="-5" w:hanging="409"/>
        <w:jc w:val="thaiDistribute"/>
        <w:rPr>
          <w:rFonts w:ascii="BrowalliaUPC" w:hAnsi="BrowalliaUPC" w:cs="BrowalliaUPC"/>
          <w:sz w:val="28"/>
          <w:szCs w:val="28"/>
        </w:rPr>
      </w:pPr>
      <w:r w:rsidRPr="00EB3B58">
        <w:rPr>
          <w:rFonts w:ascii="BrowalliaUPC" w:hAnsi="BrowalliaUPC" w:cs="BrowalliaUPC"/>
          <w:sz w:val="28"/>
          <w:szCs w:val="28"/>
          <w:cs/>
        </w:rPr>
        <w:t>เงินลงทุนในบริษัทย่อย บริษัทร่วม</w:t>
      </w:r>
      <w:r w:rsidR="00CC5BD0" w:rsidRPr="00EB3B58">
        <w:rPr>
          <w:rFonts w:ascii="BrowalliaUPC" w:hAnsi="BrowalliaUPC" w:cs="BrowalliaUPC"/>
          <w:sz w:val="28"/>
          <w:szCs w:val="28"/>
        </w:rPr>
        <w:t xml:space="preserve"> </w:t>
      </w:r>
      <w:r w:rsidR="00CC5BD0" w:rsidRPr="00EB3B58">
        <w:rPr>
          <w:rFonts w:ascii="BrowalliaUPC" w:hAnsi="BrowalliaUPC" w:cs="BrowalliaUPC" w:hint="cs"/>
          <w:sz w:val="28"/>
          <w:szCs w:val="28"/>
          <w:cs/>
        </w:rPr>
        <w:t>บริษัทที่ควบคุม</w:t>
      </w:r>
      <w:r w:rsidR="00855D64" w:rsidRPr="00EB3B58">
        <w:rPr>
          <w:rFonts w:ascii="BrowalliaUPC" w:hAnsi="BrowalliaUPC" w:cs="BrowalliaUPC" w:hint="cs"/>
          <w:sz w:val="28"/>
          <w:szCs w:val="28"/>
          <w:cs/>
        </w:rPr>
        <w:t xml:space="preserve">ร่วมกัน </w:t>
      </w:r>
      <w:r w:rsidRPr="00EB3B58">
        <w:rPr>
          <w:rFonts w:ascii="BrowalliaUPC" w:hAnsi="BrowalliaUPC" w:cs="BrowalliaUPC"/>
          <w:sz w:val="28"/>
          <w:szCs w:val="28"/>
          <w:cs/>
        </w:rPr>
        <w:t>และกิจการร่วมค้าในงบการเงินเฉพาะของบริษัท แสดงมูลค่าตาม ราคาทุน ทั้งนี้ เงินลงทุนในบริษัทร่วม</w:t>
      </w:r>
      <w:r w:rsidR="00CD0B17" w:rsidRPr="00EB3B58">
        <w:rPr>
          <w:rFonts w:ascii="BrowalliaUPC" w:hAnsi="BrowalliaUPC" w:cs="BrowalliaUPC"/>
          <w:sz w:val="28"/>
          <w:szCs w:val="28"/>
        </w:rPr>
        <w:t xml:space="preserve"> </w:t>
      </w:r>
      <w:r w:rsidR="00CD0B17"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และกิจการร่วมค้าในงบการเงินรวมแสดงมูลค่าตามวิธีส่วนได้เสีย</w:t>
      </w:r>
    </w:p>
    <w:p w14:paraId="2C259EEE" w14:textId="77777777" w:rsidR="008E0FDC" w:rsidRPr="00EB3B58" w:rsidRDefault="008E0FDC" w:rsidP="00FA3200">
      <w:pPr>
        <w:tabs>
          <w:tab w:val="left" w:pos="1276"/>
        </w:tabs>
        <w:ind w:left="1260" w:right="-5"/>
        <w:jc w:val="thaiDistribute"/>
        <w:rPr>
          <w:rFonts w:ascii="BrowalliaUPC" w:hAnsi="BrowalliaUPC" w:cs="BrowalliaUPC"/>
        </w:rPr>
      </w:pPr>
      <w:r w:rsidRPr="00EB3B58">
        <w:rPr>
          <w:rFonts w:ascii="BrowalliaUPC" w:hAnsi="BrowalliaUPC" w:cs="BrowalliaUPC"/>
          <w:sz w:val="28"/>
          <w:szCs w:val="28"/>
          <w:cs/>
        </w:rPr>
        <w:tab/>
      </w:r>
    </w:p>
    <w:p w14:paraId="3A4ECC7B" w14:textId="4A887DE5" w:rsidR="008E0FDC" w:rsidRPr="00EB3B58" w:rsidRDefault="008E0FDC" w:rsidP="008E0FDC">
      <w:pPr>
        <w:tabs>
          <w:tab w:val="left" w:pos="1440"/>
        </w:tabs>
        <w:ind w:left="851" w:right="-5" w:hanging="5"/>
        <w:jc w:val="thaiDistribute"/>
        <w:rPr>
          <w:rFonts w:ascii="BrowalliaUPC" w:hAnsi="BrowalliaUPC" w:cs="BrowalliaUPC"/>
          <w:sz w:val="28"/>
          <w:szCs w:val="28"/>
          <w:lang w:val="en-GB"/>
        </w:rPr>
      </w:pPr>
      <w:r w:rsidRPr="00EB3B58">
        <w:rPr>
          <w:rFonts w:ascii="BrowalliaUPC" w:hAnsi="BrowalliaUPC" w:cs="BrowalliaUPC"/>
          <w:sz w:val="28"/>
          <w:szCs w:val="28"/>
          <w:cs/>
        </w:rPr>
        <w:t>มูลค่ายุติธรรมของหลักทรัพย์เผื่อขาย คำนวณจากราคาเสนอซื้อหลังสุด ณ สิ้นวันทำการสุดท้ายของปีของ            ตลาดหลักทรัพย์</w:t>
      </w:r>
      <w:r w:rsidRPr="00EB3B58">
        <w:rPr>
          <w:rFonts w:ascii="BrowalliaUPC" w:hAnsi="BrowalliaUPC" w:cs="BrowalliaUPC"/>
          <w:sz w:val="28"/>
          <w:szCs w:val="28"/>
          <w:cs/>
          <w:lang w:val="en-GB"/>
        </w:rPr>
        <w:t>แห่งประเทศไทย</w:t>
      </w:r>
    </w:p>
    <w:p w14:paraId="78ADACF1" w14:textId="77777777" w:rsidR="0061550C" w:rsidRPr="00CC33C1" w:rsidRDefault="0061550C" w:rsidP="008E0FDC">
      <w:pPr>
        <w:tabs>
          <w:tab w:val="left" w:pos="1440"/>
        </w:tabs>
        <w:ind w:left="851" w:right="-5" w:hanging="5"/>
        <w:jc w:val="thaiDistribute"/>
        <w:rPr>
          <w:rFonts w:ascii="BrowalliaUPC" w:hAnsi="BrowalliaUPC" w:cs="BrowalliaUPC"/>
          <w:cs/>
          <w:lang w:val="en-GB"/>
        </w:rPr>
      </w:pPr>
    </w:p>
    <w:p w14:paraId="3FBFBBD9" w14:textId="77777777" w:rsidR="008E0FDC" w:rsidRPr="00EB3B58" w:rsidRDefault="008E0FDC" w:rsidP="008E0FDC">
      <w:pPr>
        <w:tabs>
          <w:tab w:val="left" w:pos="1440"/>
        </w:tabs>
        <w:ind w:left="851" w:right="-45" w:hanging="5"/>
        <w:jc w:val="thaiDistribute"/>
        <w:rPr>
          <w:rFonts w:ascii="BrowalliaUPC" w:hAnsi="BrowalliaUPC" w:cs="BrowalliaUPC"/>
          <w:sz w:val="28"/>
          <w:szCs w:val="28"/>
        </w:rPr>
      </w:pPr>
      <w:r w:rsidRPr="00EB3B58">
        <w:rPr>
          <w:rFonts w:ascii="BrowalliaUPC" w:hAnsi="BrowalliaUPC" w:cs="BrowalliaUPC"/>
          <w:sz w:val="28"/>
          <w:szCs w:val="28"/>
          <w:cs/>
        </w:rPr>
        <w:tab/>
        <w:t>บริษัทใช้วิธีถัวเฉลี่ยถ่วงน้ำหนักในการคำนวณต้นทุนของเงินลงทุน</w:t>
      </w:r>
    </w:p>
    <w:p w14:paraId="25C0A4B5" w14:textId="77777777" w:rsidR="0043045B" w:rsidRPr="00CC33C1" w:rsidRDefault="0043045B" w:rsidP="00AF0FDA">
      <w:pPr>
        <w:tabs>
          <w:tab w:val="left" w:pos="1440"/>
        </w:tabs>
        <w:ind w:left="851" w:right="-43" w:hanging="5"/>
        <w:jc w:val="thaiDistribute"/>
        <w:rPr>
          <w:rFonts w:ascii="BrowalliaUPC" w:hAnsi="BrowalliaUPC" w:cs="BrowalliaUPC"/>
        </w:rPr>
      </w:pPr>
    </w:p>
    <w:p w14:paraId="551A9D92" w14:textId="16FA9206" w:rsidR="008E0FDC" w:rsidRPr="00EB3B58" w:rsidRDefault="008E0FDC" w:rsidP="00AF0FDA">
      <w:pPr>
        <w:tabs>
          <w:tab w:val="left" w:pos="1440"/>
        </w:tabs>
        <w:ind w:left="851" w:right="-43" w:hanging="5"/>
        <w:jc w:val="thaiDistribute"/>
        <w:rPr>
          <w:rFonts w:ascii="BrowalliaUPC" w:hAnsi="BrowalliaUPC" w:cs="BrowalliaUPC"/>
          <w:sz w:val="28"/>
          <w:szCs w:val="28"/>
        </w:rPr>
      </w:pPr>
      <w:r w:rsidRPr="00EB3B58">
        <w:rPr>
          <w:rFonts w:ascii="BrowalliaUPC" w:hAnsi="BrowalliaUPC" w:cs="BrowalliaUPC"/>
          <w:sz w:val="28"/>
          <w:szCs w:val="28"/>
        </w:rPr>
        <w:tab/>
      </w:r>
      <w:r w:rsidRPr="00EB3B58">
        <w:rPr>
          <w:rFonts w:ascii="BrowalliaUPC" w:hAnsi="BrowalliaUPC" w:cs="BrowalliaUPC"/>
          <w:sz w:val="28"/>
          <w:szCs w:val="28"/>
          <w:cs/>
        </w:rPr>
        <w:t xml:space="preserve">กลุ่มบริษัทจะบันทึกขาดทุนจากการด้อยค่า (ถ้ามี) ของเงินลงทุนในบริษัทย่อย บริษัทร่วม </w:t>
      </w:r>
      <w:r w:rsidR="00221A5F"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กิจการร่วมค้า และเงินลงทุนทั่วไปไว้ในงบกำไรขาดทุนเมื่อราคาตามบัญชีสูงกว่ามูลค่าที่คาดว่าจะ</w:t>
      </w:r>
      <w:r w:rsidR="005A1B84" w:rsidRPr="00EB3B58">
        <w:rPr>
          <w:rFonts w:ascii="BrowalliaUPC" w:hAnsi="BrowalliaUPC" w:cs="BrowalliaUPC" w:hint="cs"/>
          <w:sz w:val="28"/>
          <w:szCs w:val="28"/>
          <w:cs/>
        </w:rPr>
        <w:t xml:space="preserve">         </w:t>
      </w:r>
      <w:r w:rsidRPr="00EB3B58">
        <w:rPr>
          <w:rFonts w:ascii="BrowalliaUPC" w:hAnsi="BrowalliaUPC" w:cs="BrowalliaUPC"/>
          <w:sz w:val="28"/>
          <w:szCs w:val="28"/>
          <w:cs/>
        </w:rPr>
        <w:t>ได้รับคืน</w:t>
      </w:r>
    </w:p>
    <w:p w14:paraId="749DCE4C" w14:textId="77777777" w:rsidR="001F438B" w:rsidRPr="00CC33C1" w:rsidRDefault="001F438B" w:rsidP="00146E66">
      <w:pPr>
        <w:tabs>
          <w:tab w:val="left" w:pos="1440"/>
        </w:tabs>
        <w:ind w:right="-5"/>
        <w:jc w:val="thaiDistribute"/>
        <w:rPr>
          <w:rFonts w:ascii="BrowalliaUPC" w:hAnsi="BrowalliaUPC" w:cs="BrowalliaUPC"/>
        </w:rPr>
      </w:pPr>
    </w:p>
    <w:p w14:paraId="3AF10C7F" w14:textId="77777777" w:rsidR="008E0FDC" w:rsidRPr="00EB3B58" w:rsidRDefault="008E0FDC" w:rsidP="008E0FDC">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รายการธุรกิจกับบุคคลหรือกิจการที่เกี่ยวข้องกัน</w:t>
      </w:r>
    </w:p>
    <w:p w14:paraId="4C7928B2" w14:textId="77777777" w:rsidR="008E0FDC" w:rsidRPr="00CC33C1" w:rsidRDefault="008E0FDC" w:rsidP="00A3770F">
      <w:pPr>
        <w:tabs>
          <w:tab w:val="left" w:pos="1440"/>
        </w:tabs>
        <w:ind w:left="851" w:right="-5" w:hanging="5"/>
        <w:jc w:val="thaiDistribute"/>
        <w:rPr>
          <w:rFonts w:ascii="BrowalliaUPC" w:hAnsi="BrowalliaUPC" w:cs="BrowalliaUPC"/>
        </w:rPr>
      </w:pPr>
    </w:p>
    <w:p w14:paraId="2D304F37" w14:textId="6DC9A460" w:rsidR="008E0FDC" w:rsidRDefault="008E0FDC" w:rsidP="00453E69">
      <w:pPr>
        <w:pStyle w:val="BodyTextIndent"/>
        <w:spacing w:after="0"/>
        <w:ind w:left="851"/>
        <w:jc w:val="thaiDistribute"/>
        <w:rPr>
          <w:rFonts w:ascii="BrowalliaUPC" w:hAnsi="BrowalliaUPC" w:cs="BrowalliaUPC"/>
          <w:sz w:val="28"/>
          <w:szCs w:val="28"/>
        </w:rPr>
      </w:pPr>
      <w:r w:rsidRPr="00EB3B58">
        <w:rPr>
          <w:rFonts w:ascii="BrowalliaUPC" w:hAnsi="BrowalliaUPC" w:cs="BrowalliaUPC"/>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w:t>
      </w:r>
      <w:r w:rsidR="00206955" w:rsidRPr="00EB3B58">
        <w:rPr>
          <w:rFonts w:ascii="BrowalliaUPC" w:hAnsi="BrowalliaUPC" w:cs="BrowalliaUPC"/>
          <w:sz w:val="28"/>
          <w:szCs w:val="28"/>
        </w:rPr>
        <w:t xml:space="preserve"> </w:t>
      </w:r>
      <w:r w:rsidR="00206955" w:rsidRPr="00EB3B58">
        <w:rPr>
          <w:rFonts w:ascii="BrowalliaUPC" w:hAnsi="BrowalliaUPC" w:cs="BrowalliaUPC" w:hint="cs"/>
          <w:sz w:val="28"/>
          <w:szCs w:val="28"/>
          <w:cs/>
        </w:rPr>
        <w:t>บริษัทที่ควบคุมร่วมกัน</w:t>
      </w:r>
      <w:r w:rsidRPr="00EB3B58">
        <w:rPr>
          <w:rFonts w:ascii="BrowalliaUPC" w:hAnsi="BrowalliaUPC" w:cs="BrowalliaUPC"/>
          <w:sz w:val="28"/>
          <w:szCs w:val="28"/>
          <w:cs/>
        </w:rPr>
        <w:t>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6BB3EA7D" w14:textId="77777777" w:rsidR="00A970D9" w:rsidRPr="00A970D9" w:rsidRDefault="00A970D9" w:rsidP="00453E69">
      <w:pPr>
        <w:pStyle w:val="BodyTextIndent"/>
        <w:spacing w:after="0"/>
        <w:ind w:left="851"/>
        <w:jc w:val="thaiDistribute"/>
        <w:rPr>
          <w:rFonts w:ascii="BrowalliaUPC" w:hAnsi="BrowalliaUPC" w:cs="BrowalliaUPC"/>
        </w:rPr>
      </w:pPr>
    </w:p>
    <w:p w14:paraId="315BC7E6"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u w:val="single"/>
          <w:cs/>
        </w:rPr>
      </w:pPr>
      <w:r w:rsidRPr="00EB3B58">
        <w:rPr>
          <w:rFonts w:ascii="BrowalliaUPC" w:hAnsi="BrowalliaUPC" w:cs="BrowalliaUPC"/>
          <w:i/>
          <w:iCs/>
          <w:sz w:val="28"/>
          <w:szCs w:val="28"/>
          <w:u w:val="single"/>
          <w:cs/>
        </w:rPr>
        <w:t>บริษัทย่อย</w:t>
      </w:r>
    </w:p>
    <w:p w14:paraId="29109102" w14:textId="4E19CFF4" w:rsidR="008E0FDC" w:rsidRDefault="008E0FDC" w:rsidP="008E0FDC">
      <w:pPr>
        <w:tabs>
          <w:tab w:val="left" w:pos="1440"/>
        </w:tabs>
        <w:ind w:left="851" w:right="-43"/>
        <w:jc w:val="thaiDistribute"/>
        <w:rPr>
          <w:rFonts w:ascii="BrowalliaUPC" w:hAnsi="BrowalliaUPC" w:cs="BrowalliaUPC"/>
          <w:sz w:val="28"/>
          <w:szCs w:val="28"/>
        </w:rPr>
      </w:pPr>
      <w:r w:rsidRPr="00EB3B58">
        <w:rPr>
          <w:rFonts w:ascii="BrowalliaUPC" w:hAnsi="BrowalliaUPC" w:cs="BrowalliaUPC"/>
          <w:sz w:val="28"/>
          <w:szCs w:val="28"/>
          <w:cs/>
        </w:rPr>
        <w:t>บริษัทย่อย เป็นกิจการที่อยู่ภายใต้การควบคุมของบริษัท การควบคุมเกิดขึ้นเมื่อบริษัทมีอำนาจควบคุม</w:t>
      </w:r>
      <w:r w:rsidR="007277AF" w:rsidRPr="00EB3B58">
        <w:rPr>
          <w:rFonts w:ascii="BrowalliaUPC" w:hAnsi="BrowalliaUPC" w:cs="BrowalliaUPC"/>
          <w:sz w:val="28"/>
          <w:szCs w:val="28"/>
        </w:rPr>
        <w:t xml:space="preserve">               </w:t>
      </w:r>
      <w:r w:rsidRPr="00EB3B58">
        <w:rPr>
          <w:rFonts w:ascii="BrowalliaUPC" w:hAnsi="BrowalliaUPC" w:cs="BrowalliaUPC"/>
          <w:sz w:val="28"/>
          <w:szCs w:val="28"/>
          <w:cs/>
        </w:rPr>
        <w:t>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4F4B9CE1" w14:textId="77777777" w:rsidR="00777475" w:rsidRPr="00A970D9" w:rsidRDefault="00777475" w:rsidP="008E0FDC">
      <w:pPr>
        <w:tabs>
          <w:tab w:val="left" w:pos="1440"/>
        </w:tabs>
        <w:ind w:left="851" w:right="-43"/>
        <w:jc w:val="thaiDistribute"/>
        <w:rPr>
          <w:rFonts w:ascii="BrowalliaUPC" w:hAnsi="BrowalliaUPC" w:cs="BrowalliaUPC"/>
        </w:rPr>
      </w:pPr>
    </w:p>
    <w:p w14:paraId="05E209CC" w14:textId="3E0AD76E" w:rsidR="008E0FDC" w:rsidRDefault="008E0FDC" w:rsidP="008E0FDC">
      <w:pPr>
        <w:tabs>
          <w:tab w:val="left" w:pos="1440"/>
        </w:tabs>
        <w:ind w:left="851" w:right="-43"/>
        <w:jc w:val="thaiDistribute"/>
        <w:rPr>
          <w:rFonts w:ascii="BrowalliaUPC" w:hAnsi="BrowalliaUPC" w:cs="BrowalliaUPC"/>
          <w:sz w:val="28"/>
          <w:szCs w:val="28"/>
        </w:rPr>
      </w:pPr>
      <w:r w:rsidRPr="00EB3B58">
        <w:rPr>
          <w:rFonts w:ascii="BrowalliaUPC" w:hAnsi="BrowalliaUPC" w:cs="BrowalliaUPC"/>
          <w:sz w:val="28"/>
          <w:szCs w:val="28"/>
          <w:cs/>
        </w:rPr>
        <w:t xml:space="preserve">เมื่อบริษัทสูญเสียการควบคุมในบริษัทย่อย บริษัทจะหยุดรวมบริษัทย่อยดังกล่าวในการจัดทำงบการเงินรวม และวัดมูลค่าใหม่ของส่วนได้เสียในกิจการที่เหลืออยู่โดยใช้มูลค่ายุติธรรม และรับรู้การเปลี่ยนแปลงในมูลค่าในกำไรหรือขาดทุน มูลค่ายุติธรรมนั้นจะถือเป็นมูลค่าตามบัญชีเริ่มแรกของมูลค่าของเงินลงทุนเพื่อวัตถุประสงค์ในการวัดมูลค่าในเวลาต่อมาของเงินลงทุนที่เหลืออยู่ในรูปของบริษัทร่วม </w:t>
      </w:r>
      <w:r w:rsidR="00C83340"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กิจการร่วมค้า</w:t>
      </w:r>
      <w:r w:rsidR="00662B99"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สำหรับทุกจำนวนที่เคยรับรู้ในกำไรขาดทุนเบ็ดเสร็จอื่นในส่วนที่เกี่ยวข้องกับบริษัทนั้นจะถูกปฏิบัติเสมือนว่าบริษัทมีการจำหน่ายสินทรัพย์หรือหนี้สินที่เกี่ยวข้องนั้นออกไป</w:t>
      </w:r>
    </w:p>
    <w:p w14:paraId="1D739FF1" w14:textId="77777777" w:rsidR="008E0FDC" w:rsidRPr="00EB3B58"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lastRenderedPageBreak/>
        <w:t>บริษัทร่วม</w:t>
      </w:r>
    </w:p>
    <w:p w14:paraId="77CB9A9E" w14:textId="77777777" w:rsidR="008E0FDC" w:rsidRPr="00EB3B58" w:rsidRDefault="008E0FDC" w:rsidP="008E0FDC">
      <w:pPr>
        <w:tabs>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เมื่อบริษัทร่วมมีผลขาดทุนจากการดำเนินงาน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58F796D5" w14:textId="1AF13881" w:rsidR="008E0FDC" w:rsidRPr="005A6F52" w:rsidRDefault="008E0FDC" w:rsidP="008E0FDC">
      <w:pPr>
        <w:tabs>
          <w:tab w:val="left" w:pos="360"/>
          <w:tab w:val="left" w:pos="1440"/>
        </w:tabs>
        <w:ind w:left="851" w:right="-45"/>
        <w:jc w:val="thaiDistribute"/>
        <w:rPr>
          <w:rFonts w:ascii="BrowalliaUPC" w:hAnsi="BrowalliaUPC" w:cs="BrowalliaUPC"/>
          <w:i/>
          <w:iCs/>
        </w:rPr>
      </w:pPr>
    </w:p>
    <w:p w14:paraId="33117D56" w14:textId="40E09DE1" w:rsidR="00CA2A11" w:rsidRPr="00EB3B58" w:rsidRDefault="00CA2A11" w:rsidP="008E0FDC">
      <w:pPr>
        <w:tabs>
          <w:tab w:val="left" w:pos="360"/>
          <w:tab w:val="left" w:pos="1440"/>
        </w:tabs>
        <w:ind w:left="851" w:right="-45"/>
        <w:jc w:val="thaiDistribute"/>
        <w:rPr>
          <w:rFonts w:ascii="BrowalliaUPC" w:hAnsi="BrowalliaUPC" w:cs="BrowalliaUPC"/>
          <w:i/>
          <w:iCs/>
          <w:sz w:val="28"/>
          <w:szCs w:val="28"/>
          <w:u w:val="single"/>
          <w:cs/>
        </w:rPr>
      </w:pPr>
      <w:r w:rsidRPr="00EB3B58">
        <w:rPr>
          <w:rFonts w:ascii="BrowalliaUPC" w:hAnsi="BrowalliaUPC" w:cs="BrowalliaUPC" w:hint="cs"/>
          <w:i/>
          <w:iCs/>
          <w:sz w:val="28"/>
          <w:szCs w:val="28"/>
          <w:u w:val="single"/>
          <w:cs/>
        </w:rPr>
        <w:t>บริษัทที่ควบคุมร่วมกัน</w:t>
      </w:r>
    </w:p>
    <w:p w14:paraId="1FA5A3CF" w14:textId="77777777" w:rsidR="00DC464B" w:rsidRPr="00EB3B58" w:rsidRDefault="00DC464B" w:rsidP="005A1B84">
      <w:pPr>
        <w:overflowPunct/>
        <w:autoSpaceDE/>
        <w:autoSpaceDN/>
        <w:adjustRightInd/>
        <w:ind w:left="851"/>
        <w:jc w:val="thaiDistribute"/>
        <w:textAlignment w:val="auto"/>
        <w:rPr>
          <w:rFonts w:ascii="BrowalliaUPC" w:hAnsi="BrowalliaUPC" w:cs="BrowalliaUPC"/>
          <w:sz w:val="28"/>
          <w:szCs w:val="28"/>
        </w:rPr>
      </w:pPr>
      <w:r w:rsidRPr="00EB3B58">
        <w:rPr>
          <w:rFonts w:ascii="BrowalliaUPC" w:hAnsi="BrowalliaUPC" w:cs="BrowalliaUPC"/>
          <w:sz w:val="28"/>
          <w:szCs w:val="28"/>
          <w:cs/>
        </w:rPr>
        <w:t>บริษัทที่ควบคุมร่วมกัน เป็นกิจการที่บริษัทมีการควบคุมการงานร่วมกันซึ่งได้ตกลงกันไว้ในสัญญาซึ่งการควบคุมร่วมจะมีได้ก็ต่อเมื่อการตัดสินใจใดๆเกี่ยวกับกิจกรรมที่เกี่ยวข้องจะต้องได้รับความเห็นชอบอย่างเป็นเอกฉันท์จากผู้ที่ร่วมกันควบคุมการงานแล้ว</w:t>
      </w:r>
    </w:p>
    <w:p w14:paraId="1FF6BA55" w14:textId="77777777" w:rsidR="00E57871" w:rsidRPr="005A6F52" w:rsidRDefault="00E57871" w:rsidP="008E0FDC">
      <w:pPr>
        <w:tabs>
          <w:tab w:val="left" w:pos="360"/>
          <w:tab w:val="left" w:pos="1440"/>
        </w:tabs>
        <w:ind w:left="851" w:right="-45"/>
        <w:jc w:val="thaiDistribute"/>
        <w:rPr>
          <w:rFonts w:ascii="BrowalliaUPC" w:hAnsi="BrowalliaUPC" w:cs="BrowalliaUPC"/>
          <w:i/>
          <w:iCs/>
          <w:u w:val="single"/>
        </w:rPr>
      </w:pPr>
    </w:p>
    <w:p w14:paraId="2D6257E6" w14:textId="3D0311E2" w:rsidR="008E0FDC" w:rsidRPr="00EB3B58"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การร่วมการงาน</w:t>
      </w:r>
    </w:p>
    <w:p w14:paraId="019E5610" w14:textId="1A396C4A" w:rsidR="00586CE0" w:rsidRPr="00EB3B58" w:rsidRDefault="008E0FDC" w:rsidP="008E0FDC">
      <w:pPr>
        <w:tabs>
          <w:tab w:val="left" w:pos="360"/>
          <w:tab w:val="left" w:pos="1440"/>
        </w:tabs>
        <w:ind w:left="851" w:right="-5"/>
        <w:jc w:val="thaiDistribute"/>
        <w:rPr>
          <w:rFonts w:ascii="BrowalliaUPC" w:hAnsi="BrowalliaUPC" w:cs="BrowalliaUPC"/>
          <w:sz w:val="28"/>
          <w:szCs w:val="28"/>
        </w:rPr>
      </w:pPr>
      <w:r w:rsidRPr="00EB3B58">
        <w:rPr>
          <w:rFonts w:ascii="BrowalliaUPC" w:hAnsi="BrowalliaUPC" w:cs="BrowalliaUPC"/>
          <w:sz w:val="28"/>
          <w:szCs w:val="28"/>
          <w:cs/>
        </w:rPr>
        <w:t>สัญญาการร่วมการงานเป็นสัญญาที่ผู้ร่วมทุนตั้งแต่สองรายขึ้นไปตกลงจะควบคุมการดำเนินงานร่วมกันในกิจกรรมที่จัดตั้งขึ้น การตัดสินใจในกิจกรรมที่เกี่ยวข้องต้องได้รับความเห็นชอบโดยผู้ควบคุมการดำเนินงานร่วมกัน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 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w:t>
      </w:r>
    </w:p>
    <w:p w14:paraId="7C437DAD" w14:textId="77777777" w:rsidR="00777475" w:rsidRPr="003D661D" w:rsidRDefault="00777475" w:rsidP="008E0FDC">
      <w:pPr>
        <w:tabs>
          <w:tab w:val="left" w:pos="360"/>
          <w:tab w:val="left" w:pos="1440"/>
        </w:tabs>
        <w:ind w:left="851" w:right="-5"/>
        <w:jc w:val="thaiDistribute"/>
        <w:rPr>
          <w:rFonts w:ascii="BrowalliaUPC" w:hAnsi="BrowalliaUPC" w:cs="BrowalliaUPC"/>
          <w:sz w:val="20"/>
          <w:szCs w:val="20"/>
        </w:rPr>
      </w:pPr>
    </w:p>
    <w:p w14:paraId="130AC3A9" w14:textId="77777777" w:rsidR="008E0FDC" w:rsidRPr="00EB3B58" w:rsidRDefault="008E0FDC" w:rsidP="009C1B72">
      <w:pPr>
        <w:pStyle w:val="ListParagraph"/>
        <w:numPr>
          <w:ilvl w:val="0"/>
          <w:numId w:val="6"/>
        </w:numPr>
        <w:tabs>
          <w:tab w:val="left" w:pos="360"/>
          <w:tab w:val="left" w:pos="1440"/>
        </w:tabs>
        <w:ind w:right="-5"/>
        <w:jc w:val="thaiDistribute"/>
        <w:rPr>
          <w:rFonts w:ascii="BrowalliaUPC" w:hAnsi="BrowalliaUPC" w:cs="BrowalliaUPC"/>
          <w:sz w:val="28"/>
        </w:rPr>
      </w:pPr>
      <w:r w:rsidRPr="00EB3B58">
        <w:rPr>
          <w:rFonts w:ascii="BrowalliaUPC" w:hAnsi="BrowalliaUPC" w:cs="BrowalliaUPC"/>
          <w:i/>
          <w:iCs/>
          <w:sz w:val="28"/>
          <w:cs/>
        </w:rPr>
        <w:t>การร่วมค้า</w:t>
      </w:r>
    </w:p>
    <w:p w14:paraId="16971BE2" w14:textId="77777777" w:rsidR="003D661D" w:rsidRPr="003D661D" w:rsidRDefault="003D661D" w:rsidP="008E0FDC">
      <w:pPr>
        <w:tabs>
          <w:tab w:val="left" w:pos="360"/>
        </w:tabs>
        <w:ind w:left="1211" w:right="-5"/>
        <w:jc w:val="thaiDistribute"/>
        <w:rPr>
          <w:rFonts w:ascii="BrowalliaUPC" w:hAnsi="BrowalliaUPC" w:cs="BrowalliaUPC"/>
          <w:sz w:val="20"/>
          <w:szCs w:val="20"/>
        </w:rPr>
      </w:pPr>
    </w:p>
    <w:p w14:paraId="1F00E943" w14:textId="0AAFD550" w:rsidR="008E0FDC" w:rsidRPr="00EB3B58" w:rsidRDefault="008E0FDC" w:rsidP="008E0FDC">
      <w:pPr>
        <w:tabs>
          <w:tab w:val="left" w:pos="360"/>
        </w:tabs>
        <w:ind w:left="1211" w:right="-5"/>
        <w:jc w:val="thaiDistribute"/>
        <w:rPr>
          <w:rFonts w:ascii="BrowalliaUPC" w:hAnsi="BrowalliaUPC" w:cs="BrowalliaUPC"/>
          <w:sz w:val="28"/>
          <w:szCs w:val="28"/>
        </w:rPr>
      </w:pPr>
      <w:r w:rsidRPr="00EB3B58">
        <w:rPr>
          <w:rFonts w:ascii="BrowalliaUPC" w:hAnsi="BrowalliaUPC" w:cs="BrowalliaUPC"/>
          <w:sz w:val="28"/>
          <w:szCs w:val="28"/>
          <w:cs/>
        </w:rPr>
        <w:t xml:space="preserve">การร่วมค้าบันทึกบัญชีโดยใช้วิธีส่วนได้เสียในงบการเงินรวม เงินลงทุนในการร่วมค้าวัดมูลค่าเริ่มแรกด้วยราคาทุนและปรับปรุงภายหลังโดยรับรู้ส่วนแบ่งกำไรหรือขาดทุนหลังการได้มาสำหรับส่วนที่เป็นของบริษัทและรายการเคลื่อนไหวของกำไรขาดทุนเบ็ดเสร็จอื่น เมื่อส่วนแบ่งขาดทุนของบริษัทในการร่วมค้ามีมูลค่าเท่ากับหรือเกินกว่ามูลค่าเงินลงทุนของบริษัทในการร่วมค้า บริษัทจะรับรู้ส่วนแบ่งขาดทุนดังกล่าวเป็นภาระผูกพันตามส่วนได้เสียในการร่วมค้านั้น </w:t>
      </w:r>
    </w:p>
    <w:p w14:paraId="01017208" w14:textId="77777777" w:rsidR="008E0FDC" w:rsidRPr="00777475" w:rsidRDefault="008E0FDC" w:rsidP="00586CE0">
      <w:pPr>
        <w:tabs>
          <w:tab w:val="left" w:pos="360"/>
        </w:tabs>
        <w:ind w:left="1211" w:right="-5"/>
        <w:jc w:val="thaiDistribute"/>
        <w:rPr>
          <w:rFonts w:ascii="BrowalliaUPC" w:hAnsi="BrowalliaUPC" w:cs="BrowalliaUPC"/>
          <w:sz w:val="20"/>
          <w:szCs w:val="20"/>
        </w:rPr>
      </w:pPr>
    </w:p>
    <w:p w14:paraId="2F804359" w14:textId="77777777" w:rsidR="008E0FDC" w:rsidRPr="00EB3B58" w:rsidRDefault="008E0FDC" w:rsidP="009C1B72">
      <w:pPr>
        <w:pStyle w:val="ListParagraph"/>
        <w:numPr>
          <w:ilvl w:val="0"/>
          <w:numId w:val="6"/>
        </w:numPr>
        <w:tabs>
          <w:tab w:val="left" w:pos="360"/>
          <w:tab w:val="left" w:pos="1440"/>
        </w:tabs>
        <w:ind w:right="-45"/>
        <w:jc w:val="thaiDistribute"/>
        <w:rPr>
          <w:rFonts w:ascii="BrowalliaUPC" w:hAnsi="BrowalliaUPC" w:cs="BrowalliaUPC"/>
          <w:i/>
          <w:iCs/>
          <w:sz w:val="28"/>
        </w:rPr>
      </w:pPr>
      <w:r w:rsidRPr="00EB3B58">
        <w:rPr>
          <w:rFonts w:ascii="BrowalliaUPC" w:hAnsi="BrowalliaUPC" w:cs="BrowalliaUPC"/>
          <w:i/>
          <w:iCs/>
          <w:sz w:val="28"/>
          <w:cs/>
        </w:rPr>
        <w:t>การดำเนินงานร่วมกัน</w:t>
      </w:r>
    </w:p>
    <w:p w14:paraId="2244382D" w14:textId="77777777" w:rsidR="003D661D" w:rsidRPr="003D661D" w:rsidRDefault="003D661D" w:rsidP="00453E69">
      <w:pPr>
        <w:tabs>
          <w:tab w:val="left" w:pos="360"/>
        </w:tabs>
        <w:ind w:left="1211" w:right="-5"/>
        <w:jc w:val="thaiDistribute"/>
        <w:rPr>
          <w:rFonts w:ascii="BrowalliaUPC" w:hAnsi="BrowalliaUPC" w:cs="BrowalliaUPC"/>
          <w:sz w:val="20"/>
          <w:szCs w:val="20"/>
        </w:rPr>
      </w:pPr>
    </w:p>
    <w:p w14:paraId="5B9D04C0" w14:textId="54CEF2C4" w:rsidR="00C57070" w:rsidRDefault="008E0FDC" w:rsidP="00453E69">
      <w:pPr>
        <w:tabs>
          <w:tab w:val="left" w:pos="360"/>
        </w:tabs>
        <w:ind w:left="1211" w:right="-5"/>
        <w:jc w:val="thaiDistribute"/>
        <w:rPr>
          <w:rFonts w:ascii="BrowalliaUPC" w:hAnsi="BrowalliaUPC" w:cs="BrowalliaUPC"/>
          <w:sz w:val="28"/>
          <w:szCs w:val="28"/>
        </w:rPr>
      </w:pPr>
      <w:r w:rsidRPr="00EB3B58">
        <w:rPr>
          <w:rFonts w:ascii="BrowalliaUPC" w:hAnsi="BrowalliaUPC" w:cs="BrowalliaUPC"/>
          <w:sz w:val="28"/>
          <w:szCs w:val="28"/>
          <w:cs/>
        </w:rPr>
        <w:t>บริษัทจะรับรู้สิทธิโดยตรงในสินทรัพย์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6520140E" w14:textId="77777777" w:rsidR="00777475" w:rsidRPr="00777475" w:rsidRDefault="00777475" w:rsidP="00453E69">
      <w:pPr>
        <w:tabs>
          <w:tab w:val="left" w:pos="360"/>
        </w:tabs>
        <w:ind w:left="1211" w:right="-5"/>
        <w:jc w:val="thaiDistribute"/>
        <w:rPr>
          <w:rFonts w:ascii="BrowalliaUPC" w:hAnsi="BrowalliaUPC" w:cs="BrowalliaUPC"/>
        </w:rPr>
      </w:pPr>
    </w:p>
    <w:p w14:paraId="1F1C166C" w14:textId="77777777" w:rsidR="008E0FDC" w:rsidRPr="005A21F8" w:rsidRDefault="008E0FDC" w:rsidP="008E0FDC">
      <w:pPr>
        <w:numPr>
          <w:ilvl w:val="1"/>
          <w:numId w:val="1"/>
        </w:numPr>
        <w:tabs>
          <w:tab w:val="left" w:pos="851"/>
        </w:tabs>
        <w:ind w:right="-45"/>
        <w:jc w:val="thaiDistribute"/>
        <w:rPr>
          <w:rFonts w:ascii="BrowalliaUPC" w:hAnsi="BrowalliaUPC" w:cs="BrowalliaUPC"/>
          <w:sz w:val="28"/>
          <w:szCs w:val="28"/>
        </w:rPr>
      </w:pPr>
      <w:r w:rsidRPr="005A21F8">
        <w:rPr>
          <w:rFonts w:ascii="BrowalliaUPC" w:hAnsi="BrowalliaUPC" w:cs="BrowalliaUPC"/>
          <w:sz w:val="28"/>
          <w:szCs w:val="28"/>
          <w:cs/>
        </w:rPr>
        <w:t>ที่ดินรอการพัฒนา</w:t>
      </w:r>
    </w:p>
    <w:p w14:paraId="1394E8A8" w14:textId="77777777" w:rsidR="008E0FDC" w:rsidRPr="00777475" w:rsidRDefault="008E0FDC" w:rsidP="00586CE0">
      <w:pPr>
        <w:tabs>
          <w:tab w:val="left" w:pos="1440"/>
        </w:tabs>
        <w:ind w:left="851" w:right="-43"/>
        <w:jc w:val="thaiDistribute"/>
        <w:rPr>
          <w:rFonts w:ascii="BrowalliaUPC" w:hAnsi="BrowalliaUPC" w:cs="BrowalliaUPC"/>
        </w:rPr>
      </w:pPr>
    </w:p>
    <w:p w14:paraId="52AE2A14" w14:textId="77777777" w:rsidR="008E0FDC" w:rsidRPr="005A21F8" w:rsidRDefault="008E0FDC" w:rsidP="008E0FDC">
      <w:pPr>
        <w:tabs>
          <w:tab w:val="left" w:pos="1440"/>
        </w:tabs>
        <w:ind w:left="851" w:right="-43"/>
        <w:jc w:val="thaiDistribute"/>
        <w:rPr>
          <w:rFonts w:ascii="BrowalliaUPC" w:hAnsi="BrowalliaUPC" w:cs="BrowalliaUPC"/>
          <w:sz w:val="28"/>
          <w:szCs w:val="28"/>
        </w:rPr>
      </w:pPr>
      <w:r w:rsidRPr="005A21F8">
        <w:rPr>
          <w:rFonts w:ascii="BrowalliaUPC" w:hAnsi="BrowalliaUPC" w:cs="BrowalliaUPC"/>
          <w:sz w:val="28"/>
          <w:szCs w:val="28"/>
          <w:cs/>
        </w:rPr>
        <w:t xml:space="preserve">ที่ดินรอการพัฒนา แสดงมูลค่าตามราคาทุนหรือมูลค่าสุทธิที่จะได้รับ แล้วแต่ราคาใดจะต่ำกว่า </w:t>
      </w:r>
    </w:p>
    <w:p w14:paraId="6FC9CE11" w14:textId="2BF4AE5E" w:rsidR="00A970D9" w:rsidRDefault="00A970D9" w:rsidP="00586CE0">
      <w:pPr>
        <w:tabs>
          <w:tab w:val="left" w:pos="1440"/>
        </w:tabs>
        <w:ind w:left="851" w:right="-43"/>
        <w:jc w:val="thaiDistribute"/>
        <w:rPr>
          <w:rFonts w:ascii="BrowalliaUPC" w:hAnsi="BrowalliaUPC" w:cs="BrowalliaUPC"/>
        </w:rPr>
      </w:pPr>
    </w:p>
    <w:p w14:paraId="5C765B2D" w14:textId="77777777" w:rsidR="00C41AE0" w:rsidRDefault="00C41AE0" w:rsidP="00586CE0">
      <w:pPr>
        <w:tabs>
          <w:tab w:val="left" w:pos="1440"/>
        </w:tabs>
        <w:ind w:left="851" w:right="-43"/>
        <w:jc w:val="thaiDistribute"/>
        <w:rPr>
          <w:rFonts w:ascii="BrowalliaUPC" w:hAnsi="BrowalliaUPC" w:cs="BrowalliaUPC"/>
        </w:rPr>
      </w:pPr>
    </w:p>
    <w:p w14:paraId="3C00AA07" w14:textId="77777777" w:rsidR="00C41AE0" w:rsidRDefault="00C41AE0" w:rsidP="00586CE0">
      <w:pPr>
        <w:tabs>
          <w:tab w:val="left" w:pos="1440"/>
        </w:tabs>
        <w:ind w:left="851" w:right="-43"/>
        <w:jc w:val="thaiDistribute"/>
        <w:rPr>
          <w:rFonts w:ascii="BrowalliaUPC" w:hAnsi="BrowalliaUPC" w:cs="BrowalliaUPC"/>
        </w:rPr>
      </w:pPr>
    </w:p>
    <w:p w14:paraId="233F04A6" w14:textId="77777777" w:rsidR="008E0FDC" w:rsidRPr="005A21F8" w:rsidRDefault="008E0FDC" w:rsidP="008E0FDC">
      <w:pPr>
        <w:numPr>
          <w:ilvl w:val="1"/>
          <w:numId w:val="1"/>
        </w:numPr>
        <w:tabs>
          <w:tab w:val="left" w:pos="851"/>
        </w:tabs>
        <w:ind w:right="-45"/>
        <w:jc w:val="thaiDistribute"/>
        <w:rPr>
          <w:rFonts w:ascii="BrowalliaUPC" w:hAnsi="BrowalliaUPC" w:cs="BrowalliaUPC"/>
          <w:sz w:val="28"/>
          <w:szCs w:val="28"/>
        </w:rPr>
      </w:pPr>
      <w:r w:rsidRPr="005A21F8">
        <w:rPr>
          <w:rFonts w:ascii="BrowalliaUPC" w:hAnsi="BrowalliaUPC" w:cs="BrowalliaUPC"/>
          <w:sz w:val="28"/>
          <w:szCs w:val="28"/>
          <w:cs/>
        </w:rPr>
        <w:lastRenderedPageBreak/>
        <w:t xml:space="preserve">อสังหาริมทรัพย์เพื่อการลงทุน </w:t>
      </w:r>
    </w:p>
    <w:p w14:paraId="43A22A8C" w14:textId="77777777" w:rsidR="008E0FDC" w:rsidRPr="00777475" w:rsidRDefault="008E0FDC" w:rsidP="00586CE0">
      <w:pPr>
        <w:ind w:left="851" w:right="-5"/>
        <w:jc w:val="thaiDistribute"/>
        <w:rPr>
          <w:rFonts w:ascii="BrowalliaUPC" w:hAnsi="BrowalliaUPC" w:cs="BrowalliaUPC"/>
        </w:rPr>
      </w:pPr>
    </w:p>
    <w:p w14:paraId="3F471952" w14:textId="77777777" w:rsidR="008E0FDC" w:rsidRPr="005A21F8" w:rsidRDefault="008E0FDC" w:rsidP="008E0FDC">
      <w:pPr>
        <w:ind w:left="851" w:right="-5"/>
        <w:jc w:val="thaiDistribute"/>
        <w:rPr>
          <w:rFonts w:ascii="BrowalliaUPC" w:hAnsi="BrowalliaUPC" w:cs="BrowalliaUPC"/>
          <w:sz w:val="28"/>
          <w:szCs w:val="28"/>
        </w:rPr>
      </w:pPr>
      <w:r w:rsidRPr="005A21F8">
        <w:rPr>
          <w:rFonts w:ascii="BrowalliaUPC" w:hAnsi="BrowalliaUPC" w:cs="BrowalliaUPC"/>
          <w:sz w:val="28"/>
          <w:szCs w:val="28"/>
          <w:cs/>
        </w:rPr>
        <w:t>อสังหาริมทรัพย์เพื่อการลงทุนวัดมูลค่าเริ่มแรกด้วยราคาทุนซึ่งรวมต้นทุนการทำรายการ หลังจากนั้น          กลุ่มบริษัทจะวัดมูลค่าอสังหาริมทรัพย์เพื่อการลงทุนด้วยมูลค่ายุติธรรม ซึ่งประเมินมูลค่าโดยผู้ประเมินราคาอิสระ และรับรู้ผลกำไรหรือขาดทุนที่เกิดขึ้นจากการเปลี่ยนแปลงมูลค่ายุติธรรมของอสังหาริมทรัพย์เพื่อการลงทุนในงบกำไรขาดทุน</w:t>
      </w:r>
    </w:p>
    <w:p w14:paraId="25A33E2D" w14:textId="77777777" w:rsidR="008E0FDC" w:rsidRPr="00777475" w:rsidRDefault="008E0FDC" w:rsidP="00586CE0">
      <w:pPr>
        <w:ind w:left="851" w:right="-5"/>
        <w:jc w:val="thaiDistribute"/>
        <w:rPr>
          <w:rFonts w:ascii="BrowalliaUPC" w:hAnsi="BrowalliaUPC" w:cs="BrowalliaUPC"/>
        </w:rPr>
      </w:pPr>
    </w:p>
    <w:p w14:paraId="02950098" w14:textId="09560D2A" w:rsidR="00146E66" w:rsidRPr="005A21F8" w:rsidRDefault="008E0FDC" w:rsidP="00586CE0">
      <w:pPr>
        <w:ind w:left="851" w:right="-5"/>
        <w:jc w:val="thaiDistribute"/>
        <w:rPr>
          <w:rFonts w:ascii="BrowalliaUPC" w:hAnsi="BrowalliaUPC" w:cs="BrowalliaUPC"/>
          <w:sz w:val="28"/>
          <w:szCs w:val="28"/>
          <w:cs/>
        </w:rPr>
      </w:pPr>
      <w:r w:rsidRPr="005A21F8">
        <w:rPr>
          <w:rFonts w:ascii="BrowalliaUPC" w:hAnsi="BrowalliaUPC" w:cs="BrowalliaUPC"/>
          <w:sz w:val="28"/>
          <w:szCs w:val="28"/>
          <w:cs/>
        </w:rPr>
        <w:t>ในวันที่จำหน่ายอสังหาริมทรัพย์เพื่อการลงทุน กลุ่มบริษัทรับรู้ผลต่างระหว่างจำนวนเงินที่ได้รับสุทธิจากการจำหน่ายกับมูลค่าตามบัญชีของสินทรัพย์ในงบกำไรขาดทุนในงวดที่ตัดรายการอสังหาริมทรัพย์เพื่อการลงทุนออกจากบัญชี</w:t>
      </w:r>
    </w:p>
    <w:p w14:paraId="39C246C0" w14:textId="77777777" w:rsidR="001D1325" w:rsidRPr="00777475" w:rsidRDefault="001D1325" w:rsidP="00EF3F92">
      <w:pPr>
        <w:overflowPunct/>
        <w:autoSpaceDE/>
        <w:autoSpaceDN/>
        <w:adjustRightInd/>
        <w:textAlignment w:val="auto"/>
        <w:rPr>
          <w:rFonts w:ascii="BrowalliaUPC" w:hAnsi="BrowalliaUPC" w:cs="BrowalliaUPC"/>
          <w:cs/>
        </w:rPr>
      </w:pPr>
    </w:p>
    <w:p w14:paraId="435D4DC0" w14:textId="77777777" w:rsidR="008E0FDC" w:rsidRPr="005A21F8" w:rsidRDefault="008E0FDC" w:rsidP="008E0FDC">
      <w:pPr>
        <w:numPr>
          <w:ilvl w:val="1"/>
          <w:numId w:val="1"/>
        </w:numPr>
        <w:tabs>
          <w:tab w:val="left" w:pos="851"/>
        </w:tabs>
        <w:ind w:right="-45"/>
        <w:jc w:val="thaiDistribute"/>
        <w:rPr>
          <w:rFonts w:ascii="BrowalliaUPC" w:hAnsi="BrowalliaUPC" w:cs="BrowalliaUPC"/>
          <w:sz w:val="28"/>
          <w:szCs w:val="28"/>
        </w:rPr>
      </w:pPr>
      <w:r w:rsidRPr="005A21F8">
        <w:rPr>
          <w:rFonts w:ascii="BrowalliaUPC" w:hAnsi="BrowalliaUPC" w:cs="BrowalliaUPC"/>
          <w:sz w:val="28"/>
          <w:szCs w:val="28"/>
          <w:cs/>
        </w:rPr>
        <w:t>ที่ดิน อาคาร และอุปกรณ์ และค่าเสื่อมราคา</w:t>
      </w:r>
    </w:p>
    <w:p w14:paraId="6D7CA972" w14:textId="77777777" w:rsidR="008E0FDC" w:rsidRPr="00777475" w:rsidRDefault="008E0FDC" w:rsidP="00586CE0">
      <w:pPr>
        <w:ind w:left="851" w:right="-5"/>
        <w:jc w:val="thaiDistribute"/>
        <w:rPr>
          <w:rFonts w:ascii="BrowalliaUPC" w:hAnsi="BrowalliaUPC" w:cs="BrowalliaUPC"/>
        </w:rPr>
      </w:pPr>
    </w:p>
    <w:p w14:paraId="627D6D6D" w14:textId="358DA3FA" w:rsidR="008E0FDC" w:rsidRPr="005A21F8" w:rsidRDefault="008E0FDC" w:rsidP="00586CE0">
      <w:pPr>
        <w:ind w:left="851" w:right="-5"/>
        <w:jc w:val="thaiDistribute"/>
        <w:rPr>
          <w:rFonts w:ascii="BrowalliaUPC" w:hAnsi="BrowalliaUPC" w:cs="BrowalliaUPC"/>
          <w:sz w:val="28"/>
          <w:szCs w:val="28"/>
        </w:rPr>
      </w:pPr>
      <w:r w:rsidRPr="005A21F8">
        <w:rPr>
          <w:rFonts w:ascii="BrowalliaUPC" w:hAnsi="BrowalliaUPC" w:cs="BrowalliaUPC"/>
          <w:sz w:val="28"/>
          <w:szCs w:val="28"/>
          <w:cs/>
        </w:rPr>
        <w:t>ที่ดิน อาคาร และอุปกรณ์ แสดงมูลค่าตามราคาทุนหักค่าเสื่อมราคาสะสม และค่าเผื่อการด้อยค่าของสินทรัพย์ (ถ้ามี) ราคาทุนคำนวณจากราคาซื้อสินทรัพย์ทั้งที่เป็นเงินสดและจำนวนเทียบเท่าเงินสด รวมทั้งดอกเบี้ย</w:t>
      </w:r>
      <w:r w:rsidR="008921B4" w:rsidRPr="005A21F8">
        <w:rPr>
          <w:rFonts w:ascii="BrowalliaUPC" w:hAnsi="BrowalliaUPC" w:cs="BrowalliaUPC"/>
          <w:sz w:val="28"/>
          <w:szCs w:val="28"/>
        </w:rPr>
        <w:t xml:space="preserve">           </w:t>
      </w:r>
      <w:r w:rsidRPr="005A21F8">
        <w:rPr>
          <w:rFonts w:ascii="BrowalliaUPC" w:hAnsi="BrowalliaUPC" w:cs="BrowalliaUPC"/>
          <w:sz w:val="28"/>
          <w:szCs w:val="28"/>
          <w:cs/>
        </w:rPr>
        <w:t xml:space="preserve">เงินกู้ยืมที่เกี่ยวข้องในการทำให้สินทรัพย์นั้นอยู่ในสถานที่หรือสภาพที่พร้อมที่จะใช้งานได้ตามวัตถุประสงค์  </w:t>
      </w:r>
    </w:p>
    <w:p w14:paraId="2E4D6A70" w14:textId="77777777" w:rsidR="00C1399D" w:rsidRPr="00777475" w:rsidRDefault="00C1399D" w:rsidP="00586CE0">
      <w:pPr>
        <w:ind w:left="851" w:right="-5"/>
        <w:jc w:val="thaiDistribute"/>
        <w:rPr>
          <w:rFonts w:ascii="BrowalliaUPC" w:hAnsi="BrowalliaUPC" w:cs="BrowalliaUPC"/>
        </w:rPr>
      </w:pPr>
    </w:p>
    <w:p w14:paraId="0F5C8C0C" w14:textId="7293F479" w:rsidR="008E0FDC" w:rsidRPr="00EB3B58" w:rsidRDefault="008E0FDC" w:rsidP="00586CE0">
      <w:pPr>
        <w:ind w:left="851" w:right="-5"/>
        <w:jc w:val="thaiDistribute"/>
        <w:rPr>
          <w:rFonts w:ascii="BrowalliaUPC" w:hAnsi="BrowalliaUPC" w:cs="BrowalliaUPC"/>
          <w:sz w:val="28"/>
          <w:szCs w:val="28"/>
        </w:rPr>
      </w:pPr>
      <w:r w:rsidRPr="00EB3B58">
        <w:rPr>
          <w:rFonts w:ascii="BrowalliaUPC" w:hAnsi="BrowalliaUPC" w:cs="BrowalliaUPC"/>
          <w:sz w:val="28"/>
          <w:szCs w:val="28"/>
          <w:cs/>
        </w:rPr>
        <w:t>กลุ่มบริษัทคิดค่าเสื่อมราคาอาคารและอุปกรณ์ โดยวิธีเส้นตรงตามช่วงอายุการใช้</w:t>
      </w:r>
      <w:r w:rsidR="00533EE2">
        <w:rPr>
          <w:rFonts w:ascii="BrowalliaUPC" w:hAnsi="BrowalliaUPC" w:cs="BrowalliaUPC" w:hint="cs"/>
          <w:sz w:val="28"/>
          <w:szCs w:val="28"/>
          <w:cs/>
        </w:rPr>
        <w:t>ประโยชน์</w:t>
      </w:r>
      <w:r w:rsidRPr="00EB3B58">
        <w:rPr>
          <w:rFonts w:ascii="BrowalliaUPC" w:hAnsi="BrowalliaUPC" w:cs="BrowalliaUPC"/>
          <w:sz w:val="28"/>
          <w:szCs w:val="28"/>
          <w:cs/>
        </w:rPr>
        <w:t>โดยพิจารณาแต่ละส่วนแยกต่างหากจากกัน เมื่อแต่ละส่วน ประกอบนั้นมีสาระสำคัญและมีอายุการใช้</w:t>
      </w:r>
      <w:r w:rsidR="00533EE2">
        <w:rPr>
          <w:rFonts w:ascii="BrowalliaUPC" w:hAnsi="BrowalliaUPC" w:cs="BrowalliaUPC" w:hint="cs"/>
          <w:sz w:val="28"/>
          <w:szCs w:val="28"/>
          <w:cs/>
        </w:rPr>
        <w:t>ประโยชน์</w:t>
      </w:r>
      <w:r w:rsidRPr="00EB3B58">
        <w:rPr>
          <w:rFonts w:ascii="BrowalliaUPC" w:hAnsi="BrowalliaUPC" w:cs="BrowalliaUPC"/>
          <w:sz w:val="28"/>
          <w:szCs w:val="28"/>
          <w:cs/>
        </w:rPr>
        <w:t>ต่างกัน อายุการใช้</w:t>
      </w:r>
      <w:r w:rsidR="00533EE2">
        <w:rPr>
          <w:rFonts w:ascii="BrowalliaUPC" w:hAnsi="BrowalliaUPC" w:cs="BrowalliaUPC" w:hint="cs"/>
          <w:sz w:val="28"/>
          <w:szCs w:val="28"/>
          <w:cs/>
        </w:rPr>
        <w:t>ประโยชน์</w:t>
      </w:r>
      <w:r w:rsidRPr="00EB3B58">
        <w:rPr>
          <w:rFonts w:ascii="BrowalliaUPC" w:hAnsi="BrowalliaUPC" w:cs="BrowalliaUPC"/>
          <w:sz w:val="28"/>
          <w:szCs w:val="28"/>
          <w:cs/>
        </w:rPr>
        <w:t>โดยประมาณของสินทรัพย์มีดังนี้</w:t>
      </w:r>
    </w:p>
    <w:p w14:paraId="6C7556E3" w14:textId="77777777" w:rsidR="008E0FDC" w:rsidRPr="00EB3B58" w:rsidRDefault="008E0FDC" w:rsidP="00586CE0">
      <w:pPr>
        <w:ind w:left="851" w:right="-5"/>
        <w:jc w:val="thaiDistribute"/>
        <w:rPr>
          <w:rFonts w:ascii="BrowalliaUPC" w:hAnsi="BrowalliaUPC" w:cs="BrowalliaUPC"/>
        </w:rPr>
      </w:pPr>
    </w:p>
    <w:tbl>
      <w:tblPr>
        <w:tblW w:w="6027" w:type="dxa"/>
        <w:tblInd w:w="2070" w:type="dxa"/>
        <w:tblLook w:val="01E0" w:firstRow="1" w:lastRow="1" w:firstColumn="1" w:lastColumn="1" w:noHBand="0" w:noVBand="0"/>
      </w:tblPr>
      <w:tblGrid>
        <w:gridCol w:w="4536"/>
        <w:gridCol w:w="1491"/>
      </w:tblGrid>
      <w:tr w:rsidR="008E0FDC" w:rsidRPr="00EB3B58" w14:paraId="232677A0" w14:textId="77777777" w:rsidTr="00777475">
        <w:tc>
          <w:tcPr>
            <w:tcW w:w="4536" w:type="dxa"/>
          </w:tcPr>
          <w:p w14:paraId="6C934673"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อาคารและโรงงาน</w:t>
            </w:r>
          </w:p>
        </w:tc>
        <w:tc>
          <w:tcPr>
            <w:tcW w:w="1491" w:type="dxa"/>
          </w:tcPr>
          <w:p w14:paraId="6902954C" w14:textId="77777777" w:rsidR="008E0FDC" w:rsidRPr="00EB3B58" w:rsidRDefault="008E0FDC" w:rsidP="00D34556">
            <w:pPr>
              <w:tabs>
                <w:tab w:val="right" w:pos="1062"/>
              </w:tabs>
              <w:ind w:right="-43"/>
              <w:jc w:val="thaiDistribute"/>
              <w:rPr>
                <w:rFonts w:ascii="BrowalliaUPC" w:hAnsi="BrowalliaUPC" w:cs="BrowalliaUPC"/>
                <w:sz w:val="28"/>
                <w:szCs w:val="28"/>
                <w:cs/>
              </w:rPr>
            </w:pPr>
            <w:r w:rsidRPr="00EB3B58">
              <w:rPr>
                <w:rFonts w:ascii="BrowalliaUPC" w:hAnsi="BrowalliaUPC" w:cs="BrowalliaUPC"/>
                <w:sz w:val="28"/>
                <w:szCs w:val="28"/>
                <w:cs/>
              </w:rPr>
              <w:tab/>
            </w:r>
            <w:r w:rsidRPr="00EB3B58">
              <w:rPr>
                <w:rFonts w:ascii="BrowalliaUPC" w:hAnsi="BrowalliaUPC" w:cs="BrowalliaUPC"/>
                <w:sz w:val="28"/>
                <w:szCs w:val="28"/>
              </w:rPr>
              <w:t>20</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r w:rsidRPr="00EB3B58">
              <w:rPr>
                <w:rFonts w:ascii="BrowalliaUPC" w:hAnsi="BrowalliaUPC" w:cs="BrowalliaUPC"/>
                <w:sz w:val="28"/>
                <w:szCs w:val="28"/>
              </w:rPr>
              <w:t>30</w:t>
            </w:r>
            <w:r w:rsidRPr="00EB3B58">
              <w:rPr>
                <w:rFonts w:ascii="BrowalliaUPC" w:hAnsi="BrowalliaUPC" w:cs="BrowalliaUPC"/>
                <w:sz w:val="28"/>
                <w:szCs w:val="28"/>
                <w:cs/>
              </w:rPr>
              <w:t xml:space="preserve"> ปี</w:t>
            </w:r>
          </w:p>
        </w:tc>
      </w:tr>
      <w:tr w:rsidR="008E0FDC" w:rsidRPr="00EB3B58" w14:paraId="10A92FFB" w14:textId="77777777" w:rsidTr="00777475">
        <w:tc>
          <w:tcPr>
            <w:tcW w:w="4536" w:type="dxa"/>
          </w:tcPr>
          <w:p w14:paraId="15C80800" w14:textId="77777777" w:rsidR="008E0FDC" w:rsidRPr="00EB3B58" w:rsidRDefault="008E0FDC" w:rsidP="00D34556">
            <w:pPr>
              <w:ind w:right="-43"/>
              <w:jc w:val="thaiDistribute"/>
              <w:rPr>
                <w:rFonts w:ascii="BrowalliaUPC" w:hAnsi="BrowalliaUPC" w:cs="BrowalliaUPC"/>
                <w:sz w:val="28"/>
                <w:szCs w:val="28"/>
              </w:rPr>
            </w:pPr>
            <w:r w:rsidRPr="00EB3B58">
              <w:rPr>
                <w:rFonts w:ascii="BrowalliaUPC" w:hAnsi="BrowalliaUPC" w:cs="BrowalliaUPC"/>
                <w:sz w:val="28"/>
                <w:szCs w:val="28"/>
                <w:cs/>
              </w:rPr>
              <w:t>เครื่องจักรและอุปกรณ์</w:t>
            </w:r>
          </w:p>
        </w:tc>
        <w:tc>
          <w:tcPr>
            <w:tcW w:w="1491" w:type="dxa"/>
          </w:tcPr>
          <w:p w14:paraId="35E7976E"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3</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25</w:t>
            </w:r>
            <w:r w:rsidRPr="00EB3B58">
              <w:rPr>
                <w:rFonts w:ascii="BrowalliaUPC" w:hAnsi="BrowalliaUPC" w:cs="BrowalliaUPC"/>
                <w:sz w:val="28"/>
                <w:szCs w:val="28"/>
                <w:cs/>
              </w:rPr>
              <w:t xml:space="preserve">  ปี</w:t>
            </w:r>
            <w:proofErr w:type="gramEnd"/>
          </w:p>
        </w:tc>
      </w:tr>
      <w:tr w:rsidR="008E0FDC" w:rsidRPr="00EB3B58" w14:paraId="084AE561" w14:textId="77777777" w:rsidTr="00777475">
        <w:tc>
          <w:tcPr>
            <w:tcW w:w="4536" w:type="dxa"/>
          </w:tcPr>
          <w:p w14:paraId="45A25B91"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เครื่องตกแต่งและเครื่องใช้สำนักงาน</w:t>
            </w:r>
          </w:p>
        </w:tc>
        <w:tc>
          <w:tcPr>
            <w:tcW w:w="1491" w:type="dxa"/>
          </w:tcPr>
          <w:p w14:paraId="009FAA0A"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3</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7</w:t>
            </w:r>
            <w:r w:rsidRPr="00EB3B58">
              <w:rPr>
                <w:rFonts w:ascii="BrowalliaUPC" w:hAnsi="BrowalliaUPC" w:cs="BrowalliaUPC"/>
                <w:sz w:val="28"/>
                <w:szCs w:val="28"/>
                <w:cs/>
              </w:rPr>
              <w:t xml:space="preserve">  ปี</w:t>
            </w:r>
            <w:proofErr w:type="gramEnd"/>
          </w:p>
        </w:tc>
      </w:tr>
      <w:tr w:rsidR="008E0FDC" w:rsidRPr="00EB3B58" w14:paraId="325556C1" w14:textId="77777777" w:rsidTr="00777475">
        <w:tc>
          <w:tcPr>
            <w:tcW w:w="4536" w:type="dxa"/>
          </w:tcPr>
          <w:p w14:paraId="3C4E6001"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ยานพาหนะ</w:t>
            </w:r>
          </w:p>
        </w:tc>
        <w:tc>
          <w:tcPr>
            <w:tcW w:w="1491" w:type="dxa"/>
          </w:tcPr>
          <w:p w14:paraId="25C5DA53"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5</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12</w:t>
            </w:r>
            <w:r w:rsidRPr="00EB3B58">
              <w:rPr>
                <w:rFonts w:ascii="BrowalliaUPC" w:hAnsi="BrowalliaUPC" w:cs="BrowalliaUPC"/>
                <w:sz w:val="28"/>
                <w:szCs w:val="28"/>
                <w:cs/>
              </w:rPr>
              <w:t xml:space="preserve">  ปี</w:t>
            </w:r>
            <w:proofErr w:type="gramEnd"/>
          </w:p>
        </w:tc>
      </w:tr>
      <w:tr w:rsidR="008E0FDC" w:rsidRPr="00EB3B58" w14:paraId="4DE962C9" w14:textId="77777777" w:rsidTr="00777475">
        <w:tc>
          <w:tcPr>
            <w:tcW w:w="4536" w:type="dxa"/>
          </w:tcPr>
          <w:p w14:paraId="0EEDF139" w14:textId="77777777" w:rsidR="008E0FDC" w:rsidRPr="00EB3B58" w:rsidRDefault="008E0FDC" w:rsidP="00D34556">
            <w:pPr>
              <w:ind w:right="-43"/>
              <w:jc w:val="thaiDistribute"/>
              <w:rPr>
                <w:rFonts w:ascii="BrowalliaUPC" w:hAnsi="BrowalliaUPC" w:cs="BrowalliaUPC"/>
                <w:sz w:val="28"/>
                <w:szCs w:val="28"/>
                <w:cs/>
              </w:rPr>
            </w:pPr>
            <w:r w:rsidRPr="00EB3B58">
              <w:rPr>
                <w:rFonts w:ascii="BrowalliaUPC" w:hAnsi="BrowalliaUPC" w:cs="BrowalliaUPC"/>
                <w:sz w:val="28"/>
                <w:szCs w:val="28"/>
                <w:cs/>
              </w:rPr>
              <w:t>สำนักงานและบ้านพักคนงานชั่วคราว</w:t>
            </w:r>
          </w:p>
        </w:tc>
        <w:tc>
          <w:tcPr>
            <w:tcW w:w="1491" w:type="dxa"/>
          </w:tcPr>
          <w:p w14:paraId="594BD9A5" w14:textId="77777777" w:rsidR="008E0FDC" w:rsidRPr="00EB3B58" w:rsidRDefault="008E0FDC" w:rsidP="00D34556">
            <w:pPr>
              <w:tabs>
                <w:tab w:val="right" w:pos="1062"/>
              </w:tabs>
              <w:ind w:right="-43"/>
              <w:jc w:val="thaiDistribute"/>
              <w:rPr>
                <w:rFonts w:ascii="BrowalliaUPC" w:hAnsi="BrowalliaUPC" w:cs="BrowalliaUPC"/>
                <w:sz w:val="28"/>
                <w:szCs w:val="28"/>
              </w:rPr>
            </w:pPr>
            <w:r w:rsidRPr="00EB3B58">
              <w:rPr>
                <w:rFonts w:ascii="BrowalliaUPC" w:hAnsi="BrowalliaUPC" w:cs="BrowalliaUPC"/>
                <w:sz w:val="28"/>
                <w:szCs w:val="28"/>
                <w:cs/>
              </w:rPr>
              <w:tab/>
            </w:r>
            <w:r w:rsidRPr="00EB3B58">
              <w:rPr>
                <w:rFonts w:ascii="BrowalliaUPC" w:hAnsi="BrowalliaUPC" w:cs="BrowalliaUPC"/>
                <w:sz w:val="28"/>
                <w:szCs w:val="28"/>
              </w:rPr>
              <w:t>5</w:t>
            </w:r>
            <w:r w:rsidRPr="00EB3B58">
              <w:rPr>
                <w:rFonts w:ascii="BrowalliaUPC" w:hAnsi="BrowalliaUPC" w:cs="BrowalliaUPC"/>
                <w:sz w:val="28"/>
                <w:szCs w:val="28"/>
                <w:cs/>
              </w:rPr>
              <w:t xml:space="preserve"> </w:t>
            </w:r>
            <w:r w:rsidRPr="00EB3B58">
              <w:rPr>
                <w:rFonts w:ascii="BrowalliaUPC" w:hAnsi="BrowalliaUPC" w:cs="BrowalliaUPC"/>
                <w:sz w:val="28"/>
                <w:szCs w:val="28"/>
              </w:rPr>
              <w:t>–</w:t>
            </w:r>
            <w:r w:rsidRPr="00EB3B58">
              <w:rPr>
                <w:rFonts w:ascii="BrowalliaUPC" w:hAnsi="BrowalliaUPC" w:cs="BrowalliaUPC"/>
                <w:sz w:val="28"/>
                <w:szCs w:val="28"/>
                <w:cs/>
              </w:rPr>
              <w:t xml:space="preserve"> </w:t>
            </w:r>
            <w:proofErr w:type="gramStart"/>
            <w:r w:rsidRPr="00EB3B58">
              <w:rPr>
                <w:rFonts w:ascii="BrowalliaUPC" w:hAnsi="BrowalliaUPC" w:cs="BrowalliaUPC"/>
                <w:sz w:val="28"/>
                <w:szCs w:val="28"/>
              </w:rPr>
              <w:t>12</w:t>
            </w:r>
            <w:r w:rsidRPr="00EB3B58">
              <w:rPr>
                <w:rFonts w:ascii="BrowalliaUPC" w:hAnsi="BrowalliaUPC" w:cs="BrowalliaUPC"/>
                <w:sz w:val="28"/>
                <w:szCs w:val="28"/>
                <w:cs/>
              </w:rPr>
              <w:t xml:space="preserve">  ปี</w:t>
            </w:r>
            <w:proofErr w:type="gramEnd"/>
          </w:p>
        </w:tc>
      </w:tr>
    </w:tbl>
    <w:p w14:paraId="2B0B3224" w14:textId="77777777" w:rsidR="00BB62DD" w:rsidRPr="00EB3B58" w:rsidRDefault="00BB62DD" w:rsidP="008E0FDC">
      <w:pPr>
        <w:ind w:left="851"/>
        <w:jc w:val="thaiDistribute"/>
        <w:rPr>
          <w:rFonts w:ascii="BrowalliaUPC" w:hAnsi="BrowalliaUPC" w:cs="BrowalliaUPC"/>
          <w:sz w:val="28"/>
          <w:szCs w:val="28"/>
        </w:rPr>
      </w:pPr>
    </w:p>
    <w:p w14:paraId="73AA62A6" w14:textId="383381E6" w:rsidR="008E0FDC" w:rsidRPr="00EB3B58" w:rsidRDefault="008E0FDC" w:rsidP="008E0FDC">
      <w:pPr>
        <w:ind w:left="851"/>
        <w:jc w:val="thaiDistribute"/>
        <w:rPr>
          <w:rFonts w:ascii="BrowalliaUPC" w:hAnsi="BrowalliaUPC" w:cs="BrowalliaUPC"/>
          <w:sz w:val="28"/>
          <w:szCs w:val="28"/>
        </w:rPr>
      </w:pPr>
      <w:r w:rsidRPr="00EB3B58">
        <w:rPr>
          <w:rFonts w:ascii="BrowalliaUPC" w:hAnsi="BrowalliaUPC" w:cs="BrowalliaUPC"/>
          <w:sz w:val="28"/>
          <w:szCs w:val="28"/>
          <w:cs/>
        </w:rPr>
        <w:t>รายจ่ายเกี่ยวกับการต่อเติม การต่ออายุ หรือการปรับปรุงถือเป็นราคาทุนของสินทรัพย์ ส่วนค่าซ่อมแซมและ          ค่าบำรุงรักษารับรู้เป็นค่าใช้จ่ายในรอบระยะเวลาบัญชีที่เกิดขึ้น</w:t>
      </w:r>
    </w:p>
    <w:p w14:paraId="043948EF" w14:textId="77777777" w:rsidR="0075633A" w:rsidRPr="00EB3B58" w:rsidRDefault="0075633A" w:rsidP="008E54CD">
      <w:pPr>
        <w:tabs>
          <w:tab w:val="left" w:pos="360"/>
          <w:tab w:val="left" w:pos="1440"/>
        </w:tabs>
        <w:ind w:right="-5"/>
        <w:jc w:val="thaiDistribute"/>
        <w:rPr>
          <w:rFonts w:ascii="BrowalliaUPC" w:hAnsi="BrowalliaUPC" w:cs="BrowalliaUPC"/>
          <w:sz w:val="28"/>
          <w:szCs w:val="28"/>
        </w:rPr>
      </w:pPr>
    </w:p>
    <w:p w14:paraId="6479966D" w14:textId="77777777" w:rsidR="00547CAE" w:rsidRPr="00EB3B58" w:rsidRDefault="00547CAE" w:rsidP="00547CAE">
      <w:pPr>
        <w:numPr>
          <w:ilvl w:val="1"/>
          <w:numId w:val="1"/>
        </w:numPr>
        <w:tabs>
          <w:tab w:val="left" w:pos="851"/>
        </w:tabs>
        <w:ind w:right="-45"/>
        <w:jc w:val="thaiDistribute"/>
        <w:rPr>
          <w:rFonts w:ascii="BrowalliaUPC" w:hAnsi="BrowalliaUPC" w:cs="BrowalliaUPC"/>
          <w:sz w:val="28"/>
          <w:szCs w:val="28"/>
        </w:rPr>
      </w:pPr>
      <w:r w:rsidRPr="00EB3B58">
        <w:rPr>
          <w:rFonts w:ascii="BrowalliaUPC" w:hAnsi="BrowalliaUPC" w:cs="BrowalliaUPC"/>
          <w:sz w:val="28"/>
          <w:szCs w:val="28"/>
          <w:cs/>
        </w:rPr>
        <w:t>สินทรัพย์สิทธิการใช้และหนี้สินตามสัญญาเช่า</w:t>
      </w:r>
    </w:p>
    <w:p w14:paraId="278CCD82" w14:textId="77777777" w:rsidR="00547CAE" w:rsidRPr="00EB3B58" w:rsidRDefault="00547CAE" w:rsidP="00547CAE">
      <w:pPr>
        <w:tabs>
          <w:tab w:val="left" w:pos="851"/>
        </w:tabs>
        <w:ind w:left="900" w:right="-45"/>
        <w:jc w:val="thaiDistribute"/>
        <w:rPr>
          <w:rFonts w:ascii="BrowalliaUPC" w:hAnsi="BrowalliaUPC" w:cs="BrowalliaUPC"/>
          <w:sz w:val="28"/>
          <w:szCs w:val="28"/>
        </w:rPr>
      </w:pPr>
    </w:p>
    <w:p w14:paraId="3A523593" w14:textId="77777777" w:rsidR="00547CAE" w:rsidRPr="00EB3B58" w:rsidRDefault="00547CAE" w:rsidP="008E6458">
      <w:pPr>
        <w:tabs>
          <w:tab w:val="left" w:pos="1530"/>
        </w:tabs>
        <w:ind w:left="864" w:right="-45"/>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 xml:space="preserve">สัญญาเช่า </w:t>
      </w:r>
      <w:r w:rsidRPr="00EB3B58">
        <w:rPr>
          <w:rFonts w:ascii="BrowalliaUPC" w:hAnsi="BrowalliaUPC" w:cs="BrowalliaUPC"/>
          <w:i/>
          <w:iCs/>
          <w:sz w:val="28"/>
          <w:szCs w:val="28"/>
          <w:u w:val="single"/>
        </w:rPr>
        <w:t>–</w:t>
      </w:r>
      <w:r w:rsidRPr="00EB3B58">
        <w:rPr>
          <w:rFonts w:ascii="BrowalliaUPC" w:hAnsi="BrowalliaUPC" w:cs="BrowalliaUPC"/>
          <w:i/>
          <w:iCs/>
          <w:sz w:val="28"/>
          <w:szCs w:val="28"/>
          <w:u w:val="single"/>
          <w:cs/>
        </w:rPr>
        <w:t xml:space="preserve"> กรณีที่กลุ่มบริษัทเป็นผู้เช่า</w:t>
      </w:r>
    </w:p>
    <w:p w14:paraId="7EDE0910" w14:textId="77777777" w:rsidR="00547CAE" w:rsidRPr="00EB3B58" w:rsidRDefault="00547CAE" w:rsidP="008E6458">
      <w:pPr>
        <w:tabs>
          <w:tab w:val="left" w:pos="1530"/>
        </w:tabs>
        <w:ind w:left="864" w:right="-45"/>
        <w:jc w:val="thaiDistribute"/>
        <w:rPr>
          <w:rFonts w:ascii="BrowalliaUPC" w:hAnsi="BrowalliaUPC" w:cs="BrowalliaUPC"/>
          <w:i/>
          <w:iCs/>
          <w:sz w:val="28"/>
          <w:szCs w:val="28"/>
          <w:u w:val="single"/>
        </w:rPr>
      </w:pPr>
    </w:p>
    <w:p w14:paraId="270EA1A7" w14:textId="2BF343A9" w:rsidR="00547CAE" w:rsidRDefault="00547CAE" w:rsidP="008E6458">
      <w:pPr>
        <w:tabs>
          <w:tab w:val="left" w:pos="1530"/>
        </w:tabs>
        <w:ind w:left="864"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วันเริ่มต้นของสัญญา กลุ่มบริษัทประเมินว่าสัญญาเป็นสัญญาเช่าหรือประกอบด้วยสัญญาเช่าหรือไม่ </w:t>
      </w:r>
      <w:r w:rsidR="008E6458" w:rsidRPr="00EB3B58">
        <w:rPr>
          <w:rFonts w:ascii="BrowalliaUPC" w:hAnsi="BrowalliaUPC" w:cs="BrowalliaUPC"/>
          <w:sz w:val="28"/>
          <w:szCs w:val="28"/>
        </w:rPr>
        <w:t xml:space="preserve">         </w:t>
      </w:r>
      <w:r w:rsidRPr="00EB3B58">
        <w:rPr>
          <w:rFonts w:ascii="BrowalliaUPC" w:hAnsi="BrowalliaUPC" w:cs="BrowalliaUPC"/>
          <w:sz w:val="28"/>
          <w:szCs w:val="28"/>
          <w:cs/>
        </w:rPr>
        <w:t>โดยสัญญาจะเป็นสัญญาเช่าหรือประกอบด้วยสัญญาเช่า ถ้าสัญญาเช่านั้นเป็นการให้สิทธิในการควบคุมการใช้สินทรัพย์ที่ระบุสำหรับช่วงเวลาหนึ่งเพื่อการแลกเปลี่ยนกับสิ่งตอบแทน</w:t>
      </w:r>
    </w:p>
    <w:p w14:paraId="6CA160EB" w14:textId="77777777" w:rsidR="00A970D9" w:rsidRDefault="00A970D9" w:rsidP="008E6458">
      <w:pPr>
        <w:tabs>
          <w:tab w:val="left" w:pos="1530"/>
        </w:tabs>
        <w:ind w:left="864" w:right="-45"/>
        <w:jc w:val="thaiDistribute"/>
        <w:rPr>
          <w:rFonts w:ascii="BrowalliaUPC" w:hAnsi="BrowalliaUPC" w:cs="BrowalliaUPC"/>
          <w:sz w:val="28"/>
          <w:szCs w:val="28"/>
        </w:rPr>
      </w:pPr>
    </w:p>
    <w:p w14:paraId="24F25CDB" w14:textId="77777777" w:rsidR="00003CC1" w:rsidRDefault="00003CC1" w:rsidP="008E6458">
      <w:pPr>
        <w:tabs>
          <w:tab w:val="left" w:pos="1530"/>
        </w:tabs>
        <w:ind w:left="864" w:right="-45"/>
        <w:jc w:val="thaiDistribute"/>
        <w:rPr>
          <w:rFonts w:ascii="BrowalliaUPC" w:hAnsi="BrowalliaUPC" w:cs="BrowalliaUPC"/>
          <w:sz w:val="28"/>
          <w:szCs w:val="28"/>
        </w:rPr>
      </w:pPr>
    </w:p>
    <w:p w14:paraId="55EF79DD" w14:textId="77777777" w:rsidR="00003CC1" w:rsidRDefault="00003CC1" w:rsidP="008E6458">
      <w:pPr>
        <w:tabs>
          <w:tab w:val="left" w:pos="1530"/>
        </w:tabs>
        <w:ind w:left="864" w:right="-45"/>
        <w:jc w:val="thaiDistribute"/>
        <w:rPr>
          <w:rFonts w:ascii="BrowalliaUPC" w:hAnsi="BrowalliaUPC" w:cs="BrowalliaUPC"/>
          <w:sz w:val="28"/>
          <w:szCs w:val="28"/>
        </w:rPr>
      </w:pPr>
    </w:p>
    <w:p w14:paraId="5C626591" w14:textId="77777777" w:rsidR="00003CC1" w:rsidRPr="00EB3B58" w:rsidRDefault="00003CC1" w:rsidP="008E6458">
      <w:pPr>
        <w:tabs>
          <w:tab w:val="left" w:pos="1530"/>
        </w:tabs>
        <w:ind w:left="864" w:right="-45"/>
        <w:jc w:val="thaiDistribute"/>
        <w:rPr>
          <w:rFonts w:ascii="BrowalliaUPC" w:hAnsi="BrowalliaUPC" w:cs="BrowalliaUPC"/>
          <w:sz w:val="28"/>
          <w:szCs w:val="28"/>
        </w:rPr>
      </w:pPr>
    </w:p>
    <w:p w14:paraId="283AD26D" w14:textId="77777777" w:rsidR="00547CAE" w:rsidRPr="00EB3B58" w:rsidRDefault="00547CAE" w:rsidP="008E6458">
      <w:pPr>
        <w:tabs>
          <w:tab w:val="left" w:pos="1530"/>
        </w:tabs>
        <w:ind w:left="864"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กลุ่มบริษัทรับรู้สินทรัพย์สิทธิการใช้และหนี้สินตามสัญญาเช่า ณ วันที่สัญญาเช่าเริ่มมีผล สินทรัพย์สิทธิการใช้วัดมูลค่าโดยใช้ราคาทุน ซึ่งประกอบด้วยจำนวนเงินของหนี้สินตามสัญญาเช่าจากการวัดมูลค่าเริ่มแรก ปรับปรุงด้วยการจ่ายชำระ ตามสัญญาเช่า ณ วันที่สัญญาเริ่มมีผลหรือก่อนวันที่สัญญาเริ่มมีผล ต้นทุนทางตรงเริ่มแรกที่เกิดขึ้นและประมาณการต้นทุนที่จะเกิดขึ้นสำหรับผู้เช่าในการรื้อและการขนย้ายสินทรัพย์อ้างอิง การบูรณะสถานที่ตั้งของสินทรัพย์อ้างอิง หรือการบูรณะสินทรัพย์อ้างอิงให้อยู่ในสภาพตามที่กำหนดไว้ หักด้วยสิ่งจูงใจตามสัญญาเช่าที่ได้รับ</w:t>
      </w:r>
    </w:p>
    <w:p w14:paraId="73A75D43" w14:textId="77777777" w:rsidR="00547CAE" w:rsidRPr="00EB3B58" w:rsidRDefault="00547CAE" w:rsidP="008E6458">
      <w:pPr>
        <w:tabs>
          <w:tab w:val="left" w:pos="1530"/>
        </w:tabs>
        <w:ind w:left="864" w:right="-45"/>
        <w:jc w:val="thaiDistribute"/>
        <w:rPr>
          <w:rFonts w:ascii="BrowalliaUPC" w:hAnsi="BrowalliaUPC" w:cs="BrowalliaUPC"/>
          <w:sz w:val="28"/>
          <w:szCs w:val="28"/>
        </w:rPr>
      </w:pPr>
    </w:p>
    <w:p w14:paraId="76B1BFFC" w14:textId="5475DB43" w:rsidR="00547CAE" w:rsidRPr="00EB3B58" w:rsidRDefault="00547CAE" w:rsidP="008E6458">
      <w:pPr>
        <w:tabs>
          <w:tab w:val="left" w:pos="1530"/>
        </w:tabs>
        <w:ind w:left="864" w:right="-45"/>
        <w:jc w:val="thaiDistribute"/>
        <w:rPr>
          <w:rFonts w:ascii="BrowalliaUPC" w:hAnsi="BrowalliaUPC" w:cs="BrowalliaUPC"/>
          <w:sz w:val="28"/>
          <w:szCs w:val="28"/>
        </w:rPr>
      </w:pPr>
      <w:r w:rsidRPr="00EB3B58">
        <w:rPr>
          <w:rFonts w:ascii="BrowalliaUPC" w:hAnsi="BrowalliaUPC" w:cs="BrowalliaUPC"/>
          <w:sz w:val="28"/>
          <w:szCs w:val="28"/>
          <w:cs/>
        </w:rPr>
        <w:t xml:space="preserve">หนี้สินตามสัญญาเช่าวัดมูลค่าด้วยมูลค่าปัจจุบันของการจ่ายชำระตามสัญญาเช่าที่ยังไม่ได้จ่ายชำระ ณ วันที่สัญญาเช่าเริ่มมีผล ซึ่งคิดลดด้วยอัตราดอกเบี้ยตามนัยของสัญญาเช่าหากอัตรานั้นสามารถกำหนดได้ทุกเมื่อ </w:t>
      </w:r>
      <w:r w:rsidR="00D76923" w:rsidRPr="00EB3B58">
        <w:rPr>
          <w:rFonts w:ascii="BrowalliaUPC" w:hAnsi="BrowalliaUPC" w:cs="BrowalliaUPC"/>
          <w:sz w:val="28"/>
          <w:szCs w:val="28"/>
        </w:rPr>
        <w:t xml:space="preserve"> </w:t>
      </w:r>
      <w:r w:rsidRPr="00EB3B58">
        <w:rPr>
          <w:rFonts w:ascii="BrowalliaUPC" w:hAnsi="BrowalliaUPC" w:cs="BrowalliaUPC"/>
          <w:sz w:val="28"/>
          <w:szCs w:val="28"/>
          <w:cs/>
        </w:rPr>
        <w:t>แต่หากอัตรานั้นไม่สามารถกำหนดได้ บริษัทต้องใช้อัตราดอกเบี้ยการกู้ยืมส่วนเพิ่มของกลุ่มบริษัท</w:t>
      </w:r>
    </w:p>
    <w:p w14:paraId="4EB94C06" w14:textId="566D335B" w:rsidR="0068141C" w:rsidRPr="00EB3B58" w:rsidRDefault="0068141C" w:rsidP="008E6458">
      <w:pPr>
        <w:tabs>
          <w:tab w:val="left" w:pos="1530"/>
        </w:tabs>
        <w:ind w:left="864" w:right="-45"/>
        <w:jc w:val="thaiDistribute"/>
        <w:rPr>
          <w:rFonts w:ascii="BrowalliaUPC" w:hAnsi="BrowalliaUPC" w:cs="BrowalliaUPC"/>
          <w:color w:val="0000FF"/>
          <w:sz w:val="28"/>
          <w:szCs w:val="28"/>
        </w:rPr>
      </w:pPr>
    </w:p>
    <w:p w14:paraId="6E920E5C" w14:textId="548A7EDF" w:rsidR="00547CAE" w:rsidRPr="00EB3B58" w:rsidRDefault="00547CAE" w:rsidP="008E6458">
      <w:pPr>
        <w:tabs>
          <w:tab w:val="left" w:pos="1530"/>
        </w:tabs>
        <w:ind w:left="864" w:firstLine="9"/>
        <w:jc w:val="thaiDistribute"/>
        <w:rPr>
          <w:rFonts w:ascii="BrowalliaUPC" w:hAnsi="BrowalliaUPC" w:cs="BrowalliaUPC"/>
          <w:sz w:val="28"/>
          <w:szCs w:val="28"/>
        </w:rPr>
      </w:pPr>
      <w:r w:rsidRPr="00EB3B58">
        <w:rPr>
          <w:rFonts w:ascii="BrowalliaUPC" w:hAnsi="BrowalliaUPC" w:cs="BrowalliaUPC"/>
          <w:sz w:val="28"/>
          <w:szCs w:val="28"/>
          <w:cs/>
        </w:rPr>
        <w:t>การจ่ายชำระตามสัญญาเช่าที่รวมอยู่ในการวัดมูลค่าของหนี้สินตามสัญญาเช่า ประกอบด้วย</w:t>
      </w:r>
    </w:p>
    <w:p w14:paraId="603219D6" w14:textId="77777777" w:rsidR="004407AC" w:rsidRPr="00EB3B58" w:rsidRDefault="004407AC" w:rsidP="00547CAE">
      <w:pPr>
        <w:ind w:left="551" w:firstLine="349"/>
        <w:jc w:val="thaiDistribute"/>
        <w:rPr>
          <w:rFonts w:ascii="BrowalliaUPC" w:hAnsi="BrowalliaUPC" w:cs="BrowalliaUPC"/>
          <w:sz w:val="16"/>
          <w:szCs w:val="16"/>
        </w:rPr>
      </w:pPr>
    </w:p>
    <w:p w14:paraId="743DE40B" w14:textId="77777777" w:rsidR="00547CAE" w:rsidRPr="00EB3B58" w:rsidRDefault="00547CAE" w:rsidP="009C1B72">
      <w:pPr>
        <w:pStyle w:val="a"/>
        <w:numPr>
          <w:ilvl w:val="0"/>
          <w:numId w:val="13"/>
        </w:numPr>
        <w:tabs>
          <w:tab w:val="clear" w:pos="1080"/>
        </w:tabs>
        <w:jc w:val="thaiDistribute"/>
        <w:rPr>
          <w:rFonts w:ascii="BrowalliaUPC" w:eastAsia="Arial Unicode MS" w:hAnsi="BrowalliaUPC"/>
          <w:sz w:val="28"/>
          <w:szCs w:val="28"/>
          <w:cs/>
          <w:lang w:val="en-GB"/>
        </w:rPr>
      </w:pPr>
      <w:r w:rsidRPr="00EB3B58">
        <w:rPr>
          <w:rFonts w:ascii="BrowalliaUPC" w:eastAsia="Arial Unicode MS" w:hAnsi="BrowalliaUPC"/>
          <w:sz w:val="28"/>
          <w:szCs w:val="28"/>
          <w:cs/>
          <w:lang w:val="en-GB"/>
        </w:rPr>
        <w:t>การจ่ายชำระคงที่ รวมถึงการจ่ายชำระคงที่โดยเนื้อหา</w:t>
      </w:r>
    </w:p>
    <w:p w14:paraId="05626752" w14:textId="313EE221" w:rsidR="00547CAE" w:rsidRPr="00EB3B58" w:rsidRDefault="00547CAE" w:rsidP="009C1B72">
      <w:pPr>
        <w:pStyle w:val="a"/>
        <w:numPr>
          <w:ilvl w:val="0"/>
          <w:numId w:val="13"/>
        </w:numPr>
        <w:tabs>
          <w:tab w:val="clear" w:pos="1080"/>
        </w:tabs>
        <w:jc w:val="thaiDistribute"/>
        <w:rPr>
          <w:rFonts w:ascii="BrowalliaUPC" w:eastAsia="Arial Unicode MS" w:hAnsi="BrowalliaUPC"/>
          <w:sz w:val="28"/>
          <w:szCs w:val="28"/>
          <w:cs/>
          <w:lang w:val="en-GB"/>
        </w:rPr>
      </w:pPr>
      <w:r w:rsidRPr="00EB3B58">
        <w:rPr>
          <w:rFonts w:ascii="BrowalliaUPC" w:eastAsia="Arial Unicode MS" w:hAnsi="BrowalliaUPC"/>
          <w:sz w:val="28"/>
          <w:szCs w:val="28"/>
          <w:cs/>
          <w:lang w:val="en-GB"/>
        </w:rPr>
        <w:t xml:space="preserve">การจ่ายชำระค่าเช่าผันแปรที่ขึ้นอยู่กับดัชนีหรืออัตรา ซึ่งการวัดมูลค่าเริ่มแรกใช้ดัชนีหรืออัตรา </w:t>
      </w:r>
      <w:r w:rsidR="00D76923" w:rsidRPr="00EB3B58">
        <w:rPr>
          <w:rFonts w:ascii="BrowalliaUPC" w:eastAsia="Arial Unicode MS" w:hAnsi="BrowalliaUPC"/>
          <w:sz w:val="28"/>
          <w:szCs w:val="28"/>
          <w:lang w:val="en-GB"/>
        </w:rPr>
        <w:t xml:space="preserve">                </w:t>
      </w:r>
      <w:r w:rsidRPr="00EB3B58">
        <w:rPr>
          <w:rFonts w:ascii="BrowalliaUPC" w:eastAsia="Arial Unicode MS" w:hAnsi="BrowalliaUPC"/>
          <w:sz w:val="28"/>
          <w:szCs w:val="28"/>
          <w:cs/>
          <w:lang w:val="en-GB"/>
        </w:rPr>
        <w:t>ณ วันที่สัญญาเช่าเริ่มมีผล</w:t>
      </w:r>
    </w:p>
    <w:p w14:paraId="2B2268DE" w14:textId="67E49794" w:rsidR="00547CAE" w:rsidRPr="00EB3B58" w:rsidRDefault="00547CAE" w:rsidP="009C1B72">
      <w:pPr>
        <w:pStyle w:val="a"/>
        <w:numPr>
          <w:ilvl w:val="0"/>
          <w:numId w:val="13"/>
        </w:numPr>
        <w:tabs>
          <w:tab w:val="clear" w:pos="108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จำนวนเงินที่คาดว่าจะต้องจ่ายชำระภายใต้การรับประกันมูลค่าคงเหลือ</w:t>
      </w:r>
    </w:p>
    <w:p w14:paraId="621DC957" w14:textId="62F3AC56" w:rsidR="00547CAE" w:rsidRPr="00EB3B58" w:rsidRDefault="00547CAE" w:rsidP="009C1B72">
      <w:pPr>
        <w:pStyle w:val="a"/>
        <w:numPr>
          <w:ilvl w:val="0"/>
          <w:numId w:val="13"/>
        </w:numPr>
        <w:tabs>
          <w:tab w:val="clear" w:pos="108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 xml:space="preserve">ราคาใช้สิทธิเลือกซื้อ หากมีความแน่นอนอย่างสมเหตุสมผลที่กลุ่มบริษัทจะใช้สิทธิเลือกซื้อนั้น </w:t>
      </w:r>
      <w:r w:rsidR="008E6458" w:rsidRPr="00EB3B58">
        <w:rPr>
          <w:rFonts w:ascii="BrowalliaUPC" w:eastAsia="Arial Unicode MS" w:hAnsi="BrowalliaUPC"/>
          <w:sz w:val="28"/>
          <w:szCs w:val="28"/>
          <w:lang w:val="en-GB"/>
        </w:rPr>
        <w:t xml:space="preserve">             </w:t>
      </w:r>
      <w:r w:rsidRPr="00EB3B58">
        <w:rPr>
          <w:rFonts w:ascii="BrowalliaUPC" w:eastAsia="Arial Unicode MS" w:hAnsi="BrowalliaUPC"/>
          <w:sz w:val="28"/>
          <w:szCs w:val="28"/>
          <w:cs/>
          <w:lang w:val="en-GB"/>
        </w:rPr>
        <w:t>โดยราคาดังกล่าวเป็นค่าเช่าที่คาดว่าจะต้องจ่ายชำระในระยะการต่อสัญญาตามสิทธิเลือกซื้อ และ</w:t>
      </w:r>
    </w:p>
    <w:p w14:paraId="2BC1ED64" w14:textId="77777777" w:rsidR="00547CAE" w:rsidRPr="00EB3B58" w:rsidRDefault="00547CAE" w:rsidP="009C1B72">
      <w:pPr>
        <w:pStyle w:val="a"/>
        <w:numPr>
          <w:ilvl w:val="0"/>
          <w:numId w:val="13"/>
        </w:numPr>
        <w:tabs>
          <w:tab w:val="clear" w:pos="108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การจ่ายชำระค่าปรับเพื่อการยกเลิกสัญญาเช่า หากมีความแน่นอนอย่างสมเหตุสมผลว่ากลุ่มบริษัทจะยกเลิกสัญญาเช่า</w:t>
      </w:r>
    </w:p>
    <w:p w14:paraId="2E63E078" w14:textId="77777777" w:rsidR="00EF3F92" w:rsidRPr="00EB3B58" w:rsidRDefault="00EF3F92" w:rsidP="00547CAE">
      <w:pPr>
        <w:ind w:left="360"/>
        <w:jc w:val="thaiDistribute"/>
        <w:rPr>
          <w:rFonts w:ascii="BrowalliaUPC" w:eastAsia="Arial Unicode MS" w:hAnsi="BrowalliaUPC" w:cs="BrowalliaUPC"/>
          <w:sz w:val="28"/>
          <w:szCs w:val="28"/>
        </w:rPr>
      </w:pPr>
    </w:p>
    <w:p w14:paraId="6EE5852A" w14:textId="324DD4AA" w:rsidR="00547CAE" w:rsidRPr="00EB3B58" w:rsidRDefault="00547CAE" w:rsidP="00106EEB">
      <w:pPr>
        <w:ind w:left="864"/>
        <w:jc w:val="thaiDistribute"/>
        <w:rPr>
          <w:rFonts w:ascii="BrowalliaUPC" w:hAnsi="BrowalliaUPC" w:cs="BrowalliaUPC"/>
          <w:sz w:val="28"/>
          <w:szCs w:val="28"/>
        </w:rPr>
      </w:pPr>
      <w:r w:rsidRPr="00EB3B58">
        <w:rPr>
          <w:rFonts w:ascii="BrowalliaUPC" w:hAnsi="BrowalliaUPC" w:cs="BrowalliaUPC"/>
          <w:sz w:val="28"/>
          <w:szCs w:val="28"/>
          <w:cs/>
        </w:rPr>
        <w:t>กลุ่มบริษัทวัดมูลค่าสินทรัพย์สิทธิการใช้ด้วยราคาทุนหักค่าเสื่อมราคาสะสมและผลขาดทุนจากการด้อยค่า</w:t>
      </w:r>
      <w:r w:rsidR="00B7141E" w:rsidRPr="00EB3B58">
        <w:rPr>
          <w:rFonts w:ascii="BrowalliaUPC" w:hAnsi="BrowalliaUPC" w:cs="BrowalliaUPC"/>
          <w:sz w:val="28"/>
          <w:szCs w:val="28"/>
        </w:rPr>
        <w:t xml:space="preserve"> </w:t>
      </w:r>
      <w:r w:rsidR="00C05800" w:rsidRPr="00EB3B58">
        <w:rPr>
          <w:rFonts w:ascii="BrowalliaUPC" w:hAnsi="BrowalliaUPC" w:cs="BrowalliaUPC" w:hint="cs"/>
          <w:sz w:val="28"/>
          <w:szCs w:val="28"/>
          <w:cs/>
        </w:rPr>
        <w:t xml:space="preserve">           </w:t>
      </w:r>
      <w:r w:rsidR="00B7141E" w:rsidRPr="00EB3B58">
        <w:rPr>
          <w:rFonts w:ascii="BrowalliaUPC" w:hAnsi="BrowalliaUPC" w:cs="BrowalliaUPC"/>
          <w:sz w:val="28"/>
          <w:szCs w:val="28"/>
        </w:rPr>
        <w:t>(</w:t>
      </w:r>
      <w:r w:rsidR="00B7141E" w:rsidRPr="00EB3B58">
        <w:rPr>
          <w:rFonts w:ascii="BrowalliaUPC" w:hAnsi="BrowalliaUPC" w:cs="BrowalliaUPC" w:hint="cs"/>
          <w:sz w:val="28"/>
          <w:szCs w:val="28"/>
          <w:cs/>
        </w:rPr>
        <w:t>ถ้ามี</w:t>
      </w:r>
      <w:r w:rsidR="00B7141E" w:rsidRPr="00EB3B58">
        <w:rPr>
          <w:rFonts w:ascii="BrowalliaUPC" w:hAnsi="BrowalliaUPC" w:cs="BrowalliaUPC"/>
          <w:sz w:val="28"/>
          <w:szCs w:val="28"/>
        </w:rPr>
        <w:t>)</w:t>
      </w:r>
      <w:r w:rsidRPr="00EB3B58">
        <w:rPr>
          <w:rFonts w:ascii="BrowalliaUPC" w:hAnsi="BrowalliaUPC" w:cs="BrowalliaUPC"/>
          <w:sz w:val="28"/>
          <w:szCs w:val="28"/>
          <w:cs/>
        </w:rPr>
        <w:t xml:space="preserve"> และปรับปรุงด้วยการวัดมูลค่าของหนี้สินตามสัญญาเช่าใหม่ กลุ่มบริษัทจะคิดค่าเสื่อมราคาสินทรัพย์สิทธิการใช้โดยใช้วิธีเส้นตรงนับจากวันที่สัญญาเช่าเริ่มมีผลจนถึงวันสิ้นสุดอายุการใช้ประโยชน์ของสินทรัพย์สิทธิการใช้หรือวันสิ้นสุดอายุสัญญาเช่าแล้วแต่วันใดจะเกิดขึ้นก่อน อย่างไรก็ตาม หากสัญญาเช่าโอนความเป็นเจ้าของในสินทรัพย์อ้างอิงให้แก่กลุ่มบริษัทเมื่อสิ้นสุดอายุสัญญาเช่า หรือหากราคาทุนของสินทรัพย์สิทธิการใช้สะท้อนว่ากลุ่มบริษัทจะใช้สิทธิเลือกซื้อ กลุ่มบริษัท</w:t>
      </w:r>
      <w:r w:rsidR="00933856" w:rsidRPr="00EB3B58">
        <w:rPr>
          <w:rFonts w:ascii="BrowalliaUPC" w:hAnsi="BrowalliaUPC" w:cs="BrowalliaUPC" w:hint="cs"/>
          <w:sz w:val="28"/>
          <w:szCs w:val="28"/>
          <w:cs/>
        </w:rPr>
        <w:t>จะ</w:t>
      </w:r>
      <w:r w:rsidRPr="00EB3B58">
        <w:rPr>
          <w:rFonts w:ascii="BrowalliaUPC" w:hAnsi="BrowalliaUPC" w:cs="BrowalliaUPC"/>
          <w:sz w:val="28"/>
          <w:szCs w:val="28"/>
          <w:cs/>
        </w:rPr>
        <w:t xml:space="preserve">คิดค่าเสื่อมราคาสินทรัพย์สิทธิการใช้จากวันที่สัญญาเช่าเริ่มมีผลจนถึงวันสิ้นสุดอายุการใช้ประโยชน์ของสินทรัพย์อ้างอิงอายุการใช้ประโยชน์ของสินทรัพย์สิทธิการใช้พิจารณาโดยใช้หลักการเดียวกันกับการพิจารณาอายุการใช้ประโยชน์ของที่ดิน อาคาร และอุปกรณ์ </w:t>
      </w:r>
    </w:p>
    <w:p w14:paraId="5378C471" w14:textId="77777777" w:rsidR="0075633A" w:rsidRPr="00EB3B58" w:rsidRDefault="0075633A" w:rsidP="00A37506">
      <w:pPr>
        <w:jc w:val="thaiDistribute"/>
        <w:rPr>
          <w:rFonts w:ascii="BrowalliaUPC" w:hAnsi="BrowalliaUPC" w:cs="BrowalliaUPC"/>
          <w:sz w:val="28"/>
          <w:szCs w:val="28"/>
        </w:rPr>
      </w:pPr>
    </w:p>
    <w:p w14:paraId="76328335" w14:textId="6B0F4EAF" w:rsidR="00547CAE" w:rsidRPr="00EB3B58" w:rsidRDefault="00547CAE" w:rsidP="00106EEB">
      <w:pPr>
        <w:ind w:left="864"/>
        <w:jc w:val="thaiDistribute"/>
        <w:rPr>
          <w:rFonts w:ascii="BrowalliaUPC" w:hAnsi="BrowalliaUPC" w:cs="BrowalliaUPC"/>
          <w:sz w:val="28"/>
          <w:szCs w:val="28"/>
        </w:rPr>
      </w:pPr>
      <w:r w:rsidRPr="00EB3B58">
        <w:rPr>
          <w:rFonts w:ascii="BrowalliaUPC" w:hAnsi="BrowalliaUPC" w:cs="BrowalliaUPC"/>
          <w:sz w:val="28"/>
          <w:szCs w:val="28"/>
          <w:cs/>
        </w:rPr>
        <w:t>หนี้สินตามสัญญาเช่าต้องมีการวัดมูลค่าใหม่เมื่อมีการเปลี่ยนแปลงจำนวนเงินที่คาดว่าจะต้องจ่ายชำระในอนาคตซึ่งอาจเกิดจากการเปลี่ยนแปลงดังต่อไปนี้</w:t>
      </w:r>
    </w:p>
    <w:p w14:paraId="454A8835" w14:textId="77777777" w:rsidR="00B01800" w:rsidRPr="00EB3B58" w:rsidRDefault="00B01800" w:rsidP="00547CAE">
      <w:pPr>
        <w:ind w:left="1058"/>
        <w:jc w:val="thaiDistribute"/>
        <w:rPr>
          <w:rFonts w:ascii="BrowalliaUPC" w:hAnsi="BrowalliaUPC" w:cs="BrowalliaUPC"/>
          <w:sz w:val="28"/>
          <w:szCs w:val="28"/>
        </w:rPr>
      </w:pPr>
    </w:p>
    <w:p w14:paraId="0AE07846" w14:textId="77777777" w:rsidR="00547CAE" w:rsidRPr="00EB3B58" w:rsidRDefault="00547CAE" w:rsidP="009C1B72">
      <w:pPr>
        <w:pStyle w:val="a"/>
        <w:numPr>
          <w:ilvl w:val="0"/>
          <w:numId w:val="13"/>
        </w:numPr>
        <w:tabs>
          <w:tab w:val="left" w:pos="540"/>
        </w:tabs>
        <w:jc w:val="thaiDistribute"/>
        <w:rPr>
          <w:rFonts w:ascii="BrowalliaUPC" w:eastAsia="Arial Unicode MS" w:hAnsi="BrowalliaUPC"/>
          <w:sz w:val="28"/>
          <w:szCs w:val="28"/>
          <w:cs/>
          <w:lang w:val="en-GB"/>
        </w:rPr>
      </w:pPr>
      <w:r w:rsidRPr="00EB3B58">
        <w:rPr>
          <w:rFonts w:ascii="BrowalliaUPC" w:eastAsia="Arial Unicode MS" w:hAnsi="BrowalliaUPC"/>
          <w:sz w:val="28"/>
          <w:szCs w:val="28"/>
          <w:cs/>
          <w:lang w:val="en-GB"/>
        </w:rPr>
        <w:t>การเปลี่ยนแปลงดัชนีหรืออัตราที่ใช้ในการกำหนดการจ่ายชำระเหล่านั้น</w:t>
      </w:r>
    </w:p>
    <w:p w14:paraId="6072DE2F" w14:textId="77777777" w:rsidR="00547CAE" w:rsidRPr="00EB3B58" w:rsidRDefault="00547CAE" w:rsidP="009C1B72">
      <w:pPr>
        <w:pStyle w:val="a"/>
        <w:numPr>
          <w:ilvl w:val="0"/>
          <w:numId w:val="13"/>
        </w:numPr>
        <w:tabs>
          <w:tab w:val="left" w:pos="540"/>
        </w:tabs>
        <w:jc w:val="thaiDistribute"/>
        <w:rPr>
          <w:rFonts w:ascii="BrowalliaUPC" w:eastAsia="Arial Unicode MS" w:hAnsi="BrowalliaUPC"/>
          <w:color w:val="0000FF"/>
          <w:sz w:val="28"/>
          <w:szCs w:val="28"/>
          <w:lang w:val="en-GB"/>
        </w:rPr>
      </w:pPr>
      <w:r w:rsidRPr="00EB3B58">
        <w:rPr>
          <w:rFonts w:ascii="BrowalliaUPC" w:eastAsia="Arial Unicode MS" w:hAnsi="BrowalliaUPC"/>
          <w:sz w:val="28"/>
          <w:szCs w:val="28"/>
          <w:cs/>
          <w:lang w:val="en-GB"/>
        </w:rPr>
        <w:t>การเปลี่ยนแปลงจำนวนเงินที่คาดว่าจะต้องจ่ายชำระภายใต้การรับประกันมูลค่าคงเหลือ</w:t>
      </w:r>
    </w:p>
    <w:p w14:paraId="31C2993A" w14:textId="77777777" w:rsidR="00547CAE" w:rsidRPr="00EB3B58" w:rsidRDefault="00547CAE" w:rsidP="009C1B72">
      <w:pPr>
        <w:pStyle w:val="a"/>
        <w:numPr>
          <w:ilvl w:val="0"/>
          <w:numId w:val="13"/>
        </w:numPr>
        <w:tabs>
          <w:tab w:val="left" w:pos="540"/>
        </w:tabs>
        <w:jc w:val="thaiDistribute"/>
        <w:rPr>
          <w:rFonts w:ascii="BrowalliaUPC" w:eastAsia="Arial Unicode MS" w:hAnsi="BrowalliaUPC"/>
          <w:sz w:val="28"/>
          <w:szCs w:val="28"/>
          <w:lang w:val="en-GB"/>
        </w:rPr>
      </w:pPr>
      <w:r w:rsidRPr="00EB3B58">
        <w:rPr>
          <w:rFonts w:ascii="BrowalliaUPC" w:eastAsia="Arial Unicode MS" w:hAnsi="BrowalliaUPC"/>
          <w:sz w:val="28"/>
          <w:szCs w:val="28"/>
          <w:cs/>
          <w:lang w:val="en-GB"/>
        </w:rPr>
        <w:t>บริษัทเปลี่ยนแปลงการประเมินการใช้สิทธิเลือกซื้อ สิทธิการต่อสัญญา และสิทธิเลือกในการยกเลิกสัญญาเช่า</w:t>
      </w:r>
    </w:p>
    <w:p w14:paraId="615EA617" w14:textId="77777777" w:rsidR="002E24DF" w:rsidRDefault="002E24DF" w:rsidP="00547CAE">
      <w:pPr>
        <w:ind w:left="360"/>
        <w:jc w:val="thaiDistribute"/>
        <w:rPr>
          <w:rFonts w:ascii="BrowalliaUPC" w:eastAsia="Arial Unicode MS" w:hAnsi="BrowalliaUPC" w:cs="BrowalliaUPC"/>
          <w:sz w:val="28"/>
          <w:szCs w:val="28"/>
        </w:rPr>
      </w:pPr>
    </w:p>
    <w:p w14:paraId="52FBAFC0" w14:textId="77777777" w:rsidR="008B543A" w:rsidRDefault="008B543A" w:rsidP="00547CAE">
      <w:pPr>
        <w:ind w:left="360"/>
        <w:jc w:val="thaiDistribute"/>
        <w:rPr>
          <w:rFonts w:ascii="BrowalliaUPC" w:eastAsia="Arial Unicode MS" w:hAnsi="BrowalliaUPC" w:cs="BrowalliaUPC"/>
          <w:sz w:val="28"/>
          <w:szCs w:val="28"/>
        </w:rPr>
      </w:pPr>
    </w:p>
    <w:p w14:paraId="054161B9" w14:textId="2A9D41A1" w:rsidR="00547CAE" w:rsidRPr="00EB3B58" w:rsidRDefault="00547CAE" w:rsidP="00106EEB">
      <w:pPr>
        <w:ind w:left="882"/>
        <w:jc w:val="thaiDistribute"/>
        <w:rPr>
          <w:rFonts w:ascii="BrowalliaUPC" w:hAnsi="BrowalliaUPC" w:cs="BrowalliaUPC"/>
          <w:sz w:val="28"/>
          <w:szCs w:val="28"/>
        </w:rPr>
      </w:pPr>
      <w:r w:rsidRPr="00EB3B58">
        <w:rPr>
          <w:rFonts w:ascii="BrowalliaUPC" w:hAnsi="BrowalliaUPC" w:cs="BrowalliaUPC"/>
          <w:sz w:val="28"/>
          <w:szCs w:val="28"/>
          <w:cs/>
        </w:rPr>
        <w:lastRenderedPageBreak/>
        <w:t>เมื่อหนี้สินตามสัญญาเช่าที่ถูกวัดมูลค่าใหม่เพื่อสะท้อนการเปลี่ยนแปลงของการจ่ายชำระตามสัญญาเช่า</w:t>
      </w:r>
      <w:r w:rsidR="00B01800" w:rsidRPr="00EB3B58">
        <w:rPr>
          <w:rFonts w:ascii="BrowalliaUPC" w:hAnsi="BrowalliaUPC" w:cs="BrowalliaUPC"/>
          <w:sz w:val="28"/>
          <w:szCs w:val="28"/>
        </w:rPr>
        <w:t xml:space="preserve">            </w:t>
      </w:r>
      <w:r w:rsidRPr="00EB3B58">
        <w:rPr>
          <w:rFonts w:ascii="BrowalliaUPC" w:hAnsi="BrowalliaUPC" w:cs="BrowalliaUPC"/>
          <w:sz w:val="28"/>
          <w:szCs w:val="28"/>
          <w:cs/>
        </w:rPr>
        <w:t>กลุ่มบริษัทต้องรับรู้จำนวนเงินของการวัดมูลค่าของหนี้สินตามสัญญาเช่าใหม่ โดยการปรับปรุงสินทรัพย์สิทธิการใช้ อย่างไรก็ตาม ถ้ามูลค่าตามบัญชีของสินทรัพย์สิทธิการใช้มีมูลค่าลดลงจนเป็นศูนย์แล้ว และมีการลดลงเพิ่มเติมจากการวัดมูลค่าของหนี้สินตามสัญญาเช่า กลุ่มบริษัทต้องรับรู้จำนวนคงเหลือของการวัดมูลค่าใหม่ในกำไรหรือขาดทุน</w:t>
      </w:r>
    </w:p>
    <w:p w14:paraId="384E98E6" w14:textId="77777777" w:rsidR="00547CAE" w:rsidRPr="00EB3B58" w:rsidRDefault="00547CAE" w:rsidP="00106EEB">
      <w:pPr>
        <w:ind w:left="882"/>
        <w:jc w:val="thaiDistribute"/>
        <w:rPr>
          <w:rFonts w:ascii="BrowalliaUPC" w:eastAsia="Arial Unicode MS" w:hAnsi="BrowalliaUPC" w:cs="BrowalliaUPC"/>
          <w:sz w:val="28"/>
          <w:szCs w:val="28"/>
          <w:cs/>
        </w:rPr>
      </w:pPr>
    </w:p>
    <w:p w14:paraId="3A4C8D37" w14:textId="16014C3C" w:rsidR="00547CAE" w:rsidRPr="00EB3B58" w:rsidRDefault="00547CAE" w:rsidP="00AE490C">
      <w:pPr>
        <w:ind w:left="891"/>
        <w:jc w:val="thaiDistribute"/>
        <w:rPr>
          <w:rFonts w:ascii="BrowalliaUPC" w:hAnsi="BrowalliaUPC" w:cs="BrowalliaUPC"/>
          <w:i/>
          <w:iCs/>
          <w:sz w:val="28"/>
          <w:szCs w:val="28"/>
        </w:rPr>
      </w:pPr>
      <w:r w:rsidRPr="00EB3B58">
        <w:rPr>
          <w:rFonts w:ascii="BrowalliaUPC" w:hAnsi="BrowalliaUPC" w:cs="BrowalliaUPC"/>
          <w:i/>
          <w:iCs/>
          <w:sz w:val="28"/>
          <w:szCs w:val="28"/>
          <w:cs/>
        </w:rPr>
        <w:t>สัญญาเช่าระยะสั้น และสัญญาเช่าซึ่งสินทรัพย์มีมูลค่าต่ำ</w:t>
      </w:r>
    </w:p>
    <w:p w14:paraId="25D252C5" w14:textId="3A0BB99C" w:rsidR="00547CAE" w:rsidRPr="00EB3B58" w:rsidRDefault="00547CAE" w:rsidP="00106EEB">
      <w:pPr>
        <w:ind w:left="882"/>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เลือกที่จะไม่รับรู้สินทรัพย์สิทธิการใช้และหนี้สินตามสัญญาเช่าสำหรับสัญญาเช่าระยะสั้น </w:t>
      </w:r>
      <w:r w:rsidR="00F6574B"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ซึ่งเป็นสัญญาเช่าที่มีอายุสัญญาเช่า </w:t>
      </w:r>
      <w:r w:rsidRPr="00EB3B58">
        <w:rPr>
          <w:rFonts w:ascii="BrowalliaUPC" w:hAnsi="BrowalliaUPC" w:cs="BrowalliaUPC"/>
          <w:sz w:val="28"/>
          <w:szCs w:val="28"/>
        </w:rPr>
        <w:t>12</w:t>
      </w:r>
      <w:r w:rsidRPr="00EB3B58">
        <w:rPr>
          <w:rFonts w:ascii="BrowalliaUPC" w:hAnsi="BrowalliaUPC" w:cs="BrowalliaUPC"/>
          <w:sz w:val="28"/>
          <w:szCs w:val="28"/>
          <w:cs/>
        </w:rPr>
        <w:t xml:space="preserve"> เดือนหรือน้อยกว่า หรือสัญญาเช่าซึ่งสินทรัพย์อ้างอิงมีมูลค่าต่ำ </w:t>
      </w:r>
      <w:r w:rsidR="00F6574B" w:rsidRPr="00EB3B58">
        <w:rPr>
          <w:rFonts w:ascii="BrowalliaUPC" w:hAnsi="BrowalliaUPC" w:cs="BrowalliaUPC"/>
          <w:sz w:val="28"/>
          <w:szCs w:val="28"/>
        </w:rPr>
        <w:t xml:space="preserve">             </w:t>
      </w:r>
      <w:r w:rsidRPr="00EB3B58">
        <w:rPr>
          <w:rFonts w:ascii="BrowalliaUPC" w:hAnsi="BrowalliaUPC" w:cs="BrowalliaUPC"/>
          <w:sz w:val="28"/>
          <w:szCs w:val="28"/>
          <w:cs/>
        </w:rPr>
        <w:t>กลุ่มบริษัทรับรู้การจ่ายชำระตามสัญญาเช่าที่เกี่ยวข้องกับสัญญาเช่าดังกล่าวเป็นค่าใช้จ่ายตามวิธีเส้นตรงตลอดอายุสัญญาเช่า</w:t>
      </w:r>
    </w:p>
    <w:p w14:paraId="4B3C9983" w14:textId="77777777" w:rsidR="00AD2505" w:rsidRPr="00EB3B58" w:rsidRDefault="00AD2505" w:rsidP="00106EEB">
      <w:pPr>
        <w:ind w:left="882"/>
        <w:jc w:val="thaiDistribute"/>
        <w:rPr>
          <w:rFonts w:ascii="BrowalliaUPC" w:hAnsi="BrowalliaUPC" w:cs="BrowalliaUPC"/>
          <w:color w:val="0000FF"/>
          <w:sz w:val="28"/>
          <w:szCs w:val="28"/>
        </w:rPr>
      </w:pPr>
    </w:p>
    <w:p w14:paraId="6775CCE9" w14:textId="77777777" w:rsidR="00547CAE" w:rsidRPr="00EB3B58" w:rsidRDefault="00547CAE" w:rsidP="00106EEB">
      <w:pPr>
        <w:ind w:left="882"/>
        <w:jc w:val="thaiDistribute"/>
        <w:rPr>
          <w:rFonts w:ascii="BrowalliaUPC" w:hAnsi="BrowalliaUPC" w:cs="BrowalliaUPC"/>
          <w:i/>
          <w:iCs/>
          <w:sz w:val="28"/>
          <w:szCs w:val="28"/>
          <w:u w:val="single"/>
        </w:rPr>
      </w:pPr>
      <w:r w:rsidRPr="00EB3B58">
        <w:rPr>
          <w:rFonts w:ascii="BrowalliaUPC" w:hAnsi="BrowalliaUPC" w:cs="BrowalliaUPC"/>
          <w:i/>
          <w:iCs/>
          <w:sz w:val="28"/>
          <w:szCs w:val="28"/>
          <w:u w:val="single"/>
          <w:cs/>
        </w:rPr>
        <w:t xml:space="preserve">สัญญาเช่า </w:t>
      </w:r>
      <w:r w:rsidRPr="00EB3B58">
        <w:rPr>
          <w:rFonts w:ascii="BrowalliaUPC" w:hAnsi="BrowalliaUPC" w:cs="BrowalliaUPC"/>
          <w:i/>
          <w:iCs/>
          <w:sz w:val="28"/>
          <w:szCs w:val="28"/>
          <w:u w:val="single"/>
        </w:rPr>
        <w:t>–</w:t>
      </w:r>
      <w:r w:rsidRPr="00EB3B58">
        <w:rPr>
          <w:rFonts w:ascii="BrowalliaUPC" w:hAnsi="BrowalliaUPC" w:cs="BrowalliaUPC"/>
          <w:i/>
          <w:iCs/>
          <w:sz w:val="28"/>
          <w:szCs w:val="28"/>
          <w:u w:val="single"/>
          <w:cs/>
        </w:rPr>
        <w:t xml:space="preserve"> กรณีที่กลุ่มบริษัทเป็นผู้ให้เช่า</w:t>
      </w:r>
    </w:p>
    <w:p w14:paraId="2D4304FA" w14:textId="77777777" w:rsidR="00547CAE" w:rsidRPr="00EB3B58" w:rsidRDefault="00547CAE" w:rsidP="00106EEB">
      <w:pPr>
        <w:ind w:left="882"/>
        <w:jc w:val="thaiDistribute"/>
        <w:rPr>
          <w:rFonts w:ascii="BrowalliaUPC" w:hAnsi="BrowalliaUPC" w:cs="BrowalliaUPC"/>
          <w:sz w:val="28"/>
          <w:szCs w:val="28"/>
        </w:rPr>
      </w:pPr>
    </w:p>
    <w:p w14:paraId="143D10C6" w14:textId="27156F41" w:rsidR="00547CAE" w:rsidRPr="00EB3B58" w:rsidRDefault="00547CAE" w:rsidP="00106EEB">
      <w:pPr>
        <w:tabs>
          <w:tab w:val="left" w:pos="360"/>
          <w:tab w:val="left" w:pos="1440"/>
        </w:tabs>
        <w:ind w:left="882" w:right="-5"/>
        <w:jc w:val="thaiDistribute"/>
        <w:rPr>
          <w:rFonts w:ascii="BrowalliaUPC" w:hAnsi="BrowalliaUPC" w:cs="BrowalliaUPC"/>
          <w:sz w:val="28"/>
          <w:szCs w:val="28"/>
        </w:rPr>
      </w:pPr>
      <w:r w:rsidRPr="00EB3B58">
        <w:rPr>
          <w:rFonts w:ascii="BrowalliaUPC" w:hAnsi="BrowalliaUPC" w:cs="BrowalliaUPC"/>
          <w:sz w:val="28"/>
          <w:szCs w:val="28"/>
          <w:cs/>
        </w:rPr>
        <w:t>สัญญาเช่าที่ความเสี่ยงและผลตอบแทนของความเป็นเจ้าของส่วนใหญ่ได้โอนไปให้กับผู้เช่าถือเป็นสัญญาเช่าเงินทุน ณ วันที่สัญญาเช่าเริ่มมีผล กลุ่มบริษัทบันทึกสินทรัพย์ภายใต้สัญญาเช่าเงินทุนเป็นลูกหนี้ตาม</w:t>
      </w:r>
      <w:r w:rsidR="005A1B84" w:rsidRPr="00EB3B58">
        <w:rPr>
          <w:rFonts w:ascii="BrowalliaUPC" w:hAnsi="BrowalliaUPC" w:cs="BrowalliaUPC" w:hint="cs"/>
          <w:sz w:val="28"/>
          <w:szCs w:val="28"/>
          <w:cs/>
        </w:rPr>
        <w:t xml:space="preserve">       </w:t>
      </w:r>
      <w:r w:rsidRPr="00EB3B58">
        <w:rPr>
          <w:rFonts w:ascii="BrowalliaUPC" w:hAnsi="BrowalliaUPC" w:cs="BrowalliaUPC"/>
          <w:sz w:val="28"/>
          <w:szCs w:val="28"/>
          <w:cs/>
        </w:rPr>
        <w:t>สัญญาเช่าด้วยจำนวนที่เท่ากับเงินลงทุนสุทธิตามสัญญาเช่าหรือมูลค่าปัจจุบันสุทธิของจำนวนเงินที่จะได้รับตามสัญญาเช่าและมูลค่าคงเหลือที่ไม่ได้รับการประกัน หลังจากนั้นจะรับรู้รายได้ทางการเงินตลอดอายุ</w:t>
      </w:r>
      <w:r w:rsidR="00106EEB" w:rsidRPr="00EB3B58">
        <w:rPr>
          <w:rFonts w:ascii="BrowalliaUPC" w:hAnsi="BrowalliaUPC" w:cs="BrowalliaUPC" w:hint="cs"/>
          <w:sz w:val="28"/>
          <w:szCs w:val="28"/>
          <w:cs/>
        </w:rPr>
        <w:t xml:space="preserve">          </w:t>
      </w:r>
      <w:r w:rsidRPr="00EB3B58">
        <w:rPr>
          <w:rFonts w:ascii="BrowalliaUPC" w:hAnsi="BrowalliaUPC" w:cs="BrowalliaUPC"/>
          <w:sz w:val="28"/>
          <w:szCs w:val="28"/>
          <w:cs/>
        </w:rPr>
        <w:t>สัญญาเช่าในรูปแบบที่สะท้อนถึงอัตราผลตอบแทนรายงวดคงที่ของเงินลงทุนสุทธิตามสัญญาเช่า</w:t>
      </w:r>
    </w:p>
    <w:p w14:paraId="05B92CB6" w14:textId="77777777" w:rsidR="00547CAE" w:rsidRPr="00EB3B58" w:rsidRDefault="00547CAE" w:rsidP="00106EEB">
      <w:pPr>
        <w:tabs>
          <w:tab w:val="left" w:pos="360"/>
          <w:tab w:val="left" w:pos="1440"/>
        </w:tabs>
        <w:ind w:left="882" w:right="-5"/>
        <w:jc w:val="thaiDistribute"/>
        <w:rPr>
          <w:rFonts w:ascii="BrowalliaUPC" w:hAnsi="BrowalliaUPC" w:cs="BrowalliaUPC"/>
          <w:sz w:val="28"/>
          <w:szCs w:val="28"/>
        </w:rPr>
      </w:pPr>
      <w:r w:rsidRPr="00EB3B58">
        <w:rPr>
          <w:rFonts w:ascii="BrowalliaUPC" w:hAnsi="BrowalliaUPC" w:cs="BrowalliaUPC"/>
          <w:sz w:val="28"/>
          <w:szCs w:val="28"/>
        </w:rPr>
        <w:tab/>
      </w:r>
    </w:p>
    <w:p w14:paraId="458DD7B5" w14:textId="28A06EA6" w:rsidR="00547CAE" w:rsidRPr="00EB3B58" w:rsidRDefault="00547CAE" w:rsidP="00106EEB">
      <w:pPr>
        <w:tabs>
          <w:tab w:val="left" w:pos="360"/>
          <w:tab w:val="left" w:pos="1440"/>
        </w:tabs>
        <w:ind w:left="882" w:right="-5"/>
        <w:jc w:val="thaiDistribute"/>
        <w:rPr>
          <w:rFonts w:ascii="BrowalliaUPC" w:hAnsi="BrowalliaUPC" w:cs="BrowalliaUPC"/>
          <w:sz w:val="28"/>
          <w:szCs w:val="28"/>
        </w:rPr>
      </w:pPr>
      <w:r w:rsidRPr="00EB3B58">
        <w:rPr>
          <w:rFonts w:ascii="BrowalliaUPC" w:hAnsi="BrowalliaUPC" w:cs="BrowalliaUPC"/>
          <w:sz w:val="28"/>
          <w:szCs w:val="28"/>
          <w:cs/>
        </w:rPr>
        <w:t>สัญญาเช่าที่ความเสี่ยงและผลตอบแทนของความเป็นเจ้าของส่วนใหญ่ไม่ได้โอนไปให้กับผู้เช่าถือเป็นสัญญาเช่าดำเนินงาน กลุ่มบริษัทบันทึกจำนวนเงินที่ได้รับตามสัญญาเช่าดำเนินงานเป็นรายได้ในส่วนของกำไรหรือขาดทุนตามวิธีเส้นตรงตลอดอายุของสัญญาเช่า ต้นทุนทางตรงเริ่มแรกที่เกิดขึ้นจากการได้มาซึ่งสัญญาเช่าดำเนินงานรวมในมูลค่าตามบัญชีของสินทรัพย์อ้างอิงและรับรู้เป็นค่าใช้จ่ายตลอดอายุสัญญาเช่าโดยใช้เกณฑ์เดียวกันกับรายได้จากสัญญาเช่า</w:t>
      </w:r>
    </w:p>
    <w:p w14:paraId="68490F3C" w14:textId="77777777" w:rsidR="001F438B" w:rsidRPr="00EB3B58" w:rsidRDefault="001F438B" w:rsidP="00106EEB">
      <w:pPr>
        <w:tabs>
          <w:tab w:val="left" w:pos="360"/>
          <w:tab w:val="left" w:pos="1440"/>
        </w:tabs>
        <w:ind w:left="882" w:right="-5"/>
        <w:jc w:val="thaiDistribute"/>
        <w:rPr>
          <w:rFonts w:ascii="BrowalliaUPC" w:hAnsi="BrowalliaUPC" w:cs="BrowalliaUPC"/>
        </w:rPr>
      </w:pPr>
    </w:p>
    <w:p w14:paraId="4FC80475" w14:textId="77777777" w:rsidR="008E0FDC" w:rsidRPr="00EB3B58" w:rsidRDefault="008E0FDC" w:rsidP="00295707">
      <w:pPr>
        <w:numPr>
          <w:ilvl w:val="1"/>
          <w:numId w:val="1"/>
        </w:numPr>
        <w:tabs>
          <w:tab w:val="left" w:pos="1530"/>
        </w:tabs>
        <w:ind w:right="-45"/>
        <w:jc w:val="thaiDistribute"/>
        <w:rPr>
          <w:rFonts w:ascii="BrowalliaUPC" w:hAnsi="BrowalliaUPC" w:cs="BrowalliaUPC"/>
          <w:sz w:val="28"/>
          <w:szCs w:val="28"/>
        </w:rPr>
      </w:pPr>
      <w:r w:rsidRPr="00EB3B58">
        <w:rPr>
          <w:rFonts w:ascii="BrowalliaUPC" w:hAnsi="BrowalliaUPC" w:cs="BrowalliaUPC"/>
          <w:sz w:val="28"/>
          <w:szCs w:val="28"/>
          <w:cs/>
        </w:rPr>
        <w:t>ค่าความนิยม</w:t>
      </w:r>
    </w:p>
    <w:p w14:paraId="475FEDA5"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462CB76C" w14:textId="77777777" w:rsidR="008E0FDC" w:rsidRPr="00EB3B58" w:rsidRDefault="008E0FDC" w:rsidP="00295707">
      <w:pPr>
        <w:tabs>
          <w:tab w:val="left" w:pos="360"/>
          <w:tab w:val="left" w:pos="1440"/>
        </w:tabs>
        <w:ind w:left="918" w:right="-5"/>
        <w:jc w:val="thaiDistribute"/>
        <w:rPr>
          <w:rFonts w:ascii="BrowalliaUPC" w:hAnsi="BrowalliaUPC" w:cs="BrowalliaUPC"/>
          <w:sz w:val="28"/>
          <w:szCs w:val="28"/>
        </w:rPr>
      </w:pPr>
      <w:r w:rsidRPr="00EB3B58">
        <w:rPr>
          <w:rFonts w:ascii="BrowalliaUPC" w:hAnsi="BrowalliaUPC" w:cs="BrowalliaUPC"/>
          <w:sz w:val="28"/>
          <w:szCs w:val="28"/>
          <w:cs/>
        </w:rPr>
        <w:t>ค่าความนิยมจากการรวมธุรกิจ ได้แก่ต้นทุนการได้มาซึ่งเงินลงทุนที่สูงกว่ามูลค่ายุติธรรมของสินทรัพย์สุทธิ        ของหุ้น ที่ซื้อโดยบริษัท ค่าความนิยมแสดงด้วยราคาทุนหักค่าเผื่อการด้อยค่า บริษัททดสอบการด้อยค่าของ            ค่าความนิยมทุกปี และเมื่อใดก็ตามที่มีข้อบ่งชี้ของการด้อยค่าเกิดขึ้น ทั้งนี้ ค่าเผื่อการด้อยค่าของค่าความนิยมที่รับรู้แล้วจะไม่มีการกลับรายการในอนาคต</w:t>
      </w:r>
    </w:p>
    <w:p w14:paraId="0443E6E1"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09B0F333" w14:textId="77777777" w:rsidR="00FB6C6A" w:rsidRPr="00EB3B58" w:rsidRDefault="00EF6DFC" w:rsidP="001948D2">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ต้นทุนระหว่างพัฒนา</w:t>
      </w:r>
      <w:r w:rsidR="00C252B1" w:rsidRPr="00EB3B58">
        <w:rPr>
          <w:rFonts w:ascii="BrowalliaUPC" w:hAnsi="BrowalliaUPC" w:cs="BrowalliaUPC"/>
          <w:sz w:val="28"/>
          <w:szCs w:val="28"/>
          <w:cs/>
        </w:rPr>
        <w:t>โครงการ</w:t>
      </w:r>
    </w:p>
    <w:p w14:paraId="05B979CD" w14:textId="77777777" w:rsidR="00FB6C6A" w:rsidRPr="00EB3B58" w:rsidRDefault="00FB6C6A" w:rsidP="00AA37E7">
      <w:pPr>
        <w:tabs>
          <w:tab w:val="left" w:pos="851"/>
        </w:tabs>
        <w:ind w:left="900" w:right="-45"/>
        <w:jc w:val="thaiDistribute"/>
        <w:rPr>
          <w:rFonts w:ascii="BrowalliaUPC" w:hAnsi="BrowalliaUPC" w:cs="BrowalliaUPC"/>
          <w:sz w:val="28"/>
          <w:szCs w:val="28"/>
        </w:rPr>
      </w:pPr>
    </w:p>
    <w:p w14:paraId="673941EE" w14:textId="3D3BB373" w:rsidR="00FB6C6A" w:rsidRPr="00EB3B58" w:rsidRDefault="00FB6C6A" w:rsidP="00AA37E7">
      <w:pPr>
        <w:tabs>
          <w:tab w:val="left" w:pos="851"/>
        </w:tabs>
        <w:ind w:left="900" w:right="-45"/>
        <w:jc w:val="thaiDistribute"/>
        <w:rPr>
          <w:rFonts w:ascii="BrowalliaUPC" w:hAnsi="BrowalliaUPC" w:cs="BrowalliaUPC"/>
          <w:sz w:val="28"/>
          <w:szCs w:val="28"/>
          <w:cs/>
        </w:rPr>
      </w:pPr>
      <w:r w:rsidRPr="00EB3B58">
        <w:rPr>
          <w:rFonts w:ascii="BrowalliaUPC" w:hAnsi="BrowalliaUPC" w:cs="BrowalliaUPC"/>
          <w:sz w:val="28"/>
          <w:szCs w:val="28"/>
          <w:cs/>
        </w:rPr>
        <w:t>ต้นทุนในการพัฒนาโครงการที่กลุ่มบริษัทได้รับสัมปทาน ถูกบันทึกเป็นต้นทุนระหว่างพัฒนาในโครงการต่างๆ ภายใต้สินทรัพย์ไม่หมุนเวียนในงบแสดงฐานะการเงิน เมื่อเข้าเงื่อนไขและมีความเป็นไปได้ค่อนข้างแน่ว่าจะสามารถก่อให้เกิดประโยชน์เชิงเศรษฐกิจในอนาคต แต่หากพิจารณาในภายหลังได้ว่าต้นทุนเหล่านั้นไม่สามารถก่อให้เกิดประโยชน์เชิงเศรษฐกิจได้ บริษัทจะตัดจำหน่ายเป็นค่าใช้จ่ายทั้งจำนวนในงบกำไรขาดทุนในงวดที่ได้ข้อสรุป</w:t>
      </w:r>
    </w:p>
    <w:p w14:paraId="4BBA8396" w14:textId="77777777" w:rsidR="00106EEB" w:rsidRPr="00EB3B58" w:rsidRDefault="00106EEB" w:rsidP="00FB6C6A">
      <w:pPr>
        <w:tabs>
          <w:tab w:val="left" w:pos="360"/>
        </w:tabs>
        <w:ind w:left="426"/>
        <w:jc w:val="thaiDistribute"/>
        <w:rPr>
          <w:rFonts w:ascii="BrowalliaUPC" w:hAnsi="BrowalliaUPC" w:cs="BrowalliaUPC"/>
          <w:sz w:val="28"/>
          <w:szCs w:val="28"/>
          <w:cs/>
        </w:rPr>
      </w:pPr>
    </w:p>
    <w:p w14:paraId="3BFCFDB6" w14:textId="251BE52F" w:rsidR="008E0FDC" w:rsidRPr="00EB3B58" w:rsidRDefault="008E0FDC" w:rsidP="00295707">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สิทธิในเหมืองแร่โป</w:t>
      </w:r>
      <w:proofErr w:type="spellStart"/>
      <w:r w:rsidRPr="00EB3B58">
        <w:rPr>
          <w:rFonts w:ascii="BrowalliaUPC" w:hAnsi="BrowalliaUPC" w:cs="BrowalliaUPC"/>
          <w:sz w:val="28"/>
          <w:szCs w:val="28"/>
          <w:cs/>
        </w:rPr>
        <w:t>แตช</w:t>
      </w:r>
      <w:proofErr w:type="spellEnd"/>
    </w:p>
    <w:p w14:paraId="739DFCE4"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3EF5A944" w14:textId="1B1D92F7" w:rsidR="007407CC" w:rsidRDefault="008E0FDC" w:rsidP="00A37506">
      <w:pPr>
        <w:tabs>
          <w:tab w:val="left" w:pos="360"/>
          <w:tab w:val="left" w:pos="1440"/>
        </w:tabs>
        <w:ind w:left="900" w:right="-5"/>
        <w:jc w:val="thaiDistribute"/>
        <w:rPr>
          <w:rFonts w:ascii="BrowalliaUPC" w:hAnsi="BrowalliaUPC" w:cs="BrowalliaUPC"/>
          <w:sz w:val="28"/>
          <w:szCs w:val="28"/>
        </w:rPr>
      </w:pPr>
      <w:r w:rsidRPr="00EB3B58">
        <w:rPr>
          <w:rFonts w:ascii="BrowalliaUPC" w:hAnsi="BrowalliaUPC" w:cs="BrowalliaUPC"/>
          <w:sz w:val="28"/>
          <w:szCs w:val="28"/>
          <w:cs/>
        </w:rPr>
        <w:t>สิทธิในเหมืองแร่โป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เกิดจากส่วนของต้นทุนของเงินลงทุนที่สูงกว่ามูลค่ายุติธรรมของสินทรัพย์สุทธิของ</w:t>
      </w:r>
      <w:r w:rsidR="00295707" w:rsidRPr="00EB3B58">
        <w:rPr>
          <w:rFonts w:ascii="BrowalliaUPC" w:hAnsi="BrowalliaUPC" w:cs="BrowalliaUPC"/>
          <w:sz w:val="28"/>
          <w:szCs w:val="28"/>
        </w:rPr>
        <w:t xml:space="preserve">   </w:t>
      </w:r>
      <w:r w:rsidRPr="00EB3B58">
        <w:rPr>
          <w:rFonts w:ascii="BrowalliaUPC" w:hAnsi="BrowalliaUPC" w:cs="BrowalliaUPC"/>
          <w:sz w:val="28"/>
          <w:szCs w:val="28"/>
          <w:cs/>
        </w:rPr>
        <w:t>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 xml:space="preserve"> เมื่อบริษัทเริ่มดำเนินการผลิตจะมีการตัดจำหน่ายโดยใช้วิธีจำนวนปริมาณแร่โป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ที่ผลิตได้เทียบกับประมาณการสินแร่โป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ในดิน</w:t>
      </w:r>
    </w:p>
    <w:p w14:paraId="2E193A19" w14:textId="77777777" w:rsidR="008B543A" w:rsidRDefault="008B543A" w:rsidP="00A37506">
      <w:pPr>
        <w:tabs>
          <w:tab w:val="left" w:pos="360"/>
          <w:tab w:val="left" w:pos="1440"/>
        </w:tabs>
        <w:ind w:left="900" w:right="-5"/>
        <w:jc w:val="thaiDistribute"/>
        <w:rPr>
          <w:rFonts w:ascii="BrowalliaUPC" w:hAnsi="BrowalliaUPC" w:cs="BrowalliaUPC"/>
          <w:sz w:val="28"/>
          <w:szCs w:val="28"/>
        </w:rPr>
      </w:pPr>
    </w:p>
    <w:p w14:paraId="5A363F9C" w14:textId="77777777" w:rsidR="008E0FDC" w:rsidRPr="00EB3B58" w:rsidRDefault="008E0FDC" w:rsidP="00295707">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รายจ่ายในการสำรวจและพัฒนาแหล่งแร่ตั้งพัก</w:t>
      </w:r>
    </w:p>
    <w:p w14:paraId="6E332932"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3BC06816" w14:textId="3B71248A" w:rsidR="008E0FDC" w:rsidRPr="00EB3B58" w:rsidRDefault="008E0FDC" w:rsidP="00295707">
      <w:pPr>
        <w:tabs>
          <w:tab w:val="left" w:pos="360"/>
          <w:tab w:val="left" w:pos="1440"/>
        </w:tabs>
        <w:ind w:left="891" w:right="-5"/>
        <w:jc w:val="thaiDistribute"/>
        <w:rPr>
          <w:rFonts w:ascii="BrowalliaUPC" w:hAnsi="BrowalliaUPC" w:cs="BrowalliaUPC"/>
          <w:sz w:val="28"/>
          <w:szCs w:val="28"/>
        </w:rPr>
      </w:pPr>
      <w:r w:rsidRPr="00EB3B58">
        <w:rPr>
          <w:rFonts w:ascii="BrowalliaUPC" w:hAnsi="BrowalliaUPC" w:cs="BrowalliaUPC"/>
          <w:sz w:val="28"/>
          <w:szCs w:val="28"/>
          <w:cs/>
        </w:rPr>
        <w:t xml:space="preserve">รายจ่ายต่างๆ ที่เกิดขึ้นในการค้นหาแหล่งแร่และรายจ่ายเพื่อให้ได้มาซึ่งใบอนุญาตในการทำเหมืองแร่ </w:t>
      </w:r>
      <w:r w:rsidR="00295707" w:rsidRPr="00EB3B58">
        <w:rPr>
          <w:rFonts w:ascii="BrowalliaUPC" w:hAnsi="BrowalliaUPC" w:cs="BrowalliaUPC"/>
          <w:sz w:val="28"/>
          <w:szCs w:val="28"/>
        </w:rPr>
        <w:t xml:space="preserve">         </w:t>
      </w:r>
      <w:r w:rsidRPr="00EB3B58">
        <w:rPr>
          <w:rFonts w:ascii="BrowalliaUPC" w:hAnsi="BrowalliaUPC" w:cs="BrowalliaUPC"/>
          <w:sz w:val="28"/>
          <w:szCs w:val="28"/>
          <w:cs/>
        </w:rPr>
        <w:t>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w:t>
      </w:r>
      <w:r w:rsidR="003D661D">
        <w:rPr>
          <w:rFonts w:ascii="BrowalliaUPC" w:hAnsi="BrowalliaUPC" w:cs="BrowalliaUPC"/>
          <w:sz w:val="28"/>
          <w:szCs w:val="28"/>
        </w:rPr>
        <w:t xml:space="preserve">        </w:t>
      </w:r>
      <w:r w:rsidRPr="00EB3B58">
        <w:rPr>
          <w:rFonts w:ascii="BrowalliaUPC" w:hAnsi="BrowalliaUPC" w:cs="BrowalliaUPC"/>
          <w:sz w:val="28"/>
          <w:szCs w:val="28"/>
          <w:cs/>
        </w:rPr>
        <w:t>เชิงพาณิชย์และต้องเลิกล้มไปหรือไม่มีผลตอบแทนที่คุ้มค่า รายจ่า</w:t>
      </w:r>
      <w:r w:rsidR="00395706">
        <w:rPr>
          <w:rFonts w:ascii="BrowalliaUPC" w:hAnsi="BrowalliaUPC" w:cs="BrowalliaUPC" w:hint="cs"/>
          <w:sz w:val="28"/>
          <w:szCs w:val="28"/>
          <w:cs/>
        </w:rPr>
        <w:t>ย</w:t>
      </w:r>
      <w:r w:rsidRPr="00EB3B58">
        <w:rPr>
          <w:rFonts w:ascii="BrowalliaUPC" w:hAnsi="BrowalliaUPC" w:cs="BrowalliaUPC"/>
          <w:sz w:val="28"/>
          <w:szCs w:val="28"/>
          <w:cs/>
        </w:rPr>
        <w:t>เหล่านี้จะถูกบันทึกเป็นค่าใช้จ่าย</w:t>
      </w:r>
    </w:p>
    <w:p w14:paraId="79EB505D" w14:textId="77777777" w:rsidR="00D23DC7" w:rsidRPr="00EB3B58" w:rsidRDefault="00D23DC7" w:rsidP="003B671C">
      <w:pPr>
        <w:tabs>
          <w:tab w:val="left" w:pos="360"/>
          <w:tab w:val="left" w:pos="1440"/>
        </w:tabs>
        <w:ind w:left="851" w:right="-5"/>
        <w:jc w:val="thaiDistribute"/>
        <w:rPr>
          <w:rFonts w:ascii="BrowalliaUPC" w:hAnsi="BrowalliaUPC" w:cs="BrowalliaUPC"/>
          <w:sz w:val="28"/>
          <w:szCs w:val="28"/>
        </w:rPr>
      </w:pPr>
    </w:p>
    <w:p w14:paraId="65BAC688" w14:textId="77777777" w:rsidR="008E0FDC" w:rsidRPr="00EB3B58" w:rsidRDefault="008E0FDC" w:rsidP="00106EEB">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เงินรับล่วงหน้าจากลูกค้าตามสัญญาก่อสร้าง</w:t>
      </w:r>
    </w:p>
    <w:p w14:paraId="495F2CFE"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634DE117" w14:textId="6C758065" w:rsidR="008E0FDC" w:rsidRPr="00EB3B58" w:rsidRDefault="008E0FDC" w:rsidP="00106EEB">
      <w:pPr>
        <w:tabs>
          <w:tab w:val="left" w:pos="360"/>
          <w:tab w:val="left" w:pos="1440"/>
        </w:tabs>
        <w:ind w:left="900" w:right="-5"/>
        <w:jc w:val="thaiDistribute"/>
        <w:rPr>
          <w:rFonts w:ascii="BrowalliaUPC" w:hAnsi="BrowalliaUPC" w:cs="BrowalliaUPC"/>
          <w:sz w:val="28"/>
          <w:szCs w:val="28"/>
        </w:rPr>
      </w:pPr>
      <w:r w:rsidRPr="00EB3B58">
        <w:rPr>
          <w:rFonts w:ascii="BrowalliaUPC" w:hAnsi="BrowalliaUPC" w:cs="BrowalliaUPC"/>
          <w:sz w:val="28"/>
          <w:szCs w:val="28"/>
          <w:cs/>
        </w:rPr>
        <w:t xml:space="preserve">เงินค่าจ้างรับล่วงหน้าเพื่อเป็นค่าใช้จ่ายในการปฏิบัติงานตามสัญญา เป็นหนี้สินที่เกิดจากสัญญาเกี่ยวเนื่องกับภาระผูกพันที่กลุ่มบริษัทจะต้องให้บริการกับลูกค้าตามสัญญา โดยแสดงไว้เป็น “เงินรับล่วงหน้าจากลูกค้าตามสัญญาก่อสร้าง” ในงบแสดงฐานะการเงิน ซึ่งจะถูกหักจากค่างานตามผลงานแต่ละงวดจนครบถ้วนตามระยะเวลาที่ระบุในสัญญาก่อสร้าง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Pr="00EB3B58">
        <w:rPr>
          <w:rFonts w:ascii="BrowalliaUPC" w:hAnsi="BrowalliaUPC" w:cs="BrowalliaUPC"/>
          <w:sz w:val="28"/>
          <w:szCs w:val="28"/>
        </w:rPr>
        <w:t>1</w:t>
      </w:r>
      <w:r w:rsidRPr="00EB3B58">
        <w:rPr>
          <w:rFonts w:ascii="BrowalliaUPC" w:hAnsi="BrowalliaUPC" w:cs="BrowalliaUPC"/>
          <w:sz w:val="28"/>
          <w:szCs w:val="28"/>
          <w:cs/>
        </w:rPr>
        <w:t xml:space="preserve"> ปี </w:t>
      </w:r>
      <w:r w:rsidR="00106EEB" w:rsidRPr="00EB3B58">
        <w:rPr>
          <w:rFonts w:ascii="BrowalliaUPC" w:hAnsi="BrowalliaUPC" w:cs="BrowalliaUPC" w:hint="cs"/>
          <w:sz w:val="28"/>
          <w:szCs w:val="28"/>
          <w:cs/>
        </w:rPr>
        <w:t xml:space="preserve">          </w:t>
      </w:r>
      <w:r w:rsidRPr="00EB3B58">
        <w:rPr>
          <w:rFonts w:ascii="BrowalliaUPC" w:hAnsi="BrowalliaUPC" w:cs="BrowalliaUPC"/>
          <w:sz w:val="28"/>
          <w:szCs w:val="28"/>
          <w:cs/>
        </w:rPr>
        <w:t>จัดประเภทเป็นหนี้สินไม่หมุนเวียน</w:t>
      </w:r>
    </w:p>
    <w:p w14:paraId="1B4FA906" w14:textId="77777777" w:rsidR="00433940" w:rsidRPr="00EB3B58" w:rsidRDefault="00433940" w:rsidP="008E0FDC">
      <w:pPr>
        <w:tabs>
          <w:tab w:val="left" w:pos="360"/>
          <w:tab w:val="left" w:pos="1440"/>
        </w:tabs>
        <w:ind w:left="851" w:right="-5"/>
        <w:jc w:val="thaiDistribute"/>
        <w:rPr>
          <w:rFonts w:ascii="BrowalliaUPC" w:hAnsi="BrowalliaUPC" w:cs="BrowalliaUPC"/>
          <w:sz w:val="28"/>
          <w:szCs w:val="28"/>
        </w:rPr>
      </w:pPr>
    </w:p>
    <w:p w14:paraId="3516EBF8" w14:textId="77777777" w:rsidR="008E0FDC" w:rsidRPr="00EB3B58" w:rsidRDefault="008E0FDC" w:rsidP="00106EEB">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t>หุ้นกู้</w:t>
      </w:r>
    </w:p>
    <w:p w14:paraId="4B676495" w14:textId="77777777" w:rsidR="008E0FDC" w:rsidRPr="00EB3B58" w:rsidRDefault="008E0FDC" w:rsidP="003B671C">
      <w:pPr>
        <w:tabs>
          <w:tab w:val="left" w:pos="360"/>
          <w:tab w:val="left" w:pos="1440"/>
        </w:tabs>
        <w:ind w:left="851" w:right="-5"/>
        <w:jc w:val="thaiDistribute"/>
        <w:rPr>
          <w:rFonts w:ascii="BrowalliaUPC" w:hAnsi="BrowalliaUPC" w:cs="BrowalliaUPC"/>
          <w:sz w:val="28"/>
          <w:szCs w:val="28"/>
        </w:rPr>
      </w:pPr>
    </w:p>
    <w:p w14:paraId="588A79A6" w14:textId="2581F843" w:rsidR="008E0FDC" w:rsidRPr="00EB3B58" w:rsidRDefault="008E0FDC" w:rsidP="00106EEB">
      <w:pPr>
        <w:tabs>
          <w:tab w:val="left" w:pos="360"/>
          <w:tab w:val="left" w:pos="1440"/>
        </w:tabs>
        <w:ind w:left="918" w:right="-5"/>
        <w:jc w:val="thaiDistribute"/>
        <w:rPr>
          <w:rFonts w:ascii="BrowalliaUPC" w:hAnsi="BrowalliaUPC" w:cs="BrowalliaUPC"/>
          <w:sz w:val="28"/>
          <w:szCs w:val="28"/>
        </w:rPr>
      </w:pPr>
      <w:r w:rsidRPr="00EB3B58">
        <w:rPr>
          <w:rFonts w:ascii="BrowalliaUPC" w:hAnsi="BrowalliaUPC" w:cs="BrowalliaUPC"/>
          <w:sz w:val="28"/>
          <w:szCs w:val="28"/>
          <w:cs/>
        </w:rPr>
        <w:t xml:space="preserve">หุ้นกู้บันทึกเริ่มแรกในมูลค่ายุติธรรมหักค่าใช้จ่ายที่เกี่ยวข้อง ภายหลังจากการบันทึกหุ้นกู้ที่มีภาระดอกเบี้ย         จะบันทึกต่อมาโดยวิธีราคาทุนตัดจำหน่าย ผลต่างระหว่างยอดหนี้เริ่มแรกและยอดหนี้เมื่อครบกำหนดไถ่ถอน </w:t>
      </w:r>
      <w:r w:rsidR="00DD53BC" w:rsidRPr="00EB3B58">
        <w:rPr>
          <w:rFonts w:ascii="BrowalliaUPC" w:hAnsi="BrowalliaUPC" w:cs="BrowalliaUPC"/>
          <w:sz w:val="28"/>
          <w:szCs w:val="28"/>
        </w:rPr>
        <w:t xml:space="preserve">   </w:t>
      </w:r>
      <w:r w:rsidRPr="00EB3B58">
        <w:rPr>
          <w:rFonts w:ascii="BrowalliaUPC" w:hAnsi="BrowalliaUPC" w:cs="BrowalliaUPC"/>
          <w:sz w:val="28"/>
          <w:szCs w:val="28"/>
          <w:cs/>
        </w:rPr>
        <w:t>จะบันทึกในงบกำไรขาดทุนตลอดอายุการกู้ยืมโดยใช้วิธีอัตราดอกเบี้ยที่แท้จริง กำไร/ขาดทุนจากการไถ่ถอนก่อนกำหนดรับรู้ในงบกำไรขาดทุนเมื่อมีการไถ่ถอน</w:t>
      </w:r>
    </w:p>
    <w:p w14:paraId="4F2A99A6" w14:textId="77777777" w:rsidR="0075633A" w:rsidRPr="00EB3B58" w:rsidRDefault="0075633A" w:rsidP="003B671C">
      <w:pPr>
        <w:tabs>
          <w:tab w:val="left" w:pos="360"/>
          <w:tab w:val="left" w:pos="1440"/>
        </w:tabs>
        <w:ind w:left="851" w:right="-5"/>
        <w:jc w:val="thaiDistribute"/>
        <w:rPr>
          <w:rFonts w:ascii="BrowalliaUPC" w:hAnsi="BrowalliaUPC" w:cs="BrowalliaUPC"/>
          <w:sz w:val="28"/>
          <w:szCs w:val="28"/>
        </w:rPr>
      </w:pPr>
    </w:p>
    <w:p w14:paraId="09D87D7B" w14:textId="77777777" w:rsidR="008E0FDC" w:rsidRPr="00EB3B58" w:rsidRDefault="008E0FDC" w:rsidP="00106EEB">
      <w:pPr>
        <w:numPr>
          <w:ilvl w:val="1"/>
          <w:numId w:val="1"/>
        </w:numPr>
        <w:ind w:right="-45"/>
        <w:jc w:val="thaiDistribute"/>
        <w:rPr>
          <w:rFonts w:ascii="BrowalliaUPC" w:hAnsi="BrowalliaUPC" w:cs="BrowalliaUPC"/>
          <w:sz w:val="28"/>
          <w:szCs w:val="28"/>
          <w:cs/>
        </w:rPr>
      </w:pPr>
      <w:r w:rsidRPr="00EB3B58">
        <w:rPr>
          <w:rFonts w:ascii="BrowalliaUPC" w:hAnsi="BrowalliaUPC" w:cs="BrowalliaUPC"/>
          <w:sz w:val="28"/>
          <w:szCs w:val="28"/>
          <w:cs/>
        </w:rPr>
        <w:t>การด้อยค่าของสินทรัพย์</w:t>
      </w:r>
    </w:p>
    <w:p w14:paraId="51528FE1" w14:textId="77777777" w:rsidR="008E0FDC" w:rsidRPr="00EB3B58" w:rsidRDefault="008E0FDC" w:rsidP="003F1C79">
      <w:pPr>
        <w:ind w:left="851" w:right="-5"/>
        <w:jc w:val="thaiDistribute"/>
        <w:rPr>
          <w:rFonts w:ascii="BrowalliaUPC" w:hAnsi="BrowalliaUPC" w:cs="BrowalliaUPC"/>
          <w:sz w:val="28"/>
          <w:szCs w:val="28"/>
          <w:cs/>
        </w:rPr>
      </w:pPr>
    </w:p>
    <w:p w14:paraId="67668D6B" w14:textId="77777777" w:rsidR="008E0FDC" w:rsidRPr="00EB3B58" w:rsidRDefault="008E0FDC" w:rsidP="00106EEB">
      <w:pPr>
        <w:ind w:left="900" w:right="-5"/>
        <w:jc w:val="thaiDistribute"/>
        <w:rPr>
          <w:rFonts w:ascii="BrowalliaUPC" w:hAnsi="BrowalliaUPC" w:cs="BrowalliaUPC"/>
          <w:sz w:val="28"/>
          <w:szCs w:val="28"/>
          <w:cs/>
        </w:rPr>
      </w:pPr>
      <w:r w:rsidRPr="00EB3B58">
        <w:rPr>
          <w:rFonts w:ascii="BrowalliaUPC" w:hAnsi="BrowalliaUPC" w:cs="BrowalliaUPC"/>
          <w:sz w:val="28"/>
          <w:szCs w:val="28"/>
          <w:cs/>
        </w:rPr>
        <w:t>กลุ่มบริษัทประเมินการด้อยค่าของสินทรัพย์อย่างสม่ำเสมอ หากปรากฎว่ามีข้อบ่งชี้ของการด้อยค่า กลุ่มบริษัทจะประมาณมูลค่าที่คาดว่าจะได้รับคืนของสินทรัพย์ หากราคาตามบัญชีของสินทรัพย์สูงกว่า มูลค่าที่คาดว่าจะได้รับคืน กลุ่มบริษัทจะปรับปรุงลดมูลค่าของสินทรัพย์ตามบัญชีลดลงให้เท่ากับมูลค่าที่คาดว่าจะได้รับคืน และรับรู้ผลขาดทุนจากการด้อยค่าของสินทรัพย์ในงบกำไรขาดทุน มูลค่าที่คาดว่าจะได้รับคืนของสินทรัพย์ หมายถึงราคาขายสุทธิหรือมูลค่าจากการใช้ของสินทรัพย์นั้น แล้วแต่จำนวนใดจะสูงกว่า</w:t>
      </w:r>
    </w:p>
    <w:p w14:paraId="54E6F55C" w14:textId="77777777" w:rsidR="00A970D9" w:rsidRDefault="00A970D9" w:rsidP="004E297F">
      <w:pPr>
        <w:ind w:right="-5"/>
        <w:jc w:val="thaiDistribute"/>
        <w:rPr>
          <w:rFonts w:ascii="BrowalliaUPC" w:hAnsi="BrowalliaUPC" w:cs="BrowalliaUPC"/>
          <w:sz w:val="28"/>
          <w:szCs w:val="28"/>
        </w:rPr>
      </w:pPr>
    </w:p>
    <w:p w14:paraId="7D5C9D6E" w14:textId="77777777" w:rsidR="008B543A" w:rsidRDefault="008B543A" w:rsidP="004E297F">
      <w:pPr>
        <w:ind w:right="-5"/>
        <w:jc w:val="thaiDistribute"/>
        <w:rPr>
          <w:rFonts w:ascii="BrowalliaUPC" w:hAnsi="BrowalliaUPC" w:cs="BrowalliaUPC"/>
          <w:sz w:val="28"/>
          <w:szCs w:val="28"/>
        </w:rPr>
      </w:pPr>
    </w:p>
    <w:p w14:paraId="45B1CF5A" w14:textId="77777777" w:rsidR="008B543A" w:rsidRDefault="008B543A" w:rsidP="004E297F">
      <w:pPr>
        <w:ind w:right="-5"/>
        <w:jc w:val="thaiDistribute"/>
        <w:rPr>
          <w:rFonts w:ascii="BrowalliaUPC" w:hAnsi="BrowalliaUPC" w:cs="BrowalliaUPC"/>
          <w:sz w:val="28"/>
          <w:szCs w:val="28"/>
        </w:rPr>
      </w:pPr>
    </w:p>
    <w:p w14:paraId="4CDF3331" w14:textId="77777777" w:rsidR="008B543A" w:rsidRDefault="008B543A" w:rsidP="004E297F">
      <w:pPr>
        <w:ind w:right="-5"/>
        <w:jc w:val="thaiDistribute"/>
        <w:rPr>
          <w:rFonts w:ascii="BrowalliaUPC" w:hAnsi="BrowalliaUPC" w:cs="BrowalliaUPC"/>
          <w:sz w:val="28"/>
          <w:szCs w:val="28"/>
        </w:rPr>
      </w:pPr>
    </w:p>
    <w:p w14:paraId="5814B82D" w14:textId="77777777" w:rsidR="008E0FDC" w:rsidRPr="00EB3B58" w:rsidRDefault="008E0FDC" w:rsidP="00106EEB">
      <w:pPr>
        <w:numPr>
          <w:ilvl w:val="1"/>
          <w:numId w:val="1"/>
        </w:numPr>
        <w:ind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ภาษีเงินได้</w:t>
      </w:r>
    </w:p>
    <w:p w14:paraId="2DEA6A6B" w14:textId="77777777" w:rsidR="008E0FDC" w:rsidRPr="00EB3B58" w:rsidRDefault="008E0FDC" w:rsidP="003F1C79">
      <w:pPr>
        <w:ind w:left="851" w:right="-5"/>
        <w:jc w:val="thaiDistribute"/>
        <w:rPr>
          <w:rFonts w:ascii="BrowalliaUPC" w:hAnsi="BrowalliaUPC" w:cs="BrowalliaUPC"/>
          <w:sz w:val="28"/>
          <w:szCs w:val="28"/>
        </w:rPr>
      </w:pPr>
    </w:p>
    <w:p w14:paraId="15015D12" w14:textId="77777777" w:rsidR="008E0FDC" w:rsidRPr="00EB3B58" w:rsidRDefault="008E0FDC" w:rsidP="00106EEB">
      <w:pPr>
        <w:ind w:left="918" w:right="-5"/>
        <w:jc w:val="thaiDistribute"/>
        <w:rPr>
          <w:rFonts w:ascii="BrowalliaUPC" w:hAnsi="BrowalliaUPC" w:cs="BrowalliaUPC"/>
          <w:sz w:val="28"/>
          <w:szCs w:val="28"/>
          <w:cs/>
        </w:rPr>
      </w:pPr>
      <w:r w:rsidRPr="00EB3B58">
        <w:rPr>
          <w:rFonts w:ascii="BrowalliaUPC" w:hAnsi="BrowalliaUPC" w:cs="BrowalliaUPC"/>
          <w:sz w:val="28"/>
          <w:szCs w:val="28"/>
          <w:cs/>
        </w:rPr>
        <w:t>ค่าใช้จ่ายภาษีเงินได้สำหรับปี ประกอบด้วย ภาษีเงินได้ปัจจุบันและภาษีเงินได้รอการตัดบัญชี ภาษีเงินได้ปัจจุบันและภาษีเงินได้รอการตัดบัญชีถูกรับรู้ในกำไรหรือขาดทุน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เว้นแต่ในส่วนที่เกี่ยวกับรายการที่รับรู้โดยตรงในส่วนของผู้ถือหุ้นหรือกำไรขาดทุนเบ็ดเสร็จอื่น</w:t>
      </w:r>
    </w:p>
    <w:p w14:paraId="60345167" w14:textId="77777777" w:rsidR="003D4B1C" w:rsidRPr="00EB3B58" w:rsidRDefault="003D4B1C" w:rsidP="00106EEB">
      <w:pPr>
        <w:ind w:left="918" w:right="-5"/>
        <w:jc w:val="thaiDistribute"/>
        <w:rPr>
          <w:rFonts w:ascii="BrowalliaUPC" w:hAnsi="BrowalliaUPC" w:cs="BrowalliaUPC"/>
          <w:sz w:val="28"/>
          <w:szCs w:val="28"/>
        </w:rPr>
      </w:pPr>
    </w:p>
    <w:p w14:paraId="20838B8D" w14:textId="77777777" w:rsidR="008E0FDC" w:rsidRPr="00EB3B58" w:rsidRDefault="008E0FDC" w:rsidP="00106EEB">
      <w:pPr>
        <w:ind w:left="918" w:right="-5"/>
        <w:jc w:val="thaiDistribute"/>
        <w:rPr>
          <w:rFonts w:ascii="BrowalliaUPC" w:hAnsi="BrowalliaUPC" w:cs="BrowalliaUPC"/>
          <w:i/>
          <w:iCs/>
          <w:sz w:val="28"/>
          <w:szCs w:val="28"/>
        </w:rPr>
      </w:pPr>
      <w:r w:rsidRPr="00EB3B58">
        <w:rPr>
          <w:rFonts w:ascii="BrowalliaUPC" w:hAnsi="BrowalliaUPC" w:cs="BrowalliaUPC"/>
          <w:i/>
          <w:iCs/>
          <w:sz w:val="28"/>
          <w:szCs w:val="28"/>
          <w:cs/>
        </w:rPr>
        <w:t>ภาษีเงินได้ปัจจุบัน</w:t>
      </w:r>
    </w:p>
    <w:p w14:paraId="718D5E69" w14:textId="77777777" w:rsidR="008E0FDC" w:rsidRPr="00EB3B58" w:rsidRDefault="008E0FDC" w:rsidP="00106EEB">
      <w:pPr>
        <w:ind w:left="918" w:right="-5"/>
        <w:jc w:val="thaiDistribute"/>
        <w:rPr>
          <w:rFonts w:ascii="BrowalliaUPC" w:hAnsi="BrowalliaUPC" w:cs="BrowalliaUPC"/>
          <w:sz w:val="28"/>
          <w:szCs w:val="28"/>
        </w:rPr>
      </w:pPr>
      <w:r w:rsidRPr="00EB3B58">
        <w:rPr>
          <w:rFonts w:ascii="BrowalliaUPC" w:hAnsi="BrowalliaUPC" w:cs="BrowalliaUPC"/>
          <w:sz w:val="28"/>
          <w:szCs w:val="28"/>
          <w:cs/>
        </w:rPr>
        <w:t>ภาษีเงินได้ปัจจุบัน ได้แก่ ภาษีที่คาดว่าจะจ่ายชำระหรือประโยชน์ทางภาษีที่จะได้รับ โดยคำนวณจากกำไรทางภาษีสำหรับปี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และรวมรายการการปรับปรุงทางภาษีที่เกี่ยวกับรายการในปีก่อนๆ ซึ่งแตกต่างจากกำไรขาดทุนที่ปรากฏใน              งบการเงินรวมและงบการเงินเฉพาะของบริษัท นอกจากนี้ ภาษีเงินได้นิติบุคคลของหน่วยงานในต่างประเทศแห่งหนึ่ง คำนวณจากเงินสดรับ รายได้ที่เกิดขึ้น หรือจากกำไรสุทธิตามอัตราภาษีที่กำหนด แล้วแต่จำนวนใดจะสูงกว่า</w:t>
      </w:r>
    </w:p>
    <w:p w14:paraId="1E110D38" w14:textId="77777777" w:rsidR="00AD2505" w:rsidRPr="00EB3B58" w:rsidRDefault="00AD2505" w:rsidP="003F1C79">
      <w:pPr>
        <w:ind w:left="851" w:right="-5"/>
        <w:jc w:val="thaiDistribute"/>
        <w:rPr>
          <w:rFonts w:ascii="BrowalliaUPC" w:hAnsi="BrowalliaUPC" w:cs="BrowalliaUPC"/>
          <w:sz w:val="28"/>
          <w:szCs w:val="28"/>
        </w:rPr>
      </w:pPr>
    </w:p>
    <w:p w14:paraId="5F7891DB" w14:textId="77777777" w:rsidR="008E0FDC" w:rsidRPr="00EB3B58" w:rsidRDefault="008E0FDC" w:rsidP="00106EEB">
      <w:pPr>
        <w:ind w:left="927" w:right="-5"/>
        <w:jc w:val="thaiDistribute"/>
        <w:rPr>
          <w:rFonts w:ascii="BrowalliaUPC" w:hAnsi="BrowalliaUPC" w:cs="BrowalliaUPC"/>
          <w:i/>
          <w:iCs/>
          <w:sz w:val="28"/>
          <w:szCs w:val="28"/>
        </w:rPr>
      </w:pPr>
      <w:r w:rsidRPr="00EB3B58">
        <w:rPr>
          <w:rFonts w:ascii="BrowalliaUPC" w:hAnsi="BrowalliaUPC" w:cs="BrowalliaUPC"/>
          <w:i/>
          <w:iCs/>
          <w:sz w:val="28"/>
          <w:szCs w:val="28"/>
          <w:cs/>
        </w:rPr>
        <w:t>ภาษีเงินได้รอการตัดบัญชี</w:t>
      </w:r>
    </w:p>
    <w:p w14:paraId="2F8062F7"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         คาดว่ามีผลบังคับใช้ ณ วันสิ้นรอบระยะเวลารายงาน</w:t>
      </w:r>
    </w:p>
    <w:p w14:paraId="6B61607D" w14:textId="77777777" w:rsidR="008E0FDC" w:rsidRPr="00EB3B58" w:rsidRDefault="008E0FDC" w:rsidP="00106EEB">
      <w:pPr>
        <w:ind w:left="927" w:right="-5"/>
        <w:jc w:val="thaiDistribute"/>
        <w:rPr>
          <w:rFonts w:ascii="BrowalliaUPC" w:hAnsi="BrowalliaUPC" w:cs="BrowalliaUPC"/>
          <w:sz w:val="28"/>
          <w:szCs w:val="28"/>
        </w:rPr>
      </w:pPr>
    </w:p>
    <w:p w14:paraId="11BF958C"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และหนี้สินภาษี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 และบ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7DD8D254" w14:textId="77777777" w:rsidR="008E0FDC" w:rsidRPr="00EB3B58" w:rsidRDefault="008E0FDC" w:rsidP="00106EEB">
      <w:pPr>
        <w:ind w:left="927" w:right="-5"/>
        <w:jc w:val="thaiDistribute"/>
        <w:rPr>
          <w:rFonts w:ascii="BrowalliaUPC" w:hAnsi="BrowalliaUPC" w:cs="BrowalliaUPC"/>
          <w:sz w:val="28"/>
          <w:szCs w:val="28"/>
        </w:rPr>
      </w:pPr>
    </w:p>
    <w:p w14:paraId="0209E2BF"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จะบันทึกต่อเมื่อมีความเป็นไปได้ค่อนข้างแน่นอนว่ากำไรเพื่อเสียภาษี        ในอนาคตจะมีจำนวนเพียงพอกับการใช้ประโยชน์จากผลแตกต่างชั่วคราวดังกล่าว สินทรัพย์ภาษีเงินได้รอการ         ตัดบัญชีจะถูกทบทวน ณ ทุกวันสิ้นรอบระยะเวลารายงานและจะถูกปรับลดลงเท่าที่ประโยชน์ทางภาษีจะมีโอกาสถูกใช้จริง</w:t>
      </w:r>
    </w:p>
    <w:p w14:paraId="3F6ADB79" w14:textId="77777777" w:rsidR="0075633A" w:rsidRPr="004A2C59" w:rsidRDefault="0075633A" w:rsidP="00A37506">
      <w:pPr>
        <w:ind w:right="-5"/>
        <w:jc w:val="thaiDistribute"/>
        <w:rPr>
          <w:rFonts w:ascii="BrowalliaUPC" w:hAnsi="BrowalliaUPC" w:cs="BrowalliaUPC"/>
          <w:sz w:val="22"/>
          <w:szCs w:val="22"/>
        </w:rPr>
      </w:pPr>
    </w:p>
    <w:p w14:paraId="1D38C023"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เงินตราต่างประเทศ</w:t>
      </w:r>
    </w:p>
    <w:p w14:paraId="252FBF74" w14:textId="77777777" w:rsidR="008E0FDC" w:rsidRPr="004A2C59" w:rsidRDefault="008E0FDC" w:rsidP="003F1C79">
      <w:pPr>
        <w:ind w:left="851" w:right="-5"/>
        <w:jc w:val="thaiDistribute"/>
        <w:rPr>
          <w:rFonts w:ascii="BrowalliaUPC" w:hAnsi="BrowalliaUPC" w:cs="BrowalliaUPC"/>
          <w:sz w:val="20"/>
          <w:szCs w:val="20"/>
        </w:rPr>
      </w:pPr>
    </w:p>
    <w:p w14:paraId="33D09C95" w14:textId="77777777" w:rsidR="008E0FDC" w:rsidRPr="00EB3B58" w:rsidRDefault="008E0FDC" w:rsidP="00106EEB">
      <w:pPr>
        <w:ind w:left="927" w:right="-5"/>
        <w:jc w:val="thaiDistribute"/>
        <w:rPr>
          <w:rFonts w:ascii="BrowalliaUPC" w:hAnsi="BrowalliaUPC" w:cs="BrowalliaUPC"/>
          <w:sz w:val="28"/>
          <w:szCs w:val="28"/>
        </w:rPr>
      </w:pPr>
      <w:r w:rsidRPr="00EB3B58">
        <w:rPr>
          <w:rFonts w:ascii="BrowalliaUPC" w:hAnsi="BrowalliaUPC" w:cs="BrowalliaUPC"/>
          <w:sz w:val="28"/>
          <w:szCs w:val="28"/>
          <w:cs/>
        </w:rPr>
        <w:t>รายการที่เป็นเงินตราต่างประเทศ แปลงค่าเป็นเงินบาทโดยใช้อัตราแลกเปลี่ยน ณ วันที่ที่เกิดรายการ สินทรัพย์และหนี้สินทางการเงินที่เป็นเงินตราต่างประเทศซึ่งมียอดคงเหลืออยู่ ณ วันที่ในรายงาน แปลงค่าเป็นเงินบาทโดยใช้อัตราแลกเปลี่ยน ณ วันที่ในรายงาน กำไรและขาดทุนที่เกิดจากการเปลี่ยนแปลงอัตราแลกเปลี่ยนจะบันทึกรวมไว้ในงบกำไรขาดทุน</w:t>
      </w:r>
    </w:p>
    <w:p w14:paraId="29535FE6" w14:textId="77777777" w:rsidR="00543428" w:rsidRPr="004A2C59" w:rsidRDefault="00543428" w:rsidP="00530331">
      <w:pPr>
        <w:overflowPunct/>
        <w:autoSpaceDE/>
        <w:autoSpaceDN/>
        <w:adjustRightInd/>
        <w:textAlignment w:val="auto"/>
        <w:rPr>
          <w:rFonts w:ascii="BrowalliaUPC" w:hAnsi="BrowalliaUPC" w:cs="BrowalliaUPC"/>
          <w:sz w:val="22"/>
          <w:szCs w:val="22"/>
          <w:cs/>
        </w:rPr>
      </w:pPr>
    </w:p>
    <w:p w14:paraId="45787272"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ผลประโยชน์พนักงาน</w:t>
      </w:r>
    </w:p>
    <w:p w14:paraId="38CB6804" w14:textId="77777777" w:rsidR="008E0FDC" w:rsidRPr="00EB3B58" w:rsidRDefault="008E0FDC" w:rsidP="003F1C79">
      <w:pPr>
        <w:ind w:left="851" w:right="-5"/>
        <w:jc w:val="thaiDistribute"/>
        <w:rPr>
          <w:rFonts w:ascii="BrowalliaUPC" w:hAnsi="BrowalliaUPC" w:cs="BrowalliaUPC"/>
          <w:sz w:val="28"/>
          <w:szCs w:val="28"/>
        </w:rPr>
      </w:pPr>
    </w:p>
    <w:p w14:paraId="6E622ACE" w14:textId="77777777" w:rsidR="008E0FDC" w:rsidRPr="00EB3B58" w:rsidRDefault="008E0FDC" w:rsidP="00106EEB">
      <w:pPr>
        <w:ind w:left="936" w:right="-5"/>
        <w:jc w:val="thaiDistribute"/>
        <w:rPr>
          <w:rFonts w:ascii="BrowalliaUPC" w:hAnsi="BrowalliaUPC" w:cs="BrowalliaUPC"/>
          <w:i/>
          <w:iCs/>
          <w:sz w:val="28"/>
          <w:szCs w:val="28"/>
          <w:cs/>
        </w:rPr>
      </w:pPr>
      <w:r w:rsidRPr="00EB3B58">
        <w:rPr>
          <w:rFonts w:ascii="BrowalliaUPC" w:hAnsi="BrowalliaUPC" w:cs="BrowalliaUPC"/>
          <w:i/>
          <w:iCs/>
          <w:sz w:val="28"/>
          <w:szCs w:val="28"/>
          <w:cs/>
        </w:rPr>
        <w:t>ผลประโยชน์ระยะสั้นของพนักงาน</w:t>
      </w:r>
    </w:p>
    <w:p w14:paraId="73DA409A" w14:textId="0A23D1C7" w:rsidR="006A3435" w:rsidRPr="00EB3B58" w:rsidRDefault="008E0FDC" w:rsidP="00F97A39">
      <w:pPr>
        <w:ind w:left="936" w:right="-5"/>
        <w:jc w:val="thaiDistribute"/>
        <w:rPr>
          <w:rFonts w:ascii="BrowalliaUPC" w:hAnsi="BrowalliaUPC" w:cs="BrowalliaUPC"/>
          <w:sz w:val="28"/>
          <w:szCs w:val="28"/>
        </w:rPr>
      </w:pPr>
      <w:r w:rsidRPr="00EB3B58">
        <w:rPr>
          <w:rFonts w:ascii="BrowalliaUPC" w:hAnsi="BrowalliaUPC" w:cs="BrowalliaUPC"/>
          <w:sz w:val="28"/>
          <w:szCs w:val="28"/>
          <w:cs/>
        </w:rPr>
        <w:t>เงินเดือน ค่าจ้าง โบนัส และเงินสมทบกองทุนประกันสังคม บันทึกเป็นค่าใช้จ่ายเมื่อเกิดรายการตามเกณฑ์            คงค้าง</w:t>
      </w:r>
    </w:p>
    <w:p w14:paraId="76B7BAB1" w14:textId="77777777" w:rsidR="008E0FDC" w:rsidRPr="00EB3B58" w:rsidRDefault="008E0FDC" w:rsidP="00106EEB">
      <w:pPr>
        <w:ind w:left="936" w:right="-5"/>
        <w:jc w:val="thaiDistribute"/>
        <w:rPr>
          <w:rFonts w:ascii="BrowalliaUPC" w:hAnsi="BrowalliaUPC" w:cs="BrowalliaUPC"/>
          <w:i/>
          <w:iCs/>
          <w:sz w:val="28"/>
          <w:szCs w:val="28"/>
        </w:rPr>
      </w:pPr>
      <w:r w:rsidRPr="00EB3B58">
        <w:rPr>
          <w:rFonts w:ascii="BrowalliaUPC" w:hAnsi="BrowalliaUPC" w:cs="BrowalliaUPC"/>
          <w:i/>
          <w:iCs/>
          <w:sz w:val="28"/>
          <w:szCs w:val="28"/>
          <w:cs/>
        </w:rPr>
        <w:lastRenderedPageBreak/>
        <w:t>ผลประโยชน์หลังออกจากงานของพนักงาน (โครงการกองทุนสำรองเลี้ยงชีพ)</w:t>
      </w:r>
    </w:p>
    <w:p w14:paraId="01820A1F" w14:textId="77777777" w:rsidR="008E0FDC"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กลุ่มบริษัทและพนักงานของกลุ่มบริษัทได้ร่วมกันจัดตั้งกองทุนสำรองเลี้ยงชีพ ซึ่งประกอบด้วยเงินที่พนักงานจ่ายสะสมและเงินที่กลุ่มบริษัทจ่ายสมทบให้เป็นรายเดือน สินทรัพย์ของกองทุนสำรองเลี้ยงชีพได้แยกออกจากสินทรัพย์ของกลุ่มบริษัทเงินที่กลุ่มบริษัทจ่ายสมทบเข้ากองทุนสำรองเลี้ยงชีพ บันทึกเป็นค่าใช้จ่ายในปีที่เกิดรายการ</w:t>
      </w:r>
    </w:p>
    <w:p w14:paraId="126B8DFF" w14:textId="77777777" w:rsidR="008B543A" w:rsidRPr="00EB3B58" w:rsidRDefault="008B543A" w:rsidP="00106EEB">
      <w:pPr>
        <w:ind w:left="936" w:right="-5"/>
        <w:jc w:val="thaiDistribute"/>
        <w:rPr>
          <w:rFonts w:ascii="BrowalliaUPC" w:hAnsi="BrowalliaUPC" w:cs="BrowalliaUPC"/>
          <w:sz w:val="28"/>
          <w:szCs w:val="28"/>
        </w:rPr>
      </w:pPr>
    </w:p>
    <w:p w14:paraId="29837C06" w14:textId="77777777" w:rsidR="008E0FDC" w:rsidRPr="00EB3B58" w:rsidRDefault="008E0FDC" w:rsidP="00106EEB">
      <w:pPr>
        <w:ind w:left="936" w:right="-5"/>
        <w:jc w:val="thaiDistribute"/>
        <w:rPr>
          <w:rFonts w:ascii="BrowalliaUPC" w:hAnsi="BrowalliaUPC" w:cs="BrowalliaUPC"/>
          <w:i/>
          <w:iCs/>
          <w:sz w:val="28"/>
          <w:szCs w:val="28"/>
        </w:rPr>
      </w:pPr>
      <w:r w:rsidRPr="00EB3B58">
        <w:rPr>
          <w:rFonts w:ascii="BrowalliaUPC" w:hAnsi="BrowalliaUPC" w:cs="BrowalliaUPC"/>
          <w:i/>
          <w:iCs/>
          <w:sz w:val="28"/>
          <w:szCs w:val="28"/>
          <w:cs/>
        </w:rPr>
        <w:t xml:space="preserve">ผลประโยชน์หลังออกจากงานของพนักงาน (โครงการเกษียณอายุ) </w:t>
      </w:r>
    </w:p>
    <w:p w14:paraId="3439CC9F"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กลุ่มบริษัทมีภาระต้องจ่ายเงินชดเชยให้แก่พนักงานเมื่อออกจากงานตามกฎหมายแรงงานโดยการเกษียณอายุ </w:t>
      </w:r>
    </w:p>
    <w:p w14:paraId="286BAC75" w14:textId="77777777" w:rsidR="008E0FDC" w:rsidRPr="00EB3B58" w:rsidRDefault="008E0FDC" w:rsidP="00106EEB">
      <w:pPr>
        <w:ind w:left="936" w:right="-5"/>
        <w:jc w:val="thaiDistribute"/>
        <w:rPr>
          <w:rFonts w:ascii="BrowalliaUPC" w:hAnsi="BrowalliaUPC" w:cs="BrowalliaUPC"/>
        </w:rPr>
      </w:pPr>
    </w:p>
    <w:p w14:paraId="45C3BCED" w14:textId="001DB839"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หนี้สินตามโครงการผลประโยชน์เมื่อเกษียณอายุของพนักงานคำนวณโดยใช้วิธีคิดลดแต่ละหน่วยที่ประมาณการไว้ (</w:t>
      </w:r>
      <w:r w:rsidRPr="00EB3B58">
        <w:rPr>
          <w:rFonts w:ascii="BrowalliaUPC" w:hAnsi="BrowalliaUPC" w:cs="BrowalliaUPC"/>
          <w:sz w:val="28"/>
          <w:szCs w:val="28"/>
        </w:rPr>
        <w:t>Projected</w:t>
      </w:r>
      <w:r w:rsidRPr="00EB3B58">
        <w:rPr>
          <w:rFonts w:ascii="BrowalliaUPC" w:hAnsi="BrowalliaUPC" w:cs="BrowalliaUPC"/>
          <w:sz w:val="28"/>
          <w:szCs w:val="28"/>
          <w:cs/>
        </w:rPr>
        <w:t xml:space="preserve"> </w:t>
      </w:r>
      <w:r w:rsidRPr="00EB3B58">
        <w:rPr>
          <w:rFonts w:ascii="BrowalliaUPC" w:hAnsi="BrowalliaUPC" w:cs="BrowalliaUPC"/>
          <w:sz w:val="28"/>
          <w:szCs w:val="28"/>
        </w:rPr>
        <w:t>unit</w:t>
      </w:r>
      <w:r w:rsidRPr="00EB3B58">
        <w:rPr>
          <w:rFonts w:ascii="BrowalliaUPC" w:hAnsi="BrowalliaUPC" w:cs="BrowalliaUPC"/>
          <w:sz w:val="28"/>
          <w:szCs w:val="28"/>
          <w:cs/>
        </w:rPr>
        <w:t xml:space="preserve"> </w:t>
      </w:r>
      <w:r w:rsidRPr="00EB3B58">
        <w:rPr>
          <w:rFonts w:ascii="BrowalliaUPC" w:hAnsi="BrowalliaUPC" w:cs="BrowalliaUPC"/>
          <w:sz w:val="28"/>
          <w:szCs w:val="28"/>
        </w:rPr>
        <w:t>credit</w:t>
      </w:r>
      <w:r w:rsidRPr="00EB3B58">
        <w:rPr>
          <w:rFonts w:ascii="BrowalliaUPC" w:hAnsi="BrowalliaUPC" w:cs="BrowalliaUPC"/>
          <w:sz w:val="28"/>
          <w:szCs w:val="28"/>
          <w:cs/>
        </w:rPr>
        <w:t xml:space="preserve"> </w:t>
      </w:r>
      <w:r w:rsidRPr="00EB3B58">
        <w:rPr>
          <w:rFonts w:ascii="BrowalliaUPC" w:hAnsi="BrowalliaUPC" w:cs="BrowalliaUPC"/>
          <w:sz w:val="28"/>
          <w:szCs w:val="28"/>
        </w:rPr>
        <w:t>method</w:t>
      </w:r>
      <w:r w:rsidRPr="00EB3B58">
        <w:rPr>
          <w:rFonts w:ascii="BrowalliaUPC" w:hAnsi="BrowalliaUPC" w:cs="BrowalliaUPC"/>
          <w:sz w:val="28"/>
          <w:szCs w:val="28"/>
          <w:cs/>
        </w:rPr>
        <w:t xml:space="preserve">) โดยให้ผู้เชี่ยวชาญอิสระทำการประเมินภาระผูกพันดังกล่าวตามหลักคณิตศาสตร์ประกันภัย </w:t>
      </w:r>
    </w:p>
    <w:p w14:paraId="0F310780" w14:textId="77777777" w:rsidR="001948D2" w:rsidRPr="00EB3B58" w:rsidRDefault="001948D2" w:rsidP="00106EEB">
      <w:pPr>
        <w:ind w:left="936" w:right="-5"/>
        <w:jc w:val="thaiDistribute"/>
        <w:rPr>
          <w:rFonts w:ascii="BrowalliaUPC" w:hAnsi="BrowalliaUPC" w:cs="BrowalliaUPC"/>
          <w:sz w:val="28"/>
          <w:szCs w:val="28"/>
        </w:rPr>
      </w:pPr>
    </w:p>
    <w:p w14:paraId="34C09CBC"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กำไรหรือขาดทุนจากการประมาณการตามหลักคณิตศาสตร์ประกันภัย (</w:t>
      </w:r>
      <w:r w:rsidRPr="00EB3B58">
        <w:rPr>
          <w:rFonts w:ascii="BrowalliaUPC" w:hAnsi="BrowalliaUPC" w:cs="BrowalliaUPC"/>
          <w:sz w:val="28"/>
          <w:szCs w:val="28"/>
        </w:rPr>
        <w:t>Actuarial gains or losses</w:t>
      </w:r>
      <w:r w:rsidRPr="00EB3B58">
        <w:rPr>
          <w:rFonts w:ascii="BrowalliaUPC" w:hAnsi="BrowalliaUPC" w:cs="BrowalliaUPC"/>
          <w:sz w:val="28"/>
          <w:szCs w:val="28"/>
          <w:cs/>
        </w:rPr>
        <w:t>) ในการคำนวณผลประโยชน์หลังเกษียณอายุของพนักงานรับรู้ในกำไรขาดทุนเบ็ดเสร็จอื่น</w:t>
      </w:r>
    </w:p>
    <w:p w14:paraId="5C4998E3" w14:textId="77777777" w:rsidR="008E0FDC" w:rsidRPr="00EB3B58" w:rsidRDefault="008E0FDC" w:rsidP="00106EEB">
      <w:pPr>
        <w:ind w:left="936" w:right="-5"/>
        <w:jc w:val="thaiDistribute"/>
        <w:rPr>
          <w:rFonts w:ascii="BrowalliaUPC" w:hAnsi="BrowalliaUPC" w:cs="BrowalliaUPC"/>
          <w:sz w:val="28"/>
          <w:szCs w:val="28"/>
        </w:rPr>
      </w:pPr>
    </w:p>
    <w:p w14:paraId="0E7B1179" w14:textId="77777777"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หนี้สินของโครงการผลประโยชน์หลังเกษียณอายุของพนักงาน ประกอบด้วย มูลค่าปัจจุบันของภาระผูกพันตามโครงการผลประโยชน์ฯ มูลค่ายุติธรรมของสินทรัพย์โครงการและผลกำไร (ขาดทุน) จากการประมาณการตามหลักคณิตศาสตร์ประกันภัย</w:t>
      </w:r>
    </w:p>
    <w:p w14:paraId="225A1864" w14:textId="77777777" w:rsidR="008E0FDC" w:rsidRPr="00EB3B58" w:rsidRDefault="008E0FDC" w:rsidP="00106EEB">
      <w:pPr>
        <w:ind w:left="936" w:right="-5"/>
        <w:jc w:val="thaiDistribute"/>
        <w:rPr>
          <w:rFonts w:ascii="BrowalliaUPC" w:hAnsi="BrowalliaUPC" w:cs="BrowalliaUPC"/>
          <w:sz w:val="28"/>
          <w:szCs w:val="28"/>
        </w:rPr>
      </w:pPr>
    </w:p>
    <w:p w14:paraId="7566681A" w14:textId="57FD0DE5" w:rsidR="008E0FDC" w:rsidRPr="00EB3B58" w:rsidRDefault="008E0FDC" w:rsidP="00106EEB">
      <w:pPr>
        <w:ind w:left="936" w:right="-5"/>
        <w:jc w:val="thaiDistribute"/>
        <w:rPr>
          <w:rFonts w:ascii="BrowalliaUPC" w:hAnsi="BrowalliaUPC" w:cs="BrowalliaUPC"/>
          <w:sz w:val="28"/>
          <w:szCs w:val="28"/>
        </w:rPr>
      </w:pPr>
      <w:r w:rsidRPr="00EB3B58">
        <w:rPr>
          <w:rFonts w:ascii="BrowalliaUPC" w:hAnsi="BrowalliaUPC" w:cs="BrowalliaUPC"/>
          <w:sz w:val="28"/>
          <w:szCs w:val="28"/>
          <w:cs/>
        </w:rPr>
        <w:t>ผลตอบแทนที่คาดไว้จากสินทรัพย์โครงการฯ เป็นการคาดการณ์ของกลุ่มบริษัทจากผลตอบแทนระยะยาว</w:t>
      </w:r>
      <w:r w:rsidR="001948D2" w:rsidRPr="00EB3B58">
        <w:rPr>
          <w:rFonts w:ascii="BrowalliaUPC" w:hAnsi="BrowalliaUPC" w:cs="BrowalliaUPC"/>
          <w:sz w:val="28"/>
          <w:szCs w:val="28"/>
          <w:cs/>
        </w:rPr>
        <w:t xml:space="preserve">              </w:t>
      </w:r>
      <w:r w:rsidRPr="00EB3B58">
        <w:rPr>
          <w:rFonts w:ascii="BrowalliaUPC" w:hAnsi="BrowalliaUPC" w:cs="BrowalliaUPC"/>
          <w:sz w:val="28"/>
          <w:szCs w:val="28"/>
          <w:cs/>
        </w:rPr>
        <w:t>โดยเฉลี่ยของผลตอบแทนที่คาดหวังจากเงินลงทุนตลอดระยะเวลาทั้งหมดของภาระผูกพันที่เกี่ยวข้อง สินทรัพย์โครงการวัดมูลค่าด้วยมูลค่ายุติธรรม ณ วันที่ในรายงาน</w:t>
      </w:r>
    </w:p>
    <w:p w14:paraId="6CCCFC8C" w14:textId="77777777" w:rsidR="00777475" w:rsidRPr="00EB3B58" w:rsidRDefault="00777475" w:rsidP="00106EEB">
      <w:pPr>
        <w:ind w:left="936" w:right="-5"/>
        <w:jc w:val="thaiDistribute"/>
        <w:rPr>
          <w:rFonts w:ascii="BrowalliaUPC" w:hAnsi="BrowalliaUPC" w:cs="BrowalliaUPC"/>
          <w:sz w:val="28"/>
          <w:szCs w:val="28"/>
        </w:rPr>
      </w:pPr>
    </w:p>
    <w:p w14:paraId="4FAACB54"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ส่วนงานดำเนินงาน</w:t>
      </w:r>
    </w:p>
    <w:p w14:paraId="66473340" w14:textId="77777777" w:rsidR="008E0FDC" w:rsidRPr="00777475" w:rsidRDefault="008E0FDC" w:rsidP="003F1C79">
      <w:pPr>
        <w:tabs>
          <w:tab w:val="left" w:pos="360"/>
        </w:tabs>
        <w:ind w:left="900" w:right="-5"/>
        <w:jc w:val="thaiDistribute"/>
        <w:rPr>
          <w:rFonts w:ascii="BrowalliaUPC" w:hAnsi="BrowalliaUPC" w:cs="BrowalliaUPC"/>
        </w:rPr>
      </w:pPr>
    </w:p>
    <w:p w14:paraId="54860101" w14:textId="6B74F9DE" w:rsidR="008E0FDC" w:rsidRDefault="008E0FDC" w:rsidP="00106EEB">
      <w:pPr>
        <w:tabs>
          <w:tab w:val="left" w:pos="360"/>
        </w:tabs>
        <w:ind w:left="945" w:right="-5"/>
        <w:jc w:val="thaiDistribute"/>
        <w:rPr>
          <w:rFonts w:ascii="BrowalliaUPC" w:hAnsi="BrowalliaUPC" w:cs="BrowalliaUPC"/>
          <w:sz w:val="28"/>
          <w:szCs w:val="28"/>
        </w:rPr>
      </w:pPr>
      <w:r w:rsidRPr="00EB3B58">
        <w:rPr>
          <w:rFonts w:ascii="BrowalliaUPC" w:hAnsi="BrowalliaUPC" w:cs="BrowalliaUPC"/>
          <w:sz w:val="28"/>
          <w:szCs w:val="28"/>
          <w:cs/>
        </w:rPr>
        <w:t>ผลการดำเนินงานของส่วนงานที่รายงานต่อคณะกรรมการบริหารของกลุ่มบริษัท (ผู้มีอำนาจตัดสินใจสูงสุดด้านการดำเนินงาน) จะแสดงถึงรายการที่เกิดขึ้นจากส่วนงานดำเนินงานนั้นโดยตรงรวมถึงรายการที่ได้รับการ         ปันส่วนอย่างสมเหตุสมผล</w:t>
      </w:r>
    </w:p>
    <w:p w14:paraId="01A2B8F5" w14:textId="77777777" w:rsidR="00A37506" w:rsidRPr="00EB3B58" w:rsidRDefault="00A37506" w:rsidP="00106EEB">
      <w:pPr>
        <w:tabs>
          <w:tab w:val="left" w:pos="360"/>
        </w:tabs>
        <w:ind w:left="945" w:right="-5"/>
        <w:jc w:val="thaiDistribute"/>
        <w:rPr>
          <w:rFonts w:ascii="BrowalliaUPC" w:hAnsi="BrowalliaUPC" w:cs="BrowalliaUPC"/>
          <w:sz w:val="28"/>
          <w:szCs w:val="28"/>
        </w:rPr>
      </w:pPr>
    </w:p>
    <w:p w14:paraId="6A118AEB" w14:textId="77777777" w:rsidR="008E0FDC" w:rsidRPr="00EB3B58" w:rsidRDefault="008E0FDC" w:rsidP="00106EEB">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การจ่ายเงินปันผล</w:t>
      </w:r>
      <w:r w:rsidRPr="00EB3B58">
        <w:rPr>
          <w:rFonts w:ascii="BrowalliaUPC" w:hAnsi="BrowalliaUPC" w:cs="BrowalliaUPC"/>
          <w:sz w:val="28"/>
          <w:szCs w:val="28"/>
        </w:rPr>
        <w:tab/>
      </w:r>
    </w:p>
    <w:p w14:paraId="3E0B542E" w14:textId="77777777" w:rsidR="008E0FDC" w:rsidRPr="00777475" w:rsidRDefault="008E0FDC" w:rsidP="003F1C79">
      <w:pPr>
        <w:tabs>
          <w:tab w:val="left" w:pos="360"/>
        </w:tabs>
        <w:ind w:left="900" w:right="-5"/>
        <w:jc w:val="thaiDistribute"/>
        <w:rPr>
          <w:rFonts w:ascii="BrowalliaUPC" w:hAnsi="BrowalliaUPC" w:cs="BrowalliaUPC"/>
        </w:rPr>
      </w:pPr>
    </w:p>
    <w:p w14:paraId="53A93763" w14:textId="77777777" w:rsidR="008E0FDC" w:rsidRPr="00EB3B58" w:rsidRDefault="008E0FDC" w:rsidP="00A63000">
      <w:pPr>
        <w:tabs>
          <w:tab w:val="left" w:pos="360"/>
        </w:tabs>
        <w:ind w:left="945" w:right="-5"/>
        <w:jc w:val="thaiDistribute"/>
        <w:rPr>
          <w:rFonts w:ascii="BrowalliaUPC" w:hAnsi="BrowalliaUPC" w:cs="BrowalliaUPC"/>
          <w:sz w:val="28"/>
          <w:szCs w:val="28"/>
        </w:rPr>
      </w:pPr>
      <w:r w:rsidRPr="00EB3B58">
        <w:rPr>
          <w:rFonts w:ascii="BrowalliaUPC" w:hAnsi="BrowalliaUPC" w:cs="BrowalliaUPC"/>
          <w:sz w:val="28"/>
          <w:szCs w:val="28"/>
          <w:cs/>
        </w:rPr>
        <w:t>เงินปันผลจ่าย บันทึกในงบการเงินในรอบระยะเวลาบัญชีซึ่งที่ประชุมผู้ถือหุ้นหรือคณะกรรมการ ได้อนุมัติ          การจ่ายเงินปันผล</w:t>
      </w:r>
    </w:p>
    <w:p w14:paraId="4E5E96EB" w14:textId="77777777" w:rsidR="00095A3A" w:rsidRPr="00777475" w:rsidRDefault="00095A3A" w:rsidP="00A37506">
      <w:pPr>
        <w:tabs>
          <w:tab w:val="left" w:pos="360"/>
        </w:tabs>
        <w:ind w:right="-5"/>
        <w:jc w:val="thaiDistribute"/>
        <w:rPr>
          <w:rFonts w:ascii="BrowalliaUPC" w:hAnsi="BrowalliaUPC" w:cs="BrowalliaUPC"/>
        </w:rPr>
      </w:pPr>
    </w:p>
    <w:p w14:paraId="351344DF" w14:textId="77777777" w:rsidR="008E0FDC" w:rsidRPr="00EB3B58" w:rsidRDefault="008E0FDC" w:rsidP="00777475">
      <w:pPr>
        <w:numPr>
          <w:ilvl w:val="1"/>
          <w:numId w:val="1"/>
        </w:numPr>
        <w:tabs>
          <w:tab w:val="clear" w:pos="900"/>
        </w:tabs>
        <w:ind w:left="936" w:right="-45" w:hanging="531"/>
        <w:jc w:val="thaiDistribute"/>
        <w:rPr>
          <w:rFonts w:ascii="BrowalliaUPC" w:hAnsi="BrowalliaUPC" w:cs="BrowalliaUPC"/>
          <w:sz w:val="28"/>
          <w:szCs w:val="28"/>
          <w:cs/>
        </w:rPr>
      </w:pPr>
      <w:r w:rsidRPr="00EB3B58">
        <w:rPr>
          <w:rFonts w:ascii="BrowalliaUPC" w:hAnsi="BrowalliaUPC" w:cs="BrowalliaUPC"/>
          <w:sz w:val="28"/>
          <w:szCs w:val="28"/>
          <w:cs/>
        </w:rPr>
        <w:t>กำไรต่อหุ้นขั้นพื้นฐาน</w:t>
      </w:r>
    </w:p>
    <w:p w14:paraId="3F460224" w14:textId="77777777" w:rsidR="008E0FDC" w:rsidRPr="00777475" w:rsidRDefault="008E0FDC" w:rsidP="003F1C79">
      <w:pPr>
        <w:tabs>
          <w:tab w:val="left" w:pos="360"/>
        </w:tabs>
        <w:ind w:left="900" w:right="-5"/>
        <w:jc w:val="thaiDistribute"/>
        <w:rPr>
          <w:rFonts w:ascii="BrowalliaUPC" w:hAnsi="BrowalliaUPC" w:cs="BrowalliaUPC"/>
          <w:cs/>
        </w:rPr>
      </w:pPr>
    </w:p>
    <w:p w14:paraId="7BCD04D4" w14:textId="073CBDE9" w:rsidR="008E0FDC" w:rsidRPr="00EB3B58" w:rsidRDefault="008E0FDC" w:rsidP="00777475">
      <w:pPr>
        <w:tabs>
          <w:tab w:val="left" w:pos="360"/>
        </w:tabs>
        <w:ind w:left="936" w:right="-5"/>
        <w:jc w:val="thaiDistribute"/>
        <w:rPr>
          <w:rFonts w:ascii="BrowalliaUPC" w:hAnsi="BrowalliaUPC" w:cs="BrowalliaUPC"/>
          <w:sz w:val="28"/>
          <w:szCs w:val="28"/>
        </w:rPr>
      </w:pPr>
      <w:r w:rsidRPr="00EB3B58">
        <w:rPr>
          <w:rFonts w:ascii="BrowalliaUPC" w:hAnsi="BrowalliaUPC" w:cs="BrowalliaUPC"/>
          <w:sz w:val="28"/>
          <w:szCs w:val="28"/>
          <w:cs/>
        </w:rPr>
        <w:t>กำไรต่อหุ้นขั้นพื้นฐานคำนวณโดยหารกำไรสำหรับปี ด้วยจำนวนหุ้นสามัญที่ชำระแล้วและที่มีอยู่ในระหว่างปี โดยถัวเฉลี่ยถ่วงน้ำหนัก</w:t>
      </w:r>
    </w:p>
    <w:p w14:paraId="31A0BBBD" w14:textId="5D730E86" w:rsidR="00BA2F8C" w:rsidRDefault="00BA2F8C" w:rsidP="003F1C79">
      <w:pPr>
        <w:tabs>
          <w:tab w:val="left" w:pos="360"/>
        </w:tabs>
        <w:ind w:left="900" w:right="-5"/>
        <w:jc w:val="thaiDistribute"/>
        <w:rPr>
          <w:rFonts w:ascii="BrowalliaUPC" w:hAnsi="BrowalliaUPC" w:cs="BrowalliaUPC"/>
        </w:rPr>
      </w:pPr>
    </w:p>
    <w:p w14:paraId="4020DAD8" w14:textId="77777777" w:rsidR="00B60DBA" w:rsidRDefault="00B60DBA" w:rsidP="003F1C79">
      <w:pPr>
        <w:tabs>
          <w:tab w:val="left" w:pos="360"/>
        </w:tabs>
        <w:ind w:left="900" w:right="-5"/>
        <w:jc w:val="thaiDistribute"/>
        <w:rPr>
          <w:rFonts w:ascii="BrowalliaUPC" w:hAnsi="BrowalliaUPC" w:cs="BrowalliaUPC"/>
        </w:rPr>
      </w:pPr>
    </w:p>
    <w:p w14:paraId="72877F60" w14:textId="77777777" w:rsidR="00B60DBA" w:rsidRDefault="00B60DBA" w:rsidP="003F1C79">
      <w:pPr>
        <w:tabs>
          <w:tab w:val="left" w:pos="360"/>
        </w:tabs>
        <w:ind w:left="900" w:right="-5"/>
        <w:jc w:val="thaiDistribute"/>
        <w:rPr>
          <w:rFonts w:ascii="BrowalliaUPC" w:hAnsi="BrowalliaUPC" w:cs="BrowalliaUPC"/>
        </w:rPr>
      </w:pPr>
    </w:p>
    <w:p w14:paraId="1DBF604E" w14:textId="19B21994" w:rsidR="008E0FDC" w:rsidRPr="00EB3B58" w:rsidRDefault="008E0FDC" w:rsidP="00777475">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lastRenderedPageBreak/>
        <w:t>กำไรต่อหุ้นปรับลด</w:t>
      </w:r>
    </w:p>
    <w:p w14:paraId="51DE581E" w14:textId="77777777" w:rsidR="008E0FDC" w:rsidRPr="00777475" w:rsidRDefault="008E0FDC" w:rsidP="003F1C79">
      <w:pPr>
        <w:tabs>
          <w:tab w:val="left" w:pos="360"/>
        </w:tabs>
        <w:ind w:left="900" w:right="-5"/>
        <w:jc w:val="thaiDistribute"/>
        <w:rPr>
          <w:rFonts w:ascii="BrowalliaUPC" w:hAnsi="BrowalliaUPC" w:cs="BrowalliaUPC"/>
        </w:rPr>
      </w:pPr>
    </w:p>
    <w:p w14:paraId="59E75130" w14:textId="77777777" w:rsidR="008E0FDC" w:rsidRPr="00EB3B58" w:rsidRDefault="008E0FDC" w:rsidP="00777475">
      <w:pPr>
        <w:tabs>
          <w:tab w:val="left" w:pos="360"/>
        </w:tabs>
        <w:ind w:left="954" w:right="-5"/>
        <w:jc w:val="thaiDistribute"/>
        <w:rPr>
          <w:rFonts w:ascii="BrowalliaUPC" w:hAnsi="BrowalliaUPC" w:cs="BrowalliaUPC"/>
          <w:sz w:val="28"/>
          <w:szCs w:val="28"/>
        </w:rPr>
      </w:pPr>
      <w:r w:rsidRPr="00EB3B58">
        <w:rPr>
          <w:rFonts w:ascii="BrowalliaUPC" w:hAnsi="BrowalliaUPC" w:cs="BrowalliaUPC"/>
          <w:sz w:val="28"/>
          <w:szCs w:val="28"/>
          <w:cs/>
        </w:rPr>
        <w:t>ในการคำนวณกำไรต่อหุ้นปรับลด จำนวนหุ้นสามัญถัวเฉลี่ยได้ปรับปรุงด้วยจำนวนหุ้นสามัญเทียบเท่าปรับลดโดยถือว่าหุ้นสามัญเทียบเท่าปรับลดได้แปลงเป็นหุ้นสามัญทั้งหมด</w:t>
      </w:r>
    </w:p>
    <w:p w14:paraId="1A22738F" w14:textId="77777777" w:rsidR="008E0FDC" w:rsidRPr="007D6861" w:rsidRDefault="008E0FDC" w:rsidP="00777475">
      <w:pPr>
        <w:tabs>
          <w:tab w:val="left" w:pos="360"/>
        </w:tabs>
        <w:ind w:left="954" w:right="-5"/>
        <w:jc w:val="thaiDistribute"/>
        <w:rPr>
          <w:rFonts w:ascii="BrowalliaUPC" w:hAnsi="BrowalliaUPC" w:cs="BrowalliaUPC"/>
        </w:rPr>
      </w:pPr>
    </w:p>
    <w:p w14:paraId="3F0463B0" w14:textId="6E914A41" w:rsidR="00833264" w:rsidRDefault="008E0FDC" w:rsidP="00222AAF">
      <w:pPr>
        <w:tabs>
          <w:tab w:val="left" w:pos="360"/>
        </w:tabs>
        <w:ind w:left="954" w:right="-5"/>
        <w:jc w:val="thaiDistribute"/>
        <w:rPr>
          <w:rFonts w:ascii="BrowalliaUPC" w:hAnsi="BrowalliaUPC" w:cs="BrowalliaUPC"/>
          <w:sz w:val="28"/>
          <w:szCs w:val="28"/>
        </w:rPr>
      </w:pPr>
      <w:r w:rsidRPr="00EB3B58">
        <w:rPr>
          <w:rFonts w:ascii="BrowalliaUPC" w:hAnsi="BrowalliaUPC" w:cs="BrowalliaUPC"/>
          <w:sz w:val="28"/>
          <w:szCs w:val="28"/>
          <w:cs/>
        </w:rPr>
        <w:t xml:space="preserve">ในการคำนวณจำนวนหุ้นสามัญที่เพิ่มขึ้นหากมีการใช้สิทธิ บริษัทคำนวณว่าหากนำเงินที่ได้รับจากการใช้สิทธิจากใบสำคัญแสดงสิทธิที่เหลืออยู่มาซื้อหุ้นสามัญกลับคืนในราคาตลาดถัวเฉลี่ยของงวดเพื่อกำหนดจำนวนหุ้นสามัญที่ต้องออกเพิ่ม แล้วนำจำนวนหุ้นสามัญส่วนเพิ่มดังกล่าวมารวมกับหุ้นสามัญที่มีอยู่ </w:t>
      </w:r>
    </w:p>
    <w:p w14:paraId="4285EA0D" w14:textId="77777777" w:rsidR="004B4B16" w:rsidRPr="00222AAF" w:rsidRDefault="004B4B16" w:rsidP="00222AAF">
      <w:pPr>
        <w:tabs>
          <w:tab w:val="left" w:pos="360"/>
        </w:tabs>
        <w:ind w:left="954" w:right="-5"/>
        <w:jc w:val="thaiDistribute"/>
        <w:rPr>
          <w:rFonts w:ascii="BrowalliaUPC" w:hAnsi="BrowalliaUPC" w:cs="BrowalliaUPC"/>
          <w:sz w:val="28"/>
          <w:szCs w:val="28"/>
        </w:rPr>
      </w:pPr>
    </w:p>
    <w:p w14:paraId="7D27440E" w14:textId="77777777" w:rsidR="008E0FDC" w:rsidRPr="00EB3B58" w:rsidRDefault="008E0FDC" w:rsidP="00777475">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ประมาณการหนี้สินและค่าใช้จ่าย และสินทรัพย์ที่อาจจะเกิดขึ้น</w:t>
      </w:r>
    </w:p>
    <w:p w14:paraId="666AC831" w14:textId="77777777" w:rsidR="008E0FDC" w:rsidRPr="001F26B0" w:rsidRDefault="008E0FDC" w:rsidP="008E0FDC">
      <w:pPr>
        <w:ind w:left="900" w:right="90"/>
        <w:jc w:val="thaiDistribute"/>
        <w:rPr>
          <w:rFonts w:ascii="BrowalliaUPC" w:hAnsi="BrowalliaUPC" w:cs="BrowalliaUPC"/>
          <w:sz w:val="28"/>
          <w:szCs w:val="28"/>
        </w:rPr>
      </w:pPr>
    </w:p>
    <w:p w14:paraId="298EEA6D" w14:textId="6B310D7C" w:rsidR="008E0FDC" w:rsidRDefault="008E0FDC" w:rsidP="00777475">
      <w:pPr>
        <w:ind w:left="936" w:right="-5"/>
        <w:jc w:val="thaiDistribute"/>
        <w:rPr>
          <w:rFonts w:ascii="BrowalliaUPC" w:hAnsi="BrowalliaUPC" w:cs="BrowalliaUPC"/>
          <w:sz w:val="28"/>
          <w:szCs w:val="28"/>
        </w:rPr>
      </w:pPr>
      <w:r w:rsidRPr="00EB3B58">
        <w:rPr>
          <w:rFonts w:ascii="BrowalliaUPC" w:hAnsi="BrowalliaUPC" w:cs="BrowalliaUPC"/>
          <w:sz w:val="28"/>
          <w:szCs w:val="28"/>
          <w:cs/>
        </w:rPr>
        <w:t>กลุ่มบริษัทบันทึกประมาณการหนี้สินและค่าใช้จ่ายไว้ในงบการเงิน เมื่อกลุ่มบริษัท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และจำนวนที่ต้องชดใช้ดังกล่าวสามารถประมาณได้อย่างสมเหตุสมผล สินทรัพย์ที่อาจเกิดขึ้นจะถูกรับรู้เป็นสินทรัพย์แยกต่างหาก เมื่อมีปัจจัยสนับสนุนว่าจะได้รับคืนแน่นอน</w:t>
      </w:r>
    </w:p>
    <w:p w14:paraId="53DF3A9E" w14:textId="77777777" w:rsidR="00587E90" w:rsidRPr="007D6861" w:rsidRDefault="00587E90" w:rsidP="008E0FDC">
      <w:pPr>
        <w:ind w:left="900" w:right="-5"/>
        <w:jc w:val="thaiDistribute"/>
        <w:rPr>
          <w:rFonts w:ascii="BrowalliaUPC" w:hAnsi="BrowalliaUPC" w:cs="BrowalliaUPC"/>
        </w:rPr>
      </w:pPr>
    </w:p>
    <w:p w14:paraId="00A42A27" w14:textId="0EDE05B3" w:rsidR="008E0FDC" w:rsidRPr="00EB3B58" w:rsidRDefault="008E0FDC" w:rsidP="007D6861">
      <w:pPr>
        <w:numPr>
          <w:ilvl w:val="1"/>
          <w:numId w:val="1"/>
        </w:numPr>
        <w:tabs>
          <w:tab w:val="clear" w:pos="900"/>
        </w:tabs>
        <w:ind w:left="936" w:right="-45" w:hanging="531"/>
        <w:jc w:val="thaiDistribute"/>
        <w:rPr>
          <w:rFonts w:ascii="BrowalliaUPC" w:hAnsi="BrowalliaUPC" w:cs="BrowalliaUPC"/>
          <w:sz w:val="28"/>
          <w:szCs w:val="28"/>
        </w:rPr>
      </w:pPr>
      <w:r w:rsidRPr="00EB3B58">
        <w:rPr>
          <w:rFonts w:ascii="BrowalliaUPC" w:hAnsi="BrowalliaUPC" w:cs="BrowalliaUPC"/>
          <w:sz w:val="28"/>
          <w:szCs w:val="28"/>
          <w:cs/>
        </w:rPr>
        <w:t>การวัดมูลค่ายุติธรรมของเครื่องมือทางการเงิน</w:t>
      </w:r>
    </w:p>
    <w:p w14:paraId="768D6C8E" w14:textId="77777777" w:rsidR="00791D67" w:rsidRPr="007D6861" w:rsidRDefault="00791D67" w:rsidP="00791D67">
      <w:pPr>
        <w:tabs>
          <w:tab w:val="left" w:pos="909"/>
        </w:tabs>
        <w:ind w:left="900" w:right="-45"/>
        <w:jc w:val="thaiDistribute"/>
        <w:rPr>
          <w:rFonts w:ascii="BrowalliaUPC" w:hAnsi="BrowalliaUPC" w:cs="BrowalliaUPC"/>
        </w:rPr>
      </w:pPr>
    </w:p>
    <w:p w14:paraId="5CD1DF06" w14:textId="038C64CC" w:rsidR="00581743" w:rsidRPr="00EB3B58" w:rsidRDefault="00581743" w:rsidP="007D6861">
      <w:pPr>
        <w:ind w:left="954" w:right="-5"/>
        <w:jc w:val="thaiDistribute"/>
        <w:rPr>
          <w:rFonts w:ascii="BrowalliaUPC" w:hAnsi="BrowalliaUPC" w:cs="BrowalliaUPC"/>
          <w:sz w:val="28"/>
          <w:szCs w:val="28"/>
        </w:rPr>
      </w:pPr>
      <w:r w:rsidRPr="00EB3B58">
        <w:rPr>
          <w:rFonts w:ascii="BrowalliaUPC" w:hAnsi="BrowalliaUPC" w:cs="BrowalliaUPC"/>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EB3B58">
        <w:rPr>
          <w:rFonts w:ascii="BrowalliaUPC" w:hAnsi="BrowalliaUPC" w:cs="BrowalliaUPC"/>
          <w:sz w:val="28"/>
          <w:szCs w:val="28"/>
        </w:rPr>
        <w:t>3</w:t>
      </w:r>
      <w:r w:rsidRPr="00EB3B58">
        <w:rPr>
          <w:rFonts w:ascii="BrowalliaUPC" w:hAnsi="BrowalliaUPC" w:cs="BrowalliaUPC"/>
          <w:sz w:val="28"/>
          <w:szCs w:val="28"/>
          <w:cs/>
        </w:rPr>
        <w:t xml:space="preserve"> ระดับตามประเภทของข้อมูลที่นำมาใช้ในการประเมินมูลค่า ดังนี้</w:t>
      </w:r>
    </w:p>
    <w:p w14:paraId="3C0390BF" w14:textId="77777777" w:rsidR="009A22C0" w:rsidRPr="00EB3B58" w:rsidRDefault="009A22C0" w:rsidP="00581743">
      <w:pPr>
        <w:ind w:left="900" w:right="-5"/>
        <w:jc w:val="thaiDistribute"/>
        <w:rPr>
          <w:rFonts w:ascii="BrowalliaUPC" w:hAnsi="BrowalliaUPC" w:cs="BrowalliaUPC"/>
          <w:sz w:val="28"/>
          <w:szCs w:val="28"/>
        </w:rPr>
      </w:pPr>
    </w:p>
    <w:p w14:paraId="2DD1DEA9" w14:textId="77777777" w:rsidR="00581743" w:rsidRPr="00EB3B58" w:rsidRDefault="00581743" w:rsidP="009C1B72">
      <w:pPr>
        <w:pStyle w:val="ListParagraph"/>
        <w:numPr>
          <w:ilvl w:val="2"/>
          <w:numId w:val="9"/>
        </w:numPr>
        <w:tabs>
          <w:tab w:val="left" w:pos="1350"/>
        </w:tabs>
        <w:ind w:left="2520" w:right="-5" w:hanging="1521"/>
        <w:jc w:val="thaiDistribute"/>
        <w:rPr>
          <w:rFonts w:ascii="BrowalliaUPC" w:hAnsi="BrowalliaUPC" w:cs="BrowalliaUPC"/>
          <w:sz w:val="28"/>
        </w:rPr>
      </w:pPr>
      <w:r w:rsidRPr="00EB3B58">
        <w:rPr>
          <w:rFonts w:ascii="BrowalliaUPC" w:hAnsi="BrowalliaUPC" w:cs="BrowalliaUPC"/>
          <w:sz w:val="28"/>
          <w:cs/>
        </w:rPr>
        <w:t xml:space="preserve">ข้อมูลระดับ </w:t>
      </w:r>
      <w:r w:rsidRPr="00EB3B58">
        <w:rPr>
          <w:rFonts w:ascii="BrowalliaUPC" w:hAnsi="BrowalliaUPC" w:cs="BrowalliaUPC"/>
          <w:sz w:val="28"/>
        </w:rPr>
        <w:t>1</w:t>
      </w:r>
      <w:r w:rsidRPr="00EB3B58">
        <w:rPr>
          <w:rFonts w:ascii="BrowalliaUPC" w:hAnsi="BrowalliaUPC" w:cs="BrowalliaUPC"/>
          <w:sz w:val="28"/>
          <w:cs/>
        </w:rPr>
        <w:t xml:space="preserve"> เป็นราคาเสนอซื้อขาย (ไม่ต้องปรับปรุง) ในตลาดที่มีสภาพคล่องสำหรับสินทรัพย์หรือหนี้สินอย่างเดียวกัน</w:t>
      </w:r>
    </w:p>
    <w:p w14:paraId="6757CCA3" w14:textId="77777777" w:rsidR="00581743" w:rsidRPr="00EB3B58" w:rsidRDefault="00581743" w:rsidP="009C1B72">
      <w:pPr>
        <w:pStyle w:val="ListParagraph"/>
        <w:numPr>
          <w:ilvl w:val="2"/>
          <w:numId w:val="9"/>
        </w:numPr>
        <w:tabs>
          <w:tab w:val="left" w:pos="1350"/>
        </w:tabs>
        <w:ind w:left="2520" w:right="-5" w:hanging="1521"/>
        <w:jc w:val="thaiDistribute"/>
        <w:rPr>
          <w:rFonts w:ascii="BrowalliaUPC" w:hAnsi="BrowalliaUPC" w:cs="BrowalliaUPC"/>
          <w:sz w:val="28"/>
        </w:rPr>
      </w:pPr>
      <w:r w:rsidRPr="00EB3B58">
        <w:rPr>
          <w:rFonts w:ascii="BrowalliaUPC" w:hAnsi="BrowalliaUPC" w:cs="BrowalliaUPC"/>
          <w:sz w:val="28"/>
          <w:cs/>
        </w:rPr>
        <w:t xml:space="preserve">ข้อมูลระดับ </w:t>
      </w:r>
      <w:r w:rsidRPr="00EB3B58">
        <w:rPr>
          <w:rFonts w:ascii="BrowalliaUPC" w:hAnsi="BrowalliaUPC" w:cs="BrowalliaUPC"/>
          <w:sz w:val="28"/>
        </w:rPr>
        <w:t>2</w:t>
      </w:r>
      <w:r w:rsidRPr="00EB3B58">
        <w:rPr>
          <w:rFonts w:ascii="BrowalliaUPC" w:hAnsi="BrowalliaUPC" w:cs="BrowalliaUPC"/>
          <w:sz w:val="28"/>
          <w:cs/>
        </w:rPr>
        <w:t xml:space="preserve"> เป็นข้อมูลอันนอกเหนือจากราคาเสนอซื้อขายซึ่งรวมอยู่ในระดับ </w:t>
      </w:r>
      <w:r w:rsidRPr="00EB3B58">
        <w:rPr>
          <w:rFonts w:ascii="BrowalliaUPC" w:hAnsi="BrowalliaUPC" w:cs="BrowalliaUPC"/>
          <w:sz w:val="28"/>
        </w:rPr>
        <w:t>1</w:t>
      </w:r>
      <w:r w:rsidRPr="00EB3B58">
        <w:rPr>
          <w:rFonts w:ascii="BrowalliaUPC" w:hAnsi="BrowalliaUPC" w:cs="BrowalliaUPC"/>
          <w:sz w:val="28"/>
          <w:cs/>
        </w:rPr>
        <w:t xml:space="preserve"> ที่สามารถเทียบเคียงได้โดยตรงหรือโดยอ้อม สำหรับสินทรัพย์หรือหนี้สินนั้น</w:t>
      </w:r>
    </w:p>
    <w:p w14:paraId="2E5281DA" w14:textId="4FC2480C" w:rsidR="00581743" w:rsidRPr="00EB3B58" w:rsidRDefault="00581743" w:rsidP="009C1B72">
      <w:pPr>
        <w:pStyle w:val="ListParagraph"/>
        <w:numPr>
          <w:ilvl w:val="2"/>
          <w:numId w:val="9"/>
        </w:numPr>
        <w:tabs>
          <w:tab w:val="left" w:pos="1350"/>
        </w:tabs>
        <w:ind w:left="2520" w:right="-5" w:hanging="1521"/>
        <w:jc w:val="thaiDistribute"/>
        <w:rPr>
          <w:rFonts w:ascii="BrowalliaUPC" w:hAnsi="BrowalliaUPC" w:cs="BrowalliaUPC"/>
          <w:sz w:val="28"/>
        </w:rPr>
      </w:pPr>
      <w:r w:rsidRPr="00EB3B58">
        <w:rPr>
          <w:rFonts w:ascii="BrowalliaUPC" w:hAnsi="BrowalliaUPC" w:cs="BrowalliaUPC"/>
          <w:sz w:val="28"/>
          <w:cs/>
        </w:rPr>
        <w:t xml:space="preserve">ข้อมูลระดับ </w:t>
      </w:r>
      <w:r w:rsidRPr="00EB3B58">
        <w:rPr>
          <w:rFonts w:ascii="BrowalliaUPC" w:hAnsi="BrowalliaUPC" w:cs="BrowalliaUPC"/>
          <w:sz w:val="28"/>
        </w:rPr>
        <w:t>3</w:t>
      </w:r>
      <w:r w:rsidRPr="00EB3B58">
        <w:rPr>
          <w:rFonts w:ascii="BrowalliaUPC" w:hAnsi="BrowalliaUPC" w:cs="BrowalliaUPC"/>
          <w:sz w:val="28"/>
          <w:cs/>
        </w:rPr>
        <w:t xml:space="preserve"> เป็นข้อมูลที่ไม่สามารถเทียบเคียงได้ซึ่งนำมาใช้กับสินทรัพย์นั้น หรือหนี้สินนั้น</w:t>
      </w:r>
    </w:p>
    <w:p w14:paraId="3F3754BE" w14:textId="77777777" w:rsidR="0075633A" w:rsidRPr="00222AAF" w:rsidRDefault="0075633A" w:rsidP="00222AAF">
      <w:pPr>
        <w:tabs>
          <w:tab w:val="left" w:pos="1350"/>
        </w:tabs>
        <w:ind w:right="-5"/>
        <w:jc w:val="thaiDistribute"/>
        <w:rPr>
          <w:rFonts w:ascii="BrowalliaUPC" w:hAnsi="BrowalliaUPC" w:cs="BrowalliaUPC"/>
          <w:sz w:val="28"/>
        </w:rPr>
      </w:pPr>
    </w:p>
    <w:p w14:paraId="25159A3C" w14:textId="77777777" w:rsidR="008E0FDC" w:rsidRPr="00EB3B58" w:rsidRDefault="008E0FDC" w:rsidP="008E0FDC">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ประมาณการทางบัญชีที่สำคัญ ข้อสมมติฐาน และการใช้ดุลยพินิจ </w:t>
      </w:r>
    </w:p>
    <w:p w14:paraId="48CAB242" w14:textId="77777777" w:rsidR="008E0FDC" w:rsidRPr="00EB3B58" w:rsidRDefault="008E0FDC" w:rsidP="003F1C79">
      <w:pPr>
        <w:tabs>
          <w:tab w:val="left" w:pos="900"/>
        </w:tabs>
        <w:ind w:left="450" w:right="-45"/>
        <w:jc w:val="thaiDistribute"/>
        <w:rPr>
          <w:rFonts w:ascii="BrowalliaUPC" w:hAnsi="BrowalliaUPC" w:cs="BrowalliaUPC"/>
          <w:sz w:val="28"/>
          <w:szCs w:val="28"/>
          <w:cs/>
          <w:lang w:val="th-TH"/>
        </w:rPr>
      </w:pPr>
    </w:p>
    <w:p w14:paraId="6DB626F7" w14:textId="7701F398" w:rsidR="008E0FDC" w:rsidRPr="00EB3B58" w:rsidRDefault="008E0FDC" w:rsidP="00556753">
      <w:pPr>
        <w:tabs>
          <w:tab w:val="left" w:pos="900"/>
        </w:tabs>
        <w:ind w:left="450" w:right="-45"/>
        <w:jc w:val="thaiDistribute"/>
        <w:rPr>
          <w:rFonts w:ascii="BrowalliaUPC" w:hAnsi="BrowalliaUPC" w:cs="BrowalliaUPC"/>
          <w:sz w:val="28"/>
          <w:szCs w:val="28"/>
          <w:cs/>
          <w:lang w:val="th-TH"/>
        </w:rPr>
      </w:pPr>
      <w:r w:rsidRPr="00EB3B58">
        <w:rPr>
          <w:rFonts w:ascii="BrowalliaUPC" w:hAnsi="BrowalliaUPC" w:cs="BrowalliaUPC"/>
          <w:sz w:val="28"/>
          <w:szCs w:val="28"/>
          <w:cs/>
          <w:lang w:val="th-TH"/>
        </w:rPr>
        <w:t>ในการจัดทำงบการเงิน ฝ่ายบริหารใช้ดุลยพินิจ การประมาณการ และข้อสมมติฐานเกี่ยวกับการรับรู้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และข้อสมมติฐานที่จัดทำโดยฝ่ายบริหาร</w:t>
      </w:r>
    </w:p>
    <w:p w14:paraId="7452CDB4" w14:textId="77777777" w:rsidR="00321115" w:rsidRDefault="00321115" w:rsidP="003F1C79">
      <w:pPr>
        <w:tabs>
          <w:tab w:val="left" w:pos="900"/>
        </w:tabs>
        <w:ind w:left="450" w:right="-45"/>
        <w:jc w:val="thaiDistribute"/>
        <w:rPr>
          <w:rFonts w:ascii="BrowalliaUPC" w:hAnsi="BrowalliaUPC" w:cs="BrowalliaUPC"/>
          <w:sz w:val="28"/>
          <w:szCs w:val="28"/>
          <w:lang w:val="th-TH"/>
        </w:rPr>
      </w:pPr>
    </w:p>
    <w:p w14:paraId="66C53234"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187F196F"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09043CE3"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64BE7187"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65B94EC0"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0A06C475"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0B4D095C"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599957BE" w14:textId="77777777" w:rsidR="00461DDA" w:rsidRDefault="00461DDA" w:rsidP="003F1C79">
      <w:pPr>
        <w:tabs>
          <w:tab w:val="left" w:pos="900"/>
        </w:tabs>
        <w:ind w:left="450" w:right="-45"/>
        <w:jc w:val="thaiDistribute"/>
        <w:rPr>
          <w:rFonts w:ascii="BrowalliaUPC" w:hAnsi="BrowalliaUPC" w:cs="BrowalliaUPC"/>
          <w:sz w:val="28"/>
          <w:szCs w:val="28"/>
          <w:lang w:val="th-TH"/>
        </w:rPr>
      </w:pPr>
    </w:p>
    <w:p w14:paraId="0001C486" w14:textId="0E8EE902" w:rsidR="008E0FDC" w:rsidRPr="00EB3B58" w:rsidRDefault="008E0FDC" w:rsidP="003F1C79">
      <w:pPr>
        <w:tabs>
          <w:tab w:val="left" w:pos="900"/>
        </w:tabs>
        <w:ind w:left="450" w:right="-45"/>
        <w:jc w:val="thaiDistribute"/>
        <w:rPr>
          <w:rFonts w:ascii="BrowalliaUPC" w:hAnsi="BrowalliaUPC" w:cs="BrowalliaUPC"/>
          <w:sz w:val="28"/>
          <w:szCs w:val="28"/>
          <w:cs/>
          <w:lang w:val="th-TH"/>
        </w:rPr>
      </w:pPr>
      <w:r w:rsidRPr="00EB3B58">
        <w:rPr>
          <w:rFonts w:ascii="BrowalliaUPC" w:hAnsi="BrowalliaUPC" w:cs="BrowalliaUPC"/>
          <w:sz w:val="28"/>
          <w:szCs w:val="28"/>
          <w:cs/>
          <w:lang w:val="th-TH"/>
        </w:rPr>
        <w:lastRenderedPageBreak/>
        <w:t>ประมาณการทางบัญชีที่สำคัญ ข้อสมมติฐาน และการใช้ดุลยพินิจ มีดังนี้</w:t>
      </w:r>
    </w:p>
    <w:p w14:paraId="5EDD06A5" w14:textId="77777777" w:rsidR="008E0FDC" w:rsidRPr="00EB3B58" w:rsidRDefault="008E0FDC" w:rsidP="003F1C79">
      <w:pPr>
        <w:tabs>
          <w:tab w:val="left" w:pos="900"/>
        </w:tabs>
        <w:ind w:left="450" w:right="-45"/>
        <w:jc w:val="thaiDistribute"/>
        <w:rPr>
          <w:rFonts w:ascii="BrowalliaUPC" w:hAnsi="BrowalliaUPC" w:cs="BrowalliaUPC"/>
          <w:sz w:val="28"/>
          <w:szCs w:val="28"/>
          <w:cs/>
          <w:lang w:val="th-TH"/>
        </w:rPr>
      </w:pPr>
    </w:p>
    <w:p w14:paraId="6054CA19" w14:textId="77777777" w:rsidR="008E0FDC" w:rsidRPr="00EB3B58" w:rsidRDefault="008E0FDC" w:rsidP="008E0FDC">
      <w:pPr>
        <w:numPr>
          <w:ilvl w:val="1"/>
          <w:numId w:val="1"/>
        </w:numPr>
        <w:ind w:right="-45" w:hanging="441"/>
        <w:jc w:val="both"/>
        <w:rPr>
          <w:rFonts w:ascii="BrowalliaUPC" w:hAnsi="BrowalliaUPC" w:cs="BrowalliaUPC"/>
          <w:sz w:val="28"/>
          <w:szCs w:val="28"/>
          <w:lang w:val="en-GB"/>
        </w:rPr>
      </w:pPr>
      <w:r w:rsidRPr="00EB3B58">
        <w:rPr>
          <w:rFonts w:ascii="BrowalliaUPC" w:hAnsi="BrowalliaUPC" w:cs="BrowalliaUPC"/>
          <w:sz w:val="28"/>
          <w:szCs w:val="28"/>
          <w:cs/>
          <w:lang w:val="en-GB"/>
        </w:rPr>
        <w:t>การรับรู้รายได้จากการให้บริการรับเหมาก่อสร้าง</w:t>
      </w:r>
    </w:p>
    <w:p w14:paraId="2FDA06D6" w14:textId="77777777" w:rsidR="008E0FDC" w:rsidRPr="00EB3B58" w:rsidRDefault="008E0FDC" w:rsidP="008E0FDC">
      <w:pPr>
        <w:overflowPunct/>
        <w:autoSpaceDE/>
        <w:autoSpaceDN/>
        <w:adjustRightInd/>
        <w:ind w:left="900"/>
        <w:textAlignment w:val="auto"/>
        <w:rPr>
          <w:rFonts w:ascii="BrowalliaUPC" w:hAnsi="BrowalliaUPC" w:cs="BrowalliaUPC"/>
          <w:sz w:val="28"/>
          <w:szCs w:val="28"/>
          <w:lang w:val="en-GB"/>
        </w:rPr>
      </w:pPr>
    </w:p>
    <w:p w14:paraId="7732BFD9" w14:textId="451B3B50" w:rsidR="005E36EA" w:rsidRPr="00EB3B58" w:rsidRDefault="008E0FDC" w:rsidP="00912603">
      <w:pPr>
        <w:ind w:left="900"/>
        <w:jc w:val="thaiDistribute"/>
        <w:rPr>
          <w:rFonts w:ascii="BrowalliaUPC" w:hAnsi="BrowalliaUPC" w:cs="BrowalliaUPC"/>
          <w:sz w:val="28"/>
          <w:szCs w:val="28"/>
        </w:rPr>
      </w:pPr>
      <w:r w:rsidRPr="00EB3B58">
        <w:rPr>
          <w:rFonts w:ascii="BrowalliaUPC" w:hAnsi="BrowalliaUPC" w:cs="BrowalliaUPC"/>
          <w:sz w:val="28"/>
          <w:szCs w:val="28"/>
          <w:cs/>
        </w:rPr>
        <w:t>การพิจารณาภาระที่ต้อง</w:t>
      </w:r>
      <w:proofErr w:type="spellStart"/>
      <w:r w:rsidRPr="00EB3B58">
        <w:rPr>
          <w:rFonts w:ascii="BrowalliaUPC" w:hAnsi="BrowalliaUPC" w:cs="BrowalliaUPC"/>
          <w:sz w:val="28"/>
          <w:szCs w:val="28"/>
          <w:cs/>
        </w:rPr>
        <w:t>ปฎิบั</w:t>
      </w:r>
      <w:proofErr w:type="spellEnd"/>
      <w:r w:rsidRPr="00EB3B58">
        <w:rPr>
          <w:rFonts w:ascii="BrowalliaUPC" w:hAnsi="BrowalliaUPC" w:cs="BrowalliaUPC"/>
          <w:sz w:val="28"/>
          <w:szCs w:val="28"/>
          <w:cs/>
        </w:rPr>
        <w:t xml:space="preserve">ติตามสัญญาที่ทำกับลูกค้า อาศัยดุลยพินิจของผู้บริหารในการประเมินและระบุภาระที่ต้องปฏิบัติตามข้อตกลงของแต่ละสัญญา รวมถึงรายได้จากการเปลี่ยนแปลงของสัญญาที่ยังไม่มีการกำหนดราคาที่จะเปลี่ยนแปลง อาศัยดุลยพินิจของผู้บริหารในการประมาณการจำนวนเงินของสิ่งตอบแทนผันแปรที่กลุ่มบริษัทมีสิทธิจะได้รับ โดยพิจารณาข้อมูลที่มีอยู่ทั้งหมดอย่างสมเหตุสมผล นอกจากนี้ ระดับความก้าวหน้าของการปฏิบัติตามภาระที่ต้องปฏิบัติให้เสร็จสิ้นตลอดช่วงเวลาหนึ่งของแต่ละสัญญารับเหมาก่อสร้าง ประเมินโดยผู้บริหารซึ่งพิจารณาจากข้อมูลที่มีอยู่ทั้งหมด ณ วันที่ในรายงาน โดยให้ความสำคัญเกี่ยวกับเป้าหมายที่กำหนดไว้ งานที่ทำแล้ว และประมาณการต้นทุนที่จะต้องใช้ในการปฏิบัติงานให้แล้วเสร็จ ทั้งนี้ ข้อสมมติฐานที่สำคัญต้องใช้การประมาณการสำหรับต้นทุนทั้งหมดและส่วนที่จะได้รับชดเชยจากคำสั่งเปลี่ยนแปลงรายละเอียดของงาน  ซึ่งจะมีผลกระทบกับการคำนวณอัตราส่วนของงานที่ทำเสร็จ ต้นทุนและรายได้ที่เกิดขึ้นจริงอาจจะสูงหรือต่ำกว่าที่ประมาณการไว้ ณ วันที่ในรายงาน ซึ่งมีผลกระทบต่อรายได้และกำไรที่รับรู้ในปีถัดไปโดยการปรับปรุงจำนวนเงินที่ได้บันทึกสะสมไว้ </w:t>
      </w:r>
    </w:p>
    <w:p w14:paraId="4A2DECB8" w14:textId="77777777" w:rsidR="00222AAF" w:rsidRPr="00EB3B58" w:rsidRDefault="00222AAF" w:rsidP="005E36EA">
      <w:pPr>
        <w:ind w:right="-45"/>
        <w:jc w:val="both"/>
        <w:rPr>
          <w:rFonts w:ascii="BrowalliaUPC" w:hAnsi="BrowalliaUPC" w:cs="BrowalliaUPC"/>
          <w:sz w:val="28"/>
          <w:szCs w:val="28"/>
          <w:lang w:val="en-GB"/>
        </w:rPr>
      </w:pPr>
    </w:p>
    <w:p w14:paraId="7E615272" w14:textId="77777777" w:rsidR="008E0FDC" w:rsidRPr="00EB3B58" w:rsidRDefault="008E0FDC" w:rsidP="008E0FDC">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t>รายได้จากสิทธิเรียกร้อง</w:t>
      </w:r>
    </w:p>
    <w:p w14:paraId="76A4E109" w14:textId="77777777" w:rsidR="008E0FDC" w:rsidRPr="00EB3B58" w:rsidRDefault="008E0FDC" w:rsidP="003F1C79">
      <w:pPr>
        <w:ind w:left="900"/>
        <w:jc w:val="thaiDistribute"/>
        <w:rPr>
          <w:rFonts w:ascii="BrowalliaUPC" w:hAnsi="BrowalliaUPC" w:cs="BrowalliaUPC"/>
          <w:sz w:val="28"/>
          <w:szCs w:val="28"/>
        </w:rPr>
      </w:pPr>
    </w:p>
    <w:p w14:paraId="2E5A1FC4"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รายได้จากสิทธิเรียกร้อง เป็นจำนวนที่กลุ่มบริษัทเรียกเก็บเงินจากลูกค้าหรือคู่สัญญาให้ชดใช้หรือจ่ายเงินชดเชยสำหรับต้นทุนที่เกิดขึ้นนอกเหนือจากราคาที่ได้ตกลงไว้ในสัญญา รายได้จากสิทธิเรียกร้องอาจเกิดขึ้นจากการที่ลูกค้าหรือคู่สัญญาเป็นสาเหตุให้เกิดความล่าช้า ข้อผิดพลาดในรายละเอียดที่ระบุหรือออกแบบ และการโต้แย้งขอเปลี่ยนแปลงแบบจากงานตามสัญญา การประมาณรายได้จากสิทธิเรียกร้องมีความไม่แน่นอนสูง และขึ้นอยู่กับผลของการเจรจา</w:t>
      </w:r>
    </w:p>
    <w:p w14:paraId="528161AB" w14:textId="77777777" w:rsidR="008E0FDC" w:rsidRPr="00EB3B58" w:rsidRDefault="008E0FDC" w:rsidP="003F1C79">
      <w:pPr>
        <w:ind w:left="900"/>
        <w:jc w:val="thaiDistribute"/>
        <w:rPr>
          <w:rFonts w:ascii="BrowalliaUPC" w:hAnsi="BrowalliaUPC" w:cs="BrowalliaUPC"/>
          <w:sz w:val="28"/>
          <w:szCs w:val="28"/>
        </w:rPr>
      </w:pPr>
    </w:p>
    <w:p w14:paraId="488CB131" w14:textId="77777777" w:rsidR="008E0FDC" w:rsidRPr="00EB3B58" w:rsidRDefault="008E0FDC" w:rsidP="008E0FDC">
      <w:pPr>
        <w:numPr>
          <w:ilvl w:val="1"/>
          <w:numId w:val="1"/>
        </w:numPr>
        <w:ind w:right="-45" w:hanging="423"/>
        <w:jc w:val="both"/>
        <w:rPr>
          <w:rFonts w:ascii="BrowalliaUPC" w:hAnsi="BrowalliaUPC" w:cs="BrowalliaUPC"/>
          <w:sz w:val="28"/>
          <w:szCs w:val="28"/>
          <w:lang w:val="en-GB"/>
        </w:rPr>
      </w:pPr>
      <w:r w:rsidRPr="00EB3B58">
        <w:rPr>
          <w:rFonts w:ascii="BrowalliaUPC" w:hAnsi="BrowalliaUPC" w:cs="BrowalliaUPC"/>
          <w:sz w:val="28"/>
          <w:szCs w:val="28"/>
          <w:cs/>
          <w:lang w:val="en-GB"/>
        </w:rPr>
        <w:t>สำรองเผื่อผลขาดทุนสำหรับโครงการ</w:t>
      </w:r>
    </w:p>
    <w:p w14:paraId="587676FF" w14:textId="77777777" w:rsidR="008E0FDC" w:rsidRPr="00EB3B58" w:rsidRDefault="008E0FDC" w:rsidP="008E0FDC">
      <w:pPr>
        <w:overflowPunct/>
        <w:autoSpaceDE/>
        <w:autoSpaceDN/>
        <w:adjustRightInd/>
        <w:ind w:left="900"/>
        <w:jc w:val="thaiDistribute"/>
        <w:textAlignment w:val="auto"/>
        <w:rPr>
          <w:rFonts w:ascii="BrowalliaUPC" w:hAnsi="BrowalliaUPC" w:cs="BrowalliaUPC"/>
          <w:sz w:val="28"/>
          <w:szCs w:val="28"/>
          <w:lang w:val="en-GB"/>
        </w:rPr>
      </w:pPr>
    </w:p>
    <w:p w14:paraId="53BFF871" w14:textId="3ABADA1D"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กลุ่มบริษัทสอบทานงานระหว่างก่อสร้างแต่ละโครงการ เพื่อพิจารณาข้อบ่งชี้ว่ามีผลขาดทุนสำหรับโครงการก่อสร้างหรือไม่ โดยพิจารณาจากความก้าวหน้าของการก่อสร้าง ต้นทุนที่เกิดขึ้นจริง รวมถึงการเปลี่ยนแปลงของราคาค่าวัสดุก่อสร้าง ค่าแรง และสถานการณ์ปัจจุบัน หากมีข้อบ่งชี้ของผลขาดทุนสำหรับโครงการก่อสร้างเกิดขึ้น กลุ่มบริษัทจะประมาณการผลขาดทุนที่คาดว่าจะเกิดขึ้นโดยอาศัยดุลยพินิจของผู้บริหาร และรับรู้ใน</w:t>
      </w:r>
      <w:r w:rsidR="001948D2" w:rsidRPr="00EB3B58">
        <w:rPr>
          <w:rFonts w:ascii="BrowalliaUPC" w:hAnsi="BrowalliaUPC" w:cs="BrowalliaUPC"/>
          <w:sz w:val="28"/>
          <w:szCs w:val="28"/>
          <w:cs/>
        </w:rPr>
        <w:t xml:space="preserve">            </w:t>
      </w:r>
      <w:r w:rsidRPr="00EB3B58">
        <w:rPr>
          <w:rFonts w:ascii="BrowalliaUPC" w:hAnsi="BrowalliaUPC" w:cs="BrowalliaUPC"/>
          <w:sz w:val="28"/>
          <w:szCs w:val="28"/>
          <w:cs/>
        </w:rPr>
        <w:t>งบกำไรขาดทุนเมื่อมีความเป็นไปได้ค่อนข้างแน่ว่าต้นทุนสูงกว่ารายได้ตามสัญญา</w:t>
      </w:r>
    </w:p>
    <w:p w14:paraId="4981C1BC" w14:textId="77777777" w:rsidR="0075633A" w:rsidRPr="00EB3B58" w:rsidRDefault="0075633A" w:rsidP="00912603">
      <w:pPr>
        <w:jc w:val="thaiDistribute"/>
        <w:rPr>
          <w:rFonts w:ascii="BrowalliaUPC" w:hAnsi="BrowalliaUPC" w:cs="BrowalliaUPC"/>
          <w:sz w:val="28"/>
          <w:szCs w:val="28"/>
        </w:rPr>
      </w:pPr>
    </w:p>
    <w:p w14:paraId="073A1683" w14:textId="498A0B22" w:rsidR="008E0FDC" w:rsidRPr="00EB3B58" w:rsidRDefault="007525CC" w:rsidP="00A16496">
      <w:pPr>
        <w:numPr>
          <w:ilvl w:val="1"/>
          <w:numId w:val="1"/>
        </w:numPr>
        <w:ind w:right="-45" w:hanging="423"/>
        <w:jc w:val="both"/>
        <w:rPr>
          <w:rFonts w:ascii="BrowalliaUPC" w:hAnsi="BrowalliaUPC" w:cs="BrowalliaUPC"/>
          <w:color w:val="FF0000"/>
          <w:sz w:val="28"/>
          <w:szCs w:val="28"/>
          <w:lang w:val="en-GB"/>
        </w:rPr>
      </w:pPr>
      <w:r w:rsidRPr="00EB3B58">
        <w:rPr>
          <w:rFonts w:ascii="BrowalliaUPC" w:hAnsi="BrowalliaUPC" w:cs="BrowalliaUPC"/>
          <w:sz w:val="28"/>
          <w:szCs w:val="28"/>
          <w:cs/>
          <w:lang w:val="en-GB"/>
        </w:rPr>
        <w:t>ผลขาดทุน</w:t>
      </w:r>
      <w:r w:rsidR="00B35F3C" w:rsidRPr="00EB3B58">
        <w:rPr>
          <w:rFonts w:ascii="BrowalliaUPC" w:hAnsi="BrowalliaUPC" w:cs="BrowalliaUPC"/>
          <w:sz w:val="28"/>
          <w:szCs w:val="28"/>
          <w:cs/>
          <w:lang w:val="en-GB"/>
        </w:rPr>
        <w:t>จาก</w:t>
      </w:r>
      <w:r w:rsidR="008E0FDC" w:rsidRPr="00EB3B58">
        <w:rPr>
          <w:rFonts w:ascii="BrowalliaUPC" w:hAnsi="BrowalliaUPC" w:cs="BrowalliaUPC"/>
          <w:sz w:val="28"/>
          <w:szCs w:val="28"/>
          <w:cs/>
          <w:lang w:val="en-GB"/>
        </w:rPr>
        <w:t>การด้อยค่าของลูกหนี้การค้าและสินทรัพย์ที่เกิดจากสัญญา</w:t>
      </w:r>
    </w:p>
    <w:p w14:paraId="5A7E46B3" w14:textId="77777777" w:rsidR="008E0FDC" w:rsidRPr="00EB3B58" w:rsidRDefault="008E0FDC" w:rsidP="003F1C79">
      <w:pPr>
        <w:ind w:left="900"/>
        <w:jc w:val="thaiDistribute"/>
        <w:rPr>
          <w:rFonts w:ascii="BrowalliaUPC" w:hAnsi="BrowalliaUPC" w:cs="BrowalliaUPC"/>
          <w:sz w:val="28"/>
          <w:szCs w:val="28"/>
          <w:lang w:val="en-GB"/>
        </w:rPr>
      </w:pPr>
    </w:p>
    <w:p w14:paraId="396B3A30" w14:textId="2B5B19DE"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กลุ่มบริษัทบันทึกค่าเผื่อ</w:t>
      </w:r>
      <w:r w:rsidR="00770DA3" w:rsidRPr="00EB3B58">
        <w:rPr>
          <w:rFonts w:ascii="BrowalliaUPC" w:hAnsi="BrowalliaUPC" w:cs="BrowalliaUPC"/>
          <w:sz w:val="28"/>
          <w:szCs w:val="28"/>
          <w:cs/>
        </w:rPr>
        <w:t>ผลขาดทุนจากการด้อยค่า</w:t>
      </w:r>
      <w:r w:rsidRPr="00EB3B58">
        <w:rPr>
          <w:rFonts w:ascii="BrowalliaUPC" w:hAnsi="BrowalliaUPC" w:cs="BrowalliaUPC"/>
          <w:sz w:val="28"/>
          <w:szCs w:val="28"/>
          <w:cs/>
        </w:rPr>
        <w:t xml:space="preserve"> เพื่อให้สะท้อนถึงการด้อยค่าของลูกหนี้การค้าและสินทรัพย์ที่เกิดจากสัญญาอันเกิดมาจากการไม่สามารถเก็บเงินจากลูกค้าได้ ค่าเผื่อ</w:t>
      </w:r>
      <w:r w:rsidR="00C83A6A" w:rsidRPr="00EB3B58">
        <w:rPr>
          <w:rFonts w:ascii="BrowalliaUPC" w:hAnsi="BrowalliaUPC" w:cs="BrowalliaUPC"/>
          <w:sz w:val="28"/>
          <w:szCs w:val="28"/>
          <w:cs/>
        </w:rPr>
        <w:t>ผลขาดทุน</w:t>
      </w:r>
      <w:r w:rsidR="005D4B72" w:rsidRPr="00EB3B58">
        <w:rPr>
          <w:rFonts w:ascii="BrowalliaUPC" w:hAnsi="BrowalliaUPC" w:cs="BrowalliaUPC"/>
          <w:sz w:val="28"/>
          <w:szCs w:val="28"/>
          <w:cs/>
        </w:rPr>
        <w:t>จากการด้อยค่า</w:t>
      </w:r>
      <w:r w:rsidRPr="00EB3B58">
        <w:rPr>
          <w:rFonts w:ascii="BrowalliaUPC" w:hAnsi="BrowalliaUPC" w:cs="BrowalliaUPC"/>
          <w:sz w:val="28"/>
          <w:szCs w:val="28"/>
          <w:cs/>
        </w:rPr>
        <w:t xml:space="preserve">นั้นเป็นการประเมินบนพื้นฐานเกี่ยวกับประสบการณ์ในอดีตของการติดตามทวงถาม </w:t>
      </w:r>
      <w:r w:rsidR="00C83A6A" w:rsidRPr="00EB3B58">
        <w:rPr>
          <w:rFonts w:ascii="BrowalliaUPC" w:hAnsi="BrowalliaUPC" w:cs="BrowalliaUPC"/>
          <w:sz w:val="28"/>
          <w:szCs w:val="28"/>
          <w:cs/>
        </w:rPr>
        <w:t>และคาดการณ์</w:t>
      </w:r>
      <w:r w:rsidR="00C31071" w:rsidRPr="00EB3B58">
        <w:rPr>
          <w:rFonts w:ascii="BrowalliaUPC" w:hAnsi="BrowalliaUPC" w:cs="BrowalliaUPC"/>
          <w:sz w:val="28"/>
          <w:szCs w:val="28"/>
          <w:cs/>
        </w:rPr>
        <w:t>เกี่ยวกับการชำระหนี้ในอนาคตของลูกค้า</w:t>
      </w:r>
      <w:r w:rsidR="00B929AA" w:rsidRPr="00EB3B58">
        <w:rPr>
          <w:rFonts w:ascii="BrowalliaUPC" w:hAnsi="BrowalliaUPC" w:cs="BrowalliaUPC"/>
          <w:sz w:val="28"/>
          <w:szCs w:val="28"/>
          <w:cs/>
        </w:rPr>
        <w:t xml:space="preserve"> ซึ่งฝ่ายบริหารจะมีการทบทวนประมาณการและข้อสมมติฐานต่างๆ</w:t>
      </w:r>
      <w:r w:rsidR="00DE4F55" w:rsidRPr="00EB3B58">
        <w:rPr>
          <w:rFonts w:ascii="BrowalliaUPC" w:hAnsi="BrowalliaUPC" w:cs="BrowalliaUPC"/>
          <w:sz w:val="28"/>
          <w:szCs w:val="28"/>
        </w:rPr>
        <w:t xml:space="preserve"> </w:t>
      </w:r>
      <w:r w:rsidR="00B929AA" w:rsidRPr="00EB3B58">
        <w:rPr>
          <w:rFonts w:ascii="BrowalliaUPC" w:hAnsi="BrowalliaUPC" w:cs="BrowalliaUPC"/>
          <w:sz w:val="28"/>
          <w:szCs w:val="28"/>
          <w:cs/>
        </w:rPr>
        <w:t>อย่างสม่ำเสมอ</w:t>
      </w:r>
    </w:p>
    <w:p w14:paraId="734C5E7B" w14:textId="77777777" w:rsidR="00A970D9" w:rsidRDefault="00A970D9" w:rsidP="00754169">
      <w:pPr>
        <w:jc w:val="thaiDistribute"/>
        <w:rPr>
          <w:rFonts w:ascii="BrowalliaUPC" w:hAnsi="BrowalliaUPC" w:cs="BrowalliaUPC"/>
        </w:rPr>
      </w:pPr>
    </w:p>
    <w:p w14:paraId="510E3984" w14:textId="77777777" w:rsidR="00B428E5" w:rsidRDefault="00B428E5" w:rsidP="00754169">
      <w:pPr>
        <w:jc w:val="thaiDistribute"/>
        <w:rPr>
          <w:rFonts w:ascii="BrowalliaUPC" w:hAnsi="BrowalliaUPC" w:cs="BrowalliaUPC"/>
        </w:rPr>
      </w:pPr>
    </w:p>
    <w:p w14:paraId="7D0E0EAB" w14:textId="77777777" w:rsidR="00B428E5" w:rsidRDefault="00B428E5" w:rsidP="00754169">
      <w:pPr>
        <w:jc w:val="thaiDistribute"/>
        <w:rPr>
          <w:rFonts w:ascii="BrowalliaUPC" w:hAnsi="BrowalliaUPC" w:cs="BrowalliaUPC"/>
        </w:rPr>
      </w:pPr>
    </w:p>
    <w:p w14:paraId="6E5D7179" w14:textId="77777777" w:rsidR="008E0FDC" w:rsidRPr="00587E90" w:rsidRDefault="008E0FDC" w:rsidP="00A16496">
      <w:pPr>
        <w:numPr>
          <w:ilvl w:val="1"/>
          <w:numId w:val="1"/>
        </w:numPr>
        <w:ind w:right="-45" w:hanging="423"/>
        <w:jc w:val="both"/>
        <w:rPr>
          <w:rFonts w:ascii="BrowalliaUPC" w:hAnsi="BrowalliaUPC" w:cs="BrowalliaUPC"/>
          <w:sz w:val="28"/>
          <w:szCs w:val="28"/>
          <w:lang w:val="en-GB"/>
        </w:rPr>
      </w:pPr>
      <w:r w:rsidRPr="00587E90">
        <w:rPr>
          <w:rFonts w:ascii="BrowalliaUPC" w:hAnsi="BrowalliaUPC" w:cs="BrowalliaUPC"/>
          <w:sz w:val="28"/>
          <w:szCs w:val="28"/>
          <w:cs/>
          <w:lang w:val="en-GB"/>
        </w:rPr>
        <w:lastRenderedPageBreak/>
        <w:t>ค่าเผื่อลดมูลค่าสำหรับสินค้าเก่า และเสื่อมคุณภาพ</w:t>
      </w:r>
    </w:p>
    <w:p w14:paraId="11D726B2" w14:textId="77777777" w:rsidR="008E0FDC" w:rsidRPr="00587E90" w:rsidRDefault="008E0FDC" w:rsidP="003F1C79">
      <w:pPr>
        <w:ind w:left="900"/>
        <w:jc w:val="thaiDistribute"/>
        <w:rPr>
          <w:rFonts w:ascii="BrowalliaUPC" w:hAnsi="BrowalliaUPC" w:cs="BrowalliaUPC"/>
          <w:sz w:val="28"/>
          <w:szCs w:val="28"/>
        </w:rPr>
      </w:pPr>
    </w:p>
    <w:p w14:paraId="05F43855" w14:textId="77777777" w:rsidR="008E0FDC" w:rsidRPr="00587E90" w:rsidRDefault="008E0FDC" w:rsidP="008E0FDC">
      <w:pPr>
        <w:ind w:left="900"/>
        <w:jc w:val="thaiDistribute"/>
        <w:rPr>
          <w:rFonts w:ascii="BrowalliaUPC" w:hAnsi="BrowalliaUPC" w:cs="BrowalliaUPC"/>
          <w:sz w:val="28"/>
          <w:szCs w:val="28"/>
        </w:rPr>
      </w:pPr>
      <w:r w:rsidRPr="00587E90">
        <w:rPr>
          <w:rFonts w:ascii="BrowalliaUPC" w:hAnsi="BrowalliaUPC" w:cs="BrowalliaUPC"/>
          <w:sz w:val="28"/>
          <w:szCs w:val="28"/>
          <w:cs/>
        </w:rPr>
        <w:t>กลุ่มบริษัทประมาณการค่าเผื่อลดมูลค่าสำหรับสินค้าเก่า และเสื่อมคุณภาพเพื่อให้สะท้อนถึงการด้อยค่าลงของสินค้าคงเหลือ โดยการประมาณการนั้นจะพิจารณาจากการหมุนเวียนและการเสื่อมสภาพของสินค้าคงเหลือประเภทต่างๆ และขึ้นอยู่กับดุลยพินิจของฝ่ายบริหาร</w:t>
      </w:r>
    </w:p>
    <w:p w14:paraId="72ECD4F9" w14:textId="77777777" w:rsidR="006172AD" w:rsidRPr="00587E90" w:rsidRDefault="006172AD" w:rsidP="008E0FDC">
      <w:pPr>
        <w:ind w:left="900"/>
        <w:jc w:val="thaiDistribute"/>
        <w:rPr>
          <w:rFonts w:ascii="BrowalliaUPC" w:hAnsi="BrowalliaUPC" w:cs="BrowalliaUPC"/>
          <w:sz w:val="28"/>
          <w:szCs w:val="28"/>
        </w:rPr>
      </w:pPr>
    </w:p>
    <w:p w14:paraId="7EE19C44" w14:textId="77777777" w:rsidR="008E0FDC" w:rsidRPr="00587E90" w:rsidRDefault="008E0FDC" w:rsidP="00A16496">
      <w:pPr>
        <w:numPr>
          <w:ilvl w:val="1"/>
          <w:numId w:val="1"/>
        </w:numPr>
        <w:ind w:right="-45" w:hanging="423"/>
        <w:jc w:val="both"/>
        <w:rPr>
          <w:rFonts w:ascii="BrowalliaUPC" w:hAnsi="BrowalliaUPC" w:cs="BrowalliaUPC"/>
          <w:sz w:val="28"/>
          <w:szCs w:val="28"/>
          <w:lang w:val="en-GB"/>
        </w:rPr>
      </w:pPr>
      <w:r w:rsidRPr="00587E90">
        <w:rPr>
          <w:rFonts w:ascii="BrowalliaUPC" w:hAnsi="BrowalliaUPC" w:cs="BrowalliaUPC"/>
          <w:sz w:val="28"/>
          <w:szCs w:val="28"/>
          <w:cs/>
          <w:lang w:val="en-GB"/>
        </w:rPr>
        <w:t>ค่าเผื่อการลดลงของมูลค่าของต้นทุนการพัฒนาโครงการอสังหาริมทรัพย์ และที่ดินรอการพัฒนา</w:t>
      </w:r>
    </w:p>
    <w:p w14:paraId="3034DDE1" w14:textId="77777777" w:rsidR="008E0FDC" w:rsidRPr="00587E90" w:rsidRDefault="008E0FDC" w:rsidP="008E0FDC">
      <w:pPr>
        <w:ind w:left="900"/>
        <w:jc w:val="thaiDistribute"/>
        <w:rPr>
          <w:rFonts w:ascii="BrowalliaUPC" w:hAnsi="BrowalliaUPC" w:cs="BrowalliaUPC"/>
          <w:sz w:val="28"/>
          <w:szCs w:val="28"/>
        </w:rPr>
      </w:pPr>
    </w:p>
    <w:p w14:paraId="7730E045" w14:textId="77777777" w:rsidR="008E0FDC" w:rsidRPr="00587E90" w:rsidRDefault="008E0FDC" w:rsidP="008E0FDC">
      <w:pPr>
        <w:ind w:left="900"/>
        <w:jc w:val="thaiDistribute"/>
        <w:rPr>
          <w:rFonts w:ascii="BrowalliaUPC" w:hAnsi="BrowalliaUPC" w:cs="BrowalliaUPC"/>
          <w:sz w:val="28"/>
          <w:szCs w:val="28"/>
        </w:rPr>
      </w:pPr>
      <w:r w:rsidRPr="00587E90">
        <w:rPr>
          <w:rFonts w:ascii="BrowalliaUPC" w:hAnsi="BrowalliaUPC" w:cs="BrowalliaUPC"/>
          <w:sz w:val="28"/>
          <w:szCs w:val="28"/>
          <w:cs/>
        </w:rPr>
        <w:t>กลุ่มบริษัทพิจารณาการลดลงของมูลค่าของต้นทุนการพัฒนาโครงการอสังหาริมทรัพย์ และที่ดินรอการพัฒนา เมื่อพบว่าโครงการมีมูลค่ายุติธรรมลดลงอย่างเป็นสาระสำคัญและเป็นระยะเวลานาน ฝ่ายบริหารพิจารณาปรับลดมูลค่าของต้นทุนการพัฒนาโครงการอสังหาริมทรัพย์ และที่ดินรอการพัฒนา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2918A79C" w14:textId="7359A492" w:rsidR="008E0FDC" w:rsidRPr="00587E90" w:rsidRDefault="008E0FDC" w:rsidP="003F1C79">
      <w:pPr>
        <w:ind w:left="900"/>
        <w:jc w:val="thaiDistribute"/>
        <w:rPr>
          <w:rFonts w:ascii="BrowalliaUPC" w:hAnsi="BrowalliaUPC" w:cs="BrowalliaUPC"/>
          <w:sz w:val="28"/>
          <w:szCs w:val="28"/>
        </w:rPr>
      </w:pPr>
    </w:p>
    <w:p w14:paraId="31E2DEEB" w14:textId="07C9DDC0" w:rsidR="008E0FDC" w:rsidRPr="00587E90" w:rsidRDefault="008E0FDC" w:rsidP="00A16496">
      <w:pPr>
        <w:numPr>
          <w:ilvl w:val="1"/>
          <w:numId w:val="1"/>
        </w:numPr>
        <w:ind w:right="-45" w:hanging="423"/>
        <w:jc w:val="both"/>
        <w:rPr>
          <w:rFonts w:ascii="BrowalliaUPC" w:hAnsi="BrowalliaUPC" w:cs="BrowalliaUPC"/>
          <w:sz w:val="28"/>
          <w:szCs w:val="28"/>
          <w:lang w:val="en-GB"/>
        </w:rPr>
      </w:pPr>
      <w:r w:rsidRPr="00587E90">
        <w:rPr>
          <w:rFonts w:ascii="BrowalliaUPC" w:hAnsi="BrowalliaUPC" w:cs="BrowalliaUPC"/>
          <w:sz w:val="28"/>
          <w:szCs w:val="28"/>
          <w:cs/>
          <w:lang w:val="en-GB"/>
        </w:rPr>
        <w:t>ค่าเผื่อการด้อยค่าของเงินลงทุน</w:t>
      </w:r>
    </w:p>
    <w:p w14:paraId="678EAFA4" w14:textId="77777777" w:rsidR="008E0FDC" w:rsidRPr="00587E90" w:rsidRDefault="008E0FDC" w:rsidP="003F1C79">
      <w:pPr>
        <w:ind w:left="900"/>
        <w:jc w:val="thaiDistribute"/>
        <w:rPr>
          <w:rFonts w:ascii="BrowalliaUPC" w:hAnsi="BrowalliaUPC" w:cs="BrowalliaUPC"/>
          <w:sz w:val="28"/>
          <w:szCs w:val="28"/>
        </w:rPr>
      </w:pPr>
    </w:p>
    <w:p w14:paraId="3FA77D51" w14:textId="2447CADA" w:rsidR="008E0FDC" w:rsidRDefault="008E0FDC" w:rsidP="00222AAF">
      <w:pPr>
        <w:ind w:left="900"/>
        <w:jc w:val="thaiDistribute"/>
        <w:rPr>
          <w:rFonts w:ascii="BrowalliaUPC" w:hAnsi="BrowalliaUPC" w:cs="BrowalliaUPC"/>
          <w:sz w:val="28"/>
          <w:szCs w:val="28"/>
        </w:rPr>
      </w:pPr>
      <w:r w:rsidRPr="00587E90">
        <w:rPr>
          <w:rFonts w:ascii="BrowalliaUPC" w:hAnsi="BrowalliaUPC" w:cs="BrowalliaUPC"/>
          <w:sz w:val="28"/>
          <w:szCs w:val="28"/>
          <w:cs/>
        </w:rPr>
        <w:t xml:space="preserve">กลุ่มบริษัทพิจารณาค่าเผื่อการด้อยค่าของเงินลงทุน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 </w:t>
      </w:r>
    </w:p>
    <w:p w14:paraId="1D3ABC43" w14:textId="77777777" w:rsidR="00C867FA" w:rsidRPr="00587E90" w:rsidRDefault="00C867FA" w:rsidP="00222AAF">
      <w:pPr>
        <w:ind w:left="900"/>
        <w:jc w:val="thaiDistribute"/>
        <w:rPr>
          <w:rFonts w:ascii="BrowalliaUPC" w:hAnsi="BrowalliaUPC" w:cs="BrowalliaUPC"/>
          <w:sz w:val="28"/>
          <w:szCs w:val="28"/>
        </w:rPr>
      </w:pPr>
    </w:p>
    <w:p w14:paraId="177F5B2E" w14:textId="77777777" w:rsidR="008E0FDC" w:rsidRPr="00587E90" w:rsidRDefault="008E0FDC" w:rsidP="008E0FDC">
      <w:pPr>
        <w:numPr>
          <w:ilvl w:val="1"/>
          <w:numId w:val="1"/>
        </w:numPr>
        <w:ind w:right="-45"/>
        <w:jc w:val="both"/>
        <w:rPr>
          <w:rFonts w:ascii="BrowalliaUPC" w:hAnsi="BrowalliaUPC" w:cs="BrowalliaUPC"/>
          <w:sz w:val="28"/>
          <w:szCs w:val="28"/>
          <w:lang w:val="en-GB"/>
        </w:rPr>
      </w:pPr>
      <w:r w:rsidRPr="00587E90">
        <w:rPr>
          <w:rFonts w:ascii="BrowalliaUPC" w:hAnsi="BrowalliaUPC" w:cs="BrowalliaUPC"/>
          <w:sz w:val="28"/>
          <w:szCs w:val="28"/>
          <w:cs/>
          <w:lang w:val="en-GB"/>
        </w:rPr>
        <w:t>การด้อยค่าของค่าความนิยม</w:t>
      </w:r>
    </w:p>
    <w:p w14:paraId="0BD9A385" w14:textId="77777777" w:rsidR="008E0FDC" w:rsidRPr="00587E90" w:rsidRDefault="008E0FDC" w:rsidP="008E0FDC">
      <w:pPr>
        <w:ind w:left="900"/>
        <w:jc w:val="thaiDistribute"/>
        <w:rPr>
          <w:rFonts w:ascii="BrowalliaUPC" w:hAnsi="BrowalliaUPC" w:cs="BrowalliaUPC"/>
          <w:sz w:val="28"/>
          <w:szCs w:val="28"/>
          <w:cs/>
        </w:rPr>
      </w:pPr>
    </w:p>
    <w:p w14:paraId="3762D472" w14:textId="77777777" w:rsidR="008E0FDC" w:rsidRPr="00587E90" w:rsidRDefault="008E0FDC" w:rsidP="008E0FDC">
      <w:pPr>
        <w:ind w:left="900"/>
        <w:jc w:val="thaiDistribute"/>
        <w:rPr>
          <w:rFonts w:ascii="BrowalliaUPC" w:hAnsi="BrowalliaUPC" w:cs="BrowalliaUPC"/>
          <w:sz w:val="28"/>
          <w:szCs w:val="28"/>
        </w:rPr>
      </w:pPr>
      <w:r w:rsidRPr="00587E90">
        <w:rPr>
          <w:rFonts w:ascii="BrowalliaUPC" w:hAnsi="BrowalliaUPC" w:cs="BrowalliaUPC"/>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จะพิจารณาจากการคำนวณมูลค่าการใช้ ซึ่งเกิดจากการประมาณการของฝ่ายบริหาร</w:t>
      </w:r>
    </w:p>
    <w:p w14:paraId="5949AD26" w14:textId="77777777" w:rsidR="00AD2505" w:rsidRPr="00587E90" w:rsidRDefault="00AD2505" w:rsidP="008E0FDC">
      <w:pPr>
        <w:ind w:left="900"/>
        <w:jc w:val="thaiDistribute"/>
        <w:rPr>
          <w:rFonts w:ascii="BrowalliaUPC" w:hAnsi="BrowalliaUPC" w:cs="BrowalliaUPC"/>
          <w:sz w:val="28"/>
          <w:szCs w:val="28"/>
        </w:rPr>
      </w:pPr>
    </w:p>
    <w:p w14:paraId="06FFA59B" w14:textId="77777777" w:rsidR="008E0FDC" w:rsidRPr="00587E90" w:rsidRDefault="008E0FDC" w:rsidP="008E0FDC">
      <w:pPr>
        <w:numPr>
          <w:ilvl w:val="1"/>
          <w:numId w:val="1"/>
        </w:numPr>
        <w:ind w:right="-45"/>
        <w:jc w:val="both"/>
        <w:rPr>
          <w:rFonts w:ascii="BrowalliaUPC" w:hAnsi="BrowalliaUPC" w:cs="BrowalliaUPC"/>
          <w:sz w:val="28"/>
          <w:szCs w:val="28"/>
          <w:lang w:val="en-GB"/>
        </w:rPr>
      </w:pPr>
      <w:r w:rsidRPr="00587E90">
        <w:rPr>
          <w:rFonts w:ascii="BrowalliaUPC" w:hAnsi="BrowalliaUPC" w:cs="BrowalliaUPC"/>
          <w:sz w:val="28"/>
          <w:szCs w:val="28"/>
          <w:cs/>
          <w:lang w:val="en-GB"/>
        </w:rPr>
        <w:t>การด้อยค่าของเงินลงทุนในโครงการระหว่างพัฒนา</w:t>
      </w:r>
    </w:p>
    <w:p w14:paraId="1880E3CF" w14:textId="77777777" w:rsidR="008E0FDC" w:rsidRPr="00587E90" w:rsidRDefault="008E0FDC" w:rsidP="003F1C79">
      <w:pPr>
        <w:ind w:left="900"/>
        <w:jc w:val="thaiDistribute"/>
        <w:rPr>
          <w:rFonts w:ascii="BrowalliaUPC" w:hAnsi="BrowalliaUPC" w:cs="BrowalliaUPC"/>
          <w:sz w:val="28"/>
          <w:szCs w:val="28"/>
        </w:rPr>
      </w:pPr>
      <w:r w:rsidRPr="00587E90">
        <w:rPr>
          <w:rFonts w:ascii="BrowalliaUPC" w:hAnsi="BrowalliaUPC" w:cs="BrowalliaUPC"/>
          <w:sz w:val="28"/>
          <w:szCs w:val="28"/>
          <w:cs/>
        </w:rPr>
        <w:t xml:space="preserve"> </w:t>
      </w:r>
    </w:p>
    <w:p w14:paraId="23B02E07" w14:textId="3A88E6F0" w:rsidR="008E0FDC" w:rsidRPr="00587E90" w:rsidRDefault="008E0FDC" w:rsidP="008E0FDC">
      <w:pPr>
        <w:ind w:left="900"/>
        <w:jc w:val="thaiDistribute"/>
        <w:rPr>
          <w:rFonts w:ascii="BrowalliaUPC" w:hAnsi="BrowalliaUPC" w:cs="BrowalliaUPC"/>
          <w:sz w:val="28"/>
          <w:szCs w:val="28"/>
        </w:rPr>
      </w:pPr>
      <w:r w:rsidRPr="00587E90">
        <w:rPr>
          <w:rFonts w:ascii="BrowalliaUPC" w:hAnsi="BrowalliaUPC" w:cs="BrowalliaUPC"/>
          <w:sz w:val="28"/>
          <w:szCs w:val="28"/>
          <w:cs/>
        </w:rPr>
        <w:t>กลุ่มบริษัทพิจารณาการลดลงของมูลค่าของเงินลงทุนในโครงการระหว่างพัฒนา เมื่อพบข้อบ่งชี้ว่าโครงการระหว่างพัฒนามีมูลค่ายุติธรรมลดลงอย่างเป็นสาระสำคัญและเป็นระยะเวลานาน ฝ่ายบริหารพิจารณาปรับลดมูลค่าของเงินลงทุนในโครงการระหว่างพัฒนา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36831C5B" w14:textId="5EE3A048" w:rsidR="0075633A" w:rsidRDefault="0075633A" w:rsidP="00B82BD5">
      <w:pPr>
        <w:jc w:val="thaiDistribute"/>
        <w:rPr>
          <w:rFonts w:ascii="BrowalliaUPC" w:hAnsi="BrowalliaUPC" w:cs="BrowalliaUPC"/>
          <w:sz w:val="28"/>
          <w:szCs w:val="28"/>
        </w:rPr>
      </w:pPr>
    </w:p>
    <w:p w14:paraId="66476439" w14:textId="77777777" w:rsidR="008E0FDC" w:rsidRPr="00587E90" w:rsidRDefault="008E0FDC" w:rsidP="008E0FDC">
      <w:pPr>
        <w:numPr>
          <w:ilvl w:val="1"/>
          <w:numId w:val="1"/>
        </w:numPr>
        <w:ind w:right="-45"/>
        <w:jc w:val="both"/>
        <w:rPr>
          <w:rFonts w:ascii="BrowalliaUPC" w:hAnsi="BrowalliaUPC" w:cs="BrowalliaUPC"/>
          <w:sz w:val="28"/>
          <w:szCs w:val="28"/>
          <w:lang w:val="en-GB"/>
        </w:rPr>
      </w:pPr>
      <w:r w:rsidRPr="00587E90">
        <w:rPr>
          <w:rFonts w:ascii="BrowalliaUPC" w:hAnsi="BrowalliaUPC" w:cs="BrowalliaUPC"/>
          <w:sz w:val="28"/>
          <w:szCs w:val="28"/>
          <w:cs/>
          <w:lang w:val="en-GB"/>
        </w:rPr>
        <w:t>การร่วมการงาน</w:t>
      </w:r>
    </w:p>
    <w:p w14:paraId="5BDCBCBE" w14:textId="77777777" w:rsidR="008E0FDC" w:rsidRPr="00587E90" w:rsidRDefault="008E0FDC" w:rsidP="008E0FDC">
      <w:pPr>
        <w:ind w:left="900"/>
        <w:jc w:val="thaiDistribute"/>
        <w:rPr>
          <w:rFonts w:ascii="BrowalliaUPC" w:hAnsi="BrowalliaUPC" w:cs="BrowalliaUPC"/>
          <w:sz w:val="28"/>
          <w:szCs w:val="28"/>
        </w:rPr>
      </w:pPr>
    </w:p>
    <w:p w14:paraId="118F8DD5" w14:textId="25E439A5" w:rsidR="00F10E35" w:rsidRPr="00587E90" w:rsidRDefault="008E0FDC" w:rsidP="00AD2505">
      <w:pPr>
        <w:ind w:left="900"/>
        <w:jc w:val="thaiDistribute"/>
        <w:rPr>
          <w:rFonts w:ascii="BrowalliaUPC" w:hAnsi="BrowalliaUPC" w:cs="BrowalliaUPC"/>
          <w:sz w:val="28"/>
          <w:szCs w:val="28"/>
        </w:rPr>
      </w:pPr>
      <w:r w:rsidRPr="00587E90">
        <w:rPr>
          <w:rFonts w:ascii="BrowalliaUPC" w:hAnsi="BrowalliaUPC" w:cs="BrowalliaUPC"/>
          <w:sz w:val="28"/>
          <w:szCs w:val="28"/>
          <w:cs/>
        </w:rPr>
        <w:t xml:space="preserve">ฝ่ายบริหารได้ใช้ดุลยพินิจในการกำหนดประเภทของการร่วมการงาน โดยพิจารณาจากสิทธิและภาระผูกพันของบริษัทที่เกิดจากการร่วมการงานนั้น ตามข้อตกลงในกิจการร่วมค้า </w:t>
      </w:r>
    </w:p>
    <w:p w14:paraId="4EAC231F" w14:textId="77777777" w:rsidR="00105E0F" w:rsidRDefault="00105E0F" w:rsidP="003F1C79">
      <w:pPr>
        <w:ind w:left="900"/>
        <w:jc w:val="thaiDistribute"/>
        <w:rPr>
          <w:rFonts w:ascii="BrowalliaUPC" w:hAnsi="BrowalliaUPC" w:cs="BrowalliaUPC"/>
          <w:sz w:val="28"/>
          <w:szCs w:val="28"/>
        </w:rPr>
      </w:pPr>
    </w:p>
    <w:p w14:paraId="278B3C89" w14:textId="77777777" w:rsidR="00AB0F04" w:rsidRDefault="00AB0F04" w:rsidP="003F1C79">
      <w:pPr>
        <w:ind w:left="900"/>
        <w:jc w:val="thaiDistribute"/>
        <w:rPr>
          <w:rFonts w:ascii="BrowalliaUPC" w:hAnsi="BrowalliaUPC" w:cs="BrowalliaUPC"/>
          <w:sz w:val="28"/>
          <w:szCs w:val="28"/>
        </w:rPr>
      </w:pPr>
    </w:p>
    <w:p w14:paraId="042663EB" w14:textId="77777777" w:rsidR="00AB0F04" w:rsidRDefault="00AB0F04" w:rsidP="003F1C79">
      <w:pPr>
        <w:ind w:left="900"/>
        <w:jc w:val="thaiDistribute"/>
        <w:rPr>
          <w:rFonts w:ascii="BrowalliaUPC" w:hAnsi="BrowalliaUPC" w:cs="BrowalliaUPC"/>
          <w:sz w:val="28"/>
          <w:szCs w:val="28"/>
        </w:rPr>
      </w:pPr>
    </w:p>
    <w:p w14:paraId="10D67920" w14:textId="77777777" w:rsidR="00AB0F04" w:rsidRDefault="00AB0F04" w:rsidP="003F1C79">
      <w:pPr>
        <w:ind w:left="900"/>
        <w:jc w:val="thaiDistribute"/>
        <w:rPr>
          <w:rFonts w:ascii="BrowalliaUPC" w:hAnsi="BrowalliaUPC" w:cs="BrowalliaUPC"/>
          <w:sz w:val="28"/>
          <w:szCs w:val="28"/>
        </w:rPr>
      </w:pPr>
    </w:p>
    <w:p w14:paraId="606D1633" w14:textId="77777777" w:rsidR="00AB0F04" w:rsidRDefault="00AB0F04" w:rsidP="003F1C79">
      <w:pPr>
        <w:ind w:left="900"/>
        <w:jc w:val="thaiDistribute"/>
        <w:rPr>
          <w:rFonts w:ascii="BrowalliaUPC" w:hAnsi="BrowalliaUPC" w:cs="BrowalliaUPC"/>
          <w:sz w:val="28"/>
          <w:szCs w:val="28"/>
        </w:rPr>
      </w:pPr>
    </w:p>
    <w:p w14:paraId="75BFC1B0"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587E90">
        <w:rPr>
          <w:rFonts w:ascii="BrowalliaUPC" w:hAnsi="BrowalliaUPC" w:cs="BrowalliaUPC"/>
          <w:sz w:val="28"/>
          <w:szCs w:val="28"/>
          <w:cs/>
          <w:lang w:val="en-GB"/>
        </w:rPr>
        <w:lastRenderedPageBreak/>
        <w:t>ที่ดิน อาคาร และอุปกรณ์</w:t>
      </w:r>
      <w:r w:rsidRPr="00EB3B58">
        <w:rPr>
          <w:rFonts w:ascii="BrowalliaUPC" w:hAnsi="BrowalliaUPC" w:cs="BrowalliaUPC"/>
          <w:sz w:val="28"/>
          <w:szCs w:val="28"/>
          <w:cs/>
          <w:lang w:val="en-GB"/>
        </w:rPr>
        <w:t xml:space="preserve"> และสินทรัพย์ไม่มีตัวตน</w:t>
      </w:r>
    </w:p>
    <w:p w14:paraId="587669A8" w14:textId="77777777" w:rsidR="008E0FDC" w:rsidRPr="00C672CC" w:rsidRDefault="008E0FDC" w:rsidP="003F1C79">
      <w:pPr>
        <w:ind w:left="900"/>
        <w:jc w:val="thaiDistribute"/>
        <w:rPr>
          <w:rFonts w:ascii="BrowalliaUPC" w:hAnsi="BrowalliaUPC" w:cs="BrowalliaUPC"/>
        </w:rPr>
      </w:pPr>
    </w:p>
    <w:p w14:paraId="51C04173" w14:textId="0BDA37B2"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ฝ่ายบริหารเป็นผู้ประมาณการอายุการใช้</w:t>
      </w:r>
      <w:r w:rsidR="003C6F19">
        <w:rPr>
          <w:rFonts w:ascii="BrowalliaUPC" w:hAnsi="BrowalliaUPC" w:cs="BrowalliaUPC" w:hint="cs"/>
          <w:sz w:val="28"/>
          <w:szCs w:val="28"/>
          <w:cs/>
        </w:rPr>
        <w:t>ประโยชน์</w:t>
      </w:r>
      <w:r w:rsidRPr="00EB3B58">
        <w:rPr>
          <w:rFonts w:ascii="BrowalliaUPC" w:hAnsi="BrowalliaUPC" w:cs="BrowalliaUPC"/>
          <w:sz w:val="28"/>
          <w:szCs w:val="28"/>
          <w:cs/>
        </w:rPr>
        <w:t>และมูลค่าซากของอาคารและอุปกรณ์ และสินทรัพย์ไม่มีตัวตนของกลุ่มบริษัทโดยจะทบทวนค่าเสื่อมราคาและค่าตัดจำหน่ายเมื่ออายุการใช้งานและมูลค่าซากมีความแตกต่างไปจากการประมาณการในงวดก่อน หรือมีการตัดจำหน่ายสินทรัพย์ที่เสื่อมสภาพหรือเมื่อไม่ได้ใช้งานสินทรัพย์นั้นอีกต่อไป</w:t>
      </w:r>
    </w:p>
    <w:p w14:paraId="11B798E9" w14:textId="77777777" w:rsidR="00865950" w:rsidRPr="00C672CC" w:rsidRDefault="00865950" w:rsidP="008E0FDC">
      <w:pPr>
        <w:ind w:left="900"/>
        <w:jc w:val="thaiDistribute"/>
        <w:rPr>
          <w:rFonts w:ascii="BrowalliaUPC" w:hAnsi="BrowalliaUPC" w:cs="BrowalliaUPC"/>
        </w:rPr>
      </w:pPr>
    </w:p>
    <w:p w14:paraId="0BB2C27A"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อสังหาริมทรัพย์เพื่อการลงทุน</w:t>
      </w:r>
    </w:p>
    <w:p w14:paraId="63DB895A" w14:textId="77777777" w:rsidR="008E0FDC" w:rsidRPr="00C672CC" w:rsidRDefault="008E0FDC" w:rsidP="008E0FDC">
      <w:pPr>
        <w:ind w:left="900"/>
        <w:jc w:val="thaiDistribute"/>
        <w:rPr>
          <w:rFonts w:ascii="BrowalliaUPC" w:hAnsi="BrowalliaUPC" w:cs="BrowalliaUPC"/>
        </w:rPr>
      </w:pPr>
    </w:p>
    <w:p w14:paraId="78312306" w14:textId="7F652DB0"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w:t>
      </w:r>
      <w:r w:rsidR="00F00223" w:rsidRPr="00EB3B58">
        <w:rPr>
          <w:rFonts w:ascii="BrowalliaUPC" w:hAnsi="BrowalliaUPC" w:cs="BrowalliaUPC"/>
          <w:sz w:val="28"/>
          <w:szCs w:val="28"/>
        </w:rPr>
        <w:t xml:space="preserve">          </w:t>
      </w:r>
      <w:r w:rsidRPr="00EB3B58">
        <w:rPr>
          <w:rFonts w:ascii="BrowalliaUPC" w:hAnsi="BrowalliaUPC" w:cs="BrowalliaUPC"/>
          <w:sz w:val="28"/>
          <w:szCs w:val="28"/>
          <w:cs/>
        </w:rPr>
        <w:t>ข้อสมมติฐานและการประมาณการบางประการ</w:t>
      </w:r>
    </w:p>
    <w:p w14:paraId="10199B83" w14:textId="77777777" w:rsidR="008E0FDC" w:rsidRPr="00C672CC" w:rsidRDefault="008E0FDC" w:rsidP="008E0FDC">
      <w:pPr>
        <w:ind w:left="900"/>
        <w:jc w:val="thaiDistribute"/>
        <w:rPr>
          <w:rFonts w:ascii="BrowalliaUPC" w:hAnsi="BrowalliaUPC" w:cs="BrowalliaUPC"/>
        </w:rPr>
      </w:pPr>
    </w:p>
    <w:p w14:paraId="416FADA8"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ค่าเผื่อการด้อยค่าของสินทรัพย์</w:t>
      </w:r>
    </w:p>
    <w:p w14:paraId="7465E14B" w14:textId="77777777" w:rsidR="008E0FDC" w:rsidRPr="00C672CC" w:rsidRDefault="008E0FDC" w:rsidP="003F1C79">
      <w:pPr>
        <w:ind w:left="900"/>
        <w:jc w:val="thaiDistribute"/>
        <w:rPr>
          <w:rFonts w:ascii="BrowalliaUPC" w:hAnsi="BrowalliaUPC" w:cs="BrowalliaUPC"/>
        </w:rPr>
      </w:pPr>
    </w:p>
    <w:p w14:paraId="0380DD3B"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กลุ่มบริษัทพิจารณาค่าเผื่อการด้อยค่าของสินทรัพย์อย่างสม่ำเสมอ หากมีข้อบ่งชี้ว่ามีการด้อยค่า เมื่อพบว่ามูลค่ายุติธรรมของสินทรัพย์ดังกล่าวลดลงอย่างมีสาระสำคัญ กลุ่มบริษัทจะประมาณมูลค่าที่คาดว่าจะได้รับคืนของสินทรัพย์และปรับลดมูลค่าทางบัญชีให้เหมาะสมกับปัจจุบัน ซึ่งการประมาณการดังกล่าวขึ้นอยู่กับดุลยพินิจของฝ่ายบริหาร </w:t>
      </w:r>
    </w:p>
    <w:p w14:paraId="79E79695" w14:textId="77777777" w:rsidR="00222AAF" w:rsidRPr="00C672CC" w:rsidRDefault="00222AAF" w:rsidP="008E0FDC">
      <w:pPr>
        <w:ind w:left="900"/>
        <w:jc w:val="thaiDistribute"/>
        <w:rPr>
          <w:rFonts w:ascii="BrowalliaUPC" w:hAnsi="BrowalliaUPC" w:cs="BrowalliaUPC"/>
        </w:rPr>
      </w:pPr>
    </w:p>
    <w:p w14:paraId="6A8AA6AD"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ผลประโยชน์หลังออกจากงานของพนักงาน</w:t>
      </w:r>
    </w:p>
    <w:p w14:paraId="642932A9" w14:textId="77777777" w:rsidR="008E0FDC" w:rsidRPr="00C672CC" w:rsidRDefault="008E0FDC" w:rsidP="008E0FDC">
      <w:pPr>
        <w:ind w:left="900"/>
        <w:jc w:val="thaiDistribute"/>
        <w:rPr>
          <w:rFonts w:ascii="BrowalliaUPC" w:hAnsi="BrowalliaUPC" w:cs="BrowalliaUPC"/>
        </w:rPr>
      </w:pPr>
    </w:p>
    <w:p w14:paraId="1B8958E2" w14:textId="77777777"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หนี้สินตามโครงการผลประโยชน์ในการเลิกจ้างงานของพนักงาน ประมาณการตามหลักคณิตศาสตร์ประกันภัย ซึ่งข้อสมมติฐานในการประมาณการดังกล่าวประกอบด้วย อัตราคิดลด อัตราเงินเดือนที่คาดว่าจะเพิ่มขึ้นในอนาคต อัตรามรณะและปัจจัยที่เกี่ยวข้องในเชิงประชากรศาสตร์ อย่างไรก็ตาม ผลประโยชน์หลังการเลิกจ้างงานที่เกิดขึ้นจริงนั้นอาจแตกต่างไปจากที่ประมาณไว้</w:t>
      </w:r>
    </w:p>
    <w:p w14:paraId="705736E8" w14:textId="77777777" w:rsidR="00AD2505" w:rsidRPr="00C672CC" w:rsidRDefault="00AD2505" w:rsidP="008E0FDC">
      <w:pPr>
        <w:ind w:left="900"/>
        <w:jc w:val="thaiDistribute"/>
        <w:rPr>
          <w:rFonts w:ascii="BrowalliaUPC" w:hAnsi="BrowalliaUPC" w:cs="BrowalliaUPC"/>
        </w:rPr>
      </w:pPr>
    </w:p>
    <w:p w14:paraId="15E27095" w14:textId="77777777" w:rsidR="008E0FDC" w:rsidRPr="00EB3B58" w:rsidRDefault="008E0FDC" w:rsidP="008E0FDC">
      <w:pPr>
        <w:numPr>
          <w:ilvl w:val="1"/>
          <w:numId w:val="1"/>
        </w:numPr>
        <w:ind w:right="-45"/>
        <w:jc w:val="both"/>
        <w:rPr>
          <w:rFonts w:ascii="BrowalliaUPC" w:hAnsi="BrowalliaUPC" w:cs="BrowalliaUPC"/>
          <w:sz w:val="28"/>
          <w:szCs w:val="28"/>
          <w:lang w:val="en-GB"/>
        </w:rPr>
      </w:pPr>
      <w:r w:rsidRPr="00EB3B58">
        <w:rPr>
          <w:rFonts w:ascii="BrowalliaUPC" w:hAnsi="BrowalliaUPC" w:cs="BrowalliaUPC"/>
          <w:sz w:val="28"/>
          <w:szCs w:val="28"/>
          <w:cs/>
          <w:lang w:val="en-GB"/>
        </w:rPr>
        <w:t>สินทรัพย์ภาษีเงินได้รอการตัดบัญชี</w:t>
      </w:r>
    </w:p>
    <w:p w14:paraId="2B05B44F" w14:textId="77777777" w:rsidR="008E0FDC" w:rsidRPr="00C672CC" w:rsidRDefault="008E0FDC" w:rsidP="003F1C79">
      <w:pPr>
        <w:ind w:left="900"/>
        <w:jc w:val="thaiDistribute"/>
        <w:rPr>
          <w:rFonts w:ascii="BrowalliaUPC" w:hAnsi="BrowalliaUPC" w:cs="BrowalliaUPC"/>
        </w:rPr>
      </w:pPr>
    </w:p>
    <w:p w14:paraId="14E30CAC" w14:textId="1FE5DB41" w:rsidR="008E0FDC" w:rsidRPr="00EB3B58" w:rsidRDefault="008E0FDC" w:rsidP="008E0FDC">
      <w:pPr>
        <w:ind w:left="900"/>
        <w:jc w:val="thaiDistribute"/>
        <w:rPr>
          <w:rFonts w:ascii="BrowalliaUPC" w:hAnsi="BrowalliaUPC" w:cs="BrowalliaUPC"/>
          <w:sz w:val="28"/>
          <w:szCs w:val="28"/>
        </w:rPr>
      </w:pPr>
      <w:r w:rsidRPr="00EB3B58">
        <w:rPr>
          <w:rFonts w:ascii="BrowalliaUPC" w:hAnsi="BrowalliaUPC" w:cs="BrowalliaUPC"/>
          <w:sz w:val="28"/>
          <w:szCs w:val="28"/>
          <w:cs/>
        </w:rPr>
        <w:t>สินทรัพย์ภาษีเงินได้รอการตัดบัญชีรับรู้โดยการประมาณการในการประเมินความสามารถในการทำกำไร              ทางภาษีในอนาคตของกลุ่มบริษัทที่จะนำมาหักกับผลแตกต่างชั่วคราวที่สามารถใช้ประโยชน์ได้ นอกจากนั้น ผู้บริหารต้องใช้ดุลยพินิจในการประเมินผลกระทบของกฎหมายหรือข้อจำกัดเชิงเศรษฐศาสตร์หรือความ</w:t>
      </w:r>
      <w:r w:rsidR="00F00223" w:rsidRPr="00EB3B58">
        <w:rPr>
          <w:rFonts w:ascii="BrowalliaUPC" w:hAnsi="BrowalliaUPC" w:cs="BrowalliaUPC"/>
          <w:sz w:val="28"/>
          <w:szCs w:val="28"/>
        </w:rPr>
        <w:t xml:space="preserve">            </w:t>
      </w:r>
      <w:r w:rsidRPr="00EB3B58">
        <w:rPr>
          <w:rFonts w:ascii="BrowalliaUPC" w:hAnsi="BrowalliaUPC" w:cs="BrowalliaUPC"/>
          <w:sz w:val="28"/>
          <w:szCs w:val="28"/>
          <w:cs/>
        </w:rPr>
        <w:t>ไม่แน่นอนของกฎหมายภาษี</w:t>
      </w:r>
    </w:p>
    <w:p w14:paraId="4519A7DA" w14:textId="77777777" w:rsidR="0075633A" w:rsidRPr="00C672CC" w:rsidRDefault="0075633A" w:rsidP="00513E8A">
      <w:pPr>
        <w:jc w:val="thaiDistribute"/>
        <w:rPr>
          <w:rFonts w:ascii="BrowalliaUPC" w:hAnsi="BrowalliaUPC" w:cs="BrowalliaUPC"/>
        </w:rPr>
      </w:pPr>
    </w:p>
    <w:p w14:paraId="32198D02" w14:textId="44F7A9E1" w:rsidR="008E0FDC" w:rsidRPr="00EB3B58" w:rsidRDefault="008E0FDC" w:rsidP="008E0FDC">
      <w:pPr>
        <w:numPr>
          <w:ilvl w:val="1"/>
          <w:numId w:val="1"/>
        </w:numPr>
        <w:ind w:right="-45"/>
        <w:jc w:val="both"/>
        <w:rPr>
          <w:rFonts w:ascii="BrowalliaUPC" w:hAnsi="BrowalliaUPC" w:cs="BrowalliaUPC"/>
          <w:sz w:val="28"/>
          <w:szCs w:val="28"/>
          <w:cs/>
          <w:lang w:val="en-GB"/>
        </w:rPr>
      </w:pPr>
      <w:r w:rsidRPr="00EB3B58">
        <w:rPr>
          <w:rFonts w:ascii="BrowalliaUPC" w:hAnsi="BrowalliaUPC" w:cs="BrowalliaUPC"/>
          <w:sz w:val="28"/>
          <w:szCs w:val="28"/>
          <w:cs/>
          <w:lang w:val="en-GB"/>
        </w:rPr>
        <w:t>หนี้สินที่อาจจะเกิดขึ้นจากคดีฟ้องร้อง</w:t>
      </w:r>
    </w:p>
    <w:p w14:paraId="1943439F" w14:textId="77777777" w:rsidR="008E0FDC" w:rsidRPr="00EB3B58" w:rsidRDefault="008E0FDC" w:rsidP="008E0FDC">
      <w:pPr>
        <w:overflowPunct/>
        <w:autoSpaceDE/>
        <w:autoSpaceDN/>
        <w:adjustRightInd/>
        <w:ind w:left="900"/>
        <w:textAlignment w:val="auto"/>
        <w:rPr>
          <w:rFonts w:ascii="BrowalliaUPC" w:hAnsi="BrowalliaUPC" w:cs="BrowalliaUPC"/>
        </w:rPr>
      </w:pPr>
    </w:p>
    <w:p w14:paraId="52F739F4" w14:textId="04493B21" w:rsidR="0019147A" w:rsidRDefault="008E0FDC" w:rsidP="006036EB">
      <w:pPr>
        <w:ind w:left="900"/>
        <w:jc w:val="thaiDistribute"/>
        <w:rPr>
          <w:rFonts w:ascii="BrowalliaUPC" w:hAnsi="BrowalliaUPC" w:cs="BrowalliaUPC"/>
          <w:sz w:val="28"/>
          <w:szCs w:val="28"/>
        </w:rPr>
      </w:pPr>
      <w:r w:rsidRPr="00EB3B58">
        <w:rPr>
          <w:rFonts w:ascii="BrowalliaUPC" w:hAnsi="BrowalliaUPC" w:cs="BrowalliaUPC"/>
          <w:sz w:val="28"/>
          <w:szCs w:val="28"/>
          <w:cs/>
        </w:rPr>
        <w:t>กลุ่มบริษัทมีหนี้สินที่อาจจะเกิดขึ้นจากข้อพิพาททางกฎหมายและการถูกฟ้องร้องเรียกค่าเสียหายตามปกติธุรกิจ ซึ่งฝ่ายบริหารได้ใช้ดุลยพินิจในการประเมินผลของข้อพิพาทและคดีที่ถูกฟ้องร้องแล้วและตั้งค่าเผื่อความเสียหายที่อาจเกิดขึ้น</w:t>
      </w:r>
      <w:r w:rsidRPr="00EB3B58">
        <w:rPr>
          <w:rFonts w:ascii="BrowalliaUPC" w:hAnsi="BrowalliaUPC" w:cs="BrowalliaUPC"/>
          <w:sz w:val="28"/>
          <w:szCs w:val="28"/>
          <w:cs/>
          <w:lang w:val="en-GB"/>
        </w:rPr>
        <w:t>ในบัญชีในจำนวนที่สมเหตุสมผล</w:t>
      </w:r>
      <w:r w:rsidRPr="00EB3B58">
        <w:rPr>
          <w:rFonts w:ascii="BrowalliaUPC" w:hAnsi="BrowalliaUPC" w:cs="BrowalliaUPC"/>
          <w:sz w:val="28"/>
          <w:szCs w:val="28"/>
          <w:cs/>
        </w:rPr>
        <w:t xml:space="preserve"> ณ วันที่ในรายงาน อย่างไรก็ตาม ผลที่เกิดขึ้นจริงอาจแตกต่างไปจากที่ได้มีการประมาณการไว้</w:t>
      </w:r>
      <w:bookmarkStart w:id="2" w:name="_Toc48681843"/>
    </w:p>
    <w:p w14:paraId="5262837C" w14:textId="77777777" w:rsidR="00C672CC" w:rsidRDefault="00C672CC" w:rsidP="006036EB">
      <w:pPr>
        <w:ind w:left="900"/>
        <w:jc w:val="thaiDistribute"/>
        <w:rPr>
          <w:rFonts w:ascii="BrowalliaUPC" w:hAnsi="BrowalliaUPC" w:cs="BrowalliaUPC"/>
          <w:sz w:val="28"/>
          <w:szCs w:val="28"/>
        </w:rPr>
      </w:pPr>
    </w:p>
    <w:p w14:paraId="3FF174A1" w14:textId="1FAD005E" w:rsidR="00396F4C" w:rsidRPr="00EB3B58" w:rsidRDefault="001C3794" w:rsidP="00AA37E7">
      <w:pPr>
        <w:numPr>
          <w:ilvl w:val="1"/>
          <w:numId w:val="1"/>
        </w:numPr>
        <w:ind w:right="-45"/>
        <w:jc w:val="both"/>
        <w:rPr>
          <w:rFonts w:ascii="BrowalliaUPC" w:hAnsi="BrowalliaUPC" w:cs="BrowalliaUPC"/>
          <w:sz w:val="28"/>
          <w:lang w:val="en-GB"/>
        </w:rPr>
      </w:pPr>
      <w:r w:rsidRPr="00EB3B58">
        <w:rPr>
          <w:rFonts w:ascii="BrowalliaUPC" w:hAnsi="BrowalliaUPC" w:cs="BrowalliaUPC"/>
          <w:sz w:val="28"/>
          <w:szCs w:val="28"/>
          <w:cs/>
          <w:lang w:val="en-GB"/>
        </w:rPr>
        <w:lastRenderedPageBreak/>
        <w:t>การวัด</w:t>
      </w:r>
      <w:r w:rsidR="00396F4C" w:rsidRPr="00EB3B58">
        <w:rPr>
          <w:rFonts w:ascii="BrowalliaUPC" w:hAnsi="BrowalliaUPC" w:cs="BrowalliaUPC"/>
          <w:sz w:val="28"/>
          <w:szCs w:val="28"/>
          <w:cs/>
          <w:lang w:val="en-GB"/>
        </w:rPr>
        <w:t>มูลค่ายุติธรรมของสินทรัพย์ทางการเงินและตราสารอนุพันธ์</w:t>
      </w:r>
      <w:bookmarkEnd w:id="2"/>
    </w:p>
    <w:p w14:paraId="2D141D94" w14:textId="77777777" w:rsidR="00396F4C" w:rsidRPr="00314375" w:rsidRDefault="00396F4C" w:rsidP="00396F4C">
      <w:pPr>
        <w:overflowPunct/>
        <w:autoSpaceDE/>
        <w:autoSpaceDN/>
        <w:adjustRightInd/>
        <w:ind w:left="900"/>
        <w:jc w:val="thaiDistribute"/>
        <w:textAlignment w:val="auto"/>
        <w:rPr>
          <w:rFonts w:ascii="BrowalliaUPC" w:eastAsia="Arial Unicode MS" w:hAnsi="BrowalliaUPC" w:cs="BrowalliaUPC"/>
          <w:sz w:val="20"/>
          <w:szCs w:val="20"/>
        </w:rPr>
      </w:pPr>
    </w:p>
    <w:p w14:paraId="528A3595" w14:textId="6E5DE63F" w:rsidR="000C7272" w:rsidRPr="00EB3B58" w:rsidRDefault="00396F4C" w:rsidP="008463FE">
      <w:pPr>
        <w:overflowPunct/>
        <w:autoSpaceDE/>
        <w:autoSpaceDN/>
        <w:adjustRightInd/>
        <w:ind w:left="900"/>
        <w:jc w:val="thaiDistribute"/>
        <w:textAlignment w:val="auto"/>
        <w:rPr>
          <w:rFonts w:ascii="BrowalliaUPC" w:eastAsia="Arial Unicode MS" w:hAnsi="BrowalliaUPC" w:cs="BrowalliaUPC"/>
          <w:sz w:val="28"/>
          <w:szCs w:val="28"/>
        </w:rPr>
      </w:pPr>
      <w:r w:rsidRPr="00EB3B58">
        <w:rPr>
          <w:rFonts w:ascii="BrowalliaUPC" w:eastAsia="Arial Unicode MS" w:hAnsi="BrowalliaUPC" w:cs="BrowalliaUPC"/>
          <w:sz w:val="28"/>
          <w:szCs w:val="28"/>
          <w:cs/>
          <w:lang w:val="en-GB"/>
        </w:rPr>
        <w:t>มูลค่ายุติธรรมของเครื่องมือทางการเงิน ซึ่งไม่มีการซื้อขายในตลาดซื้อขายคล่องวัดมูลค่าโดยใช้เทคนิคการประเมินมูลค่า กลุ่มกิจการใช้ดุลยพินิจในการเลือกวิธีการและตั้งข้อสมมติฐานซึ่งส่วนใหญ่อ้างอิงจากสถานะของตลาดที่มีอยู่ ณ วันสิ้นรอบระยะเวลารายงาน รายละเอียดของข้อสมมติฐานหลักที่ใช้รวมอยู่ในหมายเหตุ</w:t>
      </w:r>
      <w:r w:rsidR="002B7700" w:rsidRPr="00EB3B58">
        <w:rPr>
          <w:rFonts w:ascii="BrowalliaUPC" w:eastAsia="Arial Unicode MS" w:hAnsi="BrowalliaUPC" w:cs="BrowalliaUPC" w:hint="cs"/>
          <w:sz w:val="28"/>
          <w:szCs w:val="28"/>
          <w:cs/>
          <w:lang w:val="en-GB"/>
        </w:rPr>
        <w:t>ประกอบงบการเงิน</w:t>
      </w:r>
      <w:r w:rsidRPr="00EB3B58">
        <w:rPr>
          <w:rFonts w:ascii="BrowalliaUPC" w:eastAsia="Arial Unicode MS" w:hAnsi="BrowalliaUPC" w:cs="BrowalliaUPC"/>
          <w:sz w:val="28"/>
          <w:szCs w:val="28"/>
          <w:cs/>
          <w:lang w:val="en-GB"/>
        </w:rPr>
        <w:t xml:space="preserve">ข้อ </w:t>
      </w:r>
      <w:r w:rsidR="004B35B3" w:rsidRPr="002C36E9">
        <w:rPr>
          <w:rFonts w:ascii="BrowalliaUPC" w:eastAsia="Arial Unicode MS" w:hAnsi="BrowalliaUPC" w:cs="BrowalliaUPC"/>
          <w:sz w:val="28"/>
          <w:szCs w:val="28"/>
        </w:rPr>
        <w:t>4</w:t>
      </w:r>
      <w:r w:rsidR="00C963A0">
        <w:rPr>
          <w:rFonts w:ascii="BrowalliaUPC" w:eastAsia="Arial Unicode MS" w:hAnsi="BrowalliaUPC" w:cs="BrowalliaUPC"/>
          <w:sz w:val="28"/>
          <w:szCs w:val="28"/>
        </w:rPr>
        <w:t>7</w:t>
      </w:r>
    </w:p>
    <w:p w14:paraId="545C10A6" w14:textId="77777777" w:rsidR="002D7973" w:rsidRPr="00314375" w:rsidRDefault="002D7973" w:rsidP="008463FE">
      <w:pPr>
        <w:overflowPunct/>
        <w:autoSpaceDE/>
        <w:autoSpaceDN/>
        <w:adjustRightInd/>
        <w:ind w:left="900"/>
        <w:jc w:val="thaiDistribute"/>
        <w:textAlignment w:val="auto"/>
        <w:rPr>
          <w:rFonts w:ascii="BrowalliaUPC" w:eastAsia="Arial Unicode MS" w:hAnsi="BrowalliaUPC" w:cs="BrowalliaUPC"/>
          <w:sz w:val="18"/>
          <w:szCs w:val="18"/>
        </w:rPr>
      </w:pPr>
    </w:p>
    <w:p w14:paraId="60F49FCD" w14:textId="5DBC6EBD" w:rsidR="006D4175" w:rsidRPr="00EB3B58" w:rsidRDefault="006D4175" w:rsidP="006036EB">
      <w:pPr>
        <w:pStyle w:val="ListParagraph"/>
        <w:numPr>
          <w:ilvl w:val="1"/>
          <w:numId w:val="1"/>
        </w:numPr>
        <w:spacing w:after="160" w:line="259" w:lineRule="auto"/>
        <w:jc w:val="thaiDistribute"/>
        <w:rPr>
          <w:rFonts w:ascii="BrowalliaUPC" w:eastAsia="Arial Unicode MS" w:hAnsi="BrowalliaUPC" w:cs="BrowalliaUPC"/>
          <w:sz w:val="28"/>
        </w:rPr>
      </w:pPr>
      <w:bookmarkStart w:id="3" w:name="_Toc48681854"/>
      <w:r w:rsidRPr="00EB3B58">
        <w:rPr>
          <w:rFonts w:ascii="BrowalliaUPC" w:eastAsia="Arial Unicode MS" w:hAnsi="BrowalliaUPC" w:cs="BrowalliaUPC"/>
          <w:sz w:val="28"/>
          <w:cs/>
        </w:rPr>
        <w:t>สัญญาเช่า</w:t>
      </w:r>
    </w:p>
    <w:p w14:paraId="2F2BE59F" w14:textId="77777777" w:rsidR="00C105F7" w:rsidRPr="00314375" w:rsidRDefault="00C105F7" w:rsidP="00E6211C">
      <w:pPr>
        <w:pStyle w:val="ListParagraph"/>
        <w:spacing w:after="160" w:line="259" w:lineRule="auto"/>
        <w:ind w:left="900"/>
        <w:jc w:val="thaiDistribute"/>
        <w:rPr>
          <w:rFonts w:ascii="BrowalliaUPC" w:eastAsia="Arial Unicode MS" w:hAnsi="BrowalliaUPC" w:cs="BrowalliaUPC"/>
          <w:i/>
          <w:iCs/>
          <w:sz w:val="20"/>
          <w:szCs w:val="20"/>
        </w:rPr>
      </w:pPr>
    </w:p>
    <w:p w14:paraId="526FB167" w14:textId="6674F019" w:rsidR="005424AB" w:rsidRPr="00EB3B58" w:rsidRDefault="00396F4C" w:rsidP="002D7973">
      <w:pPr>
        <w:pStyle w:val="ListParagraph"/>
        <w:spacing w:line="259" w:lineRule="auto"/>
        <w:ind w:left="900"/>
        <w:jc w:val="thaiDistribute"/>
        <w:rPr>
          <w:rFonts w:ascii="BrowalliaUPC" w:eastAsia="Arial Unicode MS" w:hAnsi="BrowalliaUPC" w:cs="BrowalliaUPC"/>
          <w:i/>
          <w:iCs/>
          <w:sz w:val="28"/>
        </w:rPr>
      </w:pPr>
      <w:r w:rsidRPr="00EB3B58">
        <w:rPr>
          <w:rFonts w:ascii="BrowalliaUPC" w:eastAsia="Arial Unicode MS" w:hAnsi="BrowalliaUPC" w:cs="BrowalliaUPC"/>
          <w:i/>
          <w:iCs/>
          <w:sz w:val="28"/>
          <w:cs/>
        </w:rPr>
        <w:t>การกำหนดอายุสัญญาเช่า</w:t>
      </w:r>
      <w:bookmarkEnd w:id="3"/>
    </w:p>
    <w:p w14:paraId="51B60C09" w14:textId="54189D88" w:rsidR="002D7973" w:rsidRPr="00EB3B58" w:rsidRDefault="002D7973" w:rsidP="002D7973">
      <w:pPr>
        <w:ind w:left="900"/>
        <w:jc w:val="thaiDistribute"/>
        <w:rPr>
          <w:rFonts w:ascii="BrowalliaUPC" w:hAnsi="BrowalliaUPC" w:cs="BrowalliaUPC"/>
          <w:sz w:val="28"/>
          <w:szCs w:val="28"/>
          <w:lang w:bidi="ar-SA"/>
        </w:rPr>
      </w:pPr>
      <w:r w:rsidRPr="00EB3B58">
        <w:rPr>
          <w:rFonts w:ascii="BrowalliaUPC" w:hAnsi="BrowalliaUPC" w:cs="BrowalliaUPC"/>
          <w:sz w:val="28"/>
          <w:szCs w:val="28"/>
          <w:cs/>
        </w:rPr>
        <w:t>กลุ่มบริษัทใช้ดุลยพินิจในการกำหนดความเป็นไปได้ในการใช้สิทธิในการยกเลิกหรือขยายอายุในการกำหนดอายุของสัญญาเช่า โดยพิจารณาข้อเท็จจริงและสภาพแวดล้อมที่เกี่ยวข้องทั้งหมดที่ทำให้เกิดสิ่งจูงใจในทางเศรษฐกิจในการใช้สิทธิขยายอายุสัญญาเช่าหรือไม่ใช้สิทธิเลือกในการยกเลิกสัญญาเช่า</w:t>
      </w:r>
    </w:p>
    <w:p w14:paraId="7FFCD32A" w14:textId="77777777" w:rsidR="00DD14F7" w:rsidRPr="00EB3B58" w:rsidRDefault="00DD14F7" w:rsidP="002D7973">
      <w:pPr>
        <w:ind w:left="900"/>
        <w:jc w:val="thaiDistribute"/>
        <w:rPr>
          <w:rFonts w:ascii="BrowalliaUPC" w:hAnsi="BrowalliaUPC" w:cs="BrowalliaUPC"/>
        </w:rPr>
      </w:pPr>
    </w:p>
    <w:p w14:paraId="0F4BE331" w14:textId="77777777" w:rsidR="002D7973" w:rsidRPr="00EB3B58" w:rsidRDefault="002D7973" w:rsidP="002D7973">
      <w:pPr>
        <w:ind w:left="900"/>
        <w:jc w:val="thaiDistribute"/>
        <w:rPr>
          <w:rFonts w:ascii="BrowalliaUPC" w:hAnsi="BrowalliaUPC" w:cs="BrowalliaUPC"/>
          <w:i/>
          <w:iCs/>
          <w:sz w:val="28"/>
          <w:szCs w:val="28"/>
          <w:lang w:bidi="ar-SA"/>
        </w:rPr>
      </w:pPr>
      <w:r w:rsidRPr="00EB3B58">
        <w:rPr>
          <w:rFonts w:ascii="BrowalliaUPC" w:hAnsi="BrowalliaUPC" w:cs="BrowalliaUPC"/>
          <w:i/>
          <w:iCs/>
          <w:sz w:val="28"/>
          <w:szCs w:val="28"/>
          <w:cs/>
        </w:rPr>
        <w:t>การกำหนดอัตราคิดลด</w:t>
      </w:r>
    </w:p>
    <w:p w14:paraId="7BBD2A84" w14:textId="4F3985F8" w:rsidR="003F1C79" w:rsidRPr="00EB3B58" w:rsidRDefault="002D7973" w:rsidP="002D7973">
      <w:pPr>
        <w:ind w:left="900"/>
        <w:jc w:val="thaiDistribute"/>
        <w:rPr>
          <w:rFonts w:ascii="BrowalliaUPC" w:hAnsi="BrowalliaUPC" w:cs="BrowalliaUPC"/>
          <w:sz w:val="28"/>
          <w:szCs w:val="28"/>
        </w:rPr>
      </w:pPr>
      <w:r w:rsidRPr="00EB3B58">
        <w:rPr>
          <w:rFonts w:ascii="BrowalliaUPC" w:hAnsi="BrowalliaUPC" w:cs="BrowalliaUPC"/>
          <w:sz w:val="28"/>
          <w:szCs w:val="28"/>
          <w:cs/>
        </w:rPr>
        <w:t>อัตราคิดลดถูกใช้ในการคำนวณหนี้สินตามสัญญาเช่าซึ่งเป็นอัตราดอกเบี้ยตามนัยของสัญญาเช่าหากระบุได้ หรืออัตรากู้ยืมส่วนเพิ่มหากไม่ระบุ บริษัทใช้อัตราดอกเบี้ยตามนัยของสัญญาเช่ากรณีเป็นสัญญาเช่าซื้อและใช้อัตราดอกเบี้ยการกู้ยืมส่วนเพิ่มสำหรับสัญญาเช่าอื่นๆ อัตราดอกเบี้ยที่บริษัทประมาณการใกล้เคียงกับอัตราดอกเบี้ยการกู้ยืมส่วนเพิ่ม</w:t>
      </w:r>
    </w:p>
    <w:p w14:paraId="39CCACD8" w14:textId="77777777" w:rsidR="00222AAF" w:rsidRPr="00314375" w:rsidRDefault="00222AAF" w:rsidP="002D7973">
      <w:pPr>
        <w:ind w:left="900"/>
        <w:jc w:val="thaiDistribute"/>
        <w:rPr>
          <w:rFonts w:ascii="BrowalliaUPC" w:hAnsi="BrowalliaUPC" w:cs="BrowalliaUPC"/>
          <w:sz w:val="20"/>
          <w:szCs w:val="20"/>
          <w:lang w:bidi="ar-SA"/>
        </w:rPr>
      </w:pPr>
    </w:p>
    <w:p w14:paraId="647230A3" w14:textId="109C24A0" w:rsidR="004F4C8C" w:rsidRPr="00EB3B58" w:rsidRDefault="001A5D0F" w:rsidP="001A5D0F">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สินทรัพย์และหนี้สิน</w:t>
      </w:r>
      <w:r w:rsidR="004F4C8C" w:rsidRPr="00EB3B58">
        <w:rPr>
          <w:rFonts w:ascii="BrowalliaUPC" w:hAnsi="BrowalliaUPC" w:cs="BrowalliaUPC"/>
          <w:b/>
          <w:bCs/>
          <w:sz w:val="28"/>
          <w:szCs w:val="28"/>
          <w:cs/>
        </w:rPr>
        <w:t>ทางการเงิน</w:t>
      </w:r>
    </w:p>
    <w:p w14:paraId="54D3613C" w14:textId="77777777" w:rsidR="003C1E21" w:rsidRPr="00314375" w:rsidRDefault="003C1E21" w:rsidP="00CE2348">
      <w:pPr>
        <w:tabs>
          <w:tab w:val="left" w:pos="900"/>
        </w:tabs>
        <w:ind w:left="426" w:right="-45"/>
        <w:jc w:val="both"/>
        <w:rPr>
          <w:rFonts w:ascii="BrowalliaUPC" w:hAnsi="BrowalliaUPC" w:cs="BrowalliaUPC"/>
          <w:b/>
          <w:bCs/>
          <w:sz w:val="18"/>
          <w:szCs w:val="18"/>
        </w:rPr>
      </w:pPr>
    </w:p>
    <w:p w14:paraId="319C9608" w14:textId="5135D814" w:rsidR="003B12E8" w:rsidRPr="00EB3B58" w:rsidRDefault="00E33BDA" w:rsidP="004F4C8C">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t>การจัดประเภท</w:t>
      </w:r>
      <w:r w:rsidR="000748D7" w:rsidRPr="00EB3B58">
        <w:rPr>
          <w:rFonts w:ascii="BrowalliaUPC" w:hAnsi="BrowalliaUPC" w:cs="BrowalliaUPC" w:hint="cs"/>
          <w:sz w:val="28"/>
          <w:szCs w:val="28"/>
          <w:cs/>
        </w:rPr>
        <w:t>สิน</w:t>
      </w:r>
      <w:r w:rsidR="00863A9E" w:rsidRPr="00EB3B58">
        <w:rPr>
          <w:rFonts w:ascii="BrowalliaUPC" w:hAnsi="BrowalliaUPC" w:cs="BrowalliaUPC" w:hint="cs"/>
          <w:sz w:val="28"/>
          <w:szCs w:val="28"/>
          <w:cs/>
        </w:rPr>
        <w:t>ทรัพย์และหนี้สินทางการเงิน</w:t>
      </w:r>
    </w:p>
    <w:p w14:paraId="42C60BC4" w14:textId="77777777" w:rsidR="003C1E21" w:rsidRPr="00314375" w:rsidRDefault="003C1E21" w:rsidP="00CE2348">
      <w:pPr>
        <w:ind w:left="900" w:right="-45"/>
        <w:jc w:val="both"/>
        <w:rPr>
          <w:rFonts w:ascii="BrowalliaUPC" w:hAnsi="BrowalliaUPC" w:cs="BrowalliaUPC"/>
          <w:sz w:val="20"/>
          <w:szCs w:val="20"/>
        </w:rPr>
      </w:pPr>
    </w:p>
    <w:p w14:paraId="22059679" w14:textId="7C0FB979" w:rsidR="003C1E21" w:rsidRDefault="00860F9C" w:rsidP="003C1E21">
      <w:pPr>
        <w:ind w:left="900" w:right="-45"/>
        <w:jc w:val="both"/>
        <w:rPr>
          <w:rFonts w:ascii="BrowalliaUPC" w:hAnsi="BrowalliaUPC" w:cs="BrowalliaUPC"/>
          <w:sz w:val="28"/>
          <w:szCs w:val="28"/>
        </w:rPr>
      </w:pPr>
      <w:r w:rsidRPr="00EB3B58">
        <w:rPr>
          <w:rFonts w:ascii="BrowalliaUPC" w:hAnsi="BrowalliaUPC" w:cs="BrowalliaUPC"/>
          <w:sz w:val="28"/>
          <w:szCs w:val="28"/>
          <w:cs/>
        </w:rPr>
        <w:t>มูลค่าตามบัญชีของสินทรัพย์ทางการเงินและหนี้สินทางการเงิน</w:t>
      </w:r>
      <w:r w:rsidR="00542111" w:rsidRPr="00EB3B58">
        <w:rPr>
          <w:rFonts w:ascii="BrowalliaUPC" w:hAnsi="BrowalliaUPC" w:cs="BrowalliaUPC" w:hint="cs"/>
          <w:sz w:val="28"/>
          <w:szCs w:val="28"/>
          <w:cs/>
        </w:rPr>
        <w:t>แต่ละประเภท</w:t>
      </w:r>
      <w:r w:rsidR="000E0106" w:rsidRPr="00EB3B58">
        <w:rPr>
          <w:rFonts w:ascii="BrowalliaUPC" w:hAnsi="BrowalliaUPC" w:cs="BrowalliaUPC" w:hint="cs"/>
          <w:sz w:val="28"/>
          <w:szCs w:val="28"/>
          <w:cs/>
        </w:rPr>
        <w:t xml:space="preserve"> </w:t>
      </w:r>
      <w:r w:rsidR="006C3275" w:rsidRPr="00EB3B58">
        <w:rPr>
          <w:rFonts w:ascii="BrowalliaUPC" w:hAnsi="BrowalliaUPC" w:cs="BrowalliaUPC" w:hint="cs"/>
          <w:sz w:val="28"/>
          <w:szCs w:val="28"/>
          <w:cs/>
        </w:rPr>
        <w:t>มี</w:t>
      </w:r>
      <w:r w:rsidRPr="00EB3B58">
        <w:rPr>
          <w:rFonts w:ascii="BrowalliaUPC" w:hAnsi="BrowalliaUPC" w:cs="BrowalliaUPC"/>
          <w:sz w:val="28"/>
          <w:szCs w:val="28"/>
          <w:cs/>
        </w:rPr>
        <w:t>ดังนี้</w:t>
      </w:r>
    </w:p>
    <w:p w14:paraId="024B6374" w14:textId="77777777" w:rsidR="00222AAF" w:rsidRPr="00314375" w:rsidRDefault="00222AAF" w:rsidP="003C1E21">
      <w:pPr>
        <w:ind w:left="900" w:right="-45"/>
        <w:jc w:val="both"/>
        <w:rPr>
          <w:rFonts w:ascii="BrowalliaUPC" w:hAnsi="BrowalliaUPC" w:cs="BrowalliaUPC"/>
          <w:sz w:val="22"/>
          <w:szCs w:val="22"/>
        </w:rPr>
      </w:pPr>
    </w:p>
    <w:tbl>
      <w:tblPr>
        <w:tblW w:w="8856" w:type="dxa"/>
        <w:tblInd w:w="432" w:type="dxa"/>
        <w:tblLayout w:type="fixed"/>
        <w:tblLook w:val="0000" w:firstRow="0" w:lastRow="0" w:firstColumn="0" w:lastColumn="0" w:noHBand="0" w:noVBand="0"/>
      </w:tblPr>
      <w:tblGrid>
        <w:gridCol w:w="4095"/>
        <w:gridCol w:w="1188"/>
        <w:gridCol w:w="1179"/>
        <w:gridCol w:w="1197"/>
        <w:gridCol w:w="1197"/>
      </w:tblGrid>
      <w:tr w:rsidR="00952653" w:rsidRPr="00EB3B58" w14:paraId="5DDEA842" w14:textId="77777777" w:rsidTr="00C21DE1">
        <w:trPr>
          <w:tblHeader/>
        </w:trPr>
        <w:tc>
          <w:tcPr>
            <w:tcW w:w="4095" w:type="dxa"/>
          </w:tcPr>
          <w:p w14:paraId="1FC3A69D" w14:textId="77777777" w:rsidR="00952653" w:rsidRPr="00EB3B58" w:rsidRDefault="00952653">
            <w:pPr>
              <w:rPr>
                <w:rFonts w:ascii="BrowalliaUPC" w:hAnsi="BrowalliaUPC" w:cs="BrowalliaUPC"/>
              </w:rPr>
            </w:pPr>
          </w:p>
        </w:tc>
        <w:tc>
          <w:tcPr>
            <w:tcW w:w="2367" w:type="dxa"/>
            <w:gridSpan w:val="2"/>
            <w:vAlign w:val="bottom"/>
          </w:tcPr>
          <w:p w14:paraId="2FDB8777" w14:textId="77777777" w:rsidR="00952653" w:rsidRPr="00EB3B58" w:rsidRDefault="00952653">
            <w:pPr>
              <w:ind w:right="-2"/>
              <w:jc w:val="center"/>
              <w:rPr>
                <w:rFonts w:ascii="BrowalliaUPC" w:hAnsi="BrowalliaUPC" w:cs="BrowalliaUPC"/>
                <w:cs/>
              </w:rPr>
            </w:pPr>
          </w:p>
        </w:tc>
        <w:tc>
          <w:tcPr>
            <w:tcW w:w="2394" w:type="dxa"/>
            <w:gridSpan w:val="2"/>
            <w:vAlign w:val="bottom"/>
          </w:tcPr>
          <w:p w14:paraId="13E89D13" w14:textId="69366810" w:rsidR="00952653" w:rsidRPr="00EB3B58" w:rsidRDefault="00952653">
            <w:pPr>
              <w:jc w:val="right"/>
              <w:rPr>
                <w:rFonts w:ascii="BrowalliaUPC" w:hAnsi="BrowalliaUPC" w:cs="BrowalliaUPC"/>
                <w:cs/>
              </w:rPr>
            </w:pPr>
            <w:r w:rsidRPr="00EB3B58">
              <w:rPr>
                <w:rFonts w:ascii="BrowalliaUPC" w:hAnsi="BrowalliaUPC" w:cs="BrowalliaUPC"/>
                <w:cs/>
              </w:rPr>
              <w:t xml:space="preserve">  (หน่วย : </w:t>
            </w:r>
            <w:r w:rsidRPr="00EB3B58">
              <w:rPr>
                <w:rFonts w:ascii="BrowalliaUPC" w:hAnsi="BrowalliaUPC" w:cs="BrowalliaUPC" w:hint="cs"/>
                <w:cs/>
              </w:rPr>
              <w:t>พัน</w:t>
            </w:r>
            <w:r w:rsidRPr="00EB3B58">
              <w:rPr>
                <w:rFonts w:ascii="BrowalliaUPC" w:hAnsi="BrowalliaUPC" w:cs="BrowalliaUPC"/>
                <w:cs/>
              </w:rPr>
              <w:t>บาท)</w:t>
            </w:r>
          </w:p>
        </w:tc>
      </w:tr>
      <w:tr w:rsidR="00952653" w:rsidRPr="00EB3B58" w14:paraId="4C1A4AE0" w14:textId="77777777" w:rsidTr="00C21DE1">
        <w:trPr>
          <w:tblHeader/>
        </w:trPr>
        <w:tc>
          <w:tcPr>
            <w:tcW w:w="4095" w:type="dxa"/>
          </w:tcPr>
          <w:p w14:paraId="41E9DB52" w14:textId="77777777" w:rsidR="00952653" w:rsidRPr="00EB3B58" w:rsidRDefault="00952653">
            <w:pPr>
              <w:rPr>
                <w:rFonts w:ascii="BrowalliaUPC" w:hAnsi="BrowalliaUPC" w:cs="BrowalliaUPC"/>
              </w:rPr>
            </w:pPr>
          </w:p>
        </w:tc>
        <w:tc>
          <w:tcPr>
            <w:tcW w:w="2367" w:type="dxa"/>
            <w:gridSpan w:val="2"/>
            <w:vAlign w:val="bottom"/>
          </w:tcPr>
          <w:p w14:paraId="438FAF7B" w14:textId="77777777" w:rsidR="00952653" w:rsidRPr="00EB3B58" w:rsidRDefault="00952653">
            <w:pPr>
              <w:pBdr>
                <w:bottom w:val="single" w:sz="4" w:space="1" w:color="auto"/>
              </w:pBdr>
              <w:ind w:right="-2"/>
              <w:jc w:val="center"/>
              <w:rPr>
                <w:rFonts w:ascii="BrowalliaUPC" w:hAnsi="BrowalliaUPC" w:cs="BrowalliaUPC"/>
                <w:cs/>
              </w:rPr>
            </w:pPr>
            <w:r w:rsidRPr="00EB3B58">
              <w:rPr>
                <w:rFonts w:ascii="BrowalliaUPC" w:hAnsi="BrowalliaUPC" w:cs="BrowalliaUPC" w:hint="cs"/>
                <w:cs/>
              </w:rPr>
              <w:t>งบการเงินรวม</w:t>
            </w:r>
          </w:p>
        </w:tc>
        <w:tc>
          <w:tcPr>
            <w:tcW w:w="2394" w:type="dxa"/>
            <w:gridSpan w:val="2"/>
            <w:vAlign w:val="bottom"/>
          </w:tcPr>
          <w:p w14:paraId="7A4BE197" w14:textId="77777777" w:rsidR="00952653" w:rsidRPr="00EB3B58" w:rsidRDefault="00952653">
            <w:pPr>
              <w:pBdr>
                <w:bottom w:val="single" w:sz="4" w:space="1" w:color="auto"/>
              </w:pBdr>
              <w:jc w:val="center"/>
              <w:rPr>
                <w:rFonts w:ascii="BrowalliaUPC" w:hAnsi="BrowalliaUPC" w:cs="BrowalliaUPC"/>
                <w:cs/>
              </w:rPr>
            </w:pPr>
            <w:r w:rsidRPr="00EB3B58">
              <w:rPr>
                <w:rFonts w:ascii="BrowalliaUPC" w:hAnsi="BrowalliaUPC" w:cs="BrowalliaUPC" w:hint="cs"/>
                <w:cs/>
              </w:rPr>
              <w:t>งบการเงินเฉพาะของบริษัท</w:t>
            </w:r>
          </w:p>
        </w:tc>
      </w:tr>
      <w:tr w:rsidR="00D56914" w:rsidRPr="00EB3B58" w14:paraId="0C438327" w14:textId="77777777" w:rsidTr="00C21DE1">
        <w:trPr>
          <w:trHeight w:val="345"/>
          <w:tblHeader/>
        </w:trPr>
        <w:tc>
          <w:tcPr>
            <w:tcW w:w="4095" w:type="dxa"/>
            <w:vAlign w:val="bottom"/>
          </w:tcPr>
          <w:p w14:paraId="27B7584E" w14:textId="77777777" w:rsidR="00D56914" w:rsidRPr="00EB3B58" w:rsidRDefault="00D56914" w:rsidP="00D56914">
            <w:pPr>
              <w:pBdr>
                <w:bottom w:val="single" w:sz="4" w:space="1" w:color="auto"/>
              </w:pBdr>
              <w:ind w:right="34"/>
              <w:jc w:val="center"/>
              <w:rPr>
                <w:rFonts w:ascii="BrowalliaUPC" w:hAnsi="BrowalliaUPC" w:cs="BrowalliaUPC"/>
                <w:cs/>
              </w:rPr>
            </w:pPr>
            <w:r w:rsidRPr="00EB3B58">
              <w:rPr>
                <w:rFonts w:ascii="BrowalliaUPC" w:hAnsi="BrowalliaUPC" w:cs="BrowalliaUPC"/>
                <w:cs/>
              </w:rPr>
              <w:t>รายการ</w:t>
            </w:r>
          </w:p>
        </w:tc>
        <w:tc>
          <w:tcPr>
            <w:tcW w:w="1188" w:type="dxa"/>
            <w:vAlign w:val="bottom"/>
          </w:tcPr>
          <w:p w14:paraId="3FC37583" w14:textId="129B54EA" w:rsidR="00D56914" w:rsidRPr="00EB3B58" w:rsidRDefault="00D56914" w:rsidP="00D56914">
            <w:pPr>
              <w:pBdr>
                <w:bottom w:val="single" w:sz="4" w:space="1" w:color="auto"/>
              </w:pBdr>
              <w:tabs>
                <w:tab w:val="left" w:pos="900"/>
              </w:tabs>
              <w:ind w:left="-18"/>
              <w:jc w:val="center"/>
              <w:rPr>
                <w:rFonts w:ascii="BrowalliaUPC" w:hAnsi="BrowalliaUPC" w:cs="BrowalliaUPC"/>
              </w:rPr>
            </w:pPr>
            <w:r w:rsidRPr="00EB3B58">
              <w:rPr>
                <w:rFonts w:ascii="BrowalliaUPC" w:hAnsi="BrowalliaUPC" w:cs="BrowalliaUPC"/>
              </w:rPr>
              <w:t>256</w:t>
            </w:r>
            <w:r>
              <w:rPr>
                <w:rFonts w:ascii="BrowalliaUPC" w:hAnsi="BrowalliaUPC" w:cs="BrowalliaUPC"/>
              </w:rPr>
              <w:t>5</w:t>
            </w:r>
          </w:p>
        </w:tc>
        <w:tc>
          <w:tcPr>
            <w:tcW w:w="1179" w:type="dxa"/>
            <w:vAlign w:val="bottom"/>
          </w:tcPr>
          <w:p w14:paraId="487FFFE0" w14:textId="08C9A05E" w:rsidR="00D56914" w:rsidRPr="00EB3B58" w:rsidRDefault="00D56914" w:rsidP="00D56914">
            <w:pPr>
              <w:pBdr>
                <w:bottom w:val="single" w:sz="4" w:space="1" w:color="auto"/>
              </w:pBdr>
              <w:tabs>
                <w:tab w:val="left" w:pos="900"/>
              </w:tabs>
              <w:ind w:left="-18"/>
              <w:jc w:val="center"/>
              <w:rPr>
                <w:rFonts w:ascii="BrowalliaUPC" w:hAnsi="BrowalliaUPC" w:cs="BrowalliaUPC"/>
                <w:cs/>
              </w:rPr>
            </w:pPr>
            <w:r w:rsidRPr="006F4A9B">
              <w:rPr>
                <w:rFonts w:ascii="BrowalliaUPC" w:hAnsi="BrowalliaUPC" w:cs="BrowalliaUPC" w:hint="cs"/>
              </w:rPr>
              <w:t>256</w:t>
            </w:r>
            <w:r>
              <w:rPr>
                <w:rFonts w:ascii="BrowalliaUPC" w:hAnsi="BrowalliaUPC" w:cs="BrowalliaUPC"/>
              </w:rPr>
              <w:t>4</w:t>
            </w:r>
          </w:p>
        </w:tc>
        <w:tc>
          <w:tcPr>
            <w:tcW w:w="1197" w:type="dxa"/>
            <w:vAlign w:val="bottom"/>
          </w:tcPr>
          <w:p w14:paraId="718813AE" w14:textId="00D967A7" w:rsidR="00D56914" w:rsidRPr="00EB3B58" w:rsidRDefault="00D56914" w:rsidP="00D56914">
            <w:pPr>
              <w:pBdr>
                <w:bottom w:val="single" w:sz="4" w:space="1" w:color="auto"/>
              </w:pBdr>
              <w:tabs>
                <w:tab w:val="left" w:pos="900"/>
              </w:tabs>
              <w:ind w:left="-18"/>
              <w:jc w:val="center"/>
              <w:rPr>
                <w:rFonts w:ascii="BrowalliaUPC" w:hAnsi="BrowalliaUPC" w:cs="BrowalliaUPC"/>
                <w:cs/>
              </w:rPr>
            </w:pPr>
            <w:r w:rsidRPr="00EB3B58">
              <w:rPr>
                <w:rFonts w:ascii="BrowalliaUPC" w:hAnsi="BrowalliaUPC" w:cs="BrowalliaUPC"/>
              </w:rPr>
              <w:t>256</w:t>
            </w:r>
            <w:r>
              <w:rPr>
                <w:rFonts w:ascii="BrowalliaUPC" w:hAnsi="BrowalliaUPC" w:cs="BrowalliaUPC"/>
              </w:rPr>
              <w:t>5</w:t>
            </w:r>
          </w:p>
        </w:tc>
        <w:tc>
          <w:tcPr>
            <w:tcW w:w="1197" w:type="dxa"/>
            <w:vAlign w:val="bottom"/>
          </w:tcPr>
          <w:p w14:paraId="0C67FC37" w14:textId="139BEB16" w:rsidR="00D56914" w:rsidRPr="00EB3B58" w:rsidRDefault="00D56914" w:rsidP="00D56914">
            <w:pPr>
              <w:pBdr>
                <w:bottom w:val="single" w:sz="4" w:space="1" w:color="auto"/>
              </w:pBdr>
              <w:tabs>
                <w:tab w:val="left" w:pos="900"/>
              </w:tabs>
              <w:ind w:left="-18"/>
              <w:jc w:val="center"/>
              <w:rPr>
                <w:rFonts w:ascii="BrowalliaUPC" w:hAnsi="BrowalliaUPC" w:cs="BrowalliaUPC"/>
                <w:cs/>
              </w:rPr>
            </w:pPr>
            <w:r w:rsidRPr="006F4A9B">
              <w:rPr>
                <w:rFonts w:ascii="BrowalliaUPC" w:hAnsi="BrowalliaUPC" w:cs="BrowalliaUPC" w:hint="cs"/>
              </w:rPr>
              <w:t>256</w:t>
            </w:r>
            <w:r>
              <w:rPr>
                <w:rFonts w:ascii="BrowalliaUPC" w:hAnsi="BrowalliaUPC" w:cs="BrowalliaUPC"/>
              </w:rPr>
              <w:t>4</w:t>
            </w:r>
          </w:p>
        </w:tc>
      </w:tr>
      <w:tr w:rsidR="00952653" w:rsidRPr="00EB3B58" w14:paraId="284B6469" w14:textId="77777777" w:rsidTr="00C21DE1">
        <w:trPr>
          <w:trHeight w:hRule="exact" w:val="248"/>
        </w:trPr>
        <w:tc>
          <w:tcPr>
            <w:tcW w:w="4095" w:type="dxa"/>
          </w:tcPr>
          <w:p w14:paraId="150B395A" w14:textId="77777777" w:rsidR="00952653" w:rsidRPr="00EB3B58" w:rsidRDefault="00952653">
            <w:pPr>
              <w:ind w:right="-43"/>
              <w:jc w:val="both"/>
              <w:rPr>
                <w:rFonts w:ascii="BrowalliaUPC" w:hAnsi="BrowalliaUPC" w:cs="BrowalliaUPC"/>
                <w:b/>
                <w:bCs/>
                <w:cs/>
              </w:rPr>
            </w:pPr>
          </w:p>
        </w:tc>
        <w:tc>
          <w:tcPr>
            <w:tcW w:w="1188" w:type="dxa"/>
          </w:tcPr>
          <w:p w14:paraId="6AA3DE6D" w14:textId="77777777" w:rsidR="00952653" w:rsidRPr="00EB3B58" w:rsidRDefault="00952653">
            <w:pPr>
              <w:ind w:right="36"/>
              <w:jc w:val="right"/>
              <w:rPr>
                <w:rFonts w:ascii="BrowalliaUPC" w:hAnsi="BrowalliaUPC" w:cs="BrowalliaUPC"/>
              </w:rPr>
            </w:pPr>
          </w:p>
        </w:tc>
        <w:tc>
          <w:tcPr>
            <w:tcW w:w="1179" w:type="dxa"/>
          </w:tcPr>
          <w:p w14:paraId="2B98E64C" w14:textId="77777777" w:rsidR="00952653" w:rsidRPr="00EB3B58" w:rsidRDefault="00952653">
            <w:pPr>
              <w:ind w:right="-43"/>
              <w:rPr>
                <w:rFonts w:ascii="BrowalliaUPC" w:hAnsi="BrowalliaUPC" w:cs="BrowalliaUPC"/>
              </w:rPr>
            </w:pPr>
          </w:p>
        </w:tc>
        <w:tc>
          <w:tcPr>
            <w:tcW w:w="1197" w:type="dxa"/>
          </w:tcPr>
          <w:p w14:paraId="23C7BE43" w14:textId="77777777" w:rsidR="00952653" w:rsidRPr="00EB3B58" w:rsidRDefault="00952653">
            <w:pPr>
              <w:ind w:right="36"/>
              <w:jc w:val="right"/>
              <w:rPr>
                <w:rFonts w:ascii="BrowalliaUPC" w:hAnsi="BrowalliaUPC" w:cs="BrowalliaUPC"/>
              </w:rPr>
            </w:pPr>
          </w:p>
        </w:tc>
        <w:tc>
          <w:tcPr>
            <w:tcW w:w="1197" w:type="dxa"/>
          </w:tcPr>
          <w:p w14:paraId="40DAE336" w14:textId="77777777" w:rsidR="00952653" w:rsidRPr="00EB3B58" w:rsidRDefault="00952653">
            <w:pPr>
              <w:ind w:right="-43"/>
              <w:jc w:val="right"/>
              <w:rPr>
                <w:rFonts w:ascii="BrowalliaUPC" w:hAnsi="BrowalliaUPC" w:cs="BrowalliaUPC"/>
              </w:rPr>
            </w:pPr>
          </w:p>
        </w:tc>
      </w:tr>
      <w:tr w:rsidR="00952653" w:rsidRPr="00EB3B58" w14:paraId="6DC9D346" w14:textId="77777777" w:rsidTr="00C21DE1">
        <w:trPr>
          <w:trHeight w:hRule="exact" w:val="302"/>
        </w:trPr>
        <w:tc>
          <w:tcPr>
            <w:tcW w:w="4095" w:type="dxa"/>
          </w:tcPr>
          <w:p w14:paraId="6F57E928" w14:textId="77777777" w:rsidR="00952653" w:rsidRPr="00EB3B58" w:rsidRDefault="00952653">
            <w:pPr>
              <w:ind w:right="-43"/>
              <w:jc w:val="both"/>
              <w:rPr>
                <w:rFonts w:ascii="BrowalliaUPC" w:hAnsi="BrowalliaUPC" w:cs="BrowalliaUPC"/>
                <w:b/>
                <w:bCs/>
                <w:cs/>
              </w:rPr>
            </w:pPr>
            <w:r w:rsidRPr="00EB3B58">
              <w:rPr>
                <w:rFonts w:ascii="BrowalliaUPC" w:hAnsi="BrowalliaUPC" w:cs="BrowalliaUPC"/>
                <w:b/>
                <w:bCs/>
                <w:cs/>
              </w:rPr>
              <w:t>สินทรัพย์ทางการเงิน</w:t>
            </w:r>
          </w:p>
        </w:tc>
        <w:tc>
          <w:tcPr>
            <w:tcW w:w="1188" w:type="dxa"/>
          </w:tcPr>
          <w:p w14:paraId="1A989BA5" w14:textId="77777777" w:rsidR="00952653" w:rsidRPr="00EB3B58" w:rsidRDefault="00952653">
            <w:pPr>
              <w:ind w:right="36"/>
              <w:jc w:val="right"/>
              <w:rPr>
                <w:rFonts w:ascii="BrowalliaUPC" w:hAnsi="BrowalliaUPC" w:cs="BrowalliaUPC"/>
              </w:rPr>
            </w:pPr>
          </w:p>
        </w:tc>
        <w:tc>
          <w:tcPr>
            <w:tcW w:w="1179" w:type="dxa"/>
          </w:tcPr>
          <w:p w14:paraId="6B97C302" w14:textId="77777777" w:rsidR="00952653" w:rsidRPr="00EB3B58" w:rsidRDefault="00952653">
            <w:pPr>
              <w:ind w:right="-43"/>
              <w:rPr>
                <w:rFonts w:ascii="BrowalliaUPC" w:hAnsi="BrowalliaUPC" w:cs="BrowalliaUPC"/>
              </w:rPr>
            </w:pPr>
          </w:p>
        </w:tc>
        <w:tc>
          <w:tcPr>
            <w:tcW w:w="1197" w:type="dxa"/>
          </w:tcPr>
          <w:p w14:paraId="38211B2A" w14:textId="77777777" w:rsidR="00952653" w:rsidRPr="00EB3B58" w:rsidRDefault="00952653">
            <w:pPr>
              <w:ind w:right="36"/>
              <w:jc w:val="right"/>
              <w:rPr>
                <w:rFonts w:ascii="BrowalliaUPC" w:hAnsi="BrowalliaUPC" w:cs="BrowalliaUPC"/>
              </w:rPr>
            </w:pPr>
          </w:p>
        </w:tc>
        <w:tc>
          <w:tcPr>
            <w:tcW w:w="1197" w:type="dxa"/>
          </w:tcPr>
          <w:p w14:paraId="691BE269" w14:textId="77777777" w:rsidR="00952653" w:rsidRPr="00EB3B58" w:rsidRDefault="00952653">
            <w:pPr>
              <w:ind w:right="-43"/>
              <w:jc w:val="right"/>
              <w:rPr>
                <w:rFonts w:ascii="BrowalliaUPC" w:hAnsi="BrowalliaUPC" w:cs="BrowalliaUPC"/>
              </w:rPr>
            </w:pPr>
          </w:p>
        </w:tc>
      </w:tr>
      <w:tr w:rsidR="00952653" w:rsidRPr="00EB3B58" w14:paraId="7E88A82C" w14:textId="77777777" w:rsidTr="00C21DE1">
        <w:trPr>
          <w:trHeight w:hRule="exact" w:val="302"/>
        </w:trPr>
        <w:tc>
          <w:tcPr>
            <w:tcW w:w="4095" w:type="dxa"/>
          </w:tcPr>
          <w:p w14:paraId="72BB0B4E" w14:textId="725C327D" w:rsidR="00952653" w:rsidRPr="00EB3B58" w:rsidRDefault="00952653">
            <w:pPr>
              <w:ind w:right="-43"/>
              <w:jc w:val="both"/>
              <w:rPr>
                <w:rFonts w:ascii="BrowalliaUPC" w:hAnsi="BrowalliaUPC" w:cs="BrowalliaUPC"/>
                <w:i/>
                <w:iCs/>
                <w:u w:val="single"/>
                <w:cs/>
                <w:lang w:val="en-GB" w:eastAsia="en-GB"/>
              </w:rPr>
            </w:pPr>
            <w:r w:rsidRPr="00EB3B58">
              <w:rPr>
                <w:rFonts w:ascii="BrowalliaUPC" w:hAnsi="BrowalliaUPC" w:cs="BrowalliaUPC"/>
                <w:i/>
                <w:iCs/>
                <w:u w:val="single"/>
                <w:cs/>
                <w:lang w:val="en-GB" w:eastAsia="en-GB"/>
              </w:rPr>
              <w:t>สินทรัพย์ทางการเงินที่วัด</w:t>
            </w:r>
            <w:r w:rsidR="005A16E2" w:rsidRPr="00EB3B58">
              <w:rPr>
                <w:rFonts w:ascii="BrowalliaUPC" w:hAnsi="BrowalliaUPC" w:cs="BrowalliaUPC" w:hint="cs"/>
                <w:i/>
                <w:iCs/>
                <w:u w:val="single"/>
                <w:cs/>
                <w:lang w:val="en-GB" w:eastAsia="en-GB"/>
              </w:rPr>
              <w:t>มูลค่า</w:t>
            </w:r>
            <w:r w:rsidRPr="00EB3B58">
              <w:rPr>
                <w:rFonts w:ascii="BrowalliaUPC" w:hAnsi="BrowalliaUPC" w:cs="BrowalliaUPC"/>
                <w:i/>
                <w:iCs/>
                <w:u w:val="single"/>
                <w:cs/>
                <w:lang w:val="en-GB" w:eastAsia="en-GB"/>
              </w:rPr>
              <w:t>ด้วยราคาทุนตัดจำหน่าย</w:t>
            </w:r>
          </w:p>
        </w:tc>
        <w:tc>
          <w:tcPr>
            <w:tcW w:w="1188" w:type="dxa"/>
          </w:tcPr>
          <w:p w14:paraId="0CAD9850" w14:textId="77777777" w:rsidR="00952653" w:rsidRPr="00EB3B58" w:rsidRDefault="00952653">
            <w:pPr>
              <w:ind w:right="36"/>
              <w:jc w:val="right"/>
              <w:rPr>
                <w:rFonts w:ascii="BrowalliaUPC" w:hAnsi="BrowalliaUPC" w:cs="BrowalliaUPC"/>
              </w:rPr>
            </w:pPr>
          </w:p>
        </w:tc>
        <w:tc>
          <w:tcPr>
            <w:tcW w:w="1179" w:type="dxa"/>
          </w:tcPr>
          <w:p w14:paraId="7AB8FAF8" w14:textId="77777777" w:rsidR="00952653" w:rsidRPr="00EB3B58" w:rsidRDefault="00952653">
            <w:pPr>
              <w:ind w:right="-43"/>
              <w:rPr>
                <w:rFonts w:ascii="BrowalliaUPC" w:hAnsi="BrowalliaUPC" w:cs="BrowalliaUPC"/>
              </w:rPr>
            </w:pPr>
          </w:p>
        </w:tc>
        <w:tc>
          <w:tcPr>
            <w:tcW w:w="1197" w:type="dxa"/>
          </w:tcPr>
          <w:p w14:paraId="2580E7FE" w14:textId="77777777" w:rsidR="00952653" w:rsidRPr="00EB3B58" w:rsidRDefault="00952653">
            <w:pPr>
              <w:ind w:right="36"/>
              <w:jc w:val="right"/>
              <w:rPr>
                <w:rFonts w:ascii="BrowalliaUPC" w:hAnsi="BrowalliaUPC" w:cs="BrowalliaUPC"/>
              </w:rPr>
            </w:pPr>
          </w:p>
        </w:tc>
        <w:tc>
          <w:tcPr>
            <w:tcW w:w="1197" w:type="dxa"/>
          </w:tcPr>
          <w:p w14:paraId="5D50C454" w14:textId="77777777" w:rsidR="00952653" w:rsidRPr="00EB3B58" w:rsidRDefault="00952653">
            <w:pPr>
              <w:ind w:right="-43"/>
              <w:jc w:val="right"/>
              <w:rPr>
                <w:rFonts w:ascii="BrowalliaUPC" w:hAnsi="BrowalliaUPC" w:cs="BrowalliaUPC"/>
              </w:rPr>
            </w:pPr>
          </w:p>
        </w:tc>
      </w:tr>
      <w:tr w:rsidR="00CB0CD9" w:rsidRPr="00EB3B58" w14:paraId="7FC2043F" w14:textId="77777777" w:rsidTr="00C21DE1">
        <w:tc>
          <w:tcPr>
            <w:tcW w:w="4095" w:type="dxa"/>
          </w:tcPr>
          <w:p w14:paraId="5BA8A222" w14:textId="491DFCD7" w:rsidR="00CB0CD9" w:rsidRPr="00EB3B58" w:rsidRDefault="00CB0CD9" w:rsidP="00CB0CD9">
            <w:pPr>
              <w:ind w:right="-43"/>
              <w:jc w:val="both"/>
              <w:rPr>
                <w:rFonts w:ascii="BrowalliaUPC" w:hAnsi="BrowalliaUPC" w:cs="BrowalliaUPC"/>
                <w:cs/>
              </w:rPr>
            </w:pPr>
            <w:r w:rsidRPr="00EB3B58">
              <w:rPr>
                <w:rFonts w:ascii="BrowalliaUPC" w:hAnsi="BrowalliaUPC" w:cs="BrowalliaUPC" w:hint="cs"/>
                <w:cs/>
              </w:rPr>
              <w:t xml:space="preserve">  เงินสดและรายการเทียบเท่าเงินสด</w:t>
            </w:r>
          </w:p>
        </w:tc>
        <w:tc>
          <w:tcPr>
            <w:tcW w:w="1188" w:type="dxa"/>
            <w:shd w:val="clear" w:color="auto" w:fill="auto"/>
          </w:tcPr>
          <w:p w14:paraId="6F60DFD2" w14:textId="71AD5879"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3,453,111</w:t>
            </w:r>
          </w:p>
        </w:tc>
        <w:tc>
          <w:tcPr>
            <w:tcW w:w="1179" w:type="dxa"/>
            <w:shd w:val="clear" w:color="auto" w:fill="auto"/>
          </w:tcPr>
          <w:p w14:paraId="72776396" w14:textId="77AB86C6"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3,553,615</w:t>
            </w:r>
          </w:p>
        </w:tc>
        <w:tc>
          <w:tcPr>
            <w:tcW w:w="1197" w:type="dxa"/>
            <w:shd w:val="clear" w:color="auto" w:fill="auto"/>
          </w:tcPr>
          <w:p w14:paraId="69346BB3" w14:textId="5F364D5F"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1,861,945</w:t>
            </w:r>
          </w:p>
        </w:tc>
        <w:tc>
          <w:tcPr>
            <w:tcW w:w="1197" w:type="dxa"/>
            <w:shd w:val="clear" w:color="auto" w:fill="auto"/>
          </w:tcPr>
          <w:p w14:paraId="1B1495C2" w14:textId="485CB714"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1,702,066</w:t>
            </w:r>
          </w:p>
        </w:tc>
      </w:tr>
      <w:tr w:rsidR="00CB0CD9" w:rsidRPr="00EB3B58" w14:paraId="217F29D6" w14:textId="77777777" w:rsidTr="00C21DE1">
        <w:tc>
          <w:tcPr>
            <w:tcW w:w="4095" w:type="dxa"/>
          </w:tcPr>
          <w:p w14:paraId="5129DDBF" w14:textId="50FABE5F" w:rsidR="00CB0CD9" w:rsidRPr="00EB3B58" w:rsidRDefault="00CB0CD9" w:rsidP="00CB0CD9">
            <w:pPr>
              <w:ind w:right="-43"/>
              <w:jc w:val="both"/>
              <w:rPr>
                <w:rFonts w:ascii="BrowalliaUPC" w:hAnsi="BrowalliaUPC" w:cs="BrowalliaUPC"/>
              </w:rPr>
            </w:pPr>
            <w:r w:rsidRPr="00EB3B58">
              <w:rPr>
                <w:rFonts w:ascii="BrowalliaUPC" w:hAnsi="BrowalliaUPC" w:cs="BrowalliaUPC" w:hint="cs"/>
                <w:cs/>
              </w:rPr>
              <w:t xml:space="preserve">  เงินฝากประจำระยะเวลาน้อยกว่าหนึ่งปี</w:t>
            </w:r>
          </w:p>
        </w:tc>
        <w:tc>
          <w:tcPr>
            <w:tcW w:w="1188" w:type="dxa"/>
            <w:shd w:val="clear" w:color="auto" w:fill="auto"/>
          </w:tcPr>
          <w:p w14:paraId="4E2CC1C7" w14:textId="16234AAA" w:rsidR="00CB0CD9" w:rsidRPr="00F97B5D" w:rsidRDefault="00CB0CD9" w:rsidP="00CB0CD9">
            <w:pPr>
              <w:ind w:right="-15"/>
              <w:jc w:val="right"/>
              <w:rPr>
                <w:rFonts w:ascii="BrowalliaUPC" w:hAnsi="BrowalliaUPC" w:cs="BrowalliaUPC"/>
                <w:cs/>
                <w:lang w:val="en-GB" w:eastAsia="en-GB"/>
              </w:rPr>
            </w:pPr>
            <w:r w:rsidRPr="00F97B5D">
              <w:rPr>
                <w:rFonts w:ascii="BrowalliaUPC" w:hAnsi="BrowalliaUPC" w:cs="BrowalliaUPC"/>
                <w:lang w:val="en-GB" w:eastAsia="en-GB"/>
              </w:rPr>
              <w:t>605,150</w:t>
            </w:r>
          </w:p>
        </w:tc>
        <w:tc>
          <w:tcPr>
            <w:tcW w:w="1179" w:type="dxa"/>
            <w:shd w:val="clear" w:color="auto" w:fill="auto"/>
          </w:tcPr>
          <w:p w14:paraId="2612BD85" w14:textId="4B82B9BB" w:rsidR="00CB0CD9" w:rsidRPr="00F97B5D" w:rsidRDefault="00CB0CD9" w:rsidP="00CB0CD9">
            <w:pPr>
              <w:ind w:right="-15"/>
              <w:jc w:val="right"/>
              <w:rPr>
                <w:rFonts w:ascii="BrowalliaUPC" w:hAnsi="BrowalliaUPC" w:cs="BrowalliaUPC"/>
                <w:cs/>
                <w:lang w:val="en-GB" w:eastAsia="en-GB"/>
              </w:rPr>
            </w:pPr>
            <w:r w:rsidRPr="00F97B5D">
              <w:rPr>
                <w:rFonts w:ascii="BrowalliaUPC" w:hAnsi="BrowalliaUPC" w:cs="BrowalliaUPC"/>
                <w:lang w:val="en-GB" w:eastAsia="en-GB"/>
              </w:rPr>
              <w:t>810,990</w:t>
            </w:r>
          </w:p>
        </w:tc>
        <w:tc>
          <w:tcPr>
            <w:tcW w:w="1197" w:type="dxa"/>
            <w:shd w:val="clear" w:color="auto" w:fill="auto"/>
          </w:tcPr>
          <w:p w14:paraId="37FD6312" w14:textId="5E3317A4"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w:t>
            </w:r>
          </w:p>
        </w:tc>
        <w:tc>
          <w:tcPr>
            <w:tcW w:w="1197" w:type="dxa"/>
            <w:shd w:val="clear" w:color="auto" w:fill="auto"/>
          </w:tcPr>
          <w:p w14:paraId="0ECE7585" w14:textId="611D52F3"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w:t>
            </w:r>
          </w:p>
        </w:tc>
      </w:tr>
      <w:tr w:rsidR="00CB0CD9" w:rsidRPr="00EB3B58" w14:paraId="4697EC97" w14:textId="77777777" w:rsidTr="00C21DE1">
        <w:tc>
          <w:tcPr>
            <w:tcW w:w="4095" w:type="dxa"/>
            <w:vAlign w:val="bottom"/>
          </w:tcPr>
          <w:p w14:paraId="2674CB43" w14:textId="3610B0C7" w:rsidR="00CB0CD9" w:rsidRPr="00EB3B58" w:rsidRDefault="00CB0CD9" w:rsidP="00CB0CD9">
            <w:pPr>
              <w:ind w:right="-43"/>
              <w:jc w:val="both"/>
              <w:rPr>
                <w:rFonts w:ascii="Browallia New" w:hAnsi="Browallia New" w:cs="Browallia New"/>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เงินฝากธนาคารที่มีข้อจำกัดการใช้</w:t>
            </w:r>
          </w:p>
        </w:tc>
        <w:tc>
          <w:tcPr>
            <w:tcW w:w="1188" w:type="dxa"/>
            <w:shd w:val="clear" w:color="auto" w:fill="auto"/>
          </w:tcPr>
          <w:p w14:paraId="69A69EFB" w14:textId="623F084E" w:rsidR="00CB0CD9" w:rsidRPr="00F97B5D" w:rsidRDefault="00CB0CD9" w:rsidP="00CB0CD9">
            <w:pPr>
              <w:ind w:right="-15"/>
              <w:jc w:val="right"/>
              <w:rPr>
                <w:rFonts w:ascii="BrowalliaUPC" w:hAnsi="BrowalliaUPC" w:cs="BrowalliaUPC"/>
                <w:cs/>
                <w:lang w:val="en-GB" w:eastAsia="en-GB"/>
              </w:rPr>
            </w:pPr>
            <w:r w:rsidRPr="00F97B5D">
              <w:rPr>
                <w:rFonts w:ascii="BrowalliaUPC" w:hAnsi="BrowalliaUPC" w:cs="BrowalliaUPC"/>
                <w:lang w:val="en-GB" w:eastAsia="en-GB"/>
              </w:rPr>
              <w:t>967,134</w:t>
            </w:r>
          </w:p>
        </w:tc>
        <w:tc>
          <w:tcPr>
            <w:tcW w:w="1179" w:type="dxa"/>
            <w:shd w:val="clear" w:color="auto" w:fill="auto"/>
          </w:tcPr>
          <w:p w14:paraId="382DF4A0" w14:textId="40C441A2" w:rsidR="00CB0CD9" w:rsidRPr="00F97B5D" w:rsidRDefault="00CB0CD9" w:rsidP="00CB0CD9">
            <w:pPr>
              <w:ind w:right="-15"/>
              <w:jc w:val="right"/>
              <w:rPr>
                <w:rFonts w:ascii="BrowalliaUPC" w:hAnsi="BrowalliaUPC" w:cs="BrowalliaUPC"/>
                <w:cs/>
                <w:lang w:val="en-GB" w:eastAsia="en-GB"/>
              </w:rPr>
            </w:pPr>
            <w:r w:rsidRPr="00F97B5D">
              <w:rPr>
                <w:rFonts w:ascii="BrowalliaUPC" w:hAnsi="BrowalliaUPC" w:cs="BrowalliaUPC"/>
                <w:lang w:val="en-GB" w:eastAsia="en-GB"/>
              </w:rPr>
              <w:t>878,788</w:t>
            </w:r>
          </w:p>
        </w:tc>
        <w:tc>
          <w:tcPr>
            <w:tcW w:w="1197" w:type="dxa"/>
            <w:shd w:val="clear" w:color="auto" w:fill="auto"/>
          </w:tcPr>
          <w:p w14:paraId="560E781D" w14:textId="385836E3"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561,804</w:t>
            </w:r>
          </w:p>
        </w:tc>
        <w:tc>
          <w:tcPr>
            <w:tcW w:w="1197" w:type="dxa"/>
            <w:shd w:val="clear" w:color="auto" w:fill="auto"/>
          </w:tcPr>
          <w:p w14:paraId="0422D026" w14:textId="14F4A7E0"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569,274</w:t>
            </w:r>
          </w:p>
        </w:tc>
      </w:tr>
      <w:tr w:rsidR="00CB0CD9" w:rsidRPr="00EB3B58" w14:paraId="10F84A4F" w14:textId="77777777" w:rsidTr="00C21DE1">
        <w:tc>
          <w:tcPr>
            <w:tcW w:w="4095" w:type="dxa"/>
            <w:vAlign w:val="bottom"/>
          </w:tcPr>
          <w:p w14:paraId="4D5C2BD4" w14:textId="691F9FEF" w:rsidR="00CB0CD9" w:rsidRPr="00EB3B58" w:rsidRDefault="00CB0CD9" w:rsidP="00CB0CD9">
            <w:pPr>
              <w:ind w:right="-43"/>
              <w:jc w:val="both"/>
              <w:rPr>
                <w:rFonts w:ascii="BrowalliaUPC" w:hAnsi="BrowalliaUPC" w:cs="BrowalliaUPC"/>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ลูกหนี้ตั๋วเงินรับ</w:t>
            </w:r>
            <w:r w:rsidRPr="00EB3B58">
              <w:rPr>
                <w:rFonts w:ascii="BrowalliaUPC" w:hAnsi="BrowalliaUPC" w:cs="BrowalliaUPC" w:hint="cs"/>
                <w:cs/>
              </w:rPr>
              <w:t>ที่ถึงกำหนดชำระภายในหนึ่งปี</w:t>
            </w:r>
          </w:p>
        </w:tc>
        <w:tc>
          <w:tcPr>
            <w:tcW w:w="1188" w:type="dxa"/>
            <w:shd w:val="clear" w:color="auto" w:fill="auto"/>
          </w:tcPr>
          <w:p w14:paraId="640A4F16" w14:textId="082DF093"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50,000</w:t>
            </w:r>
          </w:p>
        </w:tc>
        <w:tc>
          <w:tcPr>
            <w:tcW w:w="1179" w:type="dxa"/>
            <w:shd w:val="clear" w:color="auto" w:fill="auto"/>
          </w:tcPr>
          <w:p w14:paraId="7A88EE7B" w14:textId="049E0BEE"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50,000</w:t>
            </w:r>
          </w:p>
        </w:tc>
        <w:tc>
          <w:tcPr>
            <w:tcW w:w="1197" w:type="dxa"/>
            <w:shd w:val="clear" w:color="auto" w:fill="auto"/>
          </w:tcPr>
          <w:p w14:paraId="7231EFAC" w14:textId="2F2D592F"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50,000</w:t>
            </w:r>
          </w:p>
        </w:tc>
        <w:tc>
          <w:tcPr>
            <w:tcW w:w="1197" w:type="dxa"/>
            <w:shd w:val="clear" w:color="auto" w:fill="auto"/>
          </w:tcPr>
          <w:p w14:paraId="00C49798" w14:textId="519197AE" w:rsidR="00CB0CD9" w:rsidRPr="00EB3B58" w:rsidRDefault="00CB0CD9" w:rsidP="00CB0CD9">
            <w:pPr>
              <w:ind w:right="-15"/>
              <w:jc w:val="center"/>
              <w:rPr>
                <w:rFonts w:ascii="BrowalliaUPC" w:hAnsi="BrowalliaUPC" w:cs="BrowalliaUPC"/>
                <w:lang w:val="en-GB" w:eastAsia="en-GB"/>
              </w:rPr>
            </w:pPr>
            <w:r>
              <w:rPr>
                <w:rFonts w:ascii="BrowalliaUPC" w:hAnsi="BrowalliaUPC" w:cs="BrowalliaUPC"/>
                <w:lang w:val="en-GB" w:eastAsia="en-GB"/>
              </w:rPr>
              <w:t xml:space="preserve">         </w:t>
            </w:r>
            <w:r w:rsidRPr="00EB3B58">
              <w:rPr>
                <w:rFonts w:ascii="BrowalliaUPC" w:hAnsi="BrowalliaUPC" w:cs="BrowalliaUPC"/>
                <w:lang w:val="en-GB" w:eastAsia="en-GB"/>
              </w:rPr>
              <w:t>50,000</w:t>
            </w:r>
          </w:p>
        </w:tc>
      </w:tr>
      <w:tr w:rsidR="00CB0CD9" w:rsidRPr="00EB3B58" w14:paraId="1370473D" w14:textId="77777777" w:rsidTr="00C21DE1">
        <w:tc>
          <w:tcPr>
            <w:tcW w:w="4095" w:type="dxa"/>
            <w:vAlign w:val="bottom"/>
          </w:tcPr>
          <w:p w14:paraId="204772FF" w14:textId="3CC98646" w:rsidR="00CB0CD9" w:rsidRPr="00EB3B58" w:rsidRDefault="00CB0CD9" w:rsidP="00CB0CD9">
            <w:pPr>
              <w:tabs>
                <w:tab w:val="left" w:pos="2160"/>
                <w:tab w:val="right" w:pos="7280"/>
                <w:tab w:val="right" w:pos="8540"/>
              </w:tabs>
              <w:ind w:right="-45"/>
              <w:rPr>
                <w:rFonts w:ascii="BrowalliaUPC" w:hAnsi="BrowalliaUPC" w:cs="BrowalliaUPC"/>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ลูกหนี้การค้า</w:t>
            </w:r>
            <w:r w:rsidRPr="00EB3B58">
              <w:rPr>
                <w:rFonts w:ascii="BrowalliaUPC" w:hAnsi="BrowalliaUPC" w:cs="BrowalliaUPC"/>
                <w:cs/>
                <w:lang w:eastAsia="en-GB"/>
              </w:rPr>
              <w:t xml:space="preserve"> </w:t>
            </w:r>
            <w:r w:rsidRPr="00EB3B58">
              <w:rPr>
                <w:rFonts w:ascii="BrowalliaUPC" w:hAnsi="BrowalliaUPC" w:cs="BrowalliaUPC"/>
                <w:cs/>
                <w:lang w:val="en-GB" w:eastAsia="en-GB"/>
              </w:rPr>
              <w:t>-</w:t>
            </w:r>
            <w:r w:rsidRPr="00EB3B58">
              <w:rPr>
                <w:rFonts w:ascii="BrowalliaUPC" w:hAnsi="BrowalliaUPC" w:cs="BrowalliaUPC"/>
                <w:cs/>
                <w:lang w:eastAsia="en-GB"/>
              </w:rPr>
              <w:t xml:space="preserve"> </w:t>
            </w:r>
            <w:r w:rsidRPr="00EB3B58">
              <w:rPr>
                <w:rFonts w:ascii="BrowalliaUPC" w:hAnsi="BrowalliaUPC" w:cs="BrowalliaUPC"/>
                <w:cs/>
                <w:lang w:val="en-GB" w:eastAsia="en-GB"/>
              </w:rPr>
              <w:t>กิจการที่ไม่เกี่ยวข้องกัน</w:t>
            </w:r>
            <w:r w:rsidRPr="00EB3B58">
              <w:rPr>
                <w:rFonts w:ascii="BrowalliaUPC" w:hAnsi="BrowalliaUPC" w:cs="BrowalliaUPC"/>
                <w:cs/>
                <w:lang w:eastAsia="en-GB"/>
              </w:rPr>
              <w:t xml:space="preserve"> </w:t>
            </w:r>
          </w:p>
        </w:tc>
        <w:tc>
          <w:tcPr>
            <w:tcW w:w="1188" w:type="dxa"/>
            <w:shd w:val="clear" w:color="auto" w:fill="auto"/>
          </w:tcPr>
          <w:p w14:paraId="70136BC0" w14:textId="701FECE9"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10,267,213</w:t>
            </w:r>
          </w:p>
        </w:tc>
        <w:tc>
          <w:tcPr>
            <w:tcW w:w="1179" w:type="dxa"/>
            <w:shd w:val="clear" w:color="auto" w:fill="auto"/>
          </w:tcPr>
          <w:p w14:paraId="34199568" w14:textId="43450B1E"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11,051,915</w:t>
            </w:r>
          </w:p>
        </w:tc>
        <w:tc>
          <w:tcPr>
            <w:tcW w:w="1197" w:type="dxa"/>
            <w:shd w:val="clear" w:color="auto" w:fill="auto"/>
          </w:tcPr>
          <w:p w14:paraId="5485812F" w14:textId="03E6134F"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8,064,535</w:t>
            </w:r>
          </w:p>
        </w:tc>
        <w:tc>
          <w:tcPr>
            <w:tcW w:w="1197" w:type="dxa"/>
            <w:shd w:val="clear" w:color="auto" w:fill="auto"/>
          </w:tcPr>
          <w:p w14:paraId="20B9D014" w14:textId="3022BD26"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9,238,061</w:t>
            </w:r>
          </w:p>
        </w:tc>
      </w:tr>
      <w:tr w:rsidR="00CB0CD9" w:rsidRPr="00EB3B58" w14:paraId="299913F5" w14:textId="77777777" w:rsidTr="00C21DE1">
        <w:tc>
          <w:tcPr>
            <w:tcW w:w="4095" w:type="dxa"/>
            <w:vAlign w:val="bottom"/>
          </w:tcPr>
          <w:p w14:paraId="0BEE2AEC" w14:textId="64734772" w:rsidR="00CB0CD9" w:rsidRPr="00EB3B58" w:rsidRDefault="00CB0CD9" w:rsidP="00CB0CD9">
            <w:pPr>
              <w:tabs>
                <w:tab w:val="left" w:pos="2160"/>
                <w:tab w:val="right" w:pos="7280"/>
                <w:tab w:val="right" w:pos="8540"/>
              </w:tabs>
              <w:ind w:right="-45"/>
              <w:rPr>
                <w:rFonts w:ascii="BrowalliaUPC" w:hAnsi="BrowalliaUPC" w:cs="BrowalliaUPC"/>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ลูกหนี้การค้าและลูกหนี้อื่น</w:t>
            </w:r>
            <w:r w:rsidRPr="00EB3B58">
              <w:rPr>
                <w:rFonts w:ascii="BrowalliaUPC" w:hAnsi="BrowalliaUPC" w:cs="BrowalliaUPC"/>
                <w:cs/>
                <w:lang w:eastAsia="en-GB"/>
              </w:rPr>
              <w:t xml:space="preserve"> </w:t>
            </w:r>
            <w:r w:rsidRPr="00EB3B58">
              <w:rPr>
                <w:rFonts w:ascii="BrowalliaUPC" w:hAnsi="BrowalliaUPC" w:cs="BrowalliaUPC"/>
                <w:lang w:val="en-GB" w:eastAsia="en-GB"/>
              </w:rPr>
              <w:t>-</w:t>
            </w:r>
            <w:r w:rsidRPr="00EB3B58">
              <w:rPr>
                <w:rFonts w:ascii="BrowalliaUPC" w:hAnsi="BrowalliaUPC" w:cs="BrowalliaUPC"/>
                <w:cs/>
                <w:lang w:eastAsia="en-GB"/>
              </w:rPr>
              <w:t xml:space="preserve"> </w:t>
            </w:r>
            <w:r w:rsidRPr="00EB3B58">
              <w:rPr>
                <w:rFonts w:ascii="BrowalliaUPC" w:hAnsi="BrowalliaUPC" w:cs="BrowalliaUPC"/>
                <w:cs/>
                <w:lang w:val="en-GB" w:eastAsia="en-GB"/>
              </w:rPr>
              <w:t>กิจการที่เกี่ยวข้องกัน</w:t>
            </w:r>
            <w:r w:rsidRPr="00EB3B58">
              <w:rPr>
                <w:rFonts w:ascii="BrowalliaUPC" w:hAnsi="BrowalliaUPC" w:cs="BrowalliaUPC"/>
                <w:cs/>
                <w:lang w:eastAsia="en-GB"/>
              </w:rPr>
              <w:t xml:space="preserve"> </w:t>
            </w:r>
          </w:p>
        </w:tc>
        <w:tc>
          <w:tcPr>
            <w:tcW w:w="1188" w:type="dxa"/>
            <w:shd w:val="clear" w:color="auto" w:fill="auto"/>
          </w:tcPr>
          <w:p w14:paraId="4AF14DF7" w14:textId="25E04947"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3,553,628</w:t>
            </w:r>
          </w:p>
        </w:tc>
        <w:tc>
          <w:tcPr>
            <w:tcW w:w="1179" w:type="dxa"/>
            <w:shd w:val="clear" w:color="auto" w:fill="auto"/>
          </w:tcPr>
          <w:p w14:paraId="2648D958" w14:textId="37A484C2"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1,466,899</w:t>
            </w:r>
          </w:p>
        </w:tc>
        <w:tc>
          <w:tcPr>
            <w:tcW w:w="1197" w:type="dxa"/>
            <w:shd w:val="clear" w:color="auto" w:fill="auto"/>
          </w:tcPr>
          <w:p w14:paraId="53C6CBED" w14:textId="54C1AC2C" w:rsidR="00CB0CD9" w:rsidRPr="00F97B5D" w:rsidRDefault="00CB0CD9" w:rsidP="00CB0CD9">
            <w:pPr>
              <w:ind w:right="-15"/>
              <w:jc w:val="right"/>
              <w:rPr>
                <w:rFonts w:ascii="BrowalliaUPC" w:hAnsi="BrowalliaUPC" w:cs="BrowalliaUPC"/>
                <w:lang w:val="en-GB" w:eastAsia="en-GB"/>
              </w:rPr>
            </w:pPr>
            <w:r w:rsidRPr="00F97B5D">
              <w:rPr>
                <w:rFonts w:ascii="BrowalliaUPC" w:hAnsi="BrowalliaUPC" w:cs="BrowalliaUPC"/>
                <w:lang w:val="en-GB" w:eastAsia="en-GB"/>
              </w:rPr>
              <w:t>5,647,919</w:t>
            </w:r>
          </w:p>
        </w:tc>
        <w:tc>
          <w:tcPr>
            <w:tcW w:w="1197" w:type="dxa"/>
            <w:shd w:val="clear" w:color="auto" w:fill="auto"/>
          </w:tcPr>
          <w:p w14:paraId="0C8A1D77" w14:textId="335E832D"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3,688,729</w:t>
            </w:r>
          </w:p>
        </w:tc>
      </w:tr>
      <w:tr w:rsidR="00CB0CD9" w:rsidRPr="00EB3B58" w14:paraId="5547ED95" w14:textId="77777777" w:rsidTr="00C21DE1">
        <w:tc>
          <w:tcPr>
            <w:tcW w:w="4095" w:type="dxa"/>
            <w:vAlign w:val="bottom"/>
          </w:tcPr>
          <w:p w14:paraId="2C2D586F" w14:textId="11BA76A4" w:rsidR="00CB0CD9" w:rsidRPr="00EB3B58" w:rsidRDefault="00CB0CD9" w:rsidP="00CB0CD9">
            <w:pPr>
              <w:tabs>
                <w:tab w:val="left" w:pos="2160"/>
                <w:tab w:val="right" w:pos="7280"/>
                <w:tab w:val="right" w:pos="8540"/>
              </w:tabs>
              <w:ind w:left="314" w:right="-45" w:hanging="283"/>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w:t>
            </w:r>
            <w:r w:rsidRPr="00EB3B58">
              <w:rPr>
                <w:rFonts w:ascii="BrowalliaUPC" w:hAnsi="BrowalliaUPC" w:cs="BrowalliaUPC" w:hint="cs"/>
                <w:cs/>
                <w:lang w:val="en-GB" w:eastAsia="en-GB"/>
              </w:rPr>
              <w:t>สัญญาเช่าการเงิน</w:t>
            </w:r>
            <w:r w:rsidRPr="00EB3B58">
              <w:rPr>
                <w:rFonts w:ascii="BrowalliaUPC" w:hAnsi="BrowalliaUPC" w:cs="BrowalliaUPC"/>
                <w:cs/>
                <w:lang w:eastAsia="en-GB"/>
              </w:rPr>
              <w:t xml:space="preserve"> </w:t>
            </w:r>
            <w:r w:rsidRPr="00EB3B58">
              <w:rPr>
                <w:rFonts w:ascii="BrowalliaUPC" w:hAnsi="BrowalliaUPC" w:cs="BrowalliaUPC" w:hint="cs"/>
                <w:cs/>
                <w:lang w:val="en-GB" w:eastAsia="en-GB"/>
              </w:rPr>
              <w:t>ส่วนที่ถึงกำหนดชำระภายในหนึ่งปี</w:t>
            </w:r>
            <w:r w:rsidRPr="00EB3B58">
              <w:rPr>
                <w:rFonts w:ascii="BrowalliaUPC" w:hAnsi="BrowalliaUPC" w:cs="BrowalliaUPC"/>
                <w:lang w:val="en-GB" w:eastAsia="en-GB"/>
              </w:rPr>
              <w:t>-</w:t>
            </w:r>
            <w:r w:rsidRPr="00EB3B58">
              <w:rPr>
                <w:rFonts w:ascii="BrowalliaUPC" w:hAnsi="BrowalliaUPC" w:cs="BrowalliaUPC"/>
                <w:cs/>
                <w:lang w:eastAsia="en-GB"/>
              </w:rPr>
              <w:t xml:space="preserve"> </w:t>
            </w:r>
            <w:r w:rsidRPr="00EB3B58">
              <w:rPr>
                <w:rFonts w:ascii="BrowalliaUPC" w:hAnsi="BrowalliaUPC" w:cs="BrowalliaUPC" w:hint="cs"/>
                <w:cs/>
                <w:lang w:val="en-GB" w:eastAsia="en-GB"/>
              </w:rPr>
              <w:t>บริษัทย่อย</w:t>
            </w:r>
            <w:r w:rsidRPr="00EB3B58">
              <w:rPr>
                <w:rFonts w:ascii="BrowalliaUPC" w:hAnsi="BrowalliaUPC" w:cs="BrowalliaUPC"/>
                <w:cs/>
                <w:lang w:eastAsia="en-GB"/>
              </w:rPr>
              <w:t xml:space="preserve"> </w:t>
            </w:r>
          </w:p>
        </w:tc>
        <w:tc>
          <w:tcPr>
            <w:tcW w:w="1188" w:type="dxa"/>
            <w:shd w:val="clear" w:color="auto" w:fill="auto"/>
          </w:tcPr>
          <w:p w14:paraId="2EA6248A" w14:textId="77777777" w:rsidR="00CB0CD9" w:rsidRDefault="00CB0CD9" w:rsidP="00CB0CD9">
            <w:pPr>
              <w:ind w:right="-15"/>
              <w:jc w:val="right"/>
              <w:rPr>
                <w:rFonts w:ascii="BrowalliaUPC" w:hAnsi="BrowalliaUPC" w:cs="BrowalliaUPC"/>
                <w:lang w:val="en-GB" w:eastAsia="en-GB"/>
              </w:rPr>
            </w:pPr>
          </w:p>
          <w:p w14:paraId="62A661CE" w14:textId="36D48AD0" w:rsidR="00CB0CD9" w:rsidRPr="00EB3B58" w:rsidRDefault="00CB0CD9" w:rsidP="00CB0CD9">
            <w:pPr>
              <w:ind w:right="-15"/>
              <w:jc w:val="right"/>
              <w:rPr>
                <w:rFonts w:ascii="BrowalliaUPC" w:hAnsi="BrowalliaUPC" w:cs="BrowalliaUPC"/>
                <w:lang w:val="en-GB" w:eastAsia="en-GB"/>
              </w:rPr>
            </w:pPr>
            <w:r>
              <w:rPr>
                <w:rFonts w:ascii="BrowalliaUPC" w:hAnsi="BrowalliaUPC" w:cs="BrowalliaUPC"/>
                <w:lang w:val="en-GB" w:eastAsia="en-GB"/>
              </w:rPr>
              <w:t>-</w:t>
            </w:r>
          </w:p>
        </w:tc>
        <w:tc>
          <w:tcPr>
            <w:tcW w:w="1179" w:type="dxa"/>
            <w:shd w:val="clear" w:color="auto" w:fill="auto"/>
          </w:tcPr>
          <w:p w14:paraId="70B41F6A" w14:textId="77777777" w:rsidR="00CB0CD9" w:rsidRPr="00EB3B58" w:rsidRDefault="00CB0CD9" w:rsidP="00CB0CD9">
            <w:pPr>
              <w:ind w:right="-15"/>
              <w:jc w:val="right"/>
              <w:rPr>
                <w:rFonts w:ascii="BrowalliaUPC" w:hAnsi="BrowalliaUPC" w:cs="BrowalliaUPC"/>
                <w:lang w:val="en-GB" w:eastAsia="en-GB"/>
              </w:rPr>
            </w:pPr>
          </w:p>
          <w:p w14:paraId="2403009E" w14:textId="49261108"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97" w:type="dxa"/>
            <w:shd w:val="clear" w:color="auto" w:fill="auto"/>
          </w:tcPr>
          <w:p w14:paraId="3B823CD2" w14:textId="77777777" w:rsidR="00CB0CD9" w:rsidRDefault="00CB0CD9" w:rsidP="00CB0CD9">
            <w:pPr>
              <w:ind w:right="-15"/>
              <w:jc w:val="right"/>
              <w:rPr>
                <w:rFonts w:ascii="BrowalliaUPC" w:hAnsi="BrowalliaUPC" w:cs="BrowalliaUPC"/>
                <w:lang w:val="en-GB" w:eastAsia="en-GB"/>
              </w:rPr>
            </w:pPr>
          </w:p>
          <w:p w14:paraId="223B6CA4" w14:textId="0E641A16" w:rsidR="00CB0CD9" w:rsidRPr="00EB3B58" w:rsidRDefault="00CB0CD9" w:rsidP="00CB0CD9">
            <w:pPr>
              <w:ind w:right="-15"/>
              <w:jc w:val="right"/>
              <w:rPr>
                <w:rFonts w:ascii="BrowalliaUPC" w:hAnsi="BrowalliaUPC" w:cs="BrowalliaUPC"/>
                <w:lang w:val="en-GB" w:eastAsia="en-GB"/>
              </w:rPr>
            </w:pPr>
            <w:r w:rsidRPr="00012AC2">
              <w:rPr>
                <w:rFonts w:ascii="BrowalliaUPC" w:hAnsi="BrowalliaUPC" w:cs="BrowalliaUPC"/>
                <w:lang w:val="en-GB" w:eastAsia="en-GB"/>
              </w:rPr>
              <w:t>6,373</w:t>
            </w:r>
          </w:p>
        </w:tc>
        <w:tc>
          <w:tcPr>
            <w:tcW w:w="1197" w:type="dxa"/>
            <w:shd w:val="clear" w:color="auto" w:fill="auto"/>
          </w:tcPr>
          <w:p w14:paraId="69733BB0" w14:textId="77777777" w:rsidR="00CB0CD9" w:rsidRPr="00EB3B58" w:rsidRDefault="00CB0CD9" w:rsidP="00CB0CD9">
            <w:pPr>
              <w:ind w:right="-15"/>
              <w:jc w:val="right"/>
              <w:rPr>
                <w:rFonts w:ascii="BrowalliaUPC" w:hAnsi="BrowalliaUPC" w:cs="BrowalliaUPC"/>
                <w:lang w:val="en-GB" w:eastAsia="en-GB"/>
              </w:rPr>
            </w:pPr>
          </w:p>
          <w:p w14:paraId="5CC38EBE" w14:textId="04C5AF4D"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6,239</w:t>
            </w:r>
          </w:p>
        </w:tc>
      </w:tr>
      <w:tr w:rsidR="00CB0CD9" w:rsidRPr="00EB3B58" w14:paraId="6B437B99" w14:textId="77777777" w:rsidTr="00C21DE1">
        <w:tc>
          <w:tcPr>
            <w:tcW w:w="4095" w:type="dxa"/>
            <w:vAlign w:val="bottom"/>
          </w:tcPr>
          <w:p w14:paraId="03412CBF" w14:textId="02FA1F72" w:rsidR="00CB0CD9" w:rsidRPr="00EB3B58" w:rsidRDefault="00CB0CD9" w:rsidP="00CB0CD9">
            <w:pPr>
              <w:tabs>
                <w:tab w:val="left" w:pos="2160"/>
                <w:tab w:val="right" w:pos="7280"/>
                <w:tab w:val="right" w:pos="8540"/>
              </w:tabs>
              <w:ind w:left="314" w:right="-45" w:hanging="283"/>
              <w:rPr>
                <w:rFonts w:ascii="BrowalliaUPC" w:hAnsi="BrowalliaUPC" w:cs="BrowalliaUPC"/>
                <w:cs/>
                <w:lang w:val="en-GB" w:eastAsia="en-GB"/>
              </w:rPr>
            </w:pPr>
            <w:r w:rsidRPr="00EB3B58">
              <w:rPr>
                <w:rFonts w:ascii="BrowalliaUPC" w:hAnsi="BrowalliaUPC" w:cs="BrowalliaUPC" w:hint="cs"/>
                <w:cs/>
                <w:lang w:val="en-GB" w:eastAsia="en-GB"/>
              </w:rPr>
              <w:t xml:space="preserve">  สินทรัพย์ที่เกิดจากสัญญา </w:t>
            </w:r>
            <w:r w:rsidRPr="00EB3B58">
              <w:rPr>
                <w:rFonts w:ascii="BrowalliaUPC" w:hAnsi="BrowalliaUPC" w:cs="BrowalliaUPC"/>
                <w:lang w:eastAsia="en-GB"/>
              </w:rPr>
              <w:t>(</w:t>
            </w:r>
            <w:r w:rsidRPr="00EB3B58">
              <w:rPr>
                <w:rFonts w:ascii="BrowalliaUPC" w:hAnsi="BrowalliaUPC" w:cs="BrowalliaUPC"/>
                <w:cs/>
                <w:lang w:val="en-GB" w:eastAsia="en-GB"/>
              </w:rPr>
              <w:t>ลูกหนี้เงินประกันผลงาน</w:t>
            </w:r>
            <w:r w:rsidRPr="00EB3B58">
              <w:rPr>
                <w:rFonts w:ascii="BrowalliaUPC" w:hAnsi="BrowalliaUPC" w:cs="BrowalliaUPC"/>
                <w:lang w:val="en-GB" w:eastAsia="en-GB"/>
              </w:rPr>
              <w:t>)</w:t>
            </w:r>
          </w:p>
        </w:tc>
        <w:tc>
          <w:tcPr>
            <w:tcW w:w="1188" w:type="dxa"/>
            <w:shd w:val="clear" w:color="auto" w:fill="auto"/>
          </w:tcPr>
          <w:p w14:paraId="765E4079" w14:textId="4C07F89B" w:rsidR="00CB0CD9" w:rsidRPr="00EB3B58" w:rsidRDefault="00CB0CD9" w:rsidP="00CB0CD9">
            <w:pPr>
              <w:ind w:right="-15"/>
              <w:jc w:val="right"/>
              <w:rPr>
                <w:rFonts w:ascii="BrowalliaUPC" w:hAnsi="BrowalliaUPC" w:cs="BrowalliaUPC"/>
                <w:lang w:val="en-GB" w:eastAsia="en-GB"/>
              </w:rPr>
            </w:pPr>
            <w:r>
              <w:rPr>
                <w:rFonts w:ascii="BrowalliaUPC" w:hAnsi="BrowalliaUPC" w:cs="BrowalliaUPC"/>
                <w:lang w:val="en-GB" w:eastAsia="en-GB"/>
              </w:rPr>
              <w:t>3,907,014</w:t>
            </w:r>
          </w:p>
        </w:tc>
        <w:tc>
          <w:tcPr>
            <w:tcW w:w="1179" w:type="dxa"/>
            <w:shd w:val="clear" w:color="auto" w:fill="auto"/>
          </w:tcPr>
          <w:p w14:paraId="18DC5ECB" w14:textId="71A45B43"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3,934,209</w:t>
            </w:r>
          </w:p>
        </w:tc>
        <w:tc>
          <w:tcPr>
            <w:tcW w:w="1197" w:type="dxa"/>
            <w:shd w:val="clear" w:color="auto" w:fill="auto"/>
          </w:tcPr>
          <w:p w14:paraId="592D4D76" w14:textId="53B28131" w:rsidR="00CB0CD9" w:rsidRPr="00EB3B58" w:rsidRDefault="00CB0CD9" w:rsidP="00CB0CD9">
            <w:pPr>
              <w:ind w:right="-15"/>
              <w:jc w:val="right"/>
              <w:rPr>
                <w:rFonts w:ascii="BrowalliaUPC" w:hAnsi="BrowalliaUPC" w:cs="BrowalliaUPC"/>
                <w:lang w:val="en-GB" w:eastAsia="en-GB"/>
              </w:rPr>
            </w:pPr>
            <w:r>
              <w:rPr>
                <w:rFonts w:ascii="BrowalliaUPC" w:hAnsi="BrowalliaUPC" w:cs="BrowalliaUPC"/>
                <w:lang w:val="en-GB" w:eastAsia="en-GB"/>
              </w:rPr>
              <w:t>2,268,827</w:t>
            </w:r>
          </w:p>
        </w:tc>
        <w:tc>
          <w:tcPr>
            <w:tcW w:w="1197" w:type="dxa"/>
            <w:shd w:val="clear" w:color="auto" w:fill="auto"/>
          </w:tcPr>
          <w:p w14:paraId="3A019F27" w14:textId="30C953E1" w:rsidR="00CB0CD9" w:rsidRPr="00EB3B58" w:rsidRDefault="00CB0CD9" w:rsidP="00CB0CD9">
            <w:pPr>
              <w:ind w:right="-15"/>
              <w:jc w:val="right"/>
              <w:rPr>
                <w:rFonts w:ascii="BrowalliaUPC" w:hAnsi="BrowalliaUPC" w:cs="BrowalliaUPC"/>
                <w:lang w:eastAsia="en-GB"/>
              </w:rPr>
            </w:pPr>
            <w:r w:rsidRPr="00EB3B58">
              <w:rPr>
                <w:rFonts w:ascii="BrowalliaUPC" w:hAnsi="BrowalliaUPC" w:cs="BrowalliaUPC"/>
                <w:lang w:val="en-GB" w:eastAsia="en-GB"/>
              </w:rPr>
              <w:t>2,433,649</w:t>
            </w:r>
          </w:p>
        </w:tc>
      </w:tr>
      <w:tr w:rsidR="00CB0CD9" w:rsidRPr="00EB3B58" w14:paraId="78ECA7D4" w14:textId="77777777" w:rsidTr="00C21DE1">
        <w:tc>
          <w:tcPr>
            <w:tcW w:w="4095" w:type="dxa"/>
            <w:vAlign w:val="bottom"/>
          </w:tcPr>
          <w:p w14:paraId="709F5A8B" w14:textId="47D87F36" w:rsidR="00CB0CD9" w:rsidRPr="00EB3B58" w:rsidRDefault="00CB0CD9" w:rsidP="00CB0CD9">
            <w:pPr>
              <w:tabs>
                <w:tab w:val="left" w:pos="2160"/>
                <w:tab w:val="right" w:pos="7280"/>
                <w:tab w:val="right" w:pos="8540"/>
              </w:tabs>
              <w:ind w:right="-288"/>
              <w:rPr>
                <w:rFonts w:ascii="BrowalliaUPC" w:hAnsi="BrowalliaUPC" w:cs="BrowalliaUPC"/>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เงินให้กู้ยืมระยะสั้นและเงินทดรองแก่กิจการ</w:t>
            </w:r>
            <w:r w:rsidRPr="00EB3B58">
              <w:rPr>
                <w:rFonts w:ascii="BrowalliaUPC" w:hAnsi="BrowalliaUPC" w:cs="BrowalliaUPC" w:hint="cs"/>
                <w:cs/>
                <w:lang w:val="en-GB" w:eastAsia="en-GB"/>
              </w:rPr>
              <w:t>ที่</w:t>
            </w:r>
            <w:r w:rsidRPr="00EB3B58">
              <w:rPr>
                <w:rFonts w:ascii="BrowalliaUPC" w:hAnsi="BrowalliaUPC" w:cs="BrowalliaUPC"/>
                <w:cs/>
                <w:lang w:val="en-GB" w:eastAsia="en-GB"/>
              </w:rPr>
              <w:t>เกี่ยวข้องกัน</w:t>
            </w:r>
          </w:p>
        </w:tc>
        <w:tc>
          <w:tcPr>
            <w:tcW w:w="1188" w:type="dxa"/>
            <w:shd w:val="clear" w:color="auto" w:fill="auto"/>
          </w:tcPr>
          <w:p w14:paraId="2C617DB5" w14:textId="4126975D" w:rsidR="00CB0CD9" w:rsidRPr="00EB3B58" w:rsidRDefault="00CB0CD9" w:rsidP="00CB0CD9">
            <w:pPr>
              <w:ind w:right="-15"/>
              <w:jc w:val="right"/>
              <w:rPr>
                <w:rFonts w:ascii="BrowalliaUPC" w:hAnsi="BrowalliaUPC" w:cs="BrowalliaUPC"/>
                <w:lang w:val="en-GB" w:eastAsia="en-GB"/>
              </w:rPr>
            </w:pPr>
            <w:r w:rsidRPr="00012AC2">
              <w:rPr>
                <w:rFonts w:ascii="BrowalliaUPC" w:hAnsi="BrowalliaUPC" w:cs="BrowalliaUPC"/>
                <w:lang w:val="en-GB" w:eastAsia="en-GB"/>
              </w:rPr>
              <w:t>506,510</w:t>
            </w:r>
          </w:p>
        </w:tc>
        <w:tc>
          <w:tcPr>
            <w:tcW w:w="1179" w:type="dxa"/>
            <w:shd w:val="clear" w:color="auto" w:fill="auto"/>
          </w:tcPr>
          <w:p w14:paraId="3320624B" w14:textId="3C6ED4EF"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359,491</w:t>
            </w:r>
          </w:p>
        </w:tc>
        <w:tc>
          <w:tcPr>
            <w:tcW w:w="1197" w:type="dxa"/>
            <w:shd w:val="clear" w:color="auto" w:fill="auto"/>
          </w:tcPr>
          <w:p w14:paraId="7C67B368" w14:textId="2664CF39" w:rsidR="00CB0CD9" w:rsidRPr="00EB3B58" w:rsidRDefault="00CB0CD9" w:rsidP="00CB0CD9">
            <w:pPr>
              <w:ind w:right="-15"/>
              <w:jc w:val="right"/>
              <w:rPr>
                <w:rFonts w:ascii="BrowalliaUPC" w:hAnsi="BrowalliaUPC" w:cs="BrowalliaUPC"/>
                <w:lang w:val="en-GB" w:eastAsia="en-GB"/>
              </w:rPr>
            </w:pPr>
            <w:r w:rsidRPr="00012AC2">
              <w:rPr>
                <w:rFonts w:ascii="BrowalliaUPC" w:hAnsi="BrowalliaUPC" w:cs="BrowalliaUPC"/>
                <w:lang w:val="en-GB" w:eastAsia="en-GB"/>
              </w:rPr>
              <w:t>606,103</w:t>
            </w:r>
          </w:p>
        </w:tc>
        <w:tc>
          <w:tcPr>
            <w:tcW w:w="1197" w:type="dxa"/>
            <w:shd w:val="clear" w:color="auto" w:fill="auto"/>
          </w:tcPr>
          <w:p w14:paraId="315A86A8" w14:textId="2012318C"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648,469</w:t>
            </w:r>
          </w:p>
        </w:tc>
      </w:tr>
      <w:tr w:rsidR="00CB0CD9" w:rsidRPr="00EB3B58" w14:paraId="195C32D9" w14:textId="77777777" w:rsidTr="00C21DE1">
        <w:tc>
          <w:tcPr>
            <w:tcW w:w="4095" w:type="dxa"/>
            <w:vAlign w:val="bottom"/>
          </w:tcPr>
          <w:p w14:paraId="61FF0F1E" w14:textId="2A24FE45" w:rsidR="00CB0CD9" w:rsidRPr="00EB3B58" w:rsidRDefault="00CB0CD9" w:rsidP="00CB0CD9">
            <w:pPr>
              <w:tabs>
                <w:tab w:val="left" w:pos="2160"/>
                <w:tab w:val="right" w:pos="7280"/>
                <w:tab w:val="right" w:pos="8540"/>
              </w:tabs>
              <w:ind w:right="-45"/>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w:t>
            </w:r>
            <w:r w:rsidRPr="00EB3B58">
              <w:rPr>
                <w:rFonts w:ascii="BrowalliaUPC" w:hAnsi="BrowalliaUPC" w:cs="BrowalliaUPC" w:hint="cs"/>
                <w:cs/>
                <w:lang w:val="en-GB" w:eastAsia="en-GB"/>
              </w:rPr>
              <w:t>ตามสัญญาเช่าการเงิน</w:t>
            </w:r>
            <w:r w:rsidRPr="00EB3B58">
              <w:rPr>
                <w:rFonts w:ascii="BrowalliaUPC" w:hAnsi="BrowalliaUPC" w:cs="BrowalliaUPC"/>
                <w:cs/>
                <w:lang w:eastAsia="en-GB"/>
              </w:rPr>
              <w:t xml:space="preserve"> </w:t>
            </w:r>
            <w:r w:rsidRPr="00EB3B58">
              <w:rPr>
                <w:rFonts w:ascii="BrowalliaUPC" w:hAnsi="BrowalliaUPC" w:cs="BrowalliaUPC"/>
                <w:lang w:val="en-GB" w:eastAsia="en-GB"/>
              </w:rPr>
              <w:t>-</w:t>
            </w:r>
            <w:r w:rsidRPr="00EB3B58">
              <w:rPr>
                <w:rFonts w:ascii="BrowalliaUPC" w:hAnsi="BrowalliaUPC" w:cs="BrowalliaUPC"/>
                <w:cs/>
                <w:lang w:eastAsia="en-GB"/>
              </w:rPr>
              <w:t xml:space="preserve"> </w:t>
            </w:r>
            <w:r w:rsidRPr="00EB3B58">
              <w:rPr>
                <w:rFonts w:ascii="BrowalliaUPC" w:hAnsi="BrowalliaUPC" w:cs="BrowalliaUPC" w:hint="cs"/>
                <w:cs/>
                <w:lang w:val="en-GB" w:eastAsia="en-GB"/>
              </w:rPr>
              <w:t>บริษัทย่อย</w:t>
            </w:r>
            <w:r w:rsidRPr="00EB3B58">
              <w:rPr>
                <w:rFonts w:ascii="BrowalliaUPC" w:hAnsi="BrowalliaUPC" w:cs="BrowalliaUPC"/>
                <w:cs/>
                <w:lang w:eastAsia="en-GB"/>
              </w:rPr>
              <w:t xml:space="preserve"> </w:t>
            </w:r>
          </w:p>
        </w:tc>
        <w:tc>
          <w:tcPr>
            <w:tcW w:w="1188" w:type="dxa"/>
            <w:shd w:val="clear" w:color="auto" w:fill="auto"/>
          </w:tcPr>
          <w:p w14:paraId="10F3EE6F" w14:textId="24BE7FF7" w:rsidR="00CB0CD9" w:rsidRPr="00EB3B58" w:rsidRDefault="00CB0CD9" w:rsidP="00CB0CD9">
            <w:pPr>
              <w:ind w:right="-15"/>
              <w:jc w:val="right"/>
              <w:rPr>
                <w:rFonts w:ascii="BrowalliaUPC" w:hAnsi="BrowalliaUPC" w:cs="BrowalliaUPC"/>
                <w:lang w:val="en-GB" w:eastAsia="en-GB"/>
              </w:rPr>
            </w:pPr>
            <w:r>
              <w:rPr>
                <w:rFonts w:ascii="BrowalliaUPC" w:hAnsi="BrowalliaUPC" w:cs="BrowalliaUPC"/>
                <w:lang w:val="en-GB" w:eastAsia="en-GB"/>
              </w:rPr>
              <w:t>-</w:t>
            </w:r>
          </w:p>
        </w:tc>
        <w:tc>
          <w:tcPr>
            <w:tcW w:w="1179" w:type="dxa"/>
            <w:shd w:val="clear" w:color="auto" w:fill="auto"/>
          </w:tcPr>
          <w:p w14:paraId="790EC773" w14:textId="1C5AECA7"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w:t>
            </w:r>
          </w:p>
        </w:tc>
        <w:tc>
          <w:tcPr>
            <w:tcW w:w="1197" w:type="dxa"/>
            <w:shd w:val="clear" w:color="auto" w:fill="auto"/>
          </w:tcPr>
          <w:p w14:paraId="470690A5" w14:textId="09A8F39E" w:rsidR="00CB0CD9" w:rsidRPr="00EB3B58" w:rsidRDefault="00CB0CD9" w:rsidP="00CB0CD9">
            <w:pPr>
              <w:ind w:right="-15"/>
              <w:jc w:val="right"/>
              <w:rPr>
                <w:rFonts w:ascii="BrowalliaUPC" w:hAnsi="BrowalliaUPC" w:cs="BrowalliaUPC"/>
                <w:lang w:val="en-GB" w:eastAsia="en-GB"/>
              </w:rPr>
            </w:pPr>
            <w:r w:rsidRPr="00332A0E">
              <w:rPr>
                <w:rFonts w:ascii="BrowalliaUPC" w:hAnsi="BrowalliaUPC" w:cs="BrowalliaUPC"/>
                <w:lang w:val="en-GB" w:eastAsia="en-GB"/>
              </w:rPr>
              <w:t>24,669</w:t>
            </w:r>
          </w:p>
        </w:tc>
        <w:tc>
          <w:tcPr>
            <w:tcW w:w="1197" w:type="dxa"/>
            <w:shd w:val="clear" w:color="auto" w:fill="auto"/>
          </w:tcPr>
          <w:p w14:paraId="61E7EC2C" w14:textId="7A4E9E14"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26,882</w:t>
            </w:r>
          </w:p>
        </w:tc>
      </w:tr>
      <w:tr w:rsidR="00CB0CD9" w:rsidRPr="00EB3B58" w14:paraId="69D496E4" w14:textId="77777777" w:rsidTr="00C21DE1">
        <w:tc>
          <w:tcPr>
            <w:tcW w:w="4095" w:type="dxa"/>
            <w:vAlign w:val="bottom"/>
          </w:tcPr>
          <w:p w14:paraId="3E59D2FB" w14:textId="683B6765" w:rsidR="00CB0CD9" w:rsidRPr="00EB3B58" w:rsidRDefault="00CB0CD9" w:rsidP="00CB0CD9">
            <w:pPr>
              <w:tabs>
                <w:tab w:val="left" w:pos="2160"/>
                <w:tab w:val="right" w:pos="7280"/>
                <w:tab w:val="right" w:pos="8540"/>
              </w:tabs>
              <w:ind w:right="-45"/>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ลูกหนี้ตั๋วเงินรับ</w:t>
            </w:r>
          </w:p>
        </w:tc>
        <w:tc>
          <w:tcPr>
            <w:tcW w:w="1188" w:type="dxa"/>
            <w:shd w:val="clear" w:color="auto" w:fill="auto"/>
          </w:tcPr>
          <w:p w14:paraId="16FFB0D7" w14:textId="45EEA9E8" w:rsidR="00CB0CD9" w:rsidRPr="00EB3B58" w:rsidRDefault="00CB0CD9" w:rsidP="00CB0CD9">
            <w:pPr>
              <w:ind w:right="-15"/>
              <w:jc w:val="right"/>
              <w:rPr>
                <w:rFonts w:ascii="BrowalliaUPC" w:hAnsi="BrowalliaUPC" w:cs="BrowalliaUPC"/>
                <w:lang w:val="en-GB" w:eastAsia="en-GB"/>
              </w:rPr>
            </w:pPr>
            <w:r w:rsidRPr="00332A0E">
              <w:rPr>
                <w:rFonts w:ascii="BrowalliaUPC" w:hAnsi="BrowalliaUPC" w:cs="BrowalliaUPC"/>
                <w:lang w:val="en-GB" w:eastAsia="en-GB"/>
              </w:rPr>
              <w:t>235,939</w:t>
            </w:r>
          </w:p>
        </w:tc>
        <w:tc>
          <w:tcPr>
            <w:tcW w:w="1179" w:type="dxa"/>
            <w:shd w:val="clear" w:color="auto" w:fill="auto"/>
          </w:tcPr>
          <w:p w14:paraId="6A2FF0C9" w14:textId="401BE0DF"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285,939</w:t>
            </w:r>
          </w:p>
        </w:tc>
        <w:tc>
          <w:tcPr>
            <w:tcW w:w="1197" w:type="dxa"/>
            <w:shd w:val="clear" w:color="auto" w:fill="auto"/>
          </w:tcPr>
          <w:p w14:paraId="4C353033" w14:textId="6426078E" w:rsidR="00CB0CD9" w:rsidRPr="00EB3B58" w:rsidRDefault="00CB0CD9" w:rsidP="00CB0CD9">
            <w:pPr>
              <w:ind w:right="-15"/>
              <w:jc w:val="right"/>
              <w:rPr>
                <w:rFonts w:ascii="BrowalliaUPC" w:hAnsi="BrowalliaUPC" w:cs="BrowalliaUPC"/>
                <w:lang w:val="en-GB" w:eastAsia="en-GB"/>
              </w:rPr>
            </w:pPr>
            <w:r w:rsidRPr="00332A0E">
              <w:rPr>
                <w:rFonts w:ascii="BrowalliaUPC" w:hAnsi="BrowalliaUPC" w:cs="BrowalliaUPC"/>
                <w:lang w:val="en-GB" w:eastAsia="en-GB"/>
              </w:rPr>
              <w:t>235,939</w:t>
            </w:r>
          </w:p>
        </w:tc>
        <w:tc>
          <w:tcPr>
            <w:tcW w:w="1197" w:type="dxa"/>
            <w:shd w:val="clear" w:color="auto" w:fill="auto"/>
          </w:tcPr>
          <w:p w14:paraId="2F8704EC" w14:textId="76E55274"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285,939</w:t>
            </w:r>
          </w:p>
        </w:tc>
      </w:tr>
      <w:tr w:rsidR="00CB0CD9" w:rsidRPr="00EB3B58" w14:paraId="7BDDF6B9" w14:textId="77777777" w:rsidTr="00C21DE1">
        <w:tc>
          <w:tcPr>
            <w:tcW w:w="4095" w:type="dxa"/>
          </w:tcPr>
          <w:p w14:paraId="63CB7EA9" w14:textId="3F8A884C" w:rsidR="00CB0CD9" w:rsidRPr="00EB3B58" w:rsidRDefault="00CB0CD9" w:rsidP="00CB0CD9">
            <w:pPr>
              <w:tabs>
                <w:tab w:val="left" w:pos="2160"/>
                <w:tab w:val="right" w:pos="7280"/>
                <w:tab w:val="right" w:pos="8540"/>
              </w:tabs>
              <w:ind w:right="-45"/>
              <w:rPr>
                <w:rFonts w:ascii="BrowalliaUPC" w:hAnsi="BrowalliaUPC" w:cs="BrowalliaUPC"/>
                <w:lang w:val="en-GB" w:eastAsia="en-GB"/>
              </w:rPr>
            </w:pPr>
            <w:r w:rsidRPr="00EB3B58">
              <w:rPr>
                <w:rFonts w:ascii="BrowalliaUPC" w:hAnsi="BrowalliaUPC" w:cs="BrowalliaUPC"/>
                <w:lang w:val="en-GB" w:eastAsia="en-GB"/>
              </w:rPr>
              <w:t xml:space="preserve">  </w:t>
            </w:r>
            <w:r w:rsidRPr="00EB3B58">
              <w:rPr>
                <w:rFonts w:ascii="BrowalliaUPC" w:hAnsi="BrowalliaUPC" w:cs="BrowalliaUPC"/>
                <w:cs/>
                <w:lang w:val="en-GB" w:eastAsia="en-GB"/>
              </w:rPr>
              <w:t>เงินให้กู้ยืมระยะยาวและเงินทดรองแก่กิจการที่</w:t>
            </w:r>
            <w:r w:rsidRPr="00EB3B58">
              <w:rPr>
                <w:rFonts w:ascii="BrowalliaUPC" w:hAnsi="BrowalliaUPC" w:cs="BrowalliaUPC"/>
                <w:lang w:val="en-GB" w:eastAsia="en-GB"/>
              </w:rPr>
              <w:br/>
              <w:t xml:space="preserve">     </w:t>
            </w:r>
            <w:r w:rsidRPr="00EB3B58">
              <w:rPr>
                <w:rFonts w:ascii="BrowalliaUPC" w:hAnsi="BrowalliaUPC" w:cs="BrowalliaUPC"/>
                <w:cs/>
                <w:lang w:val="en-GB" w:eastAsia="en-GB"/>
              </w:rPr>
              <w:t>เกี่ยวข้องกัน</w:t>
            </w:r>
          </w:p>
        </w:tc>
        <w:tc>
          <w:tcPr>
            <w:tcW w:w="1188" w:type="dxa"/>
            <w:shd w:val="clear" w:color="auto" w:fill="auto"/>
          </w:tcPr>
          <w:p w14:paraId="4D697C2A" w14:textId="77777777" w:rsidR="00CB0CD9" w:rsidRDefault="00CB0CD9" w:rsidP="00CB0CD9">
            <w:pPr>
              <w:ind w:right="-15"/>
              <w:jc w:val="right"/>
              <w:rPr>
                <w:rFonts w:ascii="BrowalliaUPC" w:hAnsi="BrowalliaUPC" w:cs="BrowalliaUPC"/>
                <w:lang w:val="en-GB" w:eastAsia="en-GB"/>
              </w:rPr>
            </w:pPr>
          </w:p>
          <w:p w14:paraId="10C6F8EE" w14:textId="62CD2C86" w:rsidR="00CB0CD9" w:rsidRPr="00EB3B58" w:rsidRDefault="00CB0CD9" w:rsidP="00CB0CD9">
            <w:pPr>
              <w:ind w:right="-15"/>
              <w:jc w:val="right"/>
              <w:rPr>
                <w:rFonts w:ascii="BrowalliaUPC" w:hAnsi="BrowalliaUPC" w:cs="BrowalliaUPC"/>
                <w:lang w:val="en-GB" w:eastAsia="en-GB"/>
              </w:rPr>
            </w:pPr>
            <w:r w:rsidRPr="00332A0E">
              <w:rPr>
                <w:rFonts w:ascii="BrowalliaUPC" w:hAnsi="BrowalliaUPC" w:cs="BrowalliaUPC"/>
                <w:lang w:val="en-GB" w:eastAsia="en-GB"/>
              </w:rPr>
              <w:t>970,743</w:t>
            </w:r>
          </w:p>
        </w:tc>
        <w:tc>
          <w:tcPr>
            <w:tcW w:w="1179" w:type="dxa"/>
            <w:shd w:val="clear" w:color="auto" w:fill="auto"/>
          </w:tcPr>
          <w:p w14:paraId="3E0F532C" w14:textId="77777777" w:rsidR="00CB0CD9" w:rsidRPr="00EB3B58" w:rsidRDefault="00CB0CD9" w:rsidP="00CB0CD9">
            <w:pPr>
              <w:ind w:right="-15"/>
              <w:jc w:val="right"/>
              <w:rPr>
                <w:rFonts w:ascii="BrowalliaUPC" w:hAnsi="BrowalliaUPC" w:cs="BrowalliaUPC"/>
                <w:lang w:val="en-GB" w:eastAsia="en-GB"/>
              </w:rPr>
            </w:pPr>
          </w:p>
          <w:p w14:paraId="3C488CA4" w14:textId="6CF69CB8"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1,112,512</w:t>
            </w:r>
          </w:p>
        </w:tc>
        <w:tc>
          <w:tcPr>
            <w:tcW w:w="1197" w:type="dxa"/>
            <w:shd w:val="clear" w:color="auto" w:fill="auto"/>
          </w:tcPr>
          <w:p w14:paraId="7D00D401" w14:textId="77777777" w:rsidR="00CB0CD9" w:rsidRDefault="00CB0CD9" w:rsidP="00CB0CD9">
            <w:pPr>
              <w:ind w:right="-15"/>
              <w:jc w:val="right"/>
              <w:rPr>
                <w:rFonts w:ascii="BrowalliaUPC" w:hAnsi="BrowalliaUPC" w:cs="BrowalliaUPC"/>
                <w:lang w:val="en-GB" w:eastAsia="en-GB"/>
              </w:rPr>
            </w:pPr>
          </w:p>
          <w:p w14:paraId="464842AC" w14:textId="23D21A02" w:rsidR="00CB0CD9" w:rsidRPr="00EB3B58" w:rsidRDefault="00CB0CD9" w:rsidP="00CB0CD9">
            <w:pPr>
              <w:ind w:right="-15"/>
              <w:jc w:val="right"/>
              <w:rPr>
                <w:rFonts w:ascii="BrowalliaUPC" w:hAnsi="BrowalliaUPC" w:cs="BrowalliaUPC"/>
                <w:lang w:val="en-GB" w:eastAsia="en-GB"/>
              </w:rPr>
            </w:pPr>
            <w:r w:rsidRPr="00332A0E">
              <w:rPr>
                <w:rFonts w:ascii="BrowalliaUPC" w:hAnsi="BrowalliaUPC" w:cs="BrowalliaUPC"/>
                <w:lang w:val="en-GB" w:eastAsia="en-GB"/>
              </w:rPr>
              <w:t>876,489</w:t>
            </w:r>
          </w:p>
        </w:tc>
        <w:tc>
          <w:tcPr>
            <w:tcW w:w="1197" w:type="dxa"/>
            <w:shd w:val="clear" w:color="auto" w:fill="auto"/>
          </w:tcPr>
          <w:p w14:paraId="03B05BA1" w14:textId="77777777" w:rsidR="00CB0CD9" w:rsidRPr="00EB3B58" w:rsidRDefault="00CB0CD9" w:rsidP="00CB0CD9">
            <w:pPr>
              <w:ind w:right="-15"/>
              <w:jc w:val="right"/>
              <w:rPr>
                <w:rFonts w:ascii="BrowalliaUPC" w:hAnsi="BrowalliaUPC" w:cs="BrowalliaUPC"/>
                <w:lang w:val="en-GB" w:eastAsia="en-GB"/>
              </w:rPr>
            </w:pPr>
          </w:p>
          <w:p w14:paraId="5D32AB2E" w14:textId="1FB7EF68" w:rsidR="00CB0CD9" w:rsidRPr="00EB3B58" w:rsidRDefault="00CB0CD9" w:rsidP="00CB0CD9">
            <w:pPr>
              <w:ind w:right="-15"/>
              <w:jc w:val="right"/>
              <w:rPr>
                <w:rFonts w:ascii="BrowalliaUPC" w:hAnsi="BrowalliaUPC" w:cs="BrowalliaUPC"/>
                <w:lang w:val="en-GB" w:eastAsia="en-GB"/>
              </w:rPr>
            </w:pPr>
            <w:r w:rsidRPr="00EB3B58">
              <w:rPr>
                <w:rFonts w:ascii="BrowalliaUPC" w:hAnsi="BrowalliaUPC" w:cs="BrowalliaUPC"/>
                <w:lang w:val="en-GB" w:eastAsia="en-GB"/>
              </w:rPr>
              <w:t>657,724</w:t>
            </w:r>
          </w:p>
        </w:tc>
      </w:tr>
      <w:tr w:rsidR="00D56914" w:rsidRPr="00EB3B58" w14:paraId="33916EE2" w14:textId="77777777" w:rsidTr="00C21DE1">
        <w:tc>
          <w:tcPr>
            <w:tcW w:w="4095" w:type="dxa"/>
          </w:tcPr>
          <w:p w14:paraId="20BE5368" w14:textId="77777777" w:rsidR="00D56914" w:rsidRPr="00EB3B58" w:rsidRDefault="00D56914" w:rsidP="00D56914">
            <w:pPr>
              <w:tabs>
                <w:tab w:val="left" w:pos="2160"/>
                <w:tab w:val="right" w:pos="7280"/>
                <w:tab w:val="right" w:pos="8540"/>
              </w:tabs>
              <w:ind w:right="-45"/>
              <w:rPr>
                <w:rFonts w:ascii="BrowalliaUPC" w:hAnsi="BrowalliaUPC" w:cs="BrowalliaUPC"/>
                <w:lang w:val="en-GB" w:eastAsia="en-GB"/>
              </w:rPr>
            </w:pPr>
          </w:p>
        </w:tc>
        <w:tc>
          <w:tcPr>
            <w:tcW w:w="1188" w:type="dxa"/>
            <w:shd w:val="clear" w:color="auto" w:fill="auto"/>
          </w:tcPr>
          <w:p w14:paraId="40927C19" w14:textId="77777777" w:rsidR="00D56914" w:rsidRPr="00EB3B58" w:rsidRDefault="00D56914" w:rsidP="00D56914">
            <w:pPr>
              <w:ind w:right="-15"/>
              <w:jc w:val="right"/>
              <w:rPr>
                <w:rFonts w:ascii="BrowalliaUPC" w:hAnsi="BrowalliaUPC" w:cs="BrowalliaUPC"/>
                <w:lang w:val="en-GB" w:eastAsia="en-GB"/>
              </w:rPr>
            </w:pPr>
          </w:p>
        </w:tc>
        <w:tc>
          <w:tcPr>
            <w:tcW w:w="1179" w:type="dxa"/>
            <w:shd w:val="clear" w:color="auto" w:fill="auto"/>
          </w:tcPr>
          <w:p w14:paraId="4EAF9137" w14:textId="77777777" w:rsidR="00D56914" w:rsidRPr="00EB3B58" w:rsidRDefault="00D56914" w:rsidP="00D56914">
            <w:pPr>
              <w:ind w:right="-15"/>
              <w:jc w:val="right"/>
              <w:rPr>
                <w:rFonts w:ascii="BrowalliaUPC" w:hAnsi="BrowalliaUPC" w:cs="BrowalliaUPC"/>
                <w:lang w:val="en-GB" w:eastAsia="en-GB"/>
              </w:rPr>
            </w:pPr>
          </w:p>
        </w:tc>
        <w:tc>
          <w:tcPr>
            <w:tcW w:w="1197" w:type="dxa"/>
            <w:shd w:val="clear" w:color="auto" w:fill="auto"/>
          </w:tcPr>
          <w:p w14:paraId="4062C56B" w14:textId="77777777" w:rsidR="00D56914" w:rsidRPr="00EB3B58" w:rsidRDefault="00D56914" w:rsidP="00D56914">
            <w:pPr>
              <w:ind w:right="-15"/>
              <w:jc w:val="right"/>
              <w:rPr>
                <w:rFonts w:ascii="BrowalliaUPC" w:hAnsi="BrowalliaUPC" w:cs="BrowalliaUPC"/>
                <w:lang w:val="en-GB" w:eastAsia="en-GB"/>
              </w:rPr>
            </w:pPr>
          </w:p>
        </w:tc>
        <w:tc>
          <w:tcPr>
            <w:tcW w:w="1197" w:type="dxa"/>
            <w:shd w:val="clear" w:color="auto" w:fill="auto"/>
          </w:tcPr>
          <w:p w14:paraId="283C7CEE" w14:textId="77777777" w:rsidR="00D56914" w:rsidRPr="00EB3B58" w:rsidRDefault="00D56914" w:rsidP="00D56914">
            <w:pPr>
              <w:ind w:right="-15"/>
              <w:jc w:val="right"/>
              <w:rPr>
                <w:rFonts w:ascii="BrowalliaUPC" w:hAnsi="BrowalliaUPC" w:cs="BrowalliaUPC"/>
                <w:lang w:val="en-GB" w:eastAsia="en-GB"/>
              </w:rPr>
            </w:pPr>
          </w:p>
        </w:tc>
      </w:tr>
      <w:tr w:rsidR="00D56914" w:rsidRPr="00EB3B58" w14:paraId="3596F612" w14:textId="77777777" w:rsidTr="00412733">
        <w:tc>
          <w:tcPr>
            <w:tcW w:w="8856" w:type="dxa"/>
            <w:gridSpan w:val="5"/>
            <w:vAlign w:val="bottom"/>
          </w:tcPr>
          <w:p w14:paraId="6068F54A" w14:textId="74FFCF2A" w:rsidR="00D56914" w:rsidRPr="00EB3B58" w:rsidRDefault="00D56914" w:rsidP="00D56914">
            <w:pPr>
              <w:ind w:right="-15"/>
              <w:rPr>
                <w:rFonts w:ascii="BrowalliaUPC" w:hAnsi="BrowalliaUPC" w:cs="BrowalliaUPC"/>
                <w:u w:val="single"/>
                <w:lang w:val="en-GB" w:eastAsia="en-GB"/>
              </w:rPr>
            </w:pPr>
            <w:r w:rsidRPr="00EB3B58">
              <w:rPr>
                <w:rFonts w:ascii="BrowalliaUPC" w:hAnsi="BrowalliaUPC" w:cs="BrowalliaUPC"/>
                <w:i/>
                <w:iCs/>
                <w:u w:val="single"/>
                <w:cs/>
                <w:lang w:val="en-GB" w:eastAsia="en-GB"/>
              </w:rPr>
              <w:t>สินทรัพย์ทางการเงินที่วัดมูลค่าด้วยมูลค่ายุติธรรมผ่านกำไรหรือขาดทุน</w:t>
            </w:r>
            <w:r w:rsidRPr="00EB3B58">
              <w:rPr>
                <w:rFonts w:ascii="BrowalliaUPC" w:hAnsi="BrowalliaUPC" w:cs="BrowalliaUPC"/>
                <w:i/>
                <w:iCs/>
                <w:u w:val="single"/>
                <w:lang w:val="en-GB" w:eastAsia="en-GB"/>
              </w:rPr>
              <w:t xml:space="preserve"> (FVTPL)</w:t>
            </w:r>
          </w:p>
        </w:tc>
      </w:tr>
      <w:tr w:rsidR="00D56914" w:rsidRPr="00EB3B58" w14:paraId="4E760668" w14:textId="77777777" w:rsidTr="00C21DE1">
        <w:tc>
          <w:tcPr>
            <w:tcW w:w="4095" w:type="dxa"/>
            <w:vAlign w:val="bottom"/>
          </w:tcPr>
          <w:p w14:paraId="4F0A1D81" w14:textId="126B7B90" w:rsidR="00D56914" w:rsidRPr="00EB3B58" w:rsidRDefault="00D56914" w:rsidP="00D56914">
            <w:pPr>
              <w:ind w:right="-43"/>
              <w:jc w:val="both"/>
              <w:rPr>
                <w:rFonts w:ascii="BrowalliaUPC" w:hAnsi="BrowalliaUPC" w:cs="BrowalliaUPC"/>
                <w:lang w:eastAsia="en-GB"/>
              </w:rPr>
            </w:pPr>
            <w:r w:rsidRPr="00EB3B58">
              <w:rPr>
                <w:rFonts w:ascii="BrowalliaUPC" w:hAnsi="BrowalliaUPC" w:cs="BrowalliaUPC"/>
                <w:lang w:val="en-GB" w:eastAsia="en-GB"/>
              </w:rPr>
              <w:t xml:space="preserve">  </w:t>
            </w:r>
            <w:r w:rsidRPr="00EB3B58">
              <w:rPr>
                <w:rFonts w:ascii="BrowalliaUPC" w:hAnsi="BrowalliaUPC" w:cs="BrowalliaUPC"/>
                <w:cs/>
                <w:lang w:val="en-GB" w:eastAsia="en-GB"/>
              </w:rPr>
              <w:t>สินทรัพย์หมุนเวียนอื่น (สินทรัพย์อนุพันธ์)</w:t>
            </w:r>
          </w:p>
        </w:tc>
        <w:tc>
          <w:tcPr>
            <w:tcW w:w="1188" w:type="dxa"/>
            <w:shd w:val="clear" w:color="auto" w:fill="auto"/>
          </w:tcPr>
          <w:p w14:paraId="521AC0FE" w14:textId="4EDE0EFE" w:rsidR="00D56914" w:rsidRPr="00EB3B58" w:rsidRDefault="00056881" w:rsidP="00D56914">
            <w:pPr>
              <w:ind w:right="-15"/>
              <w:jc w:val="right"/>
              <w:rPr>
                <w:rFonts w:ascii="BrowalliaUPC" w:hAnsi="BrowalliaUPC" w:cs="BrowalliaUPC"/>
                <w:lang w:val="en-GB" w:eastAsia="en-GB"/>
              </w:rPr>
            </w:pPr>
            <w:r>
              <w:rPr>
                <w:rFonts w:ascii="BrowalliaUPC" w:hAnsi="BrowalliaUPC" w:cs="BrowalliaUPC"/>
                <w:lang w:val="en-GB" w:eastAsia="en-GB"/>
              </w:rPr>
              <w:t>3,485</w:t>
            </w:r>
          </w:p>
        </w:tc>
        <w:tc>
          <w:tcPr>
            <w:tcW w:w="1179" w:type="dxa"/>
            <w:shd w:val="clear" w:color="auto" w:fill="auto"/>
          </w:tcPr>
          <w:p w14:paraId="676AB606" w14:textId="591A1A8F" w:rsidR="00D56914" w:rsidRPr="0073468A" w:rsidRDefault="00D56914" w:rsidP="00D56914">
            <w:pPr>
              <w:ind w:right="-15"/>
              <w:jc w:val="right"/>
              <w:rPr>
                <w:rFonts w:ascii="BrowalliaUPC" w:hAnsi="BrowalliaUPC" w:cs="BrowalliaUPC"/>
                <w:lang w:eastAsia="en-GB"/>
              </w:rPr>
            </w:pPr>
            <w:r w:rsidRPr="00EB3B58">
              <w:rPr>
                <w:rFonts w:ascii="BrowalliaUPC" w:hAnsi="BrowalliaUPC" w:cs="BrowalliaUPC"/>
                <w:lang w:val="en-GB" w:eastAsia="en-GB"/>
              </w:rPr>
              <w:t>76,880</w:t>
            </w:r>
          </w:p>
        </w:tc>
        <w:tc>
          <w:tcPr>
            <w:tcW w:w="1197" w:type="dxa"/>
            <w:shd w:val="clear" w:color="auto" w:fill="auto"/>
          </w:tcPr>
          <w:p w14:paraId="03D5F7A6" w14:textId="53303ABE" w:rsidR="00D56914" w:rsidRPr="00EB3B58" w:rsidRDefault="00056881" w:rsidP="00D56914">
            <w:pPr>
              <w:ind w:right="-15"/>
              <w:jc w:val="right"/>
              <w:rPr>
                <w:rFonts w:ascii="BrowalliaUPC" w:hAnsi="BrowalliaUPC" w:cs="BrowalliaUPC"/>
                <w:lang w:val="en-GB" w:eastAsia="en-GB"/>
              </w:rPr>
            </w:pPr>
            <w:r>
              <w:rPr>
                <w:rFonts w:ascii="BrowalliaUPC" w:hAnsi="BrowalliaUPC" w:cs="BrowalliaUPC"/>
                <w:lang w:val="en-GB" w:eastAsia="en-GB"/>
              </w:rPr>
              <w:t>3,485</w:t>
            </w:r>
          </w:p>
        </w:tc>
        <w:tc>
          <w:tcPr>
            <w:tcW w:w="1197" w:type="dxa"/>
            <w:shd w:val="clear" w:color="auto" w:fill="auto"/>
          </w:tcPr>
          <w:p w14:paraId="428A4B42" w14:textId="6A723DD2" w:rsidR="00D56914" w:rsidRPr="00EB3B58" w:rsidRDefault="00D56914" w:rsidP="00D56914">
            <w:pPr>
              <w:ind w:right="-15"/>
              <w:jc w:val="right"/>
              <w:rPr>
                <w:rFonts w:ascii="BrowalliaUPC" w:hAnsi="BrowalliaUPC" w:cs="BrowalliaUPC"/>
                <w:lang w:val="en-GB" w:eastAsia="en-GB"/>
              </w:rPr>
            </w:pPr>
            <w:r w:rsidRPr="00EB3B58">
              <w:rPr>
                <w:rFonts w:ascii="BrowalliaUPC" w:hAnsi="BrowalliaUPC" w:cs="BrowalliaUPC"/>
                <w:lang w:val="en-GB" w:eastAsia="en-GB"/>
              </w:rPr>
              <w:t>76,880</w:t>
            </w:r>
          </w:p>
        </w:tc>
      </w:tr>
      <w:tr w:rsidR="00D56914" w:rsidRPr="00EB3B58" w14:paraId="07A10B4E" w14:textId="77777777" w:rsidTr="00C21DE1">
        <w:tc>
          <w:tcPr>
            <w:tcW w:w="4095" w:type="dxa"/>
            <w:vAlign w:val="bottom"/>
          </w:tcPr>
          <w:p w14:paraId="2B225ABB" w14:textId="1C0B43DB" w:rsidR="00D56914" w:rsidRPr="00EB3B58" w:rsidRDefault="00D56914" w:rsidP="00D56914">
            <w:pPr>
              <w:ind w:right="-43"/>
              <w:jc w:val="both"/>
              <w:rPr>
                <w:rFonts w:ascii="BrowalliaUPC" w:hAnsi="BrowalliaUPC" w:cs="BrowalliaUPC"/>
                <w:cs/>
                <w:lang w:eastAsia="en-GB"/>
              </w:rPr>
            </w:pPr>
            <w:r w:rsidRPr="00EB3B58">
              <w:rPr>
                <w:rFonts w:ascii="BrowalliaUPC" w:hAnsi="BrowalliaUPC" w:cs="BrowalliaUPC"/>
                <w:lang w:eastAsia="en-GB"/>
              </w:rPr>
              <w:t xml:space="preserve">  </w:t>
            </w:r>
            <w:r w:rsidRPr="00EB3B58">
              <w:rPr>
                <w:rFonts w:ascii="BrowalliaUPC" w:hAnsi="BrowalliaUPC" w:cs="BrowalliaUPC" w:hint="cs"/>
                <w:cs/>
                <w:lang w:eastAsia="en-GB"/>
              </w:rPr>
              <w:t>เงินลงทุนระยะยาวอื่น</w:t>
            </w:r>
          </w:p>
        </w:tc>
        <w:tc>
          <w:tcPr>
            <w:tcW w:w="1188" w:type="dxa"/>
            <w:shd w:val="clear" w:color="auto" w:fill="auto"/>
          </w:tcPr>
          <w:p w14:paraId="5FFF8C14" w14:textId="5575CED0" w:rsidR="00D56914" w:rsidRPr="00EB3B58" w:rsidRDefault="00952242" w:rsidP="00D56914">
            <w:pPr>
              <w:ind w:right="-15"/>
              <w:jc w:val="right"/>
              <w:rPr>
                <w:rFonts w:ascii="BrowalliaUPC" w:hAnsi="BrowalliaUPC" w:cs="BrowalliaUPC"/>
                <w:lang w:val="en-GB" w:eastAsia="en-GB"/>
              </w:rPr>
            </w:pPr>
            <w:r w:rsidRPr="00952242">
              <w:rPr>
                <w:rFonts w:ascii="BrowalliaUPC" w:hAnsi="BrowalliaUPC" w:cs="BrowalliaUPC"/>
                <w:lang w:eastAsia="en-GB"/>
              </w:rPr>
              <w:t>789</w:t>
            </w:r>
            <w:r w:rsidR="00056881" w:rsidRPr="00056881">
              <w:rPr>
                <w:rFonts w:ascii="BrowalliaUPC" w:hAnsi="BrowalliaUPC" w:cs="BrowalliaUPC"/>
                <w:lang w:val="en-GB" w:eastAsia="en-GB"/>
              </w:rPr>
              <w:t>,</w:t>
            </w:r>
            <w:r w:rsidRPr="00952242">
              <w:rPr>
                <w:rFonts w:ascii="BrowalliaUPC" w:hAnsi="BrowalliaUPC" w:cs="BrowalliaUPC"/>
                <w:lang w:eastAsia="en-GB"/>
              </w:rPr>
              <w:t>647</w:t>
            </w:r>
          </w:p>
        </w:tc>
        <w:tc>
          <w:tcPr>
            <w:tcW w:w="1179" w:type="dxa"/>
            <w:shd w:val="clear" w:color="auto" w:fill="auto"/>
          </w:tcPr>
          <w:p w14:paraId="69ADB46E" w14:textId="5979B66A" w:rsidR="00D56914" w:rsidRPr="00EB3B58" w:rsidRDefault="00D56914" w:rsidP="00D56914">
            <w:pPr>
              <w:ind w:right="-15"/>
              <w:jc w:val="right"/>
              <w:rPr>
                <w:rFonts w:ascii="BrowalliaUPC" w:hAnsi="BrowalliaUPC" w:cs="BrowalliaUPC"/>
                <w:lang w:val="en-GB" w:eastAsia="en-GB"/>
              </w:rPr>
            </w:pPr>
            <w:r w:rsidRPr="00EB3B58">
              <w:rPr>
                <w:rFonts w:ascii="BrowalliaUPC" w:hAnsi="BrowalliaUPC" w:cs="BrowalliaUPC"/>
                <w:lang w:val="en-GB" w:eastAsia="en-GB"/>
              </w:rPr>
              <w:t>789,64</w:t>
            </w:r>
            <w:r>
              <w:rPr>
                <w:rFonts w:ascii="BrowalliaUPC" w:hAnsi="BrowalliaUPC" w:cs="BrowalliaUPC"/>
                <w:lang w:val="en-GB" w:eastAsia="en-GB"/>
              </w:rPr>
              <w:t>7</w:t>
            </w:r>
          </w:p>
        </w:tc>
        <w:tc>
          <w:tcPr>
            <w:tcW w:w="1197" w:type="dxa"/>
            <w:shd w:val="clear" w:color="auto" w:fill="auto"/>
          </w:tcPr>
          <w:p w14:paraId="47EFBFA5" w14:textId="3693F5DC" w:rsidR="00D56914" w:rsidRPr="00EB3B58" w:rsidRDefault="00056881" w:rsidP="00D56914">
            <w:pPr>
              <w:ind w:right="-15"/>
              <w:jc w:val="right"/>
              <w:rPr>
                <w:rFonts w:ascii="BrowalliaUPC" w:hAnsi="BrowalliaUPC" w:cs="BrowalliaUPC"/>
                <w:lang w:val="en-GB" w:eastAsia="en-GB"/>
              </w:rPr>
            </w:pPr>
            <w:r w:rsidRPr="00056881">
              <w:rPr>
                <w:rFonts w:ascii="BrowalliaUPC" w:hAnsi="BrowalliaUPC" w:cs="BrowalliaUPC"/>
                <w:lang w:val="en-GB" w:eastAsia="en-GB"/>
              </w:rPr>
              <w:t>385,744</w:t>
            </w:r>
          </w:p>
        </w:tc>
        <w:tc>
          <w:tcPr>
            <w:tcW w:w="1197" w:type="dxa"/>
            <w:shd w:val="clear" w:color="auto" w:fill="auto"/>
          </w:tcPr>
          <w:p w14:paraId="5397F50E" w14:textId="3BBAA1CB" w:rsidR="00D56914" w:rsidRPr="00EB3B58" w:rsidRDefault="00D56914" w:rsidP="00D56914">
            <w:pPr>
              <w:ind w:right="-15"/>
              <w:jc w:val="right"/>
              <w:rPr>
                <w:rFonts w:ascii="BrowalliaUPC" w:hAnsi="BrowalliaUPC" w:cs="BrowalliaUPC"/>
                <w:lang w:val="en-GB" w:eastAsia="en-GB"/>
              </w:rPr>
            </w:pPr>
            <w:r w:rsidRPr="00EB3B58">
              <w:rPr>
                <w:rFonts w:ascii="BrowalliaUPC" w:hAnsi="BrowalliaUPC" w:cs="BrowalliaUPC"/>
                <w:lang w:val="en-GB" w:eastAsia="en-GB"/>
              </w:rPr>
              <w:t>585,74</w:t>
            </w:r>
            <w:r>
              <w:rPr>
                <w:rFonts w:ascii="BrowalliaUPC" w:hAnsi="BrowalliaUPC" w:cs="BrowalliaUPC"/>
                <w:lang w:val="en-GB" w:eastAsia="en-GB"/>
              </w:rPr>
              <w:t>4</w:t>
            </w:r>
          </w:p>
        </w:tc>
      </w:tr>
      <w:tr w:rsidR="00D56914" w:rsidRPr="00EB3B58" w14:paraId="7CDE8735" w14:textId="77777777" w:rsidTr="00C21DE1">
        <w:tc>
          <w:tcPr>
            <w:tcW w:w="4095" w:type="dxa"/>
            <w:vAlign w:val="bottom"/>
          </w:tcPr>
          <w:p w14:paraId="3B5350E1" w14:textId="77777777" w:rsidR="00D56914" w:rsidRPr="00EB3B58" w:rsidRDefault="00D56914" w:rsidP="00D56914">
            <w:pPr>
              <w:ind w:right="-43"/>
              <w:jc w:val="both"/>
              <w:rPr>
                <w:rFonts w:ascii="BrowalliaUPC" w:hAnsi="BrowalliaUPC" w:cs="BrowalliaUPC"/>
                <w:cs/>
                <w:lang w:val="en-GB" w:eastAsia="en-GB"/>
              </w:rPr>
            </w:pPr>
          </w:p>
        </w:tc>
        <w:tc>
          <w:tcPr>
            <w:tcW w:w="1188" w:type="dxa"/>
            <w:shd w:val="clear" w:color="auto" w:fill="auto"/>
          </w:tcPr>
          <w:p w14:paraId="06529A9D" w14:textId="77777777" w:rsidR="00D56914" w:rsidRPr="00EB3B58" w:rsidRDefault="00D56914" w:rsidP="00D56914">
            <w:pPr>
              <w:ind w:right="-15"/>
              <w:jc w:val="right"/>
              <w:rPr>
                <w:rFonts w:ascii="BrowalliaUPC" w:hAnsi="BrowalliaUPC" w:cs="BrowalliaUPC"/>
                <w:lang w:val="en-GB" w:eastAsia="en-GB"/>
              </w:rPr>
            </w:pPr>
          </w:p>
        </w:tc>
        <w:tc>
          <w:tcPr>
            <w:tcW w:w="1179" w:type="dxa"/>
            <w:shd w:val="clear" w:color="auto" w:fill="auto"/>
          </w:tcPr>
          <w:p w14:paraId="2A022877" w14:textId="77777777" w:rsidR="00D56914" w:rsidRPr="00EB3B58" w:rsidRDefault="00D56914" w:rsidP="00D56914">
            <w:pPr>
              <w:ind w:right="-15"/>
              <w:jc w:val="right"/>
              <w:rPr>
                <w:rFonts w:ascii="BrowalliaUPC" w:hAnsi="BrowalliaUPC" w:cs="BrowalliaUPC"/>
                <w:lang w:val="en-GB" w:eastAsia="en-GB"/>
              </w:rPr>
            </w:pPr>
          </w:p>
        </w:tc>
        <w:tc>
          <w:tcPr>
            <w:tcW w:w="1197" w:type="dxa"/>
            <w:shd w:val="clear" w:color="auto" w:fill="auto"/>
          </w:tcPr>
          <w:p w14:paraId="2FD7363F" w14:textId="77777777" w:rsidR="00D56914" w:rsidRPr="00EB3B58" w:rsidRDefault="00D56914" w:rsidP="00D56914">
            <w:pPr>
              <w:ind w:right="-15"/>
              <w:jc w:val="right"/>
              <w:rPr>
                <w:rFonts w:ascii="BrowalliaUPC" w:hAnsi="BrowalliaUPC" w:cs="BrowalliaUPC"/>
                <w:lang w:val="en-GB" w:eastAsia="en-GB"/>
              </w:rPr>
            </w:pPr>
          </w:p>
        </w:tc>
        <w:tc>
          <w:tcPr>
            <w:tcW w:w="1197" w:type="dxa"/>
            <w:shd w:val="clear" w:color="auto" w:fill="auto"/>
          </w:tcPr>
          <w:p w14:paraId="6E48E0A2" w14:textId="77777777" w:rsidR="00D56914" w:rsidRPr="00EB3B58" w:rsidRDefault="00D56914" w:rsidP="00D56914">
            <w:pPr>
              <w:ind w:right="-15"/>
              <w:jc w:val="right"/>
              <w:rPr>
                <w:rFonts w:ascii="BrowalliaUPC" w:hAnsi="BrowalliaUPC" w:cs="BrowalliaUPC"/>
                <w:lang w:val="en-GB" w:eastAsia="en-GB"/>
              </w:rPr>
            </w:pPr>
          </w:p>
        </w:tc>
      </w:tr>
      <w:tr w:rsidR="00D56914" w:rsidRPr="00EB3B58" w14:paraId="3B991768" w14:textId="77777777" w:rsidTr="00412733">
        <w:tc>
          <w:tcPr>
            <w:tcW w:w="8856" w:type="dxa"/>
            <w:gridSpan w:val="5"/>
            <w:vAlign w:val="bottom"/>
          </w:tcPr>
          <w:p w14:paraId="34D07158" w14:textId="7579C2DC" w:rsidR="00D56914" w:rsidRPr="00EB3B58" w:rsidRDefault="00D56914" w:rsidP="00D56914">
            <w:pPr>
              <w:ind w:right="-15"/>
              <w:rPr>
                <w:rFonts w:ascii="BrowalliaUPC" w:hAnsi="BrowalliaUPC" w:cs="BrowalliaUPC"/>
                <w:u w:val="single"/>
                <w:lang w:val="en-GB" w:eastAsia="en-GB"/>
              </w:rPr>
            </w:pPr>
            <w:r w:rsidRPr="00EB3B58">
              <w:rPr>
                <w:rFonts w:ascii="BrowalliaUPC" w:hAnsi="BrowalliaUPC" w:cs="BrowalliaUPC"/>
                <w:i/>
                <w:iCs/>
                <w:u w:val="single"/>
                <w:cs/>
                <w:lang w:val="en-GB" w:eastAsia="en-GB"/>
              </w:rPr>
              <w:t>สินทรัพย์ทางการเงินที่วัดมูลค่าด้วยมูลค่ายุติธรรมผ่านกำไรขาดทุนเบ็ดเสร็จอื่น</w:t>
            </w:r>
            <w:r w:rsidRPr="00EB3B58">
              <w:rPr>
                <w:rFonts w:ascii="BrowalliaUPC" w:hAnsi="BrowalliaUPC" w:cs="BrowalliaUPC"/>
                <w:i/>
                <w:iCs/>
                <w:u w:val="single"/>
                <w:lang w:val="en-GB" w:eastAsia="en-GB"/>
              </w:rPr>
              <w:t xml:space="preserve"> (FV</w:t>
            </w:r>
            <w:r w:rsidRPr="00EB3B58">
              <w:rPr>
                <w:rFonts w:ascii="BrowalliaUPC" w:hAnsi="BrowalliaUPC" w:cs="BrowalliaUPC"/>
                <w:i/>
                <w:iCs/>
                <w:u w:val="single"/>
                <w:lang w:eastAsia="en-GB"/>
              </w:rPr>
              <w:t>OCI</w:t>
            </w:r>
            <w:r w:rsidRPr="00EB3B58">
              <w:rPr>
                <w:rFonts w:ascii="BrowalliaUPC" w:hAnsi="BrowalliaUPC" w:cs="BrowalliaUPC"/>
                <w:i/>
                <w:iCs/>
                <w:u w:val="single"/>
                <w:lang w:val="en-GB" w:eastAsia="en-GB"/>
              </w:rPr>
              <w:t>)</w:t>
            </w:r>
          </w:p>
        </w:tc>
      </w:tr>
      <w:tr w:rsidR="00D56914" w:rsidRPr="00EB3B58" w14:paraId="09CBC3E7" w14:textId="77777777" w:rsidTr="00C21DE1">
        <w:tc>
          <w:tcPr>
            <w:tcW w:w="4095" w:type="dxa"/>
            <w:vAlign w:val="bottom"/>
          </w:tcPr>
          <w:p w14:paraId="7B23D3D5" w14:textId="080F411D" w:rsidR="00D56914" w:rsidRPr="00EB3B58" w:rsidRDefault="00D56914" w:rsidP="00D56914">
            <w:pPr>
              <w:ind w:right="-43"/>
              <w:jc w:val="both"/>
              <w:rPr>
                <w:rFonts w:ascii="BrowalliaUPC" w:hAnsi="BrowalliaUPC" w:cs="BrowalliaUPC"/>
                <w:cs/>
                <w:lang w:eastAsia="en-GB"/>
              </w:rPr>
            </w:pPr>
            <w:r w:rsidRPr="00EB3B58">
              <w:rPr>
                <w:rFonts w:ascii="BrowalliaUPC" w:hAnsi="BrowalliaUPC" w:cs="BrowalliaUPC" w:hint="cs"/>
                <w:cs/>
                <w:lang w:eastAsia="en-GB"/>
              </w:rPr>
              <w:t xml:space="preserve">  เงินลงทุนระยะยาวอื่น</w:t>
            </w:r>
          </w:p>
        </w:tc>
        <w:tc>
          <w:tcPr>
            <w:tcW w:w="1188" w:type="dxa"/>
            <w:shd w:val="clear" w:color="auto" w:fill="auto"/>
          </w:tcPr>
          <w:p w14:paraId="28829787" w14:textId="79188025" w:rsidR="00D56914" w:rsidRPr="00EB3B58" w:rsidRDefault="00056881" w:rsidP="00D56914">
            <w:pPr>
              <w:pBdr>
                <w:bottom w:val="single" w:sz="4" w:space="1" w:color="auto"/>
              </w:pBdr>
              <w:ind w:right="-15"/>
              <w:jc w:val="right"/>
              <w:rPr>
                <w:rFonts w:ascii="BrowalliaUPC" w:hAnsi="BrowalliaUPC" w:cs="BrowalliaUPC"/>
                <w:lang w:val="en-GB" w:eastAsia="en-GB"/>
              </w:rPr>
            </w:pPr>
            <w:r w:rsidRPr="00056881">
              <w:rPr>
                <w:rFonts w:ascii="BrowalliaUPC" w:hAnsi="BrowalliaUPC" w:cs="BrowalliaUPC"/>
                <w:lang w:val="en-GB" w:eastAsia="en-GB"/>
              </w:rPr>
              <w:t>322,494</w:t>
            </w:r>
          </w:p>
        </w:tc>
        <w:tc>
          <w:tcPr>
            <w:tcW w:w="1179" w:type="dxa"/>
            <w:shd w:val="clear" w:color="auto" w:fill="auto"/>
          </w:tcPr>
          <w:p w14:paraId="34FBE757" w14:textId="1FB0F3C5" w:rsidR="00D56914" w:rsidRPr="00EB3B58" w:rsidRDefault="00D56914" w:rsidP="00D56914">
            <w:pPr>
              <w:pBdr>
                <w:bottom w:val="single" w:sz="4"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467,91</w:t>
            </w:r>
            <w:r>
              <w:rPr>
                <w:rFonts w:ascii="BrowalliaUPC" w:hAnsi="BrowalliaUPC" w:cs="BrowalliaUPC"/>
                <w:lang w:val="en-GB" w:eastAsia="en-GB"/>
              </w:rPr>
              <w:t>8</w:t>
            </w:r>
          </w:p>
        </w:tc>
        <w:tc>
          <w:tcPr>
            <w:tcW w:w="1197" w:type="dxa"/>
            <w:shd w:val="clear" w:color="auto" w:fill="auto"/>
          </w:tcPr>
          <w:p w14:paraId="3EE6D184" w14:textId="06D21A0D" w:rsidR="00D56914" w:rsidRPr="00EB3B58" w:rsidRDefault="00563083" w:rsidP="00D56914">
            <w:pPr>
              <w:pBdr>
                <w:bottom w:val="single" w:sz="4" w:space="1" w:color="auto"/>
              </w:pBdr>
              <w:ind w:right="-15"/>
              <w:jc w:val="right"/>
              <w:rPr>
                <w:rFonts w:ascii="BrowalliaUPC" w:hAnsi="BrowalliaUPC" w:cs="BrowalliaUPC"/>
                <w:lang w:val="en-GB" w:eastAsia="en-GB"/>
              </w:rPr>
            </w:pPr>
            <w:r>
              <w:rPr>
                <w:rFonts w:ascii="BrowalliaUPC" w:hAnsi="BrowalliaUPC" w:cs="BrowalliaUPC"/>
                <w:lang w:val="en-GB" w:eastAsia="en-GB"/>
              </w:rPr>
              <w:t>303,362</w:t>
            </w:r>
          </w:p>
        </w:tc>
        <w:tc>
          <w:tcPr>
            <w:tcW w:w="1197" w:type="dxa"/>
            <w:shd w:val="clear" w:color="auto" w:fill="auto"/>
          </w:tcPr>
          <w:p w14:paraId="380097C9" w14:textId="05FA9FA8" w:rsidR="00D56914" w:rsidRPr="00EB3B58" w:rsidRDefault="00D56914" w:rsidP="00D56914">
            <w:pPr>
              <w:pBdr>
                <w:bottom w:val="single" w:sz="4" w:space="1" w:color="auto"/>
              </w:pBdr>
              <w:ind w:right="-15"/>
              <w:jc w:val="right"/>
              <w:rPr>
                <w:rFonts w:ascii="BrowalliaUPC" w:hAnsi="BrowalliaUPC" w:cs="BrowalliaUPC"/>
                <w:lang w:val="en-GB" w:eastAsia="en-GB"/>
              </w:rPr>
            </w:pPr>
            <w:r w:rsidRPr="00EB3B58">
              <w:rPr>
                <w:rFonts w:ascii="BrowalliaUPC" w:hAnsi="BrowalliaUPC" w:cs="BrowalliaUPC"/>
                <w:lang w:val="en-GB" w:eastAsia="en-GB"/>
              </w:rPr>
              <w:t>440,65</w:t>
            </w:r>
            <w:r>
              <w:rPr>
                <w:rFonts w:ascii="BrowalliaUPC" w:hAnsi="BrowalliaUPC" w:cs="BrowalliaUPC"/>
                <w:lang w:val="en-GB" w:eastAsia="en-GB"/>
              </w:rPr>
              <w:t>5</w:t>
            </w:r>
          </w:p>
        </w:tc>
      </w:tr>
      <w:tr w:rsidR="00A41FDF" w:rsidRPr="00EB3B58" w14:paraId="253460C9" w14:textId="77777777" w:rsidTr="00C21DE1">
        <w:tc>
          <w:tcPr>
            <w:tcW w:w="4095" w:type="dxa"/>
          </w:tcPr>
          <w:p w14:paraId="3624F16C" w14:textId="77777777" w:rsidR="00A41FDF" w:rsidRPr="00EB3B58" w:rsidRDefault="00A41FDF" w:rsidP="00A41FDF">
            <w:pPr>
              <w:ind w:right="-43"/>
              <w:jc w:val="both"/>
              <w:rPr>
                <w:rFonts w:ascii="BrowalliaUPC" w:hAnsi="BrowalliaUPC" w:cs="BrowalliaUPC"/>
              </w:rPr>
            </w:pPr>
            <w:r w:rsidRPr="00EB3B58">
              <w:rPr>
                <w:rFonts w:ascii="BrowalliaUPC" w:hAnsi="BrowalliaUPC" w:cs="BrowalliaUPC"/>
                <w:b/>
                <w:bCs/>
                <w:cs/>
              </w:rPr>
              <w:t>รวม</w:t>
            </w:r>
            <w:r w:rsidRPr="00EB3B58">
              <w:rPr>
                <w:rFonts w:ascii="BrowalliaUPC" w:hAnsi="BrowalliaUPC" w:cs="BrowalliaUPC" w:hint="cs"/>
                <w:b/>
                <w:bCs/>
                <w:cs/>
              </w:rPr>
              <w:t>สินทรัพย์ทางการเงิน</w:t>
            </w:r>
          </w:p>
        </w:tc>
        <w:tc>
          <w:tcPr>
            <w:tcW w:w="1188" w:type="dxa"/>
            <w:shd w:val="clear" w:color="auto" w:fill="auto"/>
          </w:tcPr>
          <w:p w14:paraId="424E952D" w14:textId="3B148743" w:rsidR="00A41FDF" w:rsidRPr="00776FF8" w:rsidRDefault="00A41FDF" w:rsidP="00A41FDF">
            <w:pPr>
              <w:pBdr>
                <w:bottom w:val="single" w:sz="12" w:space="1" w:color="auto"/>
              </w:pBdr>
              <w:ind w:right="-15"/>
              <w:jc w:val="right"/>
              <w:rPr>
                <w:rFonts w:ascii="BrowalliaUPC" w:hAnsi="BrowalliaUPC" w:cs="BrowalliaUPC"/>
                <w:cs/>
                <w:lang w:eastAsia="en-GB"/>
              </w:rPr>
            </w:pPr>
            <w:r w:rsidRPr="00776FF8">
              <w:rPr>
                <w:rFonts w:ascii="BrowalliaUPC" w:hAnsi="BrowalliaUPC" w:cs="BrowalliaUPC"/>
                <w:lang w:eastAsia="en-GB"/>
              </w:rPr>
              <w:t>25,632,068</w:t>
            </w:r>
          </w:p>
        </w:tc>
        <w:tc>
          <w:tcPr>
            <w:tcW w:w="1179" w:type="dxa"/>
            <w:shd w:val="clear" w:color="auto" w:fill="auto"/>
          </w:tcPr>
          <w:p w14:paraId="5BBDAA20" w14:textId="1984863A" w:rsidR="00A41FDF" w:rsidRPr="00776FF8" w:rsidRDefault="00A41FDF" w:rsidP="00A41FDF">
            <w:pPr>
              <w:pBdr>
                <w:bottom w:val="single" w:sz="12" w:space="1" w:color="auto"/>
              </w:pBdr>
              <w:ind w:right="-15"/>
              <w:jc w:val="right"/>
              <w:rPr>
                <w:rFonts w:ascii="BrowalliaUPC" w:hAnsi="BrowalliaUPC" w:cs="BrowalliaUPC"/>
                <w:lang w:val="en-GB" w:eastAsia="en-GB"/>
              </w:rPr>
            </w:pPr>
            <w:r w:rsidRPr="00776FF8">
              <w:rPr>
                <w:rFonts w:ascii="BrowalliaUPC" w:hAnsi="BrowalliaUPC" w:cs="BrowalliaUPC"/>
                <w:lang w:eastAsia="en-GB"/>
              </w:rPr>
              <w:t>24,838,803</w:t>
            </w:r>
          </w:p>
        </w:tc>
        <w:tc>
          <w:tcPr>
            <w:tcW w:w="1197" w:type="dxa"/>
            <w:shd w:val="clear" w:color="auto" w:fill="auto"/>
          </w:tcPr>
          <w:p w14:paraId="1634721B" w14:textId="7866FA47" w:rsidR="00A41FDF" w:rsidRPr="00776FF8" w:rsidRDefault="00A41FDF" w:rsidP="00A41FDF">
            <w:pPr>
              <w:pBdr>
                <w:bottom w:val="single" w:sz="12" w:space="1" w:color="auto"/>
              </w:pBdr>
              <w:ind w:right="-15"/>
              <w:jc w:val="right"/>
              <w:rPr>
                <w:rFonts w:ascii="BrowalliaUPC" w:hAnsi="BrowalliaUPC" w:cs="BrowalliaUPC"/>
                <w:lang w:val="en-GB" w:eastAsia="en-GB"/>
              </w:rPr>
            </w:pPr>
            <w:r w:rsidRPr="00776FF8">
              <w:rPr>
                <w:rFonts w:ascii="BrowalliaUPC" w:hAnsi="BrowalliaUPC" w:cs="BrowalliaUPC"/>
                <w:lang w:val="en-GB" w:eastAsia="en-GB"/>
              </w:rPr>
              <w:t>20,897,194</w:t>
            </w:r>
          </w:p>
        </w:tc>
        <w:tc>
          <w:tcPr>
            <w:tcW w:w="1197" w:type="dxa"/>
            <w:shd w:val="clear" w:color="auto" w:fill="auto"/>
          </w:tcPr>
          <w:p w14:paraId="750A3F89" w14:textId="0AFFE275" w:rsidR="00A41FDF" w:rsidRPr="00776FF8" w:rsidRDefault="00A41FDF" w:rsidP="00A41FDF">
            <w:pPr>
              <w:pBdr>
                <w:bottom w:val="single" w:sz="12" w:space="1" w:color="auto"/>
              </w:pBdr>
              <w:ind w:right="-15"/>
              <w:jc w:val="right"/>
              <w:rPr>
                <w:rFonts w:ascii="BrowalliaUPC" w:hAnsi="BrowalliaUPC" w:cs="BrowalliaUPC"/>
                <w:lang w:val="en-GB" w:eastAsia="en-GB"/>
              </w:rPr>
            </w:pPr>
            <w:r w:rsidRPr="00776FF8">
              <w:rPr>
                <w:rFonts w:ascii="BrowalliaUPC" w:hAnsi="BrowalliaUPC" w:cs="BrowalliaUPC"/>
                <w:lang w:val="en-GB" w:eastAsia="en-GB"/>
              </w:rPr>
              <w:t>20,410,311</w:t>
            </w:r>
          </w:p>
        </w:tc>
      </w:tr>
      <w:tr w:rsidR="00D56914" w:rsidRPr="00EB3B58" w14:paraId="4998F876" w14:textId="77777777" w:rsidTr="00C21DE1">
        <w:tc>
          <w:tcPr>
            <w:tcW w:w="4095" w:type="dxa"/>
          </w:tcPr>
          <w:p w14:paraId="6571B5CA" w14:textId="77777777" w:rsidR="00D56914" w:rsidRPr="00EB3B58" w:rsidRDefault="00D56914" w:rsidP="00D56914">
            <w:pPr>
              <w:ind w:right="-43"/>
              <w:jc w:val="both"/>
              <w:rPr>
                <w:rFonts w:ascii="BrowalliaUPC" w:hAnsi="BrowalliaUPC" w:cs="BrowalliaUPC"/>
                <w:b/>
                <w:bCs/>
                <w:cs/>
              </w:rPr>
            </w:pPr>
          </w:p>
        </w:tc>
        <w:tc>
          <w:tcPr>
            <w:tcW w:w="1188" w:type="dxa"/>
            <w:shd w:val="clear" w:color="auto" w:fill="auto"/>
          </w:tcPr>
          <w:p w14:paraId="5657FE1E" w14:textId="77777777" w:rsidR="00D56914" w:rsidRPr="00776FF8" w:rsidRDefault="00D56914" w:rsidP="00D56914">
            <w:pPr>
              <w:ind w:right="-15"/>
              <w:jc w:val="right"/>
              <w:rPr>
                <w:rFonts w:ascii="BrowalliaUPC" w:hAnsi="BrowalliaUPC" w:cs="BrowalliaUPC"/>
                <w:cs/>
                <w:lang w:val="en-GB" w:eastAsia="en-GB"/>
              </w:rPr>
            </w:pPr>
          </w:p>
        </w:tc>
        <w:tc>
          <w:tcPr>
            <w:tcW w:w="1179" w:type="dxa"/>
            <w:shd w:val="clear" w:color="auto" w:fill="auto"/>
          </w:tcPr>
          <w:p w14:paraId="08BCA8C8" w14:textId="77777777" w:rsidR="00D56914" w:rsidRPr="00776FF8" w:rsidRDefault="00D56914" w:rsidP="00D56914">
            <w:pPr>
              <w:ind w:right="-15"/>
              <w:jc w:val="right"/>
              <w:rPr>
                <w:rFonts w:ascii="BrowalliaUPC" w:hAnsi="BrowalliaUPC" w:cs="BrowalliaUPC"/>
                <w:cs/>
                <w:lang w:val="en-GB" w:eastAsia="en-GB"/>
              </w:rPr>
            </w:pPr>
          </w:p>
        </w:tc>
        <w:tc>
          <w:tcPr>
            <w:tcW w:w="1197" w:type="dxa"/>
            <w:shd w:val="clear" w:color="auto" w:fill="auto"/>
          </w:tcPr>
          <w:p w14:paraId="48A3B901" w14:textId="77777777" w:rsidR="00D56914" w:rsidRPr="00776FF8" w:rsidRDefault="00D56914" w:rsidP="00D56914">
            <w:pPr>
              <w:ind w:right="-15"/>
              <w:jc w:val="right"/>
              <w:rPr>
                <w:rFonts w:ascii="BrowalliaUPC" w:hAnsi="BrowalliaUPC" w:cs="BrowalliaUPC"/>
                <w:cs/>
                <w:lang w:val="en-GB" w:eastAsia="en-GB"/>
              </w:rPr>
            </w:pPr>
          </w:p>
        </w:tc>
        <w:tc>
          <w:tcPr>
            <w:tcW w:w="1197" w:type="dxa"/>
            <w:shd w:val="clear" w:color="auto" w:fill="auto"/>
          </w:tcPr>
          <w:p w14:paraId="4BFD259E" w14:textId="77777777" w:rsidR="00D56914" w:rsidRPr="00776FF8" w:rsidRDefault="00D56914" w:rsidP="00D56914">
            <w:pPr>
              <w:ind w:right="-15"/>
              <w:jc w:val="right"/>
              <w:rPr>
                <w:rFonts w:ascii="BrowalliaUPC" w:hAnsi="BrowalliaUPC" w:cs="BrowalliaUPC"/>
                <w:cs/>
                <w:lang w:val="en-GB" w:eastAsia="en-GB"/>
              </w:rPr>
            </w:pPr>
          </w:p>
        </w:tc>
      </w:tr>
      <w:tr w:rsidR="00D56914" w:rsidRPr="00EB3B58" w14:paraId="18AFC8CC" w14:textId="77777777" w:rsidTr="00C21DE1">
        <w:tc>
          <w:tcPr>
            <w:tcW w:w="4095" w:type="dxa"/>
          </w:tcPr>
          <w:p w14:paraId="2785346A" w14:textId="77777777" w:rsidR="00D56914" w:rsidRPr="00EB3B58" w:rsidRDefault="00D56914" w:rsidP="00D56914">
            <w:pPr>
              <w:ind w:right="-43"/>
              <w:jc w:val="both"/>
              <w:rPr>
                <w:rFonts w:ascii="BrowalliaUPC" w:hAnsi="BrowalliaUPC" w:cs="BrowalliaUPC"/>
                <w:b/>
                <w:bCs/>
                <w:cs/>
              </w:rPr>
            </w:pPr>
            <w:r w:rsidRPr="00EB3B58">
              <w:rPr>
                <w:rFonts w:ascii="BrowalliaUPC" w:hAnsi="BrowalliaUPC" w:cs="BrowalliaUPC" w:hint="cs"/>
                <w:b/>
                <w:bCs/>
                <w:cs/>
              </w:rPr>
              <w:t>หนี้สิน</w:t>
            </w:r>
            <w:r w:rsidRPr="00EB3B58">
              <w:rPr>
                <w:rFonts w:ascii="BrowalliaUPC" w:hAnsi="BrowalliaUPC" w:cs="BrowalliaUPC"/>
                <w:b/>
                <w:bCs/>
                <w:cs/>
              </w:rPr>
              <w:t>ทางการเงิน</w:t>
            </w:r>
          </w:p>
        </w:tc>
        <w:tc>
          <w:tcPr>
            <w:tcW w:w="1188" w:type="dxa"/>
            <w:shd w:val="clear" w:color="auto" w:fill="auto"/>
          </w:tcPr>
          <w:p w14:paraId="3C3894A9" w14:textId="77777777" w:rsidR="00D56914" w:rsidRPr="00776FF8" w:rsidRDefault="00D56914" w:rsidP="00D56914">
            <w:pPr>
              <w:ind w:right="-15"/>
              <w:jc w:val="right"/>
              <w:rPr>
                <w:rFonts w:ascii="BrowalliaUPC" w:hAnsi="BrowalliaUPC" w:cs="BrowalliaUPC"/>
                <w:cs/>
                <w:lang w:val="en-GB" w:eastAsia="en-GB"/>
              </w:rPr>
            </w:pPr>
          </w:p>
        </w:tc>
        <w:tc>
          <w:tcPr>
            <w:tcW w:w="1179" w:type="dxa"/>
            <w:shd w:val="clear" w:color="auto" w:fill="auto"/>
          </w:tcPr>
          <w:p w14:paraId="61ABDC2D" w14:textId="77777777" w:rsidR="00D56914" w:rsidRPr="00776FF8" w:rsidRDefault="00D56914" w:rsidP="00D56914">
            <w:pPr>
              <w:ind w:right="-15"/>
              <w:jc w:val="right"/>
              <w:rPr>
                <w:rFonts w:ascii="BrowalliaUPC" w:hAnsi="BrowalliaUPC" w:cs="BrowalliaUPC"/>
                <w:cs/>
                <w:lang w:val="en-GB" w:eastAsia="en-GB"/>
              </w:rPr>
            </w:pPr>
          </w:p>
        </w:tc>
        <w:tc>
          <w:tcPr>
            <w:tcW w:w="1197" w:type="dxa"/>
            <w:shd w:val="clear" w:color="auto" w:fill="auto"/>
          </w:tcPr>
          <w:p w14:paraId="192AA0D0" w14:textId="77777777" w:rsidR="00D56914" w:rsidRPr="00776FF8" w:rsidRDefault="00D56914" w:rsidP="00D56914">
            <w:pPr>
              <w:ind w:right="-15"/>
              <w:jc w:val="right"/>
              <w:rPr>
                <w:rFonts w:ascii="BrowalliaUPC" w:hAnsi="BrowalliaUPC" w:cs="BrowalliaUPC"/>
                <w:cs/>
                <w:lang w:val="en-GB" w:eastAsia="en-GB"/>
              </w:rPr>
            </w:pPr>
          </w:p>
        </w:tc>
        <w:tc>
          <w:tcPr>
            <w:tcW w:w="1197" w:type="dxa"/>
            <w:shd w:val="clear" w:color="auto" w:fill="auto"/>
          </w:tcPr>
          <w:p w14:paraId="136805B6" w14:textId="77777777" w:rsidR="00D56914" w:rsidRPr="00776FF8" w:rsidRDefault="00D56914" w:rsidP="00D56914">
            <w:pPr>
              <w:ind w:right="-15"/>
              <w:jc w:val="right"/>
              <w:rPr>
                <w:rFonts w:ascii="BrowalliaUPC" w:hAnsi="BrowalliaUPC" w:cs="BrowalliaUPC"/>
                <w:cs/>
                <w:lang w:val="en-GB" w:eastAsia="en-GB"/>
              </w:rPr>
            </w:pPr>
          </w:p>
        </w:tc>
      </w:tr>
      <w:tr w:rsidR="00D56914" w:rsidRPr="00EB3B58" w14:paraId="40A22D41" w14:textId="77777777" w:rsidTr="00C21DE1">
        <w:tc>
          <w:tcPr>
            <w:tcW w:w="4095" w:type="dxa"/>
          </w:tcPr>
          <w:p w14:paraId="2AB6FDFF" w14:textId="77777777" w:rsidR="00D56914" w:rsidRPr="00EB3B58" w:rsidRDefault="00D56914" w:rsidP="00D56914">
            <w:pPr>
              <w:ind w:right="-43"/>
              <w:jc w:val="both"/>
              <w:rPr>
                <w:rFonts w:ascii="BrowalliaUPC" w:hAnsi="BrowalliaUPC" w:cs="BrowalliaUPC"/>
                <w:b/>
                <w:bCs/>
                <w:i/>
                <w:iCs/>
                <w:u w:val="single"/>
                <w:cs/>
              </w:rPr>
            </w:pPr>
            <w:r w:rsidRPr="00EB3B58">
              <w:rPr>
                <w:rFonts w:ascii="BrowalliaUPC" w:hAnsi="BrowalliaUPC" w:cs="BrowalliaUPC"/>
                <w:i/>
                <w:iCs/>
                <w:u w:val="single"/>
                <w:cs/>
                <w:lang w:val="en-GB" w:eastAsia="en-GB"/>
              </w:rPr>
              <w:t>หนี้สินทางการเงินที่วัดด้วยราคาทุนตัดจำหน่าย</w:t>
            </w:r>
          </w:p>
        </w:tc>
        <w:tc>
          <w:tcPr>
            <w:tcW w:w="1188" w:type="dxa"/>
            <w:shd w:val="clear" w:color="auto" w:fill="auto"/>
          </w:tcPr>
          <w:p w14:paraId="493AE8D7" w14:textId="77777777" w:rsidR="00D56914" w:rsidRPr="00776FF8" w:rsidRDefault="00D56914" w:rsidP="00D56914">
            <w:pPr>
              <w:ind w:right="-15"/>
              <w:jc w:val="right"/>
              <w:rPr>
                <w:rFonts w:ascii="BrowalliaUPC" w:hAnsi="BrowalliaUPC" w:cs="BrowalliaUPC"/>
                <w:cs/>
                <w:lang w:val="en-GB" w:eastAsia="en-GB"/>
              </w:rPr>
            </w:pPr>
          </w:p>
        </w:tc>
        <w:tc>
          <w:tcPr>
            <w:tcW w:w="1179" w:type="dxa"/>
            <w:shd w:val="clear" w:color="auto" w:fill="auto"/>
          </w:tcPr>
          <w:p w14:paraId="74036BB3" w14:textId="77777777" w:rsidR="00D56914" w:rsidRPr="00776FF8" w:rsidRDefault="00D56914" w:rsidP="00D56914">
            <w:pPr>
              <w:ind w:right="-15"/>
              <w:jc w:val="right"/>
              <w:rPr>
                <w:rFonts w:ascii="BrowalliaUPC" w:hAnsi="BrowalliaUPC" w:cs="BrowalliaUPC"/>
                <w:cs/>
                <w:lang w:val="en-GB" w:eastAsia="en-GB"/>
              </w:rPr>
            </w:pPr>
          </w:p>
        </w:tc>
        <w:tc>
          <w:tcPr>
            <w:tcW w:w="1197" w:type="dxa"/>
            <w:shd w:val="clear" w:color="auto" w:fill="auto"/>
          </w:tcPr>
          <w:p w14:paraId="4247ABF0" w14:textId="77777777" w:rsidR="00D56914" w:rsidRPr="00776FF8" w:rsidRDefault="00D56914" w:rsidP="00D56914">
            <w:pPr>
              <w:ind w:right="-15"/>
              <w:jc w:val="right"/>
              <w:rPr>
                <w:rFonts w:ascii="BrowalliaUPC" w:hAnsi="BrowalliaUPC" w:cs="BrowalliaUPC"/>
                <w:cs/>
                <w:lang w:val="en-GB" w:eastAsia="en-GB"/>
              </w:rPr>
            </w:pPr>
          </w:p>
        </w:tc>
        <w:tc>
          <w:tcPr>
            <w:tcW w:w="1197" w:type="dxa"/>
            <w:shd w:val="clear" w:color="auto" w:fill="auto"/>
          </w:tcPr>
          <w:p w14:paraId="529BDE0B" w14:textId="77777777" w:rsidR="00D56914" w:rsidRPr="00776FF8" w:rsidRDefault="00D56914" w:rsidP="00D56914">
            <w:pPr>
              <w:ind w:right="-15"/>
              <w:jc w:val="right"/>
              <w:rPr>
                <w:rFonts w:ascii="BrowalliaUPC" w:hAnsi="BrowalliaUPC" w:cs="BrowalliaUPC"/>
                <w:cs/>
                <w:lang w:val="en-GB" w:eastAsia="en-GB"/>
              </w:rPr>
            </w:pPr>
          </w:p>
        </w:tc>
      </w:tr>
      <w:tr w:rsidR="00810358" w:rsidRPr="00EB3B58" w14:paraId="039AE970" w14:textId="77777777" w:rsidTr="00C21DE1">
        <w:tc>
          <w:tcPr>
            <w:tcW w:w="4095" w:type="dxa"/>
            <w:vAlign w:val="bottom"/>
          </w:tcPr>
          <w:p w14:paraId="28AEE79D" w14:textId="52DE416F" w:rsidR="00810358" w:rsidRPr="00EB3B58" w:rsidRDefault="00810358" w:rsidP="00810358">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เงินเบิกเกินบัญชีและเงินกู้ยืมระยะสั้นจากสถาบันการเงิน</w:t>
            </w:r>
          </w:p>
        </w:tc>
        <w:tc>
          <w:tcPr>
            <w:tcW w:w="1188" w:type="dxa"/>
            <w:shd w:val="clear" w:color="auto" w:fill="auto"/>
          </w:tcPr>
          <w:p w14:paraId="58F83312" w14:textId="4B24A1D4"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6,419,015</w:t>
            </w:r>
          </w:p>
        </w:tc>
        <w:tc>
          <w:tcPr>
            <w:tcW w:w="1179" w:type="dxa"/>
            <w:shd w:val="clear" w:color="auto" w:fill="auto"/>
          </w:tcPr>
          <w:p w14:paraId="44CC2CDB" w14:textId="44B863BF"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7,255,513</w:t>
            </w:r>
          </w:p>
        </w:tc>
        <w:tc>
          <w:tcPr>
            <w:tcW w:w="1197" w:type="dxa"/>
            <w:shd w:val="clear" w:color="auto" w:fill="auto"/>
          </w:tcPr>
          <w:p w14:paraId="67E195F0" w14:textId="13B9F597"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4,092,974</w:t>
            </w:r>
          </w:p>
        </w:tc>
        <w:tc>
          <w:tcPr>
            <w:tcW w:w="1197" w:type="dxa"/>
            <w:shd w:val="clear" w:color="auto" w:fill="auto"/>
          </w:tcPr>
          <w:p w14:paraId="544203DC" w14:textId="494ED846"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4,560,619</w:t>
            </w:r>
          </w:p>
        </w:tc>
      </w:tr>
      <w:tr w:rsidR="00810358" w:rsidRPr="00EB3B58" w14:paraId="081BF4AF" w14:textId="77777777" w:rsidTr="00C21DE1">
        <w:tc>
          <w:tcPr>
            <w:tcW w:w="4095" w:type="dxa"/>
            <w:vAlign w:val="bottom"/>
          </w:tcPr>
          <w:p w14:paraId="68FA3158" w14:textId="287D32F1" w:rsidR="00810358" w:rsidRPr="00EB3B58" w:rsidRDefault="00810358" w:rsidP="00810358">
            <w:pPr>
              <w:ind w:right="-43"/>
              <w:jc w:val="both"/>
              <w:rPr>
                <w:rFonts w:ascii="BrowalliaUPC" w:hAnsi="BrowalliaUPC" w:cs="BrowalliaUPC"/>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เจ้าหนี้ตามสัญญาท</w:t>
            </w:r>
            <w:proofErr w:type="spellStart"/>
            <w:r w:rsidRPr="00EB3B58">
              <w:rPr>
                <w:rFonts w:ascii="BrowalliaUPC" w:hAnsi="BrowalliaUPC" w:cs="BrowalliaUPC"/>
                <w:cs/>
                <w:lang w:val="en-GB" w:eastAsia="en-GB"/>
              </w:rPr>
              <w:t>รั</w:t>
            </w:r>
            <w:proofErr w:type="spellEnd"/>
            <w:r w:rsidRPr="00EB3B58">
              <w:rPr>
                <w:rFonts w:ascii="BrowalliaUPC" w:hAnsi="BrowalliaUPC" w:cs="BrowalliaUPC"/>
                <w:cs/>
                <w:lang w:val="en-GB" w:eastAsia="en-GB"/>
              </w:rPr>
              <w:t>สต์รีซีท</w:t>
            </w:r>
          </w:p>
        </w:tc>
        <w:tc>
          <w:tcPr>
            <w:tcW w:w="1188" w:type="dxa"/>
            <w:shd w:val="clear" w:color="auto" w:fill="auto"/>
          </w:tcPr>
          <w:p w14:paraId="6143FDFE" w14:textId="53DBB2C2"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3,127,776</w:t>
            </w:r>
          </w:p>
        </w:tc>
        <w:tc>
          <w:tcPr>
            <w:tcW w:w="1179" w:type="dxa"/>
            <w:shd w:val="clear" w:color="auto" w:fill="auto"/>
          </w:tcPr>
          <w:p w14:paraId="0873F13D" w14:textId="0AE56BDC"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2,749,862</w:t>
            </w:r>
          </w:p>
        </w:tc>
        <w:tc>
          <w:tcPr>
            <w:tcW w:w="1197" w:type="dxa"/>
            <w:shd w:val="clear" w:color="auto" w:fill="auto"/>
          </w:tcPr>
          <w:p w14:paraId="62FA5D37" w14:textId="050CFE8A"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3,012,105</w:t>
            </w:r>
          </w:p>
        </w:tc>
        <w:tc>
          <w:tcPr>
            <w:tcW w:w="1197" w:type="dxa"/>
            <w:shd w:val="clear" w:color="auto" w:fill="auto"/>
          </w:tcPr>
          <w:p w14:paraId="39D6FFB1" w14:textId="7E383CC0"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2,749</w:t>
            </w:r>
            <w:r w:rsidRPr="00776FF8">
              <w:rPr>
                <w:rFonts w:ascii="BrowalliaUPC" w:hAnsi="BrowalliaUPC" w:cs="BrowalliaUPC"/>
                <w:lang w:eastAsia="en-GB"/>
              </w:rPr>
              <w:t>,</w:t>
            </w:r>
            <w:r w:rsidRPr="00776FF8">
              <w:rPr>
                <w:rFonts w:ascii="BrowalliaUPC" w:hAnsi="BrowalliaUPC" w:cs="BrowalliaUPC"/>
                <w:lang w:val="en-GB" w:eastAsia="en-GB"/>
              </w:rPr>
              <w:t>862</w:t>
            </w:r>
          </w:p>
        </w:tc>
      </w:tr>
      <w:tr w:rsidR="00810358" w:rsidRPr="00EB3B58" w14:paraId="402BB8F4" w14:textId="77777777" w:rsidTr="00C21DE1">
        <w:tc>
          <w:tcPr>
            <w:tcW w:w="4095" w:type="dxa"/>
            <w:vAlign w:val="bottom"/>
          </w:tcPr>
          <w:p w14:paraId="338686B6" w14:textId="4486E4DD" w:rsidR="00810358" w:rsidRPr="00EB3B58" w:rsidRDefault="00810358" w:rsidP="00810358">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เจ้าหนี้การค้าและเจ้าหนี้อื่น</w:t>
            </w:r>
            <w:r w:rsidRPr="00EB3B58">
              <w:rPr>
                <w:rFonts w:ascii="BrowalliaUPC" w:hAnsi="BrowalliaUPC" w:cs="BrowalliaUPC"/>
                <w:cs/>
                <w:lang w:eastAsia="en-GB"/>
              </w:rPr>
              <w:t xml:space="preserve"> </w:t>
            </w:r>
            <w:r w:rsidRPr="00EB3B58">
              <w:rPr>
                <w:rFonts w:ascii="BrowalliaUPC" w:hAnsi="BrowalliaUPC" w:cs="BrowalliaUPC"/>
                <w:cs/>
                <w:lang w:val="en-GB" w:eastAsia="en-GB"/>
              </w:rPr>
              <w:t>- กิจการที่ไม่เกี่ยวข้องกัน</w:t>
            </w:r>
          </w:p>
        </w:tc>
        <w:tc>
          <w:tcPr>
            <w:tcW w:w="1188" w:type="dxa"/>
            <w:shd w:val="clear" w:color="auto" w:fill="auto"/>
          </w:tcPr>
          <w:p w14:paraId="4AEAC33E" w14:textId="07A14FBA" w:rsidR="00810358" w:rsidRPr="00776FF8" w:rsidRDefault="006D356D" w:rsidP="00810358">
            <w:pPr>
              <w:ind w:right="-15"/>
              <w:jc w:val="right"/>
              <w:rPr>
                <w:rFonts w:ascii="BrowalliaUPC" w:hAnsi="BrowalliaUPC" w:cs="BrowalliaUPC"/>
                <w:cs/>
                <w:lang w:val="en-GB" w:eastAsia="en-GB"/>
              </w:rPr>
            </w:pPr>
            <w:r w:rsidRPr="002C36E9">
              <w:rPr>
                <w:rFonts w:ascii="BrowalliaUPC" w:hAnsi="BrowalliaUPC" w:cs="BrowalliaUPC"/>
                <w:lang w:val="en-GB" w:eastAsia="en-GB"/>
              </w:rPr>
              <w:t>24,469,663</w:t>
            </w:r>
          </w:p>
        </w:tc>
        <w:tc>
          <w:tcPr>
            <w:tcW w:w="1179" w:type="dxa"/>
            <w:shd w:val="clear" w:color="auto" w:fill="auto"/>
          </w:tcPr>
          <w:p w14:paraId="2B50F42C" w14:textId="288EF6BE"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21,263,657</w:t>
            </w:r>
          </w:p>
        </w:tc>
        <w:tc>
          <w:tcPr>
            <w:tcW w:w="1197" w:type="dxa"/>
            <w:shd w:val="clear" w:color="auto" w:fill="auto"/>
          </w:tcPr>
          <w:p w14:paraId="5BB3FCDF" w14:textId="06572133"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17,436,560</w:t>
            </w:r>
          </w:p>
        </w:tc>
        <w:tc>
          <w:tcPr>
            <w:tcW w:w="1197" w:type="dxa"/>
            <w:shd w:val="clear" w:color="auto" w:fill="auto"/>
          </w:tcPr>
          <w:p w14:paraId="22F8DC64" w14:textId="60F3D3CE"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15,826,098</w:t>
            </w:r>
          </w:p>
        </w:tc>
      </w:tr>
      <w:tr w:rsidR="00810358" w:rsidRPr="00EB3B58" w14:paraId="1D27CE8D" w14:textId="77777777" w:rsidTr="00C21DE1">
        <w:tc>
          <w:tcPr>
            <w:tcW w:w="4095" w:type="dxa"/>
            <w:vAlign w:val="bottom"/>
          </w:tcPr>
          <w:p w14:paraId="78EB3F81" w14:textId="6EC9264C" w:rsidR="00810358" w:rsidRPr="00EB3B58" w:rsidRDefault="00810358" w:rsidP="00810358">
            <w:pPr>
              <w:ind w:right="-43"/>
              <w:jc w:val="both"/>
              <w:rPr>
                <w:rFonts w:ascii="BrowalliaUPC" w:hAnsi="BrowalliaUPC" w:cs="BrowalliaUPC"/>
                <w:cs/>
                <w:lang w:val="en-GB" w:eastAsia="en-GB"/>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เจ้าหนี้การค้า</w:t>
            </w:r>
            <w:r w:rsidRPr="00EB3B58">
              <w:rPr>
                <w:rFonts w:ascii="BrowalliaUPC" w:hAnsi="BrowalliaUPC" w:cs="BrowalliaUPC" w:hint="cs"/>
                <w:cs/>
                <w:lang w:val="en-GB" w:eastAsia="en-GB"/>
              </w:rPr>
              <w:t>และเจ้าหนี้อื่น</w:t>
            </w:r>
            <w:r w:rsidRPr="00EB3B58">
              <w:rPr>
                <w:rFonts w:ascii="BrowalliaUPC" w:hAnsi="BrowalliaUPC" w:cs="BrowalliaUPC"/>
                <w:cs/>
                <w:lang w:val="en-GB" w:eastAsia="en-GB"/>
              </w:rPr>
              <w:t xml:space="preserve"> </w:t>
            </w:r>
            <w:r w:rsidRPr="00EB3B58">
              <w:rPr>
                <w:rFonts w:ascii="BrowalliaUPC" w:hAnsi="BrowalliaUPC" w:cs="BrowalliaUPC"/>
                <w:lang w:val="en-GB" w:eastAsia="en-GB"/>
              </w:rPr>
              <w:t xml:space="preserve">- </w:t>
            </w:r>
            <w:r w:rsidRPr="00EB3B58">
              <w:rPr>
                <w:rFonts w:ascii="BrowalliaUPC" w:hAnsi="BrowalliaUPC" w:cs="BrowalliaUPC"/>
                <w:cs/>
                <w:lang w:val="en-GB" w:eastAsia="en-GB"/>
              </w:rPr>
              <w:t>กิจการที่เกี่ยวข้องกัน</w:t>
            </w:r>
          </w:p>
        </w:tc>
        <w:tc>
          <w:tcPr>
            <w:tcW w:w="1188" w:type="dxa"/>
            <w:shd w:val="clear" w:color="auto" w:fill="auto"/>
          </w:tcPr>
          <w:p w14:paraId="73F03CB5" w14:textId="07DAD2A7"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3,045,281</w:t>
            </w:r>
          </w:p>
        </w:tc>
        <w:tc>
          <w:tcPr>
            <w:tcW w:w="1179" w:type="dxa"/>
            <w:shd w:val="clear" w:color="auto" w:fill="auto"/>
          </w:tcPr>
          <w:p w14:paraId="6255EDE7" w14:textId="7522494B"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2,338,462</w:t>
            </w:r>
          </w:p>
        </w:tc>
        <w:tc>
          <w:tcPr>
            <w:tcW w:w="1197" w:type="dxa"/>
            <w:shd w:val="clear" w:color="auto" w:fill="auto"/>
          </w:tcPr>
          <w:p w14:paraId="1594A464" w14:textId="4B3D825A"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3,907,321</w:t>
            </w:r>
          </w:p>
        </w:tc>
        <w:tc>
          <w:tcPr>
            <w:tcW w:w="1197" w:type="dxa"/>
            <w:shd w:val="clear" w:color="auto" w:fill="auto"/>
          </w:tcPr>
          <w:p w14:paraId="02735245" w14:textId="5600D1D9"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2,980,555</w:t>
            </w:r>
          </w:p>
        </w:tc>
      </w:tr>
      <w:tr w:rsidR="00810358" w:rsidRPr="00EB3B58" w14:paraId="247715EA" w14:textId="77777777" w:rsidTr="00C21DE1">
        <w:tc>
          <w:tcPr>
            <w:tcW w:w="4095" w:type="dxa"/>
            <w:vAlign w:val="bottom"/>
          </w:tcPr>
          <w:p w14:paraId="7C4B5DC8" w14:textId="35C3F52A" w:rsidR="00810358" w:rsidRPr="00EB3B58" w:rsidRDefault="00810358" w:rsidP="00810358">
            <w:pPr>
              <w:ind w:right="-43"/>
              <w:jc w:val="both"/>
              <w:rPr>
                <w:rFonts w:ascii="BrowalliaUPC" w:hAnsi="BrowalliaUPC" w:cs="BrowalliaUPC"/>
                <w:cs/>
                <w:lang w:val="en-GB" w:eastAsia="en-GB"/>
              </w:rPr>
            </w:pPr>
            <w:r w:rsidRPr="00EB3B58">
              <w:rPr>
                <w:rFonts w:ascii="BrowalliaUPC" w:hAnsi="BrowalliaUPC" w:cs="BrowalliaUPC"/>
                <w:cs/>
                <w:lang w:val="en-GB" w:eastAsia="en-GB"/>
              </w:rPr>
              <w:t xml:space="preserve">  เงินกู้ยืมระยะสั้นและเงินทดรองจากกิจการที่เกี่ยวข้องกัน</w:t>
            </w:r>
          </w:p>
        </w:tc>
        <w:tc>
          <w:tcPr>
            <w:tcW w:w="1188" w:type="dxa"/>
            <w:shd w:val="clear" w:color="auto" w:fill="auto"/>
          </w:tcPr>
          <w:p w14:paraId="7259C42E" w14:textId="465BB919"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w:t>
            </w:r>
          </w:p>
        </w:tc>
        <w:tc>
          <w:tcPr>
            <w:tcW w:w="1179" w:type="dxa"/>
            <w:shd w:val="clear" w:color="auto" w:fill="auto"/>
          </w:tcPr>
          <w:p w14:paraId="78C802BB" w14:textId="611642C9"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29,838</w:t>
            </w:r>
          </w:p>
        </w:tc>
        <w:tc>
          <w:tcPr>
            <w:tcW w:w="1197" w:type="dxa"/>
            <w:shd w:val="clear" w:color="auto" w:fill="auto"/>
          </w:tcPr>
          <w:p w14:paraId="2C1DC109" w14:textId="46FDB7D8"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1,632,231</w:t>
            </w:r>
          </w:p>
        </w:tc>
        <w:tc>
          <w:tcPr>
            <w:tcW w:w="1197" w:type="dxa"/>
            <w:shd w:val="clear" w:color="auto" w:fill="auto"/>
          </w:tcPr>
          <w:p w14:paraId="0C834EEA" w14:textId="49369793"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950,039</w:t>
            </w:r>
          </w:p>
        </w:tc>
      </w:tr>
      <w:tr w:rsidR="00810358" w:rsidRPr="00EB3B58" w14:paraId="3F7954AD" w14:textId="77777777" w:rsidTr="00C21DE1">
        <w:tc>
          <w:tcPr>
            <w:tcW w:w="4095" w:type="dxa"/>
            <w:vAlign w:val="bottom"/>
          </w:tcPr>
          <w:p w14:paraId="0790809D" w14:textId="6A8E12C1" w:rsidR="00810358" w:rsidRPr="00EB3B58" w:rsidRDefault="00810358" w:rsidP="00810358">
            <w:pPr>
              <w:ind w:right="-43"/>
              <w:jc w:val="both"/>
              <w:rPr>
                <w:rFonts w:ascii="BrowalliaUPC" w:hAnsi="BrowalliaUPC" w:cs="BrowalliaUPC"/>
                <w:cs/>
                <w:lang w:val="en-GB" w:eastAsia="en-GB"/>
              </w:rPr>
            </w:pPr>
            <w:r w:rsidRPr="00EB3B58">
              <w:rPr>
                <w:rFonts w:ascii="BrowalliaUPC" w:hAnsi="BrowalliaUPC" w:cs="BrowalliaUPC"/>
                <w:cs/>
                <w:lang w:val="en-GB" w:eastAsia="en-GB"/>
              </w:rPr>
              <w:t xml:space="preserve">  หนี้สินตามสัญญาเช่าส่วนที่ถึงกำหนดชำระภายในหนึ่งปี</w:t>
            </w:r>
          </w:p>
        </w:tc>
        <w:tc>
          <w:tcPr>
            <w:tcW w:w="1188" w:type="dxa"/>
            <w:shd w:val="clear" w:color="auto" w:fill="auto"/>
          </w:tcPr>
          <w:p w14:paraId="4DA2A8E7" w14:textId="17C71974"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518,757</w:t>
            </w:r>
          </w:p>
        </w:tc>
        <w:tc>
          <w:tcPr>
            <w:tcW w:w="1179" w:type="dxa"/>
            <w:shd w:val="clear" w:color="auto" w:fill="auto"/>
          </w:tcPr>
          <w:p w14:paraId="743683A7" w14:textId="403C0FED"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696,737</w:t>
            </w:r>
          </w:p>
        </w:tc>
        <w:tc>
          <w:tcPr>
            <w:tcW w:w="1197" w:type="dxa"/>
            <w:shd w:val="clear" w:color="auto" w:fill="auto"/>
          </w:tcPr>
          <w:p w14:paraId="6A65806C" w14:textId="21C28DBD"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338,767</w:t>
            </w:r>
          </w:p>
        </w:tc>
        <w:tc>
          <w:tcPr>
            <w:tcW w:w="1197" w:type="dxa"/>
            <w:shd w:val="clear" w:color="auto" w:fill="auto"/>
          </w:tcPr>
          <w:p w14:paraId="52FC98A8" w14:textId="6B06C1B9"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554,292</w:t>
            </w:r>
          </w:p>
        </w:tc>
      </w:tr>
      <w:tr w:rsidR="00810358" w:rsidRPr="00EB3B58" w14:paraId="3B45B7B8" w14:textId="77777777" w:rsidTr="00C21DE1">
        <w:tc>
          <w:tcPr>
            <w:tcW w:w="4095" w:type="dxa"/>
            <w:vAlign w:val="bottom"/>
          </w:tcPr>
          <w:p w14:paraId="0F592B90" w14:textId="28804928" w:rsidR="00810358" w:rsidRPr="00EB3B58" w:rsidRDefault="00810358" w:rsidP="00810358">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เงินกู้ยืมระยะยาวส่วนที่ถึงกำหนดชำระภายในหนึ่งปี</w:t>
            </w:r>
          </w:p>
        </w:tc>
        <w:tc>
          <w:tcPr>
            <w:tcW w:w="1188" w:type="dxa"/>
            <w:shd w:val="clear" w:color="auto" w:fill="auto"/>
          </w:tcPr>
          <w:p w14:paraId="6AE8F579" w14:textId="06A71D3A"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12,936,634</w:t>
            </w:r>
          </w:p>
        </w:tc>
        <w:tc>
          <w:tcPr>
            <w:tcW w:w="1179" w:type="dxa"/>
            <w:shd w:val="clear" w:color="auto" w:fill="auto"/>
          </w:tcPr>
          <w:p w14:paraId="061E0BB6" w14:textId="58DFC23E"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14,060,347</w:t>
            </w:r>
          </w:p>
        </w:tc>
        <w:tc>
          <w:tcPr>
            <w:tcW w:w="1197" w:type="dxa"/>
            <w:shd w:val="clear" w:color="auto" w:fill="auto"/>
          </w:tcPr>
          <w:p w14:paraId="49B3F632" w14:textId="7275B251"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11,813,146</w:t>
            </w:r>
          </w:p>
        </w:tc>
        <w:tc>
          <w:tcPr>
            <w:tcW w:w="1197" w:type="dxa"/>
            <w:shd w:val="clear" w:color="auto" w:fill="auto"/>
          </w:tcPr>
          <w:p w14:paraId="17F8B508" w14:textId="3F5CAA76"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13,160,908</w:t>
            </w:r>
          </w:p>
        </w:tc>
      </w:tr>
      <w:tr w:rsidR="00810358" w:rsidRPr="00EB3B58" w14:paraId="70A9D9EF" w14:textId="77777777" w:rsidTr="00C21DE1">
        <w:tc>
          <w:tcPr>
            <w:tcW w:w="4095" w:type="dxa"/>
            <w:vAlign w:val="bottom"/>
          </w:tcPr>
          <w:p w14:paraId="7CA5D014" w14:textId="3600DE6D" w:rsidR="00810358" w:rsidRPr="005453A3" w:rsidRDefault="00810358" w:rsidP="00810358">
            <w:pPr>
              <w:ind w:right="-43"/>
              <w:jc w:val="both"/>
              <w:rPr>
                <w:rFonts w:ascii="BrowalliaUPC" w:hAnsi="BrowalliaUPC" w:cs="BrowalliaUPC"/>
                <w:b/>
                <w:bCs/>
                <w:cs/>
              </w:rPr>
            </w:pPr>
            <w:r w:rsidRPr="005453A3">
              <w:rPr>
                <w:rFonts w:ascii="BrowalliaUPC" w:hAnsi="BrowalliaUPC" w:cs="BrowalliaUPC" w:hint="cs"/>
                <w:cs/>
                <w:lang w:val="en-GB" w:eastAsia="en-GB"/>
              </w:rPr>
              <w:t xml:space="preserve">  </w:t>
            </w:r>
            <w:r w:rsidRPr="005453A3">
              <w:rPr>
                <w:rFonts w:ascii="BrowalliaUPC" w:hAnsi="BrowalliaUPC" w:cs="BrowalliaUPC"/>
                <w:cs/>
                <w:lang w:val="en-GB" w:eastAsia="en-GB"/>
              </w:rPr>
              <w:t>หุ้นกู้ส่วนที่ถึงกำหนดชำระภายในหนึ่งปี</w:t>
            </w:r>
          </w:p>
        </w:tc>
        <w:tc>
          <w:tcPr>
            <w:tcW w:w="1188" w:type="dxa"/>
            <w:shd w:val="clear" w:color="auto" w:fill="auto"/>
          </w:tcPr>
          <w:p w14:paraId="002C7EFD" w14:textId="79F852D9"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4,003,045</w:t>
            </w:r>
          </w:p>
        </w:tc>
        <w:tc>
          <w:tcPr>
            <w:tcW w:w="1179" w:type="dxa"/>
            <w:shd w:val="clear" w:color="auto" w:fill="auto"/>
          </w:tcPr>
          <w:p w14:paraId="46105CCB" w14:textId="035EF804"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5,998,585</w:t>
            </w:r>
          </w:p>
        </w:tc>
        <w:tc>
          <w:tcPr>
            <w:tcW w:w="1197" w:type="dxa"/>
            <w:shd w:val="clear" w:color="auto" w:fill="auto"/>
          </w:tcPr>
          <w:p w14:paraId="7CC4AA04" w14:textId="34B35C17"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4,003,045</w:t>
            </w:r>
          </w:p>
        </w:tc>
        <w:tc>
          <w:tcPr>
            <w:tcW w:w="1197" w:type="dxa"/>
            <w:shd w:val="clear" w:color="auto" w:fill="auto"/>
          </w:tcPr>
          <w:p w14:paraId="1FBB549D" w14:textId="473B938C" w:rsidR="00810358" w:rsidRPr="00776FF8" w:rsidRDefault="00810358" w:rsidP="00810358">
            <w:pPr>
              <w:ind w:right="-15"/>
              <w:jc w:val="right"/>
              <w:rPr>
                <w:rFonts w:ascii="BrowalliaUPC" w:hAnsi="BrowalliaUPC" w:cs="BrowalliaUPC"/>
                <w:cs/>
                <w:lang w:val="en-GB" w:eastAsia="en-GB"/>
              </w:rPr>
            </w:pPr>
            <w:r w:rsidRPr="00776FF8">
              <w:rPr>
                <w:rFonts w:ascii="BrowalliaUPC" w:hAnsi="BrowalliaUPC" w:cs="BrowalliaUPC"/>
                <w:lang w:val="en-GB" w:eastAsia="en-GB"/>
              </w:rPr>
              <w:t>5,998,585</w:t>
            </w:r>
          </w:p>
        </w:tc>
      </w:tr>
      <w:tr w:rsidR="00810358" w:rsidRPr="00EB3B58" w14:paraId="15B0C1D0" w14:textId="77777777" w:rsidTr="00810358">
        <w:tc>
          <w:tcPr>
            <w:tcW w:w="4095" w:type="dxa"/>
            <w:vAlign w:val="bottom"/>
          </w:tcPr>
          <w:p w14:paraId="7B9D6D4B" w14:textId="4DF113FA" w:rsidR="00810358" w:rsidRPr="005453A3" w:rsidRDefault="00810358" w:rsidP="00810358">
            <w:pPr>
              <w:ind w:right="-43"/>
              <w:jc w:val="both"/>
              <w:rPr>
                <w:rFonts w:ascii="BrowalliaUPC" w:hAnsi="BrowalliaUPC" w:cs="BrowalliaUPC"/>
                <w:lang w:val="en-GB" w:eastAsia="en-GB"/>
              </w:rPr>
            </w:pPr>
            <w:r w:rsidRPr="005453A3">
              <w:rPr>
                <w:rFonts w:ascii="BrowalliaUPC" w:hAnsi="BrowalliaUPC" w:cs="BrowalliaUPC"/>
                <w:lang w:val="en-GB" w:eastAsia="en-GB"/>
              </w:rPr>
              <w:t xml:space="preserve">  </w:t>
            </w:r>
            <w:r w:rsidRPr="005453A3">
              <w:rPr>
                <w:rFonts w:ascii="BrowalliaUPC" w:hAnsi="BrowalliaUPC" w:cs="BrowalliaUPC" w:hint="cs"/>
                <w:cs/>
                <w:lang w:val="en-GB" w:eastAsia="en-GB"/>
              </w:rPr>
              <w:t xml:space="preserve">หนี้สินที่ต้องจ่ายตามสิทธิประทานบัตรส่วนที่ถึงกำหนด     </w:t>
            </w:r>
          </w:p>
          <w:p w14:paraId="7BE17697" w14:textId="34982BF9" w:rsidR="00810358" w:rsidRPr="005453A3" w:rsidRDefault="00810358" w:rsidP="00810358">
            <w:pPr>
              <w:ind w:right="-43"/>
              <w:jc w:val="both"/>
              <w:rPr>
                <w:rFonts w:ascii="BrowalliaUPC" w:hAnsi="BrowalliaUPC" w:cs="BrowalliaUPC"/>
                <w:cs/>
                <w:lang w:val="en-GB" w:eastAsia="en-GB"/>
              </w:rPr>
            </w:pPr>
            <w:r w:rsidRPr="005453A3">
              <w:rPr>
                <w:rFonts w:ascii="BrowalliaUPC" w:hAnsi="BrowalliaUPC" w:cs="BrowalliaUPC" w:hint="cs"/>
                <w:cs/>
                <w:lang w:val="en-GB" w:eastAsia="en-GB"/>
              </w:rPr>
              <w:t xml:space="preserve">   </w:t>
            </w:r>
            <w:r w:rsidRPr="005453A3">
              <w:rPr>
                <w:rFonts w:ascii="BrowalliaUPC" w:hAnsi="BrowalliaUPC" w:cs="BrowalliaUPC"/>
                <w:lang w:val="en-GB" w:eastAsia="en-GB"/>
              </w:rPr>
              <w:t xml:space="preserve">   </w:t>
            </w:r>
            <w:r w:rsidRPr="005453A3">
              <w:rPr>
                <w:rFonts w:ascii="BrowalliaUPC" w:hAnsi="BrowalliaUPC" w:cs="BrowalliaUPC" w:hint="cs"/>
                <w:cs/>
                <w:lang w:val="en-GB" w:eastAsia="en-GB"/>
              </w:rPr>
              <w:t xml:space="preserve">ชำระภายในหนึ่งปี           </w:t>
            </w:r>
          </w:p>
        </w:tc>
        <w:tc>
          <w:tcPr>
            <w:tcW w:w="1188" w:type="dxa"/>
            <w:shd w:val="clear" w:color="auto" w:fill="auto"/>
            <w:vAlign w:val="bottom"/>
          </w:tcPr>
          <w:p w14:paraId="138F6C07" w14:textId="13EC000B" w:rsidR="00810358" w:rsidRPr="00563083" w:rsidRDefault="00810358" w:rsidP="00810358">
            <w:pPr>
              <w:ind w:right="-15"/>
              <w:jc w:val="right"/>
              <w:rPr>
                <w:rFonts w:ascii="BrowalliaUPC" w:hAnsi="BrowalliaUPC" w:cs="BrowalliaUPC"/>
                <w:lang w:eastAsia="en-GB"/>
              </w:rPr>
            </w:pPr>
            <w:r>
              <w:rPr>
                <w:rFonts w:ascii="BrowalliaUPC" w:hAnsi="BrowalliaUPC" w:cs="BrowalliaUPC"/>
                <w:lang w:eastAsia="en-GB"/>
              </w:rPr>
              <w:t>145,392</w:t>
            </w:r>
          </w:p>
        </w:tc>
        <w:tc>
          <w:tcPr>
            <w:tcW w:w="1179" w:type="dxa"/>
            <w:shd w:val="clear" w:color="auto" w:fill="auto"/>
            <w:vAlign w:val="bottom"/>
          </w:tcPr>
          <w:p w14:paraId="0030150D" w14:textId="74A2DCEA" w:rsidR="00810358" w:rsidRPr="00EB3B58" w:rsidRDefault="00810358" w:rsidP="00810358">
            <w:pPr>
              <w:ind w:right="-15"/>
              <w:jc w:val="right"/>
              <w:rPr>
                <w:rFonts w:ascii="BrowalliaUPC" w:hAnsi="BrowalliaUPC" w:cs="BrowalliaUPC"/>
                <w:lang w:val="en-GB" w:eastAsia="en-GB"/>
              </w:rPr>
            </w:pPr>
            <w:r>
              <w:rPr>
                <w:rFonts w:ascii="BrowalliaUPC" w:hAnsi="BrowalliaUPC" w:cs="BrowalliaUPC"/>
                <w:lang w:val="en-GB" w:eastAsia="en-GB"/>
              </w:rPr>
              <w:t>-</w:t>
            </w:r>
          </w:p>
        </w:tc>
        <w:tc>
          <w:tcPr>
            <w:tcW w:w="1197" w:type="dxa"/>
            <w:shd w:val="clear" w:color="auto" w:fill="auto"/>
            <w:vAlign w:val="bottom"/>
          </w:tcPr>
          <w:p w14:paraId="4FA4324B" w14:textId="10846794" w:rsidR="00810358" w:rsidRPr="007B1ACE" w:rsidRDefault="00810358" w:rsidP="00810358">
            <w:pPr>
              <w:ind w:right="-15"/>
              <w:jc w:val="right"/>
              <w:rPr>
                <w:rFonts w:ascii="BrowalliaUPC" w:hAnsi="BrowalliaUPC" w:cs="BrowalliaUPC"/>
                <w:lang w:val="en-GB" w:eastAsia="en-GB"/>
              </w:rPr>
            </w:pPr>
            <w:r>
              <w:rPr>
                <w:rFonts w:ascii="BrowalliaUPC" w:hAnsi="BrowalliaUPC" w:cs="BrowalliaUPC"/>
                <w:lang w:val="en-GB" w:eastAsia="en-GB"/>
              </w:rPr>
              <w:t>-</w:t>
            </w:r>
          </w:p>
        </w:tc>
        <w:tc>
          <w:tcPr>
            <w:tcW w:w="1197" w:type="dxa"/>
            <w:shd w:val="clear" w:color="auto" w:fill="auto"/>
            <w:vAlign w:val="bottom"/>
          </w:tcPr>
          <w:p w14:paraId="692A4548" w14:textId="33EE664B" w:rsidR="00810358" w:rsidRPr="00EB3B58" w:rsidRDefault="00810358" w:rsidP="00810358">
            <w:pPr>
              <w:ind w:right="-15"/>
              <w:jc w:val="right"/>
              <w:rPr>
                <w:rFonts w:ascii="BrowalliaUPC" w:hAnsi="BrowalliaUPC" w:cs="BrowalliaUPC"/>
                <w:lang w:val="en-GB" w:eastAsia="en-GB"/>
              </w:rPr>
            </w:pPr>
            <w:r>
              <w:rPr>
                <w:rFonts w:ascii="BrowalliaUPC" w:hAnsi="BrowalliaUPC" w:cs="BrowalliaUPC"/>
                <w:lang w:val="en-GB" w:eastAsia="en-GB"/>
              </w:rPr>
              <w:t>-</w:t>
            </w:r>
          </w:p>
        </w:tc>
      </w:tr>
      <w:tr w:rsidR="00847FD0" w:rsidRPr="00EB3B58" w14:paraId="49779F5A" w14:textId="77777777" w:rsidTr="00C21DE1">
        <w:tc>
          <w:tcPr>
            <w:tcW w:w="4095" w:type="dxa"/>
            <w:vAlign w:val="bottom"/>
          </w:tcPr>
          <w:p w14:paraId="3F1A89EE" w14:textId="764BBB19" w:rsidR="00847FD0" w:rsidRPr="00EB3B58" w:rsidRDefault="00847FD0" w:rsidP="00847FD0">
            <w:pPr>
              <w:ind w:right="-43"/>
              <w:jc w:val="both"/>
              <w:rPr>
                <w:rFonts w:ascii="BrowalliaUPC" w:hAnsi="BrowalliaUPC" w:cs="BrowalliaUPC"/>
                <w:b/>
                <w:bCs/>
                <w:cs/>
              </w:rPr>
            </w:pPr>
            <w:r w:rsidRPr="00EB3B58">
              <w:rPr>
                <w:rFonts w:ascii="BrowalliaUPC" w:hAnsi="BrowalliaUPC" w:cs="BrowalliaUPC" w:hint="cs"/>
                <w:cs/>
                <w:lang w:val="en-GB" w:eastAsia="en-GB"/>
              </w:rPr>
              <w:t xml:space="preserve">  </w:t>
            </w:r>
            <w:r w:rsidRPr="00EB3B58">
              <w:rPr>
                <w:rFonts w:ascii="BrowalliaUPC" w:hAnsi="BrowalliaUPC" w:cs="BrowalliaUPC"/>
                <w:cs/>
                <w:lang w:val="en-GB" w:eastAsia="en-GB"/>
              </w:rPr>
              <w:t>เจ้าหนี้เงินประกันผลงาน</w:t>
            </w:r>
          </w:p>
        </w:tc>
        <w:tc>
          <w:tcPr>
            <w:tcW w:w="1188" w:type="dxa"/>
            <w:shd w:val="clear" w:color="auto" w:fill="auto"/>
          </w:tcPr>
          <w:p w14:paraId="782A3CB5" w14:textId="622C9F2F" w:rsidR="00847FD0" w:rsidRPr="00EB3B58" w:rsidRDefault="00847FD0" w:rsidP="00847FD0">
            <w:pPr>
              <w:ind w:right="-15"/>
              <w:jc w:val="right"/>
              <w:rPr>
                <w:rFonts w:ascii="BrowalliaUPC" w:hAnsi="BrowalliaUPC" w:cs="BrowalliaUPC"/>
                <w:cs/>
                <w:lang w:val="en-GB" w:eastAsia="en-GB"/>
              </w:rPr>
            </w:pPr>
            <w:r w:rsidRPr="007B1ACE">
              <w:rPr>
                <w:rFonts w:ascii="BrowalliaUPC" w:hAnsi="BrowalliaUPC" w:cs="BrowalliaUPC"/>
                <w:lang w:val="en-GB" w:eastAsia="en-GB"/>
              </w:rPr>
              <w:t>1,156,227</w:t>
            </w:r>
          </w:p>
        </w:tc>
        <w:tc>
          <w:tcPr>
            <w:tcW w:w="1179" w:type="dxa"/>
            <w:shd w:val="clear" w:color="auto" w:fill="auto"/>
          </w:tcPr>
          <w:p w14:paraId="0767F660" w14:textId="0CF84A52" w:rsidR="00847FD0" w:rsidRPr="00EB3B58" w:rsidRDefault="00847FD0" w:rsidP="00847FD0">
            <w:pPr>
              <w:ind w:right="-15"/>
              <w:jc w:val="right"/>
              <w:rPr>
                <w:rFonts w:ascii="BrowalliaUPC" w:hAnsi="BrowalliaUPC" w:cs="BrowalliaUPC"/>
                <w:cs/>
                <w:lang w:val="en-GB" w:eastAsia="en-GB"/>
              </w:rPr>
            </w:pPr>
            <w:r w:rsidRPr="00EB3B58">
              <w:rPr>
                <w:rFonts w:ascii="BrowalliaUPC" w:hAnsi="BrowalliaUPC" w:cs="BrowalliaUPC"/>
                <w:lang w:val="en-GB" w:eastAsia="en-GB"/>
              </w:rPr>
              <w:t>1,072,862</w:t>
            </w:r>
          </w:p>
        </w:tc>
        <w:tc>
          <w:tcPr>
            <w:tcW w:w="1197" w:type="dxa"/>
            <w:shd w:val="clear" w:color="auto" w:fill="auto"/>
          </w:tcPr>
          <w:p w14:paraId="3A6375DA" w14:textId="5D6C7871" w:rsidR="00847FD0" w:rsidRPr="00EB3B58" w:rsidRDefault="00847FD0" w:rsidP="00847FD0">
            <w:pPr>
              <w:ind w:right="-15"/>
              <w:jc w:val="right"/>
              <w:rPr>
                <w:rFonts w:ascii="BrowalliaUPC" w:hAnsi="BrowalliaUPC" w:cs="BrowalliaUPC"/>
                <w:cs/>
                <w:lang w:val="en-GB" w:eastAsia="en-GB"/>
              </w:rPr>
            </w:pPr>
            <w:r w:rsidRPr="007B1ACE">
              <w:rPr>
                <w:rFonts w:ascii="BrowalliaUPC" w:hAnsi="BrowalliaUPC" w:cs="BrowalliaUPC"/>
                <w:lang w:val="en-GB" w:eastAsia="en-GB"/>
              </w:rPr>
              <w:t>1,093,208</w:t>
            </w:r>
          </w:p>
        </w:tc>
        <w:tc>
          <w:tcPr>
            <w:tcW w:w="1197" w:type="dxa"/>
            <w:shd w:val="clear" w:color="auto" w:fill="auto"/>
          </w:tcPr>
          <w:p w14:paraId="14ACEFC9" w14:textId="58DD0C34" w:rsidR="00847FD0" w:rsidRPr="00EB3B58" w:rsidRDefault="00847FD0" w:rsidP="00847FD0">
            <w:pPr>
              <w:ind w:right="-15"/>
              <w:jc w:val="right"/>
              <w:rPr>
                <w:rFonts w:ascii="BrowalliaUPC" w:hAnsi="BrowalliaUPC" w:cs="BrowalliaUPC"/>
                <w:cs/>
                <w:lang w:val="en-GB" w:eastAsia="en-GB"/>
              </w:rPr>
            </w:pPr>
            <w:r w:rsidRPr="00EB3B58">
              <w:rPr>
                <w:rFonts w:ascii="BrowalliaUPC" w:hAnsi="BrowalliaUPC" w:cs="BrowalliaUPC"/>
                <w:lang w:val="en-GB" w:eastAsia="en-GB"/>
              </w:rPr>
              <w:t>1,024,109</w:t>
            </w:r>
          </w:p>
        </w:tc>
      </w:tr>
      <w:tr w:rsidR="00847FD0" w:rsidRPr="00EB3B58" w14:paraId="3CAEB816" w14:textId="77777777">
        <w:tc>
          <w:tcPr>
            <w:tcW w:w="4095" w:type="dxa"/>
          </w:tcPr>
          <w:p w14:paraId="1391B149" w14:textId="6621B0FE" w:rsidR="00847FD0" w:rsidRPr="00EB3B58" w:rsidRDefault="00847FD0" w:rsidP="00847FD0">
            <w:pPr>
              <w:ind w:right="-43"/>
              <w:jc w:val="both"/>
              <w:rPr>
                <w:rFonts w:ascii="BrowalliaUPC" w:hAnsi="BrowalliaUPC" w:cs="BrowalliaUPC"/>
                <w:cs/>
                <w:lang w:val="en-GB" w:eastAsia="en-GB"/>
              </w:rPr>
            </w:pPr>
            <w:r w:rsidRPr="00EB3B58">
              <w:rPr>
                <w:rFonts w:ascii="BrowalliaUPC" w:hAnsi="BrowalliaUPC" w:cs="BrowalliaUPC" w:hint="cs"/>
                <w:b/>
                <w:bCs/>
                <w:cs/>
              </w:rPr>
              <w:t xml:space="preserve">  </w:t>
            </w:r>
            <w:r w:rsidRPr="00EB3B58">
              <w:rPr>
                <w:rFonts w:ascii="BrowalliaUPC" w:hAnsi="BrowalliaUPC" w:cs="BrowalliaUPC" w:hint="cs"/>
                <w:cs/>
              </w:rPr>
              <w:t>หนี้สินทางการเงินอื่นส่วนที่ถึงกำหนดชำระภายในหนึ่งปี</w:t>
            </w:r>
          </w:p>
        </w:tc>
        <w:tc>
          <w:tcPr>
            <w:tcW w:w="1188" w:type="dxa"/>
            <w:shd w:val="clear" w:color="auto" w:fill="auto"/>
          </w:tcPr>
          <w:p w14:paraId="574AF005" w14:textId="7005B999" w:rsidR="00847FD0" w:rsidRPr="00EB3B58" w:rsidRDefault="00847FD0" w:rsidP="00847FD0">
            <w:pPr>
              <w:ind w:right="-15"/>
              <w:jc w:val="right"/>
              <w:rPr>
                <w:rFonts w:ascii="BrowalliaUPC" w:hAnsi="BrowalliaUPC" w:cs="BrowalliaUPC"/>
                <w:cs/>
                <w:lang w:val="en-GB" w:eastAsia="en-GB"/>
              </w:rPr>
            </w:pPr>
            <w:r w:rsidRPr="007B1ACE">
              <w:rPr>
                <w:rFonts w:ascii="BrowalliaUPC" w:hAnsi="BrowalliaUPC" w:cs="BrowalliaUPC"/>
                <w:lang w:val="en-GB" w:eastAsia="en-GB"/>
              </w:rPr>
              <w:t>708,052</w:t>
            </w:r>
          </w:p>
        </w:tc>
        <w:tc>
          <w:tcPr>
            <w:tcW w:w="1179" w:type="dxa"/>
            <w:shd w:val="clear" w:color="auto" w:fill="auto"/>
          </w:tcPr>
          <w:p w14:paraId="70E6D9FD" w14:textId="01DB0660" w:rsidR="00847FD0" w:rsidRPr="00EB3B58" w:rsidRDefault="00847FD0" w:rsidP="00847FD0">
            <w:pPr>
              <w:ind w:right="-15"/>
              <w:jc w:val="right"/>
              <w:rPr>
                <w:rFonts w:ascii="BrowalliaUPC" w:hAnsi="BrowalliaUPC" w:cs="BrowalliaUPC"/>
                <w:cs/>
                <w:lang w:val="en-GB" w:eastAsia="en-GB"/>
              </w:rPr>
            </w:pPr>
            <w:r w:rsidRPr="00EB3B58">
              <w:rPr>
                <w:rFonts w:ascii="BrowalliaUPC" w:hAnsi="BrowalliaUPC" w:cs="BrowalliaUPC"/>
                <w:lang w:val="en-GB" w:eastAsia="en-GB"/>
              </w:rPr>
              <w:t>569,810</w:t>
            </w:r>
          </w:p>
        </w:tc>
        <w:tc>
          <w:tcPr>
            <w:tcW w:w="1197" w:type="dxa"/>
            <w:shd w:val="clear" w:color="auto" w:fill="auto"/>
          </w:tcPr>
          <w:p w14:paraId="6345A782" w14:textId="18D50251" w:rsidR="00847FD0" w:rsidRPr="00EB3B58" w:rsidRDefault="00847FD0" w:rsidP="00847FD0">
            <w:pPr>
              <w:ind w:right="-15"/>
              <w:jc w:val="right"/>
              <w:rPr>
                <w:rFonts w:ascii="BrowalliaUPC" w:hAnsi="BrowalliaUPC" w:cs="BrowalliaUPC"/>
                <w:cs/>
                <w:lang w:val="en-GB" w:eastAsia="en-GB"/>
              </w:rPr>
            </w:pPr>
            <w:r w:rsidRPr="007B1ACE">
              <w:rPr>
                <w:rFonts w:ascii="BrowalliaUPC" w:hAnsi="BrowalliaUPC" w:cs="BrowalliaUPC"/>
                <w:lang w:val="en-GB" w:eastAsia="en-GB"/>
              </w:rPr>
              <w:t>655,691</w:t>
            </w:r>
          </w:p>
        </w:tc>
        <w:tc>
          <w:tcPr>
            <w:tcW w:w="1197" w:type="dxa"/>
            <w:shd w:val="clear" w:color="auto" w:fill="auto"/>
          </w:tcPr>
          <w:p w14:paraId="023815F3" w14:textId="6363F792" w:rsidR="00847FD0" w:rsidRPr="00EB3B58" w:rsidRDefault="00847FD0" w:rsidP="00847FD0">
            <w:pPr>
              <w:ind w:right="-15"/>
              <w:jc w:val="right"/>
              <w:rPr>
                <w:rFonts w:ascii="BrowalliaUPC" w:hAnsi="BrowalliaUPC" w:cs="BrowalliaUPC"/>
                <w:cs/>
                <w:lang w:val="en-GB" w:eastAsia="en-GB"/>
              </w:rPr>
            </w:pPr>
            <w:r w:rsidRPr="00EB3B58">
              <w:rPr>
                <w:rFonts w:ascii="BrowalliaUPC" w:hAnsi="BrowalliaUPC" w:cs="BrowalliaUPC"/>
                <w:lang w:val="en-GB" w:eastAsia="en-GB"/>
              </w:rPr>
              <w:t>519,201</w:t>
            </w:r>
          </w:p>
        </w:tc>
      </w:tr>
      <w:tr w:rsidR="00847FD0" w:rsidRPr="00EB3B58" w14:paraId="1440296E" w14:textId="77777777">
        <w:tc>
          <w:tcPr>
            <w:tcW w:w="4095" w:type="dxa"/>
          </w:tcPr>
          <w:p w14:paraId="4A745316" w14:textId="7B72A349" w:rsidR="00847FD0" w:rsidRPr="00EB3B58" w:rsidRDefault="00847FD0" w:rsidP="00847FD0">
            <w:pPr>
              <w:ind w:right="-43"/>
              <w:jc w:val="both"/>
              <w:rPr>
                <w:rFonts w:ascii="BrowalliaUPC" w:hAnsi="BrowalliaUPC" w:cs="BrowalliaUPC"/>
                <w:cs/>
              </w:rPr>
            </w:pPr>
            <w:r w:rsidRPr="00EB3B58">
              <w:rPr>
                <w:rFonts w:ascii="BrowalliaUPC" w:hAnsi="BrowalliaUPC" w:cs="BrowalliaUPC" w:hint="cs"/>
                <w:cs/>
              </w:rPr>
              <w:t xml:space="preserve">  เจ้าหนี้อื่น </w:t>
            </w:r>
            <w:r w:rsidRPr="00EB3B58">
              <w:rPr>
                <w:rFonts w:ascii="BrowalliaUPC" w:hAnsi="BrowalliaUPC" w:cs="BrowalliaUPC"/>
              </w:rPr>
              <w:t xml:space="preserve">- </w:t>
            </w:r>
            <w:r w:rsidRPr="00EB3B58">
              <w:rPr>
                <w:rFonts w:ascii="BrowalliaUPC" w:hAnsi="BrowalliaUPC" w:cs="BrowalliaUPC" w:hint="cs"/>
                <w:cs/>
              </w:rPr>
              <w:t>กิจการที่ไม่เกี่ยวข้องกัน</w:t>
            </w:r>
          </w:p>
        </w:tc>
        <w:tc>
          <w:tcPr>
            <w:tcW w:w="1188" w:type="dxa"/>
            <w:shd w:val="clear" w:color="auto" w:fill="auto"/>
          </w:tcPr>
          <w:p w14:paraId="6BA445EF" w14:textId="4022F4AF" w:rsidR="00847FD0" w:rsidRPr="00445045" w:rsidRDefault="00847FD0" w:rsidP="00847FD0">
            <w:pPr>
              <w:ind w:right="-15"/>
              <w:jc w:val="right"/>
              <w:rPr>
                <w:rFonts w:ascii="BrowalliaUPC" w:hAnsi="BrowalliaUPC" w:cs="BrowalliaUPC"/>
                <w:lang w:eastAsia="en-GB"/>
              </w:rPr>
            </w:pPr>
            <w:r w:rsidRPr="00445045">
              <w:rPr>
                <w:rFonts w:ascii="BrowalliaUPC" w:hAnsi="BrowalliaUPC" w:cs="BrowalliaUPC"/>
                <w:lang w:eastAsia="en-GB"/>
              </w:rPr>
              <w:t>-</w:t>
            </w:r>
          </w:p>
        </w:tc>
        <w:tc>
          <w:tcPr>
            <w:tcW w:w="1179" w:type="dxa"/>
            <w:shd w:val="clear" w:color="auto" w:fill="auto"/>
          </w:tcPr>
          <w:p w14:paraId="181BE4F4" w14:textId="7A5FF30E" w:rsidR="00847FD0" w:rsidRPr="00445045" w:rsidRDefault="00847FD0" w:rsidP="00847FD0">
            <w:pPr>
              <w:ind w:right="-15"/>
              <w:jc w:val="right"/>
              <w:rPr>
                <w:rFonts w:ascii="BrowalliaUPC" w:hAnsi="BrowalliaUPC" w:cs="BrowalliaUPC"/>
                <w:lang w:val="en-GB" w:eastAsia="en-GB"/>
              </w:rPr>
            </w:pPr>
            <w:r w:rsidRPr="00445045">
              <w:rPr>
                <w:rFonts w:ascii="BrowalliaUPC" w:hAnsi="BrowalliaUPC" w:cs="BrowalliaUPC"/>
                <w:lang w:eastAsia="en-GB"/>
              </w:rPr>
              <w:t>1,188,081</w:t>
            </w:r>
          </w:p>
        </w:tc>
        <w:tc>
          <w:tcPr>
            <w:tcW w:w="1197" w:type="dxa"/>
            <w:shd w:val="clear" w:color="auto" w:fill="auto"/>
          </w:tcPr>
          <w:p w14:paraId="012B1353" w14:textId="673D3AA9" w:rsidR="00847FD0" w:rsidRPr="00445045" w:rsidRDefault="00847FD0" w:rsidP="00847FD0">
            <w:pPr>
              <w:ind w:right="-15"/>
              <w:jc w:val="right"/>
              <w:rPr>
                <w:rFonts w:ascii="BrowalliaUPC" w:hAnsi="BrowalliaUPC" w:cs="BrowalliaUPC"/>
                <w:lang w:val="en-GB" w:eastAsia="en-GB"/>
              </w:rPr>
            </w:pPr>
            <w:r w:rsidRPr="00445045">
              <w:rPr>
                <w:rFonts w:ascii="BrowalliaUPC" w:hAnsi="BrowalliaUPC" w:cs="BrowalliaUPC"/>
                <w:lang w:val="en-GB" w:eastAsia="en-GB"/>
              </w:rPr>
              <w:t>-</w:t>
            </w:r>
          </w:p>
        </w:tc>
        <w:tc>
          <w:tcPr>
            <w:tcW w:w="1197" w:type="dxa"/>
            <w:shd w:val="clear" w:color="auto" w:fill="auto"/>
          </w:tcPr>
          <w:p w14:paraId="6C9110D8" w14:textId="2ECB2CD6" w:rsidR="00847FD0" w:rsidRPr="00445045" w:rsidRDefault="00847FD0" w:rsidP="00847FD0">
            <w:pPr>
              <w:ind w:right="-15"/>
              <w:jc w:val="right"/>
              <w:rPr>
                <w:rFonts w:ascii="BrowalliaUPC" w:hAnsi="BrowalliaUPC" w:cs="BrowalliaUPC"/>
                <w:lang w:val="en-GB" w:eastAsia="en-GB"/>
              </w:rPr>
            </w:pPr>
            <w:r w:rsidRPr="00445045">
              <w:rPr>
                <w:rFonts w:ascii="BrowalliaUPC" w:hAnsi="BrowalliaUPC" w:cs="BrowalliaUPC"/>
                <w:lang w:val="en-GB" w:eastAsia="en-GB"/>
              </w:rPr>
              <w:t>1,188,081</w:t>
            </w:r>
          </w:p>
        </w:tc>
      </w:tr>
      <w:tr w:rsidR="00847FD0" w:rsidRPr="00EB3B58" w14:paraId="2DDBA8EA" w14:textId="77777777" w:rsidTr="00C21DE1">
        <w:tc>
          <w:tcPr>
            <w:tcW w:w="4095" w:type="dxa"/>
          </w:tcPr>
          <w:p w14:paraId="0D29156B" w14:textId="0006D901" w:rsidR="00847FD0" w:rsidRPr="00EB3B58" w:rsidRDefault="00847FD0" w:rsidP="00847FD0">
            <w:pPr>
              <w:ind w:right="-43"/>
              <w:jc w:val="both"/>
              <w:rPr>
                <w:rFonts w:ascii="BrowalliaUPC" w:hAnsi="BrowalliaUPC" w:cs="BrowalliaUPC"/>
                <w:cs/>
              </w:rPr>
            </w:pPr>
            <w:r w:rsidRPr="00EB3B58">
              <w:rPr>
                <w:rFonts w:ascii="BrowalliaUPC" w:hAnsi="BrowalliaUPC" w:cs="BrowalliaUPC" w:hint="cs"/>
                <w:b/>
                <w:bCs/>
                <w:cs/>
              </w:rPr>
              <w:t xml:space="preserve">  </w:t>
            </w:r>
            <w:r w:rsidRPr="00EB3B58">
              <w:rPr>
                <w:rFonts w:ascii="BrowalliaUPC" w:hAnsi="BrowalliaUPC" w:cs="BrowalliaUPC" w:hint="cs"/>
                <w:cs/>
              </w:rPr>
              <w:t>หนี้สินตามสัญญาเช่า</w:t>
            </w:r>
          </w:p>
        </w:tc>
        <w:tc>
          <w:tcPr>
            <w:tcW w:w="1188" w:type="dxa"/>
            <w:shd w:val="clear" w:color="auto" w:fill="auto"/>
          </w:tcPr>
          <w:p w14:paraId="7C27558D" w14:textId="34C882C7"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953,242</w:t>
            </w:r>
          </w:p>
        </w:tc>
        <w:tc>
          <w:tcPr>
            <w:tcW w:w="1179" w:type="dxa"/>
            <w:shd w:val="clear" w:color="auto" w:fill="auto"/>
          </w:tcPr>
          <w:p w14:paraId="0C09FE75" w14:textId="460C9D53"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1,037,599</w:t>
            </w:r>
          </w:p>
        </w:tc>
        <w:tc>
          <w:tcPr>
            <w:tcW w:w="1197" w:type="dxa"/>
            <w:shd w:val="clear" w:color="auto" w:fill="auto"/>
          </w:tcPr>
          <w:p w14:paraId="76738845" w14:textId="294A71F4"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325,861</w:t>
            </w:r>
          </w:p>
        </w:tc>
        <w:tc>
          <w:tcPr>
            <w:tcW w:w="1197" w:type="dxa"/>
            <w:shd w:val="clear" w:color="auto" w:fill="auto"/>
          </w:tcPr>
          <w:p w14:paraId="493FC0FE" w14:textId="7E39232F"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428,309</w:t>
            </w:r>
          </w:p>
        </w:tc>
      </w:tr>
      <w:tr w:rsidR="00847FD0" w:rsidRPr="00EB3B58" w14:paraId="6F5462DA" w14:textId="77777777" w:rsidTr="00C21DE1">
        <w:tc>
          <w:tcPr>
            <w:tcW w:w="4095" w:type="dxa"/>
          </w:tcPr>
          <w:p w14:paraId="2830C90C" w14:textId="520164A5" w:rsidR="00847FD0" w:rsidRPr="00EB3B58" w:rsidRDefault="00847FD0" w:rsidP="00847FD0">
            <w:pPr>
              <w:ind w:right="-43"/>
              <w:jc w:val="both"/>
              <w:rPr>
                <w:rFonts w:ascii="BrowalliaUPC" w:hAnsi="BrowalliaUPC" w:cs="BrowalliaUPC"/>
                <w:cs/>
              </w:rPr>
            </w:pPr>
            <w:r w:rsidRPr="00EB3B58">
              <w:rPr>
                <w:rFonts w:ascii="BrowalliaUPC" w:hAnsi="BrowalliaUPC" w:cs="BrowalliaUPC" w:hint="cs"/>
                <w:b/>
                <w:bCs/>
                <w:cs/>
              </w:rPr>
              <w:t xml:space="preserve">  </w:t>
            </w:r>
            <w:r w:rsidRPr="00EB3B58">
              <w:rPr>
                <w:rFonts w:ascii="BrowalliaUPC" w:hAnsi="BrowalliaUPC" w:cs="BrowalliaUPC" w:hint="cs"/>
                <w:cs/>
              </w:rPr>
              <w:t>เงินกู้ยืมระยะยาว</w:t>
            </w:r>
          </w:p>
        </w:tc>
        <w:tc>
          <w:tcPr>
            <w:tcW w:w="1188" w:type="dxa"/>
            <w:shd w:val="clear" w:color="auto" w:fill="auto"/>
          </w:tcPr>
          <w:p w14:paraId="729D9731" w14:textId="52222AA0"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6,411,123</w:t>
            </w:r>
          </w:p>
        </w:tc>
        <w:tc>
          <w:tcPr>
            <w:tcW w:w="1179" w:type="dxa"/>
            <w:shd w:val="clear" w:color="auto" w:fill="auto"/>
          </w:tcPr>
          <w:p w14:paraId="22BE17BB" w14:textId="7B3DB073"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6,884,894</w:t>
            </w:r>
          </w:p>
        </w:tc>
        <w:tc>
          <w:tcPr>
            <w:tcW w:w="1197" w:type="dxa"/>
            <w:shd w:val="clear" w:color="auto" w:fill="auto"/>
          </w:tcPr>
          <w:p w14:paraId="71A12E2F" w14:textId="10940AD4" w:rsidR="00847FD0" w:rsidRPr="00445045" w:rsidRDefault="00847FD0" w:rsidP="00847FD0">
            <w:pPr>
              <w:ind w:right="-15"/>
              <w:jc w:val="right"/>
              <w:rPr>
                <w:rFonts w:ascii="BrowalliaUPC" w:hAnsi="BrowalliaUPC" w:cs="BrowalliaUPC"/>
                <w:lang w:eastAsia="en-GB"/>
              </w:rPr>
            </w:pPr>
            <w:r w:rsidRPr="00445045">
              <w:rPr>
                <w:rFonts w:ascii="BrowalliaUPC" w:hAnsi="BrowalliaUPC" w:cs="BrowalliaUPC"/>
                <w:lang w:eastAsia="en-GB"/>
              </w:rPr>
              <w:t>2,714,206</w:t>
            </w:r>
          </w:p>
        </w:tc>
        <w:tc>
          <w:tcPr>
            <w:tcW w:w="1197" w:type="dxa"/>
            <w:shd w:val="clear" w:color="auto" w:fill="auto"/>
          </w:tcPr>
          <w:p w14:paraId="4F75A554" w14:textId="5D1C1E42"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3,903</w:t>
            </w:r>
            <w:r w:rsidRPr="00445045">
              <w:rPr>
                <w:rFonts w:ascii="BrowalliaUPC" w:hAnsi="BrowalliaUPC" w:cs="BrowalliaUPC"/>
                <w:lang w:eastAsia="en-GB"/>
              </w:rPr>
              <w:t>,838</w:t>
            </w:r>
          </w:p>
        </w:tc>
      </w:tr>
      <w:tr w:rsidR="00847FD0" w:rsidRPr="00EB3B58" w14:paraId="5D522BF5" w14:textId="77777777" w:rsidTr="00C21DE1">
        <w:tc>
          <w:tcPr>
            <w:tcW w:w="4095" w:type="dxa"/>
          </w:tcPr>
          <w:p w14:paraId="13612F26" w14:textId="56BED4AD" w:rsidR="00847FD0" w:rsidRPr="00EB3B58" w:rsidRDefault="00847FD0" w:rsidP="00847FD0">
            <w:pPr>
              <w:ind w:right="-43"/>
              <w:jc w:val="both"/>
              <w:rPr>
                <w:rFonts w:ascii="BrowalliaUPC" w:hAnsi="BrowalliaUPC" w:cs="BrowalliaUPC"/>
                <w:cs/>
              </w:rPr>
            </w:pPr>
            <w:r w:rsidRPr="00EB3B58">
              <w:rPr>
                <w:rFonts w:ascii="BrowalliaUPC" w:hAnsi="BrowalliaUPC" w:cs="BrowalliaUPC" w:hint="cs"/>
                <w:cs/>
              </w:rPr>
              <w:t xml:space="preserve">  หุ้นกู้</w:t>
            </w:r>
          </w:p>
        </w:tc>
        <w:tc>
          <w:tcPr>
            <w:tcW w:w="1188" w:type="dxa"/>
            <w:shd w:val="clear" w:color="auto" w:fill="auto"/>
          </w:tcPr>
          <w:p w14:paraId="125A724A" w14:textId="143D1D81"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10,389,395</w:t>
            </w:r>
          </w:p>
        </w:tc>
        <w:tc>
          <w:tcPr>
            <w:tcW w:w="1179" w:type="dxa"/>
            <w:shd w:val="clear" w:color="auto" w:fill="auto"/>
          </w:tcPr>
          <w:p w14:paraId="32DF3E2D" w14:textId="5B46344E"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8,416,954</w:t>
            </w:r>
          </w:p>
        </w:tc>
        <w:tc>
          <w:tcPr>
            <w:tcW w:w="1197" w:type="dxa"/>
            <w:shd w:val="clear" w:color="auto" w:fill="auto"/>
          </w:tcPr>
          <w:p w14:paraId="39610E27" w14:textId="61DCE771"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10,389,395</w:t>
            </w:r>
          </w:p>
        </w:tc>
        <w:tc>
          <w:tcPr>
            <w:tcW w:w="1197" w:type="dxa"/>
            <w:shd w:val="clear" w:color="auto" w:fill="auto"/>
          </w:tcPr>
          <w:p w14:paraId="5B68C4C9" w14:textId="27A71840"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8,416,954</w:t>
            </w:r>
          </w:p>
        </w:tc>
      </w:tr>
      <w:tr w:rsidR="00847FD0" w:rsidRPr="00EB3B58" w14:paraId="7BC691C7" w14:textId="77777777" w:rsidTr="00C21DE1">
        <w:tc>
          <w:tcPr>
            <w:tcW w:w="4095" w:type="dxa"/>
          </w:tcPr>
          <w:p w14:paraId="63FC2FED" w14:textId="4DA8C404" w:rsidR="00847FD0" w:rsidRPr="00EB3B58" w:rsidRDefault="00847FD0" w:rsidP="00847FD0">
            <w:pPr>
              <w:ind w:right="-43"/>
              <w:jc w:val="both"/>
              <w:rPr>
                <w:rFonts w:ascii="BrowalliaUPC" w:hAnsi="BrowalliaUPC" w:cs="BrowalliaUPC"/>
                <w:cs/>
              </w:rPr>
            </w:pPr>
            <w:r w:rsidRPr="00EB3B58">
              <w:rPr>
                <w:rFonts w:ascii="BrowalliaUPC" w:hAnsi="BrowalliaUPC" w:cs="BrowalliaUPC" w:hint="cs"/>
                <w:cs/>
              </w:rPr>
              <w:t xml:space="preserve">  หนี้สินทางการเงินอื่น</w:t>
            </w:r>
          </w:p>
        </w:tc>
        <w:tc>
          <w:tcPr>
            <w:tcW w:w="1188" w:type="dxa"/>
            <w:shd w:val="clear" w:color="auto" w:fill="auto"/>
          </w:tcPr>
          <w:p w14:paraId="5CC78038" w14:textId="2BDC0091"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988,661</w:t>
            </w:r>
          </w:p>
        </w:tc>
        <w:tc>
          <w:tcPr>
            <w:tcW w:w="1179" w:type="dxa"/>
            <w:shd w:val="clear" w:color="auto" w:fill="auto"/>
          </w:tcPr>
          <w:p w14:paraId="6C8EDE79" w14:textId="71BDFC25"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1,235,506</w:t>
            </w:r>
          </w:p>
        </w:tc>
        <w:tc>
          <w:tcPr>
            <w:tcW w:w="1197" w:type="dxa"/>
            <w:shd w:val="clear" w:color="auto" w:fill="auto"/>
          </w:tcPr>
          <w:p w14:paraId="3FF9CB02" w14:textId="42EF5267"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848,541</w:t>
            </w:r>
          </w:p>
        </w:tc>
        <w:tc>
          <w:tcPr>
            <w:tcW w:w="1197" w:type="dxa"/>
            <w:shd w:val="clear" w:color="auto" w:fill="auto"/>
          </w:tcPr>
          <w:p w14:paraId="6CEDD9B9" w14:textId="0FA51F2F" w:rsidR="00847FD0" w:rsidRPr="00445045" w:rsidRDefault="00847FD0" w:rsidP="00847FD0">
            <w:pPr>
              <w:ind w:right="-15"/>
              <w:jc w:val="right"/>
              <w:rPr>
                <w:rFonts w:ascii="BrowalliaUPC" w:hAnsi="BrowalliaUPC" w:cs="BrowalliaUPC"/>
                <w:cs/>
                <w:lang w:val="en-GB" w:eastAsia="en-GB"/>
              </w:rPr>
            </w:pPr>
            <w:r w:rsidRPr="00445045">
              <w:rPr>
                <w:rFonts w:ascii="BrowalliaUPC" w:hAnsi="BrowalliaUPC" w:cs="BrowalliaUPC"/>
                <w:lang w:val="en-GB" w:eastAsia="en-GB"/>
              </w:rPr>
              <w:t>1,043,025</w:t>
            </w:r>
          </w:p>
        </w:tc>
      </w:tr>
      <w:tr w:rsidR="00847FD0" w:rsidRPr="00EB3B58" w14:paraId="79314E59" w14:textId="77777777" w:rsidTr="00C21DE1">
        <w:tc>
          <w:tcPr>
            <w:tcW w:w="4095" w:type="dxa"/>
          </w:tcPr>
          <w:p w14:paraId="1C7964FD" w14:textId="0467DEA8" w:rsidR="00847FD0" w:rsidRPr="00B862C3" w:rsidRDefault="00847FD0" w:rsidP="00847FD0">
            <w:pPr>
              <w:ind w:right="-43"/>
              <w:jc w:val="both"/>
              <w:rPr>
                <w:rFonts w:ascii="BrowalliaUPC" w:hAnsi="BrowalliaUPC" w:cs="BrowalliaUPC"/>
                <w:cs/>
              </w:rPr>
            </w:pPr>
            <w:r w:rsidRPr="00A0360C">
              <w:rPr>
                <w:rFonts w:ascii="BrowalliaUPC" w:hAnsi="BrowalliaUPC" w:cs="BrowalliaUPC"/>
                <w:cs/>
              </w:rPr>
              <w:t xml:space="preserve">  </w:t>
            </w:r>
            <w:r w:rsidRPr="00B862C3">
              <w:rPr>
                <w:rFonts w:ascii="BrowalliaUPC" w:hAnsi="BrowalliaUPC" w:cs="BrowalliaUPC"/>
                <w:cs/>
              </w:rPr>
              <w:t>หนี้สิน</w:t>
            </w:r>
            <w:r w:rsidRPr="00B862C3">
              <w:rPr>
                <w:rFonts w:ascii="BrowalliaUPC" w:hAnsi="BrowalliaUPC" w:cs="BrowalliaUPC" w:hint="cs"/>
                <w:cs/>
              </w:rPr>
              <w:t>ที่ต้องจ่ายตามสิทธิประทานบัตร</w:t>
            </w:r>
          </w:p>
        </w:tc>
        <w:tc>
          <w:tcPr>
            <w:tcW w:w="1188" w:type="dxa"/>
            <w:shd w:val="clear" w:color="auto" w:fill="auto"/>
          </w:tcPr>
          <w:p w14:paraId="7823F0C9" w14:textId="2F27659F" w:rsidR="00847FD0" w:rsidRPr="00B862C3" w:rsidRDefault="00847FD0" w:rsidP="00847FD0">
            <w:pPr>
              <w:ind w:right="-15"/>
              <w:jc w:val="right"/>
              <w:rPr>
                <w:rFonts w:ascii="BrowalliaUPC" w:hAnsi="BrowalliaUPC" w:cs="BrowalliaUPC"/>
                <w:lang w:eastAsia="en-GB"/>
              </w:rPr>
            </w:pPr>
            <w:r w:rsidRPr="00B862C3">
              <w:rPr>
                <w:rFonts w:ascii="BrowalliaUPC" w:hAnsi="BrowalliaUPC" w:cs="BrowalliaUPC"/>
                <w:lang w:eastAsia="en-GB"/>
              </w:rPr>
              <w:t>969,898</w:t>
            </w:r>
          </w:p>
        </w:tc>
        <w:tc>
          <w:tcPr>
            <w:tcW w:w="1179" w:type="dxa"/>
            <w:shd w:val="clear" w:color="auto" w:fill="auto"/>
          </w:tcPr>
          <w:p w14:paraId="15D935AD" w14:textId="5FD7C94A" w:rsidR="00847FD0" w:rsidRPr="00B862C3" w:rsidRDefault="00847FD0" w:rsidP="00847FD0">
            <w:pPr>
              <w:ind w:right="-15"/>
              <w:jc w:val="right"/>
              <w:rPr>
                <w:rFonts w:ascii="BrowalliaUPC" w:hAnsi="BrowalliaUPC" w:cs="BrowalliaUPC"/>
                <w:lang w:val="en-GB" w:eastAsia="en-GB"/>
              </w:rPr>
            </w:pPr>
            <w:r w:rsidRPr="00B862C3">
              <w:rPr>
                <w:rFonts w:ascii="BrowalliaUPC" w:hAnsi="BrowalliaUPC" w:cs="BrowalliaUPC"/>
                <w:lang w:val="en-GB" w:eastAsia="en-GB"/>
              </w:rPr>
              <w:t>-</w:t>
            </w:r>
          </w:p>
        </w:tc>
        <w:tc>
          <w:tcPr>
            <w:tcW w:w="1197" w:type="dxa"/>
            <w:shd w:val="clear" w:color="auto" w:fill="auto"/>
          </w:tcPr>
          <w:p w14:paraId="48ECDBA1" w14:textId="079D0843" w:rsidR="00847FD0" w:rsidRPr="00B862C3" w:rsidRDefault="00847FD0" w:rsidP="00847FD0">
            <w:pPr>
              <w:ind w:right="-15"/>
              <w:jc w:val="right"/>
              <w:rPr>
                <w:rFonts w:ascii="BrowalliaUPC" w:hAnsi="BrowalliaUPC" w:cs="BrowalliaUPC"/>
                <w:lang w:val="en-GB" w:eastAsia="en-GB"/>
              </w:rPr>
            </w:pPr>
            <w:r w:rsidRPr="00B862C3">
              <w:rPr>
                <w:rFonts w:ascii="BrowalliaUPC" w:hAnsi="BrowalliaUPC" w:cs="BrowalliaUPC"/>
                <w:lang w:val="en-GB" w:eastAsia="en-GB"/>
              </w:rPr>
              <w:t>-</w:t>
            </w:r>
          </w:p>
        </w:tc>
        <w:tc>
          <w:tcPr>
            <w:tcW w:w="1197" w:type="dxa"/>
            <w:shd w:val="clear" w:color="auto" w:fill="auto"/>
          </w:tcPr>
          <w:p w14:paraId="41B288A7" w14:textId="339915A2" w:rsidR="00847FD0" w:rsidRPr="00445045" w:rsidRDefault="00847FD0" w:rsidP="00847FD0">
            <w:pPr>
              <w:ind w:right="-15"/>
              <w:jc w:val="right"/>
              <w:rPr>
                <w:rFonts w:ascii="BrowalliaUPC" w:hAnsi="BrowalliaUPC" w:cs="BrowalliaUPC"/>
                <w:lang w:val="en-GB" w:eastAsia="en-GB"/>
              </w:rPr>
            </w:pPr>
            <w:r w:rsidRPr="00B862C3">
              <w:rPr>
                <w:rFonts w:ascii="BrowalliaUPC" w:hAnsi="BrowalliaUPC" w:cs="BrowalliaUPC"/>
                <w:lang w:val="en-GB" w:eastAsia="en-GB"/>
              </w:rPr>
              <w:t>-</w:t>
            </w:r>
          </w:p>
        </w:tc>
      </w:tr>
      <w:tr w:rsidR="00D56914" w:rsidRPr="00EB3B58" w14:paraId="4B433BFB" w14:textId="77777777" w:rsidTr="00C21DE1">
        <w:tc>
          <w:tcPr>
            <w:tcW w:w="4095" w:type="dxa"/>
          </w:tcPr>
          <w:p w14:paraId="71100E43" w14:textId="77777777" w:rsidR="00D56914" w:rsidRPr="00EB3B58" w:rsidRDefault="00D56914" w:rsidP="00D56914">
            <w:pPr>
              <w:ind w:right="-43"/>
              <w:jc w:val="both"/>
              <w:rPr>
                <w:rFonts w:ascii="BrowalliaUPC" w:hAnsi="BrowalliaUPC" w:cs="BrowalliaUPC"/>
                <w:b/>
                <w:bCs/>
                <w:cs/>
              </w:rPr>
            </w:pPr>
          </w:p>
        </w:tc>
        <w:tc>
          <w:tcPr>
            <w:tcW w:w="1188" w:type="dxa"/>
            <w:shd w:val="clear" w:color="auto" w:fill="auto"/>
          </w:tcPr>
          <w:p w14:paraId="1000256A" w14:textId="77777777" w:rsidR="00D56914" w:rsidRPr="00445045" w:rsidRDefault="00D56914" w:rsidP="00D56914">
            <w:pPr>
              <w:ind w:right="-15"/>
              <w:jc w:val="right"/>
              <w:rPr>
                <w:rFonts w:ascii="BrowalliaUPC" w:hAnsi="BrowalliaUPC" w:cs="BrowalliaUPC"/>
                <w:cs/>
                <w:lang w:val="en-GB" w:eastAsia="en-GB"/>
              </w:rPr>
            </w:pPr>
          </w:p>
        </w:tc>
        <w:tc>
          <w:tcPr>
            <w:tcW w:w="1179" w:type="dxa"/>
            <w:shd w:val="clear" w:color="auto" w:fill="auto"/>
          </w:tcPr>
          <w:p w14:paraId="70A81DC2" w14:textId="77777777" w:rsidR="00D56914" w:rsidRPr="00445045" w:rsidRDefault="00D56914" w:rsidP="00D56914">
            <w:pPr>
              <w:ind w:right="-15"/>
              <w:jc w:val="right"/>
              <w:rPr>
                <w:rFonts w:ascii="BrowalliaUPC" w:hAnsi="BrowalliaUPC" w:cs="BrowalliaUPC"/>
                <w:cs/>
                <w:lang w:val="en-GB" w:eastAsia="en-GB"/>
              </w:rPr>
            </w:pPr>
          </w:p>
        </w:tc>
        <w:tc>
          <w:tcPr>
            <w:tcW w:w="1197" w:type="dxa"/>
            <w:shd w:val="clear" w:color="auto" w:fill="auto"/>
          </w:tcPr>
          <w:p w14:paraId="7C8A9BE6" w14:textId="77777777" w:rsidR="00D56914" w:rsidRPr="00445045" w:rsidRDefault="00D56914" w:rsidP="00D56914">
            <w:pPr>
              <w:ind w:right="-15"/>
              <w:jc w:val="right"/>
              <w:rPr>
                <w:rFonts w:ascii="BrowalliaUPC" w:hAnsi="BrowalliaUPC" w:cs="BrowalliaUPC"/>
                <w:cs/>
                <w:lang w:val="en-GB" w:eastAsia="en-GB"/>
              </w:rPr>
            </w:pPr>
          </w:p>
        </w:tc>
        <w:tc>
          <w:tcPr>
            <w:tcW w:w="1197" w:type="dxa"/>
            <w:shd w:val="clear" w:color="auto" w:fill="auto"/>
          </w:tcPr>
          <w:p w14:paraId="6C8BD3A4" w14:textId="77777777" w:rsidR="00D56914" w:rsidRPr="00445045" w:rsidRDefault="00D56914" w:rsidP="00D56914">
            <w:pPr>
              <w:ind w:right="-15"/>
              <w:jc w:val="right"/>
              <w:rPr>
                <w:rFonts w:ascii="BrowalliaUPC" w:hAnsi="BrowalliaUPC" w:cs="BrowalliaUPC"/>
                <w:cs/>
                <w:lang w:val="en-GB" w:eastAsia="en-GB"/>
              </w:rPr>
            </w:pPr>
          </w:p>
        </w:tc>
      </w:tr>
      <w:tr w:rsidR="00D56914" w:rsidRPr="00EB3B58" w14:paraId="7F3A9B71" w14:textId="77777777" w:rsidTr="00412733">
        <w:tc>
          <w:tcPr>
            <w:tcW w:w="8856" w:type="dxa"/>
            <w:gridSpan w:val="5"/>
            <w:vAlign w:val="bottom"/>
          </w:tcPr>
          <w:p w14:paraId="038E2553" w14:textId="69299377" w:rsidR="00D56914" w:rsidRPr="00445045" w:rsidRDefault="00D56914" w:rsidP="00D56914">
            <w:pPr>
              <w:ind w:right="-15"/>
              <w:rPr>
                <w:rFonts w:ascii="BrowalliaUPC" w:hAnsi="BrowalliaUPC" w:cs="BrowalliaUPC"/>
                <w:u w:val="single"/>
                <w:cs/>
                <w:lang w:val="en-GB" w:eastAsia="en-GB"/>
              </w:rPr>
            </w:pPr>
            <w:r w:rsidRPr="00445045">
              <w:rPr>
                <w:rFonts w:ascii="BrowalliaUPC" w:hAnsi="BrowalliaUPC" w:cs="BrowalliaUPC"/>
                <w:i/>
                <w:iCs/>
                <w:u w:val="single"/>
                <w:cs/>
                <w:lang w:val="en-GB" w:eastAsia="en-GB"/>
              </w:rPr>
              <w:t>หนี้สินทางการเงินที่วัดมูลค่าด้วยมูลค่ายุติธรรมผ่านกำไรหรือขาดทุน</w:t>
            </w:r>
            <w:r w:rsidRPr="00445045">
              <w:rPr>
                <w:rFonts w:ascii="BrowalliaUPC" w:hAnsi="BrowalliaUPC" w:cs="BrowalliaUPC"/>
                <w:i/>
                <w:iCs/>
                <w:u w:val="single"/>
                <w:lang w:val="en-GB" w:eastAsia="en-GB"/>
              </w:rPr>
              <w:t xml:space="preserve"> (FVTPL)</w:t>
            </w:r>
          </w:p>
        </w:tc>
      </w:tr>
      <w:tr w:rsidR="0031296C" w:rsidRPr="00EB3B58" w14:paraId="36A52708" w14:textId="77777777" w:rsidTr="00C21DE1">
        <w:tc>
          <w:tcPr>
            <w:tcW w:w="4095" w:type="dxa"/>
            <w:vAlign w:val="bottom"/>
          </w:tcPr>
          <w:p w14:paraId="10179632" w14:textId="6330D4B1" w:rsidR="0031296C" w:rsidRPr="00EB3B58" w:rsidRDefault="0031296C" w:rsidP="0031296C">
            <w:pPr>
              <w:ind w:right="-43"/>
              <w:jc w:val="both"/>
              <w:rPr>
                <w:rFonts w:ascii="BrowalliaUPC" w:hAnsi="BrowalliaUPC" w:cs="BrowalliaUPC"/>
                <w:cs/>
                <w:lang w:val="en-GB" w:eastAsia="en-GB"/>
              </w:rPr>
            </w:pPr>
            <w:r w:rsidRPr="00EB3B58">
              <w:rPr>
                <w:rFonts w:ascii="BrowalliaUPC" w:hAnsi="BrowalliaUPC" w:cs="BrowalliaUPC" w:hint="cs"/>
                <w:cs/>
                <w:lang w:val="en-GB" w:eastAsia="en-GB"/>
              </w:rPr>
              <w:t xml:space="preserve">  หนี้สินไม่หมุนเวียน (หนี้สินอนุพันธ์)</w:t>
            </w:r>
          </w:p>
        </w:tc>
        <w:tc>
          <w:tcPr>
            <w:tcW w:w="1188" w:type="dxa"/>
            <w:shd w:val="clear" w:color="auto" w:fill="auto"/>
          </w:tcPr>
          <w:p w14:paraId="73E9C238" w14:textId="737CAAA3" w:rsidR="0031296C" w:rsidRPr="00445045" w:rsidRDefault="0031296C" w:rsidP="0031296C">
            <w:pPr>
              <w:pBdr>
                <w:bottom w:val="single" w:sz="4"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w:t>
            </w:r>
          </w:p>
        </w:tc>
        <w:tc>
          <w:tcPr>
            <w:tcW w:w="1179" w:type="dxa"/>
            <w:shd w:val="clear" w:color="auto" w:fill="auto"/>
          </w:tcPr>
          <w:p w14:paraId="69CCD82D" w14:textId="0FA36BF0" w:rsidR="0031296C" w:rsidRPr="00445045" w:rsidRDefault="0031296C" w:rsidP="0031296C">
            <w:pPr>
              <w:pBdr>
                <w:bottom w:val="single" w:sz="4"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79,235</w:t>
            </w:r>
          </w:p>
        </w:tc>
        <w:tc>
          <w:tcPr>
            <w:tcW w:w="1197" w:type="dxa"/>
            <w:shd w:val="clear" w:color="auto" w:fill="auto"/>
          </w:tcPr>
          <w:p w14:paraId="728E1DAC" w14:textId="78B42109" w:rsidR="0031296C" w:rsidRPr="00445045" w:rsidRDefault="0031296C" w:rsidP="0031296C">
            <w:pPr>
              <w:pBdr>
                <w:bottom w:val="single" w:sz="4"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w:t>
            </w:r>
          </w:p>
        </w:tc>
        <w:tc>
          <w:tcPr>
            <w:tcW w:w="1197" w:type="dxa"/>
            <w:shd w:val="clear" w:color="auto" w:fill="auto"/>
          </w:tcPr>
          <w:p w14:paraId="51153BD4" w14:textId="7284040C" w:rsidR="0031296C" w:rsidRPr="00445045" w:rsidRDefault="0031296C" w:rsidP="0031296C">
            <w:pPr>
              <w:pBdr>
                <w:bottom w:val="single" w:sz="4"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w:t>
            </w:r>
          </w:p>
        </w:tc>
      </w:tr>
      <w:tr w:rsidR="0031296C" w:rsidRPr="00EB3B58" w14:paraId="04419507" w14:textId="77777777" w:rsidTr="00C21DE1">
        <w:tc>
          <w:tcPr>
            <w:tcW w:w="4095" w:type="dxa"/>
          </w:tcPr>
          <w:p w14:paraId="4978345A" w14:textId="77777777" w:rsidR="0031296C" w:rsidRPr="00EB3B58" w:rsidRDefault="0031296C" w:rsidP="0031296C">
            <w:pPr>
              <w:ind w:right="-43"/>
              <w:jc w:val="both"/>
              <w:rPr>
                <w:rFonts w:ascii="BrowalliaUPC" w:hAnsi="BrowalliaUPC" w:cs="BrowalliaUPC"/>
                <w:b/>
                <w:bCs/>
                <w:cs/>
              </w:rPr>
            </w:pPr>
            <w:r w:rsidRPr="00EB3B58">
              <w:rPr>
                <w:rFonts w:ascii="BrowalliaUPC" w:hAnsi="BrowalliaUPC" w:cs="BrowalliaUPC"/>
                <w:b/>
                <w:bCs/>
                <w:cs/>
              </w:rPr>
              <w:t>รวม</w:t>
            </w:r>
            <w:r w:rsidRPr="00EB3B58">
              <w:rPr>
                <w:rFonts w:ascii="BrowalliaUPC" w:hAnsi="BrowalliaUPC" w:cs="BrowalliaUPC" w:hint="cs"/>
                <w:b/>
                <w:bCs/>
                <w:cs/>
              </w:rPr>
              <w:t>หนี้สินทางการเงิน</w:t>
            </w:r>
          </w:p>
        </w:tc>
        <w:tc>
          <w:tcPr>
            <w:tcW w:w="1188" w:type="dxa"/>
            <w:shd w:val="clear" w:color="auto" w:fill="auto"/>
          </w:tcPr>
          <w:p w14:paraId="237D3AD6" w14:textId="7CB95966" w:rsidR="0031296C" w:rsidRPr="00445045" w:rsidRDefault="0031296C" w:rsidP="0031296C">
            <w:pPr>
              <w:pBdr>
                <w:bottom w:val="single" w:sz="12"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76,242,161</w:t>
            </w:r>
          </w:p>
        </w:tc>
        <w:tc>
          <w:tcPr>
            <w:tcW w:w="1179" w:type="dxa"/>
            <w:shd w:val="clear" w:color="auto" w:fill="auto"/>
          </w:tcPr>
          <w:p w14:paraId="1646EAED" w14:textId="547D2421" w:rsidR="0031296C" w:rsidRPr="00445045" w:rsidRDefault="0031296C" w:rsidP="0031296C">
            <w:pPr>
              <w:pBdr>
                <w:bottom w:val="single" w:sz="12"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74,877,942</w:t>
            </w:r>
          </w:p>
        </w:tc>
        <w:tc>
          <w:tcPr>
            <w:tcW w:w="1197" w:type="dxa"/>
            <w:shd w:val="clear" w:color="auto" w:fill="auto"/>
          </w:tcPr>
          <w:p w14:paraId="39AF4F01" w14:textId="2E99EBA6" w:rsidR="0031296C" w:rsidRPr="00445045" w:rsidRDefault="0031296C" w:rsidP="0031296C">
            <w:pPr>
              <w:pBdr>
                <w:bottom w:val="single" w:sz="12"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62,263,051</w:t>
            </w:r>
          </w:p>
        </w:tc>
        <w:tc>
          <w:tcPr>
            <w:tcW w:w="1197" w:type="dxa"/>
            <w:shd w:val="clear" w:color="auto" w:fill="auto"/>
          </w:tcPr>
          <w:p w14:paraId="1576A917" w14:textId="1E45C2EE" w:rsidR="0031296C" w:rsidRPr="00445045" w:rsidRDefault="0031296C" w:rsidP="0031296C">
            <w:pPr>
              <w:pBdr>
                <w:bottom w:val="single" w:sz="12" w:space="1" w:color="auto"/>
              </w:pBdr>
              <w:ind w:right="-15"/>
              <w:jc w:val="right"/>
              <w:rPr>
                <w:rFonts w:ascii="BrowalliaUPC" w:hAnsi="BrowalliaUPC" w:cs="BrowalliaUPC"/>
                <w:cs/>
                <w:lang w:val="en-GB" w:eastAsia="en-GB"/>
              </w:rPr>
            </w:pPr>
            <w:r w:rsidRPr="00445045">
              <w:rPr>
                <w:rFonts w:ascii="BrowalliaUPC" w:hAnsi="BrowalliaUPC" w:cs="BrowalliaUPC"/>
                <w:lang w:val="en-GB" w:eastAsia="en-GB"/>
              </w:rPr>
              <w:t>63,304,475</w:t>
            </w:r>
          </w:p>
        </w:tc>
      </w:tr>
    </w:tbl>
    <w:p w14:paraId="04AB91CA" w14:textId="77777777" w:rsidR="0075633A" w:rsidRPr="00EB3B58" w:rsidRDefault="0075633A" w:rsidP="00222AAF">
      <w:pPr>
        <w:ind w:right="-45"/>
        <w:jc w:val="both"/>
        <w:rPr>
          <w:rFonts w:ascii="BrowalliaUPC" w:hAnsi="BrowalliaUPC" w:cs="BrowalliaUPC"/>
          <w:sz w:val="28"/>
          <w:szCs w:val="28"/>
        </w:rPr>
      </w:pPr>
    </w:p>
    <w:p w14:paraId="4D99EF47" w14:textId="76647D9C" w:rsidR="00C906AB" w:rsidRPr="00EB3B58" w:rsidRDefault="00C906AB" w:rsidP="00CE2348">
      <w:pPr>
        <w:numPr>
          <w:ilvl w:val="1"/>
          <w:numId w:val="1"/>
        </w:numPr>
        <w:ind w:right="-45"/>
        <w:jc w:val="both"/>
        <w:rPr>
          <w:rFonts w:ascii="BrowalliaUPC" w:hAnsi="BrowalliaUPC" w:cs="BrowalliaUPC"/>
          <w:sz w:val="28"/>
          <w:szCs w:val="28"/>
        </w:rPr>
      </w:pPr>
      <w:r w:rsidRPr="00EB3B58">
        <w:rPr>
          <w:rFonts w:ascii="BrowalliaUPC" w:hAnsi="BrowalliaUPC" w:cs="BrowalliaUPC" w:hint="cs"/>
          <w:sz w:val="28"/>
          <w:szCs w:val="28"/>
          <w:cs/>
        </w:rPr>
        <w:t>สินทรัพย์ทางการเงินที่ว</w:t>
      </w:r>
      <w:r w:rsidR="005A16E2" w:rsidRPr="00EB3B58">
        <w:rPr>
          <w:rFonts w:ascii="BrowalliaUPC" w:hAnsi="BrowalliaUPC" w:cs="BrowalliaUPC" w:hint="cs"/>
          <w:sz w:val="28"/>
          <w:szCs w:val="28"/>
          <w:cs/>
        </w:rPr>
        <w:t xml:space="preserve">ัดมูลค่าด้วยราคาทุนตัดจำหน่าย </w:t>
      </w:r>
    </w:p>
    <w:p w14:paraId="49588F0F" w14:textId="179C3C6F" w:rsidR="005A16E2" w:rsidRPr="00D104CB" w:rsidRDefault="005A16E2" w:rsidP="005A16E2">
      <w:pPr>
        <w:ind w:left="900" w:right="-45"/>
        <w:jc w:val="both"/>
        <w:rPr>
          <w:rFonts w:ascii="BrowalliaUPC" w:hAnsi="BrowalliaUPC" w:cs="BrowalliaUPC"/>
          <w:sz w:val="28"/>
          <w:szCs w:val="28"/>
        </w:rPr>
      </w:pPr>
    </w:p>
    <w:p w14:paraId="5FC719EE" w14:textId="2DB06E94" w:rsidR="005A16E2" w:rsidRPr="00EB3B58" w:rsidRDefault="00096B81" w:rsidP="005553DC">
      <w:pPr>
        <w:ind w:left="900" w:right="-45"/>
        <w:jc w:val="thaiDistribute"/>
        <w:rPr>
          <w:rFonts w:ascii="BrowalliaUPC" w:hAnsi="BrowalliaUPC" w:cs="BrowalliaUPC"/>
          <w:sz w:val="28"/>
          <w:szCs w:val="28"/>
        </w:rPr>
      </w:pPr>
      <w:r w:rsidRPr="00EB3B58">
        <w:rPr>
          <w:rFonts w:ascii="BrowalliaUPC" w:hAnsi="BrowalliaUPC" w:cs="BrowalliaUPC" w:hint="cs"/>
          <w:sz w:val="28"/>
          <w:szCs w:val="28"/>
          <w:cs/>
        </w:rPr>
        <w:t>สินทรัพย์ทางการเงินที่วัดมูลค่าด้วยราคาทุนตัดจำหน่าย</w:t>
      </w:r>
      <w:r w:rsidR="00E82E11" w:rsidRPr="00EB3B58">
        <w:rPr>
          <w:rFonts w:ascii="BrowalliaUPC" w:hAnsi="BrowalliaUPC" w:cs="BrowalliaUPC"/>
          <w:sz w:val="28"/>
          <w:szCs w:val="28"/>
        </w:rPr>
        <w:t xml:space="preserve"> </w:t>
      </w:r>
      <w:r w:rsidRPr="00EB3B58">
        <w:rPr>
          <w:rFonts w:ascii="BrowalliaUPC" w:hAnsi="BrowalliaUPC" w:cs="BrowalliaUPC" w:hint="cs"/>
          <w:sz w:val="28"/>
          <w:szCs w:val="28"/>
          <w:cs/>
        </w:rPr>
        <w:t>ประกอบไปด้วยลูกหนี้การค้าและเงินลงทุนใน</w:t>
      </w:r>
      <w:r w:rsidR="00F83E52" w:rsidRPr="00EB3B58">
        <w:rPr>
          <w:rFonts w:ascii="BrowalliaUPC" w:hAnsi="BrowalliaUPC" w:cs="BrowalliaUPC" w:hint="cs"/>
          <w:sz w:val="28"/>
          <w:szCs w:val="28"/>
          <w:cs/>
        </w:rPr>
        <w:t xml:space="preserve">        </w:t>
      </w:r>
      <w:r w:rsidRPr="00EB3B58">
        <w:rPr>
          <w:rFonts w:ascii="BrowalliaUPC" w:hAnsi="BrowalliaUPC" w:cs="BrowalliaUPC" w:hint="cs"/>
          <w:sz w:val="28"/>
          <w:szCs w:val="28"/>
          <w:cs/>
        </w:rPr>
        <w:t xml:space="preserve">ตราสารหนี้ </w:t>
      </w:r>
    </w:p>
    <w:p w14:paraId="0B1246DD" w14:textId="77777777" w:rsidR="00EA45C6" w:rsidRDefault="00EA45C6" w:rsidP="005A16E2">
      <w:pPr>
        <w:ind w:left="900" w:right="-45"/>
        <w:jc w:val="both"/>
        <w:rPr>
          <w:rFonts w:ascii="BrowalliaUPC" w:hAnsi="BrowalliaUPC" w:cs="BrowalliaUPC"/>
          <w:sz w:val="22"/>
          <w:szCs w:val="22"/>
        </w:rPr>
      </w:pPr>
    </w:p>
    <w:p w14:paraId="57F1EADF" w14:textId="77777777" w:rsidR="00C95472" w:rsidRDefault="00C95472" w:rsidP="005A16E2">
      <w:pPr>
        <w:ind w:left="900" w:right="-45"/>
        <w:jc w:val="both"/>
        <w:rPr>
          <w:rFonts w:ascii="BrowalliaUPC" w:hAnsi="BrowalliaUPC" w:cs="BrowalliaUPC"/>
          <w:sz w:val="22"/>
          <w:szCs w:val="22"/>
        </w:rPr>
      </w:pPr>
    </w:p>
    <w:p w14:paraId="19EE7B05" w14:textId="77777777" w:rsidR="00C95472" w:rsidRDefault="00C95472" w:rsidP="005A16E2">
      <w:pPr>
        <w:ind w:left="900" w:right="-45"/>
        <w:jc w:val="both"/>
        <w:rPr>
          <w:rFonts w:ascii="BrowalliaUPC" w:hAnsi="BrowalliaUPC" w:cs="BrowalliaUPC"/>
          <w:sz w:val="22"/>
          <w:szCs w:val="22"/>
        </w:rPr>
      </w:pPr>
    </w:p>
    <w:p w14:paraId="217ED8E2" w14:textId="77777777" w:rsidR="00C95472" w:rsidRDefault="00C95472" w:rsidP="005A16E2">
      <w:pPr>
        <w:ind w:left="900" w:right="-45"/>
        <w:jc w:val="both"/>
        <w:rPr>
          <w:rFonts w:ascii="BrowalliaUPC" w:hAnsi="BrowalliaUPC" w:cs="BrowalliaUPC"/>
          <w:sz w:val="22"/>
          <w:szCs w:val="22"/>
        </w:rPr>
      </w:pPr>
    </w:p>
    <w:p w14:paraId="028017F4" w14:textId="77777777" w:rsidR="00C95472" w:rsidRPr="00EB3B58" w:rsidRDefault="00C95472" w:rsidP="005A16E2">
      <w:pPr>
        <w:ind w:left="900" w:right="-45"/>
        <w:jc w:val="both"/>
        <w:rPr>
          <w:rFonts w:ascii="BrowalliaUPC" w:hAnsi="BrowalliaUPC" w:cs="BrowalliaUPC"/>
          <w:sz w:val="22"/>
          <w:szCs w:val="22"/>
        </w:rPr>
      </w:pPr>
    </w:p>
    <w:p w14:paraId="0A8C54B1" w14:textId="0DA35253" w:rsidR="006A1773" w:rsidRPr="00EB3B58" w:rsidRDefault="006A1773" w:rsidP="00CE2348">
      <w:pPr>
        <w:numPr>
          <w:ilvl w:val="1"/>
          <w:numId w:val="1"/>
        </w:numPr>
        <w:ind w:right="-45"/>
        <w:jc w:val="both"/>
        <w:rPr>
          <w:rFonts w:ascii="BrowalliaUPC" w:hAnsi="BrowalliaUPC" w:cs="BrowalliaUPC"/>
          <w:sz w:val="28"/>
          <w:szCs w:val="28"/>
        </w:rPr>
      </w:pPr>
      <w:r w:rsidRPr="00EB3B58">
        <w:rPr>
          <w:rFonts w:ascii="BrowalliaUPC" w:hAnsi="BrowalliaUPC" w:cs="BrowalliaUPC"/>
          <w:sz w:val="28"/>
          <w:szCs w:val="28"/>
          <w:cs/>
        </w:rPr>
        <w:lastRenderedPageBreak/>
        <w:t>สินทรัพย์ทางการเงินที่วัดมูลค่าด้วยวิธีมูลค่ายุติธรรมผ่านกำไรหรือขาดทุน</w:t>
      </w:r>
    </w:p>
    <w:p w14:paraId="4499B3D0" w14:textId="77777777" w:rsidR="006A1773" w:rsidRPr="00EB3B58" w:rsidRDefault="006A1773" w:rsidP="006A1773">
      <w:pPr>
        <w:ind w:left="900" w:right="-45"/>
        <w:jc w:val="both"/>
        <w:rPr>
          <w:rFonts w:ascii="BrowalliaUPC" w:hAnsi="BrowalliaUPC" w:cs="BrowalliaUPC"/>
        </w:rPr>
      </w:pPr>
    </w:p>
    <w:p w14:paraId="682552B5" w14:textId="1349369E" w:rsidR="00E478E4" w:rsidRPr="00EB3B58" w:rsidRDefault="00ED0017" w:rsidP="00E478E4">
      <w:pPr>
        <w:ind w:left="900" w:right="-45"/>
        <w:jc w:val="thaiDistribute"/>
        <w:rPr>
          <w:rFonts w:ascii="BrowalliaUPC" w:hAnsi="BrowalliaUPC" w:cs="BrowalliaUPC"/>
          <w:sz w:val="28"/>
          <w:szCs w:val="28"/>
        </w:rPr>
      </w:pPr>
      <w:r w:rsidRPr="00EB3B58">
        <w:rPr>
          <w:rFonts w:ascii="BrowalliaUPC" w:hAnsi="BrowalliaUPC" w:cs="BrowalliaUPC"/>
          <w:sz w:val="28"/>
          <w:szCs w:val="28"/>
          <w:cs/>
        </w:rPr>
        <w:t>สินทรัพย์ทางการเงิน</w:t>
      </w:r>
      <w:r w:rsidRPr="00EB3B58">
        <w:rPr>
          <w:rFonts w:ascii="BrowalliaUPC" w:hAnsi="BrowalliaUPC" w:cs="BrowalliaUPC" w:hint="cs"/>
          <w:sz w:val="28"/>
          <w:szCs w:val="28"/>
          <w:cs/>
        </w:rPr>
        <w:t>ที่วัดมูลค่าด้วยวิธีมูลค่ายุติธรรมผ่านกำไรหรือขาดทุน</w:t>
      </w:r>
      <w:r w:rsidR="00C37EBD" w:rsidRPr="00EB3B58">
        <w:rPr>
          <w:rFonts w:ascii="BrowalliaUPC" w:hAnsi="BrowalliaUPC" w:cs="BrowalliaUPC"/>
          <w:sz w:val="28"/>
          <w:szCs w:val="28"/>
        </w:rPr>
        <w:t xml:space="preserve"> </w:t>
      </w:r>
      <w:r w:rsidR="00C37EBD" w:rsidRPr="00EB3B58">
        <w:rPr>
          <w:rFonts w:ascii="BrowalliaUPC" w:hAnsi="BrowalliaUPC" w:cs="BrowalliaUPC" w:hint="cs"/>
          <w:sz w:val="28"/>
          <w:szCs w:val="28"/>
          <w:cs/>
        </w:rPr>
        <w:t>ประกอบด้วยสินทรัพย์ทางการเงินประเภทตราสารทุน</w:t>
      </w:r>
      <w:r w:rsidRPr="00EB3B58">
        <w:rPr>
          <w:rFonts w:ascii="BrowalliaUPC" w:hAnsi="BrowalliaUPC" w:cs="BrowalliaUPC"/>
          <w:sz w:val="28"/>
          <w:szCs w:val="28"/>
          <w:cs/>
        </w:rPr>
        <w:t>ที่ไม่</w:t>
      </w:r>
      <w:r w:rsidR="00DE7201" w:rsidRPr="00EB3B58">
        <w:rPr>
          <w:rFonts w:ascii="BrowalliaUPC" w:hAnsi="BrowalliaUPC" w:cs="BrowalliaUPC" w:hint="cs"/>
          <w:sz w:val="28"/>
          <w:szCs w:val="28"/>
          <w:cs/>
        </w:rPr>
        <w:t>ได้</w:t>
      </w:r>
      <w:r w:rsidRPr="00EB3B58">
        <w:rPr>
          <w:rFonts w:ascii="BrowalliaUPC" w:hAnsi="BrowalliaUPC" w:cs="BrowalliaUPC"/>
          <w:sz w:val="28"/>
          <w:szCs w:val="28"/>
          <w:cs/>
        </w:rPr>
        <w:t xml:space="preserve">ถือไว้เพื่อค้า กลุ่มบริษัทเลือกแสดงการเปลี่ยนแปลงมูลค่ายุติธรรมในภายหลังของเงินลงทุนในตราสารทุนที่ไม่อยู่ในความต้องการของตลาดผ่านกำไรหรือขาดทุน </w:t>
      </w:r>
    </w:p>
    <w:p w14:paraId="799454EE" w14:textId="7AE2E0E3" w:rsidR="00ED0017" w:rsidRPr="00EB3B58" w:rsidRDefault="00ED0017" w:rsidP="005553DC">
      <w:pPr>
        <w:ind w:left="900" w:right="-45"/>
        <w:jc w:val="thaiDistribute"/>
        <w:rPr>
          <w:rFonts w:ascii="BrowalliaUPC" w:hAnsi="BrowalliaUPC" w:cs="BrowalliaUPC"/>
          <w:sz w:val="28"/>
          <w:szCs w:val="28"/>
        </w:rPr>
      </w:pPr>
    </w:p>
    <w:p w14:paraId="58FA6A46" w14:textId="53FE8408" w:rsidR="00CA57E8" w:rsidRPr="0065199C" w:rsidRDefault="00CA57E8" w:rsidP="00CA57E8">
      <w:pPr>
        <w:numPr>
          <w:ilvl w:val="1"/>
          <w:numId w:val="1"/>
        </w:numPr>
        <w:ind w:right="-45"/>
        <w:jc w:val="both"/>
        <w:rPr>
          <w:rFonts w:ascii="BrowalliaUPC" w:hAnsi="BrowalliaUPC" w:cs="BrowalliaUPC"/>
          <w:sz w:val="28"/>
          <w:szCs w:val="28"/>
        </w:rPr>
      </w:pPr>
      <w:r w:rsidRPr="0065199C">
        <w:rPr>
          <w:rFonts w:ascii="BrowalliaUPC" w:hAnsi="BrowalliaUPC" w:cs="BrowalliaUPC"/>
          <w:sz w:val="28"/>
          <w:szCs w:val="28"/>
          <w:cs/>
        </w:rPr>
        <w:t>สินทรัพย์ทางการเงินที่วัดมูลค่าด้วยวิธีมูลค่ายุติธรรมผ่านกำไรขาดทุน</w:t>
      </w:r>
      <w:r w:rsidR="00622E10" w:rsidRPr="0065199C">
        <w:rPr>
          <w:rFonts w:ascii="BrowalliaUPC" w:hAnsi="BrowalliaUPC" w:cs="BrowalliaUPC" w:hint="cs"/>
          <w:sz w:val="28"/>
          <w:szCs w:val="28"/>
          <w:cs/>
        </w:rPr>
        <w:t>เบ็ดเสร็จอื่น</w:t>
      </w:r>
    </w:p>
    <w:p w14:paraId="661C05B0" w14:textId="7582A2D8" w:rsidR="00622E10" w:rsidRPr="00CF0700" w:rsidRDefault="00622E10" w:rsidP="00622E10">
      <w:pPr>
        <w:ind w:left="900" w:right="-45"/>
        <w:jc w:val="both"/>
        <w:rPr>
          <w:rFonts w:ascii="BrowalliaUPC" w:hAnsi="BrowalliaUPC" w:cs="BrowalliaUPC"/>
        </w:rPr>
      </w:pPr>
    </w:p>
    <w:p w14:paraId="55D8DC4A" w14:textId="577B642D" w:rsidR="006063A0" w:rsidRPr="0065199C" w:rsidRDefault="002C5EF3" w:rsidP="006063A0">
      <w:pPr>
        <w:ind w:left="900" w:right="-45"/>
        <w:jc w:val="thaiDistribute"/>
        <w:rPr>
          <w:rFonts w:ascii="BrowalliaUPC" w:hAnsi="BrowalliaUPC" w:cs="BrowalliaUPC"/>
          <w:sz w:val="28"/>
          <w:szCs w:val="28"/>
        </w:rPr>
      </w:pPr>
      <w:r w:rsidRPr="0065199C">
        <w:rPr>
          <w:rFonts w:ascii="BrowalliaUPC" w:hAnsi="BrowalliaUPC" w:cs="BrowalliaUPC"/>
          <w:sz w:val="28"/>
          <w:szCs w:val="28"/>
          <w:cs/>
        </w:rPr>
        <w:t>สินทรัพย์ทางการเงินที่วัดมูลค่าด้วยวิธีมูลค่ายุติธรรมผ่านกำไรขาดทุน</w:t>
      </w:r>
      <w:r w:rsidRPr="0065199C">
        <w:rPr>
          <w:rFonts w:ascii="BrowalliaUPC" w:hAnsi="BrowalliaUPC" w:cs="BrowalliaUPC" w:hint="cs"/>
          <w:sz w:val="28"/>
          <w:szCs w:val="28"/>
          <w:cs/>
        </w:rPr>
        <w:t>เบ็ดเสร็จอื่น</w:t>
      </w:r>
      <w:r w:rsidR="007279BF" w:rsidRPr="0065199C">
        <w:rPr>
          <w:rFonts w:ascii="BrowalliaUPC" w:hAnsi="BrowalliaUPC" w:cs="BrowalliaUPC" w:hint="cs"/>
          <w:sz w:val="28"/>
          <w:szCs w:val="28"/>
          <w:cs/>
        </w:rPr>
        <w:t xml:space="preserve"> </w:t>
      </w:r>
      <w:r w:rsidRPr="0065199C">
        <w:rPr>
          <w:rFonts w:ascii="BrowalliaUPC" w:hAnsi="BrowalliaUPC" w:cs="BrowalliaUPC" w:hint="cs"/>
          <w:sz w:val="28"/>
          <w:szCs w:val="28"/>
          <w:cs/>
        </w:rPr>
        <w:t>ประกอบด้วย</w:t>
      </w:r>
      <w:r w:rsidR="007279BF" w:rsidRPr="0065199C">
        <w:rPr>
          <w:rFonts w:ascii="BrowalliaUPC" w:hAnsi="BrowalliaUPC" w:cs="BrowalliaUPC" w:hint="cs"/>
          <w:sz w:val="28"/>
          <w:szCs w:val="28"/>
          <w:cs/>
        </w:rPr>
        <w:t>สินทรัพย์ทางการเงินประเภทตราสารทุน</w:t>
      </w:r>
      <w:r w:rsidR="00DE7201" w:rsidRPr="0065199C">
        <w:rPr>
          <w:rFonts w:ascii="BrowalliaUPC" w:hAnsi="BrowalliaUPC" w:cs="BrowalliaUPC" w:hint="cs"/>
          <w:sz w:val="28"/>
          <w:szCs w:val="28"/>
          <w:cs/>
        </w:rPr>
        <w:t>ที่ไม่</w:t>
      </w:r>
      <w:r w:rsidR="002A0855" w:rsidRPr="0065199C">
        <w:rPr>
          <w:rFonts w:ascii="BrowalliaUPC" w:hAnsi="BrowalliaUPC" w:cs="BrowalliaUPC" w:hint="cs"/>
          <w:sz w:val="28"/>
          <w:szCs w:val="28"/>
          <w:cs/>
        </w:rPr>
        <w:t xml:space="preserve">ได้ถือไว้เพื่อค้า </w:t>
      </w:r>
      <w:r w:rsidR="00E07E23" w:rsidRPr="0065199C">
        <w:rPr>
          <w:rFonts w:ascii="BrowalliaUPC" w:hAnsi="BrowalliaUPC" w:cs="BrowalliaUPC" w:hint="cs"/>
          <w:sz w:val="28"/>
          <w:szCs w:val="28"/>
          <w:cs/>
        </w:rPr>
        <w:t>กลุ่ม</w:t>
      </w:r>
      <w:r w:rsidR="00D469AC" w:rsidRPr="0065199C">
        <w:rPr>
          <w:rFonts w:ascii="BrowalliaUPC" w:hAnsi="BrowalliaUPC" w:cs="BrowalliaUPC" w:hint="cs"/>
          <w:sz w:val="28"/>
          <w:szCs w:val="28"/>
          <w:cs/>
        </w:rPr>
        <w:t>บริษัทเลือก</w:t>
      </w:r>
      <w:r w:rsidR="00FF7A31" w:rsidRPr="0065199C">
        <w:rPr>
          <w:rFonts w:ascii="BrowalliaUPC" w:hAnsi="BrowalliaUPC" w:cs="BrowalliaUPC" w:hint="cs"/>
          <w:sz w:val="28"/>
          <w:szCs w:val="28"/>
          <w:cs/>
        </w:rPr>
        <w:t>แสดงการเปลี่ยนแปล</w:t>
      </w:r>
      <w:r w:rsidR="00440447" w:rsidRPr="0065199C">
        <w:rPr>
          <w:rFonts w:ascii="BrowalliaUPC" w:hAnsi="BrowalliaUPC" w:cs="BrowalliaUPC" w:hint="cs"/>
          <w:sz w:val="28"/>
          <w:szCs w:val="28"/>
          <w:cs/>
        </w:rPr>
        <w:t>งมูล</w:t>
      </w:r>
      <w:r w:rsidR="001E49FC" w:rsidRPr="0065199C">
        <w:rPr>
          <w:rFonts w:ascii="BrowalliaUPC" w:hAnsi="BrowalliaUPC" w:cs="BrowalliaUPC"/>
          <w:sz w:val="28"/>
          <w:szCs w:val="28"/>
          <w:cs/>
        </w:rPr>
        <w:t>ค่ายุติธรรมในภายหลังของเงินลงทุนในตราสารทุนที่อยู่ในความต้องการของตลาดผ่านกำไรขาดทุนเบ็ดเสร็จอื่น</w:t>
      </w:r>
      <w:r w:rsidR="006063A0" w:rsidRPr="0065199C">
        <w:rPr>
          <w:rFonts w:ascii="BrowalliaUPC" w:hAnsi="BrowalliaUPC" w:cs="BrowalliaUPC" w:hint="cs"/>
          <w:sz w:val="28"/>
          <w:szCs w:val="28"/>
          <w:cs/>
        </w:rPr>
        <w:t xml:space="preserve"> </w:t>
      </w:r>
    </w:p>
    <w:p w14:paraId="45EF2D80" w14:textId="77777777" w:rsidR="00222AAF" w:rsidRPr="00CF0700" w:rsidRDefault="00222AAF" w:rsidP="00E26A5A">
      <w:pPr>
        <w:ind w:right="-45"/>
        <w:jc w:val="both"/>
        <w:rPr>
          <w:rFonts w:ascii="BrowalliaUPC" w:hAnsi="BrowalliaUPC" w:cs="BrowalliaUPC"/>
          <w:sz w:val="22"/>
          <w:szCs w:val="22"/>
        </w:rPr>
      </w:pPr>
    </w:p>
    <w:p w14:paraId="31AB8DD7" w14:textId="265FBA68" w:rsidR="006A1773" w:rsidRPr="0065199C" w:rsidRDefault="006A1773" w:rsidP="004F4C8C">
      <w:pPr>
        <w:numPr>
          <w:ilvl w:val="1"/>
          <w:numId w:val="1"/>
        </w:numPr>
        <w:ind w:right="-45"/>
        <w:jc w:val="both"/>
        <w:rPr>
          <w:rFonts w:ascii="BrowalliaUPC" w:hAnsi="BrowalliaUPC" w:cs="BrowalliaUPC"/>
          <w:sz w:val="28"/>
          <w:szCs w:val="28"/>
        </w:rPr>
      </w:pPr>
      <w:r w:rsidRPr="0065199C">
        <w:rPr>
          <w:rFonts w:ascii="BrowalliaUPC" w:hAnsi="BrowalliaUPC" w:cs="BrowalliaUPC"/>
          <w:sz w:val="28"/>
          <w:szCs w:val="28"/>
          <w:cs/>
        </w:rPr>
        <w:t>ตราสารอนุพันธ์และการบัญชีป้องกันความเสี่ยง</w:t>
      </w:r>
    </w:p>
    <w:p w14:paraId="1C6934E2" w14:textId="77777777" w:rsidR="00511E88" w:rsidRPr="00CF0700" w:rsidRDefault="00511E88" w:rsidP="002D3197">
      <w:pPr>
        <w:ind w:left="900" w:right="-45"/>
        <w:jc w:val="both"/>
        <w:rPr>
          <w:rFonts w:ascii="BrowalliaUPC" w:hAnsi="BrowalliaUPC" w:cs="BrowalliaUPC"/>
          <w:sz w:val="22"/>
          <w:szCs w:val="22"/>
        </w:rPr>
      </w:pPr>
    </w:p>
    <w:p w14:paraId="01FDDBBB" w14:textId="541C75C7" w:rsidR="002D3197" w:rsidRPr="00EB3B58" w:rsidRDefault="002D3197" w:rsidP="002D3197">
      <w:pPr>
        <w:ind w:left="617" w:right="-45" w:firstLine="283"/>
        <w:jc w:val="both"/>
        <w:rPr>
          <w:rFonts w:ascii="BrowalliaUPC" w:hAnsi="BrowalliaUPC" w:cs="BrowalliaUPC"/>
          <w:sz w:val="28"/>
          <w:szCs w:val="28"/>
          <w:cs/>
        </w:rPr>
      </w:pPr>
      <w:r w:rsidRPr="0065199C">
        <w:rPr>
          <w:rFonts w:ascii="BrowalliaUPC" w:hAnsi="BrowalliaUPC" w:cs="BrowalliaUPC"/>
          <w:sz w:val="28"/>
          <w:szCs w:val="28"/>
          <w:cs/>
        </w:rPr>
        <w:t>กลุ่มบริษัทมี</w:t>
      </w:r>
      <w:r w:rsidRPr="00EB3B58">
        <w:rPr>
          <w:rFonts w:ascii="BrowalliaUPC" w:hAnsi="BrowalliaUPC" w:cs="BrowalliaUPC"/>
          <w:sz w:val="28"/>
          <w:szCs w:val="28"/>
          <w:cs/>
        </w:rPr>
        <w:t>รายการสัญญาอนุพันธ์ทางการเงิน ดังต่อไปนี้</w:t>
      </w:r>
    </w:p>
    <w:p w14:paraId="0A426534" w14:textId="20A57DD4" w:rsidR="00B00DA9" w:rsidRPr="00EB3B58" w:rsidRDefault="00B00DA9" w:rsidP="002D3197">
      <w:pPr>
        <w:ind w:right="-45"/>
        <w:jc w:val="both"/>
        <w:rPr>
          <w:rFonts w:ascii="BrowalliaUPC" w:hAnsi="BrowalliaUPC" w:cs="BrowalliaUPC"/>
          <w:sz w:val="20"/>
          <w:szCs w:val="20"/>
        </w:rPr>
      </w:pPr>
    </w:p>
    <w:tbl>
      <w:tblPr>
        <w:tblW w:w="8564" w:type="dxa"/>
        <w:tblInd w:w="851" w:type="dxa"/>
        <w:shd w:val="clear" w:color="auto" w:fill="FFFF00"/>
        <w:tblLayout w:type="fixed"/>
        <w:tblLook w:val="0000" w:firstRow="0" w:lastRow="0" w:firstColumn="0" w:lastColumn="0" w:noHBand="0" w:noVBand="0"/>
      </w:tblPr>
      <w:tblGrid>
        <w:gridCol w:w="3461"/>
        <w:gridCol w:w="1276"/>
        <w:gridCol w:w="1276"/>
        <w:gridCol w:w="1276"/>
        <w:gridCol w:w="1275"/>
      </w:tblGrid>
      <w:tr w:rsidR="00B00DA9" w:rsidRPr="00B33409" w14:paraId="6573C4F3" w14:textId="77777777" w:rsidTr="00EA56A3">
        <w:trPr>
          <w:tblHeader/>
        </w:trPr>
        <w:tc>
          <w:tcPr>
            <w:tcW w:w="3461" w:type="dxa"/>
            <w:shd w:val="clear" w:color="auto" w:fill="auto"/>
          </w:tcPr>
          <w:p w14:paraId="30312241" w14:textId="77777777" w:rsidR="00B00DA9" w:rsidRPr="00B33409" w:rsidRDefault="00B00DA9" w:rsidP="001106EC">
            <w:pPr>
              <w:rPr>
                <w:rFonts w:ascii="BrowalliaUPC" w:hAnsi="BrowalliaUPC" w:cs="BrowalliaUPC"/>
              </w:rPr>
            </w:pPr>
          </w:p>
        </w:tc>
        <w:tc>
          <w:tcPr>
            <w:tcW w:w="2552" w:type="dxa"/>
            <w:gridSpan w:val="2"/>
            <w:shd w:val="clear" w:color="auto" w:fill="auto"/>
            <w:vAlign w:val="bottom"/>
          </w:tcPr>
          <w:p w14:paraId="67FBF173" w14:textId="77777777" w:rsidR="00B00DA9" w:rsidRPr="00B33409" w:rsidRDefault="00B00DA9" w:rsidP="001106EC">
            <w:pPr>
              <w:ind w:right="-2"/>
              <w:jc w:val="center"/>
              <w:rPr>
                <w:rFonts w:ascii="BrowalliaUPC" w:hAnsi="BrowalliaUPC" w:cs="BrowalliaUPC"/>
                <w:cs/>
              </w:rPr>
            </w:pPr>
          </w:p>
        </w:tc>
        <w:tc>
          <w:tcPr>
            <w:tcW w:w="2551" w:type="dxa"/>
            <w:gridSpan w:val="2"/>
            <w:shd w:val="clear" w:color="auto" w:fill="auto"/>
            <w:vAlign w:val="bottom"/>
          </w:tcPr>
          <w:p w14:paraId="476AC0D0" w14:textId="77777777" w:rsidR="00B00DA9" w:rsidRPr="00B33409" w:rsidRDefault="00B00DA9" w:rsidP="001106EC">
            <w:pPr>
              <w:jc w:val="right"/>
              <w:rPr>
                <w:rFonts w:ascii="BrowalliaUPC" w:hAnsi="BrowalliaUPC" w:cs="BrowalliaUPC"/>
                <w:cs/>
              </w:rPr>
            </w:pPr>
            <w:r w:rsidRPr="00B33409">
              <w:rPr>
                <w:rFonts w:ascii="BrowalliaUPC" w:hAnsi="BrowalliaUPC" w:cs="BrowalliaUPC"/>
                <w:cs/>
              </w:rPr>
              <w:t xml:space="preserve">  (หน่วย : พันบาท)</w:t>
            </w:r>
          </w:p>
        </w:tc>
      </w:tr>
      <w:tr w:rsidR="00B00DA9" w:rsidRPr="00B33409" w14:paraId="68DFDC92" w14:textId="77777777" w:rsidTr="00EA56A3">
        <w:trPr>
          <w:tblHeader/>
        </w:trPr>
        <w:tc>
          <w:tcPr>
            <w:tcW w:w="3461" w:type="dxa"/>
            <w:shd w:val="clear" w:color="auto" w:fill="auto"/>
          </w:tcPr>
          <w:p w14:paraId="255792DE" w14:textId="77777777" w:rsidR="00B00DA9" w:rsidRPr="00B33409" w:rsidRDefault="00B00DA9" w:rsidP="001106EC">
            <w:pPr>
              <w:rPr>
                <w:rFonts w:ascii="BrowalliaUPC" w:hAnsi="BrowalliaUPC" w:cs="BrowalliaUPC"/>
              </w:rPr>
            </w:pPr>
          </w:p>
        </w:tc>
        <w:tc>
          <w:tcPr>
            <w:tcW w:w="2552" w:type="dxa"/>
            <w:gridSpan w:val="2"/>
            <w:shd w:val="clear" w:color="auto" w:fill="auto"/>
            <w:vAlign w:val="bottom"/>
          </w:tcPr>
          <w:p w14:paraId="2BAA1A67" w14:textId="77777777" w:rsidR="00B00DA9" w:rsidRPr="00B33409" w:rsidRDefault="00B00DA9" w:rsidP="001106EC">
            <w:pPr>
              <w:pBdr>
                <w:bottom w:val="single" w:sz="4" w:space="1" w:color="auto"/>
              </w:pBdr>
              <w:ind w:right="-2"/>
              <w:jc w:val="center"/>
              <w:rPr>
                <w:rFonts w:ascii="BrowalliaUPC" w:hAnsi="BrowalliaUPC" w:cs="BrowalliaUPC"/>
                <w:cs/>
              </w:rPr>
            </w:pPr>
            <w:r w:rsidRPr="00B33409">
              <w:rPr>
                <w:rFonts w:ascii="BrowalliaUPC" w:hAnsi="BrowalliaUPC" w:cs="BrowalliaUPC"/>
                <w:cs/>
              </w:rPr>
              <w:t>งบการเงินรวม</w:t>
            </w:r>
          </w:p>
        </w:tc>
        <w:tc>
          <w:tcPr>
            <w:tcW w:w="2551" w:type="dxa"/>
            <w:gridSpan w:val="2"/>
            <w:shd w:val="clear" w:color="auto" w:fill="auto"/>
            <w:vAlign w:val="bottom"/>
          </w:tcPr>
          <w:p w14:paraId="37C3AD65" w14:textId="77777777" w:rsidR="00B00DA9" w:rsidRPr="00B33409" w:rsidRDefault="00B00DA9" w:rsidP="001106EC">
            <w:pPr>
              <w:pBdr>
                <w:bottom w:val="single" w:sz="4" w:space="1" w:color="auto"/>
              </w:pBdr>
              <w:jc w:val="center"/>
              <w:rPr>
                <w:rFonts w:ascii="BrowalliaUPC" w:hAnsi="BrowalliaUPC" w:cs="BrowalliaUPC"/>
                <w:cs/>
              </w:rPr>
            </w:pPr>
            <w:r w:rsidRPr="00B33409">
              <w:rPr>
                <w:rFonts w:ascii="BrowalliaUPC" w:hAnsi="BrowalliaUPC" w:cs="BrowalliaUPC"/>
                <w:cs/>
              </w:rPr>
              <w:t>งบการเงินเฉพาะของบริษัท</w:t>
            </w:r>
          </w:p>
        </w:tc>
      </w:tr>
      <w:tr w:rsidR="0065199C" w:rsidRPr="00B33409" w14:paraId="4BC04153" w14:textId="77777777" w:rsidTr="00EA56A3">
        <w:trPr>
          <w:trHeight w:val="345"/>
          <w:tblHeader/>
        </w:trPr>
        <w:tc>
          <w:tcPr>
            <w:tcW w:w="3461" w:type="dxa"/>
            <w:shd w:val="clear" w:color="auto" w:fill="auto"/>
            <w:vAlign w:val="bottom"/>
          </w:tcPr>
          <w:p w14:paraId="6F1DC7EB" w14:textId="77777777" w:rsidR="0065199C" w:rsidRPr="00B33409" w:rsidRDefault="0065199C" w:rsidP="0065199C">
            <w:pPr>
              <w:ind w:right="34"/>
              <w:jc w:val="center"/>
              <w:rPr>
                <w:rFonts w:ascii="BrowalliaUPC" w:hAnsi="BrowalliaUPC" w:cs="BrowalliaUPC"/>
                <w:cs/>
              </w:rPr>
            </w:pPr>
          </w:p>
        </w:tc>
        <w:tc>
          <w:tcPr>
            <w:tcW w:w="1276" w:type="dxa"/>
            <w:shd w:val="clear" w:color="auto" w:fill="auto"/>
            <w:vAlign w:val="bottom"/>
          </w:tcPr>
          <w:p w14:paraId="648B7E60" w14:textId="25832763" w:rsidR="0065199C" w:rsidRPr="00B33409" w:rsidRDefault="0065199C" w:rsidP="0065199C">
            <w:pPr>
              <w:pBdr>
                <w:bottom w:val="single" w:sz="4" w:space="1" w:color="auto"/>
              </w:pBdr>
              <w:tabs>
                <w:tab w:val="left" w:pos="900"/>
              </w:tabs>
              <w:ind w:left="-18"/>
              <w:jc w:val="center"/>
              <w:rPr>
                <w:rFonts w:ascii="BrowalliaUPC" w:hAnsi="BrowalliaUPC" w:cs="BrowalliaUPC"/>
              </w:rPr>
            </w:pPr>
            <w:r w:rsidRPr="00B33409">
              <w:rPr>
                <w:rFonts w:ascii="BrowalliaUPC" w:hAnsi="BrowalliaUPC" w:cs="BrowalliaUPC"/>
              </w:rPr>
              <w:t>2565</w:t>
            </w:r>
          </w:p>
        </w:tc>
        <w:tc>
          <w:tcPr>
            <w:tcW w:w="1276" w:type="dxa"/>
            <w:shd w:val="clear" w:color="auto" w:fill="auto"/>
            <w:vAlign w:val="bottom"/>
          </w:tcPr>
          <w:p w14:paraId="567C1A64" w14:textId="6EA8BD25" w:rsidR="0065199C" w:rsidRPr="00B33409" w:rsidRDefault="0065199C" w:rsidP="0065199C">
            <w:pPr>
              <w:pBdr>
                <w:bottom w:val="single" w:sz="4" w:space="1" w:color="auto"/>
              </w:pBdr>
              <w:tabs>
                <w:tab w:val="left" w:pos="900"/>
              </w:tabs>
              <w:ind w:left="-18"/>
              <w:jc w:val="center"/>
              <w:rPr>
                <w:rFonts w:ascii="BrowalliaUPC" w:hAnsi="BrowalliaUPC" w:cs="BrowalliaUPC"/>
              </w:rPr>
            </w:pPr>
            <w:r w:rsidRPr="00B33409">
              <w:rPr>
                <w:rFonts w:ascii="BrowalliaUPC" w:hAnsi="BrowalliaUPC" w:cs="BrowalliaUPC"/>
              </w:rPr>
              <w:t>2564</w:t>
            </w:r>
          </w:p>
        </w:tc>
        <w:tc>
          <w:tcPr>
            <w:tcW w:w="1276" w:type="dxa"/>
            <w:shd w:val="clear" w:color="auto" w:fill="auto"/>
            <w:vAlign w:val="bottom"/>
          </w:tcPr>
          <w:p w14:paraId="720D4F48" w14:textId="04F7A75A" w:rsidR="0065199C" w:rsidRPr="00B33409" w:rsidRDefault="0065199C" w:rsidP="0065199C">
            <w:pPr>
              <w:pBdr>
                <w:bottom w:val="single" w:sz="4" w:space="1" w:color="auto"/>
              </w:pBdr>
              <w:tabs>
                <w:tab w:val="left" w:pos="900"/>
              </w:tabs>
              <w:ind w:left="-18"/>
              <w:jc w:val="center"/>
              <w:rPr>
                <w:rFonts w:ascii="BrowalliaUPC" w:hAnsi="BrowalliaUPC" w:cs="BrowalliaUPC"/>
              </w:rPr>
            </w:pPr>
            <w:r w:rsidRPr="00B33409">
              <w:rPr>
                <w:rFonts w:ascii="BrowalliaUPC" w:hAnsi="BrowalliaUPC" w:cs="BrowalliaUPC"/>
              </w:rPr>
              <w:t>2565</w:t>
            </w:r>
          </w:p>
        </w:tc>
        <w:tc>
          <w:tcPr>
            <w:tcW w:w="1275" w:type="dxa"/>
            <w:shd w:val="clear" w:color="auto" w:fill="auto"/>
            <w:vAlign w:val="bottom"/>
          </w:tcPr>
          <w:p w14:paraId="03A77F03" w14:textId="29FE74FB" w:rsidR="0065199C" w:rsidRPr="00B33409" w:rsidRDefault="0065199C" w:rsidP="0065199C">
            <w:pPr>
              <w:pBdr>
                <w:bottom w:val="single" w:sz="4" w:space="1" w:color="auto"/>
              </w:pBdr>
              <w:tabs>
                <w:tab w:val="left" w:pos="900"/>
              </w:tabs>
              <w:ind w:left="-18"/>
              <w:jc w:val="center"/>
              <w:rPr>
                <w:rFonts w:ascii="BrowalliaUPC" w:hAnsi="BrowalliaUPC" w:cs="BrowalliaUPC"/>
              </w:rPr>
            </w:pPr>
            <w:r w:rsidRPr="00B33409">
              <w:rPr>
                <w:rFonts w:ascii="BrowalliaUPC" w:hAnsi="BrowalliaUPC" w:cs="BrowalliaUPC"/>
              </w:rPr>
              <w:t>2564</w:t>
            </w:r>
          </w:p>
        </w:tc>
      </w:tr>
      <w:tr w:rsidR="00B00DA9" w:rsidRPr="00B33409" w14:paraId="2DEBFDCE" w14:textId="77777777" w:rsidTr="001F105C">
        <w:tc>
          <w:tcPr>
            <w:tcW w:w="3461" w:type="dxa"/>
            <w:shd w:val="clear" w:color="auto" w:fill="auto"/>
          </w:tcPr>
          <w:p w14:paraId="282DA7C3" w14:textId="1720E293" w:rsidR="00B00DA9" w:rsidRPr="00B33409" w:rsidRDefault="00B00DA9" w:rsidP="001106EC">
            <w:pPr>
              <w:ind w:right="-43" w:firstLine="37"/>
              <w:jc w:val="both"/>
              <w:rPr>
                <w:rFonts w:ascii="BrowalliaUPC" w:hAnsi="BrowalliaUPC" w:cs="BrowalliaUPC"/>
                <w:b/>
                <w:bCs/>
                <w:cs/>
              </w:rPr>
            </w:pPr>
            <w:r w:rsidRPr="00B33409">
              <w:rPr>
                <w:rFonts w:ascii="BrowalliaUPC" w:hAnsi="BrowalliaUPC" w:cs="BrowalliaUPC"/>
                <w:b/>
                <w:bCs/>
                <w:cs/>
              </w:rPr>
              <w:t>สินทรัพย์</w:t>
            </w:r>
            <w:r w:rsidR="006535D5" w:rsidRPr="00B33409">
              <w:rPr>
                <w:rFonts w:ascii="BrowalliaUPC" w:hAnsi="BrowalliaUPC" w:cs="BrowalliaUPC"/>
                <w:b/>
                <w:bCs/>
                <w:cs/>
              </w:rPr>
              <w:t>ตราสารอนุพันธ์</w:t>
            </w:r>
          </w:p>
        </w:tc>
        <w:tc>
          <w:tcPr>
            <w:tcW w:w="1276" w:type="dxa"/>
            <w:shd w:val="clear" w:color="auto" w:fill="auto"/>
          </w:tcPr>
          <w:p w14:paraId="7A89A2DA" w14:textId="77777777" w:rsidR="00B00DA9" w:rsidRPr="00B33409" w:rsidRDefault="00B00DA9" w:rsidP="001106EC">
            <w:pPr>
              <w:ind w:right="-15"/>
              <w:jc w:val="right"/>
              <w:rPr>
                <w:rFonts w:ascii="BrowalliaUPC" w:hAnsi="BrowalliaUPC" w:cs="BrowalliaUPC"/>
              </w:rPr>
            </w:pPr>
          </w:p>
        </w:tc>
        <w:tc>
          <w:tcPr>
            <w:tcW w:w="1276" w:type="dxa"/>
            <w:shd w:val="clear" w:color="auto" w:fill="auto"/>
          </w:tcPr>
          <w:p w14:paraId="0D397C2F" w14:textId="77777777" w:rsidR="00B00DA9" w:rsidRPr="00B33409" w:rsidRDefault="00B00DA9" w:rsidP="001106EC">
            <w:pPr>
              <w:ind w:right="-15"/>
              <w:jc w:val="right"/>
              <w:rPr>
                <w:rFonts w:ascii="BrowalliaUPC" w:hAnsi="BrowalliaUPC" w:cs="BrowalliaUPC"/>
              </w:rPr>
            </w:pPr>
          </w:p>
        </w:tc>
        <w:tc>
          <w:tcPr>
            <w:tcW w:w="1276" w:type="dxa"/>
            <w:shd w:val="clear" w:color="auto" w:fill="auto"/>
          </w:tcPr>
          <w:p w14:paraId="715DDBA2" w14:textId="77777777" w:rsidR="00B00DA9" w:rsidRPr="00B33409" w:rsidRDefault="00B00DA9" w:rsidP="001106EC">
            <w:pPr>
              <w:ind w:right="-15"/>
              <w:jc w:val="right"/>
              <w:rPr>
                <w:rFonts w:ascii="BrowalliaUPC" w:hAnsi="BrowalliaUPC" w:cs="BrowalliaUPC"/>
              </w:rPr>
            </w:pPr>
          </w:p>
        </w:tc>
        <w:tc>
          <w:tcPr>
            <w:tcW w:w="1275" w:type="dxa"/>
            <w:shd w:val="clear" w:color="auto" w:fill="auto"/>
          </w:tcPr>
          <w:p w14:paraId="38BFB769" w14:textId="77777777" w:rsidR="00B00DA9" w:rsidRPr="00B33409" w:rsidRDefault="00B00DA9" w:rsidP="001106EC">
            <w:pPr>
              <w:ind w:right="-15"/>
              <w:jc w:val="right"/>
              <w:rPr>
                <w:rFonts w:ascii="BrowalliaUPC" w:hAnsi="BrowalliaUPC" w:cs="BrowalliaUPC"/>
              </w:rPr>
            </w:pPr>
          </w:p>
        </w:tc>
      </w:tr>
      <w:tr w:rsidR="008A469E" w:rsidRPr="00B33409" w14:paraId="261CDF1C" w14:textId="77777777" w:rsidTr="001F105C">
        <w:tc>
          <w:tcPr>
            <w:tcW w:w="3461" w:type="dxa"/>
            <w:shd w:val="clear" w:color="auto" w:fill="auto"/>
          </w:tcPr>
          <w:p w14:paraId="33058F6A" w14:textId="77777777" w:rsidR="006E5CBC" w:rsidRPr="00B33409" w:rsidRDefault="008A469E" w:rsidP="001106EC">
            <w:pPr>
              <w:ind w:right="-43" w:firstLine="37"/>
              <w:jc w:val="both"/>
              <w:rPr>
                <w:rFonts w:ascii="BrowalliaUPC" w:hAnsi="BrowalliaUPC" w:cs="BrowalliaUPC"/>
              </w:rPr>
            </w:pPr>
            <w:r w:rsidRPr="00B33409">
              <w:rPr>
                <w:rFonts w:ascii="BrowalliaUPC" w:hAnsi="BrowalliaUPC" w:cs="BrowalliaUPC"/>
                <w:cs/>
              </w:rPr>
              <w:t>สินทรัพย์ตราสารอนุพันธ์ที่ไม่ได้กำหนด</w:t>
            </w:r>
          </w:p>
          <w:p w14:paraId="726E012D" w14:textId="0EFF6E6D" w:rsidR="008A469E" w:rsidRPr="00B33409" w:rsidRDefault="006E5CBC" w:rsidP="001106EC">
            <w:pPr>
              <w:ind w:right="-43" w:firstLine="37"/>
              <w:jc w:val="both"/>
              <w:rPr>
                <w:rFonts w:ascii="BrowalliaUPC" w:hAnsi="BrowalliaUPC" w:cs="BrowalliaUPC"/>
                <w:cs/>
              </w:rPr>
            </w:pPr>
            <w:r w:rsidRPr="00B33409">
              <w:rPr>
                <w:rFonts w:ascii="BrowalliaUPC" w:hAnsi="BrowalliaUPC" w:cs="BrowalliaUPC"/>
              </w:rPr>
              <w:t xml:space="preserve">    </w:t>
            </w:r>
            <w:r w:rsidR="008A469E" w:rsidRPr="00B33409">
              <w:rPr>
                <w:rFonts w:ascii="BrowalliaUPC" w:hAnsi="BrowalliaUPC" w:cs="BrowalliaUPC"/>
                <w:cs/>
              </w:rPr>
              <w:t>ให้เป็นเครื่องมือที่ใช้ป้องกันความเสี่ยง</w:t>
            </w:r>
          </w:p>
        </w:tc>
        <w:tc>
          <w:tcPr>
            <w:tcW w:w="1276" w:type="dxa"/>
            <w:shd w:val="clear" w:color="auto" w:fill="auto"/>
          </w:tcPr>
          <w:p w14:paraId="01301676" w14:textId="77777777" w:rsidR="008A469E" w:rsidRPr="00B33409" w:rsidRDefault="008A469E" w:rsidP="001106EC">
            <w:pPr>
              <w:ind w:right="-15"/>
              <w:jc w:val="right"/>
              <w:rPr>
                <w:rFonts w:ascii="BrowalliaUPC" w:hAnsi="BrowalliaUPC" w:cs="BrowalliaUPC"/>
              </w:rPr>
            </w:pPr>
          </w:p>
        </w:tc>
        <w:tc>
          <w:tcPr>
            <w:tcW w:w="1276" w:type="dxa"/>
            <w:shd w:val="clear" w:color="auto" w:fill="auto"/>
          </w:tcPr>
          <w:p w14:paraId="2CDA4AC4" w14:textId="77777777" w:rsidR="008A469E" w:rsidRPr="00B33409" w:rsidRDefault="008A469E" w:rsidP="001106EC">
            <w:pPr>
              <w:ind w:right="-15"/>
              <w:jc w:val="right"/>
              <w:rPr>
                <w:rFonts w:ascii="BrowalliaUPC" w:hAnsi="BrowalliaUPC" w:cs="BrowalliaUPC"/>
              </w:rPr>
            </w:pPr>
          </w:p>
        </w:tc>
        <w:tc>
          <w:tcPr>
            <w:tcW w:w="1276" w:type="dxa"/>
            <w:shd w:val="clear" w:color="auto" w:fill="auto"/>
          </w:tcPr>
          <w:p w14:paraId="4D7306E3" w14:textId="77777777" w:rsidR="008A469E" w:rsidRPr="00B33409" w:rsidRDefault="008A469E" w:rsidP="001106EC">
            <w:pPr>
              <w:ind w:right="-15"/>
              <w:jc w:val="right"/>
              <w:rPr>
                <w:rFonts w:ascii="BrowalliaUPC" w:hAnsi="BrowalliaUPC" w:cs="BrowalliaUPC"/>
              </w:rPr>
            </w:pPr>
          </w:p>
        </w:tc>
        <w:tc>
          <w:tcPr>
            <w:tcW w:w="1275" w:type="dxa"/>
            <w:shd w:val="clear" w:color="auto" w:fill="auto"/>
          </w:tcPr>
          <w:p w14:paraId="50DC14F5" w14:textId="77777777" w:rsidR="008A469E" w:rsidRPr="00B33409" w:rsidRDefault="008A469E" w:rsidP="001106EC">
            <w:pPr>
              <w:ind w:right="-15"/>
              <w:jc w:val="right"/>
              <w:rPr>
                <w:rFonts w:ascii="BrowalliaUPC" w:hAnsi="BrowalliaUPC" w:cs="BrowalliaUPC"/>
              </w:rPr>
            </w:pPr>
          </w:p>
        </w:tc>
      </w:tr>
      <w:tr w:rsidR="0065199C" w:rsidRPr="00B33409" w14:paraId="03D94951" w14:textId="77777777" w:rsidTr="001F105C">
        <w:tc>
          <w:tcPr>
            <w:tcW w:w="3461" w:type="dxa"/>
            <w:shd w:val="clear" w:color="auto" w:fill="auto"/>
          </w:tcPr>
          <w:p w14:paraId="51748653" w14:textId="037B776C" w:rsidR="0065199C" w:rsidRPr="00B33409" w:rsidRDefault="0065199C" w:rsidP="009C1B72">
            <w:pPr>
              <w:pStyle w:val="ListParagraph"/>
              <w:numPr>
                <w:ilvl w:val="0"/>
                <w:numId w:val="13"/>
              </w:numPr>
              <w:ind w:left="705" w:right="-43"/>
              <w:jc w:val="both"/>
              <w:rPr>
                <w:rFonts w:ascii="BrowalliaUPC" w:hAnsi="BrowalliaUPC" w:cs="BrowalliaUPC"/>
                <w:szCs w:val="24"/>
                <w:cs/>
              </w:rPr>
            </w:pPr>
            <w:r w:rsidRPr="00B33409">
              <w:rPr>
                <w:rFonts w:ascii="BrowalliaUPC" w:hAnsi="BrowalliaUPC" w:cs="BrowalliaUPC"/>
                <w:szCs w:val="24"/>
                <w:cs/>
              </w:rPr>
              <w:t>สัญญาซื้อขายเงินตราต่างประเทศ</w:t>
            </w:r>
            <w:r w:rsidR="00F74EAF">
              <w:rPr>
                <w:rFonts w:ascii="BrowalliaUPC" w:hAnsi="BrowalliaUPC" w:cs="BrowalliaUPC"/>
                <w:szCs w:val="24"/>
              </w:rPr>
              <w:t xml:space="preserve">  </w:t>
            </w:r>
            <w:r w:rsidR="00F74EAF">
              <w:rPr>
                <w:rFonts w:ascii="BrowalliaUPC" w:hAnsi="BrowalliaUPC" w:cs="BrowalliaUPC"/>
                <w:szCs w:val="24"/>
              </w:rPr>
              <w:br/>
              <w:t xml:space="preserve">   </w:t>
            </w:r>
            <w:r w:rsidRPr="00B33409">
              <w:rPr>
                <w:rFonts w:ascii="BrowalliaUPC" w:hAnsi="BrowalliaUPC" w:cs="BrowalliaUPC"/>
                <w:szCs w:val="24"/>
                <w:cs/>
              </w:rPr>
              <w:t>ล่วงหน้า</w:t>
            </w:r>
          </w:p>
        </w:tc>
        <w:tc>
          <w:tcPr>
            <w:tcW w:w="1276" w:type="dxa"/>
            <w:shd w:val="clear" w:color="auto" w:fill="auto"/>
          </w:tcPr>
          <w:p w14:paraId="745D1252" w14:textId="77777777" w:rsidR="0065199C" w:rsidRPr="00B33409" w:rsidRDefault="0065199C" w:rsidP="0065199C">
            <w:pPr>
              <w:pBdr>
                <w:bottom w:val="single" w:sz="12" w:space="1" w:color="auto"/>
              </w:pBdr>
              <w:ind w:right="-15"/>
              <w:jc w:val="right"/>
              <w:rPr>
                <w:rFonts w:ascii="BrowalliaUPC" w:hAnsi="BrowalliaUPC" w:cs="BrowalliaUPC"/>
              </w:rPr>
            </w:pPr>
          </w:p>
          <w:p w14:paraId="7E520AB8" w14:textId="37D89423" w:rsidR="0065199C" w:rsidRPr="00B33409" w:rsidRDefault="008561D7" w:rsidP="0065199C">
            <w:pPr>
              <w:pBdr>
                <w:bottom w:val="single" w:sz="12" w:space="1" w:color="auto"/>
              </w:pBdr>
              <w:ind w:right="-15"/>
              <w:jc w:val="right"/>
              <w:rPr>
                <w:rFonts w:ascii="BrowalliaUPC" w:hAnsi="BrowalliaUPC" w:cs="BrowalliaUPC"/>
              </w:rPr>
            </w:pPr>
            <w:r w:rsidRPr="008561D7">
              <w:rPr>
                <w:rFonts w:ascii="BrowalliaUPC" w:hAnsi="BrowalliaUPC" w:cs="BrowalliaUPC"/>
              </w:rPr>
              <w:t>3,485</w:t>
            </w:r>
          </w:p>
        </w:tc>
        <w:tc>
          <w:tcPr>
            <w:tcW w:w="1276" w:type="dxa"/>
            <w:shd w:val="clear" w:color="auto" w:fill="auto"/>
          </w:tcPr>
          <w:p w14:paraId="28342D5E" w14:textId="77777777" w:rsidR="0065199C" w:rsidRPr="00B33409" w:rsidRDefault="0065199C" w:rsidP="0065199C">
            <w:pPr>
              <w:pBdr>
                <w:bottom w:val="single" w:sz="12" w:space="1" w:color="auto"/>
              </w:pBdr>
              <w:ind w:right="-15"/>
              <w:jc w:val="right"/>
              <w:rPr>
                <w:rFonts w:ascii="BrowalliaUPC" w:hAnsi="BrowalliaUPC" w:cs="BrowalliaUPC"/>
              </w:rPr>
            </w:pPr>
          </w:p>
          <w:p w14:paraId="2C723C9E" w14:textId="74BD2671" w:rsidR="0065199C" w:rsidRPr="00B33409" w:rsidRDefault="0065199C" w:rsidP="0065199C">
            <w:pPr>
              <w:pBdr>
                <w:bottom w:val="single" w:sz="12" w:space="1" w:color="auto"/>
              </w:pBdr>
              <w:ind w:right="-15"/>
              <w:jc w:val="right"/>
              <w:rPr>
                <w:rFonts w:ascii="BrowalliaUPC" w:hAnsi="BrowalliaUPC" w:cs="BrowalliaUPC"/>
              </w:rPr>
            </w:pPr>
            <w:r w:rsidRPr="00B33409">
              <w:rPr>
                <w:rFonts w:ascii="BrowalliaUPC" w:hAnsi="BrowalliaUPC" w:cs="BrowalliaUPC"/>
              </w:rPr>
              <w:t>76,880</w:t>
            </w:r>
          </w:p>
        </w:tc>
        <w:tc>
          <w:tcPr>
            <w:tcW w:w="1276" w:type="dxa"/>
            <w:shd w:val="clear" w:color="auto" w:fill="auto"/>
          </w:tcPr>
          <w:p w14:paraId="0490BA40" w14:textId="77777777" w:rsidR="0065199C" w:rsidRPr="00B33409" w:rsidRDefault="0065199C" w:rsidP="0065199C">
            <w:pPr>
              <w:pBdr>
                <w:bottom w:val="single" w:sz="12" w:space="1" w:color="auto"/>
              </w:pBdr>
              <w:ind w:right="-15"/>
              <w:jc w:val="right"/>
              <w:rPr>
                <w:rFonts w:ascii="BrowalliaUPC" w:hAnsi="BrowalliaUPC" w:cs="BrowalliaUPC"/>
              </w:rPr>
            </w:pPr>
          </w:p>
          <w:p w14:paraId="358C31F8" w14:textId="59AAAD96" w:rsidR="0065199C" w:rsidRPr="00B33409" w:rsidRDefault="008561D7" w:rsidP="0065199C">
            <w:pPr>
              <w:pBdr>
                <w:bottom w:val="single" w:sz="12" w:space="1" w:color="auto"/>
              </w:pBdr>
              <w:ind w:right="-15"/>
              <w:jc w:val="right"/>
              <w:rPr>
                <w:rFonts w:ascii="BrowalliaUPC" w:hAnsi="BrowalliaUPC" w:cs="BrowalliaUPC"/>
              </w:rPr>
            </w:pPr>
            <w:r w:rsidRPr="008561D7">
              <w:rPr>
                <w:rFonts w:ascii="BrowalliaUPC" w:hAnsi="BrowalliaUPC" w:cs="BrowalliaUPC"/>
              </w:rPr>
              <w:t>3,485</w:t>
            </w:r>
          </w:p>
        </w:tc>
        <w:tc>
          <w:tcPr>
            <w:tcW w:w="1275" w:type="dxa"/>
            <w:shd w:val="clear" w:color="auto" w:fill="auto"/>
          </w:tcPr>
          <w:p w14:paraId="24507413" w14:textId="77777777" w:rsidR="0065199C" w:rsidRPr="00B33409" w:rsidRDefault="0065199C" w:rsidP="0065199C">
            <w:pPr>
              <w:pBdr>
                <w:bottom w:val="single" w:sz="12" w:space="1" w:color="auto"/>
              </w:pBdr>
              <w:ind w:right="-15"/>
              <w:jc w:val="right"/>
              <w:rPr>
                <w:rFonts w:ascii="BrowalliaUPC" w:hAnsi="BrowalliaUPC" w:cs="BrowalliaUPC"/>
              </w:rPr>
            </w:pPr>
          </w:p>
          <w:p w14:paraId="5E65D640" w14:textId="3D81C7E9" w:rsidR="0065199C" w:rsidRPr="00B33409" w:rsidRDefault="0065199C" w:rsidP="0065199C">
            <w:pPr>
              <w:pBdr>
                <w:bottom w:val="single" w:sz="12" w:space="1" w:color="auto"/>
              </w:pBdr>
              <w:ind w:right="-15"/>
              <w:jc w:val="right"/>
              <w:rPr>
                <w:rFonts w:ascii="BrowalliaUPC" w:hAnsi="BrowalliaUPC" w:cs="BrowalliaUPC"/>
              </w:rPr>
            </w:pPr>
            <w:r w:rsidRPr="00B33409">
              <w:rPr>
                <w:rFonts w:ascii="BrowalliaUPC" w:hAnsi="BrowalliaUPC" w:cs="BrowalliaUPC"/>
              </w:rPr>
              <w:t>76,880</w:t>
            </w:r>
          </w:p>
        </w:tc>
      </w:tr>
      <w:tr w:rsidR="0065199C" w:rsidRPr="00B33409" w14:paraId="7E1621C2" w14:textId="77777777" w:rsidTr="001F105C">
        <w:tc>
          <w:tcPr>
            <w:tcW w:w="3461" w:type="dxa"/>
            <w:shd w:val="clear" w:color="auto" w:fill="auto"/>
          </w:tcPr>
          <w:p w14:paraId="787DF844" w14:textId="7B45072C" w:rsidR="0065199C" w:rsidRPr="00B33409" w:rsidRDefault="0065199C" w:rsidP="0065199C">
            <w:pPr>
              <w:ind w:right="-43" w:firstLine="37"/>
              <w:jc w:val="both"/>
              <w:rPr>
                <w:rFonts w:ascii="BrowalliaUPC" w:hAnsi="BrowalliaUPC" w:cs="BrowalliaUPC"/>
                <w:cs/>
              </w:rPr>
            </w:pPr>
          </w:p>
        </w:tc>
        <w:tc>
          <w:tcPr>
            <w:tcW w:w="1276" w:type="dxa"/>
            <w:shd w:val="clear" w:color="auto" w:fill="auto"/>
          </w:tcPr>
          <w:p w14:paraId="13AA4756" w14:textId="77777777" w:rsidR="0065199C" w:rsidRPr="00B33409" w:rsidRDefault="0065199C" w:rsidP="0065199C">
            <w:pPr>
              <w:ind w:right="-15"/>
              <w:jc w:val="right"/>
              <w:rPr>
                <w:rFonts w:ascii="BrowalliaUPC" w:hAnsi="BrowalliaUPC" w:cs="BrowalliaUPC"/>
              </w:rPr>
            </w:pPr>
          </w:p>
        </w:tc>
        <w:tc>
          <w:tcPr>
            <w:tcW w:w="1276" w:type="dxa"/>
            <w:shd w:val="clear" w:color="auto" w:fill="auto"/>
          </w:tcPr>
          <w:p w14:paraId="067F60D3" w14:textId="77777777" w:rsidR="0065199C" w:rsidRPr="00B33409" w:rsidRDefault="0065199C" w:rsidP="0065199C">
            <w:pPr>
              <w:ind w:right="-15"/>
              <w:jc w:val="right"/>
              <w:rPr>
                <w:rFonts w:ascii="BrowalliaUPC" w:hAnsi="BrowalliaUPC" w:cs="BrowalliaUPC"/>
              </w:rPr>
            </w:pPr>
          </w:p>
        </w:tc>
        <w:tc>
          <w:tcPr>
            <w:tcW w:w="1276" w:type="dxa"/>
            <w:shd w:val="clear" w:color="auto" w:fill="auto"/>
          </w:tcPr>
          <w:p w14:paraId="5FB22311" w14:textId="77777777" w:rsidR="0065199C" w:rsidRPr="00B33409" w:rsidRDefault="0065199C" w:rsidP="0065199C">
            <w:pPr>
              <w:ind w:right="-15"/>
              <w:jc w:val="right"/>
              <w:rPr>
                <w:rFonts w:ascii="BrowalliaUPC" w:hAnsi="BrowalliaUPC" w:cs="BrowalliaUPC"/>
              </w:rPr>
            </w:pPr>
          </w:p>
        </w:tc>
        <w:tc>
          <w:tcPr>
            <w:tcW w:w="1275" w:type="dxa"/>
            <w:shd w:val="clear" w:color="auto" w:fill="auto"/>
          </w:tcPr>
          <w:p w14:paraId="4FF827A7" w14:textId="77777777" w:rsidR="0065199C" w:rsidRPr="00B33409" w:rsidRDefault="0065199C" w:rsidP="0065199C">
            <w:pPr>
              <w:ind w:right="-15"/>
              <w:jc w:val="right"/>
              <w:rPr>
                <w:rFonts w:ascii="BrowalliaUPC" w:hAnsi="BrowalliaUPC" w:cs="BrowalliaUPC"/>
              </w:rPr>
            </w:pPr>
          </w:p>
        </w:tc>
      </w:tr>
      <w:tr w:rsidR="0065199C" w:rsidRPr="00B33409" w14:paraId="0B0BF746" w14:textId="77777777" w:rsidTr="001F105C">
        <w:tc>
          <w:tcPr>
            <w:tcW w:w="3461" w:type="dxa"/>
            <w:shd w:val="clear" w:color="auto" w:fill="auto"/>
          </w:tcPr>
          <w:p w14:paraId="009F3DCF" w14:textId="223124B0" w:rsidR="0065199C" w:rsidRPr="00B33409" w:rsidRDefault="0065199C" w:rsidP="0065199C">
            <w:pPr>
              <w:ind w:right="-43" w:firstLine="37"/>
              <w:jc w:val="both"/>
              <w:rPr>
                <w:rFonts w:ascii="BrowalliaUPC" w:hAnsi="BrowalliaUPC" w:cs="BrowalliaUPC"/>
                <w:b/>
                <w:bCs/>
                <w:cs/>
              </w:rPr>
            </w:pPr>
            <w:r w:rsidRPr="00B33409">
              <w:rPr>
                <w:rFonts w:ascii="BrowalliaUPC" w:hAnsi="BrowalliaUPC" w:cs="BrowalliaUPC"/>
                <w:b/>
                <w:bCs/>
                <w:cs/>
              </w:rPr>
              <w:t>หนี้สินตราสารอนุพันธ์</w:t>
            </w:r>
          </w:p>
        </w:tc>
        <w:tc>
          <w:tcPr>
            <w:tcW w:w="1276" w:type="dxa"/>
            <w:shd w:val="clear" w:color="auto" w:fill="auto"/>
          </w:tcPr>
          <w:p w14:paraId="7812DC6D" w14:textId="77777777" w:rsidR="0065199C" w:rsidRPr="00B33409" w:rsidRDefault="0065199C" w:rsidP="0065199C">
            <w:pPr>
              <w:ind w:right="-15"/>
              <w:jc w:val="right"/>
              <w:rPr>
                <w:rFonts w:ascii="BrowalliaUPC" w:hAnsi="BrowalliaUPC" w:cs="BrowalliaUPC"/>
              </w:rPr>
            </w:pPr>
          </w:p>
        </w:tc>
        <w:tc>
          <w:tcPr>
            <w:tcW w:w="1276" w:type="dxa"/>
            <w:shd w:val="clear" w:color="auto" w:fill="auto"/>
          </w:tcPr>
          <w:p w14:paraId="069F4494" w14:textId="77777777" w:rsidR="0065199C" w:rsidRPr="00B33409" w:rsidRDefault="0065199C" w:rsidP="0065199C">
            <w:pPr>
              <w:ind w:right="-15"/>
              <w:jc w:val="right"/>
              <w:rPr>
                <w:rFonts w:ascii="BrowalliaUPC" w:hAnsi="BrowalliaUPC" w:cs="BrowalliaUPC"/>
              </w:rPr>
            </w:pPr>
          </w:p>
        </w:tc>
        <w:tc>
          <w:tcPr>
            <w:tcW w:w="1276" w:type="dxa"/>
            <w:shd w:val="clear" w:color="auto" w:fill="auto"/>
          </w:tcPr>
          <w:p w14:paraId="27168DE6" w14:textId="77777777" w:rsidR="0065199C" w:rsidRPr="00B33409" w:rsidRDefault="0065199C" w:rsidP="0065199C">
            <w:pPr>
              <w:ind w:right="-15"/>
              <w:jc w:val="right"/>
              <w:rPr>
                <w:rFonts w:ascii="BrowalliaUPC" w:hAnsi="BrowalliaUPC" w:cs="BrowalliaUPC"/>
              </w:rPr>
            </w:pPr>
          </w:p>
        </w:tc>
        <w:tc>
          <w:tcPr>
            <w:tcW w:w="1275" w:type="dxa"/>
            <w:shd w:val="clear" w:color="auto" w:fill="auto"/>
          </w:tcPr>
          <w:p w14:paraId="274E89DF" w14:textId="77777777" w:rsidR="0065199C" w:rsidRPr="00B33409" w:rsidRDefault="0065199C" w:rsidP="0065199C">
            <w:pPr>
              <w:ind w:right="-15"/>
              <w:jc w:val="right"/>
              <w:rPr>
                <w:rFonts w:ascii="BrowalliaUPC" w:hAnsi="BrowalliaUPC" w:cs="BrowalliaUPC"/>
              </w:rPr>
            </w:pPr>
          </w:p>
        </w:tc>
      </w:tr>
      <w:tr w:rsidR="0065199C" w:rsidRPr="00B33409" w14:paraId="1034740D" w14:textId="77777777" w:rsidTr="001F105C">
        <w:tc>
          <w:tcPr>
            <w:tcW w:w="3461" w:type="dxa"/>
            <w:shd w:val="clear" w:color="auto" w:fill="auto"/>
          </w:tcPr>
          <w:p w14:paraId="2B464839" w14:textId="77777777" w:rsidR="0065199C" w:rsidRPr="00B33409" w:rsidRDefault="0065199C" w:rsidP="0065199C">
            <w:pPr>
              <w:ind w:right="-43" w:firstLine="37"/>
              <w:jc w:val="both"/>
              <w:rPr>
                <w:rFonts w:ascii="BrowalliaUPC" w:hAnsi="BrowalliaUPC" w:cs="BrowalliaUPC"/>
              </w:rPr>
            </w:pPr>
            <w:r w:rsidRPr="00B33409">
              <w:rPr>
                <w:rFonts w:ascii="BrowalliaUPC" w:hAnsi="BrowalliaUPC" w:cs="BrowalliaUPC"/>
                <w:cs/>
              </w:rPr>
              <w:t>หนี้สินตราสารอนุพันธ์ที่กำหนดให้เป็น</w:t>
            </w:r>
          </w:p>
          <w:p w14:paraId="50AFA2C2" w14:textId="6C477E54" w:rsidR="0065199C" w:rsidRPr="00B33409" w:rsidRDefault="0065199C" w:rsidP="0065199C">
            <w:pPr>
              <w:ind w:right="-43" w:firstLine="37"/>
              <w:jc w:val="both"/>
              <w:rPr>
                <w:rFonts w:ascii="BrowalliaUPC" w:hAnsi="BrowalliaUPC" w:cs="BrowalliaUPC"/>
                <w:cs/>
              </w:rPr>
            </w:pPr>
            <w:r w:rsidRPr="00B33409">
              <w:rPr>
                <w:rFonts w:ascii="BrowalliaUPC" w:hAnsi="BrowalliaUPC" w:cs="BrowalliaUPC"/>
              </w:rPr>
              <w:t xml:space="preserve">    </w:t>
            </w:r>
            <w:r w:rsidRPr="00B33409">
              <w:rPr>
                <w:rFonts w:ascii="BrowalliaUPC" w:hAnsi="BrowalliaUPC" w:cs="BrowalliaUPC"/>
                <w:cs/>
              </w:rPr>
              <w:t>เครื่องมือที่ใช้ป้องกันความเสี่ยง</w:t>
            </w:r>
          </w:p>
        </w:tc>
        <w:tc>
          <w:tcPr>
            <w:tcW w:w="1276" w:type="dxa"/>
            <w:shd w:val="clear" w:color="auto" w:fill="auto"/>
          </w:tcPr>
          <w:p w14:paraId="7D03BA66" w14:textId="77777777" w:rsidR="0065199C" w:rsidRPr="00B33409" w:rsidRDefault="0065199C" w:rsidP="0065199C">
            <w:pPr>
              <w:ind w:right="-15"/>
              <w:jc w:val="right"/>
              <w:rPr>
                <w:rFonts w:ascii="BrowalliaUPC" w:hAnsi="BrowalliaUPC" w:cs="BrowalliaUPC"/>
                <w:cs/>
              </w:rPr>
            </w:pPr>
          </w:p>
        </w:tc>
        <w:tc>
          <w:tcPr>
            <w:tcW w:w="1276" w:type="dxa"/>
            <w:shd w:val="clear" w:color="auto" w:fill="auto"/>
          </w:tcPr>
          <w:p w14:paraId="1312D7AA" w14:textId="6E1422CD" w:rsidR="0065199C" w:rsidRPr="00B33409" w:rsidRDefault="0065199C" w:rsidP="0065199C">
            <w:pPr>
              <w:ind w:right="-15"/>
              <w:jc w:val="center"/>
              <w:rPr>
                <w:rFonts w:ascii="BrowalliaUPC" w:hAnsi="BrowalliaUPC" w:cs="BrowalliaUPC"/>
              </w:rPr>
            </w:pPr>
          </w:p>
        </w:tc>
        <w:tc>
          <w:tcPr>
            <w:tcW w:w="1276" w:type="dxa"/>
            <w:shd w:val="clear" w:color="auto" w:fill="auto"/>
          </w:tcPr>
          <w:p w14:paraId="54E84AEE" w14:textId="77777777" w:rsidR="0065199C" w:rsidRPr="00B33409" w:rsidRDefault="0065199C" w:rsidP="0065199C">
            <w:pPr>
              <w:ind w:right="-15"/>
              <w:jc w:val="right"/>
              <w:rPr>
                <w:rFonts w:ascii="BrowalliaUPC" w:hAnsi="BrowalliaUPC" w:cs="BrowalliaUPC"/>
              </w:rPr>
            </w:pPr>
          </w:p>
        </w:tc>
        <w:tc>
          <w:tcPr>
            <w:tcW w:w="1275" w:type="dxa"/>
            <w:shd w:val="clear" w:color="auto" w:fill="auto"/>
          </w:tcPr>
          <w:p w14:paraId="6E8F72CF" w14:textId="77777777" w:rsidR="0065199C" w:rsidRPr="00B33409" w:rsidRDefault="0065199C" w:rsidP="0065199C">
            <w:pPr>
              <w:ind w:right="-15"/>
              <w:jc w:val="right"/>
              <w:rPr>
                <w:rFonts w:ascii="BrowalliaUPC" w:hAnsi="BrowalliaUPC" w:cs="BrowalliaUPC"/>
              </w:rPr>
            </w:pPr>
          </w:p>
        </w:tc>
      </w:tr>
      <w:tr w:rsidR="0065199C" w:rsidRPr="00B33409" w14:paraId="49946D21" w14:textId="77777777" w:rsidTr="001F105C">
        <w:tc>
          <w:tcPr>
            <w:tcW w:w="3461" w:type="dxa"/>
            <w:shd w:val="clear" w:color="auto" w:fill="auto"/>
          </w:tcPr>
          <w:p w14:paraId="321A057D" w14:textId="15373FBE" w:rsidR="0065199C" w:rsidRPr="00B33409" w:rsidRDefault="0065199C" w:rsidP="009C1B72">
            <w:pPr>
              <w:pStyle w:val="ListParagraph"/>
              <w:numPr>
                <w:ilvl w:val="0"/>
                <w:numId w:val="13"/>
              </w:numPr>
              <w:ind w:left="705" w:right="-43"/>
              <w:jc w:val="both"/>
              <w:rPr>
                <w:rFonts w:ascii="BrowalliaUPC" w:hAnsi="BrowalliaUPC" w:cs="BrowalliaUPC"/>
                <w:szCs w:val="24"/>
              </w:rPr>
            </w:pPr>
            <w:r w:rsidRPr="00B33409">
              <w:rPr>
                <w:rFonts w:ascii="BrowalliaUPC" w:hAnsi="BrowalliaUPC" w:cs="BrowalliaUPC"/>
                <w:szCs w:val="24"/>
                <w:cs/>
              </w:rPr>
              <w:t>สัญญาแลกเปลี่ยนอัตราดอกเบี้ย</w:t>
            </w:r>
          </w:p>
        </w:tc>
        <w:tc>
          <w:tcPr>
            <w:tcW w:w="1276" w:type="dxa"/>
            <w:shd w:val="clear" w:color="auto" w:fill="auto"/>
          </w:tcPr>
          <w:p w14:paraId="2B51698C" w14:textId="44D7CD9F" w:rsidR="0065199C" w:rsidRPr="00B33409" w:rsidRDefault="008561D7" w:rsidP="0065199C">
            <w:pPr>
              <w:pBdr>
                <w:bottom w:val="single" w:sz="4" w:space="1" w:color="auto"/>
              </w:pBdr>
              <w:ind w:right="-15"/>
              <w:jc w:val="right"/>
              <w:rPr>
                <w:rFonts w:ascii="BrowalliaUPC" w:hAnsi="BrowalliaUPC" w:cs="BrowalliaUPC"/>
              </w:rPr>
            </w:pPr>
            <w:r>
              <w:rPr>
                <w:rFonts w:ascii="BrowalliaUPC" w:hAnsi="BrowalliaUPC" w:cs="BrowalliaUPC"/>
              </w:rPr>
              <w:t>-</w:t>
            </w:r>
          </w:p>
        </w:tc>
        <w:tc>
          <w:tcPr>
            <w:tcW w:w="1276" w:type="dxa"/>
            <w:shd w:val="clear" w:color="auto" w:fill="auto"/>
          </w:tcPr>
          <w:p w14:paraId="6D4AF13B" w14:textId="1778BF34" w:rsidR="0065199C" w:rsidRPr="00B33409" w:rsidRDefault="0065199C" w:rsidP="0065199C">
            <w:pPr>
              <w:pBdr>
                <w:bottom w:val="single" w:sz="4" w:space="1" w:color="auto"/>
              </w:pBdr>
              <w:ind w:right="-15"/>
              <w:jc w:val="right"/>
              <w:rPr>
                <w:rFonts w:ascii="BrowalliaUPC" w:hAnsi="BrowalliaUPC" w:cs="BrowalliaUPC"/>
              </w:rPr>
            </w:pPr>
            <w:r w:rsidRPr="00B33409">
              <w:rPr>
                <w:rFonts w:ascii="BrowalliaUPC" w:hAnsi="BrowalliaUPC" w:cs="BrowalliaUPC"/>
              </w:rPr>
              <w:t>79,235</w:t>
            </w:r>
          </w:p>
        </w:tc>
        <w:tc>
          <w:tcPr>
            <w:tcW w:w="1276" w:type="dxa"/>
            <w:shd w:val="clear" w:color="auto" w:fill="auto"/>
          </w:tcPr>
          <w:p w14:paraId="6F15484F" w14:textId="3CD96903" w:rsidR="0065199C" w:rsidRPr="00B33409" w:rsidRDefault="008561D7" w:rsidP="0065199C">
            <w:pPr>
              <w:pBdr>
                <w:bottom w:val="single" w:sz="4" w:space="1" w:color="auto"/>
              </w:pBdr>
              <w:ind w:right="-15"/>
              <w:jc w:val="right"/>
              <w:rPr>
                <w:rFonts w:ascii="BrowalliaUPC" w:hAnsi="BrowalliaUPC" w:cs="BrowalliaUPC"/>
              </w:rPr>
            </w:pPr>
            <w:r>
              <w:rPr>
                <w:rFonts w:ascii="BrowalliaUPC" w:hAnsi="BrowalliaUPC" w:cs="BrowalliaUPC"/>
              </w:rPr>
              <w:t>-</w:t>
            </w:r>
          </w:p>
        </w:tc>
        <w:tc>
          <w:tcPr>
            <w:tcW w:w="1275" w:type="dxa"/>
            <w:shd w:val="clear" w:color="auto" w:fill="auto"/>
          </w:tcPr>
          <w:p w14:paraId="1E8403D9" w14:textId="36DEF94E" w:rsidR="0065199C" w:rsidRPr="00B33409" w:rsidRDefault="0065199C" w:rsidP="0065199C">
            <w:pPr>
              <w:pBdr>
                <w:bottom w:val="single" w:sz="4" w:space="1" w:color="auto"/>
              </w:pBdr>
              <w:ind w:right="-15"/>
              <w:jc w:val="right"/>
              <w:rPr>
                <w:rFonts w:ascii="BrowalliaUPC" w:hAnsi="BrowalliaUPC" w:cs="BrowalliaUPC"/>
              </w:rPr>
            </w:pPr>
            <w:r w:rsidRPr="00B33409">
              <w:rPr>
                <w:rFonts w:ascii="BrowalliaUPC" w:hAnsi="BrowalliaUPC" w:cs="BrowalliaUPC"/>
              </w:rPr>
              <w:t>-</w:t>
            </w:r>
          </w:p>
        </w:tc>
      </w:tr>
      <w:tr w:rsidR="0065199C" w:rsidRPr="00B33409" w14:paraId="50BA7ACD" w14:textId="77777777" w:rsidTr="001F105C">
        <w:tc>
          <w:tcPr>
            <w:tcW w:w="3461" w:type="dxa"/>
            <w:shd w:val="clear" w:color="auto" w:fill="auto"/>
          </w:tcPr>
          <w:p w14:paraId="59396AE8" w14:textId="77777777" w:rsidR="0065199C" w:rsidRPr="00B33409" w:rsidRDefault="0065199C" w:rsidP="0065199C">
            <w:pPr>
              <w:ind w:right="-43"/>
              <w:jc w:val="both"/>
              <w:rPr>
                <w:rFonts w:ascii="BrowalliaUPC" w:hAnsi="BrowalliaUPC" w:cs="BrowalliaUPC"/>
                <w:cs/>
              </w:rPr>
            </w:pPr>
            <w:r w:rsidRPr="00B33409">
              <w:rPr>
                <w:rFonts w:ascii="BrowalliaUPC" w:hAnsi="BrowalliaUPC" w:cs="BrowalliaUPC"/>
                <w:cs/>
              </w:rPr>
              <w:t>รวม</w:t>
            </w:r>
          </w:p>
        </w:tc>
        <w:tc>
          <w:tcPr>
            <w:tcW w:w="1276" w:type="dxa"/>
            <w:shd w:val="clear" w:color="auto" w:fill="auto"/>
          </w:tcPr>
          <w:p w14:paraId="0AC71B2E" w14:textId="25F82CBF" w:rsidR="0065199C" w:rsidRPr="00B33409" w:rsidRDefault="008561D7" w:rsidP="0065199C">
            <w:pPr>
              <w:pBdr>
                <w:bottom w:val="single" w:sz="12" w:space="1" w:color="auto"/>
              </w:pBdr>
              <w:ind w:right="-15"/>
              <w:jc w:val="right"/>
              <w:rPr>
                <w:rFonts w:ascii="BrowalliaUPC" w:hAnsi="BrowalliaUPC" w:cs="BrowalliaUPC"/>
              </w:rPr>
            </w:pPr>
            <w:r>
              <w:rPr>
                <w:rFonts w:ascii="BrowalliaUPC" w:hAnsi="BrowalliaUPC" w:cs="BrowalliaUPC"/>
              </w:rPr>
              <w:t>-</w:t>
            </w:r>
          </w:p>
        </w:tc>
        <w:tc>
          <w:tcPr>
            <w:tcW w:w="1276" w:type="dxa"/>
            <w:shd w:val="clear" w:color="auto" w:fill="auto"/>
          </w:tcPr>
          <w:p w14:paraId="136A5F79" w14:textId="0E4BF500" w:rsidR="0065199C" w:rsidRPr="00B33409" w:rsidRDefault="0065199C" w:rsidP="0065199C">
            <w:pPr>
              <w:pBdr>
                <w:bottom w:val="single" w:sz="12" w:space="1" w:color="auto"/>
              </w:pBdr>
              <w:ind w:right="-15"/>
              <w:jc w:val="right"/>
              <w:rPr>
                <w:rFonts w:ascii="BrowalliaUPC" w:hAnsi="BrowalliaUPC" w:cs="BrowalliaUPC"/>
                <w:lang w:val="en-GB"/>
              </w:rPr>
            </w:pPr>
            <w:r w:rsidRPr="00B33409">
              <w:rPr>
                <w:rFonts w:ascii="BrowalliaUPC" w:hAnsi="BrowalliaUPC" w:cs="BrowalliaUPC"/>
              </w:rPr>
              <w:t>79,235</w:t>
            </w:r>
          </w:p>
        </w:tc>
        <w:tc>
          <w:tcPr>
            <w:tcW w:w="1276" w:type="dxa"/>
            <w:shd w:val="clear" w:color="auto" w:fill="auto"/>
          </w:tcPr>
          <w:p w14:paraId="72DD5B6D" w14:textId="7B9E78D2" w:rsidR="0065199C" w:rsidRPr="00B33409" w:rsidRDefault="008561D7" w:rsidP="0065199C">
            <w:pPr>
              <w:pBdr>
                <w:bottom w:val="single" w:sz="12" w:space="1" w:color="auto"/>
              </w:pBdr>
              <w:ind w:right="-15"/>
              <w:jc w:val="right"/>
              <w:rPr>
                <w:rFonts w:ascii="BrowalliaUPC" w:hAnsi="BrowalliaUPC" w:cs="BrowalliaUPC"/>
              </w:rPr>
            </w:pPr>
            <w:r>
              <w:rPr>
                <w:rFonts w:ascii="BrowalliaUPC" w:hAnsi="BrowalliaUPC" w:cs="BrowalliaUPC"/>
              </w:rPr>
              <w:t>-</w:t>
            </w:r>
          </w:p>
        </w:tc>
        <w:tc>
          <w:tcPr>
            <w:tcW w:w="1275" w:type="dxa"/>
            <w:shd w:val="clear" w:color="auto" w:fill="auto"/>
          </w:tcPr>
          <w:p w14:paraId="310966D3" w14:textId="230F0000" w:rsidR="0065199C" w:rsidRPr="00B33409" w:rsidRDefault="0065199C" w:rsidP="0065199C">
            <w:pPr>
              <w:pBdr>
                <w:bottom w:val="single" w:sz="12" w:space="1" w:color="auto"/>
              </w:pBdr>
              <w:ind w:right="-15"/>
              <w:jc w:val="right"/>
              <w:rPr>
                <w:rFonts w:ascii="BrowalliaUPC" w:hAnsi="BrowalliaUPC" w:cs="BrowalliaUPC"/>
              </w:rPr>
            </w:pPr>
            <w:r w:rsidRPr="00B33409">
              <w:rPr>
                <w:rFonts w:ascii="BrowalliaUPC" w:hAnsi="BrowalliaUPC" w:cs="BrowalliaUPC"/>
              </w:rPr>
              <w:t>-</w:t>
            </w:r>
          </w:p>
        </w:tc>
      </w:tr>
    </w:tbl>
    <w:p w14:paraId="42B67FC1" w14:textId="77777777" w:rsidR="0075633A" w:rsidRPr="00105E0F" w:rsidRDefault="0075633A" w:rsidP="00222AAF">
      <w:pPr>
        <w:ind w:right="-43"/>
        <w:jc w:val="thaiDistribute"/>
        <w:rPr>
          <w:rFonts w:ascii="BrowalliaUPC" w:hAnsi="BrowalliaUPC" w:cs="BrowalliaUPC"/>
        </w:rPr>
      </w:pPr>
    </w:p>
    <w:p w14:paraId="1CBE6209" w14:textId="6E17B7E4" w:rsidR="001A5D0F" w:rsidRPr="00B33409" w:rsidRDefault="00915ACE" w:rsidP="001A5D0F">
      <w:pPr>
        <w:numPr>
          <w:ilvl w:val="0"/>
          <w:numId w:val="1"/>
        </w:numPr>
        <w:tabs>
          <w:tab w:val="left" w:pos="900"/>
        </w:tabs>
        <w:ind w:left="426" w:right="-45" w:hanging="426"/>
        <w:jc w:val="both"/>
        <w:rPr>
          <w:rFonts w:ascii="BrowalliaUPC" w:hAnsi="BrowalliaUPC" w:cs="BrowalliaUPC"/>
          <w:b/>
          <w:bCs/>
          <w:sz w:val="28"/>
          <w:szCs w:val="28"/>
        </w:rPr>
      </w:pPr>
      <w:bookmarkStart w:id="4" w:name="_Hlk65164118"/>
      <w:r w:rsidRPr="00B33409">
        <w:rPr>
          <w:rFonts w:ascii="BrowalliaUPC" w:hAnsi="BrowalliaUPC" w:cs="BrowalliaUPC" w:hint="cs"/>
          <w:b/>
          <w:bCs/>
          <w:sz w:val="28"/>
          <w:szCs w:val="28"/>
          <w:cs/>
        </w:rPr>
        <w:t>ความเสี่ยงของ</w:t>
      </w:r>
      <w:r w:rsidR="001A5D0F" w:rsidRPr="00B33409">
        <w:rPr>
          <w:rFonts w:ascii="BrowalliaUPC" w:hAnsi="BrowalliaUPC" w:cs="BrowalliaUPC"/>
          <w:b/>
          <w:bCs/>
          <w:sz w:val="28"/>
          <w:szCs w:val="28"/>
          <w:cs/>
        </w:rPr>
        <w:t>เครื่องมือทางการเงิน</w:t>
      </w:r>
    </w:p>
    <w:p w14:paraId="2958281F" w14:textId="77777777" w:rsidR="001D5D20" w:rsidRPr="00A37FBF" w:rsidRDefault="001D5D20" w:rsidP="005553DC">
      <w:pPr>
        <w:ind w:left="900" w:right="-45"/>
        <w:jc w:val="both"/>
        <w:rPr>
          <w:rFonts w:ascii="BrowalliaUPC" w:hAnsi="BrowalliaUPC" w:cs="BrowalliaUPC"/>
        </w:rPr>
      </w:pPr>
    </w:p>
    <w:p w14:paraId="53F8BD44" w14:textId="5FF73279" w:rsidR="00255160" w:rsidRPr="007D6861" w:rsidRDefault="002D3197" w:rsidP="004F4C8C">
      <w:pPr>
        <w:numPr>
          <w:ilvl w:val="1"/>
          <w:numId w:val="1"/>
        </w:numPr>
        <w:ind w:right="-45"/>
        <w:jc w:val="both"/>
        <w:rPr>
          <w:rFonts w:ascii="BrowalliaUPC" w:hAnsi="BrowalliaUPC" w:cs="BrowalliaUPC"/>
          <w:sz w:val="28"/>
          <w:szCs w:val="28"/>
        </w:rPr>
      </w:pPr>
      <w:r w:rsidRPr="007D6861">
        <w:rPr>
          <w:rFonts w:ascii="BrowalliaUPC" w:hAnsi="BrowalliaUPC" w:cs="BrowalliaUPC"/>
          <w:sz w:val="28"/>
          <w:szCs w:val="28"/>
          <w:cs/>
        </w:rPr>
        <w:t>วัตถุประสงค์และนโยบายการจัดการความเสี่ยง</w:t>
      </w:r>
    </w:p>
    <w:p w14:paraId="1C963CB9" w14:textId="036112C2" w:rsidR="009D692F" w:rsidRPr="00105E0F" w:rsidRDefault="009D692F" w:rsidP="009D692F">
      <w:pPr>
        <w:ind w:left="900" w:right="-45"/>
        <w:jc w:val="both"/>
        <w:rPr>
          <w:rFonts w:ascii="BrowalliaUPC" w:hAnsi="BrowalliaUPC" w:cs="BrowalliaUPC"/>
          <w:b/>
          <w:bCs/>
        </w:rPr>
      </w:pPr>
    </w:p>
    <w:p w14:paraId="30861815" w14:textId="6169EB82" w:rsidR="009D692F" w:rsidRDefault="009D692F" w:rsidP="009D692F">
      <w:pPr>
        <w:tabs>
          <w:tab w:val="left" w:pos="900"/>
        </w:tabs>
        <w:ind w:left="900" w:right="-45"/>
        <w:jc w:val="thaiDistribute"/>
        <w:rPr>
          <w:rFonts w:ascii="BrowalliaUPC" w:hAnsi="BrowalliaUPC" w:cs="BrowalliaUPC"/>
          <w:sz w:val="28"/>
          <w:szCs w:val="28"/>
        </w:rPr>
      </w:pPr>
      <w:r w:rsidRPr="007D6861">
        <w:rPr>
          <w:rFonts w:ascii="BrowalliaUPC" w:hAnsi="BrowalliaUPC" w:cs="BrowalliaUPC"/>
          <w:sz w:val="28"/>
          <w:szCs w:val="28"/>
          <w:cs/>
        </w:rPr>
        <w:t>กลุ่ม</w:t>
      </w:r>
      <w:r w:rsidR="0082269C" w:rsidRPr="007D6861">
        <w:rPr>
          <w:rFonts w:ascii="BrowalliaUPC" w:hAnsi="BrowalliaUPC" w:cs="BrowalliaUPC"/>
          <w:sz w:val="28"/>
          <w:szCs w:val="28"/>
          <w:cs/>
        </w:rPr>
        <w:t xml:space="preserve">บริษัทมีเครื่องมือทางการเงินที่สำคัญตามแต่ละรายการของสินทรัพย์และหนี้สินทางการเงินซึ่งได้เปิดเผยไว้ในหมายเหตุประกอบงบการเงินข้อ </w:t>
      </w:r>
      <w:r w:rsidR="00A0360C">
        <w:rPr>
          <w:rFonts w:ascii="BrowalliaUPC" w:hAnsi="BrowalliaUPC" w:cs="BrowalliaUPC"/>
          <w:sz w:val="28"/>
          <w:szCs w:val="28"/>
        </w:rPr>
        <w:t>6</w:t>
      </w:r>
      <w:r w:rsidR="0082269C" w:rsidRPr="007D6861">
        <w:rPr>
          <w:rFonts w:ascii="BrowalliaUPC" w:hAnsi="BrowalliaUPC" w:cs="BrowalliaUPC"/>
          <w:sz w:val="28"/>
          <w:szCs w:val="28"/>
          <w:cs/>
        </w:rPr>
        <w:t xml:space="preserve"> การจัดการความเสี่ยงเป็นส่วนที่สำคัญของธุรกิจของกลุ่มบริษัท ซึ่งกลุ่มบริษัทมีระบบในการควบคุมให้มีความสมดุลของระดับความเสี่ยงให้เป็นที่ยอมรับได้ โดยพิจารณาระหว่างต้นทุนที่เกิดจากความเสี่ยงและต้นทุนของการจัดการความเสี่ยง ฝ่ายบริหารได้มีการควบคุมกระบวนการการจัดการความเสี่ยงของกลุ่มบริษัทอย่างต่อเนื่องเพื่อให้มั่นใจว่ามีความสมดุลระหว่างความเสี่ยงและการควบคุม</w:t>
      </w:r>
      <w:r w:rsidR="001632F8" w:rsidRPr="007D6861">
        <w:rPr>
          <w:rFonts w:ascii="BrowalliaUPC" w:hAnsi="BrowalliaUPC" w:cs="BrowalliaUPC"/>
          <w:sz w:val="28"/>
          <w:szCs w:val="28"/>
        </w:rPr>
        <w:t xml:space="preserve">            </w:t>
      </w:r>
      <w:r w:rsidR="0082269C" w:rsidRPr="007D6861">
        <w:rPr>
          <w:rFonts w:ascii="BrowalliaUPC" w:hAnsi="BrowalliaUPC" w:cs="BrowalliaUPC"/>
          <w:sz w:val="28"/>
          <w:szCs w:val="28"/>
          <w:cs/>
        </w:rPr>
        <w:t xml:space="preserve">ความเสี่ยง </w:t>
      </w:r>
    </w:p>
    <w:p w14:paraId="1D60D9F0" w14:textId="77777777" w:rsidR="006C526C" w:rsidRPr="007D6861" w:rsidRDefault="006C526C" w:rsidP="009D692F">
      <w:pPr>
        <w:tabs>
          <w:tab w:val="left" w:pos="900"/>
        </w:tabs>
        <w:ind w:left="900" w:right="-45"/>
        <w:jc w:val="thaiDistribute"/>
        <w:rPr>
          <w:rFonts w:ascii="BrowalliaUPC" w:hAnsi="BrowalliaUPC" w:cs="BrowalliaUPC"/>
          <w:sz w:val="28"/>
          <w:szCs w:val="28"/>
        </w:rPr>
      </w:pPr>
    </w:p>
    <w:p w14:paraId="4CA497FD" w14:textId="526522EC" w:rsidR="009D692F" w:rsidRPr="007D6861" w:rsidRDefault="008144F1" w:rsidP="00CE2348">
      <w:pPr>
        <w:tabs>
          <w:tab w:val="left" w:pos="900"/>
        </w:tabs>
        <w:ind w:left="900" w:right="-45"/>
        <w:jc w:val="thaiDistribute"/>
        <w:rPr>
          <w:rFonts w:ascii="BrowalliaUPC" w:hAnsi="BrowalliaUPC" w:cs="BrowalliaUPC"/>
          <w:sz w:val="28"/>
          <w:szCs w:val="28"/>
        </w:rPr>
      </w:pPr>
      <w:r w:rsidRPr="007D6861">
        <w:rPr>
          <w:rFonts w:ascii="BrowalliaUPC" w:hAnsi="BrowalliaUPC" w:cs="BrowalliaUPC"/>
          <w:sz w:val="28"/>
          <w:szCs w:val="28"/>
          <w:cs/>
        </w:rPr>
        <w:lastRenderedPageBreak/>
        <w:t>กลุ่มบริษัทมีความเสี่ยงหลายประเภทเกี่ยวกับเครื่องมือทางการเงินดังกล่าว ความเสี่ยงที่สำคัญ</w:t>
      </w:r>
      <w:r w:rsidR="00F8715E" w:rsidRPr="007D6861">
        <w:rPr>
          <w:rFonts w:ascii="BrowalliaUPC" w:hAnsi="BrowalliaUPC" w:cs="BrowalliaUPC"/>
          <w:sz w:val="28"/>
          <w:szCs w:val="28"/>
          <w:cs/>
        </w:rPr>
        <w:t xml:space="preserve"> </w:t>
      </w:r>
      <w:r w:rsidRPr="007D6861">
        <w:rPr>
          <w:rFonts w:ascii="BrowalliaUPC" w:hAnsi="BrowalliaUPC" w:cs="BrowalliaUPC"/>
          <w:sz w:val="28"/>
          <w:szCs w:val="28"/>
          <w:cs/>
        </w:rPr>
        <w:t>ได้แก่</w:t>
      </w:r>
      <w:r w:rsidR="001632F8" w:rsidRPr="007D6861">
        <w:rPr>
          <w:rFonts w:ascii="BrowalliaUPC" w:hAnsi="BrowalliaUPC" w:cs="BrowalliaUPC"/>
          <w:sz w:val="28"/>
          <w:szCs w:val="28"/>
        </w:rPr>
        <w:t xml:space="preserve">       </w:t>
      </w:r>
      <w:r w:rsidRPr="007D6861">
        <w:rPr>
          <w:rFonts w:ascii="BrowalliaUPC" w:hAnsi="BrowalliaUPC" w:cs="BrowalliaUPC"/>
          <w:sz w:val="28"/>
          <w:szCs w:val="28"/>
          <w:cs/>
        </w:rPr>
        <w:t xml:space="preserve"> ความเสี่ยงด้านเครดิต ความเสี่ยงด้านสภาพคล่อง</w:t>
      </w:r>
      <w:r w:rsidR="00C63E71" w:rsidRPr="007D6861">
        <w:rPr>
          <w:rFonts w:ascii="BrowalliaUPC" w:hAnsi="BrowalliaUPC" w:cs="BrowalliaUPC" w:hint="cs"/>
          <w:sz w:val="28"/>
          <w:szCs w:val="28"/>
          <w:cs/>
        </w:rPr>
        <w:t>และ</w:t>
      </w:r>
      <w:r w:rsidRPr="007D6861">
        <w:rPr>
          <w:rFonts w:ascii="BrowalliaUPC" w:hAnsi="BrowalliaUPC" w:cs="BrowalliaUPC"/>
          <w:sz w:val="28"/>
          <w:szCs w:val="28"/>
          <w:cs/>
        </w:rPr>
        <w:t>ความเสี่ยงจากตลาด ซึ่งประกอบด้วยความเสี่ยงจากอัตราแลกเปลี่ยนและความเสี่ยงจากอัตราดอกเบี้ย โดยกลุ่มบริษัทมีนโยบายในการบริหารความเสี่ยง</w:t>
      </w:r>
      <w:r w:rsidR="00F8715E" w:rsidRPr="007D6861">
        <w:rPr>
          <w:rFonts w:ascii="BrowalliaUPC" w:hAnsi="BrowalliaUPC" w:cs="BrowalliaUPC"/>
          <w:sz w:val="28"/>
          <w:szCs w:val="28"/>
          <w:cs/>
        </w:rPr>
        <w:t xml:space="preserve"> </w:t>
      </w:r>
      <w:r w:rsidRPr="007D6861">
        <w:rPr>
          <w:rFonts w:ascii="BrowalliaUPC" w:hAnsi="BrowalliaUPC" w:cs="BrowalliaUPC"/>
          <w:sz w:val="28"/>
          <w:szCs w:val="28"/>
          <w:cs/>
        </w:rPr>
        <w:t>ดังนี้</w:t>
      </w:r>
    </w:p>
    <w:bookmarkEnd w:id="4"/>
    <w:p w14:paraId="545D9669" w14:textId="77777777" w:rsidR="00291E82" w:rsidRPr="007D6861" w:rsidRDefault="00291E82" w:rsidP="001948D2">
      <w:pPr>
        <w:tabs>
          <w:tab w:val="left" w:pos="900"/>
          <w:tab w:val="left" w:pos="2160"/>
          <w:tab w:val="left" w:pos="2880"/>
        </w:tabs>
        <w:ind w:right="-43"/>
        <w:jc w:val="thaiDistribute"/>
        <w:rPr>
          <w:rFonts w:ascii="BrowalliaUPC" w:hAnsi="BrowalliaUPC" w:cs="BrowalliaUPC"/>
          <w:b/>
          <w:bCs/>
          <w:sz w:val="28"/>
          <w:szCs w:val="28"/>
        </w:rPr>
      </w:pPr>
    </w:p>
    <w:p w14:paraId="1CCB79F9" w14:textId="32A5F8DF" w:rsidR="009D692F" w:rsidRPr="007D6861" w:rsidRDefault="009D692F" w:rsidP="006E1022">
      <w:pPr>
        <w:tabs>
          <w:tab w:val="left" w:pos="891"/>
          <w:tab w:val="left" w:pos="2160"/>
          <w:tab w:val="left" w:pos="2880"/>
        </w:tabs>
        <w:ind w:right="-43"/>
        <w:jc w:val="thaiDistribute"/>
        <w:rPr>
          <w:rFonts w:ascii="BrowalliaUPC" w:hAnsi="BrowalliaUPC" w:cs="BrowalliaUPC"/>
          <w:b/>
          <w:bCs/>
          <w:sz w:val="28"/>
          <w:szCs w:val="28"/>
        </w:rPr>
      </w:pPr>
      <w:r w:rsidRPr="007D6861">
        <w:rPr>
          <w:rFonts w:ascii="BrowalliaUPC" w:hAnsi="BrowalliaUPC" w:cs="BrowalliaUPC"/>
          <w:b/>
          <w:bCs/>
          <w:sz w:val="28"/>
          <w:szCs w:val="28"/>
        </w:rPr>
        <w:tab/>
      </w:r>
      <w:r w:rsidRPr="007D6861">
        <w:rPr>
          <w:rFonts w:ascii="BrowalliaUPC" w:hAnsi="BrowalliaUPC" w:cs="BrowalliaUPC"/>
          <w:b/>
          <w:bCs/>
          <w:sz w:val="28"/>
          <w:szCs w:val="28"/>
          <w:cs/>
        </w:rPr>
        <w:t xml:space="preserve">ความเสี่ยงด้านเครดิต </w:t>
      </w:r>
    </w:p>
    <w:p w14:paraId="2449519D" w14:textId="77777777" w:rsidR="00487C38" w:rsidRPr="007D6861" w:rsidRDefault="00487C38" w:rsidP="006E1022">
      <w:pPr>
        <w:tabs>
          <w:tab w:val="left" w:pos="918"/>
          <w:tab w:val="left" w:pos="2160"/>
          <w:tab w:val="left" w:pos="2880"/>
        </w:tabs>
        <w:ind w:right="-43"/>
        <w:jc w:val="thaiDistribute"/>
        <w:rPr>
          <w:rFonts w:ascii="BrowalliaUPC" w:hAnsi="BrowalliaUPC" w:cs="BrowalliaUPC"/>
          <w:b/>
          <w:bCs/>
          <w:sz w:val="28"/>
          <w:szCs w:val="28"/>
        </w:rPr>
      </w:pPr>
    </w:p>
    <w:p w14:paraId="0913C415" w14:textId="675EFDFB" w:rsidR="00CD14D3" w:rsidRDefault="0065112F" w:rsidP="005C402F">
      <w:pPr>
        <w:pStyle w:val="ListParagraph"/>
        <w:tabs>
          <w:tab w:val="left" w:pos="900"/>
          <w:tab w:val="left" w:pos="2160"/>
          <w:tab w:val="left" w:pos="2880"/>
        </w:tabs>
        <w:ind w:left="900" w:right="-43"/>
        <w:jc w:val="thaiDistribute"/>
        <w:rPr>
          <w:rFonts w:ascii="BrowalliaUPC" w:hAnsi="BrowalliaUPC" w:cs="BrowalliaUPC"/>
          <w:sz w:val="28"/>
        </w:rPr>
      </w:pPr>
      <w:r w:rsidRPr="007D6861">
        <w:rPr>
          <w:rFonts w:ascii="BrowalliaUPC" w:hAnsi="BrowalliaUPC" w:cs="BrowalliaUPC"/>
          <w:sz w:val="28"/>
          <w:cs/>
        </w:rPr>
        <w:t>ความเสี่ยงด้านเครดิต</w:t>
      </w:r>
      <w:r w:rsidR="00F8715E" w:rsidRPr="007D6861">
        <w:rPr>
          <w:rFonts w:ascii="BrowalliaUPC" w:hAnsi="BrowalliaUPC" w:cs="BrowalliaUPC"/>
          <w:sz w:val="28"/>
          <w:cs/>
        </w:rPr>
        <w:t xml:space="preserve"> </w:t>
      </w:r>
      <w:r w:rsidRPr="007D6861">
        <w:rPr>
          <w:rFonts w:ascii="BrowalliaUPC" w:hAnsi="BrowalliaUPC" w:cs="BrowalliaUPC"/>
          <w:sz w:val="28"/>
          <w:cs/>
        </w:rPr>
        <w:t>คือ</w:t>
      </w:r>
      <w:r w:rsidR="00F8715E" w:rsidRPr="007D6861">
        <w:rPr>
          <w:rFonts w:ascii="BrowalliaUPC" w:hAnsi="BrowalliaUPC" w:cs="BrowalliaUPC"/>
          <w:sz w:val="28"/>
          <w:cs/>
        </w:rPr>
        <w:t xml:space="preserve"> </w:t>
      </w:r>
      <w:r w:rsidRPr="007D6861">
        <w:rPr>
          <w:rFonts w:ascii="BrowalliaUPC" w:hAnsi="BrowalliaUPC" w:cs="BrowalliaUPC"/>
          <w:sz w:val="28"/>
          <w:cs/>
        </w:rPr>
        <w:t>ความเสี่ยง</w:t>
      </w:r>
      <w:r w:rsidR="00E961D5" w:rsidRPr="007D6861">
        <w:rPr>
          <w:rFonts w:ascii="BrowalliaUPC" w:hAnsi="BrowalliaUPC" w:cs="BrowalliaUPC"/>
          <w:sz w:val="28"/>
          <w:cs/>
        </w:rPr>
        <w:t>ที่คู่สัญญา</w:t>
      </w:r>
      <w:r w:rsidRPr="007D6861">
        <w:rPr>
          <w:rFonts w:ascii="BrowalliaUPC" w:hAnsi="BrowalliaUPC" w:cs="BrowalliaUPC"/>
          <w:sz w:val="28"/>
          <w:cs/>
        </w:rPr>
        <w:t>ไม่</w:t>
      </w:r>
      <w:r w:rsidR="00E961D5" w:rsidRPr="007D6861">
        <w:rPr>
          <w:rFonts w:ascii="BrowalliaUPC" w:hAnsi="BrowalliaUPC" w:cs="BrowalliaUPC"/>
          <w:sz w:val="28"/>
          <w:cs/>
        </w:rPr>
        <w:t>สามารถ</w:t>
      </w:r>
      <w:r w:rsidRPr="007D6861">
        <w:rPr>
          <w:rFonts w:ascii="BrowalliaUPC" w:hAnsi="BrowalliaUPC" w:cs="BrowalliaUPC"/>
          <w:sz w:val="28"/>
          <w:cs/>
        </w:rPr>
        <w:t>ปฏิบัติตามภาระผูกพันต่อกลุ่มบริษัท กลุ่มบริษัทมีความเสี่ยงด้านเครดิตจากสินทรัพย์ทางการเงินซึ่งรวมถึงเงินสดและรายการเทียบเท่าเงินสด กระแสเงินสดตามสัญญาของเงินลงทุนในตราสารหนี้ที่วัดมูลค่าด้วยราคาทุนตัดจำหน่าย วัดมูลค่าด้วยมูลค่ายุติธรรมผ่านกำไรขาดทุนเบ็ดเสร็จอื่น (</w:t>
      </w:r>
      <w:r w:rsidRPr="007D6861">
        <w:rPr>
          <w:rFonts w:ascii="BrowalliaUPC" w:hAnsi="BrowalliaUPC" w:cs="BrowalliaUPC"/>
          <w:sz w:val="28"/>
        </w:rPr>
        <w:t xml:space="preserve">FVOCI) </w:t>
      </w:r>
      <w:r w:rsidRPr="007D6861">
        <w:rPr>
          <w:rFonts w:ascii="BrowalliaUPC" w:hAnsi="BrowalliaUPC" w:cs="BrowalliaUPC"/>
          <w:sz w:val="28"/>
          <w:cs/>
        </w:rPr>
        <w:t>และวัดมูลค่าด้วยมูลค่ายุติธรรมผ่านกำไรขาดทุน (</w:t>
      </w:r>
      <w:r w:rsidRPr="007D6861">
        <w:rPr>
          <w:rFonts w:ascii="BrowalliaUPC" w:hAnsi="BrowalliaUPC" w:cs="BrowalliaUPC"/>
          <w:sz w:val="28"/>
        </w:rPr>
        <w:t xml:space="preserve">FVPL) </w:t>
      </w:r>
      <w:r w:rsidRPr="007D6861">
        <w:rPr>
          <w:rFonts w:ascii="BrowalliaUPC" w:hAnsi="BrowalliaUPC" w:cs="BrowalliaUPC"/>
          <w:sz w:val="28"/>
          <w:cs/>
        </w:rPr>
        <w:t>สินทรัพย์อนุพันธ์ รวมถึงความเสี่ยงด้านสินเชื่อแก่ลูกหนี้การค้า ลูกหนี้อื่น และเงินให้กู้ยืม</w:t>
      </w:r>
    </w:p>
    <w:p w14:paraId="7DA1F16B" w14:textId="77777777" w:rsidR="00222AAF" w:rsidRPr="005C402F" w:rsidRDefault="00222AAF" w:rsidP="005C402F">
      <w:pPr>
        <w:pStyle w:val="ListParagraph"/>
        <w:tabs>
          <w:tab w:val="left" w:pos="900"/>
          <w:tab w:val="left" w:pos="2160"/>
          <w:tab w:val="left" w:pos="2880"/>
        </w:tabs>
        <w:ind w:left="900" w:right="-43"/>
        <w:jc w:val="thaiDistribute"/>
        <w:rPr>
          <w:rFonts w:ascii="BrowalliaUPC" w:hAnsi="BrowalliaUPC" w:cs="BrowalliaUPC"/>
          <w:sz w:val="28"/>
          <w:cs/>
        </w:rPr>
      </w:pPr>
    </w:p>
    <w:p w14:paraId="70BB6ED7" w14:textId="12ACC524" w:rsidR="009D692F" w:rsidRPr="007D6861" w:rsidRDefault="009D692F" w:rsidP="006E1022">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D6861">
        <w:rPr>
          <w:rFonts w:ascii="BrowalliaUPC" w:hAnsi="BrowalliaUPC" w:cs="BrowalliaUPC"/>
          <w:i/>
          <w:iCs/>
          <w:sz w:val="28"/>
          <w:u w:val="single"/>
          <w:cs/>
        </w:rPr>
        <w:t>การบริหารความเสี่ยง</w:t>
      </w:r>
    </w:p>
    <w:p w14:paraId="05BA19FE" w14:textId="578C9CD5" w:rsidR="00E672BD" w:rsidRDefault="008841F8" w:rsidP="0059147B">
      <w:pPr>
        <w:pStyle w:val="ListParagraph"/>
        <w:tabs>
          <w:tab w:val="left" w:pos="900"/>
          <w:tab w:val="left" w:pos="2160"/>
          <w:tab w:val="left" w:pos="2880"/>
        </w:tabs>
        <w:ind w:left="900" w:right="-43"/>
        <w:jc w:val="thaiDistribute"/>
        <w:rPr>
          <w:rFonts w:ascii="BrowalliaUPC" w:hAnsi="BrowalliaUPC" w:cs="BrowalliaUPC"/>
          <w:sz w:val="28"/>
        </w:rPr>
      </w:pPr>
      <w:bookmarkStart w:id="5" w:name="_Hlk65164541"/>
      <w:r w:rsidRPr="007D6861">
        <w:rPr>
          <w:rFonts w:ascii="BrowalliaUPC" w:hAnsi="BrowalliaUPC" w:cs="BrowalliaUPC"/>
          <w:sz w:val="28"/>
          <w:cs/>
        </w:rPr>
        <w:t>กลุ่มบริษัทมีฐานะเปิดต่อความเสี่ยงด้านเครดิต โดยฝ่ายบริหารมีนโยบายและวิธีการในการควบคุมสินเชื่อที่เหมาะสม ดังนั้นกลุ่มบริษัทจึงไม่คาดว่าจะได้รับความเสียหายที่เป็นสาระสำคัญจากการให้สินเชื่อ เนื่องจากการให้สินเชื่อมีการทำสัญญาหรือข้อตกลงอื่นเป็นการล่วงหน้า จำนวนเงินสูงสุดที่บริษัทอาจต้องสูญเสียจากการให้สินเชื่อคือมูลค่าตามบัญชีของลูกหนี้ เงินให้กู้ยืม และลูกหนี้อื่นที่แสดงอยู่ในงบแสดงฐานะการเงิน</w:t>
      </w:r>
      <w:bookmarkEnd w:id="5"/>
    </w:p>
    <w:p w14:paraId="4D02FCC6" w14:textId="77777777" w:rsidR="0059147B" w:rsidRPr="0059147B" w:rsidRDefault="0059147B" w:rsidP="0059147B">
      <w:pPr>
        <w:pStyle w:val="ListParagraph"/>
        <w:tabs>
          <w:tab w:val="left" w:pos="900"/>
          <w:tab w:val="left" w:pos="2160"/>
          <w:tab w:val="left" w:pos="2880"/>
        </w:tabs>
        <w:ind w:left="900" w:right="-43"/>
        <w:jc w:val="thaiDistribute"/>
        <w:rPr>
          <w:rFonts w:ascii="BrowalliaUPC" w:hAnsi="BrowalliaUPC" w:cs="BrowalliaUPC"/>
          <w:sz w:val="28"/>
        </w:rPr>
      </w:pPr>
    </w:p>
    <w:p w14:paraId="233F4297" w14:textId="77777777" w:rsidR="009D692F" w:rsidRPr="007D6861" w:rsidRDefault="009D692F" w:rsidP="006E1022">
      <w:pPr>
        <w:pStyle w:val="ListParagraph"/>
        <w:tabs>
          <w:tab w:val="left" w:pos="1890"/>
          <w:tab w:val="left" w:pos="2880"/>
        </w:tabs>
        <w:ind w:left="909" w:right="-45"/>
        <w:jc w:val="thaiDistribute"/>
        <w:rPr>
          <w:rFonts w:ascii="BrowalliaUPC" w:hAnsi="BrowalliaUPC" w:cs="BrowalliaUPC"/>
          <w:i/>
          <w:iCs/>
          <w:sz w:val="28"/>
          <w:u w:val="single"/>
        </w:rPr>
      </w:pPr>
      <w:r w:rsidRPr="007D6861">
        <w:rPr>
          <w:rFonts w:ascii="BrowalliaUPC" w:hAnsi="BrowalliaUPC" w:cs="BrowalliaUPC"/>
          <w:i/>
          <w:iCs/>
          <w:sz w:val="28"/>
          <w:u w:val="single"/>
          <w:cs/>
        </w:rPr>
        <w:t>การด้อยค่าของสินทรัพย์ทางการเงิน</w:t>
      </w:r>
    </w:p>
    <w:p w14:paraId="4CEA5526" w14:textId="77777777" w:rsidR="009D692F" w:rsidRPr="007D6861" w:rsidRDefault="009D692F" w:rsidP="006E1022">
      <w:pPr>
        <w:pStyle w:val="ListParagraph"/>
        <w:tabs>
          <w:tab w:val="left" w:pos="900"/>
          <w:tab w:val="left" w:pos="1890"/>
          <w:tab w:val="left" w:pos="2160"/>
          <w:tab w:val="left" w:pos="2880"/>
        </w:tabs>
        <w:ind w:left="909" w:right="-45"/>
        <w:jc w:val="thaiDistribute"/>
        <w:rPr>
          <w:rFonts w:ascii="BrowalliaUPC" w:hAnsi="BrowalliaUPC" w:cs="BrowalliaUPC"/>
          <w:sz w:val="28"/>
        </w:rPr>
      </w:pPr>
    </w:p>
    <w:p w14:paraId="54D178C8" w14:textId="48331C41" w:rsidR="009D692F" w:rsidRPr="007D6861" w:rsidRDefault="009D692F" w:rsidP="006E1022">
      <w:pPr>
        <w:pStyle w:val="ListParagraph"/>
        <w:tabs>
          <w:tab w:val="left" w:pos="900"/>
          <w:tab w:val="left" w:pos="1890"/>
          <w:tab w:val="left" w:pos="2880"/>
        </w:tabs>
        <w:ind w:left="909" w:right="-45"/>
        <w:jc w:val="thaiDistribute"/>
        <w:rPr>
          <w:rFonts w:ascii="BrowalliaUPC" w:hAnsi="BrowalliaUPC" w:cs="BrowalliaUPC"/>
          <w:sz w:val="28"/>
          <w:u w:val="single"/>
          <w:cs/>
        </w:rPr>
      </w:pPr>
      <w:r w:rsidRPr="007D6861">
        <w:rPr>
          <w:rFonts w:ascii="BrowalliaUPC" w:hAnsi="BrowalliaUPC" w:cs="BrowalliaUPC"/>
          <w:sz w:val="28"/>
          <w:u w:val="single"/>
          <w:cs/>
        </w:rPr>
        <w:t>ลูกหนี้การค้าและลูกหนี้อื่น</w:t>
      </w:r>
    </w:p>
    <w:p w14:paraId="031372AB" w14:textId="74D4ACBD" w:rsidR="009D692F" w:rsidRPr="007D6861" w:rsidRDefault="0084363B" w:rsidP="006E1022">
      <w:pPr>
        <w:pStyle w:val="ListParagraph"/>
        <w:tabs>
          <w:tab w:val="left" w:pos="900"/>
          <w:tab w:val="left" w:pos="1890"/>
          <w:tab w:val="left" w:pos="2880"/>
        </w:tabs>
        <w:ind w:left="909" w:right="-45"/>
        <w:jc w:val="thaiDistribute"/>
        <w:rPr>
          <w:rFonts w:ascii="BrowalliaUPC" w:hAnsi="BrowalliaUPC" w:cs="BrowalliaUPC"/>
          <w:sz w:val="28"/>
        </w:rPr>
      </w:pPr>
      <w:r w:rsidRPr="007D6861">
        <w:rPr>
          <w:rFonts w:ascii="BrowalliaUPC" w:hAnsi="BrowalliaUPC" w:cs="BrowalliaUPC"/>
          <w:sz w:val="28"/>
          <w:cs/>
        </w:rPr>
        <w:t>กลุ่มบริษัทพิจารณาใช้วิธีอย่างง่าย (</w:t>
      </w:r>
      <w:r w:rsidRPr="007D6861">
        <w:rPr>
          <w:rFonts w:ascii="BrowalliaUPC" w:hAnsi="BrowalliaUPC" w:cs="BrowalliaUPC"/>
          <w:sz w:val="28"/>
        </w:rPr>
        <w:t xml:space="preserve">Simplified approach) </w:t>
      </w:r>
      <w:r w:rsidRPr="007D6861">
        <w:rPr>
          <w:rFonts w:ascii="BrowalliaUPC" w:hAnsi="BrowalliaUPC" w:cs="BrowalliaUPC"/>
          <w:sz w:val="28"/>
          <w:cs/>
        </w:rPr>
        <w:t xml:space="preserve">ตามมาตรฐานการรายงานทางการเงิน ฉบับที่ </w:t>
      </w:r>
      <w:r w:rsidR="00A2347A" w:rsidRPr="007D6861">
        <w:rPr>
          <w:rFonts w:ascii="BrowalliaUPC" w:hAnsi="BrowalliaUPC" w:cs="BrowalliaUPC"/>
          <w:sz w:val="28"/>
        </w:rPr>
        <w:t>9</w:t>
      </w:r>
      <w:r w:rsidRPr="007D6861">
        <w:rPr>
          <w:rFonts w:ascii="BrowalliaUPC" w:hAnsi="BrowalliaUPC" w:cs="BrowalliaUPC"/>
          <w:sz w:val="28"/>
          <w:cs/>
        </w:rPr>
        <w:t xml:space="preserve"> </w:t>
      </w:r>
      <w:r w:rsidR="00AF2D10" w:rsidRPr="007D6861">
        <w:rPr>
          <w:rFonts w:ascii="BrowalliaUPC" w:hAnsi="BrowalliaUPC" w:cs="BrowalliaUPC"/>
          <w:sz w:val="28"/>
        </w:rPr>
        <w:t xml:space="preserve">       </w:t>
      </w:r>
      <w:r w:rsidRPr="007D6861">
        <w:rPr>
          <w:rFonts w:ascii="BrowalliaUPC" w:hAnsi="BrowalliaUPC" w:cs="BrowalliaUPC"/>
          <w:sz w:val="28"/>
          <w:cs/>
        </w:rPr>
        <w:t>ในการวัดมูลค่าผลขาดทุนด้านเครดิตที่คาดว่าจะเกิดขึ้นตลอดอายุสำหรับรายการลูกหนี้การค้าและสินทรัพย์ตามสัญญาทั้งหมด เนื่องจากรายการดังกล่าวไม่มีองค์ประกอบทางการเงินที่สำคัญ ในการพิจารณาผลขาดทุนด้านเครดิตที่คาดว่าจะเกิดขึ้น ผู้บริหารได้พิจารณาจัดกลุ่มลูกค้าบนพื้นฐานลักษณะความเสี่ยงด้านเครดิตที่มีลักษณะร่วมกัน และตามกลุ่มระยะเวลาเกินกำหนดชำระ</w:t>
      </w:r>
    </w:p>
    <w:p w14:paraId="65734777" w14:textId="77777777" w:rsidR="0075633A" w:rsidRPr="004A258E" w:rsidRDefault="0075633A" w:rsidP="004A258E">
      <w:pPr>
        <w:tabs>
          <w:tab w:val="left" w:pos="900"/>
          <w:tab w:val="left" w:pos="1980"/>
          <w:tab w:val="left" w:pos="2880"/>
        </w:tabs>
        <w:ind w:right="-45"/>
        <w:jc w:val="thaiDistribute"/>
        <w:rPr>
          <w:rFonts w:ascii="BrowalliaUPC" w:hAnsi="BrowalliaUPC" w:cs="BrowalliaUPC"/>
          <w:sz w:val="28"/>
        </w:rPr>
      </w:pPr>
    </w:p>
    <w:p w14:paraId="796F03AC" w14:textId="5CFA8F62" w:rsidR="009D692F" w:rsidRPr="00EB3B58" w:rsidRDefault="00D01506" w:rsidP="006E1022">
      <w:pPr>
        <w:pStyle w:val="ListParagraph"/>
        <w:tabs>
          <w:tab w:val="left" w:pos="900"/>
          <w:tab w:val="left" w:pos="1980"/>
          <w:tab w:val="left" w:pos="2880"/>
        </w:tabs>
        <w:ind w:left="927" w:right="-45" w:hanging="9"/>
        <w:jc w:val="thaiDistribute"/>
        <w:rPr>
          <w:rFonts w:ascii="BrowalliaUPC" w:eastAsia="Calibri" w:hAnsi="BrowalliaUPC" w:cs="BrowalliaUPC"/>
          <w:sz w:val="28"/>
        </w:rPr>
      </w:pPr>
      <w:r w:rsidRPr="00EB3B58">
        <w:rPr>
          <w:rFonts w:ascii="BrowalliaUPC" w:hAnsi="BrowalliaUPC" w:cs="BrowalliaUPC"/>
          <w:sz w:val="28"/>
          <w:cs/>
        </w:rPr>
        <w:t xml:space="preserve">การประมาณการอัตราผลขาดทุนด้านเครดิตที่คาดว่าจะเกิดขึ้นพิจารณาจากประวัติการรับชำระเงินจากการให้บริการและการขายในอดีต </w:t>
      </w:r>
      <w:r w:rsidR="00E961D5" w:rsidRPr="00EB3B58">
        <w:rPr>
          <w:rFonts w:ascii="BrowalliaUPC" w:hAnsi="BrowalliaUPC" w:cs="BrowalliaUPC"/>
          <w:sz w:val="28"/>
          <w:cs/>
        </w:rPr>
        <w:t>ซึ่งได้มาจากข้อมูล</w:t>
      </w:r>
      <w:r w:rsidRPr="00EB3B58">
        <w:rPr>
          <w:rFonts w:ascii="BrowalliaUPC" w:hAnsi="BrowalliaUPC" w:cs="BrowalliaUPC"/>
          <w:sz w:val="28"/>
          <w:cs/>
        </w:rPr>
        <w:t xml:space="preserve">ประสบการณ์ผลขาดทุนด้านเครดิตที่เกิดขึ้นตั้งแต่ปี </w:t>
      </w:r>
      <w:r w:rsidR="00A2347A" w:rsidRPr="00EB3B58">
        <w:rPr>
          <w:rFonts w:ascii="BrowalliaUPC" w:hAnsi="BrowalliaUPC" w:cs="BrowalliaUPC"/>
          <w:sz w:val="28"/>
        </w:rPr>
        <w:t>2557</w:t>
      </w:r>
      <w:r w:rsidRPr="00EB3B58">
        <w:rPr>
          <w:rFonts w:ascii="BrowalliaUPC" w:hAnsi="BrowalliaUPC" w:cs="BrowalliaUPC"/>
          <w:sz w:val="28"/>
          <w:cs/>
        </w:rPr>
        <w:t xml:space="preserve"> </w:t>
      </w:r>
      <w:r w:rsidR="008A1CBC">
        <w:rPr>
          <w:rFonts w:ascii="BrowalliaUPC" w:hAnsi="BrowalliaUPC" w:cs="BrowalliaUPC"/>
          <w:sz w:val="28"/>
        </w:rPr>
        <w:t xml:space="preserve">           </w:t>
      </w:r>
      <w:r w:rsidRPr="00EB3B58">
        <w:rPr>
          <w:rFonts w:ascii="BrowalliaUPC" w:hAnsi="BrowalliaUPC" w:cs="BrowalliaUPC"/>
          <w:sz w:val="28"/>
          <w:cs/>
        </w:rPr>
        <w:t xml:space="preserve">ถึงวันสิ้นรอบระยะเวลาบัญชี โดยปรับปรุงเพื่อให้สะท้อนถึงข้อมูลปัจจุบัน </w:t>
      </w:r>
    </w:p>
    <w:p w14:paraId="32ECC530" w14:textId="77777777" w:rsidR="009D692F" w:rsidRPr="00D104CB" w:rsidRDefault="009D692F" w:rsidP="006E1022">
      <w:pPr>
        <w:pStyle w:val="ListParagraph"/>
        <w:tabs>
          <w:tab w:val="left" w:pos="900"/>
          <w:tab w:val="left" w:pos="1980"/>
          <w:tab w:val="left" w:pos="2160"/>
          <w:tab w:val="left" w:pos="2880"/>
        </w:tabs>
        <w:spacing w:after="160"/>
        <w:ind w:left="927" w:right="-45" w:hanging="9"/>
        <w:jc w:val="thaiDistribute"/>
        <w:rPr>
          <w:rFonts w:ascii="BrowalliaUPC" w:hAnsi="BrowalliaUPC" w:cs="BrowalliaUPC"/>
          <w:sz w:val="28"/>
        </w:rPr>
      </w:pPr>
    </w:p>
    <w:p w14:paraId="405584E6" w14:textId="77777777" w:rsidR="009D692F" w:rsidRPr="00EB3B58" w:rsidRDefault="009D692F" w:rsidP="006E1022">
      <w:pPr>
        <w:pStyle w:val="ListParagraph"/>
        <w:tabs>
          <w:tab w:val="left" w:pos="900"/>
          <w:tab w:val="left" w:pos="1980"/>
          <w:tab w:val="left" w:pos="2880"/>
        </w:tabs>
        <w:ind w:left="927" w:right="-45" w:hanging="9"/>
        <w:jc w:val="thaiDistribute"/>
        <w:rPr>
          <w:rFonts w:ascii="BrowalliaUPC" w:hAnsi="BrowalliaUPC" w:cs="BrowalliaUPC"/>
          <w:sz w:val="28"/>
        </w:rPr>
      </w:pPr>
      <w:r w:rsidRPr="00EB3B58">
        <w:rPr>
          <w:rFonts w:ascii="BrowalliaUPC" w:hAnsi="BrowalliaUPC" w:cs="BrowalliaUPC"/>
          <w:sz w:val="28"/>
        </w:rPr>
        <w:tab/>
      </w:r>
      <w:r w:rsidRPr="00EB3B58">
        <w:rPr>
          <w:rFonts w:ascii="BrowalliaUPC" w:hAnsi="BrowalliaUPC" w:cs="BrowalliaUPC"/>
          <w:sz w:val="28"/>
          <w:u w:val="single"/>
          <w:cs/>
        </w:rPr>
        <w:t>เงินให้กู้ยืมและเงินทดรองแก่กิจการที่เกี่ยวข้องกัน</w:t>
      </w:r>
    </w:p>
    <w:p w14:paraId="2BD849D1" w14:textId="50D5AB86" w:rsidR="009D692F" w:rsidRPr="00EB3B58" w:rsidRDefault="003B0D79" w:rsidP="006E1022">
      <w:pPr>
        <w:pStyle w:val="ListParagraph"/>
        <w:tabs>
          <w:tab w:val="left" w:pos="900"/>
          <w:tab w:val="left" w:pos="1980"/>
          <w:tab w:val="left" w:pos="2880"/>
        </w:tabs>
        <w:ind w:left="927" w:right="-45" w:hanging="9"/>
        <w:jc w:val="thaiDistribute"/>
        <w:rPr>
          <w:rFonts w:ascii="BrowalliaUPC" w:hAnsi="BrowalliaUPC" w:cs="BrowalliaUPC"/>
          <w:b/>
          <w:bCs/>
          <w:i/>
          <w:iCs/>
          <w:sz w:val="28"/>
        </w:rPr>
      </w:pPr>
      <w:r w:rsidRPr="00EB3B58">
        <w:rPr>
          <w:rFonts w:ascii="BrowalliaUPC" w:hAnsi="BrowalliaUPC" w:cs="BrowalliaUPC"/>
          <w:sz w:val="28"/>
          <w:cs/>
          <w:lang w:val="en-GB"/>
        </w:rPr>
        <w:t>กลุ่มบริษัทมีเงินให้กู้ยืมแก่กิจการที่เกี่ยวข้องกันซึ่งวัดมูลค่าด้วยราคาทุนตัดจำหน่าย กลุ่มบริษัทรับรู้ผลขาดทุนด้านเครดิตที่คาดว่าจะเกิดขึ้น</w:t>
      </w:r>
      <w:r w:rsidR="00E961D5" w:rsidRPr="00EB3B58">
        <w:rPr>
          <w:rFonts w:ascii="BrowalliaUPC" w:hAnsi="BrowalliaUPC" w:cs="BrowalliaUPC"/>
          <w:sz w:val="28"/>
          <w:cs/>
          <w:lang w:val="en-GB"/>
        </w:rPr>
        <w:t>ภาย</w:t>
      </w:r>
      <w:r w:rsidRPr="00EB3B58">
        <w:rPr>
          <w:rFonts w:ascii="BrowalliaUPC" w:hAnsi="BrowalliaUPC" w:cs="BrowalliaUPC"/>
          <w:sz w:val="28"/>
          <w:cs/>
          <w:lang w:val="en-GB"/>
        </w:rPr>
        <w:t xml:space="preserve">ใน </w:t>
      </w:r>
      <w:r w:rsidR="00A2347A" w:rsidRPr="00EB3B58">
        <w:rPr>
          <w:rFonts w:ascii="BrowalliaUPC" w:hAnsi="BrowalliaUPC" w:cs="BrowalliaUPC"/>
          <w:sz w:val="28"/>
        </w:rPr>
        <w:t>12</w:t>
      </w:r>
      <w:r w:rsidRPr="00EB3B58">
        <w:rPr>
          <w:rFonts w:ascii="BrowalliaUPC" w:hAnsi="BrowalliaUPC" w:cs="BrowalliaUPC"/>
          <w:sz w:val="28"/>
          <w:cs/>
          <w:lang w:val="en-GB"/>
        </w:rPr>
        <w:t xml:space="preserve"> เดือนข้างหน้าสำหรับเงินให้กู้ยืมที่ไม่ได้มีการเพิ่มขึ้นของความเสี่ยงด้านเครดิตที่มีนัยสำคัญ และรับรู้ผลขาดทุนด้านเครดิตที่คาดว่าจะเกิดขึ้นตลอดอายุสำหรับเงินให้กู้ยืมที่มีการเพิ่มขึ้นของความเสี่ยงด้านเครดิตที่มีนัยสำคัญ</w:t>
      </w:r>
    </w:p>
    <w:p w14:paraId="3A0857BE" w14:textId="77777777" w:rsidR="00A37FBF" w:rsidRDefault="00A37FBF"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rPr>
      </w:pPr>
    </w:p>
    <w:p w14:paraId="25D7C2C1" w14:textId="77777777" w:rsidR="002812EA" w:rsidRDefault="002812EA"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rPr>
      </w:pPr>
    </w:p>
    <w:p w14:paraId="6BA3A755" w14:textId="77777777" w:rsidR="008A1CBC" w:rsidRDefault="008A1CBC"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rPr>
      </w:pPr>
    </w:p>
    <w:p w14:paraId="34719D1A" w14:textId="77777777" w:rsidR="008A1CBC" w:rsidRPr="007D6861" w:rsidRDefault="008A1CBC"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rPr>
      </w:pPr>
    </w:p>
    <w:p w14:paraId="177401BA" w14:textId="77777777" w:rsidR="009D692F" w:rsidRPr="00EB3B58" w:rsidRDefault="009D692F" w:rsidP="00236763">
      <w:pPr>
        <w:pStyle w:val="ListParagraph"/>
        <w:tabs>
          <w:tab w:val="left" w:pos="900"/>
          <w:tab w:val="left" w:pos="1980"/>
          <w:tab w:val="left" w:pos="2880"/>
        </w:tabs>
        <w:ind w:left="927" w:right="-45" w:hanging="9"/>
        <w:jc w:val="thaiDistribute"/>
        <w:rPr>
          <w:rFonts w:ascii="BrowalliaUPC" w:hAnsi="BrowalliaUPC" w:cs="BrowalliaUPC"/>
          <w:sz w:val="28"/>
          <w:u w:val="single"/>
          <w:cs/>
        </w:rPr>
      </w:pPr>
      <w:r w:rsidRPr="00EB3B58">
        <w:rPr>
          <w:rFonts w:ascii="BrowalliaUPC" w:hAnsi="BrowalliaUPC" w:cs="BrowalliaUPC"/>
          <w:sz w:val="28"/>
        </w:rPr>
        <w:lastRenderedPageBreak/>
        <w:tab/>
      </w:r>
      <w:r w:rsidRPr="00EB3B58">
        <w:rPr>
          <w:rFonts w:ascii="BrowalliaUPC" w:hAnsi="BrowalliaUPC" w:cs="BrowalliaUPC"/>
          <w:sz w:val="28"/>
          <w:u w:val="single"/>
          <w:cs/>
        </w:rPr>
        <w:t>ตราสารหนี้อื่น</w:t>
      </w:r>
    </w:p>
    <w:p w14:paraId="5872FA89" w14:textId="48140AC2" w:rsidR="009D692F" w:rsidRPr="00EB3B58" w:rsidRDefault="00143955" w:rsidP="00236763">
      <w:pPr>
        <w:pStyle w:val="ListParagraph"/>
        <w:tabs>
          <w:tab w:val="left" w:pos="900"/>
          <w:tab w:val="left" w:pos="1980"/>
          <w:tab w:val="left" w:pos="2880"/>
        </w:tabs>
        <w:ind w:left="927" w:right="-45" w:hanging="9"/>
        <w:jc w:val="thaiDistribute"/>
        <w:rPr>
          <w:rFonts w:ascii="BrowalliaUPC" w:eastAsia="Calibri" w:hAnsi="BrowalliaUPC" w:cs="BrowalliaUPC"/>
          <w:sz w:val="28"/>
        </w:rPr>
      </w:pPr>
      <w:r w:rsidRPr="00EB3B58">
        <w:rPr>
          <w:rFonts w:ascii="BrowalliaUPC" w:eastAsia="Calibri" w:hAnsi="BrowalliaUPC" w:cs="BrowalliaUPC"/>
          <w:sz w:val="28"/>
          <w:cs/>
        </w:rPr>
        <w:t xml:space="preserve">กลุ่มบริษัทมีรายการเงินสดและรายการเทียบเท่าเงินสด ลูกหนี้เงินประกันผลงาน และลูกหนี้อื่น ซึ่งเข้าเงื่อนไขการพิจารณาการด้อยค่าตามมาตรฐานการรายงานทางการเงิน ฉบับที่ </w:t>
      </w:r>
      <w:r w:rsidR="00A2347A" w:rsidRPr="00EB3B58">
        <w:rPr>
          <w:rFonts w:ascii="BrowalliaUPC" w:eastAsia="Calibri" w:hAnsi="BrowalliaUPC" w:cs="BrowalliaUPC"/>
          <w:sz w:val="28"/>
        </w:rPr>
        <w:t>9</w:t>
      </w:r>
      <w:r w:rsidRPr="00EB3B58">
        <w:rPr>
          <w:rFonts w:ascii="BrowalliaUPC" w:eastAsia="Calibri" w:hAnsi="BrowalliaUPC" w:cs="BrowalliaUPC"/>
          <w:sz w:val="28"/>
          <w:cs/>
        </w:rPr>
        <w:t xml:space="preserve"> อย่างไรก็ตาม กลุ่มบริษัทพิจารณาแล้วว่าการด้อยค่าของรายการดังกล่าวเป็นจำนวนเงินที่ไม่มีนัยสำคัญ</w:t>
      </w:r>
    </w:p>
    <w:p w14:paraId="39A073F4" w14:textId="1D2608EE" w:rsidR="00D6157A" w:rsidRPr="00EB3B58" w:rsidRDefault="00D6157A" w:rsidP="00236763">
      <w:pPr>
        <w:tabs>
          <w:tab w:val="left" w:pos="993"/>
          <w:tab w:val="left" w:pos="2160"/>
          <w:tab w:val="left" w:pos="2880"/>
        </w:tabs>
        <w:ind w:right="-45"/>
        <w:jc w:val="both"/>
        <w:rPr>
          <w:rFonts w:ascii="BrowalliaUPC" w:hAnsi="BrowalliaUPC" w:cs="BrowalliaUPC"/>
          <w:b/>
          <w:bCs/>
          <w:sz w:val="22"/>
          <w:szCs w:val="22"/>
        </w:rPr>
      </w:pPr>
    </w:p>
    <w:p w14:paraId="1395283A" w14:textId="21A9012C" w:rsidR="009D692F" w:rsidRPr="00EB3B58" w:rsidRDefault="009D692F" w:rsidP="00236763">
      <w:pPr>
        <w:tabs>
          <w:tab w:val="left" w:pos="945"/>
          <w:tab w:val="left" w:pos="2070"/>
          <w:tab w:val="left" w:pos="2880"/>
        </w:tabs>
        <w:ind w:left="945" w:right="-45"/>
        <w:jc w:val="both"/>
        <w:rPr>
          <w:rFonts w:ascii="BrowalliaUPC" w:hAnsi="BrowalliaUPC" w:cs="BrowalliaUPC"/>
          <w:b/>
          <w:bCs/>
          <w:sz w:val="28"/>
          <w:szCs w:val="28"/>
        </w:rPr>
      </w:pPr>
      <w:r w:rsidRPr="00EB3B58">
        <w:rPr>
          <w:rFonts w:ascii="BrowalliaUPC" w:hAnsi="BrowalliaUPC" w:cs="BrowalliaUPC"/>
          <w:b/>
          <w:bCs/>
          <w:sz w:val="28"/>
          <w:szCs w:val="28"/>
          <w:cs/>
        </w:rPr>
        <w:t>ความเสี่ยงด้านสภาพคล่อง</w:t>
      </w:r>
    </w:p>
    <w:p w14:paraId="6B9EC096" w14:textId="77777777" w:rsidR="00236763" w:rsidRPr="007D6861" w:rsidRDefault="00236763" w:rsidP="00236763">
      <w:pPr>
        <w:tabs>
          <w:tab w:val="left" w:pos="945"/>
          <w:tab w:val="left" w:pos="2070"/>
          <w:tab w:val="left" w:pos="2880"/>
        </w:tabs>
        <w:ind w:left="945" w:right="-45"/>
        <w:jc w:val="both"/>
        <w:rPr>
          <w:rFonts w:ascii="BrowalliaUPC" w:hAnsi="BrowalliaUPC" w:cs="BrowalliaUPC"/>
          <w:b/>
          <w:bCs/>
          <w:sz w:val="28"/>
          <w:szCs w:val="28"/>
        </w:rPr>
      </w:pPr>
    </w:p>
    <w:p w14:paraId="38850F21" w14:textId="566D9B26" w:rsidR="001E56B3" w:rsidRDefault="00F3331C" w:rsidP="004A258E">
      <w:pPr>
        <w:pStyle w:val="ListParagraph"/>
        <w:tabs>
          <w:tab w:val="left" w:pos="900"/>
          <w:tab w:val="left" w:pos="2160"/>
          <w:tab w:val="left" w:pos="2880"/>
        </w:tabs>
        <w:ind w:left="945" w:right="-45"/>
        <w:jc w:val="thaiDistribute"/>
        <w:rPr>
          <w:rFonts w:ascii="BrowalliaUPC" w:eastAsia="Calibri" w:hAnsi="BrowalliaUPC" w:cs="BrowalliaUPC"/>
          <w:sz w:val="28"/>
        </w:rPr>
      </w:pPr>
      <w:bookmarkStart w:id="6" w:name="_Hlk65166250"/>
      <w:r w:rsidRPr="00EB3B58">
        <w:rPr>
          <w:rFonts w:ascii="BrowalliaUPC" w:eastAsia="Calibri" w:hAnsi="BrowalliaUPC" w:cs="BrowalliaUPC"/>
          <w:sz w:val="28"/>
          <w:cs/>
        </w:rPr>
        <w:t>ความเสี่ยงด้านสภาพคล่อง</w:t>
      </w:r>
      <w:r w:rsidR="001F6EA3" w:rsidRPr="00EB3B58">
        <w:rPr>
          <w:rFonts w:ascii="BrowalliaUPC" w:eastAsia="Calibri" w:hAnsi="BrowalliaUPC" w:cs="BrowalliaUPC"/>
          <w:sz w:val="28"/>
          <w:cs/>
        </w:rPr>
        <w:t xml:space="preserve"> </w:t>
      </w:r>
      <w:r w:rsidRPr="00EB3B58">
        <w:rPr>
          <w:rFonts w:ascii="BrowalliaUPC" w:eastAsia="Calibri" w:hAnsi="BrowalliaUPC" w:cs="BrowalliaUPC"/>
          <w:sz w:val="28"/>
          <w:cs/>
        </w:rPr>
        <w:t>คือ ความเสี่ยง</w:t>
      </w:r>
      <w:r w:rsidR="001F6EA3" w:rsidRPr="00EB3B58">
        <w:rPr>
          <w:rFonts w:ascii="BrowalliaUPC" w:eastAsia="Calibri" w:hAnsi="BrowalliaUPC" w:cs="BrowalliaUPC"/>
          <w:sz w:val="28"/>
          <w:cs/>
        </w:rPr>
        <w:t>ที่</w:t>
      </w:r>
      <w:r w:rsidRPr="00EB3B58">
        <w:rPr>
          <w:rFonts w:ascii="BrowalliaUPC" w:eastAsia="Calibri" w:hAnsi="BrowalliaUPC" w:cs="BrowalliaUPC"/>
          <w:sz w:val="28"/>
          <w:cs/>
        </w:rPr>
        <w:t>กลุ่มบริษัทอาจไม่สามารถปฏิบัติตามภาระผูกพัน</w:t>
      </w:r>
      <w:r w:rsidR="001F6EA3" w:rsidRPr="00EB3B58">
        <w:rPr>
          <w:rFonts w:ascii="BrowalliaUPC" w:eastAsia="Calibri" w:hAnsi="BrowalliaUPC" w:cs="BrowalliaUPC"/>
          <w:sz w:val="28"/>
          <w:cs/>
        </w:rPr>
        <w:t>เมื่อถึงกำหนด</w:t>
      </w:r>
      <w:r w:rsidRPr="00EB3B58">
        <w:rPr>
          <w:rFonts w:ascii="BrowalliaUPC" w:eastAsia="Calibri" w:hAnsi="BrowalliaUPC" w:cs="BrowalliaUPC"/>
          <w:sz w:val="28"/>
          <w:cs/>
        </w:rPr>
        <w:t>ได้ ฝ่ายบริหารมีนโยบาย</w:t>
      </w:r>
      <w:r w:rsidR="001F6EA3" w:rsidRPr="00EB3B58">
        <w:rPr>
          <w:rFonts w:ascii="BrowalliaUPC" w:eastAsia="Calibri" w:hAnsi="BrowalliaUPC" w:cs="BrowalliaUPC"/>
          <w:sz w:val="28"/>
          <w:cs/>
        </w:rPr>
        <w:t>ในการ</w:t>
      </w:r>
      <w:r w:rsidRPr="00EB3B58">
        <w:rPr>
          <w:rFonts w:ascii="BrowalliaUPC" w:eastAsia="Calibri" w:hAnsi="BrowalliaUPC" w:cs="BrowalliaUPC"/>
          <w:sz w:val="28"/>
          <w:cs/>
        </w:rPr>
        <w:t>ติดตามการชำระหนี้ตามกำหนดเวลาสำหรับหนี้สินทางการเงิน ตลอดจนการคาดการณ์กระแสเงินสดจ่ายให้เพียงพอต่อการดำเนินงานของกลุ่มบริษัท และเพื่อทำให้ผลกระทบจากความ</w:t>
      </w:r>
      <w:r w:rsidR="00536E2A" w:rsidRPr="00EB3B58">
        <w:rPr>
          <w:rFonts w:ascii="BrowalliaUPC" w:eastAsia="Calibri" w:hAnsi="BrowalliaUPC" w:cs="BrowalliaUPC"/>
          <w:sz w:val="28"/>
        </w:rPr>
        <w:t xml:space="preserve">        </w:t>
      </w:r>
      <w:r w:rsidRPr="00EB3B58">
        <w:rPr>
          <w:rFonts w:ascii="BrowalliaUPC" w:eastAsia="Calibri" w:hAnsi="BrowalliaUPC" w:cs="BrowalliaUPC"/>
          <w:sz w:val="28"/>
          <w:cs/>
        </w:rPr>
        <w:t>ผันผวนของกระแสเงินสดลดลง</w:t>
      </w:r>
      <w:bookmarkEnd w:id="6"/>
    </w:p>
    <w:p w14:paraId="45E5E74E" w14:textId="77777777" w:rsidR="004A258E" w:rsidRPr="004A258E" w:rsidRDefault="004A258E" w:rsidP="004A258E">
      <w:pPr>
        <w:pStyle w:val="ListParagraph"/>
        <w:tabs>
          <w:tab w:val="left" w:pos="900"/>
          <w:tab w:val="left" w:pos="2160"/>
          <w:tab w:val="left" w:pos="2880"/>
        </w:tabs>
        <w:ind w:left="945" w:right="-45"/>
        <w:jc w:val="thaiDistribute"/>
        <w:rPr>
          <w:rFonts w:ascii="BrowalliaUPC" w:eastAsia="Calibri" w:hAnsi="BrowalliaUPC" w:cs="BrowalliaUPC"/>
          <w:sz w:val="28"/>
        </w:rPr>
      </w:pPr>
    </w:p>
    <w:p w14:paraId="4C915E25" w14:textId="4F7B2AF8" w:rsidR="001948D2" w:rsidRDefault="00F66D83" w:rsidP="004A258E">
      <w:pPr>
        <w:ind w:left="945" w:right="-66"/>
        <w:jc w:val="thaiDistribute"/>
        <w:rPr>
          <w:rFonts w:ascii="BrowalliaUPC" w:eastAsia="Calibri" w:hAnsi="BrowalliaUPC" w:cs="BrowalliaUPC"/>
          <w:sz w:val="28"/>
          <w:szCs w:val="28"/>
        </w:rPr>
      </w:pPr>
      <w:r w:rsidRPr="00EB3B58">
        <w:rPr>
          <w:rFonts w:ascii="BrowalliaUPC" w:eastAsia="Calibri" w:hAnsi="BrowalliaUPC" w:cs="BrowalliaUPC"/>
          <w:sz w:val="28"/>
          <w:szCs w:val="28"/>
          <w:cs/>
        </w:rPr>
        <w:t xml:space="preserve">ณ วันที่ </w:t>
      </w:r>
      <w:r w:rsidRPr="00EB3B58">
        <w:rPr>
          <w:rFonts w:ascii="BrowalliaUPC" w:eastAsia="Calibri" w:hAnsi="BrowalliaUPC" w:cs="BrowalliaUPC"/>
          <w:sz w:val="28"/>
          <w:szCs w:val="28"/>
        </w:rPr>
        <w:t>31</w:t>
      </w:r>
      <w:r w:rsidRPr="00EB3B58">
        <w:rPr>
          <w:rFonts w:ascii="BrowalliaUPC" w:eastAsia="Calibri" w:hAnsi="BrowalliaUPC" w:cs="BrowalliaUPC"/>
          <w:sz w:val="28"/>
          <w:szCs w:val="28"/>
          <w:cs/>
        </w:rPr>
        <w:t xml:space="preserve"> ธันวาคม </w:t>
      </w:r>
      <w:r w:rsidRPr="00EB3B58">
        <w:rPr>
          <w:rFonts w:ascii="BrowalliaUPC" w:eastAsia="Calibri" w:hAnsi="BrowalliaUPC" w:cs="BrowalliaUPC"/>
          <w:sz w:val="28"/>
          <w:szCs w:val="28"/>
        </w:rPr>
        <w:t>256</w:t>
      </w:r>
      <w:r w:rsidR="00B33409">
        <w:rPr>
          <w:rFonts w:ascii="BrowalliaUPC" w:eastAsia="Calibri" w:hAnsi="BrowalliaUPC" w:cs="BrowalliaUPC"/>
          <w:sz w:val="28"/>
          <w:szCs w:val="28"/>
        </w:rPr>
        <w:t>5</w:t>
      </w:r>
      <w:r w:rsidRPr="00EB3B58">
        <w:rPr>
          <w:rFonts w:ascii="BrowalliaUPC" w:eastAsia="Calibri" w:hAnsi="BrowalliaUPC" w:cs="BrowalliaUPC"/>
          <w:sz w:val="28"/>
          <w:szCs w:val="28"/>
          <w:cs/>
        </w:rPr>
        <w:t xml:space="preserve"> หนี้สินทางการเงินที่ไม่ใช่ตราสารอนุพันธ์ของกลุ่มบริษัท </w:t>
      </w:r>
      <w:r w:rsidR="004F1785" w:rsidRPr="00EB3B58">
        <w:rPr>
          <w:rFonts w:ascii="BrowalliaUPC" w:eastAsia="Calibri" w:hAnsi="BrowalliaUPC" w:cs="BrowalliaUPC"/>
          <w:sz w:val="28"/>
          <w:szCs w:val="28"/>
          <w:cs/>
        </w:rPr>
        <w:t>(รวมถึงการจ่ายดอกเบี้ยตามสัญญา</w:t>
      </w:r>
      <w:r w:rsidR="00CC50BB" w:rsidRPr="00EB3B58">
        <w:rPr>
          <w:rFonts w:ascii="BrowalliaUPC" w:eastAsia="Calibri" w:hAnsi="BrowalliaUPC" w:cs="BrowalliaUPC"/>
          <w:sz w:val="28"/>
          <w:szCs w:val="28"/>
        </w:rPr>
        <w:t xml:space="preserve"> (</w:t>
      </w:r>
      <w:r w:rsidR="001F675C" w:rsidRPr="00EB3B58">
        <w:rPr>
          <w:rFonts w:ascii="BrowalliaUPC" w:eastAsia="Calibri" w:hAnsi="BrowalliaUPC" w:cs="BrowalliaUPC" w:hint="cs"/>
          <w:sz w:val="28"/>
          <w:szCs w:val="28"/>
          <w:cs/>
        </w:rPr>
        <w:t>ถ้ามี)</w:t>
      </w:r>
      <w:r w:rsidR="004F1785" w:rsidRPr="00EB3B58">
        <w:rPr>
          <w:rFonts w:ascii="BrowalliaUPC" w:eastAsia="Calibri" w:hAnsi="BrowalliaUPC" w:cs="BrowalliaUPC"/>
          <w:sz w:val="28"/>
          <w:szCs w:val="28"/>
          <w:cs/>
        </w:rPr>
        <w:t>) มีวันครบกำหนด</w:t>
      </w:r>
      <w:r w:rsidRPr="00EB3B58">
        <w:rPr>
          <w:rFonts w:ascii="BrowalliaUPC" w:eastAsia="Calibri" w:hAnsi="BrowalliaUPC" w:cs="BrowalliaUPC"/>
          <w:sz w:val="28"/>
          <w:szCs w:val="28"/>
          <w:cs/>
        </w:rPr>
        <w:t xml:space="preserve">ตามสัญญา ดังนี้ </w:t>
      </w:r>
    </w:p>
    <w:p w14:paraId="432C5897" w14:textId="77777777" w:rsidR="00B86851" w:rsidRPr="00EB3B58" w:rsidRDefault="00B86851" w:rsidP="004A258E">
      <w:pPr>
        <w:ind w:left="945" w:right="-66"/>
        <w:jc w:val="thaiDistribute"/>
        <w:rPr>
          <w:rFonts w:ascii="BrowalliaUPC" w:eastAsia="Calibri" w:hAnsi="BrowalliaUPC" w:cs="BrowalliaUPC"/>
          <w:sz w:val="28"/>
          <w:szCs w:val="28"/>
        </w:rPr>
      </w:pPr>
    </w:p>
    <w:tbl>
      <w:tblPr>
        <w:tblW w:w="8889" w:type="dxa"/>
        <w:tblInd w:w="851" w:type="dxa"/>
        <w:tblLayout w:type="fixed"/>
        <w:tblLook w:val="0000" w:firstRow="0" w:lastRow="0" w:firstColumn="0" w:lastColumn="0" w:noHBand="0" w:noVBand="0"/>
      </w:tblPr>
      <w:tblGrid>
        <w:gridCol w:w="2693"/>
        <w:gridCol w:w="1276"/>
        <w:gridCol w:w="1276"/>
        <w:gridCol w:w="1296"/>
        <w:gridCol w:w="1113"/>
        <w:gridCol w:w="1235"/>
      </w:tblGrid>
      <w:tr w:rsidR="009D692F" w:rsidRPr="00F66E55" w14:paraId="229CDF23" w14:textId="77777777" w:rsidTr="001E56B3">
        <w:tc>
          <w:tcPr>
            <w:tcW w:w="2693" w:type="dxa"/>
            <w:shd w:val="clear" w:color="auto" w:fill="auto"/>
          </w:tcPr>
          <w:p w14:paraId="63576205" w14:textId="77777777" w:rsidR="009D692F" w:rsidRPr="00EB3B58" w:rsidRDefault="009D692F" w:rsidP="001106EC">
            <w:pPr>
              <w:rPr>
                <w:rFonts w:ascii="BrowalliaUPC" w:hAnsi="BrowalliaUPC" w:cs="BrowalliaUPC"/>
              </w:rPr>
            </w:pPr>
          </w:p>
        </w:tc>
        <w:tc>
          <w:tcPr>
            <w:tcW w:w="2552" w:type="dxa"/>
            <w:gridSpan w:val="2"/>
            <w:shd w:val="clear" w:color="auto" w:fill="auto"/>
            <w:vAlign w:val="bottom"/>
          </w:tcPr>
          <w:p w14:paraId="2A583FF2" w14:textId="77777777" w:rsidR="009D692F" w:rsidRPr="00EB3B58" w:rsidRDefault="009D692F" w:rsidP="001106EC">
            <w:pPr>
              <w:ind w:right="-2"/>
              <w:jc w:val="center"/>
              <w:rPr>
                <w:rFonts w:ascii="BrowalliaUPC" w:hAnsi="BrowalliaUPC" w:cs="BrowalliaUPC"/>
                <w:cs/>
              </w:rPr>
            </w:pPr>
          </w:p>
        </w:tc>
        <w:tc>
          <w:tcPr>
            <w:tcW w:w="1296" w:type="dxa"/>
            <w:shd w:val="clear" w:color="auto" w:fill="auto"/>
          </w:tcPr>
          <w:p w14:paraId="1699F07F" w14:textId="77777777" w:rsidR="009D692F" w:rsidRPr="00EB3B58" w:rsidRDefault="009D692F" w:rsidP="001106EC">
            <w:pPr>
              <w:jc w:val="right"/>
              <w:rPr>
                <w:rFonts w:ascii="BrowalliaUPC" w:hAnsi="BrowalliaUPC" w:cs="BrowalliaUPC"/>
              </w:rPr>
            </w:pPr>
          </w:p>
        </w:tc>
        <w:tc>
          <w:tcPr>
            <w:tcW w:w="2348" w:type="dxa"/>
            <w:gridSpan w:val="2"/>
            <w:shd w:val="clear" w:color="auto" w:fill="auto"/>
            <w:vAlign w:val="bottom"/>
          </w:tcPr>
          <w:p w14:paraId="2AABF9DA" w14:textId="77777777" w:rsidR="009D692F" w:rsidRPr="00F66E55" w:rsidRDefault="009D692F" w:rsidP="001106EC">
            <w:pPr>
              <w:jc w:val="right"/>
              <w:rPr>
                <w:rFonts w:ascii="BrowalliaUPC" w:hAnsi="BrowalliaUPC" w:cs="BrowalliaUPC"/>
                <w:cs/>
              </w:rPr>
            </w:pPr>
            <w:r w:rsidRPr="00EB3B58">
              <w:rPr>
                <w:rFonts w:ascii="BrowalliaUPC" w:hAnsi="BrowalliaUPC" w:cs="BrowalliaUPC"/>
                <w:cs/>
              </w:rPr>
              <w:t xml:space="preserve">  </w:t>
            </w:r>
            <w:r w:rsidRPr="00F66E55">
              <w:rPr>
                <w:rFonts w:ascii="BrowalliaUPC" w:hAnsi="BrowalliaUPC" w:cs="BrowalliaUPC"/>
                <w:cs/>
              </w:rPr>
              <w:t>(หน่วย : พันบาท)</w:t>
            </w:r>
          </w:p>
        </w:tc>
      </w:tr>
      <w:tr w:rsidR="009D692F" w:rsidRPr="00F66E55" w14:paraId="07FBAD23" w14:textId="77777777" w:rsidTr="001E56B3">
        <w:tc>
          <w:tcPr>
            <w:tcW w:w="2693" w:type="dxa"/>
            <w:shd w:val="clear" w:color="auto" w:fill="auto"/>
          </w:tcPr>
          <w:p w14:paraId="77290B5E" w14:textId="77777777" w:rsidR="009D692F" w:rsidRPr="00F66E55" w:rsidRDefault="009D692F" w:rsidP="001106EC">
            <w:pPr>
              <w:rPr>
                <w:rFonts w:ascii="BrowalliaUPC" w:hAnsi="BrowalliaUPC" w:cs="BrowalliaUPC"/>
              </w:rPr>
            </w:pPr>
          </w:p>
        </w:tc>
        <w:tc>
          <w:tcPr>
            <w:tcW w:w="6196" w:type="dxa"/>
            <w:gridSpan w:val="5"/>
            <w:shd w:val="clear" w:color="auto" w:fill="auto"/>
          </w:tcPr>
          <w:p w14:paraId="7CA60430" w14:textId="77777777" w:rsidR="009D692F" w:rsidRPr="00F66E55" w:rsidRDefault="009D692F" w:rsidP="001106EC">
            <w:pPr>
              <w:pBdr>
                <w:bottom w:val="single" w:sz="4" w:space="1" w:color="auto"/>
              </w:pBdr>
              <w:jc w:val="center"/>
              <w:rPr>
                <w:rFonts w:ascii="BrowalliaUPC" w:hAnsi="BrowalliaUPC" w:cs="BrowalliaUPC"/>
                <w:cs/>
              </w:rPr>
            </w:pPr>
            <w:r w:rsidRPr="00F66E55">
              <w:rPr>
                <w:rFonts w:ascii="BrowalliaUPC" w:hAnsi="BrowalliaUPC" w:cs="BrowalliaUPC"/>
                <w:cs/>
              </w:rPr>
              <w:t>งบการเงินรวม</w:t>
            </w:r>
          </w:p>
        </w:tc>
      </w:tr>
      <w:tr w:rsidR="009D692F" w:rsidRPr="00F66E55" w14:paraId="0CE6AC54" w14:textId="77777777" w:rsidTr="001E56B3">
        <w:trPr>
          <w:trHeight w:val="345"/>
        </w:trPr>
        <w:tc>
          <w:tcPr>
            <w:tcW w:w="2693" w:type="dxa"/>
            <w:shd w:val="clear" w:color="auto" w:fill="auto"/>
            <w:vAlign w:val="bottom"/>
          </w:tcPr>
          <w:p w14:paraId="5D2DC964" w14:textId="77777777" w:rsidR="009D692F" w:rsidRPr="00F66E55" w:rsidRDefault="009D692F"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4093EB94" w14:textId="77777777" w:rsidR="009D692F" w:rsidRPr="00F66E55" w:rsidRDefault="009D692F" w:rsidP="001106EC">
            <w:pPr>
              <w:pBdr>
                <w:bottom w:val="single" w:sz="4" w:space="1" w:color="auto"/>
              </w:pBdr>
              <w:tabs>
                <w:tab w:val="left" w:pos="900"/>
              </w:tabs>
              <w:ind w:left="-18"/>
              <w:jc w:val="center"/>
              <w:rPr>
                <w:rFonts w:ascii="BrowalliaUPC" w:hAnsi="BrowalliaUPC" w:cs="BrowalliaUPC"/>
                <w:cs/>
              </w:rPr>
            </w:pPr>
            <w:r w:rsidRPr="00F66E55">
              <w:rPr>
                <w:rFonts w:ascii="BrowalliaUPC" w:hAnsi="BrowalliaUPC" w:cs="BrowalliaUPC"/>
                <w:cs/>
              </w:rPr>
              <w:t xml:space="preserve">ภายใน </w:t>
            </w:r>
            <w:r w:rsidRPr="00F66E55">
              <w:rPr>
                <w:rFonts w:ascii="BrowalliaUPC" w:hAnsi="BrowalliaUPC" w:cs="BrowalliaUPC"/>
              </w:rPr>
              <w:t xml:space="preserve">1 </w:t>
            </w:r>
            <w:r w:rsidRPr="00F66E55">
              <w:rPr>
                <w:rFonts w:ascii="BrowalliaUPC" w:hAnsi="BrowalliaUPC" w:cs="BrowalliaUPC"/>
                <w:cs/>
              </w:rPr>
              <w:t>ปี</w:t>
            </w:r>
          </w:p>
        </w:tc>
        <w:tc>
          <w:tcPr>
            <w:tcW w:w="1276" w:type="dxa"/>
            <w:shd w:val="clear" w:color="auto" w:fill="auto"/>
            <w:vAlign w:val="bottom"/>
          </w:tcPr>
          <w:p w14:paraId="05C155F9" w14:textId="77777777" w:rsidR="009D692F" w:rsidRPr="00F66E55" w:rsidRDefault="009D692F" w:rsidP="001106EC">
            <w:pPr>
              <w:pBdr>
                <w:bottom w:val="single" w:sz="4" w:space="1" w:color="auto"/>
              </w:pBdr>
              <w:tabs>
                <w:tab w:val="left" w:pos="900"/>
              </w:tabs>
              <w:ind w:left="-18"/>
              <w:jc w:val="center"/>
              <w:rPr>
                <w:rFonts w:ascii="BrowalliaUPC" w:hAnsi="BrowalliaUPC" w:cs="BrowalliaUPC"/>
                <w:cs/>
              </w:rPr>
            </w:pPr>
            <w:r w:rsidRPr="00F66E55">
              <w:rPr>
                <w:rFonts w:ascii="BrowalliaUPC" w:hAnsi="BrowalliaUPC" w:cs="BrowalliaUPC"/>
              </w:rPr>
              <w:t xml:space="preserve">1 – 2 </w:t>
            </w:r>
            <w:r w:rsidRPr="00F66E55">
              <w:rPr>
                <w:rFonts w:ascii="BrowalliaUPC" w:hAnsi="BrowalliaUPC" w:cs="BrowalliaUPC"/>
                <w:cs/>
              </w:rPr>
              <w:t>ปี</w:t>
            </w:r>
          </w:p>
        </w:tc>
        <w:tc>
          <w:tcPr>
            <w:tcW w:w="1296" w:type="dxa"/>
            <w:shd w:val="clear" w:color="auto" w:fill="auto"/>
          </w:tcPr>
          <w:p w14:paraId="650BF6B0" w14:textId="77777777" w:rsidR="009D692F" w:rsidRPr="00F66E55" w:rsidRDefault="009D692F" w:rsidP="001106EC">
            <w:pPr>
              <w:pBdr>
                <w:bottom w:val="single" w:sz="4" w:space="1" w:color="auto"/>
              </w:pBdr>
              <w:tabs>
                <w:tab w:val="left" w:pos="900"/>
              </w:tabs>
              <w:ind w:left="-18"/>
              <w:jc w:val="center"/>
              <w:rPr>
                <w:rFonts w:ascii="BrowalliaUPC" w:hAnsi="BrowalliaUPC" w:cs="BrowalliaUPC"/>
                <w:cs/>
              </w:rPr>
            </w:pPr>
            <w:r w:rsidRPr="00F66E55">
              <w:rPr>
                <w:rFonts w:ascii="BrowalliaUPC" w:hAnsi="BrowalliaUPC" w:cs="BrowalliaUPC"/>
              </w:rPr>
              <w:t xml:space="preserve">2 – 5 </w:t>
            </w:r>
            <w:r w:rsidRPr="00F66E55">
              <w:rPr>
                <w:rFonts w:ascii="BrowalliaUPC" w:hAnsi="BrowalliaUPC" w:cs="BrowalliaUPC"/>
                <w:cs/>
              </w:rPr>
              <w:t>ปี</w:t>
            </w:r>
          </w:p>
        </w:tc>
        <w:tc>
          <w:tcPr>
            <w:tcW w:w="1113" w:type="dxa"/>
            <w:shd w:val="clear" w:color="auto" w:fill="auto"/>
            <w:vAlign w:val="bottom"/>
          </w:tcPr>
          <w:p w14:paraId="1703B7D9" w14:textId="77777777" w:rsidR="009D692F" w:rsidRPr="00F66E55" w:rsidRDefault="009D692F" w:rsidP="001106EC">
            <w:pPr>
              <w:pBdr>
                <w:bottom w:val="single" w:sz="4" w:space="1" w:color="auto"/>
              </w:pBdr>
              <w:tabs>
                <w:tab w:val="left" w:pos="900"/>
              </w:tabs>
              <w:ind w:left="-18"/>
              <w:jc w:val="center"/>
              <w:rPr>
                <w:rFonts w:ascii="BrowalliaUPC" w:hAnsi="BrowalliaUPC" w:cs="BrowalliaUPC"/>
                <w:cs/>
              </w:rPr>
            </w:pPr>
            <w:r w:rsidRPr="00F66E55">
              <w:rPr>
                <w:rFonts w:ascii="BrowalliaUPC" w:hAnsi="BrowalliaUPC" w:cs="BrowalliaUPC"/>
                <w:cs/>
              </w:rPr>
              <w:t xml:space="preserve">มากกว่า </w:t>
            </w:r>
            <w:r w:rsidRPr="00F66E55">
              <w:rPr>
                <w:rFonts w:ascii="BrowalliaUPC" w:hAnsi="BrowalliaUPC" w:cs="BrowalliaUPC"/>
              </w:rPr>
              <w:t xml:space="preserve">5 </w:t>
            </w:r>
            <w:r w:rsidRPr="00F66E55">
              <w:rPr>
                <w:rFonts w:ascii="BrowalliaUPC" w:hAnsi="BrowalliaUPC" w:cs="BrowalliaUPC"/>
                <w:cs/>
              </w:rPr>
              <w:t>ปี</w:t>
            </w:r>
          </w:p>
        </w:tc>
        <w:tc>
          <w:tcPr>
            <w:tcW w:w="1235" w:type="dxa"/>
            <w:shd w:val="clear" w:color="auto" w:fill="auto"/>
            <w:vAlign w:val="bottom"/>
          </w:tcPr>
          <w:p w14:paraId="04B0C79E" w14:textId="77777777" w:rsidR="009D692F" w:rsidRPr="00F66E55" w:rsidRDefault="009D692F" w:rsidP="001106EC">
            <w:pPr>
              <w:pBdr>
                <w:bottom w:val="single" w:sz="4" w:space="1" w:color="auto"/>
              </w:pBdr>
              <w:tabs>
                <w:tab w:val="left" w:pos="900"/>
              </w:tabs>
              <w:ind w:left="-18"/>
              <w:jc w:val="center"/>
              <w:rPr>
                <w:rFonts w:ascii="BrowalliaUPC" w:hAnsi="BrowalliaUPC" w:cs="BrowalliaUPC"/>
              </w:rPr>
            </w:pPr>
            <w:r w:rsidRPr="00F66E55">
              <w:rPr>
                <w:rFonts w:ascii="BrowalliaUPC" w:hAnsi="BrowalliaUPC" w:cs="BrowalliaUPC"/>
                <w:cs/>
              </w:rPr>
              <w:t xml:space="preserve"> รวม</w:t>
            </w:r>
          </w:p>
        </w:tc>
      </w:tr>
      <w:tr w:rsidR="001948D2" w:rsidRPr="00F66E55" w14:paraId="5C8332D6" w14:textId="77777777" w:rsidTr="001E56B3">
        <w:trPr>
          <w:trHeight w:val="176"/>
        </w:trPr>
        <w:tc>
          <w:tcPr>
            <w:tcW w:w="2693" w:type="dxa"/>
            <w:shd w:val="clear" w:color="auto" w:fill="auto"/>
            <w:vAlign w:val="bottom"/>
          </w:tcPr>
          <w:p w14:paraId="19AEA458" w14:textId="77777777" w:rsidR="001948D2" w:rsidRPr="00F66E55" w:rsidRDefault="001948D2"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BE37C04" w14:textId="77777777" w:rsidR="001948D2" w:rsidRPr="00F66E55" w:rsidRDefault="001948D2" w:rsidP="001948D2">
            <w:pPr>
              <w:tabs>
                <w:tab w:val="left" w:pos="900"/>
              </w:tabs>
              <w:ind w:left="-18"/>
              <w:jc w:val="center"/>
              <w:rPr>
                <w:rFonts w:ascii="BrowalliaUPC" w:hAnsi="BrowalliaUPC" w:cs="BrowalliaUPC"/>
                <w:cs/>
              </w:rPr>
            </w:pPr>
          </w:p>
        </w:tc>
        <w:tc>
          <w:tcPr>
            <w:tcW w:w="1276" w:type="dxa"/>
            <w:shd w:val="clear" w:color="auto" w:fill="auto"/>
            <w:vAlign w:val="bottom"/>
          </w:tcPr>
          <w:p w14:paraId="41197A33" w14:textId="77777777" w:rsidR="001948D2" w:rsidRPr="00F66E55" w:rsidRDefault="001948D2" w:rsidP="001948D2">
            <w:pPr>
              <w:tabs>
                <w:tab w:val="left" w:pos="900"/>
              </w:tabs>
              <w:ind w:left="-18"/>
              <w:jc w:val="center"/>
              <w:rPr>
                <w:rFonts w:ascii="BrowalliaUPC" w:hAnsi="BrowalliaUPC" w:cs="BrowalliaUPC"/>
              </w:rPr>
            </w:pPr>
          </w:p>
        </w:tc>
        <w:tc>
          <w:tcPr>
            <w:tcW w:w="1296" w:type="dxa"/>
            <w:shd w:val="clear" w:color="auto" w:fill="auto"/>
          </w:tcPr>
          <w:p w14:paraId="0971BAB7" w14:textId="77777777" w:rsidR="001948D2" w:rsidRPr="00F66E55" w:rsidRDefault="001948D2" w:rsidP="001948D2">
            <w:pPr>
              <w:tabs>
                <w:tab w:val="left" w:pos="900"/>
              </w:tabs>
              <w:ind w:left="-18"/>
              <w:jc w:val="center"/>
              <w:rPr>
                <w:rFonts w:ascii="BrowalliaUPC" w:hAnsi="BrowalliaUPC" w:cs="BrowalliaUPC"/>
              </w:rPr>
            </w:pPr>
          </w:p>
        </w:tc>
        <w:tc>
          <w:tcPr>
            <w:tcW w:w="1113" w:type="dxa"/>
            <w:shd w:val="clear" w:color="auto" w:fill="auto"/>
            <w:vAlign w:val="bottom"/>
          </w:tcPr>
          <w:p w14:paraId="6B14BD31" w14:textId="77777777" w:rsidR="001948D2" w:rsidRPr="00F66E55" w:rsidRDefault="001948D2" w:rsidP="001948D2">
            <w:pPr>
              <w:tabs>
                <w:tab w:val="left" w:pos="900"/>
              </w:tabs>
              <w:ind w:left="-18"/>
              <w:jc w:val="center"/>
              <w:rPr>
                <w:rFonts w:ascii="BrowalliaUPC" w:hAnsi="BrowalliaUPC" w:cs="BrowalliaUPC"/>
                <w:cs/>
              </w:rPr>
            </w:pPr>
          </w:p>
        </w:tc>
        <w:tc>
          <w:tcPr>
            <w:tcW w:w="1235" w:type="dxa"/>
            <w:shd w:val="clear" w:color="auto" w:fill="auto"/>
            <w:vAlign w:val="bottom"/>
          </w:tcPr>
          <w:p w14:paraId="15AB0248" w14:textId="77777777" w:rsidR="001948D2" w:rsidRPr="00F66E55" w:rsidRDefault="001948D2" w:rsidP="001948D2">
            <w:pPr>
              <w:tabs>
                <w:tab w:val="left" w:pos="900"/>
              </w:tabs>
              <w:ind w:left="-18"/>
              <w:jc w:val="center"/>
              <w:rPr>
                <w:rFonts w:ascii="BrowalliaUPC" w:hAnsi="BrowalliaUPC" w:cs="BrowalliaUPC"/>
                <w:cs/>
              </w:rPr>
            </w:pPr>
          </w:p>
        </w:tc>
      </w:tr>
      <w:tr w:rsidR="00827D66" w:rsidRPr="00F66E55" w14:paraId="15E60C7A" w14:textId="77777777" w:rsidTr="00405989">
        <w:trPr>
          <w:trHeight w:hRule="exact" w:val="626"/>
        </w:trPr>
        <w:tc>
          <w:tcPr>
            <w:tcW w:w="2693" w:type="dxa"/>
            <w:shd w:val="clear" w:color="auto" w:fill="auto"/>
          </w:tcPr>
          <w:p w14:paraId="086DC146" w14:textId="77777777" w:rsidR="00827D66" w:rsidRPr="00F66E55" w:rsidRDefault="00827D66" w:rsidP="00827D66">
            <w:pPr>
              <w:tabs>
                <w:tab w:val="left" w:pos="2160"/>
                <w:tab w:val="right" w:pos="7280"/>
                <w:tab w:val="right" w:pos="8540"/>
              </w:tabs>
              <w:ind w:left="178" w:right="-45" w:hanging="178"/>
              <w:rPr>
                <w:rFonts w:ascii="BrowalliaUPC" w:hAnsi="BrowalliaUPC" w:cs="BrowalliaUPC"/>
                <w:lang w:val="en-GB" w:eastAsia="en-GB"/>
              </w:rPr>
            </w:pPr>
            <w:r w:rsidRPr="00F66E55">
              <w:rPr>
                <w:rFonts w:ascii="BrowalliaUPC" w:hAnsi="BrowalliaUPC" w:cs="BrowalliaUPC"/>
                <w:cs/>
                <w:lang w:val="en-GB" w:eastAsia="en-GB"/>
              </w:rPr>
              <w:t>เงินเบิกเกินบัญชีและเงินกู้ยืมระยะสั้นจากสถาบันการเงิน</w:t>
            </w:r>
          </w:p>
        </w:tc>
        <w:tc>
          <w:tcPr>
            <w:tcW w:w="1276" w:type="dxa"/>
            <w:shd w:val="clear" w:color="auto" w:fill="auto"/>
            <w:vAlign w:val="bottom"/>
          </w:tcPr>
          <w:p w14:paraId="759C5B17" w14:textId="25A62570" w:rsidR="00827D66" w:rsidRPr="00F66E55" w:rsidRDefault="00A4079E" w:rsidP="00405989">
            <w:pPr>
              <w:ind w:right="-15"/>
              <w:jc w:val="right"/>
              <w:rPr>
                <w:rFonts w:ascii="BrowalliaUPC" w:hAnsi="BrowalliaUPC" w:cs="BrowalliaUPC"/>
              </w:rPr>
            </w:pPr>
            <w:r w:rsidRPr="00F66E55">
              <w:rPr>
                <w:rFonts w:ascii="BrowalliaUPC" w:hAnsi="BrowalliaUPC" w:cs="BrowalliaUPC"/>
              </w:rPr>
              <w:t>6,419,015</w:t>
            </w:r>
          </w:p>
        </w:tc>
        <w:tc>
          <w:tcPr>
            <w:tcW w:w="1276" w:type="dxa"/>
            <w:shd w:val="clear" w:color="auto" w:fill="auto"/>
            <w:vAlign w:val="bottom"/>
          </w:tcPr>
          <w:p w14:paraId="0B92CCF1" w14:textId="5A098256" w:rsidR="00827D66" w:rsidRPr="00F66E55" w:rsidRDefault="00A4079E" w:rsidP="00405989">
            <w:pPr>
              <w:ind w:right="-15"/>
              <w:jc w:val="right"/>
              <w:rPr>
                <w:rFonts w:ascii="BrowalliaUPC" w:hAnsi="BrowalliaUPC" w:cs="BrowalliaUPC"/>
              </w:rPr>
            </w:pPr>
            <w:r w:rsidRPr="00F66E55">
              <w:rPr>
                <w:rFonts w:ascii="BrowalliaUPC" w:hAnsi="BrowalliaUPC" w:cs="BrowalliaUPC"/>
              </w:rPr>
              <w:t>-</w:t>
            </w:r>
          </w:p>
        </w:tc>
        <w:tc>
          <w:tcPr>
            <w:tcW w:w="1296" w:type="dxa"/>
            <w:shd w:val="clear" w:color="auto" w:fill="auto"/>
            <w:vAlign w:val="bottom"/>
          </w:tcPr>
          <w:p w14:paraId="646925D4" w14:textId="39DA052B" w:rsidR="00827D66" w:rsidRPr="00F66E55" w:rsidRDefault="00A4079E" w:rsidP="00405989">
            <w:pPr>
              <w:ind w:right="-15"/>
              <w:jc w:val="right"/>
              <w:rPr>
                <w:rFonts w:ascii="BrowalliaUPC" w:hAnsi="BrowalliaUPC" w:cs="BrowalliaUPC"/>
              </w:rPr>
            </w:pPr>
            <w:r w:rsidRPr="00F66E55">
              <w:rPr>
                <w:rFonts w:ascii="BrowalliaUPC" w:hAnsi="BrowalliaUPC" w:cs="BrowalliaUPC"/>
              </w:rPr>
              <w:t>-</w:t>
            </w:r>
          </w:p>
        </w:tc>
        <w:tc>
          <w:tcPr>
            <w:tcW w:w="1113" w:type="dxa"/>
            <w:shd w:val="clear" w:color="auto" w:fill="auto"/>
            <w:vAlign w:val="bottom"/>
          </w:tcPr>
          <w:p w14:paraId="2C70EDD3" w14:textId="7C0519FC" w:rsidR="00827D66" w:rsidRPr="00F66E55" w:rsidRDefault="00A4079E" w:rsidP="00405989">
            <w:pP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2AC3000F" w14:textId="648DDCB2" w:rsidR="00827D66" w:rsidRPr="00F66E55" w:rsidRDefault="00674D44" w:rsidP="00405989">
            <w:pPr>
              <w:ind w:right="-15"/>
              <w:jc w:val="right"/>
              <w:rPr>
                <w:rFonts w:ascii="BrowalliaUPC" w:hAnsi="BrowalliaUPC" w:cs="BrowalliaUPC"/>
              </w:rPr>
            </w:pPr>
            <w:r w:rsidRPr="00F66E55">
              <w:rPr>
                <w:rFonts w:ascii="BrowalliaUPC" w:hAnsi="BrowalliaUPC" w:cs="BrowalliaUPC"/>
              </w:rPr>
              <w:t>6,419,015</w:t>
            </w:r>
          </w:p>
        </w:tc>
      </w:tr>
      <w:tr w:rsidR="00827D66" w:rsidRPr="00F66E55" w14:paraId="032594A1" w14:textId="77777777" w:rsidTr="00405989">
        <w:tc>
          <w:tcPr>
            <w:tcW w:w="2693" w:type="dxa"/>
            <w:shd w:val="clear" w:color="auto" w:fill="auto"/>
          </w:tcPr>
          <w:p w14:paraId="357973AC" w14:textId="12EDA216" w:rsidR="00827D66" w:rsidRPr="00F66E55" w:rsidRDefault="00827D66" w:rsidP="00827D66">
            <w:pPr>
              <w:ind w:right="-43"/>
              <w:jc w:val="both"/>
              <w:rPr>
                <w:rFonts w:ascii="BrowalliaUPC" w:hAnsi="BrowalliaUPC" w:cs="BrowalliaUPC"/>
              </w:rPr>
            </w:pPr>
            <w:r w:rsidRPr="00F66E55">
              <w:rPr>
                <w:rFonts w:ascii="BrowalliaUPC" w:hAnsi="BrowalliaUPC" w:cs="BrowalliaUPC"/>
                <w:cs/>
                <w:lang w:val="en-GB" w:eastAsia="en-GB"/>
              </w:rPr>
              <w:t>เจ้าหนี้ตามสัญญาท</w:t>
            </w:r>
            <w:proofErr w:type="spellStart"/>
            <w:r w:rsidRPr="00F66E55">
              <w:rPr>
                <w:rFonts w:ascii="BrowalliaUPC" w:hAnsi="BrowalliaUPC" w:cs="BrowalliaUPC"/>
                <w:cs/>
                <w:lang w:val="en-GB" w:eastAsia="en-GB"/>
              </w:rPr>
              <w:t>รั</w:t>
            </w:r>
            <w:proofErr w:type="spellEnd"/>
            <w:r w:rsidRPr="00F66E55">
              <w:rPr>
                <w:rFonts w:ascii="BrowalliaUPC" w:hAnsi="BrowalliaUPC" w:cs="BrowalliaUPC"/>
                <w:cs/>
                <w:lang w:val="en-GB" w:eastAsia="en-GB"/>
              </w:rPr>
              <w:t>สต์รีซีท</w:t>
            </w:r>
          </w:p>
        </w:tc>
        <w:tc>
          <w:tcPr>
            <w:tcW w:w="1276" w:type="dxa"/>
            <w:shd w:val="clear" w:color="auto" w:fill="auto"/>
            <w:vAlign w:val="bottom"/>
          </w:tcPr>
          <w:p w14:paraId="0F574EAD" w14:textId="4BEC3408" w:rsidR="00827D66" w:rsidRPr="00F66E55" w:rsidRDefault="00A4079E" w:rsidP="00405989">
            <w:pPr>
              <w:ind w:right="-15"/>
              <w:jc w:val="right"/>
              <w:rPr>
                <w:rFonts w:ascii="BrowalliaUPC" w:hAnsi="BrowalliaUPC" w:cs="BrowalliaUPC"/>
              </w:rPr>
            </w:pPr>
            <w:r w:rsidRPr="00F66E55">
              <w:rPr>
                <w:rFonts w:ascii="BrowalliaUPC" w:hAnsi="BrowalliaUPC" w:cs="BrowalliaUPC"/>
              </w:rPr>
              <w:t>3,127,776</w:t>
            </w:r>
          </w:p>
        </w:tc>
        <w:tc>
          <w:tcPr>
            <w:tcW w:w="1276" w:type="dxa"/>
            <w:shd w:val="clear" w:color="auto" w:fill="auto"/>
            <w:vAlign w:val="bottom"/>
          </w:tcPr>
          <w:p w14:paraId="2371F760" w14:textId="6AC2D0CE" w:rsidR="00827D66" w:rsidRPr="00F66E55" w:rsidRDefault="00A4079E" w:rsidP="00405989">
            <w:pPr>
              <w:ind w:right="-15"/>
              <w:jc w:val="right"/>
              <w:rPr>
                <w:rFonts w:ascii="BrowalliaUPC" w:hAnsi="BrowalliaUPC" w:cs="BrowalliaUPC"/>
              </w:rPr>
            </w:pPr>
            <w:r w:rsidRPr="00F66E55">
              <w:rPr>
                <w:rFonts w:ascii="BrowalliaUPC" w:hAnsi="BrowalliaUPC" w:cs="BrowalliaUPC"/>
              </w:rPr>
              <w:t>-</w:t>
            </w:r>
          </w:p>
        </w:tc>
        <w:tc>
          <w:tcPr>
            <w:tcW w:w="1296" w:type="dxa"/>
            <w:shd w:val="clear" w:color="auto" w:fill="auto"/>
            <w:vAlign w:val="bottom"/>
          </w:tcPr>
          <w:p w14:paraId="662BDE03" w14:textId="4ED15D34" w:rsidR="00827D66" w:rsidRPr="00F66E55" w:rsidRDefault="00A4079E" w:rsidP="00405989">
            <w:pPr>
              <w:ind w:right="-15"/>
              <w:jc w:val="right"/>
              <w:rPr>
                <w:rFonts w:ascii="BrowalliaUPC" w:hAnsi="BrowalliaUPC" w:cs="BrowalliaUPC"/>
              </w:rPr>
            </w:pPr>
            <w:r w:rsidRPr="00F66E55">
              <w:rPr>
                <w:rFonts w:ascii="BrowalliaUPC" w:hAnsi="BrowalliaUPC" w:cs="BrowalliaUPC"/>
              </w:rPr>
              <w:t>-</w:t>
            </w:r>
          </w:p>
        </w:tc>
        <w:tc>
          <w:tcPr>
            <w:tcW w:w="1113" w:type="dxa"/>
            <w:shd w:val="clear" w:color="auto" w:fill="auto"/>
            <w:vAlign w:val="bottom"/>
          </w:tcPr>
          <w:p w14:paraId="3BF10583" w14:textId="50F18315" w:rsidR="00827D66" w:rsidRPr="00F66E55" w:rsidRDefault="00A4079E" w:rsidP="00405989">
            <w:pP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286D4610" w14:textId="2553E20B" w:rsidR="00827D66" w:rsidRPr="00F66E55" w:rsidRDefault="00674D44" w:rsidP="00405989">
            <w:pPr>
              <w:ind w:right="-15"/>
              <w:jc w:val="right"/>
              <w:rPr>
                <w:rFonts w:ascii="BrowalliaUPC" w:hAnsi="BrowalliaUPC" w:cs="BrowalliaUPC"/>
              </w:rPr>
            </w:pPr>
            <w:r w:rsidRPr="00F66E55">
              <w:rPr>
                <w:rFonts w:ascii="BrowalliaUPC" w:hAnsi="BrowalliaUPC" w:cs="BrowalliaUPC"/>
              </w:rPr>
              <w:t>3,127,776</w:t>
            </w:r>
          </w:p>
        </w:tc>
      </w:tr>
      <w:tr w:rsidR="003848D3" w:rsidRPr="00F66E55" w14:paraId="538C9F12" w14:textId="77777777" w:rsidTr="00405989">
        <w:tc>
          <w:tcPr>
            <w:tcW w:w="2693" w:type="dxa"/>
            <w:shd w:val="clear" w:color="auto" w:fill="auto"/>
            <w:vAlign w:val="bottom"/>
          </w:tcPr>
          <w:p w14:paraId="53C39C89" w14:textId="7BF9569F" w:rsidR="003848D3" w:rsidRPr="00F66E55" w:rsidRDefault="003848D3" w:rsidP="003848D3">
            <w:pPr>
              <w:ind w:left="178" w:right="-43" w:hanging="178"/>
              <w:jc w:val="both"/>
              <w:rPr>
                <w:rFonts w:ascii="BrowalliaUPC" w:hAnsi="BrowalliaUPC" w:cs="BrowalliaUPC"/>
                <w:b/>
                <w:bCs/>
              </w:rPr>
            </w:pPr>
            <w:r w:rsidRPr="00F66E55">
              <w:rPr>
                <w:rFonts w:ascii="BrowalliaUPC" w:hAnsi="BrowalliaUPC" w:cs="BrowalliaUPC"/>
                <w:cs/>
                <w:lang w:val="en-GB" w:eastAsia="en-GB"/>
              </w:rPr>
              <w:t>เจ้าหนี้การค้าและเจ้าหนี้อื่น</w:t>
            </w:r>
            <w:r w:rsidRPr="00F66E55">
              <w:rPr>
                <w:rFonts w:ascii="BrowalliaUPC" w:hAnsi="BrowalliaUPC" w:cs="BrowalliaUPC"/>
                <w:cs/>
                <w:lang w:eastAsia="en-GB"/>
              </w:rPr>
              <w:t xml:space="preserve"> </w:t>
            </w:r>
            <w:r w:rsidRPr="00F66E55">
              <w:rPr>
                <w:rFonts w:ascii="BrowalliaUPC" w:hAnsi="BrowalliaUPC" w:cs="BrowalliaUPC"/>
                <w:cs/>
                <w:lang w:val="en-GB" w:eastAsia="en-GB"/>
              </w:rPr>
              <w:t>- กิจการที่ไม่เกี่ยวข้องกัน</w:t>
            </w:r>
          </w:p>
        </w:tc>
        <w:tc>
          <w:tcPr>
            <w:tcW w:w="1276" w:type="dxa"/>
            <w:shd w:val="clear" w:color="auto" w:fill="auto"/>
            <w:vAlign w:val="bottom"/>
          </w:tcPr>
          <w:p w14:paraId="12590885" w14:textId="49BA1594" w:rsidR="003848D3" w:rsidRPr="00F66E55" w:rsidRDefault="003848D3" w:rsidP="00405989">
            <w:pPr>
              <w:ind w:right="-15"/>
              <w:jc w:val="right"/>
              <w:rPr>
                <w:rFonts w:ascii="BrowalliaUPC" w:hAnsi="BrowalliaUPC" w:cs="BrowalliaUPC"/>
                <w:cs/>
              </w:rPr>
            </w:pPr>
            <w:r w:rsidRPr="00F66E55">
              <w:rPr>
                <w:rFonts w:ascii="BrowalliaUPC" w:hAnsi="BrowalliaUPC" w:cs="BrowalliaUPC" w:hint="cs"/>
                <w:lang w:val="en-GB"/>
              </w:rPr>
              <w:t>24,4</w:t>
            </w:r>
            <w:r w:rsidR="00952242" w:rsidRPr="00952242">
              <w:rPr>
                <w:rFonts w:ascii="BrowalliaUPC" w:hAnsi="BrowalliaUPC" w:cs="BrowalliaUPC" w:hint="cs"/>
              </w:rPr>
              <w:t>69</w:t>
            </w:r>
            <w:r w:rsidRPr="00F66E55">
              <w:rPr>
                <w:rFonts w:ascii="BrowalliaUPC" w:hAnsi="BrowalliaUPC" w:cs="BrowalliaUPC" w:hint="cs"/>
                <w:lang w:val="en-GB"/>
              </w:rPr>
              <w:t>,</w:t>
            </w:r>
            <w:r w:rsidR="00952242" w:rsidRPr="00952242">
              <w:rPr>
                <w:rFonts w:ascii="BrowalliaUPC" w:hAnsi="BrowalliaUPC" w:cs="BrowalliaUPC" w:hint="cs"/>
              </w:rPr>
              <w:t>663</w:t>
            </w:r>
          </w:p>
        </w:tc>
        <w:tc>
          <w:tcPr>
            <w:tcW w:w="1276" w:type="dxa"/>
            <w:shd w:val="clear" w:color="auto" w:fill="auto"/>
            <w:vAlign w:val="bottom"/>
          </w:tcPr>
          <w:p w14:paraId="7CA88B23" w14:textId="01D52293" w:rsidR="003848D3" w:rsidRPr="00F66E55" w:rsidRDefault="003848D3" w:rsidP="00405989">
            <w:pPr>
              <w:ind w:right="-15"/>
              <w:jc w:val="right"/>
              <w:rPr>
                <w:rFonts w:ascii="BrowalliaUPC" w:hAnsi="BrowalliaUPC" w:cs="BrowalliaUPC"/>
                <w:cs/>
              </w:rPr>
            </w:pPr>
            <w:r w:rsidRPr="00F66E55">
              <w:rPr>
                <w:rFonts w:ascii="BrowalliaUPC" w:hAnsi="BrowalliaUPC" w:cs="BrowalliaUPC" w:hint="cs"/>
                <w:lang w:val="en-GB"/>
              </w:rPr>
              <w:t>-</w:t>
            </w:r>
          </w:p>
        </w:tc>
        <w:tc>
          <w:tcPr>
            <w:tcW w:w="1296" w:type="dxa"/>
            <w:shd w:val="clear" w:color="auto" w:fill="auto"/>
            <w:vAlign w:val="bottom"/>
          </w:tcPr>
          <w:p w14:paraId="68EEC017" w14:textId="44D74490" w:rsidR="003848D3" w:rsidRPr="00F66E55" w:rsidRDefault="003848D3" w:rsidP="00405989">
            <w:pPr>
              <w:ind w:right="-15"/>
              <w:jc w:val="right"/>
              <w:rPr>
                <w:rFonts w:ascii="BrowalliaUPC" w:hAnsi="BrowalliaUPC" w:cs="BrowalliaUPC"/>
              </w:rPr>
            </w:pPr>
            <w:r w:rsidRPr="00F66E55">
              <w:rPr>
                <w:rFonts w:ascii="BrowalliaUPC" w:hAnsi="BrowalliaUPC" w:cs="BrowalliaUPC" w:hint="cs"/>
                <w:lang w:val="en-GB"/>
              </w:rPr>
              <w:t>-</w:t>
            </w:r>
          </w:p>
        </w:tc>
        <w:tc>
          <w:tcPr>
            <w:tcW w:w="1113" w:type="dxa"/>
            <w:shd w:val="clear" w:color="auto" w:fill="auto"/>
            <w:vAlign w:val="bottom"/>
          </w:tcPr>
          <w:p w14:paraId="2A4C0E4B" w14:textId="4812CFFF" w:rsidR="003848D3" w:rsidRPr="00F66E55" w:rsidRDefault="003848D3" w:rsidP="00405989">
            <w:pPr>
              <w:ind w:right="-15"/>
              <w:jc w:val="right"/>
              <w:rPr>
                <w:rFonts w:ascii="BrowalliaUPC" w:hAnsi="BrowalliaUPC" w:cs="BrowalliaUPC"/>
              </w:rPr>
            </w:pPr>
            <w:r w:rsidRPr="00F66E55">
              <w:rPr>
                <w:rFonts w:ascii="BrowalliaUPC" w:hAnsi="BrowalliaUPC" w:cs="BrowalliaUPC" w:hint="cs"/>
                <w:lang w:val="en-GB"/>
              </w:rPr>
              <w:t>-</w:t>
            </w:r>
          </w:p>
        </w:tc>
        <w:tc>
          <w:tcPr>
            <w:tcW w:w="1235" w:type="dxa"/>
            <w:shd w:val="clear" w:color="auto" w:fill="auto"/>
            <w:vAlign w:val="bottom"/>
          </w:tcPr>
          <w:p w14:paraId="42CD2837" w14:textId="1952362F" w:rsidR="003848D3" w:rsidRPr="00F66E55" w:rsidRDefault="003848D3" w:rsidP="00405989">
            <w:pPr>
              <w:ind w:right="-15"/>
              <w:jc w:val="right"/>
              <w:rPr>
                <w:rFonts w:ascii="BrowalliaUPC" w:hAnsi="BrowalliaUPC" w:cs="BrowalliaUPC"/>
              </w:rPr>
            </w:pPr>
            <w:r w:rsidRPr="00F66E55">
              <w:rPr>
                <w:rFonts w:ascii="BrowalliaUPC" w:hAnsi="BrowalliaUPC" w:cs="BrowalliaUPC" w:hint="cs"/>
                <w:lang w:val="en-GB"/>
              </w:rPr>
              <w:t>24,4</w:t>
            </w:r>
            <w:r w:rsidR="00952242" w:rsidRPr="00952242">
              <w:rPr>
                <w:rFonts w:ascii="BrowalliaUPC" w:hAnsi="BrowalliaUPC" w:cs="BrowalliaUPC" w:hint="cs"/>
              </w:rPr>
              <w:t>69</w:t>
            </w:r>
            <w:r w:rsidRPr="00F66E55">
              <w:rPr>
                <w:rFonts w:ascii="BrowalliaUPC" w:hAnsi="BrowalliaUPC" w:cs="BrowalliaUPC" w:hint="cs"/>
                <w:lang w:val="en-GB"/>
              </w:rPr>
              <w:t>,</w:t>
            </w:r>
            <w:r w:rsidR="00952242" w:rsidRPr="00952242">
              <w:rPr>
                <w:rFonts w:ascii="BrowalliaUPC" w:hAnsi="BrowalliaUPC" w:cs="BrowalliaUPC" w:hint="cs"/>
              </w:rPr>
              <w:t>663</w:t>
            </w:r>
          </w:p>
        </w:tc>
      </w:tr>
      <w:tr w:rsidR="00531014" w:rsidRPr="00F66E55" w14:paraId="362E5667" w14:textId="77777777" w:rsidTr="00405989">
        <w:tc>
          <w:tcPr>
            <w:tcW w:w="2693" w:type="dxa"/>
            <w:shd w:val="clear" w:color="auto" w:fill="auto"/>
            <w:vAlign w:val="bottom"/>
          </w:tcPr>
          <w:p w14:paraId="54BF4E41" w14:textId="17BE2D5C" w:rsidR="00531014" w:rsidRPr="00F66E55" w:rsidRDefault="00531014" w:rsidP="00531014">
            <w:pPr>
              <w:ind w:right="-43"/>
              <w:jc w:val="both"/>
              <w:rPr>
                <w:rFonts w:ascii="BrowalliaUPC" w:hAnsi="BrowalliaUPC" w:cs="BrowalliaUPC"/>
              </w:rPr>
            </w:pPr>
            <w:r w:rsidRPr="00F66E55">
              <w:rPr>
                <w:rFonts w:ascii="BrowalliaUPC" w:hAnsi="BrowalliaUPC" w:cs="BrowalliaUPC"/>
                <w:cs/>
                <w:lang w:val="en-GB" w:eastAsia="en-GB"/>
              </w:rPr>
              <w:t>เจ้าหนี้การค้า</w:t>
            </w:r>
            <w:r w:rsidRPr="00F66E55">
              <w:rPr>
                <w:rFonts w:ascii="BrowalliaUPC" w:hAnsi="BrowalliaUPC" w:cs="BrowalliaUPC" w:hint="cs"/>
                <w:cs/>
                <w:lang w:val="en-GB" w:eastAsia="en-GB"/>
              </w:rPr>
              <w:t>และเจ้าหนี้อื่น</w:t>
            </w:r>
            <w:r w:rsidRPr="00F66E55">
              <w:rPr>
                <w:rFonts w:ascii="BrowalliaUPC" w:hAnsi="BrowalliaUPC" w:cs="BrowalliaUPC"/>
                <w:cs/>
                <w:lang w:eastAsia="en-GB"/>
              </w:rPr>
              <w:t xml:space="preserve"> </w:t>
            </w:r>
            <w:r w:rsidR="006E17D5" w:rsidRPr="00F66E55">
              <w:rPr>
                <w:rFonts w:ascii="BrowalliaUPC" w:hAnsi="BrowalliaUPC" w:cs="BrowalliaUPC"/>
                <w:lang w:eastAsia="en-GB"/>
              </w:rPr>
              <w:t>-</w:t>
            </w:r>
            <w:r w:rsidRPr="00F66E55">
              <w:rPr>
                <w:rFonts w:ascii="BrowalliaUPC" w:hAnsi="BrowalliaUPC" w:cs="BrowalliaUPC"/>
                <w:lang w:val="en-GB" w:eastAsia="en-GB"/>
              </w:rPr>
              <w:t xml:space="preserve"> </w:t>
            </w:r>
            <w:r w:rsidRPr="00F66E55">
              <w:rPr>
                <w:rFonts w:ascii="BrowalliaUPC" w:hAnsi="BrowalliaUPC" w:cs="BrowalliaUPC"/>
                <w:cs/>
                <w:lang w:val="en-GB" w:eastAsia="en-GB"/>
              </w:rPr>
              <w:t>กิจการที่</w:t>
            </w:r>
            <w:r w:rsidRPr="00F66E55">
              <w:rPr>
                <w:rFonts w:ascii="BrowalliaUPC" w:hAnsi="BrowalliaUPC" w:cs="BrowalliaUPC"/>
                <w:cs/>
                <w:lang w:val="en-GB" w:eastAsia="en-GB"/>
              </w:rPr>
              <w:br/>
            </w:r>
            <w:r w:rsidRPr="00F66E55">
              <w:rPr>
                <w:rFonts w:ascii="BrowalliaUPC" w:hAnsi="BrowalliaUPC" w:cs="BrowalliaUPC" w:hint="cs"/>
                <w:cs/>
                <w:lang w:val="en-GB" w:eastAsia="en-GB"/>
              </w:rPr>
              <w:t xml:space="preserve">    </w:t>
            </w:r>
            <w:r w:rsidRPr="00F66E55">
              <w:rPr>
                <w:rFonts w:ascii="BrowalliaUPC" w:hAnsi="BrowalliaUPC" w:cs="BrowalliaUPC"/>
                <w:cs/>
                <w:lang w:val="en-GB" w:eastAsia="en-GB"/>
              </w:rPr>
              <w:t>เกี่ยวข้องกัน</w:t>
            </w:r>
          </w:p>
        </w:tc>
        <w:tc>
          <w:tcPr>
            <w:tcW w:w="1276" w:type="dxa"/>
            <w:shd w:val="clear" w:color="auto" w:fill="auto"/>
            <w:vAlign w:val="bottom"/>
          </w:tcPr>
          <w:p w14:paraId="4A29EFDA" w14:textId="46EF4039" w:rsidR="00531014" w:rsidRPr="00F66E55" w:rsidRDefault="00A0360C" w:rsidP="00405989">
            <w:pPr>
              <w:ind w:right="-15"/>
              <w:jc w:val="right"/>
              <w:rPr>
                <w:rFonts w:ascii="BrowalliaUPC" w:hAnsi="BrowalliaUPC" w:cs="BrowalliaUPC"/>
              </w:rPr>
            </w:pPr>
            <w:r w:rsidRPr="00F66E55">
              <w:rPr>
                <w:rFonts w:ascii="BrowalliaUPC" w:hAnsi="BrowalliaUPC" w:cs="BrowalliaUPC"/>
              </w:rPr>
              <w:t>3,045,281</w:t>
            </w:r>
          </w:p>
        </w:tc>
        <w:tc>
          <w:tcPr>
            <w:tcW w:w="1276" w:type="dxa"/>
            <w:shd w:val="clear" w:color="auto" w:fill="auto"/>
            <w:vAlign w:val="bottom"/>
          </w:tcPr>
          <w:p w14:paraId="45E348AD" w14:textId="637F9BC7" w:rsidR="00531014" w:rsidRPr="00F66E55" w:rsidRDefault="00A0360C" w:rsidP="00405989">
            <w:pPr>
              <w:ind w:right="-15"/>
              <w:jc w:val="right"/>
              <w:rPr>
                <w:rFonts w:ascii="BrowalliaUPC" w:hAnsi="BrowalliaUPC" w:cs="BrowalliaUPC"/>
              </w:rPr>
            </w:pPr>
            <w:r w:rsidRPr="00F66E55">
              <w:rPr>
                <w:rFonts w:ascii="BrowalliaUPC" w:hAnsi="BrowalliaUPC" w:cs="BrowalliaUPC"/>
              </w:rPr>
              <w:t>-</w:t>
            </w:r>
          </w:p>
        </w:tc>
        <w:tc>
          <w:tcPr>
            <w:tcW w:w="1296" w:type="dxa"/>
            <w:shd w:val="clear" w:color="auto" w:fill="auto"/>
            <w:vAlign w:val="bottom"/>
          </w:tcPr>
          <w:p w14:paraId="3B67DD74" w14:textId="31880FAA" w:rsidR="00531014" w:rsidRPr="00F66E55" w:rsidRDefault="00A0360C" w:rsidP="00405989">
            <w:pPr>
              <w:ind w:right="-15"/>
              <w:jc w:val="right"/>
              <w:rPr>
                <w:rFonts w:ascii="BrowalliaUPC" w:hAnsi="BrowalliaUPC" w:cs="BrowalliaUPC"/>
              </w:rPr>
            </w:pPr>
            <w:r w:rsidRPr="00F66E55">
              <w:rPr>
                <w:rFonts w:ascii="BrowalliaUPC" w:hAnsi="BrowalliaUPC" w:cs="BrowalliaUPC"/>
              </w:rPr>
              <w:t>-</w:t>
            </w:r>
          </w:p>
        </w:tc>
        <w:tc>
          <w:tcPr>
            <w:tcW w:w="1113" w:type="dxa"/>
            <w:shd w:val="clear" w:color="auto" w:fill="auto"/>
            <w:vAlign w:val="bottom"/>
          </w:tcPr>
          <w:p w14:paraId="1AA7855B" w14:textId="4BCDB596" w:rsidR="00531014" w:rsidRPr="00F66E55" w:rsidRDefault="00A0360C" w:rsidP="00405989">
            <w:pP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27B3C236" w14:textId="1FEFD578" w:rsidR="00531014" w:rsidRPr="00F66E55" w:rsidRDefault="00A0360C" w:rsidP="00405989">
            <w:pPr>
              <w:ind w:right="-15"/>
              <w:jc w:val="right"/>
              <w:rPr>
                <w:rFonts w:ascii="BrowalliaUPC" w:hAnsi="BrowalliaUPC" w:cs="BrowalliaUPC"/>
              </w:rPr>
            </w:pPr>
            <w:r w:rsidRPr="00F66E55">
              <w:rPr>
                <w:rFonts w:ascii="BrowalliaUPC" w:hAnsi="BrowalliaUPC" w:cs="BrowalliaUPC"/>
              </w:rPr>
              <w:t>3,045,281</w:t>
            </w:r>
          </w:p>
        </w:tc>
      </w:tr>
      <w:tr w:rsidR="00092E79" w:rsidRPr="00F66E55" w14:paraId="34A3C4E5" w14:textId="77777777" w:rsidTr="00405989">
        <w:tc>
          <w:tcPr>
            <w:tcW w:w="2693" w:type="dxa"/>
            <w:shd w:val="clear" w:color="auto" w:fill="auto"/>
          </w:tcPr>
          <w:p w14:paraId="2837C394" w14:textId="1A5CAEB3" w:rsidR="00092E79" w:rsidRPr="00F66E55" w:rsidRDefault="00092E79" w:rsidP="00092E79">
            <w:pPr>
              <w:ind w:right="-43"/>
              <w:jc w:val="both"/>
              <w:rPr>
                <w:rFonts w:ascii="BrowalliaUPC" w:hAnsi="BrowalliaUPC" w:cs="BrowalliaUPC"/>
                <w:cs/>
                <w:lang w:eastAsia="en-GB"/>
              </w:rPr>
            </w:pPr>
            <w:r w:rsidRPr="00F66E55">
              <w:rPr>
                <w:rFonts w:ascii="BrowalliaUPC" w:hAnsi="BrowalliaUPC" w:cs="BrowalliaUPC"/>
                <w:cs/>
                <w:lang w:eastAsia="en-GB"/>
              </w:rPr>
              <w:t>หนี้สินตามสัญญาเช่า</w:t>
            </w:r>
          </w:p>
        </w:tc>
        <w:tc>
          <w:tcPr>
            <w:tcW w:w="1276" w:type="dxa"/>
            <w:shd w:val="clear" w:color="auto" w:fill="auto"/>
            <w:vAlign w:val="bottom"/>
          </w:tcPr>
          <w:p w14:paraId="7E56D9CE" w14:textId="3357D1FC" w:rsidR="00092E79" w:rsidRPr="00F66E55" w:rsidRDefault="00092E79" w:rsidP="00405989">
            <w:pPr>
              <w:ind w:right="-15"/>
              <w:jc w:val="right"/>
              <w:rPr>
                <w:rFonts w:ascii="BrowalliaUPC" w:hAnsi="BrowalliaUPC" w:cs="BrowalliaUPC"/>
              </w:rPr>
            </w:pPr>
            <w:r w:rsidRPr="00F66E55">
              <w:rPr>
                <w:rFonts w:ascii="BrowalliaUPC" w:hAnsi="BrowalliaUPC" w:cs="BrowalliaUPC"/>
              </w:rPr>
              <w:t>51</w:t>
            </w:r>
            <w:r w:rsidR="00952242" w:rsidRPr="00952242">
              <w:rPr>
                <w:rFonts w:ascii="BrowalliaUPC" w:hAnsi="BrowalliaUPC" w:cs="BrowalliaUPC" w:hint="cs"/>
              </w:rPr>
              <w:t>8</w:t>
            </w:r>
            <w:r w:rsidRPr="00F66E55">
              <w:rPr>
                <w:rFonts w:ascii="BrowalliaUPC" w:hAnsi="BrowalliaUPC" w:cs="BrowalliaUPC"/>
              </w:rPr>
              <w:t>,</w:t>
            </w:r>
            <w:r w:rsidR="00952242" w:rsidRPr="00952242">
              <w:rPr>
                <w:rFonts w:ascii="BrowalliaUPC" w:hAnsi="BrowalliaUPC" w:cs="BrowalliaUPC" w:hint="cs"/>
              </w:rPr>
              <w:t>757</w:t>
            </w:r>
          </w:p>
        </w:tc>
        <w:tc>
          <w:tcPr>
            <w:tcW w:w="1276" w:type="dxa"/>
            <w:shd w:val="clear" w:color="auto" w:fill="auto"/>
            <w:vAlign w:val="bottom"/>
          </w:tcPr>
          <w:p w14:paraId="64EEBA41" w14:textId="65031E41" w:rsidR="00092E79" w:rsidRPr="00F66E55" w:rsidRDefault="00092E79" w:rsidP="00405989">
            <w:pPr>
              <w:ind w:right="-15"/>
              <w:jc w:val="right"/>
              <w:rPr>
                <w:rFonts w:ascii="BrowalliaUPC" w:hAnsi="BrowalliaUPC" w:cs="BrowalliaUPC"/>
                <w:cs/>
              </w:rPr>
            </w:pPr>
            <w:r w:rsidRPr="00F66E55">
              <w:rPr>
                <w:rFonts w:ascii="BrowalliaUPC" w:hAnsi="BrowalliaUPC" w:cs="BrowalliaUPC"/>
              </w:rPr>
              <w:t>95</w:t>
            </w:r>
            <w:r w:rsidR="00952242" w:rsidRPr="00952242">
              <w:rPr>
                <w:rFonts w:ascii="BrowalliaUPC" w:hAnsi="BrowalliaUPC" w:cs="BrowalliaUPC" w:hint="cs"/>
              </w:rPr>
              <w:t>3</w:t>
            </w:r>
            <w:r w:rsidRPr="00F66E55">
              <w:rPr>
                <w:rFonts w:ascii="BrowalliaUPC" w:hAnsi="BrowalliaUPC" w:cs="BrowalliaUPC"/>
              </w:rPr>
              <w:t>,</w:t>
            </w:r>
            <w:r w:rsidR="00952242" w:rsidRPr="00952242">
              <w:rPr>
                <w:rFonts w:ascii="BrowalliaUPC" w:hAnsi="BrowalliaUPC" w:cs="BrowalliaUPC" w:hint="cs"/>
              </w:rPr>
              <w:t>242</w:t>
            </w:r>
          </w:p>
        </w:tc>
        <w:tc>
          <w:tcPr>
            <w:tcW w:w="1296" w:type="dxa"/>
            <w:shd w:val="clear" w:color="auto" w:fill="auto"/>
            <w:vAlign w:val="bottom"/>
          </w:tcPr>
          <w:p w14:paraId="356C4AB9" w14:textId="6636DAC3" w:rsidR="00092E79" w:rsidRPr="00F66E55" w:rsidRDefault="00092E79" w:rsidP="00405989">
            <w:pPr>
              <w:ind w:right="-15"/>
              <w:jc w:val="right"/>
              <w:rPr>
                <w:rFonts w:ascii="BrowalliaUPC" w:hAnsi="BrowalliaUPC" w:cs="BrowalliaUPC"/>
                <w:cs/>
              </w:rPr>
            </w:pPr>
            <w:r w:rsidRPr="00F66E55">
              <w:rPr>
                <w:rFonts w:ascii="BrowalliaUPC" w:hAnsi="BrowalliaUPC" w:cs="BrowalliaUPC"/>
              </w:rPr>
              <w:t>-</w:t>
            </w:r>
          </w:p>
        </w:tc>
        <w:tc>
          <w:tcPr>
            <w:tcW w:w="1113" w:type="dxa"/>
            <w:shd w:val="clear" w:color="auto" w:fill="auto"/>
            <w:vAlign w:val="bottom"/>
          </w:tcPr>
          <w:p w14:paraId="167B5F65" w14:textId="1FB9A664" w:rsidR="00092E79" w:rsidRPr="00F66E55" w:rsidRDefault="00092E79" w:rsidP="00405989">
            <w:pPr>
              <w:ind w:right="-15"/>
              <w:jc w:val="right"/>
              <w:rPr>
                <w:rFonts w:ascii="BrowalliaUPC" w:hAnsi="BrowalliaUPC" w:cs="BrowalliaUPC"/>
                <w:cs/>
              </w:rPr>
            </w:pPr>
            <w:r w:rsidRPr="00F66E55">
              <w:rPr>
                <w:rFonts w:ascii="BrowalliaUPC" w:hAnsi="BrowalliaUPC" w:cs="BrowalliaUPC"/>
              </w:rPr>
              <w:t>-</w:t>
            </w:r>
          </w:p>
        </w:tc>
        <w:tc>
          <w:tcPr>
            <w:tcW w:w="1235" w:type="dxa"/>
            <w:shd w:val="clear" w:color="auto" w:fill="auto"/>
            <w:vAlign w:val="bottom"/>
          </w:tcPr>
          <w:p w14:paraId="16076469" w14:textId="66204FFE" w:rsidR="00092E79" w:rsidRPr="00F66E55" w:rsidRDefault="00092E79" w:rsidP="00405989">
            <w:pPr>
              <w:ind w:right="-15"/>
              <w:jc w:val="right"/>
              <w:rPr>
                <w:rFonts w:ascii="BrowalliaUPC" w:hAnsi="BrowalliaUPC" w:cs="BrowalliaUPC"/>
                <w:cs/>
              </w:rPr>
            </w:pPr>
            <w:r w:rsidRPr="00F66E55">
              <w:rPr>
                <w:rFonts w:ascii="BrowalliaUPC" w:hAnsi="BrowalliaUPC" w:cs="BrowalliaUPC"/>
              </w:rPr>
              <w:t>1,471,999</w:t>
            </w:r>
          </w:p>
        </w:tc>
      </w:tr>
      <w:tr w:rsidR="00092E79" w:rsidRPr="00F66E55" w14:paraId="4239A6A0" w14:textId="77777777" w:rsidTr="00405989">
        <w:tc>
          <w:tcPr>
            <w:tcW w:w="2693" w:type="dxa"/>
            <w:shd w:val="clear" w:color="auto" w:fill="auto"/>
          </w:tcPr>
          <w:p w14:paraId="487E25C2" w14:textId="70A6D59A" w:rsidR="00092E79" w:rsidRPr="00F66E55" w:rsidRDefault="00092E79" w:rsidP="00092E79">
            <w:pPr>
              <w:ind w:right="-43"/>
              <w:jc w:val="both"/>
              <w:rPr>
                <w:rFonts w:ascii="BrowalliaUPC" w:hAnsi="BrowalliaUPC" w:cs="BrowalliaUPC"/>
                <w:cs/>
                <w:lang w:eastAsia="en-GB"/>
              </w:rPr>
            </w:pPr>
            <w:r w:rsidRPr="00F66E55">
              <w:rPr>
                <w:rFonts w:ascii="BrowalliaUPC" w:hAnsi="BrowalliaUPC" w:cs="BrowalliaUPC"/>
                <w:cs/>
                <w:lang w:val="en-GB" w:eastAsia="en-GB"/>
              </w:rPr>
              <w:t>เงินกู้ยืมระยะยาว</w:t>
            </w:r>
          </w:p>
        </w:tc>
        <w:tc>
          <w:tcPr>
            <w:tcW w:w="1276" w:type="dxa"/>
            <w:shd w:val="clear" w:color="auto" w:fill="auto"/>
            <w:vAlign w:val="bottom"/>
          </w:tcPr>
          <w:p w14:paraId="2A7B54B3" w14:textId="08E5B1B7" w:rsidR="00092E79" w:rsidRPr="00F66E55" w:rsidRDefault="00092E79" w:rsidP="00405989">
            <w:pPr>
              <w:ind w:right="-15"/>
              <w:jc w:val="right"/>
              <w:rPr>
                <w:rFonts w:ascii="BrowalliaUPC" w:hAnsi="BrowalliaUPC" w:cs="BrowalliaUPC"/>
              </w:rPr>
            </w:pPr>
            <w:r w:rsidRPr="00F66E55">
              <w:rPr>
                <w:rFonts w:ascii="BrowalliaUPC" w:hAnsi="BrowalliaUPC" w:cs="BrowalliaUPC"/>
              </w:rPr>
              <w:t>12,936,634</w:t>
            </w:r>
          </w:p>
        </w:tc>
        <w:tc>
          <w:tcPr>
            <w:tcW w:w="1276" w:type="dxa"/>
            <w:shd w:val="clear" w:color="auto" w:fill="auto"/>
            <w:vAlign w:val="bottom"/>
          </w:tcPr>
          <w:p w14:paraId="586D2CF8" w14:textId="0D582530" w:rsidR="00092E79" w:rsidRPr="00F66E55" w:rsidRDefault="00092E79" w:rsidP="00405989">
            <w:pPr>
              <w:ind w:right="-15"/>
              <w:jc w:val="right"/>
              <w:rPr>
                <w:rFonts w:ascii="BrowalliaUPC" w:hAnsi="BrowalliaUPC" w:cs="BrowalliaUPC"/>
              </w:rPr>
            </w:pPr>
            <w:r w:rsidRPr="00F66E55">
              <w:rPr>
                <w:rFonts w:ascii="BrowalliaUPC" w:hAnsi="BrowalliaUPC" w:cs="BrowalliaUPC"/>
              </w:rPr>
              <w:t>6,185,754</w:t>
            </w:r>
          </w:p>
        </w:tc>
        <w:tc>
          <w:tcPr>
            <w:tcW w:w="1296" w:type="dxa"/>
            <w:shd w:val="clear" w:color="auto" w:fill="auto"/>
            <w:vAlign w:val="bottom"/>
          </w:tcPr>
          <w:p w14:paraId="6F630D0B" w14:textId="0F2C33A6" w:rsidR="00092E79" w:rsidRPr="00F66E55" w:rsidRDefault="00092E79" w:rsidP="00405989">
            <w:pPr>
              <w:ind w:right="-15"/>
              <w:jc w:val="right"/>
              <w:rPr>
                <w:rFonts w:ascii="BrowalliaUPC" w:hAnsi="BrowalliaUPC" w:cs="BrowalliaUPC"/>
              </w:rPr>
            </w:pPr>
            <w:r w:rsidRPr="00F66E55">
              <w:rPr>
                <w:rFonts w:ascii="BrowalliaUPC" w:hAnsi="BrowalliaUPC" w:cs="BrowalliaUPC"/>
              </w:rPr>
              <w:t>225,369</w:t>
            </w:r>
          </w:p>
        </w:tc>
        <w:tc>
          <w:tcPr>
            <w:tcW w:w="1113" w:type="dxa"/>
            <w:shd w:val="clear" w:color="auto" w:fill="auto"/>
            <w:vAlign w:val="bottom"/>
          </w:tcPr>
          <w:p w14:paraId="45F84EDD" w14:textId="22159251" w:rsidR="00092E79" w:rsidRPr="00F66E55" w:rsidRDefault="00092E79" w:rsidP="00405989">
            <w:pP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61F65577" w14:textId="4222BF09" w:rsidR="00092E79" w:rsidRPr="00F66E55" w:rsidRDefault="00092E79" w:rsidP="00405989">
            <w:pPr>
              <w:ind w:right="-15"/>
              <w:jc w:val="right"/>
              <w:rPr>
                <w:rFonts w:ascii="BrowalliaUPC" w:hAnsi="BrowalliaUPC" w:cs="BrowalliaUPC"/>
              </w:rPr>
            </w:pPr>
            <w:r w:rsidRPr="00F66E55">
              <w:rPr>
                <w:rFonts w:ascii="BrowalliaUPC" w:hAnsi="BrowalliaUPC" w:cs="BrowalliaUPC"/>
              </w:rPr>
              <w:t>19,347,757</w:t>
            </w:r>
          </w:p>
        </w:tc>
      </w:tr>
      <w:tr w:rsidR="00092E79" w:rsidRPr="00F66E55" w14:paraId="04191213" w14:textId="77777777" w:rsidTr="00405989">
        <w:tc>
          <w:tcPr>
            <w:tcW w:w="2693" w:type="dxa"/>
            <w:shd w:val="clear" w:color="auto" w:fill="auto"/>
            <w:vAlign w:val="bottom"/>
          </w:tcPr>
          <w:p w14:paraId="5A201C83" w14:textId="4B5D6736" w:rsidR="00092E79" w:rsidRPr="00F66E55" w:rsidRDefault="00092E79" w:rsidP="00092E79">
            <w:pPr>
              <w:ind w:right="-43"/>
              <w:jc w:val="both"/>
              <w:rPr>
                <w:rFonts w:ascii="BrowalliaUPC" w:hAnsi="BrowalliaUPC" w:cs="BrowalliaUPC"/>
                <w:cs/>
                <w:lang w:eastAsia="en-GB"/>
              </w:rPr>
            </w:pPr>
            <w:r w:rsidRPr="00F66E55">
              <w:rPr>
                <w:rFonts w:ascii="BrowalliaUPC" w:hAnsi="BrowalliaUPC" w:cs="BrowalliaUPC"/>
                <w:cs/>
                <w:lang w:val="en-GB" w:eastAsia="en-GB"/>
              </w:rPr>
              <w:t>หุ้นกู้</w:t>
            </w:r>
          </w:p>
        </w:tc>
        <w:tc>
          <w:tcPr>
            <w:tcW w:w="1276" w:type="dxa"/>
            <w:shd w:val="clear" w:color="auto" w:fill="auto"/>
            <w:vAlign w:val="bottom"/>
          </w:tcPr>
          <w:p w14:paraId="1CF2AB41" w14:textId="21753211" w:rsidR="00092E79" w:rsidRPr="00F66E55" w:rsidRDefault="00092E79" w:rsidP="00405989">
            <w:pPr>
              <w:ind w:right="-15"/>
              <w:jc w:val="right"/>
              <w:rPr>
                <w:rFonts w:ascii="BrowalliaUPC" w:hAnsi="BrowalliaUPC" w:cs="BrowalliaUPC"/>
              </w:rPr>
            </w:pPr>
            <w:r w:rsidRPr="00F66E55">
              <w:rPr>
                <w:rFonts w:ascii="BrowalliaUPC" w:hAnsi="BrowalliaUPC" w:cs="BrowalliaUPC"/>
              </w:rPr>
              <w:t>4,003,045</w:t>
            </w:r>
          </w:p>
        </w:tc>
        <w:tc>
          <w:tcPr>
            <w:tcW w:w="1276" w:type="dxa"/>
            <w:shd w:val="clear" w:color="auto" w:fill="auto"/>
            <w:vAlign w:val="bottom"/>
          </w:tcPr>
          <w:p w14:paraId="24A0920A" w14:textId="510B42E2" w:rsidR="00092E79" w:rsidRPr="00F66E55" w:rsidRDefault="00092E79" w:rsidP="00405989">
            <w:pPr>
              <w:ind w:right="-15"/>
              <w:jc w:val="right"/>
              <w:rPr>
                <w:rFonts w:ascii="BrowalliaUPC" w:hAnsi="BrowalliaUPC" w:cs="BrowalliaUPC"/>
              </w:rPr>
            </w:pPr>
            <w:r w:rsidRPr="00F66E55">
              <w:rPr>
                <w:rFonts w:ascii="BrowalliaUPC" w:hAnsi="BrowalliaUPC" w:cs="BrowalliaUPC"/>
              </w:rPr>
              <w:t>4,438,740</w:t>
            </w:r>
          </w:p>
        </w:tc>
        <w:tc>
          <w:tcPr>
            <w:tcW w:w="1296" w:type="dxa"/>
            <w:shd w:val="clear" w:color="auto" w:fill="auto"/>
            <w:vAlign w:val="bottom"/>
          </w:tcPr>
          <w:p w14:paraId="3F0F50AA" w14:textId="1C625F84" w:rsidR="00092E79" w:rsidRPr="00F66E55" w:rsidRDefault="00092E79" w:rsidP="00405989">
            <w:pPr>
              <w:ind w:right="-15"/>
              <w:jc w:val="right"/>
              <w:rPr>
                <w:rFonts w:ascii="BrowalliaUPC" w:hAnsi="BrowalliaUPC" w:cs="BrowalliaUPC"/>
              </w:rPr>
            </w:pPr>
            <w:r w:rsidRPr="00F66E55">
              <w:rPr>
                <w:rFonts w:ascii="BrowalliaUPC" w:hAnsi="BrowalliaUPC" w:cs="BrowalliaUPC"/>
              </w:rPr>
              <w:t>5,950,655</w:t>
            </w:r>
          </w:p>
        </w:tc>
        <w:tc>
          <w:tcPr>
            <w:tcW w:w="1113" w:type="dxa"/>
            <w:shd w:val="clear" w:color="auto" w:fill="auto"/>
            <w:vAlign w:val="bottom"/>
          </w:tcPr>
          <w:p w14:paraId="49966B17" w14:textId="135A8A53" w:rsidR="00092E79" w:rsidRPr="00F66E55" w:rsidRDefault="00092E79" w:rsidP="00405989">
            <w:pP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2A972953" w14:textId="2FE6B259" w:rsidR="00092E79" w:rsidRPr="00F66E55" w:rsidRDefault="00092E79" w:rsidP="00405989">
            <w:pPr>
              <w:ind w:right="-15"/>
              <w:jc w:val="right"/>
              <w:rPr>
                <w:rFonts w:ascii="BrowalliaUPC" w:hAnsi="BrowalliaUPC" w:cs="BrowalliaUPC"/>
              </w:rPr>
            </w:pPr>
            <w:r w:rsidRPr="00F66E55">
              <w:rPr>
                <w:rFonts w:ascii="BrowalliaUPC" w:hAnsi="BrowalliaUPC" w:cs="BrowalliaUPC"/>
              </w:rPr>
              <w:t>14,392,440</w:t>
            </w:r>
          </w:p>
        </w:tc>
      </w:tr>
      <w:tr w:rsidR="00092E79" w:rsidRPr="00F66E55" w14:paraId="0F279DFC" w14:textId="77777777" w:rsidTr="00405989">
        <w:tc>
          <w:tcPr>
            <w:tcW w:w="2693" w:type="dxa"/>
            <w:shd w:val="clear" w:color="auto" w:fill="auto"/>
            <w:vAlign w:val="bottom"/>
          </w:tcPr>
          <w:p w14:paraId="234F854F" w14:textId="594D5C9B" w:rsidR="00092E79" w:rsidRPr="00F66E55" w:rsidRDefault="00092E79" w:rsidP="00092E79">
            <w:pPr>
              <w:ind w:right="-43"/>
              <w:jc w:val="both"/>
              <w:rPr>
                <w:rFonts w:ascii="BrowalliaUPC" w:hAnsi="BrowalliaUPC" w:cs="BrowalliaUPC"/>
                <w:cs/>
                <w:lang w:eastAsia="en-GB"/>
              </w:rPr>
            </w:pPr>
            <w:r w:rsidRPr="00F66E55">
              <w:rPr>
                <w:rFonts w:ascii="BrowalliaUPC" w:hAnsi="BrowalliaUPC" w:cs="BrowalliaUPC" w:hint="cs"/>
                <w:cs/>
                <w:lang w:eastAsia="en-GB"/>
              </w:rPr>
              <w:t>หนี้สินทางการเงินอื่น</w:t>
            </w:r>
          </w:p>
        </w:tc>
        <w:tc>
          <w:tcPr>
            <w:tcW w:w="1276" w:type="dxa"/>
            <w:shd w:val="clear" w:color="auto" w:fill="auto"/>
            <w:vAlign w:val="bottom"/>
          </w:tcPr>
          <w:p w14:paraId="3CB9DC86" w14:textId="12651A1B" w:rsidR="00092E79" w:rsidRPr="00F66E55" w:rsidRDefault="00092E79" w:rsidP="00405989">
            <w:pPr>
              <w:ind w:right="-15"/>
              <w:jc w:val="right"/>
              <w:rPr>
                <w:rFonts w:ascii="BrowalliaUPC" w:hAnsi="BrowalliaUPC" w:cs="BrowalliaUPC"/>
              </w:rPr>
            </w:pPr>
            <w:r w:rsidRPr="00F66E55">
              <w:rPr>
                <w:rFonts w:ascii="BrowalliaUPC" w:hAnsi="BrowalliaUPC" w:cs="BrowalliaUPC"/>
              </w:rPr>
              <w:t>708,052</w:t>
            </w:r>
          </w:p>
        </w:tc>
        <w:tc>
          <w:tcPr>
            <w:tcW w:w="1276" w:type="dxa"/>
            <w:shd w:val="clear" w:color="auto" w:fill="auto"/>
            <w:vAlign w:val="bottom"/>
          </w:tcPr>
          <w:p w14:paraId="414DDCB1" w14:textId="6C1FA0E4" w:rsidR="00092E79" w:rsidRPr="00F66E55" w:rsidRDefault="00092E79" w:rsidP="00405989">
            <w:pPr>
              <w:ind w:right="-15"/>
              <w:jc w:val="right"/>
              <w:rPr>
                <w:rFonts w:ascii="BrowalliaUPC" w:hAnsi="BrowalliaUPC" w:cs="BrowalliaUPC"/>
              </w:rPr>
            </w:pPr>
            <w:r w:rsidRPr="00F66E55">
              <w:rPr>
                <w:rFonts w:ascii="BrowalliaUPC" w:hAnsi="BrowalliaUPC" w:cs="BrowalliaUPC"/>
              </w:rPr>
              <w:t>988,661</w:t>
            </w:r>
          </w:p>
        </w:tc>
        <w:tc>
          <w:tcPr>
            <w:tcW w:w="1296" w:type="dxa"/>
            <w:shd w:val="clear" w:color="auto" w:fill="auto"/>
            <w:vAlign w:val="bottom"/>
          </w:tcPr>
          <w:p w14:paraId="63184E3C" w14:textId="16D562B2" w:rsidR="00092E79" w:rsidRPr="00F66E55" w:rsidRDefault="00092E79" w:rsidP="00405989">
            <w:pPr>
              <w:ind w:right="-15"/>
              <w:jc w:val="right"/>
              <w:rPr>
                <w:rFonts w:ascii="BrowalliaUPC" w:hAnsi="BrowalliaUPC" w:cs="BrowalliaUPC"/>
              </w:rPr>
            </w:pPr>
            <w:r w:rsidRPr="00F66E55">
              <w:rPr>
                <w:rFonts w:ascii="BrowalliaUPC" w:hAnsi="BrowalliaUPC" w:cs="BrowalliaUPC"/>
              </w:rPr>
              <w:t>-</w:t>
            </w:r>
          </w:p>
        </w:tc>
        <w:tc>
          <w:tcPr>
            <w:tcW w:w="1113" w:type="dxa"/>
            <w:shd w:val="clear" w:color="auto" w:fill="auto"/>
            <w:vAlign w:val="bottom"/>
          </w:tcPr>
          <w:p w14:paraId="367E4F21" w14:textId="653C2BFB" w:rsidR="00092E79" w:rsidRPr="00F66E55" w:rsidRDefault="00092E79" w:rsidP="00405989">
            <w:pP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26AE7E14" w14:textId="7AE9693B" w:rsidR="00092E79" w:rsidRPr="00F66E55" w:rsidRDefault="00092E79" w:rsidP="00405989">
            <w:pPr>
              <w:ind w:right="-15"/>
              <w:jc w:val="right"/>
              <w:rPr>
                <w:rFonts w:ascii="BrowalliaUPC" w:hAnsi="BrowalliaUPC" w:cs="BrowalliaUPC"/>
              </w:rPr>
            </w:pPr>
            <w:r w:rsidRPr="00F66E55">
              <w:rPr>
                <w:rFonts w:ascii="BrowalliaUPC" w:hAnsi="BrowalliaUPC" w:cs="BrowalliaUPC"/>
              </w:rPr>
              <w:t>1,696,713</w:t>
            </w:r>
          </w:p>
        </w:tc>
      </w:tr>
      <w:tr w:rsidR="00092E79" w:rsidRPr="00F66E55" w14:paraId="586A6A7D" w14:textId="77777777" w:rsidTr="00405989">
        <w:tc>
          <w:tcPr>
            <w:tcW w:w="2693" w:type="dxa"/>
            <w:shd w:val="clear" w:color="auto" w:fill="auto"/>
          </w:tcPr>
          <w:p w14:paraId="388CDEBD" w14:textId="07E685EC" w:rsidR="00092E79" w:rsidRPr="00F66E55" w:rsidRDefault="00092E79" w:rsidP="00092E79">
            <w:pPr>
              <w:ind w:right="-43"/>
              <w:jc w:val="both"/>
              <w:rPr>
                <w:rFonts w:ascii="BrowalliaUPC" w:hAnsi="BrowalliaUPC" w:cs="BrowalliaUPC"/>
                <w:cs/>
                <w:lang w:eastAsia="en-GB"/>
              </w:rPr>
            </w:pPr>
            <w:r w:rsidRPr="00F66E55">
              <w:rPr>
                <w:rFonts w:ascii="BrowalliaUPC" w:hAnsi="BrowalliaUPC" w:cs="BrowalliaUPC"/>
                <w:cs/>
                <w:lang w:eastAsia="en-GB"/>
              </w:rPr>
              <w:t>เจ้าหนี้เงินประกันผลงาน</w:t>
            </w:r>
          </w:p>
        </w:tc>
        <w:tc>
          <w:tcPr>
            <w:tcW w:w="1276" w:type="dxa"/>
            <w:shd w:val="clear" w:color="auto" w:fill="auto"/>
            <w:vAlign w:val="bottom"/>
          </w:tcPr>
          <w:p w14:paraId="0F49C0E5" w14:textId="5A5C6FD2" w:rsidR="00092E79" w:rsidRPr="00F66E55" w:rsidRDefault="00092E79" w:rsidP="00A44B9F">
            <w:pPr>
              <w:pBdr>
                <w:bottom w:val="single" w:sz="4" w:space="1" w:color="auto"/>
              </w:pBdr>
              <w:ind w:right="-15"/>
              <w:jc w:val="right"/>
              <w:rPr>
                <w:rFonts w:ascii="BrowalliaUPC" w:hAnsi="BrowalliaUPC" w:cs="BrowalliaUPC"/>
              </w:rPr>
            </w:pPr>
            <w:r w:rsidRPr="00F66E55">
              <w:rPr>
                <w:rFonts w:ascii="BrowalliaUPC" w:hAnsi="BrowalliaUPC" w:cs="BrowalliaUPC"/>
              </w:rPr>
              <w:t>1,156,227</w:t>
            </w:r>
          </w:p>
        </w:tc>
        <w:tc>
          <w:tcPr>
            <w:tcW w:w="1276" w:type="dxa"/>
            <w:shd w:val="clear" w:color="auto" w:fill="auto"/>
            <w:vAlign w:val="bottom"/>
          </w:tcPr>
          <w:p w14:paraId="1B79C891" w14:textId="11BDBF11" w:rsidR="00092E79" w:rsidRPr="00F66E55" w:rsidRDefault="00092E79" w:rsidP="00A44B9F">
            <w:pPr>
              <w:pBdr>
                <w:bottom w:val="single" w:sz="4" w:space="1" w:color="auto"/>
              </w:pBdr>
              <w:ind w:right="-15"/>
              <w:jc w:val="right"/>
              <w:rPr>
                <w:rFonts w:ascii="BrowalliaUPC" w:hAnsi="BrowalliaUPC" w:cs="BrowalliaUPC"/>
              </w:rPr>
            </w:pPr>
            <w:r w:rsidRPr="00F66E55">
              <w:rPr>
                <w:rFonts w:ascii="BrowalliaUPC" w:hAnsi="BrowalliaUPC" w:cs="BrowalliaUPC"/>
              </w:rPr>
              <w:t>-</w:t>
            </w:r>
          </w:p>
        </w:tc>
        <w:tc>
          <w:tcPr>
            <w:tcW w:w="1296" w:type="dxa"/>
            <w:shd w:val="clear" w:color="auto" w:fill="auto"/>
            <w:vAlign w:val="bottom"/>
          </w:tcPr>
          <w:p w14:paraId="2A101F12" w14:textId="384F8F1C" w:rsidR="00092E79" w:rsidRPr="00F66E55" w:rsidRDefault="00092E79" w:rsidP="00A44B9F">
            <w:pPr>
              <w:pBdr>
                <w:bottom w:val="single" w:sz="4" w:space="1" w:color="auto"/>
              </w:pBdr>
              <w:ind w:right="-15"/>
              <w:jc w:val="right"/>
              <w:rPr>
                <w:rFonts w:ascii="BrowalliaUPC" w:hAnsi="BrowalliaUPC" w:cs="BrowalliaUPC"/>
              </w:rPr>
            </w:pPr>
            <w:r w:rsidRPr="00F66E55">
              <w:rPr>
                <w:rFonts w:ascii="BrowalliaUPC" w:hAnsi="BrowalliaUPC" w:cs="BrowalliaUPC"/>
              </w:rPr>
              <w:t>-</w:t>
            </w:r>
          </w:p>
        </w:tc>
        <w:tc>
          <w:tcPr>
            <w:tcW w:w="1113" w:type="dxa"/>
            <w:shd w:val="clear" w:color="auto" w:fill="auto"/>
            <w:vAlign w:val="bottom"/>
          </w:tcPr>
          <w:p w14:paraId="4784B873" w14:textId="180EB5EF" w:rsidR="00092E79" w:rsidRPr="00F66E55" w:rsidRDefault="00092E79" w:rsidP="00A44B9F">
            <w:pPr>
              <w:pBdr>
                <w:bottom w:val="single" w:sz="4" w:space="1" w:color="auto"/>
              </w:pBd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49A4F57C" w14:textId="7B6EB645" w:rsidR="00092E79" w:rsidRPr="00F66E55" w:rsidRDefault="00092E79" w:rsidP="00A44B9F">
            <w:pPr>
              <w:pBdr>
                <w:bottom w:val="single" w:sz="4" w:space="1" w:color="auto"/>
              </w:pBdr>
              <w:ind w:right="-15"/>
              <w:jc w:val="right"/>
              <w:rPr>
                <w:rFonts w:ascii="BrowalliaUPC" w:hAnsi="BrowalliaUPC" w:cs="BrowalliaUPC"/>
              </w:rPr>
            </w:pPr>
            <w:r w:rsidRPr="00F66E55">
              <w:rPr>
                <w:rFonts w:ascii="BrowalliaUPC" w:hAnsi="BrowalliaUPC" w:cs="BrowalliaUPC"/>
              </w:rPr>
              <w:t>1,156,227</w:t>
            </w:r>
          </w:p>
        </w:tc>
      </w:tr>
      <w:tr w:rsidR="00092E79" w:rsidRPr="00EB3B58" w14:paraId="5FB96345" w14:textId="77777777" w:rsidTr="00405989">
        <w:tc>
          <w:tcPr>
            <w:tcW w:w="2693" w:type="dxa"/>
            <w:shd w:val="clear" w:color="auto" w:fill="auto"/>
          </w:tcPr>
          <w:p w14:paraId="754EA137" w14:textId="77777777" w:rsidR="00092E79" w:rsidRPr="00F66E55" w:rsidRDefault="00092E79" w:rsidP="00092E79">
            <w:pPr>
              <w:ind w:right="-43"/>
              <w:jc w:val="both"/>
              <w:rPr>
                <w:rFonts w:ascii="BrowalliaUPC" w:hAnsi="BrowalliaUPC" w:cs="BrowalliaUPC"/>
                <w:cs/>
              </w:rPr>
            </w:pPr>
            <w:r w:rsidRPr="00F66E55">
              <w:rPr>
                <w:rFonts w:ascii="BrowalliaUPC" w:hAnsi="BrowalliaUPC" w:cs="BrowalliaUPC"/>
                <w:cs/>
              </w:rPr>
              <w:t>รวม</w:t>
            </w:r>
          </w:p>
        </w:tc>
        <w:tc>
          <w:tcPr>
            <w:tcW w:w="1276" w:type="dxa"/>
            <w:shd w:val="clear" w:color="auto" w:fill="auto"/>
            <w:vAlign w:val="bottom"/>
          </w:tcPr>
          <w:p w14:paraId="648BC12D" w14:textId="147A617A" w:rsidR="00092E79" w:rsidRPr="00F66E55" w:rsidRDefault="00092E79" w:rsidP="00405989">
            <w:pPr>
              <w:pBdr>
                <w:bottom w:val="single" w:sz="12" w:space="1" w:color="auto"/>
              </w:pBdr>
              <w:ind w:right="-15"/>
              <w:jc w:val="right"/>
              <w:rPr>
                <w:rFonts w:ascii="BrowalliaUPC" w:hAnsi="BrowalliaUPC" w:cs="BrowalliaUPC"/>
              </w:rPr>
            </w:pPr>
            <w:r w:rsidRPr="00F66E55">
              <w:rPr>
                <w:rFonts w:ascii="BrowalliaUPC" w:hAnsi="BrowalliaUPC" w:cs="BrowalliaUPC"/>
              </w:rPr>
              <w:t>56,3</w:t>
            </w:r>
            <w:r w:rsidR="00952242" w:rsidRPr="00952242">
              <w:rPr>
                <w:rFonts w:ascii="BrowalliaUPC" w:hAnsi="BrowalliaUPC" w:cs="BrowalliaUPC" w:hint="cs"/>
              </w:rPr>
              <w:t>84</w:t>
            </w:r>
            <w:r w:rsidRPr="00F66E55">
              <w:rPr>
                <w:rFonts w:ascii="BrowalliaUPC" w:hAnsi="BrowalliaUPC" w:cs="BrowalliaUPC"/>
              </w:rPr>
              <w:t>,</w:t>
            </w:r>
            <w:r w:rsidR="00952242" w:rsidRPr="00952242">
              <w:rPr>
                <w:rFonts w:ascii="BrowalliaUPC" w:hAnsi="BrowalliaUPC" w:cs="BrowalliaUPC" w:hint="cs"/>
              </w:rPr>
              <w:t>450</w:t>
            </w:r>
          </w:p>
        </w:tc>
        <w:tc>
          <w:tcPr>
            <w:tcW w:w="1276" w:type="dxa"/>
            <w:shd w:val="clear" w:color="auto" w:fill="auto"/>
            <w:vAlign w:val="bottom"/>
          </w:tcPr>
          <w:p w14:paraId="607EC179" w14:textId="3BDB622F" w:rsidR="00092E79" w:rsidRPr="00F66E55" w:rsidRDefault="00092E79" w:rsidP="00405989">
            <w:pPr>
              <w:pBdr>
                <w:bottom w:val="single" w:sz="12" w:space="1" w:color="auto"/>
              </w:pBdr>
              <w:ind w:right="-15"/>
              <w:jc w:val="right"/>
              <w:rPr>
                <w:rFonts w:ascii="BrowalliaUPC" w:hAnsi="BrowalliaUPC" w:cs="BrowalliaUPC"/>
              </w:rPr>
            </w:pPr>
            <w:r w:rsidRPr="00F66E55">
              <w:rPr>
                <w:rFonts w:ascii="BrowalliaUPC" w:hAnsi="BrowalliaUPC" w:cs="BrowalliaUPC"/>
              </w:rPr>
              <w:t>12,56</w:t>
            </w:r>
            <w:r w:rsidR="00952242" w:rsidRPr="00952242">
              <w:rPr>
                <w:rFonts w:ascii="BrowalliaUPC" w:hAnsi="BrowalliaUPC" w:cs="BrowalliaUPC" w:hint="cs"/>
              </w:rPr>
              <w:t>6</w:t>
            </w:r>
            <w:r w:rsidRPr="00F66E55">
              <w:rPr>
                <w:rFonts w:ascii="BrowalliaUPC" w:hAnsi="BrowalliaUPC" w:cs="BrowalliaUPC"/>
              </w:rPr>
              <w:t>,</w:t>
            </w:r>
            <w:r w:rsidR="00952242" w:rsidRPr="00952242">
              <w:rPr>
                <w:rFonts w:ascii="BrowalliaUPC" w:hAnsi="BrowalliaUPC" w:cs="BrowalliaUPC" w:hint="cs"/>
              </w:rPr>
              <w:t>397</w:t>
            </w:r>
          </w:p>
        </w:tc>
        <w:tc>
          <w:tcPr>
            <w:tcW w:w="1296" w:type="dxa"/>
            <w:shd w:val="clear" w:color="auto" w:fill="auto"/>
            <w:vAlign w:val="bottom"/>
          </w:tcPr>
          <w:p w14:paraId="79D12EE6" w14:textId="4AEF25B4" w:rsidR="00092E79" w:rsidRPr="00F66E55" w:rsidRDefault="00092E79" w:rsidP="00405989">
            <w:pPr>
              <w:pBdr>
                <w:bottom w:val="single" w:sz="12" w:space="1" w:color="auto"/>
              </w:pBdr>
              <w:ind w:right="-15"/>
              <w:jc w:val="right"/>
              <w:rPr>
                <w:rFonts w:ascii="BrowalliaUPC" w:hAnsi="BrowalliaUPC" w:cs="BrowalliaUPC"/>
              </w:rPr>
            </w:pPr>
            <w:r w:rsidRPr="00F66E55">
              <w:rPr>
                <w:rFonts w:ascii="BrowalliaUPC" w:hAnsi="BrowalliaUPC" w:cs="BrowalliaUPC"/>
              </w:rPr>
              <w:t>6,176,024</w:t>
            </w:r>
          </w:p>
        </w:tc>
        <w:tc>
          <w:tcPr>
            <w:tcW w:w="1113" w:type="dxa"/>
            <w:shd w:val="clear" w:color="auto" w:fill="auto"/>
            <w:vAlign w:val="bottom"/>
          </w:tcPr>
          <w:p w14:paraId="690115A1" w14:textId="61E01280" w:rsidR="00092E79" w:rsidRPr="00F66E55" w:rsidRDefault="00092E79" w:rsidP="00405989">
            <w:pPr>
              <w:pBdr>
                <w:bottom w:val="single" w:sz="12" w:space="1" w:color="auto"/>
              </w:pBdr>
              <w:ind w:right="-15"/>
              <w:jc w:val="right"/>
              <w:rPr>
                <w:rFonts w:ascii="BrowalliaUPC" w:hAnsi="BrowalliaUPC" w:cs="BrowalliaUPC"/>
              </w:rPr>
            </w:pPr>
            <w:r w:rsidRPr="00F66E55">
              <w:rPr>
                <w:rFonts w:ascii="BrowalliaUPC" w:hAnsi="BrowalliaUPC" w:cs="BrowalliaUPC"/>
              </w:rPr>
              <w:t>-</w:t>
            </w:r>
          </w:p>
        </w:tc>
        <w:tc>
          <w:tcPr>
            <w:tcW w:w="1235" w:type="dxa"/>
            <w:shd w:val="clear" w:color="auto" w:fill="auto"/>
            <w:vAlign w:val="bottom"/>
          </w:tcPr>
          <w:p w14:paraId="69A7A6DD" w14:textId="6FF74F35" w:rsidR="00092E79" w:rsidRPr="00EB3B58" w:rsidRDefault="00092E79" w:rsidP="00405989">
            <w:pPr>
              <w:pBdr>
                <w:bottom w:val="single" w:sz="12" w:space="1" w:color="auto"/>
              </w:pBdr>
              <w:ind w:right="-15"/>
              <w:jc w:val="right"/>
              <w:rPr>
                <w:rFonts w:ascii="BrowalliaUPC" w:hAnsi="BrowalliaUPC" w:cs="BrowalliaUPC"/>
              </w:rPr>
            </w:pPr>
            <w:r w:rsidRPr="00F66E55">
              <w:rPr>
                <w:rFonts w:ascii="BrowalliaUPC" w:hAnsi="BrowalliaUPC" w:cs="BrowalliaUPC"/>
              </w:rPr>
              <w:t>75,</w:t>
            </w:r>
            <w:r w:rsidR="00952242" w:rsidRPr="00952242">
              <w:rPr>
                <w:rFonts w:ascii="BrowalliaUPC" w:hAnsi="BrowalliaUPC" w:cs="BrowalliaUPC" w:hint="cs"/>
              </w:rPr>
              <w:t>126</w:t>
            </w:r>
            <w:r w:rsidRPr="00F66E55">
              <w:rPr>
                <w:rFonts w:ascii="BrowalliaUPC" w:hAnsi="BrowalliaUPC" w:cs="BrowalliaUPC"/>
              </w:rPr>
              <w:t>,8</w:t>
            </w:r>
            <w:r w:rsidR="00952242" w:rsidRPr="00952242">
              <w:rPr>
                <w:rFonts w:ascii="BrowalliaUPC" w:hAnsi="BrowalliaUPC" w:cs="BrowalliaUPC" w:hint="cs"/>
              </w:rPr>
              <w:t>71</w:t>
            </w:r>
          </w:p>
        </w:tc>
      </w:tr>
    </w:tbl>
    <w:p w14:paraId="1A43DA11" w14:textId="15D6CA06" w:rsidR="00A37FBF" w:rsidRDefault="00A37FBF"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292969B5" w14:textId="77777777" w:rsidR="00621D53" w:rsidRDefault="00621D53"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5DAB439E" w14:textId="77777777" w:rsidR="002A7D61" w:rsidRDefault="002A7D61"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2F2A3B8E" w14:textId="77777777" w:rsidR="00BB500C" w:rsidRPr="002C36E9" w:rsidRDefault="00BB500C"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1E159387" w14:textId="77777777" w:rsidR="00621D53" w:rsidRDefault="00621D53"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16F6120C" w14:textId="77777777" w:rsidR="00621D53" w:rsidRDefault="00621D53"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36C088CE" w14:textId="77777777" w:rsidR="00621D53" w:rsidRDefault="00621D53" w:rsidP="001E56B3">
      <w:pPr>
        <w:tabs>
          <w:tab w:val="left" w:pos="909"/>
          <w:tab w:val="left" w:pos="2160"/>
          <w:tab w:val="left" w:pos="2880"/>
        </w:tabs>
        <w:spacing w:line="259" w:lineRule="auto"/>
        <w:ind w:right="-45"/>
        <w:jc w:val="thaiDistribute"/>
        <w:rPr>
          <w:rFonts w:ascii="BrowalliaUPC" w:hAnsi="BrowalliaUPC" w:cs="BrowalliaUPC"/>
          <w:b/>
          <w:bCs/>
          <w:sz w:val="32"/>
          <w:szCs w:val="28"/>
        </w:rPr>
      </w:pPr>
    </w:p>
    <w:p w14:paraId="10BDF494" w14:textId="77777777" w:rsidR="00F1275B" w:rsidRPr="002C36E9" w:rsidRDefault="00F1275B" w:rsidP="00142AE0">
      <w:pPr>
        <w:tabs>
          <w:tab w:val="left" w:pos="909"/>
          <w:tab w:val="left" w:pos="2160"/>
          <w:tab w:val="left" w:pos="2880"/>
        </w:tabs>
        <w:spacing w:after="120" w:line="259" w:lineRule="auto"/>
        <w:ind w:right="-43"/>
        <w:jc w:val="thaiDistribute"/>
        <w:rPr>
          <w:rFonts w:ascii="BrowalliaUPC" w:hAnsi="BrowalliaUPC" w:cs="BrowalliaUPC"/>
          <w:b/>
          <w:bCs/>
          <w:sz w:val="32"/>
          <w:szCs w:val="28"/>
        </w:rPr>
      </w:pPr>
    </w:p>
    <w:tbl>
      <w:tblPr>
        <w:tblW w:w="8747" w:type="dxa"/>
        <w:tblInd w:w="851" w:type="dxa"/>
        <w:tblLayout w:type="fixed"/>
        <w:tblLook w:val="0000" w:firstRow="0" w:lastRow="0" w:firstColumn="0" w:lastColumn="0" w:noHBand="0" w:noVBand="0"/>
      </w:tblPr>
      <w:tblGrid>
        <w:gridCol w:w="2693"/>
        <w:gridCol w:w="1276"/>
        <w:gridCol w:w="1276"/>
        <w:gridCol w:w="1296"/>
        <w:gridCol w:w="1113"/>
        <w:gridCol w:w="1093"/>
      </w:tblGrid>
      <w:tr w:rsidR="00A37FBF" w:rsidRPr="00F469CF" w14:paraId="61836E6E" w14:textId="77777777" w:rsidTr="001E56B3">
        <w:tc>
          <w:tcPr>
            <w:tcW w:w="2693" w:type="dxa"/>
            <w:shd w:val="clear" w:color="auto" w:fill="auto"/>
          </w:tcPr>
          <w:p w14:paraId="41147AE1" w14:textId="77777777" w:rsidR="00A37FBF" w:rsidRPr="00EB3B58" w:rsidRDefault="00A37FBF">
            <w:pPr>
              <w:rPr>
                <w:rFonts w:ascii="BrowalliaUPC" w:hAnsi="BrowalliaUPC" w:cs="BrowalliaUPC"/>
              </w:rPr>
            </w:pPr>
          </w:p>
        </w:tc>
        <w:tc>
          <w:tcPr>
            <w:tcW w:w="2552" w:type="dxa"/>
            <w:gridSpan w:val="2"/>
            <w:shd w:val="clear" w:color="auto" w:fill="auto"/>
            <w:vAlign w:val="bottom"/>
          </w:tcPr>
          <w:p w14:paraId="49BAF2CA" w14:textId="77777777" w:rsidR="00A37FBF" w:rsidRPr="00EB3B58" w:rsidRDefault="00A37FBF">
            <w:pPr>
              <w:ind w:right="-2"/>
              <w:jc w:val="center"/>
              <w:rPr>
                <w:rFonts w:ascii="BrowalliaUPC" w:hAnsi="BrowalliaUPC" w:cs="BrowalliaUPC"/>
                <w:cs/>
              </w:rPr>
            </w:pPr>
          </w:p>
        </w:tc>
        <w:tc>
          <w:tcPr>
            <w:tcW w:w="1296" w:type="dxa"/>
            <w:shd w:val="clear" w:color="auto" w:fill="auto"/>
          </w:tcPr>
          <w:p w14:paraId="2400FC30" w14:textId="77777777" w:rsidR="00A37FBF" w:rsidRPr="00EB3B58" w:rsidRDefault="00A37FBF">
            <w:pPr>
              <w:jc w:val="right"/>
              <w:rPr>
                <w:rFonts w:ascii="BrowalliaUPC" w:hAnsi="BrowalliaUPC" w:cs="BrowalliaUPC"/>
              </w:rPr>
            </w:pPr>
          </w:p>
        </w:tc>
        <w:tc>
          <w:tcPr>
            <w:tcW w:w="2206" w:type="dxa"/>
            <w:gridSpan w:val="2"/>
            <w:shd w:val="clear" w:color="auto" w:fill="auto"/>
            <w:vAlign w:val="bottom"/>
          </w:tcPr>
          <w:p w14:paraId="691EE6A6" w14:textId="77777777" w:rsidR="00A37FBF" w:rsidRPr="00F469CF" w:rsidRDefault="00A37FBF">
            <w:pPr>
              <w:jc w:val="right"/>
              <w:rPr>
                <w:rFonts w:ascii="BrowalliaUPC" w:hAnsi="BrowalliaUPC" w:cs="BrowalliaUPC"/>
                <w:cs/>
              </w:rPr>
            </w:pPr>
            <w:r w:rsidRPr="00EB3B58">
              <w:rPr>
                <w:rFonts w:ascii="BrowalliaUPC" w:hAnsi="BrowalliaUPC" w:cs="BrowalliaUPC"/>
                <w:cs/>
              </w:rPr>
              <w:t xml:space="preserve">  </w:t>
            </w:r>
            <w:r w:rsidRPr="00F469CF">
              <w:rPr>
                <w:rFonts w:ascii="BrowalliaUPC" w:hAnsi="BrowalliaUPC" w:cs="BrowalliaUPC"/>
                <w:cs/>
              </w:rPr>
              <w:t>(หน่วย : พันบาท)</w:t>
            </w:r>
          </w:p>
        </w:tc>
      </w:tr>
      <w:tr w:rsidR="00A37FBF" w:rsidRPr="00F469CF" w14:paraId="15EDA3F0" w14:textId="77777777" w:rsidTr="001E56B3">
        <w:tc>
          <w:tcPr>
            <w:tcW w:w="2693" w:type="dxa"/>
            <w:shd w:val="clear" w:color="auto" w:fill="auto"/>
          </w:tcPr>
          <w:p w14:paraId="0A306308" w14:textId="77777777" w:rsidR="00A37FBF" w:rsidRPr="00F469CF" w:rsidRDefault="00A37FBF">
            <w:pPr>
              <w:rPr>
                <w:rFonts w:ascii="BrowalliaUPC" w:hAnsi="BrowalliaUPC" w:cs="BrowalliaUPC"/>
              </w:rPr>
            </w:pPr>
          </w:p>
        </w:tc>
        <w:tc>
          <w:tcPr>
            <w:tcW w:w="6054" w:type="dxa"/>
            <w:gridSpan w:val="5"/>
            <w:shd w:val="clear" w:color="auto" w:fill="auto"/>
          </w:tcPr>
          <w:p w14:paraId="7D53E10D" w14:textId="77777777" w:rsidR="00A37FBF" w:rsidRPr="00F469CF" w:rsidRDefault="00A37FBF">
            <w:pPr>
              <w:pBdr>
                <w:bottom w:val="single" w:sz="4" w:space="1" w:color="auto"/>
              </w:pBdr>
              <w:jc w:val="center"/>
              <w:rPr>
                <w:rFonts w:ascii="BrowalliaUPC" w:hAnsi="BrowalliaUPC" w:cs="BrowalliaUPC"/>
                <w:cs/>
              </w:rPr>
            </w:pPr>
            <w:r w:rsidRPr="00F469CF">
              <w:rPr>
                <w:rFonts w:ascii="BrowalliaUPC" w:hAnsi="BrowalliaUPC" w:cs="BrowalliaUPC"/>
                <w:cs/>
              </w:rPr>
              <w:t>งบการเงิน</w:t>
            </w:r>
            <w:r w:rsidRPr="00F469CF">
              <w:rPr>
                <w:rFonts w:ascii="BrowalliaUPC" w:hAnsi="BrowalliaUPC" w:cs="BrowalliaUPC" w:hint="cs"/>
                <w:cs/>
              </w:rPr>
              <w:t>เฉพาะของบริษัท</w:t>
            </w:r>
          </w:p>
        </w:tc>
      </w:tr>
      <w:tr w:rsidR="00A37FBF" w:rsidRPr="00F469CF" w14:paraId="6E152565" w14:textId="77777777" w:rsidTr="001E56B3">
        <w:trPr>
          <w:trHeight w:val="345"/>
        </w:trPr>
        <w:tc>
          <w:tcPr>
            <w:tcW w:w="2693" w:type="dxa"/>
            <w:shd w:val="clear" w:color="auto" w:fill="auto"/>
            <w:vAlign w:val="bottom"/>
          </w:tcPr>
          <w:p w14:paraId="58B6FD89" w14:textId="77777777" w:rsidR="00A37FBF" w:rsidRPr="00F469CF" w:rsidRDefault="00A37FBF">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7F295851" w14:textId="77777777" w:rsidR="00A37FBF" w:rsidRPr="00F469CF" w:rsidRDefault="00A37FBF">
            <w:pPr>
              <w:pBdr>
                <w:bottom w:val="single" w:sz="4" w:space="1" w:color="auto"/>
              </w:pBdr>
              <w:tabs>
                <w:tab w:val="left" w:pos="900"/>
              </w:tabs>
              <w:ind w:left="-18"/>
              <w:jc w:val="center"/>
              <w:rPr>
                <w:rFonts w:ascii="BrowalliaUPC" w:hAnsi="BrowalliaUPC" w:cs="BrowalliaUPC"/>
                <w:cs/>
              </w:rPr>
            </w:pPr>
            <w:r w:rsidRPr="00F469CF">
              <w:rPr>
                <w:rFonts w:ascii="BrowalliaUPC" w:hAnsi="BrowalliaUPC" w:cs="BrowalliaUPC"/>
                <w:cs/>
              </w:rPr>
              <w:t xml:space="preserve">ภายใน </w:t>
            </w:r>
            <w:r w:rsidRPr="00F469CF">
              <w:rPr>
                <w:rFonts w:ascii="BrowalliaUPC" w:hAnsi="BrowalliaUPC" w:cs="BrowalliaUPC"/>
              </w:rPr>
              <w:t xml:space="preserve">1 </w:t>
            </w:r>
            <w:r w:rsidRPr="00F469CF">
              <w:rPr>
                <w:rFonts w:ascii="BrowalliaUPC" w:hAnsi="BrowalliaUPC" w:cs="BrowalliaUPC"/>
                <w:cs/>
              </w:rPr>
              <w:t>ปี</w:t>
            </w:r>
          </w:p>
        </w:tc>
        <w:tc>
          <w:tcPr>
            <w:tcW w:w="1276" w:type="dxa"/>
            <w:shd w:val="clear" w:color="auto" w:fill="auto"/>
            <w:vAlign w:val="bottom"/>
          </w:tcPr>
          <w:p w14:paraId="702E1CAD" w14:textId="77777777" w:rsidR="00A37FBF" w:rsidRPr="00F469CF" w:rsidRDefault="00A37FBF">
            <w:pPr>
              <w:pBdr>
                <w:bottom w:val="single" w:sz="4" w:space="1" w:color="auto"/>
              </w:pBdr>
              <w:tabs>
                <w:tab w:val="left" w:pos="900"/>
              </w:tabs>
              <w:ind w:left="-18"/>
              <w:jc w:val="center"/>
              <w:rPr>
                <w:rFonts w:ascii="BrowalliaUPC" w:hAnsi="BrowalliaUPC" w:cs="BrowalliaUPC"/>
                <w:cs/>
              </w:rPr>
            </w:pPr>
            <w:r w:rsidRPr="00F469CF">
              <w:rPr>
                <w:rFonts w:ascii="BrowalliaUPC" w:hAnsi="BrowalliaUPC" w:cs="BrowalliaUPC"/>
              </w:rPr>
              <w:t xml:space="preserve">1 – 2 </w:t>
            </w:r>
            <w:r w:rsidRPr="00F469CF">
              <w:rPr>
                <w:rFonts w:ascii="BrowalliaUPC" w:hAnsi="BrowalliaUPC" w:cs="BrowalliaUPC"/>
                <w:cs/>
              </w:rPr>
              <w:t>ปี</w:t>
            </w:r>
          </w:p>
        </w:tc>
        <w:tc>
          <w:tcPr>
            <w:tcW w:w="1296" w:type="dxa"/>
            <w:shd w:val="clear" w:color="auto" w:fill="auto"/>
          </w:tcPr>
          <w:p w14:paraId="340EFF6D" w14:textId="77777777" w:rsidR="00A37FBF" w:rsidRPr="00F469CF" w:rsidRDefault="00A37FBF">
            <w:pPr>
              <w:pBdr>
                <w:bottom w:val="single" w:sz="4" w:space="1" w:color="auto"/>
              </w:pBdr>
              <w:tabs>
                <w:tab w:val="left" w:pos="900"/>
              </w:tabs>
              <w:ind w:left="-18"/>
              <w:jc w:val="center"/>
              <w:rPr>
                <w:rFonts w:ascii="BrowalliaUPC" w:hAnsi="BrowalliaUPC" w:cs="BrowalliaUPC"/>
                <w:cs/>
              </w:rPr>
            </w:pPr>
            <w:r w:rsidRPr="00F469CF">
              <w:rPr>
                <w:rFonts w:ascii="BrowalliaUPC" w:hAnsi="BrowalliaUPC" w:cs="BrowalliaUPC"/>
              </w:rPr>
              <w:t xml:space="preserve">2 – 5 </w:t>
            </w:r>
            <w:r w:rsidRPr="00F469CF">
              <w:rPr>
                <w:rFonts w:ascii="BrowalliaUPC" w:hAnsi="BrowalliaUPC" w:cs="BrowalliaUPC"/>
                <w:cs/>
              </w:rPr>
              <w:t>ปี</w:t>
            </w:r>
          </w:p>
        </w:tc>
        <w:tc>
          <w:tcPr>
            <w:tcW w:w="1113" w:type="dxa"/>
            <w:shd w:val="clear" w:color="auto" w:fill="auto"/>
            <w:vAlign w:val="bottom"/>
          </w:tcPr>
          <w:p w14:paraId="3E69C5B3" w14:textId="77777777" w:rsidR="00A37FBF" w:rsidRPr="00F469CF" w:rsidRDefault="00A37FBF">
            <w:pPr>
              <w:pBdr>
                <w:bottom w:val="single" w:sz="4" w:space="1" w:color="auto"/>
              </w:pBdr>
              <w:tabs>
                <w:tab w:val="left" w:pos="900"/>
              </w:tabs>
              <w:ind w:left="-18"/>
              <w:jc w:val="center"/>
              <w:rPr>
                <w:rFonts w:ascii="BrowalliaUPC" w:hAnsi="BrowalliaUPC" w:cs="BrowalliaUPC"/>
                <w:cs/>
              </w:rPr>
            </w:pPr>
            <w:r w:rsidRPr="00F469CF">
              <w:rPr>
                <w:rFonts w:ascii="BrowalliaUPC" w:hAnsi="BrowalliaUPC" w:cs="BrowalliaUPC"/>
                <w:cs/>
              </w:rPr>
              <w:t xml:space="preserve">มากกว่า </w:t>
            </w:r>
            <w:r w:rsidRPr="00F469CF">
              <w:rPr>
                <w:rFonts w:ascii="BrowalliaUPC" w:hAnsi="BrowalliaUPC" w:cs="BrowalliaUPC"/>
              </w:rPr>
              <w:t xml:space="preserve">5 </w:t>
            </w:r>
            <w:r w:rsidRPr="00F469CF">
              <w:rPr>
                <w:rFonts w:ascii="BrowalliaUPC" w:hAnsi="BrowalliaUPC" w:cs="BrowalliaUPC"/>
                <w:cs/>
              </w:rPr>
              <w:t>ปี</w:t>
            </w:r>
          </w:p>
        </w:tc>
        <w:tc>
          <w:tcPr>
            <w:tcW w:w="1093" w:type="dxa"/>
            <w:shd w:val="clear" w:color="auto" w:fill="auto"/>
            <w:vAlign w:val="bottom"/>
          </w:tcPr>
          <w:p w14:paraId="7AD23A57" w14:textId="77777777" w:rsidR="00A37FBF" w:rsidRPr="00F469CF" w:rsidRDefault="00A37FBF">
            <w:pPr>
              <w:pBdr>
                <w:bottom w:val="single" w:sz="4" w:space="1" w:color="auto"/>
              </w:pBdr>
              <w:tabs>
                <w:tab w:val="left" w:pos="900"/>
              </w:tabs>
              <w:ind w:left="-18"/>
              <w:jc w:val="center"/>
              <w:rPr>
                <w:rFonts w:ascii="BrowalliaUPC" w:hAnsi="BrowalliaUPC" w:cs="BrowalliaUPC"/>
              </w:rPr>
            </w:pPr>
            <w:r w:rsidRPr="00F469CF">
              <w:rPr>
                <w:rFonts w:ascii="BrowalliaUPC" w:hAnsi="BrowalliaUPC" w:cs="BrowalliaUPC"/>
                <w:cs/>
              </w:rPr>
              <w:t xml:space="preserve"> รวม</w:t>
            </w:r>
          </w:p>
        </w:tc>
      </w:tr>
      <w:tr w:rsidR="00A37FBF" w:rsidRPr="00F469CF" w14:paraId="3F11CFAE" w14:textId="77777777" w:rsidTr="001E56B3">
        <w:trPr>
          <w:trHeight w:val="266"/>
        </w:trPr>
        <w:tc>
          <w:tcPr>
            <w:tcW w:w="2693" w:type="dxa"/>
          </w:tcPr>
          <w:p w14:paraId="3C489565" w14:textId="77777777" w:rsidR="00A37FBF" w:rsidRPr="00F469CF" w:rsidRDefault="00A37FBF">
            <w:pPr>
              <w:tabs>
                <w:tab w:val="left" w:pos="2160"/>
                <w:tab w:val="right" w:pos="7280"/>
                <w:tab w:val="right" w:pos="8540"/>
              </w:tabs>
              <w:ind w:left="178" w:right="-45" w:hanging="178"/>
              <w:rPr>
                <w:rFonts w:ascii="BrowalliaUPC" w:hAnsi="BrowalliaUPC" w:cs="BrowalliaUPC"/>
                <w:lang w:val="en-GB" w:eastAsia="en-GB"/>
              </w:rPr>
            </w:pPr>
          </w:p>
        </w:tc>
        <w:tc>
          <w:tcPr>
            <w:tcW w:w="1276" w:type="dxa"/>
          </w:tcPr>
          <w:p w14:paraId="4798075A" w14:textId="77777777" w:rsidR="00A37FBF" w:rsidRPr="00F469CF" w:rsidRDefault="00A37FBF">
            <w:pPr>
              <w:ind w:right="-27"/>
              <w:jc w:val="right"/>
              <w:rPr>
                <w:rFonts w:ascii="BrowalliaUPC" w:hAnsi="BrowalliaUPC" w:cs="BrowalliaUPC"/>
                <w:lang w:val="en-GB"/>
              </w:rPr>
            </w:pPr>
          </w:p>
        </w:tc>
        <w:tc>
          <w:tcPr>
            <w:tcW w:w="1276" w:type="dxa"/>
          </w:tcPr>
          <w:p w14:paraId="2E5EE25C" w14:textId="77777777" w:rsidR="00A37FBF" w:rsidRPr="00F469CF" w:rsidRDefault="00A37FBF">
            <w:pPr>
              <w:ind w:right="-27"/>
              <w:jc w:val="right"/>
              <w:rPr>
                <w:rFonts w:ascii="BrowalliaUPC" w:hAnsi="BrowalliaUPC" w:cs="BrowalliaUPC"/>
              </w:rPr>
            </w:pPr>
          </w:p>
        </w:tc>
        <w:tc>
          <w:tcPr>
            <w:tcW w:w="1296" w:type="dxa"/>
          </w:tcPr>
          <w:p w14:paraId="091EB506" w14:textId="77777777" w:rsidR="00A37FBF" w:rsidRPr="00F469CF" w:rsidRDefault="00A37FBF">
            <w:pPr>
              <w:ind w:right="-27"/>
              <w:jc w:val="right"/>
              <w:rPr>
                <w:rFonts w:ascii="BrowalliaUPC" w:hAnsi="BrowalliaUPC" w:cs="BrowalliaUPC"/>
              </w:rPr>
            </w:pPr>
          </w:p>
        </w:tc>
        <w:tc>
          <w:tcPr>
            <w:tcW w:w="1113" w:type="dxa"/>
          </w:tcPr>
          <w:p w14:paraId="7A13533C" w14:textId="77777777" w:rsidR="00A37FBF" w:rsidRPr="00F469CF" w:rsidRDefault="00A37FBF">
            <w:pPr>
              <w:ind w:right="-27"/>
              <w:jc w:val="right"/>
              <w:rPr>
                <w:rFonts w:ascii="BrowalliaUPC" w:hAnsi="BrowalliaUPC" w:cs="BrowalliaUPC"/>
              </w:rPr>
            </w:pPr>
          </w:p>
        </w:tc>
        <w:tc>
          <w:tcPr>
            <w:tcW w:w="1093" w:type="dxa"/>
          </w:tcPr>
          <w:p w14:paraId="526D1D81" w14:textId="77777777" w:rsidR="00A37FBF" w:rsidRPr="00F469CF" w:rsidRDefault="00A37FBF">
            <w:pPr>
              <w:ind w:right="-27"/>
              <w:jc w:val="right"/>
              <w:rPr>
                <w:rFonts w:ascii="BrowalliaUPC" w:hAnsi="BrowalliaUPC" w:cs="BrowalliaUPC"/>
              </w:rPr>
            </w:pPr>
          </w:p>
        </w:tc>
      </w:tr>
      <w:tr w:rsidR="00A37FBF" w:rsidRPr="00F469CF" w14:paraId="2C206128" w14:textId="77777777" w:rsidTr="001D52BD">
        <w:trPr>
          <w:trHeight w:hRule="exact" w:val="662"/>
        </w:trPr>
        <w:tc>
          <w:tcPr>
            <w:tcW w:w="2693" w:type="dxa"/>
          </w:tcPr>
          <w:p w14:paraId="29591CAE" w14:textId="77777777" w:rsidR="00A37FBF" w:rsidRPr="00F469CF" w:rsidRDefault="00A37FBF">
            <w:pPr>
              <w:tabs>
                <w:tab w:val="left" w:pos="2160"/>
                <w:tab w:val="right" w:pos="7280"/>
                <w:tab w:val="right" w:pos="8540"/>
              </w:tabs>
              <w:ind w:left="178" w:right="-45" w:hanging="178"/>
              <w:rPr>
                <w:rFonts w:ascii="BrowalliaUPC" w:hAnsi="BrowalliaUPC" w:cs="BrowalliaUPC"/>
                <w:cs/>
                <w:lang w:val="en-GB" w:eastAsia="en-GB"/>
              </w:rPr>
            </w:pPr>
            <w:r w:rsidRPr="00F469CF">
              <w:rPr>
                <w:rFonts w:ascii="BrowalliaUPC" w:hAnsi="BrowalliaUPC" w:cs="BrowalliaUPC"/>
                <w:cs/>
                <w:lang w:val="en-GB" w:eastAsia="en-GB"/>
              </w:rPr>
              <w:t>เงินเบิกเกินบัญชีและเงินกู้ยืมระยะสั้นจากสถาบันการเงิน</w:t>
            </w:r>
          </w:p>
        </w:tc>
        <w:tc>
          <w:tcPr>
            <w:tcW w:w="1276" w:type="dxa"/>
            <w:vAlign w:val="bottom"/>
          </w:tcPr>
          <w:p w14:paraId="61CAB300" w14:textId="693D8514"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4,092,974</w:t>
            </w:r>
          </w:p>
        </w:tc>
        <w:tc>
          <w:tcPr>
            <w:tcW w:w="1276" w:type="dxa"/>
            <w:vAlign w:val="bottom"/>
          </w:tcPr>
          <w:p w14:paraId="53D6D8B5" w14:textId="026954BA"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296" w:type="dxa"/>
            <w:vAlign w:val="bottom"/>
          </w:tcPr>
          <w:p w14:paraId="7FACF290" w14:textId="1DE41699"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113" w:type="dxa"/>
            <w:vAlign w:val="bottom"/>
          </w:tcPr>
          <w:p w14:paraId="11537FC7" w14:textId="5243B9CF"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vAlign w:val="bottom"/>
          </w:tcPr>
          <w:p w14:paraId="48958BC8" w14:textId="50DCB676" w:rsidR="00A37FBF" w:rsidRPr="00F469CF" w:rsidRDefault="00674D44" w:rsidP="001D52BD">
            <w:pPr>
              <w:ind w:right="-27"/>
              <w:jc w:val="right"/>
              <w:rPr>
                <w:rFonts w:ascii="BrowalliaUPC" w:hAnsi="BrowalliaUPC" w:cs="BrowalliaUPC"/>
                <w:lang w:val="en-GB"/>
              </w:rPr>
            </w:pPr>
            <w:r w:rsidRPr="00F469CF">
              <w:rPr>
                <w:rFonts w:ascii="BrowalliaUPC" w:hAnsi="BrowalliaUPC" w:cs="BrowalliaUPC"/>
                <w:lang w:val="en-GB"/>
              </w:rPr>
              <w:t>4,092,974</w:t>
            </w:r>
          </w:p>
        </w:tc>
      </w:tr>
      <w:tr w:rsidR="00A37FBF" w:rsidRPr="00F469CF" w14:paraId="5D4AE97D" w14:textId="77777777" w:rsidTr="001D52BD">
        <w:tc>
          <w:tcPr>
            <w:tcW w:w="2693" w:type="dxa"/>
          </w:tcPr>
          <w:p w14:paraId="713C0BC7" w14:textId="77777777" w:rsidR="00A37FBF" w:rsidRPr="00F469CF" w:rsidRDefault="00A37FBF">
            <w:pPr>
              <w:ind w:right="-43"/>
              <w:jc w:val="both"/>
              <w:rPr>
                <w:rFonts w:ascii="BrowalliaUPC" w:hAnsi="BrowalliaUPC" w:cs="BrowalliaUPC"/>
              </w:rPr>
            </w:pPr>
            <w:r w:rsidRPr="00F469CF">
              <w:rPr>
                <w:rFonts w:ascii="BrowalliaUPC" w:hAnsi="BrowalliaUPC" w:cs="BrowalliaUPC"/>
                <w:cs/>
                <w:lang w:val="en-GB" w:eastAsia="en-GB"/>
              </w:rPr>
              <w:t>เจ้าหนี้ตามสัญญาท</w:t>
            </w:r>
            <w:proofErr w:type="spellStart"/>
            <w:r w:rsidRPr="00F469CF">
              <w:rPr>
                <w:rFonts w:ascii="BrowalliaUPC" w:hAnsi="BrowalliaUPC" w:cs="BrowalliaUPC"/>
                <w:cs/>
                <w:lang w:val="en-GB" w:eastAsia="en-GB"/>
              </w:rPr>
              <w:t>รั</w:t>
            </w:r>
            <w:proofErr w:type="spellEnd"/>
            <w:r w:rsidRPr="00F469CF">
              <w:rPr>
                <w:rFonts w:ascii="BrowalliaUPC" w:hAnsi="BrowalliaUPC" w:cs="BrowalliaUPC"/>
                <w:cs/>
                <w:lang w:val="en-GB" w:eastAsia="en-GB"/>
              </w:rPr>
              <w:t>สต์รีซีท</w:t>
            </w:r>
          </w:p>
        </w:tc>
        <w:tc>
          <w:tcPr>
            <w:tcW w:w="1276" w:type="dxa"/>
            <w:shd w:val="clear" w:color="auto" w:fill="auto"/>
            <w:vAlign w:val="bottom"/>
          </w:tcPr>
          <w:p w14:paraId="279CBFBD" w14:textId="698FAC95"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3,012,105</w:t>
            </w:r>
          </w:p>
        </w:tc>
        <w:tc>
          <w:tcPr>
            <w:tcW w:w="1276" w:type="dxa"/>
            <w:shd w:val="clear" w:color="auto" w:fill="auto"/>
            <w:vAlign w:val="bottom"/>
          </w:tcPr>
          <w:p w14:paraId="4374859C" w14:textId="02B8B7EE"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296" w:type="dxa"/>
            <w:vAlign w:val="bottom"/>
          </w:tcPr>
          <w:p w14:paraId="6836843E" w14:textId="0374CDDA"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113" w:type="dxa"/>
            <w:shd w:val="clear" w:color="auto" w:fill="auto"/>
            <w:vAlign w:val="bottom"/>
          </w:tcPr>
          <w:p w14:paraId="0E7C1ECF" w14:textId="6AFCE3B6" w:rsidR="00A37FBF" w:rsidRPr="00F469CF" w:rsidRDefault="00A4079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4AB6AE56" w14:textId="7A8F1293" w:rsidR="00A37FBF" w:rsidRPr="00F469CF" w:rsidRDefault="00674D44" w:rsidP="001D52BD">
            <w:pPr>
              <w:ind w:right="-27"/>
              <w:jc w:val="right"/>
              <w:rPr>
                <w:rFonts w:ascii="BrowalliaUPC" w:hAnsi="BrowalliaUPC" w:cs="BrowalliaUPC"/>
                <w:lang w:val="en-GB"/>
              </w:rPr>
            </w:pPr>
            <w:r w:rsidRPr="00F469CF">
              <w:rPr>
                <w:rFonts w:ascii="BrowalliaUPC" w:hAnsi="BrowalliaUPC" w:cs="BrowalliaUPC"/>
                <w:lang w:val="en-GB"/>
              </w:rPr>
              <w:t>3,012,105</w:t>
            </w:r>
          </w:p>
        </w:tc>
      </w:tr>
      <w:tr w:rsidR="000E37F5" w:rsidRPr="00F469CF" w14:paraId="1842154A" w14:textId="77777777" w:rsidTr="001D52BD">
        <w:tc>
          <w:tcPr>
            <w:tcW w:w="2693" w:type="dxa"/>
            <w:vAlign w:val="bottom"/>
          </w:tcPr>
          <w:p w14:paraId="1DEC4EDB" w14:textId="77777777" w:rsidR="000E37F5" w:rsidRPr="00F469CF" w:rsidRDefault="000E37F5" w:rsidP="000E37F5">
            <w:pPr>
              <w:ind w:left="178" w:right="-43" w:hanging="178"/>
              <w:jc w:val="both"/>
              <w:rPr>
                <w:rFonts w:ascii="BrowalliaUPC" w:hAnsi="BrowalliaUPC" w:cs="BrowalliaUPC"/>
                <w:b/>
                <w:bCs/>
              </w:rPr>
            </w:pPr>
            <w:r w:rsidRPr="00F469CF">
              <w:rPr>
                <w:rFonts w:ascii="BrowalliaUPC" w:hAnsi="BrowalliaUPC" w:cs="BrowalliaUPC"/>
                <w:cs/>
                <w:lang w:val="en-GB" w:eastAsia="en-GB"/>
              </w:rPr>
              <w:t>เจ้าหนี้การค้าและเจ้าหนี้อื่น</w:t>
            </w:r>
            <w:r w:rsidRPr="00F469CF">
              <w:rPr>
                <w:rFonts w:ascii="BrowalliaUPC" w:hAnsi="BrowalliaUPC" w:cs="BrowalliaUPC"/>
                <w:cs/>
                <w:lang w:eastAsia="en-GB"/>
              </w:rPr>
              <w:t xml:space="preserve"> </w:t>
            </w:r>
            <w:r w:rsidRPr="00F469CF">
              <w:rPr>
                <w:rFonts w:ascii="BrowalliaUPC" w:hAnsi="BrowalliaUPC" w:cs="BrowalliaUPC"/>
                <w:cs/>
                <w:lang w:val="en-GB" w:eastAsia="en-GB"/>
              </w:rPr>
              <w:t>- กิจการที่ไม่เกี่ยวข้องกัน</w:t>
            </w:r>
          </w:p>
        </w:tc>
        <w:tc>
          <w:tcPr>
            <w:tcW w:w="1276" w:type="dxa"/>
            <w:shd w:val="clear" w:color="auto" w:fill="auto"/>
            <w:vAlign w:val="bottom"/>
          </w:tcPr>
          <w:p w14:paraId="66B3490E" w14:textId="7323840D" w:rsidR="000E37F5" w:rsidRPr="00F469CF" w:rsidRDefault="000E37F5" w:rsidP="001D52BD">
            <w:pPr>
              <w:ind w:right="-27"/>
              <w:jc w:val="right"/>
              <w:rPr>
                <w:rFonts w:ascii="BrowalliaUPC" w:hAnsi="BrowalliaUPC" w:cs="BrowalliaUPC"/>
                <w:cs/>
                <w:lang w:val="en-GB"/>
              </w:rPr>
            </w:pPr>
            <w:r w:rsidRPr="00F469CF">
              <w:rPr>
                <w:rFonts w:ascii="BrowalliaUPC" w:hAnsi="BrowalliaUPC" w:cs="BrowalliaUPC"/>
                <w:lang w:val="en-GB"/>
              </w:rPr>
              <w:t>17,4</w:t>
            </w:r>
            <w:r w:rsidR="00952242" w:rsidRPr="00952242">
              <w:rPr>
                <w:rFonts w:ascii="BrowalliaUPC" w:hAnsi="BrowalliaUPC" w:cs="BrowalliaUPC" w:hint="cs"/>
              </w:rPr>
              <w:t>36</w:t>
            </w:r>
            <w:r w:rsidRPr="00F469CF">
              <w:rPr>
                <w:rFonts w:ascii="BrowalliaUPC" w:hAnsi="BrowalliaUPC" w:cs="BrowalliaUPC"/>
                <w:lang w:val="en-GB"/>
              </w:rPr>
              <w:t>,</w:t>
            </w:r>
            <w:r w:rsidR="00952242" w:rsidRPr="00952242">
              <w:rPr>
                <w:rFonts w:ascii="BrowalliaUPC" w:hAnsi="BrowalliaUPC" w:cs="BrowalliaUPC" w:hint="cs"/>
              </w:rPr>
              <w:t>560</w:t>
            </w:r>
          </w:p>
        </w:tc>
        <w:tc>
          <w:tcPr>
            <w:tcW w:w="1276" w:type="dxa"/>
            <w:shd w:val="clear" w:color="auto" w:fill="auto"/>
            <w:vAlign w:val="bottom"/>
          </w:tcPr>
          <w:p w14:paraId="2066F76D" w14:textId="704AAFC9" w:rsidR="000E37F5" w:rsidRPr="00F469CF" w:rsidRDefault="000E37F5" w:rsidP="001D52BD">
            <w:pPr>
              <w:ind w:right="-27"/>
              <w:jc w:val="right"/>
              <w:rPr>
                <w:rFonts w:ascii="BrowalliaUPC" w:hAnsi="BrowalliaUPC" w:cs="BrowalliaUPC"/>
                <w:cs/>
                <w:lang w:val="en-GB"/>
              </w:rPr>
            </w:pPr>
            <w:r w:rsidRPr="00F469CF">
              <w:rPr>
                <w:rFonts w:ascii="BrowalliaUPC" w:hAnsi="BrowalliaUPC" w:cs="BrowalliaUPC"/>
                <w:lang w:val="en-GB"/>
              </w:rPr>
              <w:t>-</w:t>
            </w:r>
          </w:p>
        </w:tc>
        <w:tc>
          <w:tcPr>
            <w:tcW w:w="1296" w:type="dxa"/>
            <w:vAlign w:val="bottom"/>
          </w:tcPr>
          <w:p w14:paraId="01C322FA" w14:textId="3E9A8D2E" w:rsidR="000E37F5" w:rsidRPr="00F469CF" w:rsidRDefault="000E37F5"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113" w:type="dxa"/>
            <w:shd w:val="clear" w:color="auto" w:fill="auto"/>
            <w:vAlign w:val="bottom"/>
          </w:tcPr>
          <w:p w14:paraId="3CCC4114" w14:textId="528F3DEE" w:rsidR="000E37F5" w:rsidRPr="00F469CF" w:rsidRDefault="000E37F5"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536D0412" w14:textId="6574BCB0" w:rsidR="000E37F5" w:rsidRPr="00F469CF" w:rsidRDefault="000E37F5" w:rsidP="001D52BD">
            <w:pPr>
              <w:ind w:right="-27"/>
              <w:jc w:val="right"/>
              <w:rPr>
                <w:rFonts w:ascii="BrowalliaUPC" w:hAnsi="BrowalliaUPC" w:cs="BrowalliaUPC"/>
                <w:lang w:val="en-GB"/>
              </w:rPr>
            </w:pPr>
            <w:r w:rsidRPr="00F469CF">
              <w:rPr>
                <w:rFonts w:ascii="BrowalliaUPC" w:hAnsi="BrowalliaUPC" w:cs="BrowalliaUPC"/>
                <w:lang w:val="en-GB"/>
              </w:rPr>
              <w:t>17,4</w:t>
            </w:r>
            <w:r w:rsidR="00952242" w:rsidRPr="00952242">
              <w:rPr>
                <w:rFonts w:ascii="BrowalliaUPC" w:hAnsi="BrowalliaUPC" w:cs="BrowalliaUPC" w:hint="cs"/>
              </w:rPr>
              <w:t>36</w:t>
            </w:r>
            <w:r w:rsidRPr="00F469CF">
              <w:rPr>
                <w:rFonts w:ascii="BrowalliaUPC" w:hAnsi="BrowalliaUPC" w:cs="BrowalliaUPC"/>
                <w:lang w:val="en-GB"/>
              </w:rPr>
              <w:t>,</w:t>
            </w:r>
            <w:r w:rsidR="00952242" w:rsidRPr="00952242">
              <w:rPr>
                <w:rFonts w:ascii="BrowalliaUPC" w:hAnsi="BrowalliaUPC" w:cs="BrowalliaUPC" w:hint="cs"/>
              </w:rPr>
              <w:t>560</w:t>
            </w:r>
          </w:p>
        </w:tc>
      </w:tr>
      <w:tr w:rsidR="00A37FBF" w:rsidRPr="00F469CF" w14:paraId="5F9E6869" w14:textId="77777777" w:rsidTr="001D52BD">
        <w:tc>
          <w:tcPr>
            <w:tcW w:w="2693" w:type="dxa"/>
            <w:vAlign w:val="bottom"/>
          </w:tcPr>
          <w:p w14:paraId="3A376DD5" w14:textId="77777777" w:rsidR="00A37FBF" w:rsidRPr="00F469CF" w:rsidRDefault="00A37FBF">
            <w:pPr>
              <w:ind w:right="-43"/>
              <w:jc w:val="both"/>
              <w:rPr>
                <w:rFonts w:ascii="BrowalliaUPC" w:hAnsi="BrowalliaUPC" w:cs="BrowalliaUPC"/>
                <w:lang w:val="en-GB" w:eastAsia="en-GB"/>
              </w:rPr>
            </w:pPr>
            <w:r w:rsidRPr="00F469CF">
              <w:rPr>
                <w:rFonts w:ascii="BrowalliaUPC" w:hAnsi="BrowalliaUPC" w:cs="BrowalliaUPC"/>
                <w:cs/>
                <w:lang w:val="en-GB" w:eastAsia="en-GB"/>
              </w:rPr>
              <w:t>เจ้าหนี้การค้า</w:t>
            </w:r>
            <w:r w:rsidRPr="00F469CF">
              <w:rPr>
                <w:rFonts w:ascii="BrowalliaUPC" w:hAnsi="BrowalliaUPC" w:cs="BrowalliaUPC" w:hint="cs"/>
                <w:cs/>
                <w:lang w:val="en-GB" w:eastAsia="en-GB"/>
              </w:rPr>
              <w:t>และเจ้าหนี้อื่น</w:t>
            </w:r>
            <w:r w:rsidRPr="00F469CF">
              <w:rPr>
                <w:rFonts w:ascii="BrowalliaUPC" w:hAnsi="BrowalliaUPC" w:cs="BrowalliaUPC"/>
                <w:cs/>
                <w:lang w:eastAsia="en-GB"/>
              </w:rPr>
              <w:t xml:space="preserve"> </w:t>
            </w:r>
            <w:r w:rsidRPr="00F469CF">
              <w:rPr>
                <w:rFonts w:ascii="BrowalliaUPC" w:hAnsi="BrowalliaUPC" w:cs="BrowalliaUPC"/>
                <w:lang w:eastAsia="en-GB"/>
              </w:rPr>
              <w:t>-</w:t>
            </w:r>
            <w:r w:rsidRPr="00F469CF">
              <w:rPr>
                <w:rFonts w:ascii="BrowalliaUPC" w:hAnsi="BrowalliaUPC" w:cs="BrowalliaUPC"/>
                <w:lang w:val="en-GB" w:eastAsia="en-GB"/>
              </w:rPr>
              <w:t xml:space="preserve"> </w:t>
            </w:r>
            <w:r w:rsidRPr="00F469CF">
              <w:rPr>
                <w:rFonts w:ascii="BrowalliaUPC" w:hAnsi="BrowalliaUPC" w:cs="BrowalliaUPC"/>
                <w:cs/>
                <w:lang w:val="en-GB" w:eastAsia="en-GB"/>
              </w:rPr>
              <w:t>กิจการที่</w:t>
            </w:r>
          </w:p>
          <w:p w14:paraId="7B7D55D3" w14:textId="77777777" w:rsidR="00A37FBF" w:rsidRPr="00F469CF" w:rsidRDefault="00A37FBF">
            <w:pPr>
              <w:ind w:right="-43"/>
              <w:jc w:val="both"/>
              <w:rPr>
                <w:rFonts w:ascii="BrowalliaUPC" w:hAnsi="BrowalliaUPC" w:cs="BrowalliaUPC"/>
              </w:rPr>
            </w:pPr>
            <w:r w:rsidRPr="00F469CF">
              <w:rPr>
                <w:rFonts w:ascii="BrowalliaUPC" w:hAnsi="BrowalliaUPC" w:cs="BrowalliaUPC"/>
                <w:lang w:val="en-GB" w:eastAsia="en-GB"/>
              </w:rPr>
              <w:t xml:space="preserve">    </w:t>
            </w:r>
            <w:r w:rsidRPr="00F469CF">
              <w:rPr>
                <w:rFonts w:ascii="BrowalliaUPC" w:hAnsi="BrowalliaUPC" w:cs="BrowalliaUPC"/>
                <w:cs/>
                <w:lang w:val="en-GB" w:eastAsia="en-GB"/>
              </w:rPr>
              <w:t>เกี่ยวข้องกัน</w:t>
            </w:r>
          </w:p>
        </w:tc>
        <w:tc>
          <w:tcPr>
            <w:tcW w:w="1276" w:type="dxa"/>
            <w:shd w:val="clear" w:color="auto" w:fill="auto"/>
            <w:vAlign w:val="bottom"/>
          </w:tcPr>
          <w:p w14:paraId="7ECC8B3C" w14:textId="20267AF0"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3,907,321</w:t>
            </w:r>
          </w:p>
        </w:tc>
        <w:tc>
          <w:tcPr>
            <w:tcW w:w="1276" w:type="dxa"/>
            <w:shd w:val="clear" w:color="auto" w:fill="auto"/>
            <w:vAlign w:val="bottom"/>
          </w:tcPr>
          <w:p w14:paraId="7BC55D04" w14:textId="7F47061A"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296" w:type="dxa"/>
            <w:vAlign w:val="bottom"/>
          </w:tcPr>
          <w:p w14:paraId="3B712D16" w14:textId="62C20722"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113" w:type="dxa"/>
            <w:shd w:val="clear" w:color="auto" w:fill="auto"/>
            <w:vAlign w:val="bottom"/>
          </w:tcPr>
          <w:p w14:paraId="202DBF1E" w14:textId="48988E93"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0A6F01A2" w14:textId="44A4D05C"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3,907,321</w:t>
            </w:r>
          </w:p>
        </w:tc>
      </w:tr>
      <w:tr w:rsidR="00A37FBF" w:rsidRPr="00F469CF" w14:paraId="1177D474" w14:textId="77777777" w:rsidTr="001D52BD">
        <w:tc>
          <w:tcPr>
            <w:tcW w:w="2693" w:type="dxa"/>
          </w:tcPr>
          <w:p w14:paraId="5B1865B3" w14:textId="77777777" w:rsidR="00A37FBF" w:rsidRPr="00F469CF" w:rsidRDefault="00A37FBF">
            <w:pPr>
              <w:ind w:right="-43"/>
              <w:jc w:val="both"/>
              <w:rPr>
                <w:rFonts w:ascii="BrowalliaUPC" w:hAnsi="BrowalliaUPC" w:cs="BrowalliaUPC"/>
                <w:cs/>
                <w:lang w:val="en-GB" w:eastAsia="en-GB"/>
              </w:rPr>
            </w:pPr>
            <w:r w:rsidRPr="00F469CF">
              <w:rPr>
                <w:rFonts w:ascii="BrowalliaUPC" w:hAnsi="BrowalliaUPC" w:cs="BrowalliaUPC" w:hint="cs"/>
                <w:cs/>
                <w:lang w:eastAsia="en-GB"/>
              </w:rPr>
              <w:t>เงินกู้ยืมระยะสั้นและเงินทดรองจาก</w:t>
            </w:r>
            <w:r w:rsidRPr="00F469CF">
              <w:rPr>
                <w:rFonts w:ascii="BrowalliaUPC" w:hAnsi="BrowalliaUPC" w:cs="BrowalliaUPC"/>
                <w:cs/>
                <w:lang w:eastAsia="en-GB"/>
              </w:rPr>
              <w:br/>
            </w:r>
            <w:r w:rsidRPr="00F469CF">
              <w:rPr>
                <w:rFonts w:ascii="BrowalliaUPC" w:hAnsi="BrowalliaUPC" w:cs="BrowalliaUPC" w:hint="cs"/>
                <w:cs/>
                <w:lang w:eastAsia="en-GB"/>
              </w:rPr>
              <w:t xml:space="preserve">    กิจการที่เกี่ยวข้องกัน</w:t>
            </w:r>
          </w:p>
        </w:tc>
        <w:tc>
          <w:tcPr>
            <w:tcW w:w="1276" w:type="dxa"/>
            <w:shd w:val="clear" w:color="auto" w:fill="auto"/>
            <w:vAlign w:val="bottom"/>
          </w:tcPr>
          <w:p w14:paraId="42B1FE79" w14:textId="595E87F9"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1,632,231</w:t>
            </w:r>
          </w:p>
        </w:tc>
        <w:tc>
          <w:tcPr>
            <w:tcW w:w="1276" w:type="dxa"/>
            <w:shd w:val="clear" w:color="auto" w:fill="auto"/>
            <w:vAlign w:val="bottom"/>
          </w:tcPr>
          <w:p w14:paraId="55401470" w14:textId="1A9334B3" w:rsidR="00A37FBF" w:rsidRPr="00F469CF" w:rsidRDefault="00A4425E" w:rsidP="001D52BD">
            <w:pPr>
              <w:ind w:right="-27"/>
              <w:jc w:val="right"/>
              <w:rPr>
                <w:rFonts w:ascii="BrowalliaUPC" w:hAnsi="BrowalliaUPC" w:cs="BrowalliaUPC"/>
                <w:cs/>
                <w:lang w:val="en-GB"/>
              </w:rPr>
            </w:pPr>
            <w:r w:rsidRPr="00F469CF">
              <w:rPr>
                <w:rFonts w:ascii="BrowalliaUPC" w:hAnsi="BrowalliaUPC" w:cs="BrowalliaUPC"/>
                <w:lang w:val="en-GB"/>
              </w:rPr>
              <w:t>-</w:t>
            </w:r>
          </w:p>
        </w:tc>
        <w:tc>
          <w:tcPr>
            <w:tcW w:w="1296" w:type="dxa"/>
            <w:vAlign w:val="bottom"/>
          </w:tcPr>
          <w:p w14:paraId="06D645C5" w14:textId="1C597751" w:rsidR="00A37FBF" w:rsidRPr="00F469CF" w:rsidRDefault="00A4425E" w:rsidP="001D52BD">
            <w:pPr>
              <w:ind w:right="-27"/>
              <w:jc w:val="right"/>
              <w:rPr>
                <w:rFonts w:ascii="BrowalliaUPC" w:hAnsi="BrowalliaUPC" w:cs="BrowalliaUPC"/>
                <w:cs/>
                <w:lang w:val="en-GB"/>
              </w:rPr>
            </w:pPr>
            <w:r w:rsidRPr="00F469CF">
              <w:rPr>
                <w:rFonts w:ascii="BrowalliaUPC" w:hAnsi="BrowalliaUPC" w:cs="BrowalliaUPC"/>
                <w:lang w:val="en-GB"/>
              </w:rPr>
              <w:t>-</w:t>
            </w:r>
          </w:p>
        </w:tc>
        <w:tc>
          <w:tcPr>
            <w:tcW w:w="1113" w:type="dxa"/>
            <w:shd w:val="clear" w:color="auto" w:fill="auto"/>
            <w:vAlign w:val="bottom"/>
          </w:tcPr>
          <w:p w14:paraId="45A6F516" w14:textId="2F43326C" w:rsidR="00A37FBF" w:rsidRPr="00F469CF" w:rsidRDefault="00A4425E" w:rsidP="001D52BD">
            <w:pPr>
              <w:ind w:right="-27"/>
              <w:jc w:val="right"/>
              <w:rPr>
                <w:rFonts w:ascii="BrowalliaUPC" w:hAnsi="BrowalliaUPC" w:cs="BrowalliaUPC"/>
                <w:cs/>
                <w:lang w:val="en-GB"/>
              </w:rPr>
            </w:pPr>
            <w:r w:rsidRPr="00F469CF">
              <w:rPr>
                <w:rFonts w:ascii="BrowalliaUPC" w:hAnsi="BrowalliaUPC" w:cs="BrowalliaUPC"/>
                <w:lang w:val="en-GB"/>
              </w:rPr>
              <w:t>-</w:t>
            </w:r>
          </w:p>
        </w:tc>
        <w:tc>
          <w:tcPr>
            <w:tcW w:w="1093" w:type="dxa"/>
            <w:shd w:val="clear" w:color="auto" w:fill="auto"/>
            <w:vAlign w:val="bottom"/>
          </w:tcPr>
          <w:p w14:paraId="1220DAD5" w14:textId="23A51C74"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1,632,231</w:t>
            </w:r>
          </w:p>
        </w:tc>
      </w:tr>
      <w:tr w:rsidR="007503F0" w:rsidRPr="00F469CF" w14:paraId="55A850AE" w14:textId="77777777" w:rsidTr="001D52BD">
        <w:tc>
          <w:tcPr>
            <w:tcW w:w="2693" w:type="dxa"/>
            <w:vAlign w:val="bottom"/>
          </w:tcPr>
          <w:p w14:paraId="3D1E2D06" w14:textId="77777777" w:rsidR="007503F0" w:rsidRPr="00F469CF" w:rsidRDefault="007503F0" w:rsidP="007503F0">
            <w:pPr>
              <w:ind w:right="-43"/>
              <w:jc w:val="both"/>
              <w:rPr>
                <w:rFonts w:ascii="BrowalliaUPC" w:hAnsi="BrowalliaUPC" w:cs="BrowalliaUPC"/>
                <w:cs/>
                <w:lang w:eastAsia="en-GB"/>
              </w:rPr>
            </w:pPr>
            <w:r w:rsidRPr="00F469CF">
              <w:rPr>
                <w:rFonts w:ascii="BrowalliaUPC" w:hAnsi="BrowalliaUPC" w:cs="BrowalliaUPC"/>
                <w:cs/>
                <w:lang w:val="en-GB" w:eastAsia="en-GB"/>
              </w:rPr>
              <w:t>หนี้สินตามสัญญาเช่า</w:t>
            </w:r>
          </w:p>
        </w:tc>
        <w:tc>
          <w:tcPr>
            <w:tcW w:w="1276" w:type="dxa"/>
            <w:shd w:val="clear" w:color="auto" w:fill="auto"/>
            <w:vAlign w:val="bottom"/>
          </w:tcPr>
          <w:p w14:paraId="49B21293" w14:textId="74FF3DB9" w:rsidR="007503F0" w:rsidRPr="00F469CF" w:rsidRDefault="007503F0" w:rsidP="001D52BD">
            <w:pPr>
              <w:ind w:right="-27"/>
              <w:jc w:val="right"/>
              <w:rPr>
                <w:rFonts w:ascii="BrowalliaUPC" w:hAnsi="BrowalliaUPC" w:cs="BrowalliaUPC"/>
                <w:lang w:val="en-GB"/>
              </w:rPr>
            </w:pPr>
            <w:r w:rsidRPr="00F469CF">
              <w:rPr>
                <w:rFonts w:ascii="BrowalliaUPC" w:hAnsi="BrowalliaUPC" w:cs="BrowalliaUPC"/>
                <w:lang w:val="en-GB"/>
              </w:rPr>
              <w:t>33</w:t>
            </w:r>
            <w:r w:rsidR="00952242" w:rsidRPr="00952242">
              <w:rPr>
                <w:rFonts w:ascii="BrowalliaUPC" w:hAnsi="BrowalliaUPC" w:cs="BrowalliaUPC" w:hint="cs"/>
              </w:rPr>
              <w:t>8</w:t>
            </w:r>
            <w:r w:rsidRPr="00F469CF">
              <w:rPr>
                <w:rFonts w:ascii="BrowalliaUPC" w:hAnsi="BrowalliaUPC" w:cs="BrowalliaUPC"/>
                <w:lang w:val="en-GB"/>
              </w:rPr>
              <w:t>,</w:t>
            </w:r>
            <w:r w:rsidR="00952242" w:rsidRPr="00952242">
              <w:rPr>
                <w:rFonts w:ascii="BrowalliaUPC" w:hAnsi="BrowalliaUPC" w:cs="BrowalliaUPC" w:hint="cs"/>
              </w:rPr>
              <w:t>767</w:t>
            </w:r>
          </w:p>
        </w:tc>
        <w:tc>
          <w:tcPr>
            <w:tcW w:w="1276" w:type="dxa"/>
            <w:shd w:val="clear" w:color="auto" w:fill="auto"/>
            <w:vAlign w:val="bottom"/>
          </w:tcPr>
          <w:p w14:paraId="4F7F719C" w14:textId="5412A4C9" w:rsidR="007503F0" w:rsidRPr="00F469CF" w:rsidRDefault="007503F0" w:rsidP="001D52BD">
            <w:pPr>
              <w:ind w:right="-27"/>
              <w:jc w:val="right"/>
              <w:rPr>
                <w:rFonts w:ascii="BrowalliaUPC" w:hAnsi="BrowalliaUPC" w:cs="BrowalliaUPC"/>
                <w:lang w:val="en-GB"/>
              </w:rPr>
            </w:pPr>
            <w:r w:rsidRPr="00F469CF">
              <w:rPr>
                <w:rFonts w:ascii="BrowalliaUPC" w:hAnsi="BrowalliaUPC" w:cs="BrowalliaUPC"/>
                <w:lang w:val="en-GB"/>
              </w:rPr>
              <w:t>32</w:t>
            </w:r>
            <w:r w:rsidR="00952242" w:rsidRPr="00952242">
              <w:rPr>
                <w:rFonts w:ascii="BrowalliaUPC" w:hAnsi="BrowalliaUPC" w:cs="BrowalliaUPC" w:hint="cs"/>
              </w:rPr>
              <w:t>5</w:t>
            </w:r>
            <w:r w:rsidRPr="00F469CF">
              <w:rPr>
                <w:rFonts w:ascii="BrowalliaUPC" w:hAnsi="BrowalliaUPC" w:cs="BrowalliaUPC"/>
                <w:lang w:val="en-GB"/>
              </w:rPr>
              <w:t>,</w:t>
            </w:r>
            <w:r w:rsidR="00952242" w:rsidRPr="00952242">
              <w:rPr>
                <w:rFonts w:ascii="BrowalliaUPC" w:hAnsi="BrowalliaUPC" w:cs="BrowalliaUPC" w:hint="cs"/>
              </w:rPr>
              <w:t>861</w:t>
            </w:r>
          </w:p>
        </w:tc>
        <w:tc>
          <w:tcPr>
            <w:tcW w:w="1296" w:type="dxa"/>
            <w:vAlign w:val="bottom"/>
          </w:tcPr>
          <w:p w14:paraId="67365033" w14:textId="25E2985E" w:rsidR="007503F0" w:rsidRPr="00F469CF" w:rsidRDefault="007503F0"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113" w:type="dxa"/>
            <w:shd w:val="clear" w:color="auto" w:fill="auto"/>
            <w:vAlign w:val="bottom"/>
          </w:tcPr>
          <w:p w14:paraId="29AFAF43" w14:textId="5FCFCD9C" w:rsidR="007503F0" w:rsidRPr="00F469CF" w:rsidRDefault="007503F0"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53E3650C" w14:textId="708768C3" w:rsidR="007503F0" w:rsidRPr="00F469CF" w:rsidRDefault="007503F0" w:rsidP="001D52BD">
            <w:pPr>
              <w:ind w:right="-27"/>
              <w:jc w:val="right"/>
              <w:rPr>
                <w:rFonts w:ascii="BrowalliaUPC" w:hAnsi="BrowalliaUPC" w:cs="BrowalliaUPC"/>
                <w:lang w:val="en-GB"/>
              </w:rPr>
            </w:pPr>
            <w:r w:rsidRPr="00F469CF">
              <w:rPr>
                <w:rFonts w:ascii="BrowalliaUPC" w:hAnsi="BrowalliaUPC" w:cs="BrowalliaUPC"/>
                <w:lang w:val="en-GB"/>
              </w:rPr>
              <w:t>664,628</w:t>
            </w:r>
          </w:p>
        </w:tc>
      </w:tr>
      <w:tr w:rsidR="00A37FBF" w:rsidRPr="00F469CF" w14:paraId="19209D7C" w14:textId="77777777" w:rsidTr="001D52BD">
        <w:tc>
          <w:tcPr>
            <w:tcW w:w="2693" w:type="dxa"/>
          </w:tcPr>
          <w:p w14:paraId="352BFC74" w14:textId="77777777" w:rsidR="00A37FBF" w:rsidRPr="00F469CF" w:rsidRDefault="00A37FBF">
            <w:pPr>
              <w:ind w:right="-43"/>
              <w:jc w:val="both"/>
              <w:rPr>
                <w:rFonts w:ascii="BrowalliaUPC" w:hAnsi="BrowalliaUPC" w:cs="BrowalliaUPC"/>
                <w:cs/>
                <w:lang w:eastAsia="en-GB"/>
              </w:rPr>
            </w:pPr>
            <w:r w:rsidRPr="00F469CF">
              <w:rPr>
                <w:rFonts w:ascii="BrowalliaUPC" w:hAnsi="BrowalliaUPC" w:cs="BrowalliaUPC"/>
                <w:cs/>
                <w:lang w:val="en-GB" w:eastAsia="en-GB"/>
              </w:rPr>
              <w:t>เงินกู้ยืมระยะยาว</w:t>
            </w:r>
          </w:p>
        </w:tc>
        <w:tc>
          <w:tcPr>
            <w:tcW w:w="1276" w:type="dxa"/>
            <w:shd w:val="clear" w:color="auto" w:fill="auto"/>
            <w:vAlign w:val="bottom"/>
          </w:tcPr>
          <w:p w14:paraId="7380AE6D" w14:textId="4C1E3D7C"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11,813,146</w:t>
            </w:r>
          </w:p>
        </w:tc>
        <w:tc>
          <w:tcPr>
            <w:tcW w:w="1276" w:type="dxa"/>
            <w:shd w:val="clear" w:color="auto" w:fill="auto"/>
            <w:vAlign w:val="bottom"/>
          </w:tcPr>
          <w:p w14:paraId="2AB085F5" w14:textId="3D027C17" w:rsidR="00A37FBF" w:rsidRPr="00F469CF" w:rsidRDefault="00A4425E" w:rsidP="001D52BD">
            <w:pPr>
              <w:ind w:right="-27"/>
              <w:jc w:val="right"/>
              <w:rPr>
                <w:rFonts w:ascii="BrowalliaUPC" w:hAnsi="BrowalliaUPC" w:cs="BrowalliaUPC"/>
                <w:lang w:val="en-GB"/>
              </w:rPr>
            </w:pPr>
            <w:r w:rsidRPr="00F469CF">
              <w:rPr>
                <w:rFonts w:ascii="BrowalliaUPC" w:hAnsi="BrowalliaUPC" w:cs="BrowalliaUPC"/>
                <w:lang w:val="en-GB"/>
              </w:rPr>
              <w:t>2,488,837</w:t>
            </w:r>
          </w:p>
        </w:tc>
        <w:tc>
          <w:tcPr>
            <w:tcW w:w="1296" w:type="dxa"/>
            <w:vAlign w:val="bottom"/>
          </w:tcPr>
          <w:p w14:paraId="510FD34E" w14:textId="5639A93E" w:rsidR="00A37FBF" w:rsidRPr="00F469CF" w:rsidRDefault="00BB72B0" w:rsidP="001D52BD">
            <w:pPr>
              <w:ind w:right="-27"/>
              <w:jc w:val="right"/>
              <w:rPr>
                <w:rFonts w:ascii="BrowalliaUPC" w:hAnsi="BrowalliaUPC" w:cs="BrowalliaUPC"/>
                <w:lang w:val="en-GB"/>
              </w:rPr>
            </w:pPr>
            <w:r w:rsidRPr="00F469CF">
              <w:rPr>
                <w:rFonts w:ascii="BrowalliaUPC" w:hAnsi="BrowalliaUPC" w:cs="BrowalliaUPC"/>
                <w:lang w:val="en-GB"/>
              </w:rPr>
              <w:t>225,369</w:t>
            </w:r>
          </w:p>
        </w:tc>
        <w:tc>
          <w:tcPr>
            <w:tcW w:w="1113" w:type="dxa"/>
            <w:shd w:val="clear" w:color="auto" w:fill="auto"/>
            <w:vAlign w:val="bottom"/>
          </w:tcPr>
          <w:p w14:paraId="672A463A" w14:textId="7D1E86F6" w:rsidR="00A37FBF" w:rsidRPr="00F469CF" w:rsidRDefault="00BB72B0"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5BD518AD" w14:textId="7F139460" w:rsidR="00A37FBF" w:rsidRPr="00F469CF" w:rsidRDefault="00BB72B0" w:rsidP="001D52BD">
            <w:pPr>
              <w:ind w:right="-27"/>
              <w:jc w:val="right"/>
              <w:rPr>
                <w:rFonts w:ascii="BrowalliaUPC" w:hAnsi="BrowalliaUPC" w:cs="BrowalliaUPC"/>
                <w:lang w:val="en-GB"/>
              </w:rPr>
            </w:pPr>
            <w:r w:rsidRPr="00F469CF">
              <w:rPr>
                <w:rFonts w:ascii="BrowalliaUPC" w:hAnsi="BrowalliaUPC" w:cs="BrowalliaUPC"/>
                <w:lang w:val="en-GB"/>
              </w:rPr>
              <w:t>14,527,352</w:t>
            </w:r>
          </w:p>
        </w:tc>
      </w:tr>
      <w:tr w:rsidR="00A37FBF" w:rsidRPr="00F469CF" w14:paraId="7ADD813C" w14:textId="77777777" w:rsidTr="001D52BD">
        <w:tc>
          <w:tcPr>
            <w:tcW w:w="2693" w:type="dxa"/>
            <w:vAlign w:val="bottom"/>
          </w:tcPr>
          <w:p w14:paraId="13466276" w14:textId="77777777" w:rsidR="00A37FBF" w:rsidRPr="00F469CF" w:rsidRDefault="00A37FBF">
            <w:pPr>
              <w:ind w:right="-43"/>
              <w:jc w:val="both"/>
              <w:rPr>
                <w:rFonts w:ascii="BrowalliaUPC" w:hAnsi="BrowalliaUPC" w:cs="BrowalliaUPC"/>
                <w:cs/>
                <w:lang w:eastAsia="en-GB"/>
              </w:rPr>
            </w:pPr>
            <w:r w:rsidRPr="00F469CF">
              <w:rPr>
                <w:rFonts w:ascii="BrowalliaUPC" w:hAnsi="BrowalliaUPC" w:cs="BrowalliaUPC"/>
                <w:cs/>
                <w:lang w:val="en-GB" w:eastAsia="en-GB"/>
              </w:rPr>
              <w:t>หุ้นกู้</w:t>
            </w:r>
          </w:p>
        </w:tc>
        <w:tc>
          <w:tcPr>
            <w:tcW w:w="1276" w:type="dxa"/>
            <w:shd w:val="clear" w:color="auto" w:fill="auto"/>
            <w:vAlign w:val="bottom"/>
          </w:tcPr>
          <w:p w14:paraId="0E3BF621" w14:textId="30164603" w:rsidR="00A37FBF" w:rsidRPr="00F469CF" w:rsidRDefault="00581D62" w:rsidP="001D52BD">
            <w:pPr>
              <w:ind w:right="-27"/>
              <w:jc w:val="right"/>
              <w:rPr>
                <w:rFonts w:ascii="BrowalliaUPC" w:hAnsi="BrowalliaUPC" w:cs="BrowalliaUPC"/>
                <w:lang w:val="en-GB"/>
              </w:rPr>
            </w:pPr>
            <w:r w:rsidRPr="00F469CF">
              <w:rPr>
                <w:rFonts w:ascii="BrowalliaUPC" w:hAnsi="BrowalliaUPC" w:cs="BrowalliaUPC"/>
                <w:lang w:val="en-GB"/>
              </w:rPr>
              <w:t>4,003,045</w:t>
            </w:r>
          </w:p>
        </w:tc>
        <w:tc>
          <w:tcPr>
            <w:tcW w:w="1276" w:type="dxa"/>
            <w:shd w:val="clear" w:color="auto" w:fill="auto"/>
            <w:vAlign w:val="bottom"/>
          </w:tcPr>
          <w:p w14:paraId="2D5DF860" w14:textId="1F26B63A" w:rsidR="00A37FBF" w:rsidRPr="00F469CF" w:rsidRDefault="00581D62" w:rsidP="001D52BD">
            <w:pPr>
              <w:ind w:right="-27"/>
              <w:jc w:val="right"/>
              <w:rPr>
                <w:rFonts w:ascii="BrowalliaUPC" w:hAnsi="BrowalliaUPC" w:cs="BrowalliaUPC"/>
                <w:lang w:val="en-GB"/>
              </w:rPr>
            </w:pPr>
            <w:r w:rsidRPr="00F469CF">
              <w:rPr>
                <w:rFonts w:ascii="BrowalliaUPC" w:hAnsi="BrowalliaUPC" w:cs="BrowalliaUPC"/>
                <w:lang w:val="en-GB"/>
              </w:rPr>
              <w:t>4,438,740</w:t>
            </w:r>
          </w:p>
        </w:tc>
        <w:tc>
          <w:tcPr>
            <w:tcW w:w="1296" w:type="dxa"/>
            <w:vAlign w:val="bottom"/>
          </w:tcPr>
          <w:p w14:paraId="090E510C" w14:textId="62034948" w:rsidR="00A37FBF" w:rsidRPr="00F469CF" w:rsidRDefault="00581D62" w:rsidP="001D52BD">
            <w:pPr>
              <w:ind w:right="-27"/>
              <w:jc w:val="right"/>
              <w:rPr>
                <w:rFonts w:ascii="BrowalliaUPC" w:hAnsi="BrowalliaUPC" w:cs="BrowalliaUPC"/>
                <w:lang w:val="en-GB"/>
              </w:rPr>
            </w:pPr>
            <w:r w:rsidRPr="00F469CF">
              <w:rPr>
                <w:rFonts w:ascii="BrowalliaUPC" w:hAnsi="BrowalliaUPC" w:cs="BrowalliaUPC"/>
                <w:lang w:val="en-GB"/>
              </w:rPr>
              <w:t>5,950,655</w:t>
            </w:r>
          </w:p>
        </w:tc>
        <w:tc>
          <w:tcPr>
            <w:tcW w:w="1113" w:type="dxa"/>
            <w:shd w:val="clear" w:color="auto" w:fill="auto"/>
            <w:vAlign w:val="bottom"/>
          </w:tcPr>
          <w:p w14:paraId="0547E87E" w14:textId="759401B6" w:rsidR="00A37FBF" w:rsidRPr="00F469CF" w:rsidRDefault="00581D62" w:rsidP="001D52BD">
            <w:pP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32AEE6EB" w14:textId="16066E70" w:rsidR="00A37FBF" w:rsidRPr="00F469CF" w:rsidRDefault="00581D62" w:rsidP="001D52BD">
            <w:pPr>
              <w:ind w:right="-27"/>
              <w:jc w:val="right"/>
              <w:rPr>
                <w:rFonts w:ascii="BrowalliaUPC" w:hAnsi="BrowalliaUPC" w:cs="BrowalliaUPC"/>
                <w:lang w:val="en-GB"/>
              </w:rPr>
            </w:pPr>
            <w:r w:rsidRPr="00F469CF">
              <w:rPr>
                <w:rFonts w:ascii="BrowalliaUPC" w:hAnsi="BrowalliaUPC" w:cs="BrowalliaUPC"/>
                <w:lang w:val="en-GB"/>
              </w:rPr>
              <w:t>14,392,440</w:t>
            </w:r>
          </w:p>
        </w:tc>
      </w:tr>
      <w:tr w:rsidR="00A37FBF" w:rsidRPr="00F469CF" w14:paraId="506D45B4" w14:textId="77777777" w:rsidTr="001D52BD">
        <w:tc>
          <w:tcPr>
            <w:tcW w:w="2693" w:type="dxa"/>
            <w:shd w:val="clear" w:color="auto" w:fill="auto"/>
          </w:tcPr>
          <w:p w14:paraId="1EB3E006" w14:textId="77777777" w:rsidR="00A37FBF" w:rsidRPr="00F469CF" w:rsidRDefault="00A37FBF">
            <w:pPr>
              <w:ind w:right="-43"/>
              <w:jc w:val="both"/>
              <w:rPr>
                <w:rFonts w:ascii="BrowalliaUPC" w:hAnsi="BrowalliaUPC" w:cs="BrowalliaUPC"/>
                <w:cs/>
                <w:lang w:val="en-GB" w:eastAsia="en-GB"/>
              </w:rPr>
            </w:pPr>
            <w:r w:rsidRPr="00F469CF">
              <w:rPr>
                <w:rFonts w:ascii="BrowalliaUPC" w:hAnsi="BrowalliaUPC" w:cs="BrowalliaUPC" w:hint="cs"/>
                <w:cs/>
                <w:lang w:eastAsia="en-GB"/>
              </w:rPr>
              <w:t>หนี้สินทางการเงินอื่น</w:t>
            </w:r>
          </w:p>
        </w:tc>
        <w:tc>
          <w:tcPr>
            <w:tcW w:w="1276" w:type="dxa"/>
            <w:shd w:val="clear" w:color="auto" w:fill="auto"/>
            <w:vAlign w:val="bottom"/>
          </w:tcPr>
          <w:p w14:paraId="75A5F827" w14:textId="0E33716B" w:rsidR="00A37FBF" w:rsidRPr="00F469CF" w:rsidRDefault="00581D62" w:rsidP="001D52BD">
            <w:pPr>
              <w:ind w:right="-27"/>
              <w:jc w:val="right"/>
              <w:rPr>
                <w:rFonts w:ascii="BrowalliaUPC" w:hAnsi="BrowalliaUPC" w:cs="BrowalliaUPC"/>
                <w:lang w:val="en-GB"/>
              </w:rPr>
            </w:pPr>
            <w:r w:rsidRPr="00F469CF">
              <w:rPr>
                <w:rFonts w:ascii="BrowalliaUPC" w:hAnsi="BrowalliaUPC" w:cs="BrowalliaUPC"/>
                <w:lang w:val="en-GB"/>
              </w:rPr>
              <w:t>655,691</w:t>
            </w:r>
          </w:p>
        </w:tc>
        <w:tc>
          <w:tcPr>
            <w:tcW w:w="1276" w:type="dxa"/>
            <w:shd w:val="clear" w:color="auto" w:fill="auto"/>
            <w:vAlign w:val="bottom"/>
          </w:tcPr>
          <w:p w14:paraId="7B2DF649" w14:textId="0D085FD9" w:rsidR="00A37FBF" w:rsidRPr="00F469CF" w:rsidRDefault="00581D62" w:rsidP="001D52BD">
            <w:pPr>
              <w:ind w:right="-27"/>
              <w:jc w:val="right"/>
              <w:rPr>
                <w:rFonts w:ascii="BrowalliaUPC" w:hAnsi="BrowalliaUPC" w:cs="BrowalliaUPC"/>
                <w:cs/>
                <w:lang w:val="en-GB"/>
              </w:rPr>
            </w:pPr>
            <w:r w:rsidRPr="00F469CF">
              <w:rPr>
                <w:rFonts w:ascii="BrowalliaUPC" w:hAnsi="BrowalliaUPC" w:cs="BrowalliaUPC"/>
                <w:lang w:val="en-GB"/>
              </w:rPr>
              <w:t>848,541</w:t>
            </w:r>
          </w:p>
        </w:tc>
        <w:tc>
          <w:tcPr>
            <w:tcW w:w="1296" w:type="dxa"/>
            <w:shd w:val="clear" w:color="auto" w:fill="auto"/>
            <w:vAlign w:val="bottom"/>
          </w:tcPr>
          <w:p w14:paraId="2D4E541E" w14:textId="331F3C54" w:rsidR="00A37FBF" w:rsidRPr="00F469CF" w:rsidRDefault="00581D62" w:rsidP="001D52BD">
            <w:pPr>
              <w:ind w:right="-27"/>
              <w:jc w:val="right"/>
              <w:rPr>
                <w:rFonts w:ascii="BrowalliaUPC" w:hAnsi="BrowalliaUPC" w:cs="BrowalliaUPC"/>
                <w:cs/>
                <w:lang w:val="en-GB"/>
              </w:rPr>
            </w:pPr>
            <w:r w:rsidRPr="00F469CF">
              <w:rPr>
                <w:rFonts w:ascii="BrowalliaUPC" w:hAnsi="BrowalliaUPC" w:cs="BrowalliaUPC"/>
                <w:lang w:val="en-GB"/>
              </w:rPr>
              <w:t>-</w:t>
            </w:r>
          </w:p>
        </w:tc>
        <w:tc>
          <w:tcPr>
            <w:tcW w:w="1113" w:type="dxa"/>
            <w:shd w:val="clear" w:color="auto" w:fill="auto"/>
            <w:vAlign w:val="bottom"/>
          </w:tcPr>
          <w:p w14:paraId="30FDD7A5" w14:textId="4A12874C" w:rsidR="00A37FBF" w:rsidRPr="00F469CF" w:rsidRDefault="00581D62" w:rsidP="001D52BD">
            <w:pPr>
              <w:ind w:right="-27"/>
              <w:jc w:val="right"/>
              <w:rPr>
                <w:rFonts w:ascii="BrowalliaUPC" w:hAnsi="BrowalliaUPC" w:cs="BrowalliaUPC"/>
                <w:cs/>
                <w:lang w:val="en-GB"/>
              </w:rPr>
            </w:pPr>
            <w:r w:rsidRPr="00F469CF">
              <w:rPr>
                <w:rFonts w:ascii="BrowalliaUPC" w:hAnsi="BrowalliaUPC" w:cs="BrowalliaUPC"/>
                <w:lang w:val="en-GB"/>
              </w:rPr>
              <w:t>-</w:t>
            </w:r>
          </w:p>
        </w:tc>
        <w:tc>
          <w:tcPr>
            <w:tcW w:w="1093" w:type="dxa"/>
            <w:shd w:val="clear" w:color="auto" w:fill="auto"/>
            <w:vAlign w:val="bottom"/>
          </w:tcPr>
          <w:p w14:paraId="15469921" w14:textId="0E7F4103" w:rsidR="00A37FBF" w:rsidRPr="00F469CF" w:rsidRDefault="00581D62" w:rsidP="001D52BD">
            <w:pPr>
              <w:ind w:right="-27"/>
              <w:jc w:val="right"/>
              <w:rPr>
                <w:rFonts w:ascii="BrowalliaUPC" w:hAnsi="BrowalliaUPC" w:cs="BrowalliaUPC"/>
                <w:cs/>
                <w:lang w:val="en-GB"/>
              </w:rPr>
            </w:pPr>
            <w:r w:rsidRPr="00F469CF">
              <w:rPr>
                <w:rFonts w:ascii="BrowalliaUPC" w:hAnsi="BrowalliaUPC" w:cs="BrowalliaUPC"/>
                <w:lang w:val="en-GB"/>
              </w:rPr>
              <w:t>1,504,232</w:t>
            </w:r>
          </w:p>
        </w:tc>
      </w:tr>
      <w:tr w:rsidR="00A37FBF" w:rsidRPr="00F469CF" w14:paraId="5BE66E86" w14:textId="77777777" w:rsidTr="001D52BD">
        <w:tc>
          <w:tcPr>
            <w:tcW w:w="2693" w:type="dxa"/>
            <w:shd w:val="clear" w:color="auto" w:fill="auto"/>
          </w:tcPr>
          <w:p w14:paraId="0B17E582" w14:textId="77777777" w:rsidR="00A37FBF" w:rsidRPr="00F469CF" w:rsidRDefault="00A37FBF">
            <w:pPr>
              <w:ind w:right="-43"/>
              <w:jc w:val="both"/>
              <w:rPr>
                <w:rFonts w:ascii="BrowalliaUPC" w:hAnsi="BrowalliaUPC" w:cs="BrowalliaUPC"/>
                <w:cs/>
                <w:lang w:val="en-GB" w:eastAsia="en-GB"/>
              </w:rPr>
            </w:pPr>
            <w:r w:rsidRPr="00F469CF">
              <w:rPr>
                <w:rFonts w:ascii="BrowalliaUPC" w:hAnsi="BrowalliaUPC" w:cs="BrowalliaUPC"/>
                <w:cs/>
                <w:lang w:eastAsia="en-GB"/>
              </w:rPr>
              <w:t>เจ้าหนี้เงินประกันผลงาน</w:t>
            </w:r>
          </w:p>
        </w:tc>
        <w:tc>
          <w:tcPr>
            <w:tcW w:w="1276" w:type="dxa"/>
            <w:shd w:val="clear" w:color="auto" w:fill="auto"/>
            <w:vAlign w:val="bottom"/>
          </w:tcPr>
          <w:p w14:paraId="2ECC5AE9" w14:textId="6FFB08DE" w:rsidR="00A37FBF" w:rsidRPr="00F469CF" w:rsidRDefault="00581D62" w:rsidP="00A44B9F">
            <w:pPr>
              <w:pBdr>
                <w:bottom w:val="single" w:sz="4" w:space="1" w:color="auto"/>
              </w:pBdr>
              <w:ind w:right="-27"/>
              <w:jc w:val="right"/>
              <w:rPr>
                <w:rFonts w:ascii="BrowalliaUPC" w:hAnsi="BrowalliaUPC" w:cs="BrowalliaUPC"/>
                <w:lang w:val="en-GB"/>
              </w:rPr>
            </w:pPr>
            <w:r w:rsidRPr="00F469CF">
              <w:rPr>
                <w:rFonts w:ascii="BrowalliaUPC" w:hAnsi="BrowalliaUPC" w:cs="BrowalliaUPC"/>
                <w:lang w:val="en-GB"/>
              </w:rPr>
              <w:t>1,093,208</w:t>
            </w:r>
          </w:p>
        </w:tc>
        <w:tc>
          <w:tcPr>
            <w:tcW w:w="1276" w:type="dxa"/>
            <w:shd w:val="clear" w:color="auto" w:fill="auto"/>
            <w:vAlign w:val="bottom"/>
          </w:tcPr>
          <w:p w14:paraId="70C85656" w14:textId="1551B46B" w:rsidR="00A37FBF" w:rsidRPr="00F469CF" w:rsidRDefault="00581D62" w:rsidP="00A44B9F">
            <w:pPr>
              <w:pBdr>
                <w:bottom w:val="single" w:sz="4" w:space="1" w:color="auto"/>
              </w:pBdr>
              <w:ind w:right="-27"/>
              <w:jc w:val="right"/>
              <w:rPr>
                <w:rFonts w:ascii="BrowalliaUPC" w:hAnsi="BrowalliaUPC" w:cs="BrowalliaUPC"/>
                <w:lang w:val="en-GB"/>
              </w:rPr>
            </w:pPr>
            <w:r w:rsidRPr="00F469CF">
              <w:rPr>
                <w:rFonts w:ascii="BrowalliaUPC" w:hAnsi="BrowalliaUPC" w:cs="BrowalliaUPC"/>
                <w:lang w:val="en-GB"/>
              </w:rPr>
              <w:t>-</w:t>
            </w:r>
          </w:p>
        </w:tc>
        <w:tc>
          <w:tcPr>
            <w:tcW w:w="1296" w:type="dxa"/>
            <w:shd w:val="clear" w:color="auto" w:fill="auto"/>
            <w:vAlign w:val="bottom"/>
          </w:tcPr>
          <w:p w14:paraId="50A51C33" w14:textId="505A2EF1" w:rsidR="00A37FBF" w:rsidRPr="00F469CF" w:rsidRDefault="00581D62" w:rsidP="00A44B9F">
            <w:pPr>
              <w:pBdr>
                <w:bottom w:val="single" w:sz="4" w:space="1" w:color="auto"/>
              </w:pBdr>
              <w:ind w:right="-27"/>
              <w:jc w:val="right"/>
              <w:rPr>
                <w:rFonts w:ascii="BrowalliaUPC" w:hAnsi="BrowalliaUPC" w:cs="BrowalliaUPC"/>
                <w:lang w:val="en-GB"/>
              </w:rPr>
            </w:pPr>
            <w:r w:rsidRPr="00F469CF">
              <w:rPr>
                <w:rFonts w:ascii="BrowalliaUPC" w:hAnsi="BrowalliaUPC" w:cs="BrowalliaUPC"/>
                <w:lang w:val="en-GB"/>
              </w:rPr>
              <w:t>-</w:t>
            </w:r>
          </w:p>
        </w:tc>
        <w:tc>
          <w:tcPr>
            <w:tcW w:w="1113" w:type="dxa"/>
            <w:shd w:val="clear" w:color="auto" w:fill="auto"/>
            <w:vAlign w:val="bottom"/>
          </w:tcPr>
          <w:p w14:paraId="6937AD36" w14:textId="43DD42E7" w:rsidR="00A37FBF" w:rsidRPr="00F469CF" w:rsidRDefault="00581D62" w:rsidP="00A44B9F">
            <w:pPr>
              <w:pBdr>
                <w:bottom w:val="single" w:sz="4" w:space="1" w:color="auto"/>
              </w:pBd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17FCE4E9" w14:textId="00472D55" w:rsidR="00A37FBF" w:rsidRPr="00F469CF" w:rsidRDefault="00581D62" w:rsidP="00A44B9F">
            <w:pPr>
              <w:pBdr>
                <w:bottom w:val="single" w:sz="4" w:space="1" w:color="auto"/>
              </w:pBdr>
              <w:ind w:right="-27"/>
              <w:jc w:val="right"/>
              <w:rPr>
                <w:rFonts w:ascii="BrowalliaUPC" w:hAnsi="BrowalliaUPC" w:cs="BrowalliaUPC"/>
                <w:lang w:val="en-GB"/>
              </w:rPr>
            </w:pPr>
            <w:r w:rsidRPr="00F469CF">
              <w:rPr>
                <w:rFonts w:ascii="BrowalliaUPC" w:hAnsi="BrowalliaUPC" w:cs="BrowalliaUPC"/>
                <w:lang w:val="en-GB"/>
              </w:rPr>
              <w:t>1,093,208</w:t>
            </w:r>
          </w:p>
        </w:tc>
      </w:tr>
      <w:tr w:rsidR="00556066" w:rsidRPr="00EB3B58" w14:paraId="28A7208A" w14:textId="77777777" w:rsidTr="001D52BD">
        <w:tc>
          <w:tcPr>
            <w:tcW w:w="2693" w:type="dxa"/>
            <w:shd w:val="clear" w:color="auto" w:fill="auto"/>
          </w:tcPr>
          <w:p w14:paraId="069E9BA1" w14:textId="77777777" w:rsidR="00556066" w:rsidRPr="00F469CF" w:rsidRDefault="00556066" w:rsidP="00556066">
            <w:pPr>
              <w:ind w:right="-43"/>
              <w:jc w:val="both"/>
              <w:rPr>
                <w:rFonts w:ascii="BrowalliaUPC" w:hAnsi="BrowalliaUPC" w:cs="BrowalliaUPC"/>
                <w:cs/>
              </w:rPr>
            </w:pPr>
            <w:r w:rsidRPr="00F469CF">
              <w:rPr>
                <w:rFonts w:ascii="BrowalliaUPC" w:hAnsi="BrowalliaUPC" w:cs="BrowalliaUPC"/>
                <w:cs/>
              </w:rPr>
              <w:t>รวม</w:t>
            </w:r>
          </w:p>
        </w:tc>
        <w:tc>
          <w:tcPr>
            <w:tcW w:w="1276" w:type="dxa"/>
            <w:shd w:val="clear" w:color="auto" w:fill="auto"/>
            <w:vAlign w:val="bottom"/>
          </w:tcPr>
          <w:p w14:paraId="0DC51F12" w14:textId="6B97199C" w:rsidR="00556066" w:rsidRPr="00F469CF" w:rsidRDefault="00556066" w:rsidP="001D52BD">
            <w:pPr>
              <w:pBdr>
                <w:bottom w:val="single" w:sz="12" w:space="1" w:color="auto"/>
              </w:pBdr>
              <w:ind w:right="-27"/>
              <w:jc w:val="right"/>
              <w:rPr>
                <w:rFonts w:ascii="BrowalliaUPC" w:hAnsi="BrowalliaUPC" w:cs="BrowalliaUPC"/>
                <w:lang w:val="en-GB"/>
              </w:rPr>
            </w:pPr>
            <w:r w:rsidRPr="00F469CF">
              <w:rPr>
                <w:rFonts w:ascii="BrowalliaUPC" w:hAnsi="BrowalliaUPC" w:cs="BrowalliaUPC"/>
                <w:lang w:val="en-GB"/>
              </w:rPr>
              <w:t>47,9</w:t>
            </w:r>
            <w:r w:rsidR="00952242" w:rsidRPr="00952242">
              <w:rPr>
                <w:rFonts w:ascii="BrowalliaUPC" w:hAnsi="BrowalliaUPC" w:cs="BrowalliaUPC" w:hint="cs"/>
              </w:rPr>
              <w:t>85</w:t>
            </w:r>
            <w:r w:rsidRPr="00F469CF">
              <w:rPr>
                <w:rFonts w:ascii="BrowalliaUPC" w:hAnsi="BrowalliaUPC" w:cs="BrowalliaUPC"/>
                <w:lang w:val="en-GB"/>
              </w:rPr>
              <w:t>,</w:t>
            </w:r>
            <w:r w:rsidR="00952242" w:rsidRPr="00952242">
              <w:rPr>
                <w:rFonts w:ascii="BrowalliaUPC" w:hAnsi="BrowalliaUPC" w:cs="BrowalliaUPC" w:hint="cs"/>
              </w:rPr>
              <w:t>048</w:t>
            </w:r>
          </w:p>
        </w:tc>
        <w:tc>
          <w:tcPr>
            <w:tcW w:w="1276" w:type="dxa"/>
            <w:shd w:val="clear" w:color="auto" w:fill="auto"/>
            <w:vAlign w:val="bottom"/>
          </w:tcPr>
          <w:p w14:paraId="5E45B620" w14:textId="65B09E4B" w:rsidR="00556066" w:rsidRPr="00F469CF" w:rsidRDefault="00556066" w:rsidP="001D52BD">
            <w:pPr>
              <w:pBdr>
                <w:bottom w:val="single" w:sz="12" w:space="1" w:color="auto"/>
              </w:pBdr>
              <w:ind w:right="-27"/>
              <w:jc w:val="right"/>
              <w:rPr>
                <w:rFonts w:ascii="BrowalliaUPC" w:hAnsi="BrowalliaUPC" w:cs="BrowalliaUPC"/>
                <w:lang w:val="en-GB"/>
              </w:rPr>
            </w:pPr>
            <w:r w:rsidRPr="00F469CF">
              <w:rPr>
                <w:rFonts w:ascii="BrowalliaUPC" w:hAnsi="BrowalliaUPC" w:cs="BrowalliaUPC"/>
                <w:lang w:val="en-GB"/>
              </w:rPr>
              <w:t>8,10</w:t>
            </w:r>
            <w:r w:rsidR="00952242" w:rsidRPr="00952242">
              <w:rPr>
                <w:rFonts w:ascii="BrowalliaUPC" w:hAnsi="BrowalliaUPC" w:cs="BrowalliaUPC" w:hint="cs"/>
              </w:rPr>
              <w:t>1</w:t>
            </w:r>
            <w:r w:rsidRPr="00F469CF">
              <w:rPr>
                <w:rFonts w:ascii="BrowalliaUPC" w:hAnsi="BrowalliaUPC" w:cs="BrowalliaUPC"/>
                <w:lang w:val="en-GB"/>
              </w:rPr>
              <w:t>,</w:t>
            </w:r>
            <w:r w:rsidR="00952242" w:rsidRPr="00952242">
              <w:rPr>
                <w:rFonts w:ascii="BrowalliaUPC" w:hAnsi="BrowalliaUPC" w:cs="BrowalliaUPC" w:hint="cs"/>
              </w:rPr>
              <w:t>979</w:t>
            </w:r>
          </w:p>
        </w:tc>
        <w:tc>
          <w:tcPr>
            <w:tcW w:w="1296" w:type="dxa"/>
            <w:shd w:val="clear" w:color="auto" w:fill="auto"/>
            <w:vAlign w:val="bottom"/>
          </w:tcPr>
          <w:p w14:paraId="3368D97E" w14:textId="7F633730" w:rsidR="00556066" w:rsidRPr="00F469CF" w:rsidRDefault="00556066" w:rsidP="001D52BD">
            <w:pPr>
              <w:pBdr>
                <w:bottom w:val="single" w:sz="12" w:space="1" w:color="auto"/>
              </w:pBdr>
              <w:ind w:right="-27"/>
              <w:jc w:val="right"/>
              <w:rPr>
                <w:rFonts w:ascii="BrowalliaUPC" w:hAnsi="BrowalliaUPC" w:cs="BrowalliaUPC"/>
                <w:lang w:val="en-GB"/>
              </w:rPr>
            </w:pPr>
            <w:r w:rsidRPr="00F469CF">
              <w:rPr>
                <w:rFonts w:ascii="BrowalliaUPC" w:hAnsi="BrowalliaUPC" w:cs="BrowalliaUPC"/>
                <w:lang w:val="en-GB"/>
              </w:rPr>
              <w:t>6,176,024</w:t>
            </w:r>
          </w:p>
        </w:tc>
        <w:tc>
          <w:tcPr>
            <w:tcW w:w="1113" w:type="dxa"/>
            <w:shd w:val="clear" w:color="auto" w:fill="auto"/>
            <w:vAlign w:val="bottom"/>
          </w:tcPr>
          <w:p w14:paraId="586C97E1" w14:textId="3CAFF36E" w:rsidR="00556066" w:rsidRPr="00F469CF" w:rsidRDefault="00556066" w:rsidP="001D52BD">
            <w:pPr>
              <w:pBdr>
                <w:bottom w:val="single" w:sz="12" w:space="1" w:color="auto"/>
              </w:pBdr>
              <w:ind w:right="-27"/>
              <w:jc w:val="right"/>
              <w:rPr>
                <w:rFonts w:ascii="BrowalliaUPC" w:hAnsi="BrowalliaUPC" w:cs="BrowalliaUPC"/>
                <w:lang w:val="en-GB"/>
              </w:rPr>
            </w:pPr>
            <w:r w:rsidRPr="00F469CF">
              <w:rPr>
                <w:rFonts w:ascii="BrowalliaUPC" w:hAnsi="BrowalliaUPC" w:cs="BrowalliaUPC"/>
                <w:lang w:val="en-GB"/>
              </w:rPr>
              <w:t>-</w:t>
            </w:r>
          </w:p>
        </w:tc>
        <w:tc>
          <w:tcPr>
            <w:tcW w:w="1093" w:type="dxa"/>
            <w:shd w:val="clear" w:color="auto" w:fill="auto"/>
            <w:vAlign w:val="bottom"/>
          </w:tcPr>
          <w:p w14:paraId="590B7C29" w14:textId="79BBC656" w:rsidR="00556066" w:rsidRPr="00EB3B58" w:rsidRDefault="00556066" w:rsidP="001D52BD">
            <w:pPr>
              <w:pBdr>
                <w:bottom w:val="single" w:sz="12" w:space="1" w:color="auto"/>
              </w:pBdr>
              <w:ind w:right="-27"/>
              <w:jc w:val="right"/>
              <w:rPr>
                <w:rFonts w:ascii="BrowalliaUPC" w:hAnsi="BrowalliaUPC" w:cs="BrowalliaUPC"/>
                <w:lang w:val="en-GB"/>
              </w:rPr>
            </w:pPr>
            <w:r w:rsidRPr="00F469CF">
              <w:rPr>
                <w:rFonts w:ascii="BrowalliaUPC" w:hAnsi="BrowalliaUPC" w:cs="BrowalliaUPC"/>
                <w:lang w:val="en-GB"/>
              </w:rPr>
              <w:t>62,2</w:t>
            </w:r>
            <w:r w:rsidR="00952242" w:rsidRPr="00952242">
              <w:rPr>
                <w:rFonts w:ascii="BrowalliaUPC" w:hAnsi="BrowalliaUPC" w:cs="BrowalliaUPC" w:hint="cs"/>
              </w:rPr>
              <w:t>6</w:t>
            </w:r>
            <w:r w:rsidRPr="00F469CF">
              <w:rPr>
                <w:rFonts w:ascii="BrowalliaUPC" w:hAnsi="BrowalliaUPC" w:cs="BrowalliaUPC"/>
                <w:lang w:val="en-GB"/>
              </w:rPr>
              <w:t>3,0</w:t>
            </w:r>
            <w:r w:rsidR="00952242" w:rsidRPr="00952242">
              <w:rPr>
                <w:rFonts w:ascii="BrowalliaUPC" w:hAnsi="BrowalliaUPC" w:cs="BrowalliaUPC" w:hint="cs"/>
              </w:rPr>
              <w:t>51</w:t>
            </w:r>
          </w:p>
        </w:tc>
      </w:tr>
    </w:tbl>
    <w:p w14:paraId="1E3A63D4" w14:textId="77777777" w:rsidR="00A37FBF" w:rsidRPr="00A37FBF" w:rsidRDefault="00A37FBF" w:rsidP="001948D2">
      <w:pPr>
        <w:tabs>
          <w:tab w:val="left" w:pos="909"/>
          <w:tab w:val="left" w:pos="2160"/>
          <w:tab w:val="left" w:pos="2880"/>
        </w:tabs>
        <w:spacing w:line="259" w:lineRule="auto"/>
        <w:ind w:right="-45"/>
        <w:jc w:val="thaiDistribute"/>
        <w:rPr>
          <w:rFonts w:ascii="BrowalliaUPC" w:hAnsi="BrowalliaUPC" w:cs="BrowalliaUPC"/>
          <w:b/>
          <w:bCs/>
          <w:sz w:val="28"/>
          <w:szCs w:val="28"/>
        </w:rPr>
      </w:pPr>
    </w:p>
    <w:p w14:paraId="621589CD" w14:textId="266F10C6" w:rsidR="009D692F" w:rsidRPr="00EB3B58" w:rsidRDefault="00593607" w:rsidP="00BC7102">
      <w:pPr>
        <w:tabs>
          <w:tab w:val="left" w:pos="909"/>
          <w:tab w:val="left" w:pos="2160"/>
          <w:tab w:val="center" w:pos="4699"/>
        </w:tabs>
        <w:spacing w:line="259" w:lineRule="auto"/>
        <w:ind w:right="-45"/>
        <w:jc w:val="thaiDistribute"/>
        <w:rPr>
          <w:rFonts w:ascii="BrowalliaUPC" w:hAnsi="BrowalliaUPC" w:cs="BrowalliaUPC"/>
          <w:b/>
          <w:bCs/>
          <w:sz w:val="32"/>
          <w:szCs w:val="28"/>
        </w:rPr>
      </w:pPr>
      <w:r w:rsidRPr="00EB3B58">
        <w:rPr>
          <w:rFonts w:ascii="BrowalliaUPC" w:hAnsi="BrowalliaUPC" w:cs="BrowalliaUPC"/>
          <w:b/>
          <w:bCs/>
          <w:sz w:val="32"/>
          <w:szCs w:val="28"/>
        </w:rPr>
        <w:tab/>
      </w:r>
      <w:r w:rsidR="009D692F" w:rsidRPr="00EB3B58">
        <w:rPr>
          <w:rFonts w:ascii="BrowalliaUPC" w:hAnsi="BrowalliaUPC" w:cs="BrowalliaUPC"/>
          <w:b/>
          <w:bCs/>
          <w:sz w:val="32"/>
          <w:szCs w:val="28"/>
          <w:cs/>
        </w:rPr>
        <w:t>ความเสี่ยงจากตลาด</w:t>
      </w:r>
      <w:r w:rsidR="00BC7102" w:rsidRPr="00EB3B58">
        <w:rPr>
          <w:rFonts w:ascii="BrowalliaUPC" w:hAnsi="BrowalliaUPC" w:cs="BrowalliaUPC"/>
          <w:b/>
          <w:bCs/>
          <w:sz w:val="32"/>
          <w:szCs w:val="28"/>
          <w:cs/>
        </w:rPr>
        <w:tab/>
      </w:r>
    </w:p>
    <w:p w14:paraId="6F546FF6"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rPr>
      </w:pPr>
    </w:p>
    <w:p w14:paraId="15581F30" w14:textId="197311BF" w:rsidR="009D692F" w:rsidRPr="00EB3B58" w:rsidRDefault="00D54085" w:rsidP="00E5643F">
      <w:pPr>
        <w:pStyle w:val="ListParagraph"/>
        <w:tabs>
          <w:tab w:val="left" w:pos="900"/>
          <w:tab w:val="left" w:pos="2160"/>
          <w:tab w:val="left" w:pos="2880"/>
        </w:tabs>
        <w:ind w:left="900" w:right="-45"/>
        <w:jc w:val="thaiDistribute"/>
        <w:rPr>
          <w:rFonts w:ascii="BrowalliaUPC" w:hAnsi="BrowalliaUPC" w:cs="BrowalliaUPC"/>
          <w:sz w:val="28"/>
        </w:rPr>
      </w:pPr>
      <w:bookmarkStart w:id="7" w:name="_Hlk65207030"/>
      <w:r w:rsidRPr="00EB3B58">
        <w:rPr>
          <w:rFonts w:ascii="BrowalliaUPC" w:hAnsi="BrowalliaUPC" w:cs="BrowalliaUPC"/>
          <w:sz w:val="28"/>
          <w:cs/>
        </w:rPr>
        <w:t>กลุ่มบริษัทมีฐานะเปิดต่อความเสี่ยงจากตลาด ฝ่ายบริหารจึงมีนโยบายในการใช้เครื่องมือทางการเงิน โดยมีวัตถุประสงค์เพื่อป้องกันความเสี่ยงจากอัตราแลกเปลี่ยนของเงินตราต่างประเทศ และอัตราดอกเบี้ยจากการดำเนินงาน การลงทุนและกิจกรรมทางการเงิน</w:t>
      </w:r>
    </w:p>
    <w:bookmarkEnd w:id="7"/>
    <w:p w14:paraId="64271371" w14:textId="77777777" w:rsidR="005838E4" w:rsidRPr="00EB3B58" w:rsidRDefault="005838E4" w:rsidP="009D692F">
      <w:pPr>
        <w:pStyle w:val="ListParagraph"/>
        <w:tabs>
          <w:tab w:val="left" w:pos="900"/>
          <w:tab w:val="left" w:pos="2160"/>
          <w:tab w:val="left" w:pos="2880"/>
        </w:tabs>
        <w:ind w:left="900" w:right="-45"/>
        <w:jc w:val="thaiDistribute"/>
        <w:rPr>
          <w:rFonts w:ascii="BrowalliaUPC" w:hAnsi="BrowalliaUPC" w:cs="BrowalliaUPC"/>
          <w:b/>
          <w:bCs/>
          <w:sz w:val="28"/>
        </w:rPr>
      </w:pPr>
    </w:p>
    <w:p w14:paraId="5B0F62BE"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EB3B58">
        <w:rPr>
          <w:rFonts w:ascii="BrowalliaUPC" w:hAnsi="BrowalliaUPC" w:cs="BrowalliaUPC"/>
          <w:i/>
          <w:iCs/>
          <w:sz w:val="28"/>
          <w:u w:val="single"/>
          <w:cs/>
        </w:rPr>
        <w:t>ความเสี่ยงจากอัตราดอกเบี้ย</w:t>
      </w:r>
    </w:p>
    <w:p w14:paraId="784BF973"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rPr>
      </w:pPr>
    </w:p>
    <w:p w14:paraId="15AD963C" w14:textId="1F8BD49D" w:rsidR="009D692F" w:rsidRPr="00EB3B58" w:rsidRDefault="00BD0F4B" w:rsidP="009D692F">
      <w:pPr>
        <w:pStyle w:val="ListParagraph"/>
        <w:tabs>
          <w:tab w:val="left" w:pos="900"/>
          <w:tab w:val="left" w:pos="2160"/>
          <w:tab w:val="left" w:pos="2880"/>
        </w:tabs>
        <w:ind w:left="900" w:right="-45"/>
        <w:jc w:val="thaiDistribute"/>
        <w:rPr>
          <w:rFonts w:ascii="BrowalliaUPC" w:hAnsi="BrowalliaUPC" w:cs="BrowalliaUPC"/>
          <w:sz w:val="28"/>
        </w:rPr>
      </w:pPr>
      <w:bookmarkStart w:id="8" w:name="_Hlk65207177"/>
      <w:r w:rsidRPr="00EB3B58">
        <w:rPr>
          <w:rFonts w:ascii="BrowalliaUPC" w:hAnsi="BrowalliaUPC" w:cs="BrowalliaUPC"/>
          <w:sz w:val="28"/>
          <w:cs/>
        </w:rPr>
        <w:t>กลุ่มบริษัทมีฐานะเปิดต่อความเสี่ยงจากอัตราดอกเบี้ยที่สำคัญอันเกี่ยวเนื่องกับเงินฝาก</w:t>
      </w:r>
      <w:r w:rsidR="0024733C" w:rsidRPr="00EB3B58">
        <w:rPr>
          <w:rFonts w:ascii="BrowalliaUPC" w:hAnsi="BrowalliaUPC" w:cs="BrowalliaUPC" w:hint="cs"/>
          <w:sz w:val="28"/>
          <w:cs/>
        </w:rPr>
        <w:t>ธนาคาร</w:t>
      </w:r>
      <w:r w:rsidR="00C72F94" w:rsidRPr="00EB3B58">
        <w:rPr>
          <w:rFonts w:ascii="BrowalliaUPC" w:hAnsi="BrowalliaUPC" w:cs="BrowalliaUPC"/>
          <w:sz w:val="28"/>
        </w:rPr>
        <w:t xml:space="preserve"> </w:t>
      </w:r>
      <w:r w:rsidRPr="00EB3B58">
        <w:rPr>
          <w:rFonts w:ascii="BrowalliaUPC" w:hAnsi="BrowalliaUPC" w:cs="BrowalliaUPC"/>
          <w:sz w:val="28"/>
          <w:cs/>
        </w:rPr>
        <w:t>เงินเบิกเกินบัญชี</w:t>
      </w:r>
      <w:r w:rsidR="0024733C" w:rsidRPr="00EB3B58">
        <w:rPr>
          <w:rFonts w:ascii="BrowalliaUPC" w:hAnsi="BrowalliaUPC" w:cs="BrowalliaUPC" w:hint="cs"/>
          <w:sz w:val="28"/>
          <w:cs/>
        </w:rPr>
        <w:t xml:space="preserve"> เ</w:t>
      </w:r>
      <w:r w:rsidRPr="00EB3B58">
        <w:rPr>
          <w:rFonts w:ascii="BrowalliaUPC" w:hAnsi="BrowalliaUPC" w:cs="BrowalliaUPC"/>
          <w:sz w:val="28"/>
          <w:cs/>
        </w:rPr>
        <w:t xml:space="preserve">งินกู้ยืม </w:t>
      </w:r>
      <w:r w:rsidR="005F1661" w:rsidRPr="00EB3B58">
        <w:rPr>
          <w:rFonts w:ascii="BrowalliaUPC" w:hAnsi="BrowalliaUPC" w:cs="BrowalliaUPC" w:hint="cs"/>
          <w:sz w:val="28"/>
          <w:cs/>
        </w:rPr>
        <w:t>หนี้สินตามสัญญาเช่า</w:t>
      </w:r>
      <w:r w:rsidRPr="00EB3B58">
        <w:rPr>
          <w:rFonts w:ascii="BrowalliaUPC" w:hAnsi="BrowalliaUPC" w:cs="BrowalliaUPC"/>
          <w:sz w:val="28"/>
          <w:cs/>
        </w:rPr>
        <w:t xml:space="preserve"> </w:t>
      </w:r>
      <w:r w:rsidR="0010027A" w:rsidRPr="00EB3B58">
        <w:rPr>
          <w:rFonts w:ascii="BrowalliaUPC" w:hAnsi="BrowalliaUPC" w:cs="BrowalliaUPC" w:hint="cs"/>
          <w:sz w:val="28"/>
          <w:cs/>
        </w:rPr>
        <w:t>และ</w:t>
      </w:r>
      <w:r w:rsidRPr="00EB3B58">
        <w:rPr>
          <w:rFonts w:ascii="BrowalliaUPC" w:hAnsi="BrowalliaUPC" w:cs="BrowalliaUPC"/>
          <w:sz w:val="28"/>
          <w:cs/>
        </w:rPr>
        <w:t xml:space="preserve">หุ้นกู้ 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w:t>
      </w:r>
      <w:r w:rsidR="002D07DA">
        <w:rPr>
          <w:rFonts w:ascii="BrowalliaUPC" w:hAnsi="BrowalliaUPC" w:cs="BrowalliaUPC" w:hint="cs"/>
          <w:sz w:val="28"/>
          <w:cs/>
        </w:rPr>
        <w:t xml:space="preserve">   </w:t>
      </w:r>
      <w:r w:rsidRPr="00EB3B58">
        <w:rPr>
          <w:rFonts w:ascii="BrowalliaUPC" w:hAnsi="BrowalliaUPC" w:cs="BrowalliaUPC"/>
          <w:sz w:val="28"/>
          <w:cs/>
        </w:rPr>
        <w:t>ความเสี่ยงจากอัตราดอกเบี้ยของ</w:t>
      </w:r>
      <w:r w:rsidR="00CF356E" w:rsidRPr="00EB3B58">
        <w:rPr>
          <w:rFonts w:ascii="BrowalliaUPC" w:hAnsi="BrowalliaUPC" w:cs="BrowalliaUPC" w:hint="cs"/>
          <w:sz w:val="28"/>
          <w:cs/>
        </w:rPr>
        <w:t>กลุ่ม</w:t>
      </w:r>
      <w:r w:rsidRPr="00EB3B58">
        <w:rPr>
          <w:rFonts w:ascii="BrowalliaUPC" w:hAnsi="BrowalliaUPC" w:cs="BrowalliaUPC"/>
          <w:sz w:val="28"/>
          <w:cs/>
        </w:rPr>
        <w:t>บริษัทจึงอยู่ในระดับต่ำ</w:t>
      </w:r>
    </w:p>
    <w:bookmarkEnd w:id="8"/>
    <w:p w14:paraId="073DB08E" w14:textId="64AAEC55" w:rsidR="000401B8" w:rsidRPr="00EB3B58" w:rsidRDefault="000401B8" w:rsidP="009D692F">
      <w:pPr>
        <w:pStyle w:val="ListParagraph"/>
        <w:tabs>
          <w:tab w:val="left" w:pos="900"/>
          <w:tab w:val="left" w:pos="2160"/>
          <w:tab w:val="left" w:pos="2880"/>
        </w:tabs>
        <w:ind w:left="900" w:right="-45"/>
        <w:jc w:val="thaiDistribute"/>
        <w:rPr>
          <w:rFonts w:ascii="BrowalliaUPC" w:hAnsi="BrowalliaUPC" w:cs="BrowalliaUPC"/>
          <w:sz w:val="28"/>
        </w:rPr>
      </w:pPr>
    </w:p>
    <w:p w14:paraId="40F6E5B9" w14:textId="62F75886"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lang w:val="en-GB"/>
        </w:rPr>
      </w:pPr>
      <w:r w:rsidRPr="00EB3B58">
        <w:rPr>
          <w:rFonts w:ascii="BrowalliaUPC" w:hAnsi="BrowalliaUPC" w:cs="BrowalliaUPC"/>
          <w:i/>
          <w:iCs/>
          <w:sz w:val="28"/>
          <w:cs/>
          <w:lang w:val="en-GB"/>
        </w:rPr>
        <w:t>การวิเคราะห์ความอ่อนไหว</w:t>
      </w:r>
    </w:p>
    <w:p w14:paraId="460BF042" w14:textId="088C6FCD" w:rsidR="000401B8" w:rsidRPr="00EB3B58" w:rsidRDefault="000401B8" w:rsidP="009D692F">
      <w:pPr>
        <w:pStyle w:val="ListParagraph"/>
        <w:tabs>
          <w:tab w:val="left" w:pos="900"/>
          <w:tab w:val="left" w:pos="2160"/>
          <w:tab w:val="left" w:pos="2880"/>
        </w:tabs>
        <w:ind w:left="900" w:right="-45"/>
        <w:jc w:val="thaiDistribute"/>
        <w:rPr>
          <w:rFonts w:ascii="BrowalliaUPC" w:hAnsi="BrowalliaUPC" w:cs="BrowalliaUPC"/>
          <w:sz w:val="28"/>
          <w:lang w:val="en-GB"/>
        </w:rPr>
      </w:pPr>
    </w:p>
    <w:p w14:paraId="0EA9AF84" w14:textId="2D80E4D2" w:rsidR="00BC6D09" w:rsidRPr="00EB3B58" w:rsidRDefault="00BC6D09" w:rsidP="009D692F">
      <w:pPr>
        <w:pStyle w:val="ListParagraph"/>
        <w:tabs>
          <w:tab w:val="left" w:pos="900"/>
          <w:tab w:val="left" w:pos="2160"/>
          <w:tab w:val="left" w:pos="2880"/>
        </w:tabs>
        <w:ind w:left="900" w:right="-45"/>
        <w:jc w:val="thaiDistribute"/>
        <w:rPr>
          <w:rFonts w:ascii="BrowalliaUPC" w:hAnsi="BrowalliaUPC" w:cs="BrowalliaUPC"/>
          <w:sz w:val="28"/>
          <w:lang w:val="en-GB"/>
        </w:rPr>
      </w:pPr>
      <w:bookmarkStart w:id="9" w:name="_Hlk65206791"/>
      <w:r w:rsidRPr="00EB3B58">
        <w:rPr>
          <w:rFonts w:ascii="BrowalliaUPC" w:hAnsi="BrowalliaUPC" w:cs="BrowalliaUPC"/>
          <w:sz w:val="28"/>
          <w:cs/>
          <w:lang w:val="en-GB"/>
        </w:rPr>
        <w:t>การวิเคราะห์ความอ่อนไหวในกระแสเงินสดของเครื่องมือทางการเงินที่มีอัตราดอกเบี้ยผันแปร ณ วันที่รายงานอาจทำให้เกิดกำไรหรือขาดทุนจากการวิเคราะห์ดังกล่าวได้ อย่างไรก็ตาม กลุ่มบริษัทพิจารณาแล้วว่าผลของการวิเคราะห์ความอ่อนไหวเป็นจำนวนเงินที่ไม่มีนัยสำคัญ</w:t>
      </w:r>
    </w:p>
    <w:bookmarkEnd w:id="9"/>
    <w:p w14:paraId="65B8097D" w14:textId="77777777" w:rsidR="004A258E" w:rsidRDefault="004A258E" w:rsidP="009D692F">
      <w:pPr>
        <w:tabs>
          <w:tab w:val="left" w:pos="900"/>
          <w:tab w:val="left" w:pos="2160"/>
          <w:tab w:val="left" w:pos="2880"/>
        </w:tabs>
        <w:ind w:right="-45"/>
        <w:jc w:val="thaiDistribute"/>
        <w:rPr>
          <w:rFonts w:ascii="BrowalliaUPC" w:hAnsi="BrowalliaUPC" w:cs="BrowalliaUPC"/>
          <w:b/>
          <w:bCs/>
          <w:sz w:val="28"/>
        </w:rPr>
      </w:pPr>
    </w:p>
    <w:p w14:paraId="33EE7DD5" w14:textId="77777777" w:rsidR="00E7051A" w:rsidRDefault="00E7051A" w:rsidP="009D692F">
      <w:pPr>
        <w:tabs>
          <w:tab w:val="left" w:pos="900"/>
          <w:tab w:val="left" w:pos="2160"/>
          <w:tab w:val="left" w:pos="2880"/>
        </w:tabs>
        <w:ind w:right="-45"/>
        <w:jc w:val="thaiDistribute"/>
        <w:rPr>
          <w:rFonts w:ascii="BrowalliaUPC" w:hAnsi="BrowalliaUPC" w:cs="BrowalliaUPC"/>
          <w:b/>
          <w:bCs/>
          <w:sz w:val="28"/>
        </w:rPr>
      </w:pPr>
    </w:p>
    <w:p w14:paraId="3B1A2C46" w14:textId="77777777" w:rsidR="00E7051A" w:rsidRDefault="00E7051A" w:rsidP="009D692F">
      <w:pPr>
        <w:tabs>
          <w:tab w:val="left" w:pos="900"/>
          <w:tab w:val="left" w:pos="2160"/>
          <w:tab w:val="left" w:pos="2880"/>
        </w:tabs>
        <w:ind w:right="-45"/>
        <w:jc w:val="thaiDistribute"/>
        <w:rPr>
          <w:rFonts w:ascii="BrowalliaUPC" w:hAnsi="BrowalliaUPC" w:cs="BrowalliaUPC"/>
          <w:b/>
          <w:bCs/>
          <w:sz w:val="28"/>
        </w:rPr>
      </w:pPr>
    </w:p>
    <w:p w14:paraId="1276D3CC" w14:textId="77777777" w:rsidR="00142AE0" w:rsidRDefault="00142AE0" w:rsidP="00142AE0">
      <w:pPr>
        <w:tabs>
          <w:tab w:val="left" w:pos="900"/>
          <w:tab w:val="left" w:pos="2160"/>
          <w:tab w:val="left" w:pos="2880"/>
        </w:tabs>
        <w:spacing w:after="120"/>
        <w:ind w:right="-43"/>
        <w:jc w:val="thaiDistribute"/>
        <w:rPr>
          <w:rFonts w:ascii="BrowalliaUPC" w:hAnsi="BrowalliaUPC" w:cs="BrowalliaUPC"/>
          <w:b/>
          <w:bCs/>
          <w:sz w:val="28"/>
        </w:rPr>
      </w:pPr>
    </w:p>
    <w:p w14:paraId="2283124B"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EB3B58">
        <w:rPr>
          <w:rFonts w:ascii="BrowalliaUPC" w:hAnsi="BrowalliaUPC" w:cs="BrowalliaUPC"/>
          <w:i/>
          <w:iCs/>
          <w:sz w:val="28"/>
          <w:u w:val="single"/>
          <w:cs/>
        </w:rPr>
        <w:lastRenderedPageBreak/>
        <w:t>ความเสี่ยงจากอัตราแลกเปลี่ยน</w:t>
      </w:r>
    </w:p>
    <w:p w14:paraId="19618284"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rPr>
      </w:pPr>
    </w:p>
    <w:p w14:paraId="5DF52E0D" w14:textId="1D2AEE0E" w:rsidR="00115A98" w:rsidRPr="00EB3B58" w:rsidRDefault="00A53495" w:rsidP="00A9022F">
      <w:pPr>
        <w:pStyle w:val="ListParagraph"/>
        <w:tabs>
          <w:tab w:val="left" w:pos="90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กลุ่มบริษัทมี</w:t>
      </w:r>
      <w:r w:rsidR="00A303D2" w:rsidRPr="00EB3B58">
        <w:rPr>
          <w:rFonts w:ascii="BrowalliaUPC" w:hAnsi="BrowalliaUPC" w:cs="BrowalliaUPC"/>
          <w:sz w:val="28"/>
          <w:cs/>
        </w:rPr>
        <w:t>ฐานะเปิดต่อความเสี่ยงจากอัตราแลกเปลี่ยนที่</w:t>
      </w:r>
      <w:r w:rsidRPr="00EB3B58">
        <w:rPr>
          <w:rFonts w:ascii="BrowalliaUPC" w:hAnsi="BrowalliaUPC" w:cs="BrowalliaUPC"/>
          <w:sz w:val="28"/>
          <w:cs/>
        </w:rPr>
        <w:t>สำคัญอันเกี่ยวเนื่องจากการซื้อ</w:t>
      </w:r>
      <w:r w:rsidR="00A303D2" w:rsidRPr="00EB3B58">
        <w:rPr>
          <w:rFonts w:ascii="BrowalliaUPC" w:hAnsi="BrowalliaUPC" w:cs="BrowalliaUPC"/>
          <w:sz w:val="28"/>
          <w:cs/>
        </w:rPr>
        <w:t>หรือขายสินค้าหรือให้บริการก่อสร้าง</w:t>
      </w:r>
      <w:r w:rsidRPr="00EB3B58">
        <w:rPr>
          <w:rFonts w:ascii="BrowalliaUPC" w:hAnsi="BrowalliaUPC" w:cs="BrowalliaUPC"/>
          <w:sz w:val="28"/>
          <w:cs/>
        </w:rPr>
        <w:t xml:space="preserve"> และการกู้ยืมหรือให้กู้ยืมเงินเป็นเงินตราต่างประเทศ </w:t>
      </w:r>
      <w:r w:rsidR="00A303D2" w:rsidRPr="00EB3B58">
        <w:rPr>
          <w:rFonts w:ascii="BrowalliaUPC" w:hAnsi="BrowalliaUPC" w:cs="BrowalliaUPC"/>
          <w:sz w:val="28"/>
          <w:cs/>
        </w:rPr>
        <w:t>โดยฝ่ายบริหารมีนโยบายให้กลุ่มบริษัทตกลงทำสัญญาซื้อขายเงินตราต่างประเทศเพื่อใช้เป็นเครื่องมือในการบริหารความเสี่ยง</w:t>
      </w:r>
    </w:p>
    <w:p w14:paraId="12FB63D5" w14:textId="77777777" w:rsidR="005838E4" w:rsidRPr="00EB3B58" w:rsidRDefault="005838E4" w:rsidP="00A9022F">
      <w:pPr>
        <w:pStyle w:val="ListParagraph"/>
        <w:tabs>
          <w:tab w:val="left" w:pos="900"/>
          <w:tab w:val="left" w:pos="2160"/>
          <w:tab w:val="left" w:pos="2880"/>
        </w:tabs>
        <w:ind w:left="900" w:right="-45"/>
        <w:jc w:val="thaiDistribute"/>
        <w:rPr>
          <w:rFonts w:ascii="BrowalliaUPC" w:hAnsi="BrowalliaUPC" w:cs="BrowalliaUPC"/>
          <w:sz w:val="28"/>
        </w:rPr>
      </w:pPr>
    </w:p>
    <w:p w14:paraId="2670BE4E" w14:textId="24FAC8FF" w:rsidR="009D692F" w:rsidRPr="00EB3B58" w:rsidRDefault="00B40ABA" w:rsidP="009D692F">
      <w:pPr>
        <w:pStyle w:val="ListParagraph"/>
        <w:tabs>
          <w:tab w:val="left" w:pos="90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 xml:space="preserve">ณ วันที่ </w:t>
      </w:r>
      <w:r w:rsidR="00A2347A" w:rsidRPr="00EB3B58">
        <w:rPr>
          <w:rFonts w:ascii="BrowalliaUPC" w:hAnsi="BrowalliaUPC" w:cs="BrowalliaUPC"/>
          <w:sz w:val="28"/>
        </w:rPr>
        <w:t>31</w:t>
      </w:r>
      <w:r w:rsidRPr="00EB3B58">
        <w:rPr>
          <w:rFonts w:ascii="BrowalliaUPC" w:hAnsi="BrowalliaUPC" w:cs="BrowalliaUPC"/>
          <w:sz w:val="28"/>
          <w:cs/>
        </w:rPr>
        <w:t xml:space="preserve"> ธันวาคม </w:t>
      </w:r>
      <w:r w:rsidR="00A2347A" w:rsidRPr="00EB3B58">
        <w:rPr>
          <w:rFonts w:ascii="BrowalliaUPC" w:hAnsi="BrowalliaUPC" w:cs="BrowalliaUPC"/>
          <w:sz w:val="28"/>
        </w:rPr>
        <w:t>256</w:t>
      </w:r>
      <w:r w:rsidR="00A37FBF">
        <w:rPr>
          <w:rFonts w:ascii="BrowalliaUPC" w:hAnsi="BrowalliaUPC" w:cs="BrowalliaUPC"/>
          <w:sz w:val="28"/>
        </w:rPr>
        <w:t>5</w:t>
      </w:r>
      <w:r w:rsidRPr="00EB3B58">
        <w:rPr>
          <w:rFonts w:ascii="BrowalliaUPC" w:hAnsi="BrowalliaUPC" w:cs="BrowalliaUPC"/>
          <w:sz w:val="28"/>
          <w:cs/>
        </w:rPr>
        <w:t xml:space="preserve"> ยอดคงเหลือที่มีสาระสำคัญของสินทรัพย์และหนี้สินทางการเงินที่เป็นสกุลเงินตราต่างประเทศที่ไม่ได้ป้องกันความเสี่ยง มีดังนี้</w:t>
      </w:r>
    </w:p>
    <w:p w14:paraId="4E416D1C"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rPr>
      </w:pPr>
    </w:p>
    <w:tbl>
      <w:tblPr>
        <w:tblW w:w="8566" w:type="dxa"/>
        <w:tblInd w:w="810" w:type="dxa"/>
        <w:tblLayout w:type="fixed"/>
        <w:tblLook w:val="0000" w:firstRow="0" w:lastRow="0" w:firstColumn="0" w:lastColumn="0" w:noHBand="0" w:noVBand="0"/>
      </w:tblPr>
      <w:tblGrid>
        <w:gridCol w:w="3726"/>
        <w:gridCol w:w="1560"/>
        <w:gridCol w:w="1559"/>
        <w:gridCol w:w="1701"/>
        <w:gridCol w:w="20"/>
      </w:tblGrid>
      <w:tr w:rsidR="003963CD" w:rsidRPr="00F469CF" w14:paraId="66428623" w14:textId="5C427E43" w:rsidTr="00DB5F2D">
        <w:trPr>
          <w:trHeight w:val="220"/>
        </w:trPr>
        <w:tc>
          <w:tcPr>
            <w:tcW w:w="3726" w:type="dxa"/>
          </w:tcPr>
          <w:p w14:paraId="13A011C0" w14:textId="77777777" w:rsidR="003963CD" w:rsidRPr="00EB3B58" w:rsidRDefault="003963CD" w:rsidP="0018526B">
            <w:pPr>
              <w:ind w:right="-306"/>
              <w:jc w:val="center"/>
              <w:rPr>
                <w:rFonts w:ascii="Browallia New" w:hAnsi="Browallia New" w:cs="Browallia New"/>
                <w:color w:val="000000" w:themeColor="text1"/>
                <w:sz w:val="28"/>
                <w:szCs w:val="28"/>
                <w:cs/>
              </w:rPr>
            </w:pPr>
          </w:p>
        </w:tc>
        <w:tc>
          <w:tcPr>
            <w:tcW w:w="4840" w:type="dxa"/>
            <w:gridSpan w:val="4"/>
          </w:tcPr>
          <w:p w14:paraId="7DF2B7BD" w14:textId="3A784A04" w:rsidR="003963CD" w:rsidRPr="00F469CF" w:rsidRDefault="003B06A2" w:rsidP="003B06A2">
            <w:pPr>
              <w:pBdr>
                <w:bottom w:val="single" w:sz="4" w:space="1" w:color="auto"/>
              </w:pBdr>
              <w:overflowPunct/>
              <w:autoSpaceDE/>
              <w:autoSpaceDN/>
              <w:adjustRightInd/>
              <w:textAlignment w:val="auto"/>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 xml:space="preserve">                         </w:t>
            </w:r>
            <w:r w:rsidR="003963CD" w:rsidRPr="00F469CF">
              <w:rPr>
                <w:rFonts w:ascii="Browallia New" w:hAnsi="Browallia New" w:cs="Browallia New"/>
                <w:color w:val="000000" w:themeColor="text1"/>
                <w:sz w:val="28"/>
                <w:szCs w:val="28"/>
                <w:cs/>
              </w:rPr>
              <w:t>งบการเงินรวม</w:t>
            </w:r>
          </w:p>
        </w:tc>
      </w:tr>
      <w:tr w:rsidR="00911F55" w:rsidRPr="00F469CF" w14:paraId="253A9228" w14:textId="21C01312" w:rsidTr="00DB5F2D">
        <w:trPr>
          <w:gridAfter w:val="1"/>
          <w:wAfter w:w="20" w:type="dxa"/>
          <w:trHeight w:val="220"/>
        </w:trPr>
        <w:tc>
          <w:tcPr>
            <w:tcW w:w="3726" w:type="dxa"/>
          </w:tcPr>
          <w:p w14:paraId="2120CD73" w14:textId="77777777" w:rsidR="00911F55" w:rsidRPr="00F469CF" w:rsidRDefault="00911F55" w:rsidP="0018526B">
            <w:pPr>
              <w:ind w:right="-306"/>
              <w:jc w:val="center"/>
              <w:rPr>
                <w:rFonts w:ascii="Browallia New" w:hAnsi="Browallia New" w:cs="Browallia New"/>
                <w:color w:val="000000" w:themeColor="text1"/>
                <w:sz w:val="28"/>
                <w:szCs w:val="28"/>
                <w:cs/>
              </w:rPr>
            </w:pPr>
          </w:p>
        </w:tc>
        <w:tc>
          <w:tcPr>
            <w:tcW w:w="1560" w:type="dxa"/>
          </w:tcPr>
          <w:p w14:paraId="02767B5D" w14:textId="77777777" w:rsidR="00911F55" w:rsidRPr="00F469CF" w:rsidRDefault="00911F55" w:rsidP="0018526B">
            <w:pPr>
              <w:tabs>
                <w:tab w:val="right" w:pos="5954"/>
              </w:tabs>
              <w:ind w:right="-30"/>
              <w:jc w:val="center"/>
              <w:rPr>
                <w:rFonts w:ascii="Browallia New" w:hAnsi="Browallia New" w:cs="Browallia New"/>
                <w:color w:val="000000" w:themeColor="text1"/>
                <w:sz w:val="28"/>
                <w:szCs w:val="28"/>
                <w:cs/>
              </w:rPr>
            </w:pPr>
            <w:r w:rsidRPr="00F469CF">
              <w:rPr>
                <w:rFonts w:ascii="Browallia New" w:hAnsi="Browallia New" w:cs="Browallia New"/>
                <w:color w:val="000000" w:themeColor="text1"/>
                <w:sz w:val="28"/>
                <w:szCs w:val="28"/>
                <w:cs/>
              </w:rPr>
              <w:t>ล้านเหรียญ</w:t>
            </w:r>
          </w:p>
        </w:tc>
        <w:tc>
          <w:tcPr>
            <w:tcW w:w="1559" w:type="dxa"/>
          </w:tcPr>
          <w:p w14:paraId="1667564F" w14:textId="77777777" w:rsidR="00911F55" w:rsidRPr="00F469CF" w:rsidRDefault="00911F55" w:rsidP="0018526B">
            <w:pPr>
              <w:ind w:right="-30"/>
              <w:jc w:val="center"/>
              <w:rPr>
                <w:rFonts w:ascii="Browallia New" w:hAnsi="Browallia New" w:cs="Browallia New"/>
                <w:color w:val="000000" w:themeColor="text1"/>
                <w:sz w:val="28"/>
                <w:szCs w:val="28"/>
                <w:cs/>
              </w:rPr>
            </w:pPr>
            <w:r w:rsidRPr="00F469CF">
              <w:rPr>
                <w:rFonts w:ascii="Browallia New" w:hAnsi="Browallia New" w:cs="Browallia New"/>
                <w:color w:val="000000" w:themeColor="text1"/>
                <w:sz w:val="28"/>
                <w:szCs w:val="28"/>
                <w:cs/>
              </w:rPr>
              <w:t>ล้าน</w:t>
            </w:r>
          </w:p>
        </w:tc>
        <w:tc>
          <w:tcPr>
            <w:tcW w:w="1701" w:type="dxa"/>
          </w:tcPr>
          <w:p w14:paraId="1566DF09" w14:textId="40C709CC" w:rsidR="00911F55" w:rsidRPr="00F469CF" w:rsidRDefault="00911F55" w:rsidP="0018526B">
            <w:pPr>
              <w:ind w:right="-30"/>
              <w:jc w:val="center"/>
              <w:rPr>
                <w:rFonts w:ascii="Browallia New" w:hAnsi="Browallia New" w:cs="Browallia New"/>
                <w:color w:val="000000" w:themeColor="text1"/>
                <w:sz w:val="28"/>
                <w:szCs w:val="28"/>
                <w:cs/>
              </w:rPr>
            </w:pPr>
            <w:r w:rsidRPr="00F469CF">
              <w:rPr>
                <w:rFonts w:ascii="Browallia New" w:hAnsi="Browallia New" w:cs="Browallia New"/>
                <w:color w:val="000000" w:themeColor="text1"/>
                <w:sz w:val="28"/>
                <w:szCs w:val="28"/>
                <w:cs/>
              </w:rPr>
              <w:t>ล้าน</w:t>
            </w:r>
          </w:p>
        </w:tc>
      </w:tr>
      <w:tr w:rsidR="00911F55" w:rsidRPr="00F469CF" w14:paraId="31B3C875" w14:textId="60D7DB2A" w:rsidTr="00DB5F2D">
        <w:trPr>
          <w:gridAfter w:val="1"/>
          <w:wAfter w:w="20" w:type="dxa"/>
          <w:trHeight w:val="236"/>
        </w:trPr>
        <w:tc>
          <w:tcPr>
            <w:tcW w:w="3726" w:type="dxa"/>
          </w:tcPr>
          <w:p w14:paraId="5305D6C1" w14:textId="77777777" w:rsidR="00911F55" w:rsidRPr="00F469CF" w:rsidRDefault="00911F55" w:rsidP="0018526B">
            <w:pPr>
              <w:ind w:left="2585" w:right="-306" w:hanging="2585"/>
              <w:jc w:val="center"/>
              <w:rPr>
                <w:rFonts w:ascii="Browallia New" w:hAnsi="Browallia New" w:cs="Browallia New"/>
                <w:color w:val="000000" w:themeColor="text1"/>
                <w:sz w:val="28"/>
                <w:szCs w:val="28"/>
                <w:lang w:val="en-GB"/>
              </w:rPr>
            </w:pPr>
          </w:p>
        </w:tc>
        <w:tc>
          <w:tcPr>
            <w:tcW w:w="1560" w:type="dxa"/>
          </w:tcPr>
          <w:p w14:paraId="220C9C3B" w14:textId="77777777" w:rsidR="00911F55" w:rsidRPr="00F469CF" w:rsidRDefault="00911F55" w:rsidP="0018526B">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F469CF">
              <w:rPr>
                <w:rFonts w:ascii="Browallia New" w:hAnsi="Browallia New" w:cs="Browallia New"/>
                <w:color w:val="000000" w:themeColor="text1"/>
                <w:sz w:val="28"/>
                <w:szCs w:val="28"/>
                <w:cs/>
              </w:rPr>
              <w:t>ดอลลาร์สหรัฐ</w:t>
            </w:r>
          </w:p>
        </w:tc>
        <w:tc>
          <w:tcPr>
            <w:tcW w:w="1559" w:type="dxa"/>
          </w:tcPr>
          <w:p w14:paraId="58D24F69" w14:textId="77777777" w:rsidR="00911F55" w:rsidRPr="00F469CF" w:rsidRDefault="00911F55" w:rsidP="0018526B">
            <w:pPr>
              <w:pBdr>
                <w:bottom w:val="single" w:sz="4" w:space="1" w:color="auto"/>
              </w:pBdr>
              <w:ind w:right="-30"/>
              <w:jc w:val="center"/>
              <w:rPr>
                <w:rFonts w:ascii="Browallia New" w:hAnsi="Browallia New" w:cs="Browallia New"/>
                <w:color w:val="000000" w:themeColor="text1"/>
                <w:sz w:val="28"/>
                <w:szCs w:val="28"/>
              </w:rPr>
            </w:pPr>
            <w:r w:rsidRPr="00F469CF">
              <w:rPr>
                <w:rFonts w:ascii="Browallia New" w:hAnsi="Browallia New" w:cs="Browallia New"/>
                <w:color w:val="000000" w:themeColor="text1"/>
                <w:sz w:val="28"/>
                <w:szCs w:val="28"/>
                <w:cs/>
              </w:rPr>
              <w:t>ยู</w:t>
            </w:r>
            <w:proofErr w:type="spellStart"/>
            <w:r w:rsidRPr="00F469CF">
              <w:rPr>
                <w:rFonts w:ascii="Browallia New" w:hAnsi="Browallia New" w:cs="Browallia New"/>
                <w:color w:val="000000" w:themeColor="text1"/>
                <w:sz w:val="28"/>
                <w:szCs w:val="28"/>
                <w:cs/>
              </w:rPr>
              <w:t>โร</w:t>
            </w:r>
            <w:proofErr w:type="spellEnd"/>
          </w:p>
        </w:tc>
        <w:tc>
          <w:tcPr>
            <w:tcW w:w="1701" w:type="dxa"/>
          </w:tcPr>
          <w:p w14:paraId="173D5008" w14:textId="5BA5E9AC" w:rsidR="00911F55" w:rsidRPr="00F469CF" w:rsidRDefault="00911F55" w:rsidP="0018526B">
            <w:pPr>
              <w:pBdr>
                <w:bottom w:val="single" w:sz="4" w:space="1" w:color="auto"/>
              </w:pBdr>
              <w:ind w:right="-30"/>
              <w:jc w:val="center"/>
              <w:rPr>
                <w:rFonts w:ascii="Browallia New" w:hAnsi="Browallia New" w:cs="Browallia New"/>
                <w:color w:val="000000" w:themeColor="text1"/>
                <w:sz w:val="28"/>
                <w:szCs w:val="28"/>
              </w:rPr>
            </w:pPr>
            <w:r w:rsidRPr="00F469CF">
              <w:rPr>
                <w:rFonts w:ascii="Browallia New" w:hAnsi="Browallia New" w:cs="Browallia New"/>
                <w:color w:val="000000" w:themeColor="text1"/>
                <w:sz w:val="28"/>
                <w:szCs w:val="28"/>
                <w:cs/>
              </w:rPr>
              <w:t>กีบ</w:t>
            </w:r>
          </w:p>
        </w:tc>
      </w:tr>
      <w:tr w:rsidR="00911F55" w:rsidRPr="00F469CF" w14:paraId="0726FB46" w14:textId="000B80E8" w:rsidTr="00DB5F2D">
        <w:trPr>
          <w:gridAfter w:val="1"/>
          <w:wAfter w:w="20" w:type="dxa"/>
          <w:trHeight w:val="145"/>
        </w:trPr>
        <w:tc>
          <w:tcPr>
            <w:tcW w:w="3726" w:type="dxa"/>
          </w:tcPr>
          <w:p w14:paraId="4C7DC651" w14:textId="77777777" w:rsidR="00911F55" w:rsidRPr="00F469CF" w:rsidRDefault="00911F55" w:rsidP="0018526B">
            <w:pPr>
              <w:ind w:left="2585" w:right="-306" w:hanging="2585"/>
              <w:jc w:val="center"/>
              <w:rPr>
                <w:rFonts w:ascii="Browallia New" w:hAnsi="Browallia New" w:cs="Browallia New"/>
                <w:color w:val="000000" w:themeColor="text1"/>
                <w:sz w:val="28"/>
                <w:szCs w:val="28"/>
                <w:lang w:val="en-GB"/>
              </w:rPr>
            </w:pPr>
          </w:p>
        </w:tc>
        <w:tc>
          <w:tcPr>
            <w:tcW w:w="1560" w:type="dxa"/>
          </w:tcPr>
          <w:p w14:paraId="102E0066" w14:textId="77777777" w:rsidR="00911F55" w:rsidRPr="00F469CF" w:rsidRDefault="00911F55" w:rsidP="0018526B">
            <w:pPr>
              <w:tabs>
                <w:tab w:val="left" w:pos="360"/>
                <w:tab w:val="left" w:pos="1440"/>
                <w:tab w:val="right" w:pos="7200"/>
                <w:tab w:val="right" w:pos="8540"/>
              </w:tabs>
              <w:ind w:right="-30"/>
              <w:jc w:val="center"/>
              <w:rPr>
                <w:rFonts w:ascii="Browallia New" w:hAnsi="Browallia New" w:cs="Browallia New"/>
                <w:color w:val="000000" w:themeColor="text1"/>
                <w:sz w:val="28"/>
                <w:szCs w:val="28"/>
                <w:cs/>
              </w:rPr>
            </w:pPr>
          </w:p>
        </w:tc>
        <w:tc>
          <w:tcPr>
            <w:tcW w:w="1559" w:type="dxa"/>
          </w:tcPr>
          <w:p w14:paraId="4FD1FCE8" w14:textId="77777777" w:rsidR="00911F55" w:rsidRPr="00F469CF" w:rsidRDefault="00911F55" w:rsidP="0018526B">
            <w:pPr>
              <w:ind w:right="-30"/>
              <w:jc w:val="center"/>
              <w:rPr>
                <w:rFonts w:ascii="Browallia New" w:hAnsi="Browallia New" w:cs="Browallia New"/>
                <w:color w:val="000000" w:themeColor="text1"/>
                <w:sz w:val="28"/>
                <w:szCs w:val="28"/>
                <w:cs/>
              </w:rPr>
            </w:pPr>
          </w:p>
        </w:tc>
        <w:tc>
          <w:tcPr>
            <w:tcW w:w="1701" w:type="dxa"/>
          </w:tcPr>
          <w:p w14:paraId="45E01E6E" w14:textId="77777777" w:rsidR="00911F55" w:rsidRPr="00F469CF" w:rsidRDefault="00911F55" w:rsidP="0018526B">
            <w:pPr>
              <w:ind w:right="-30"/>
              <w:jc w:val="center"/>
              <w:rPr>
                <w:rFonts w:ascii="Browallia New" w:hAnsi="Browallia New" w:cs="Browallia New"/>
                <w:color w:val="000000" w:themeColor="text1"/>
                <w:sz w:val="28"/>
                <w:szCs w:val="28"/>
                <w:cs/>
              </w:rPr>
            </w:pPr>
          </w:p>
        </w:tc>
      </w:tr>
      <w:tr w:rsidR="00911F55" w:rsidRPr="00F469CF" w14:paraId="16E2ABE8" w14:textId="22DAAF3E" w:rsidTr="00DB5F2D">
        <w:trPr>
          <w:gridAfter w:val="1"/>
          <w:wAfter w:w="20" w:type="dxa"/>
          <w:trHeight w:val="127"/>
        </w:trPr>
        <w:tc>
          <w:tcPr>
            <w:tcW w:w="3726" w:type="dxa"/>
          </w:tcPr>
          <w:p w14:paraId="591DFB95" w14:textId="77777777" w:rsidR="00911F55" w:rsidRPr="00F469CF" w:rsidRDefault="00911F55" w:rsidP="0018526B">
            <w:pPr>
              <w:ind w:left="-33" w:right="-306"/>
              <w:jc w:val="both"/>
              <w:rPr>
                <w:rFonts w:ascii="Browallia New" w:hAnsi="Browallia New" w:cs="Browallia New"/>
                <w:color w:val="000000" w:themeColor="text1"/>
                <w:sz w:val="28"/>
                <w:szCs w:val="28"/>
                <w:cs/>
              </w:rPr>
            </w:pPr>
            <w:r w:rsidRPr="00F469CF">
              <w:rPr>
                <w:rFonts w:ascii="Browallia New" w:hAnsi="Browallia New" w:cs="Browallia New"/>
                <w:color w:val="000000" w:themeColor="text1"/>
                <w:sz w:val="28"/>
                <w:szCs w:val="28"/>
                <w:cs/>
              </w:rPr>
              <w:t>ลูกหนี้การค้าและเงินประกันผลงาน</w:t>
            </w:r>
          </w:p>
        </w:tc>
        <w:tc>
          <w:tcPr>
            <w:tcW w:w="1560" w:type="dxa"/>
          </w:tcPr>
          <w:p w14:paraId="6E495D1E" w14:textId="7B7C1282" w:rsidR="00911F55" w:rsidRPr="00F469CF" w:rsidRDefault="00911F55" w:rsidP="0018526B">
            <w:pPr>
              <w:overflowPunct/>
              <w:autoSpaceDE/>
              <w:autoSpaceDN/>
              <w:adjustRightInd/>
              <w:jc w:val="right"/>
              <w:textAlignment w:val="auto"/>
              <w:rPr>
                <w:rFonts w:ascii="Browallia New" w:hAnsi="Browallia New" w:cs="Browallia New"/>
                <w:sz w:val="28"/>
                <w:szCs w:val="28"/>
                <w:cs/>
              </w:rPr>
            </w:pPr>
            <w:r w:rsidRPr="00F469CF">
              <w:rPr>
                <w:rFonts w:ascii="Browallia New" w:hAnsi="Browallia New" w:cs="Browallia New"/>
                <w:sz w:val="28"/>
                <w:szCs w:val="28"/>
              </w:rPr>
              <w:t>9</w:t>
            </w:r>
          </w:p>
        </w:tc>
        <w:tc>
          <w:tcPr>
            <w:tcW w:w="1559" w:type="dxa"/>
            <w:vAlign w:val="center"/>
          </w:tcPr>
          <w:p w14:paraId="0F862783" w14:textId="5CE6A239" w:rsidR="00911F55" w:rsidRPr="00F469CF" w:rsidRDefault="00911F55" w:rsidP="0018526B">
            <w:pPr>
              <w:overflowPunct/>
              <w:autoSpaceDE/>
              <w:autoSpaceDN/>
              <w:adjustRightInd/>
              <w:jc w:val="right"/>
              <w:textAlignment w:val="auto"/>
              <w:rPr>
                <w:rFonts w:ascii="Browallia New" w:hAnsi="Browallia New" w:cs="Browallia New"/>
                <w:sz w:val="28"/>
                <w:szCs w:val="28"/>
              </w:rPr>
            </w:pPr>
            <w:r w:rsidRPr="00F469CF">
              <w:rPr>
                <w:rFonts w:ascii="Browallia New" w:hAnsi="Browallia New" w:cs="Browallia New"/>
                <w:sz w:val="28"/>
                <w:szCs w:val="28"/>
              </w:rPr>
              <w:t>-</w:t>
            </w:r>
          </w:p>
        </w:tc>
        <w:tc>
          <w:tcPr>
            <w:tcW w:w="1701" w:type="dxa"/>
            <w:vAlign w:val="center"/>
          </w:tcPr>
          <w:p w14:paraId="28A67760" w14:textId="703AC6E3" w:rsidR="00911F55" w:rsidRPr="00F469CF" w:rsidRDefault="00911F55" w:rsidP="0018526B">
            <w:pPr>
              <w:overflowPunct/>
              <w:autoSpaceDE/>
              <w:autoSpaceDN/>
              <w:adjustRightInd/>
              <w:jc w:val="right"/>
              <w:textAlignment w:val="auto"/>
              <w:rPr>
                <w:rFonts w:ascii="Browallia New" w:hAnsi="Browallia New" w:cs="Browallia New"/>
                <w:color w:val="000000" w:themeColor="text1"/>
                <w:sz w:val="28"/>
                <w:szCs w:val="28"/>
              </w:rPr>
            </w:pPr>
            <w:r w:rsidRPr="00F469CF">
              <w:rPr>
                <w:rFonts w:ascii="Browallia New" w:hAnsi="Browallia New" w:cs="Browallia New"/>
                <w:color w:val="000000" w:themeColor="text1"/>
                <w:sz w:val="28"/>
                <w:szCs w:val="28"/>
              </w:rPr>
              <w:t>-</w:t>
            </w:r>
          </w:p>
        </w:tc>
      </w:tr>
      <w:tr w:rsidR="00911F55" w:rsidRPr="00F469CF" w14:paraId="622D5A59" w14:textId="2DB857E7" w:rsidTr="00DB5F2D">
        <w:trPr>
          <w:gridAfter w:val="1"/>
          <w:wAfter w:w="20" w:type="dxa"/>
          <w:trHeight w:val="220"/>
        </w:trPr>
        <w:tc>
          <w:tcPr>
            <w:tcW w:w="3726" w:type="dxa"/>
          </w:tcPr>
          <w:p w14:paraId="10E9AC6A" w14:textId="42605783" w:rsidR="00911F55" w:rsidRPr="00F469CF" w:rsidRDefault="00911F55" w:rsidP="00A37FBF">
            <w:pPr>
              <w:ind w:left="-35" w:right="-306"/>
              <w:jc w:val="both"/>
              <w:rPr>
                <w:rFonts w:ascii="Browallia New" w:hAnsi="Browallia New" w:cs="Browallia New"/>
                <w:color w:val="000000" w:themeColor="text1"/>
                <w:sz w:val="28"/>
                <w:szCs w:val="28"/>
                <w:cs/>
              </w:rPr>
            </w:pPr>
            <w:r w:rsidRPr="00F469CF">
              <w:rPr>
                <w:rFonts w:ascii="Browallia New" w:hAnsi="Browallia New" w:cs="Browallia New"/>
                <w:color w:val="000000" w:themeColor="text1"/>
                <w:sz w:val="28"/>
                <w:szCs w:val="28"/>
                <w:cs/>
              </w:rPr>
              <w:t>ลูกหนี้การค้าและเงินให้กู้ยืม</w:t>
            </w:r>
            <w:r w:rsidRPr="00F469CF">
              <w:rPr>
                <w:rFonts w:ascii="Browallia New" w:hAnsi="Browallia New" w:cs="Browallia New"/>
                <w:color w:val="000000" w:themeColor="text1"/>
                <w:sz w:val="28"/>
                <w:szCs w:val="28"/>
              </w:rPr>
              <w:br/>
              <w:t xml:space="preserve">    </w:t>
            </w:r>
            <w:r w:rsidRPr="00F469CF">
              <w:rPr>
                <w:rFonts w:ascii="Browallia New" w:hAnsi="Browallia New" w:cs="Browallia New"/>
                <w:color w:val="000000" w:themeColor="text1"/>
                <w:sz w:val="28"/>
                <w:szCs w:val="28"/>
                <w:cs/>
              </w:rPr>
              <w:t>บริษัทที่เกี่ยวข้อง</w:t>
            </w:r>
          </w:p>
        </w:tc>
        <w:tc>
          <w:tcPr>
            <w:tcW w:w="1560" w:type="dxa"/>
          </w:tcPr>
          <w:p w14:paraId="0AF9DAEC" w14:textId="77777777" w:rsidR="00911F55" w:rsidRPr="00F469CF" w:rsidRDefault="00911F55" w:rsidP="0018526B">
            <w:pPr>
              <w:overflowPunct/>
              <w:autoSpaceDE/>
              <w:autoSpaceDN/>
              <w:adjustRightInd/>
              <w:jc w:val="right"/>
              <w:textAlignment w:val="auto"/>
              <w:rPr>
                <w:rFonts w:ascii="Browallia New" w:hAnsi="Browallia New" w:cs="Browallia New"/>
                <w:sz w:val="28"/>
                <w:szCs w:val="28"/>
              </w:rPr>
            </w:pPr>
          </w:p>
          <w:p w14:paraId="6F881CC5" w14:textId="062A946C" w:rsidR="00911F55" w:rsidRPr="00F469CF" w:rsidRDefault="00BA1E9A" w:rsidP="0018526B">
            <w:pPr>
              <w:overflowPunct/>
              <w:autoSpaceDE/>
              <w:autoSpaceDN/>
              <w:adjustRightInd/>
              <w:jc w:val="right"/>
              <w:textAlignment w:val="auto"/>
              <w:rPr>
                <w:rFonts w:ascii="Browallia New" w:hAnsi="Browallia New" w:cs="Browallia New"/>
                <w:sz w:val="28"/>
                <w:szCs w:val="28"/>
              </w:rPr>
            </w:pPr>
            <w:r w:rsidRPr="002C36E9">
              <w:rPr>
                <w:rFonts w:ascii="Browallia New" w:hAnsi="Browallia New" w:cs="Browallia New"/>
                <w:sz w:val="28"/>
                <w:szCs w:val="28"/>
              </w:rPr>
              <w:t>45</w:t>
            </w:r>
          </w:p>
        </w:tc>
        <w:tc>
          <w:tcPr>
            <w:tcW w:w="1559" w:type="dxa"/>
            <w:vAlign w:val="center"/>
          </w:tcPr>
          <w:p w14:paraId="281CE130" w14:textId="77777777" w:rsidR="00ED1BB2" w:rsidRDefault="00ED1BB2" w:rsidP="00ED1BB2">
            <w:pPr>
              <w:overflowPunct/>
              <w:autoSpaceDE/>
              <w:autoSpaceDN/>
              <w:adjustRightInd/>
              <w:jc w:val="right"/>
              <w:textAlignment w:val="auto"/>
              <w:rPr>
                <w:rFonts w:ascii="Browallia New" w:hAnsi="Browallia New" w:cs="Browallia New"/>
                <w:sz w:val="28"/>
                <w:szCs w:val="28"/>
              </w:rPr>
            </w:pPr>
          </w:p>
          <w:p w14:paraId="53C4AF98" w14:textId="620655F7" w:rsidR="00911F55" w:rsidRPr="00ED1BB2" w:rsidRDefault="00911F55" w:rsidP="00ED1BB2">
            <w:pPr>
              <w:overflowPunct/>
              <w:autoSpaceDE/>
              <w:autoSpaceDN/>
              <w:adjustRightInd/>
              <w:jc w:val="right"/>
              <w:textAlignment w:val="auto"/>
              <w:rPr>
                <w:rFonts w:ascii="Browallia New" w:hAnsi="Browallia New" w:cs="Browallia New"/>
                <w:sz w:val="28"/>
                <w:szCs w:val="28"/>
              </w:rPr>
            </w:pPr>
            <w:r w:rsidRPr="00ED1BB2">
              <w:rPr>
                <w:rFonts w:ascii="Browallia New" w:hAnsi="Browallia New" w:cs="Browallia New"/>
                <w:sz w:val="28"/>
                <w:szCs w:val="28"/>
              </w:rPr>
              <w:t>-</w:t>
            </w:r>
          </w:p>
        </w:tc>
        <w:tc>
          <w:tcPr>
            <w:tcW w:w="1701" w:type="dxa"/>
            <w:vAlign w:val="center"/>
          </w:tcPr>
          <w:p w14:paraId="191910FF" w14:textId="77777777" w:rsidR="00ED1BB2" w:rsidRDefault="00ED1BB2" w:rsidP="00ED1BB2">
            <w:pPr>
              <w:overflowPunct/>
              <w:autoSpaceDE/>
              <w:autoSpaceDN/>
              <w:adjustRightInd/>
              <w:jc w:val="right"/>
              <w:textAlignment w:val="auto"/>
              <w:rPr>
                <w:rFonts w:ascii="Browallia New" w:hAnsi="Browallia New" w:cs="Browallia New"/>
                <w:sz w:val="28"/>
                <w:szCs w:val="28"/>
              </w:rPr>
            </w:pPr>
          </w:p>
          <w:p w14:paraId="3B914824" w14:textId="76F7BCF6" w:rsidR="00911F55" w:rsidRPr="00ED1BB2" w:rsidRDefault="00911F55" w:rsidP="00ED1BB2">
            <w:pPr>
              <w:overflowPunct/>
              <w:autoSpaceDE/>
              <w:autoSpaceDN/>
              <w:adjustRightInd/>
              <w:jc w:val="right"/>
              <w:textAlignment w:val="auto"/>
              <w:rPr>
                <w:rFonts w:ascii="Browallia New" w:hAnsi="Browallia New" w:cs="Browallia New"/>
                <w:sz w:val="28"/>
                <w:szCs w:val="28"/>
              </w:rPr>
            </w:pPr>
            <w:r w:rsidRPr="00ED1BB2">
              <w:rPr>
                <w:rFonts w:ascii="Browallia New" w:hAnsi="Browallia New" w:cs="Browallia New"/>
                <w:sz w:val="28"/>
                <w:szCs w:val="28"/>
              </w:rPr>
              <w:t>-</w:t>
            </w:r>
          </w:p>
        </w:tc>
      </w:tr>
      <w:tr w:rsidR="00911F55" w:rsidRPr="00EB3B58" w14:paraId="72F939DA" w14:textId="308463A4" w:rsidTr="00DB5F2D">
        <w:trPr>
          <w:gridAfter w:val="1"/>
          <w:wAfter w:w="20" w:type="dxa"/>
          <w:trHeight w:val="220"/>
        </w:trPr>
        <w:tc>
          <w:tcPr>
            <w:tcW w:w="3726" w:type="dxa"/>
          </w:tcPr>
          <w:p w14:paraId="00EFEE3D" w14:textId="77777777" w:rsidR="00911F55" w:rsidRPr="00F469CF" w:rsidRDefault="00911F55" w:rsidP="0018526B">
            <w:pPr>
              <w:ind w:left="-35" w:right="-306"/>
              <w:jc w:val="both"/>
              <w:rPr>
                <w:rFonts w:ascii="Browallia New" w:hAnsi="Browallia New" w:cs="Browallia New"/>
                <w:color w:val="000000" w:themeColor="text1"/>
                <w:sz w:val="28"/>
                <w:szCs w:val="28"/>
              </w:rPr>
            </w:pPr>
            <w:r w:rsidRPr="00F469CF">
              <w:rPr>
                <w:rFonts w:ascii="Browallia New" w:hAnsi="Browallia New" w:cs="Browallia New"/>
                <w:color w:val="000000" w:themeColor="text1"/>
                <w:sz w:val="28"/>
                <w:szCs w:val="28"/>
                <w:cs/>
              </w:rPr>
              <w:t>เจ้าหนี้การค้า</w:t>
            </w:r>
          </w:p>
        </w:tc>
        <w:tc>
          <w:tcPr>
            <w:tcW w:w="1560" w:type="dxa"/>
          </w:tcPr>
          <w:p w14:paraId="0F934ED7" w14:textId="465056A4" w:rsidR="00911F55" w:rsidRPr="00F469CF" w:rsidRDefault="00911F55" w:rsidP="00DB5F2D">
            <w:pPr>
              <w:ind w:right="-30"/>
              <w:jc w:val="right"/>
              <w:rPr>
                <w:rFonts w:ascii="Browallia New" w:hAnsi="Browallia New" w:cs="Browallia New"/>
                <w:color w:val="000000" w:themeColor="text1"/>
                <w:sz w:val="28"/>
                <w:szCs w:val="28"/>
                <w:cs/>
              </w:rPr>
            </w:pPr>
            <w:r w:rsidRPr="00F469CF">
              <w:rPr>
                <w:rFonts w:ascii="Browallia New" w:hAnsi="Browallia New" w:cs="Browallia New"/>
                <w:color w:val="000000" w:themeColor="text1"/>
                <w:sz w:val="28"/>
                <w:szCs w:val="28"/>
              </w:rPr>
              <w:t xml:space="preserve">                  1</w:t>
            </w:r>
          </w:p>
        </w:tc>
        <w:tc>
          <w:tcPr>
            <w:tcW w:w="1559" w:type="dxa"/>
            <w:vAlign w:val="center"/>
          </w:tcPr>
          <w:p w14:paraId="214435D2" w14:textId="6CE65F65" w:rsidR="00911F55" w:rsidRPr="00F469CF" w:rsidRDefault="00911F55" w:rsidP="00DB5F2D">
            <w:pPr>
              <w:overflowPunct/>
              <w:autoSpaceDE/>
              <w:autoSpaceDN/>
              <w:adjustRightInd/>
              <w:ind w:right="-30"/>
              <w:jc w:val="right"/>
              <w:textAlignment w:val="auto"/>
              <w:rPr>
                <w:rFonts w:ascii="Browallia New" w:hAnsi="Browallia New" w:cs="Browallia New"/>
                <w:color w:val="000000" w:themeColor="text1"/>
                <w:sz w:val="28"/>
                <w:szCs w:val="28"/>
              </w:rPr>
            </w:pPr>
            <w:r w:rsidRPr="00F469CF">
              <w:rPr>
                <w:rFonts w:ascii="Browallia New" w:hAnsi="Browallia New" w:cs="Browallia New"/>
                <w:color w:val="000000" w:themeColor="text1"/>
                <w:sz w:val="28"/>
                <w:szCs w:val="28"/>
              </w:rPr>
              <w:t>3</w:t>
            </w:r>
          </w:p>
        </w:tc>
        <w:tc>
          <w:tcPr>
            <w:tcW w:w="1701" w:type="dxa"/>
            <w:vAlign w:val="center"/>
          </w:tcPr>
          <w:p w14:paraId="50D1829B" w14:textId="05E00AE6" w:rsidR="00911F55" w:rsidRPr="00F469CF" w:rsidRDefault="00BA1E9A" w:rsidP="00DB5F2D">
            <w:pPr>
              <w:overflowPunct/>
              <w:autoSpaceDE/>
              <w:autoSpaceDN/>
              <w:adjustRightInd/>
              <w:ind w:right="-30"/>
              <w:jc w:val="right"/>
              <w:textAlignment w:val="auto"/>
              <w:rPr>
                <w:rFonts w:ascii="Browallia New" w:hAnsi="Browallia New" w:cs="Browallia New"/>
                <w:color w:val="000000" w:themeColor="text1"/>
                <w:sz w:val="28"/>
                <w:szCs w:val="28"/>
              </w:rPr>
            </w:pPr>
            <w:r w:rsidRPr="002C36E9">
              <w:rPr>
                <w:rFonts w:ascii="Browallia New" w:hAnsi="Browallia New" w:cs="Browallia New"/>
                <w:color w:val="000000" w:themeColor="text1"/>
                <w:sz w:val="28"/>
                <w:szCs w:val="28"/>
              </w:rPr>
              <w:t>77</w:t>
            </w:r>
          </w:p>
        </w:tc>
      </w:tr>
    </w:tbl>
    <w:p w14:paraId="7E57DC03" w14:textId="77777777" w:rsidR="001E56B3" w:rsidRPr="00EB3B58" w:rsidRDefault="001E56B3">
      <w:pPr>
        <w:rPr>
          <w:sz w:val="32"/>
          <w:szCs w:val="32"/>
        </w:rPr>
      </w:pPr>
    </w:p>
    <w:tbl>
      <w:tblPr>
        <w:tblW w:w="8555" w:type="dxa"/>
        <w:tblInd w:w="801" w:type="dxa"/>
        <w:tblLayout w:type="fixed"/>
        <w:tblLook w:val="0000" w:firstRow="0" w:lastRow="0" w:firstColumn="0" w:lastColumn="0" w:noHBand="0" w:noVBand="0"/>
      </w:tblPr>
      <w:tblGrid>
        <w:gridCol w:w="3735"/>
        <w:gridCol w:w="1560"/>
        <w:gridCol w:w="1559"/>
        <w:gridCol w:w="1701"/>
      </w:tblGrid>
      <w:tr w:rsidR="00EA5565" w:rsidRPr="00EB3B58" w14:paraId="52AE7569" w14:textId="77777777" w:rsidTr="007129F6">
        <w:trPr>
          <w:trHeight w:val="296"/>
        </w:trPr>
        <w:tc>
          <w:tcPr>
            <w:tcW w:w="3735" w:type="dxa"/>
          </w:tcPr>
          <w:p w14:paraId="52551F53" w14:textId="77777777" w:rsidR="00EA5565" w:rsidRPr="00EB3B58" w:rsidRDefault="00EA5565" w:rsidP="00E1138F">
            <w:pPr>
              <w:ind w:right="-306"/>
              <w:jc w:val="center"/>
              <w:rPr>
                <w:rFonts w:ascii="Browallia New" w:hAnsi="Browallia New" w:cs="Browallia New"/>
                <w:color w:val="000000" w:themeColor="text1"/>
                <w:sz w:val="28"/>
                <w:szCs w:val="28"/>
                <w:cs/>
                <w:lang w:val="en-GB"/>
              </w:rPr>
            </w:pPr>
          </w:p>
        </w:tc>
        <w:tc>
          <w:tcPr>
            <w:tcW w:w="4820" w:type="dxa"/>
            <w:gridSpan w:val="3"/>
          </w:tcPr>
          <w:p w14:paraId="269F91F0" w14:textId="74144515" w:rsidR="00EA5565" w:rsidRPr="00EB3B58" w:rsidRDefault="003B06A2" w:rsidP="003B06A2">
            <w:pPr>
              <w:pBdr>
                <w:bottom w:val="single" w:sz="4" w:space="1" w:color="auto"/>
              </w:pBdr>
              <w:overflowPunct/>
              <w:autoSpaceDE/>
              <w:autoSpaceDN/>
              <w:adjustRightInd/>
              <w:textAlignment w:val="auto"/>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 xml:space="preserve">            </w:t>
            </w:r>
            <w:r w:rsidR="00EA5565" w:rsidRPr="00EB3B58">
              <w:rPr>
                <w:rFonts w:ascii="Browallia New" w:hAnsi="Browallia New" w:cs="Browallia New"/>
                <w:color w:val="000000" w:themeColor="text1"/>
                <w:sz w:val="28"/>
                <w:szCs w:val="28"/>
                <w:cs/>
                <w:lang w:val="en-GB"/>
              </w:rPr>
              <w:t>งบการเงินเฉพาะของบริษัท</w:t>
            </w:r>
          </w:p>
        </w:tc>
      </w:tr>
      <w:tr w:rsidR="00911F55" w:rsidRPr="00EB3B58" w14:paraId="4893B52B" w14:textId="77777777" w:rsidTr="007129F6">
        <w:trPr>
          <w:trHeight w:val="296"/>
        </w:trPr>
        <w:tc>
          <w:tcPr>
            <w:tcW w:w="3735" w:type="dxa"/>
          </w:tcPr>
          <w:p w14:paraId="09DB1317" w14:textId="77777777" w:rsidR="00911F55" w:rsidRPr="00EB3B58" w:rsidRDefault="00911F55" w:rsidP="003963CD">
            <w:pPr>
              <w:ind w:right="-306"/>
              <w:jc w:val="center"/>
              <w:rPr>
                <w:rFonts w:ascii="Browallia New" w:hAnsi="Browallia New" w:cs="Browallia New"/>
                <w:color w:val="000000" w:themeColor="text1"/>
                <w:sz w:val="28"/>
                <w:szCs w:val="28"/>
                <w:cs/>
                <w:lang w:val="en-GB"/>
              </w:rPr>
            </w:pPr>
          </w:p>
        </w:tc>
        <w:tc>
          <w:tcPr>
            <w:tcW w:w="1560" w:type="dxa"/>
          </w:tcPr>
          <w:p w14:paraId="347819F2" w14:textId="77777777" w:rsidR="00911F55" w:rsidRPr="00EB3B58" w:rsidRDefault="00911F55" w:rsidP="003963CD">
            <w:pPr>
              <w:tabs>
                <w:tab w:val="right" w:pos="5954"/>
              </w:tabs>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ล้านเหรียญ</w:t>
            </w:r>
          </w:p>
        </w:tc>
        <w:tc>
          <w:tcPr>
            <w:tcW w:w="1559" w:type="dxa"/>
          </w:tcPr>
          <w:p w14:paraId="7E88226A" w14:textId="77777777" w:rsidR="00911F55" w:rsidRPr="00EB3B58" w:rsidRDefault="00911F55" w:rsidP="003963CD">
            <w:pPr>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ล้าน</w:t>
            </w:r>
          </w:p>
        </w:tc>
        <w:tc>
          <w:tcPr>
            <w:tcW w:w="1701" w:type="dxa"/>
          </w:tcPr>
          <w:p w14:paraId="479D43FA" w14:textId="59BF6F0A" w:rsidR="00911F55" w:rsidRPr="00EB3B58" w:rsidRDefault="00911F55" w:rsidP="003963CD">
            <w:pPr>
              <w:ind w:right="-30"/>
              <w:jc w:val="center"/>
              <w:rPr>
                <w:rFonts w:ascii="Browallia New" w:hAnsi="Browallia New" w:cs="Browallia New"/>
                <w:color w:val="000000" w:themeColor="text1"/>
                <w:sz w:val="28"/>
                <w:szCs w:val="28"/>
                <w:cs/>
              </w:rPr>
            </w:pPr>
            <w:r w:rsidRPr="003B06A2">
              <w:rPr>
                <w:rFonts w:ascii="Browallia New" w:hAnsi="Browallia New" w:cs="Browallia New"/>
                <w:color w:val="000000" w:themeColor="text1"/>
                <w:sz w:val="28"/>
                <w:szCs w:val="28"/>
                <w:cs/>
              </w:rPr>
              <w:t>ล้านตากา</w:t>
            </w:r>
          </w:p>
        </w:tc>
      </w:tr>
      <w:tr w:rsidR="00911F55" w:rsidRPr="00EB3B58" w14:paraId="146D1B17" w14:textId="77777777" w:rsidTr="007129F6">
        <w:trPr>
          <w:trHeight w:val="317"/>
        </w:trPr>
        <w:tc>
          <w:tcPr>
            <w:tcW w:w="3735" w:type="dxa"/>
          </w:tcPr>
          <w:p w14:paraId="6599FEF9" w14:textId="77777777" w:rsidR="00911F55" w:rsidRPr="00EB3B58" w:rsidRDefault="00911F55" w:rsidP="003963CD">
            <w:pPr>
              <w:ind w:left="2585" w:right="-306" w:hanging="2585"/>
              <w:jc w:val="center"/>
              <w:rPr>
                <w:rFonts w:ascii="Browallia New" w:hAnsi="Browallia New" w:cs="Browallia New"/>
                <w:color w:val="000000" w:themeColor="text1"/>
                <w:sz w:val="28"/>
                <w:szCs w:val="28"/>
                <w:lang w:val="en-GB"/>
              </w:rPr>
            </w:pPr>
          </w:p>
        </w:tc>
        <w:tc>
          <w:tcPr>
            <w:tcW w:w="1560" w:type="dxa"/>
          </w:tcPr>
          <w:p w14:paraId="5FD773D1" w14:textId="77777777" w:rsidR="00911F55" w:rsidRPr="00EB3B58" w:rsidRDefault="00911F55" w:rsidP="003963CD">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ดอลลาร์สหรัฐ</w:t>
            </w:r>
          </w:p>
        </w:tc>
        <w:tc>
          <w:tcPr>
            <w:tcW w:w="1559" w:type="dxa"/>
          </w:tcPr>
          <w:p w14:paraId="6782FF33" w14:textId="77777777" w:rsidR="00911F55" w:rsidRPr="00EB3B58" w:rsidRDefault="00911F55" w:rsidP="003963CD">
            <w:pPr>
              <w:pBdr>
                <w:bottom w:val="single" w:sz="4" w:space="1" w:color="auto"/>
              </w:pBd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ยู</w:t>
            </w:r>
            <w:proofErr w:type="spellStart"/>
            <w:r w:rsidRPr="00EB3B58">
              <w:rPr>
                <w:rFonts w:ascii="Browallia New" w:hAnsi="Browallia New" w:cs="Browallia New"/>
                <w:color w:val="000000" w:themeColor="text1"/>
                <w:sz w:val="28"/>
                <w:szCs w:val="28"/>
                <w:cs/>
              </w:rPr>
              <w:t>โร</w:t>
            </w:r>
            <w:proofErr w:type="spellEnd"/>
          </w:p>
        </w:tc>
        <w:tc>
          <w:tcPr>
            <w:tcW w:w="1701" w:type="dxa"/>
          </w:tcPr>
          <w:p w14:paraId="27854569" w14:textId="2C88A887" w:rsidR="00911F55" w:rsidRPr="00EB3B58" w:rsidRDefault="00911F55" w:rsidP="003963CD">
            <w:pPr>
              <w:pBdr>
                <w:bottom w:val="single" w:sz="4" w:space="1" w:color="auto"/>
              </w:pBdr>
              <w:ind w:right="-30"/>
              <w:jc w:val="center"/>
              <w:rPr>
                <w:rFonts w:ascii="Browallia New" w:hAnsi="Browallia New" w:cs="Browallia New"/>
                <w:color w:val="000000" w:themeColor="text1"/>
                <w:sz w:val="28"/>
                <w:szCs w:val="28"/>
                <w:cs/>
              </w:rPr>
            </w:pPr>
            <w:r w:rsidRPr="003B06A2">
              <w:rPr>
                <w:rFonts w:ascii="Browallia New" w:hAnsi="Browallia New" w:cs="Browallia New"/>
                <w:color w:val="000000" w:themeColor="text1"/>
                <w:sz w:val="28"/>
                <w:szCs w:val="28"/>
                <w:cs/>
              </w:rPr>
              <w:t>บังคลาเทศ</w:t>
            </w:r>
          </w:p>
        </w:tc>
      </w:tr>
      <w:tr w:rsidR="00911F55" w:rsidRPr="00EB3B58" w14:paraId="169F9769" w14:textId="77777777" w:rsidTr="007129F6">
        <w:trPr>
          <w:trHeight w:val="317"/>
        </w:trPr>
        <w:tc>
          <w:tcPr>
            <w:tcW w:w="3735" w:type="dxa"/>
          </w:tcPr>
          <w:p w14:paraId="58574EFE" w14:textId="77777777" w:rsidR="00911F55" w:rsidRPr="00EB3B58" w:rsidRDefault="00911F55" w:rsidP="003963CD">
            <w:pPr>
              <w:ind w:left="2585" w:right="-306" w:hanging="2585"/>
              <w:jc w:val="center"/>
              <w:rPr>
                <w:rFonts w:ascii="Browallia New" w:hAnsi="Browallia New" w:cs="Browallia New"/>
                <w:color w:val="000000" w:themeColor="text1"/>
                <w:sz w:val="28"/>
                <w:szCs w:val="28"/>
                <w:lang w:val="en-GB"/>
              </w:rPr>
            </w:pPr>
          </w:p>
        </w:tc>
        <w:tc>
          <w:tcPr>
            <w:tcW w:w="1560" w:type="dxa"/>
          </w:tcPr>
          <w:p w14:paraId="287E5266" w14:textId="77777777" w:rsidR="00911F55" w:rsidRPr="00EB3B58" w:rsidRDefault="00911F55" w:rsidP="003963CD">
            <w:pPr>
              <w:tabs>
                <w:tab w:val="left" w:pos="360"/>
                <w:tab w:val="left" w:pos="1440"/>
                <w:tab w:val="right" w:pos="7200"/>
                <w:tab w:val="right" w:pos="8540"/>
              </w:tabs>
              <w:ind w:right="-30"/>
              <w:jc w:val="center"/>
              <w:rPr>
                <w:rFonts w:ascii="Browallia New" w:hAnsi="Browallia New" w:cs="Browallia New"/>
                <w:color w:val="000000" w:themeColor="text1"/>
                <w:sz w:val="28"/>
                <w:szCs w:val="28"/>
                <w:cs/>
              </w:rPr>
            </w:pPr>
          </w:p>
        </w:tc>
        <w:tc>
          <w:tcPr>
            <w:tcW w:w="1559" w:type="dxa"/>
          </w:tcPr>
          <w:p w14:paraId="112BCAA8" w14:textId="77777777" w:rsidR="00911F55" w:rsidRPr="00EB3B58" w:rsidRDefault="00911F55" w:rsidP="003963CD">
            <w:pP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p>
        </w:tc>
        <w:tc>
          <w:tcPr>
            <w:tcW w:w="1701" w:type="dxa"/>
          </w:tcPr>
          <w:p w14:paraId="580A39F7" w14:textId="77777777" w:rsidR="00911F55" w:rsidRPr="00EB3B58" w:rsidRDefault="00911F55" w:rsidP="003963CD">
            <w:pPr>
              <w:ind w:right="-30"/>
              <w:jc w:val="center"/>
              <w:rPr>
                <w:rFonts w:ascii="Browallia New" w:hAnsi="Browallia New" w:cs="Browallia New"/>
                <w:color w:val="000000" w:themeColor="text1"/>
                <w:sz w:val="28"/>
                <w:szCs w:val="28"/>
                <w:cs/>
              </w:rPr>
            </w:pPr>
          </w:p>
        </w:tc>
      </w:tr>
      <w:tr w:rsidR="00911F55" w:rsidRPr="00EB3B58" w14:paraId="5F25D54C" w14:textId="77777777" w:rsidTr="007129F6">
        <w:trPr>
          <w:trHeight w:val="171"/>
        </w:trPr>
        <w:tc>
          <w:tcPr>
            <w:tcW w:w="3735" w:type="dxa"/>
          </w:tcPr>
          <w:p w14:paraId="38B503F8" w14:textId="07929B03" w:rsidR="00911F55" w:rsidRPr="00EB3B58" w:rsidRDefault="00911F55" w:rsidP="00A37FBF">
            <w:pPr>
              <w:ind w:right="-306" w:hanging="21"/>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ลูกหนี้การค้าและเงินให้กู้ยืมบริษัทที่เกี่ยวข้อง</w:t>
            </w:r>
          </w:p>
        </w:tc>
        <w:tc>
          <w:tcPr>
            <w:tcW w:w="1560" w:type="dxa"/>
          </w:tcPr>
          <w:p w14:paraId="136606EE" w14:textId="04056007" w:rsidR="00911F55" w:rsidRPr="00EB3B58" w:rsidRDefault="00911F55" w:rsidP="0018526B">
            <w:pPr>
              <w:ind w:right="-30"/>
              <w:jc w:val="right"/>
              <w:rPr>
                <w:rFonts w:ascii="Browallia New" w:hAnsi="Browallia New" w:cs="Browallia New"/>
                <w:color w:val="000000" w:themeColor="text1"/>
                <w:sz w:val="28"/>
                <w:szCs w:val="28"/>
                <w:cs/>
              </w:rPr>
            </w:pPr>
            <w:r w:rsidRPr="005B0799">
              <w:rPr>
                <w:rFonts w:ascii="Browallia New" w:hAnsi="Browallia New" w:cs="Browallia New"/>
                <w:color w:val="000000" w:themeColor="text1"/>
                <w:sz w:val="28"/>
                <w:szCs w:val="28"/>
              </w:rPr>
              <w:t>56</w:t>
            </w:r>
          </w:p>
        </w:tc>
        <w:tc>
          <w:tcPr>
            <w:tcW w:w="1559" w:type="dxa"/>
          </w:tcPr>
          <w:p w14:paraId="4C249707" w14:textId="393D3625" w:rsidR="00911F55" w:rsidRPr="00EB3B58" w:rsidRDefault="00911F55" w:rsidP="0018526B">
            <w:pPr>
              <w:ind w:right="-30"/>
              <w:jc w:val="right"/>
              <w:rPr>
                <w:rFonts w:ascii="Browallia New" w:hAnsi="Browallia New" w:cs="Browallia New"/>
                <w:color w:val="000000" w:themeColor="text1"/>
                <w:sz w:val="28"/>
                <w:szCs w:val="28"/>
              </w:rPr>
            </w:pPr>
            <w:r>
              <w:rPr>
                <w:rFonts w:ascii="Browallia New" w:hAnsi="Browallia New" w:cs="Browallia New"/>
                <w:color w:val="000000" w:themeColor="text1"/>
                <w:sz w:val="28"/>
                <w:szCs w:val="28"/>
              </w:rPr>
              <w:t>-</w:t>
            </w:r>
          </w:p>
        </w:tc>
        <w:tc>
          <w:tcPr>
            <w:tcW w:w="1701" w:type="dxa"/>
          </w:tcPr>
          <w:p w14:paraId="32C2B4B8" w14:textId="16DCFC67" w:rsidR="00911F55" w:rsidRPr="00EB3B58" w:rsidRDefault="00911F55" w:rsidP="0018526B">
            <w:pPr>
              <w:overflowPunct/>
              <w:autoSpaceDE/>
              <w:autoSpaceDN/>
              <w:adjustRightInd/>
              <w:jc w:val="right"/>
              <w:textAlignment w:val="auto"/>
              <w:rPr>
                <w:rFonts w:ascii="Browallia New" w:hAnsi="Browallia New" w:cs="Browallia New"/>
                <w:sz w:val="28"/>
                <w:szCs w:val="28"/>
              </w:rPr>
            </w:pPr>
            <w:r>
              <w:rPr>
                <w:rFonts w:ascii="Browallia New" w:hAnsi="Browallia New" w:cs="Browallia New"/>
                <w:sz w:val="28"/>
                <w:szCs w:val="28"/>
              </w:rPr>
              <w:t xml:space="preserve"> </w:t>
            </w:r>
            <w:r w:rsidRPr="003B06A2">
              <w:rPr>
                <w:rFonts w:ascii="Browallia New" w:hAnsi="Browallia New" w:cs="Browallia New"/>
                <w:sz w:val="28"/>
                <w:szCs w:val="28"/>
              </w:rPr>
              <w:t>1,123</w:t>
            </w:r>
          </w:p>
        </w:tc>
      </w:tr>
      <w:tr w:rsidR="00911F55" w:rsidRPr="00EB3B58" w14:paraId="316F5F3A" w14:textId="77777777" w:rsidTr="007129F6">
        <w:trPr>
          <w:trHeight w:val="296"/>
        </w:trPr>
        <w:tc>
          <w:tcPr>
            <w:tcW w:w="3735" w:type="dxa"/>
          </w:tcPr>
          <w:p w14:paraId="4974A03F" w14:textId="77777777" w:rsidR="00911F55" w:rsidRPr="00EB3B58" w:rsidRDefault="00911F55" w:rsidP="0018526B">
            <w:pPr>
              <w:ind w:left="-35" w:right="-306"/>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เจ้าหนี้การค้า</w:t>
            </w:r>
          </w:p>
        </w:tc>
        <w:tc>
          <w:tcPr>
            <w:tcW w:w="1560" w:type="dxa"/>
          </w:tcPr>
          <w:p w14:paraId="1A347059" w14:textId="123E8DA9" w:rsidR="00911F55" w:rsidRPr="00EB3B58" w:rsidRDefault="00911F55" w:rsidP="0018526B">
            <w:pPr>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1</w:t>
            </w:r>
          </w:p>
        </w:tc>
        <w:tc>
          <w:tcPr>
            <w:tcW w:w="1559" w:type="dxa"/>
          </w:tcPr>
          <w:p w14:paraId="68C6C98A" w14:textId="04CD4352" w:rsidR="00911F55" w:rsidRPr="00EB3B58" w:rsidRDefault="00911F55" w:rsidP="0018526B">
            <w:pPr>
              <w:jc w:val="right"/>
              <w:rPr>
                <w:rFonts w:ascii="Browallia New" w:hAnsi="Browallia New" w:cs="Browallia New"/>
                <w:color w:val="000000" w:themeColor="text1"/>
                <w:sz w:val="28"/>
                <w:szCs w:val="28"/>
                <w:lang w:val="en-GB"/>
              </w:rPr>
            </w:pPr>
            <w:r>
              <w:rPr>
                <w:rFonts w:ascii="Browallia New" w:hAnsi="Browallia New" w:cs="Browallia New"/>
                <w:color w:val="000000" w:themeColor="text1"/>
                <w:sz w:val="28"/>
                <w:szCs w:val="28"/>
                <w:lang w:val="en-GB"/>
              </w:rPr>
              <w:t>1</w:t>
            </w:r>
          </w:p>
        </w:tc>
        <w:tc>
          <w:tcPr>
            <w:tcW w:w="1701" w:type="dxa"/>
          </w:tcPr>
          <w:p w14:paraId="2D2EB0B7" w14:textId="69B86350" w:rsidR="00911F55" w:rsidRPr="00EB3B58" w:rsidRDefault="00911F55" w:rsidP="0018526B">
            <w:pPr>
              <w:overflowPunct/>
              <w:autoSpaceDE/>
              <w:autoSpaceDN/>
              <w:adjustRightInd/>
              <w:jc w:val="right"/>
              <w:textAlignment w:val="auto"/>
              <w:rPr>
                <w:rFonts w:ascii="Browallia New" w:hAnsi="Browallia New" w:cs="Browallia New"/>
                <w:sz w:val="28"/>
                <w:szCs w:val="28"/>
              </w:rPr>
            </w:pPr>
            <w:r>
              <w:rPr>
                <w:rFonts w:ascii="Browallia New" w:hAnsi="Browallia New" w:cs="Browallia New"/>
                <w:sz w:val="28"/>
                <w:szCs w:val="28"/>
              </w:rPr>
              <w:t>-</w:t>
            </w:r>
          </w:p>
        </w:tc>
      </w:tr>
    </w:tbl>
    <w:p w14:paraId="07A9BC8E" w14:textId="77777777" w:rsidR="002F0A04" w:rsidRPr="00EB3B58" w:rsidRDefault="002F0A04" w:rsidP="009D692F">
      <w:pPr>
        <w:pStyle w:val="ListParagraph"/>
        <w:tabs>
          <w:tab w:val="left" w:pos="900"/>
          <w:tab w:val="left" w:pos="2160"/>
          <w:tab w:val="left" w:pos="2880"/>
        </w:tabs>
        <w:ind w:left="900" w:right="-45"/>
        <w:jc w:val="thaiDistribute"/>
        <w:rPr>
          <w:rFonts w:ascii="BrowalliaUPC" w:hAnsi="BrowalliaUPC" w:cs="BrowalliaUPC"/>
          <w:sz w:val="28"/>
        </w:rPr>
      </w:pPr>
    </w:p>
    <w:p w14:paraId="388B7223" w14:textId="6764332F"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 xml:space="preserve">สัญญาซื้อขายเงินตราต่างประเทศล่วงหน้าที่มียอดคงเหลือ ณ วันที่ </w:t>
      </w:r>
      <w:r w:rsidRPr="00EB3B58">
        <w:rPr>
          <w:rFonts w:ascii="BrowalliaUPC" w:hAnsi="BrowalliaUPC" w:cs="BrowalliaUPC"/>
          <w:sz w:val="28"/>
        </w:rPr>
        <w:t xml:space="preserve">31 </w:t>
      </w:r>
      <w:r w:rsidRPr="00EB3B58">
        <w:rPr>
          <w:rFonts w:ascii="BrowalliaUPC" w:hAnsi="BrowalliaUPC" w:cs="BrowalliaUPC"/>
          <w:sz w:val="28"/>
          <w:cs/>
        </w:rPr>
        <w:t xml:space="preserve">ธันวาคม </w:t>
      </w:r>
      <w:r w:rsidRPr="00EB3B58">
        <w:rPr>
          <w:rFonts w:ascii="BrowalliaUPC" w:hAnsi="BrowalliaUPC" w:cs="BrowalliaUPC"/>
          <w:sz w:val="28"/>
        </w:rPr>
        <w:t>256</w:t>
      </w:r>
      <w:r w:rsidR="00DA0283">
        <w:rPr>
          <w:rFonts w:ascii="BrowalliaUPC" w:hAnsi="BrowalliaUPC" w:cs="BrowalliaUPC"/>
          <w:sz w:val="28"/>
        </w:rPr>
        <w:t>5</w:t>
      </w:r>
      <w:r w:rsidRPr="00EB3B58">
        <w:rPr>
          <w:rFonts w:ascii="BrowalliaUPC" w:hAnsi="BrowalliaUPC" w:cs="BrowalliaUPC"/>
          <w:sz w:val="28"/>
          <w:cs/>
        </w:rPr>
        <w:t xml:space="preserve"> มีดังนี้ </w:t>
      </w:r>
    </w:p>
    <w:p w14:paraId="58A68B18" w14:textId="77777777" w:rsidR="009D692F" w:rsidRPr="00EB3B58" w:rsidRDefault="009D692F" w:rsidP="009D692F">
      <w:pPr>
        <w:rPr>
          <w:rFonts w:ascii="BrowalliaUPC" w:hAnsi="BrowalliaUPC" w:cs="BrowalliaUPC"/>
        </w:rPr>
      </w:pPr>
    </w:p>
    <w:tbl>
      <w:tblPr>
        <w:tblW w:w="8505" w:type="dxa"/>
        <w:tblInd w:w="851" w:type="dxa"/>
        <w:tblLayout w:type="fixed"/>
        <w:tblLook w:val="0000" w:firstRow="0" w:lastRow="0" w:firstColumn="0" w:lastColumn="0" w:noHBand="0" w:noVBand="0"/>
      </w:tblPr>
      <w:tblGrid>
        <w:gridCol w:w="2835"/>
        <w:gridCol w:w="2268"/>
        <w:gridCol w:w="3402"/>
      </w:tblGrid>
      <w:tr w:rsidR="009D692F" w:rsidRPr="00EB3B58" w14:paraId="3F70E5CD" w14:textId="77777777" w:rsidTr="007129F6">
        <w:tc>
          <w:tcPr>
            <w:tcW w:w="2835" w:type="dxa"/>
            <w:vAlign w:val="bottom"/>
          </w:tcPr>
          <w:p w14:paraId="08330485" w14:textId="77777777" w:rsidR="009D692F" w:rsidRPr="00EB3B58" w:rsidRDefault="009D692F" w:rsidP="001106EC">
            <w:pPr>
              <w:pStyle w:val="Heading2"/>
              <w:pBdr>
                <w:bottom w:val="single" w:sz="4" w:space="1" w:color="auto"/>
              </w:pBdr>
              <w:ind w:right="0" w:hanging="108"/>
              <w:rPr>
                <w:rFonts w:ascii="BrowalliaUPC" w:hAnsi="BrowalliaUPC" w:cs="BrowalliaUPC"/>
                <w:sz w:val="28"/>
              </w:rPr>
            </w:pPr>
            <w:r w:rsidRPr="00EB3B58">
              <w:rPr>
                <w:rFonts w:ascii="BrowalliaUPC" w:hAnsi="BrowalliaUPC" w:cs="BrowalliaUPC"/>
                <w:sz w:val="28"/>
                <w:cs/>
              </w:rPr>
              <w:t>สกุลเงิน</w:t>
            </w:r>
          </w:p>
        </w:tc>
        <w:tc>
          <w:tcPr>
            <w:tcW w:w="2268" w:type="dxa"/>
            <w:vAlign w:val="bottom"/>
          </w:tcPr>
          <w:p w14:paraId="28410BE7" w14:textId="77777777" w:rsidR="009D692F" w:rsidRPr="00EB3B58" w:rsidRDefault="009D692F" w:rsidP="001106EC">
            <w:pPr>
              <w:pBdr>
                <w:bottom w:val="single" w:sz="4" w:space="1" w:color="auto"/>
              </w:pBdr>
              <w:tabs>
                <w:tab w:val="left" w:pos="900"/>
                <w:tab w:val="left" w:pos="1440"/>
              </w:tabs>
              <w:jc w:val="center"/>
              <w:rPr>
                <w:rFonts w:ascii="BrowalliaUPC" w:hAnsi="BrowalliaUPC" w:cs="BrowalliaUPC"/>
                <w:sz w:val="28"/>
                <w:szCs w:val="28"/>
              </w:rPr>
            </w:pPr>
            <w:r w:rsidRPr="00EB3B58">
              <w:rPr>
                <w:rFonts w:ascii="BrowalliaUPC" w:hAnsi="BrowalliaUPC" w:cs="BrowalliaUPC"/>
                <w:sz w:val="28"/>
                <w:szCs w:val="28"/>
                <w:cs/>
              </w:rPr>
              <w:t>ยอดคงเหลือ (ล้าน)</w:t>
            </w:r>
          </w:p>
        </w:tc>
        <w:tc>
          <w:tcPr>
            <w:tcW w:w="3402" w:type="dxa"/>
            <w:vAlign w:val="bottom"/>
          </w:tcPr>
          <w:p w14:paraId="62726F7D" w14:textId="77777777" w:rsidR="009D692F" w:rsidRPr="00EB3B58" w:rsidRDefault="009D692F" w:rsidP="001106EC">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cs/>
              </w:rPr>
              <w:t>อัตราแลกเปลี่ยนตามสัญญาซื้อขาย</w:t>
            </w:r>
          </w:p>
          <w:p w14:paraId="5B2BEEB1" w14:textId="77777777" w:rsidR="009D692F" w:rsidRPr="00EB3B58" w:rsidRDefault="009D692F" w:rsidP="001106EC">
            <w:pPr>
              <w:pBdr>
                <w:bottom w:val="single" w:sz="4" w:space="1" w:color="auto"/>
              </w:pBdr>
              <w:jc w:val="center"/>
              <w:rPr>
                <w:rFonts w:ascii="BrowalliaUPC" w:hAnsi="BrowalliaUPC" w:cs="BrowalliaUPC"/>
                <w:sz w:val="28"/>
                <w:szCs w:val="28"/>
                <w:lang w:val="en-GB"/>
              </w:rPr>
            </w:pPr>
            <w:r w:rsidRPr="00EB3B58">
              <w:rPr>
                <w:rFonts w:ascii="BrowalliaUPC" w:hAnsi="BrowalliaUPC" w:cs="BrowalliaUPC"/>
                <w:sz w:val="28"/>
                <w:szCs w:val="28"/>
                <w:cs/>
                <w:lang w:val="en-GB"/>
              </w:rPr>
              <w:t>เงินตราต่างประเทศล่วงหน้า</w:t>
            </w:r>
          </w:p>
        </w:tc>
      </w:tr>
      <w:tr w:rsidR="009D692F" w:rsidRPr="00EB3B58" w14:paraId="716B7248" w14:textId="77777777" w:rsidTr="007129F6">
        <w:tc>
          <w:tcPr>
            <w:tcW w:w="2835" w:type="dxa"/>
            <w:vAlign w:val="bottom"/>
          </w:tcPr>
          <w:p w14:paraId="692CB9B8" w14:textId="77777777" w:rsidR="009D692F" w:rsidRPr="00EB3B58" w:rsidRDefault="009D692F" w:rsidP="001106EC">
            <w:pPr>
              <w:pStyle w:val="Heading6"/>
              <w:ind w:left="-18"/>
              <w:rPr>
                <w:rFonts w:ascii="BrowalliaUPC" w:hAnsi="BrowalliaUPC" w:cs="BrowalliaUPC"/>
                <w:sz w:val="23"/>
                <w:szCs w:val="23"/>
                <w:u w:val="none"/>
                <w:cs/>
              </w:rPr>
            </w:pPr>
          </w:p>
        </w:tc>
        <w:tc>
          <w:tcPr>
            <w:tcW w:w="2268" w:type="dxa"/>
          </w:tcPr>
          <w:p w14:paraId="73DDB649" w14:textId="77777777" w:rsidR="009D692F" w:rsidRPr="00EB3B58" w:rsidRDefault="009D692F" w:rsidP="001106EC">
            <w:pPr>
              <w:tabs>
                <w:tab w:val="decimal" w:pos="884"/>
              </w:tabs>
              <w:jc w:val="right"/>
              <w:rPr>
                <w:rFonts w:ascii="BrowalliaUPC" w:hAnsi="BrowalliaUPC" w:cs="BrowalliaUPC"/>
                <w:sz w:val="23"/>
                <w:szCs w:val="23"/>
              </w:rPr>
            </w:pPr>
          </w:p>
        </w:tc>
        <w:tc>
          <w:tcPr>
            <w:tcW w:w="3402" w:type="dxa"/>
            <w:vAlign w:val="bottom"/>
          </w:tcPr>
          <w:p w14:paraId="1BA704AF" w14:textId="77777777" w:rsidR="009D692F" w:rsidRPr="00EB3B58" w:rsidRDefault="009D692F" w:rsidP="001106EC">
            <w:pPr>
              <w:tabs>
                <w:tab w:val="decimal" w:pos="1512"/>
              </w:tabs>
              <w:jc w:val="thaiDistribute"/>
              <w:rPr>
                <w:rFonts w:ascii="BrowalliaUPC" w:hAnsi="BrowalliaUPC" w:cs="BrowalliaUPC"/>
                <w:sz w:val="23"/>
                <w:szCs w:val="23"/>
              </w:rPr>
            </w:pPr>
          </w:p>
        </w:tc>
      </w:tr>
      <w:tr w:rsidR="0078279F" w:rsidRPr="00EB3B58" w14:paraId="41AC442E" w14:textId="77777777" w:rsidTr="007129F6">
        <w:tc>
          <w:tcPr>
            <w:tcW w:w="2835" w:type="dxa"/>
            <w:vAlign w:val="bottom"/>
          </w:tcPr>
          <w:p w14:paraId="420C23A6" w14:textId="1D700F57" w:rsidR="0078279F" w:rsidRPr="00EB3B58" w:rsidRDefault="0078279F" w:rsidP="0078279F">
            <w:pPr>
              <w:pStyle w:val="Heading6"/>
              <w:ind w:left="-18"/>
              <w:jc w:val="center"/>
              <w:rPr>
                <w:rFonts w:ascii="BrowalliaUPC" w:hAnsi="BrowalliaUPC" w:cs="BrowalliaUPC"/>
                <w:sz w:val="28"/>
                <w:szCs w:val="28"/>
                <w:u w:val="none"/>
                <w:cs/>
              </w:rPr>
            </w:pPr>
            <w:r w:rsidRPr="00EB3B58">
              <w:rPr>
                <w:rFonts w:ascii="BrowalliaUPC" w:hAnsi="BrowalliaUPC" w:cs="BrowalliaUPC"/>
                <w:sz w:val="28"/>
                <w:szCs w:val="28"/>
                <w:u w:val="none"/>
                <w:cs/>
              </w:rPr>
              <w:t>ยู</w:t>
            </w:r>
            <w:proofErr w:type="spellStart"/>
            <w:r w:rsidRPr="00EB3B58">
              <w:rPr>
                <w:rFonts w:ascii="BrowalliaUPC" w:hAnsi="BrowalliaUPC" w:cs="BrowalliaUPC"/>
                <w:sz w:val="28"/>
                <w:szCs w:val="28"/>
                <w:u w:val="none"/>
                <w:cs/>
              </w:rPr>
              <w:t>โร</w:t>
            </w:r>
            <w:proofErr w:type="spellEnd"/>
            <w:r w:rsidRPr="00EB3B58">
              <w:rPr>
                <w:rFonts w:ascii="BrowalliaUPC" w:hAnsi="BrowalliaUPC" w:cs="BrowalliaUPC"/>
                <w:sz w:val="28"/>
                <w:szCs w:val="28"/>
                <w:u w:val="none"/>
                <w:cs/>
              </w:rPr>
              <w:t xml:space="preserve"> (ซื้อ)</w:t>
            </w:r>
          </w:p>
        </w:tc>
        <w:tc>
          <w:tcPr>
            <w:tcW w:w="2268" w:type="dxa"/>
          </w:tcPr>
          <w:p w14:paraId="66C07BEE" w14:textId="32F5779D" w:rsidR="0078279F" w:rsidRPr="00EB3B58" w:rsidRDefault="007A7D53" w:rsidP="0078279F">
            <w:pPr>
              <w:ind w:right="34"/>
              <w:jc w:val="center"/>
              <w:rPr>
                <w:rFonts w:ascii="BrowalliaUPC" w:hAnsi="BrowalliaUPC" w:cs="BrowalliaUPC"/>
                <w:sz w:val="28"/>
                <w:szCs w:val="28"/>
                <w:lang w:val="en-GB"/>
              </w:rPr>
            </w:pPr>
            <w:r>
              <w:rPr>
                <w:rFonts w:ascii="BrowalliaUPC" w:hAnsi="BrowalliaUPC" w:cs="BrowalliaUPC"/>
                <w:sz w:val="28"/>
                <w:szCs w:val="28"/>
                <w:lang w:val="en-GB"/>
              </w:rPr>
              <w:t>8</w:t>
            </w:r>
          </w:p>
        </w:tc>
        <w:tc>
          <w:tcPr>
            <w:tcW w:w="3402" w:type="dxa"/>
            <w:vAlign w:val="bottom"/>
          </w:tcPr>
          <w:p w14:paraId="015F577F" w14:textId="5228EA9F" w:rsidR="0078279F" w:rsidRPr="00EB3B58" w:rsidRDefault="007A7D53" w:rsidP="0078279F">
            <w:pPr>
              <w:ind w:right="969"/>
              <w:jc w:val="right"/>
              <w:rPr>
                <w:rFonts w:ascii="BrowalliaUPC" w:hAnsi="BrowalliaUPC" w:cs="BrowalliaUPC"/>
                <w:sz w:val="28"/>
                <w:szCs w:val="28"/>
                <w:lang w:val="en-GB"/>
              </w:rPr>
            </w:pPr>
            <w:r>
              <w:rPr>
                <w:rFonts w:ascii="BrowalliaUPC" w:hAnsi="BrowalliaUPC" w:cs="BrowalliaUPC"/>
                <w:sz w:val="28"/>
                <w:szCs w:val="28"/>
                <w:lang w:val="en-GB"/>
              </w:rPr>
              <w:t>36.2658 – 36.4132</w:t>
            </w:r>
          </w:p>
        </w:tc>
      </w:tr>
    </w:tbl>
    <w:p w14:paraId="08C07687" w14:textId="77777777" w:rsidR="009D692F" w:rsidRPr="00EB3B58"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p>
    <w:p w14:paraId="7D4CD42D" w14:textId="7072E720" w:rsidR="002E6441" w:rsidRDefault="009D692F" w:rsidP="002E6441">
      <w:pPr>
        <w:pStyle w:val="ListParagraph"/>
        <w:tabs>
          <w:tab w:val="left" w:pos="1170"/>
          <w:tab w:val="left" w:pos="2160"/>
          <w:tab w:val="left" w:pos="2880"/>
        </w:tabs>
        <w:ind w:left="900" w:right="-45"/>
        <w:jc w:val="thaiDistribute"/>
        <w:rPr>
          <w:rFonts w:ascii="BrowalliaUPC" w:hAnsi="BrowalliaUPC" w:cs="BrowalliaUPC"/>
          <w:sz w:val="28"/>
        </w:rPr>
      </w:pPr>
      <w:r w:rsidRPr="00EB3B58">
        <w:rPr>
          <w:rFonts w:ascii="BrowalliaUPC" w:hAnsi="BrowalliaUPC" w:cs="BrowalliaUPC"/>
          <w:sz w:val="28"/>
          <w:cs/>
        </w:rPr>
        <w:t>นอกจากนี้ กลุ่มบริษัทมีความเสี่ยงจากความผันผวนของอัตราแลกเปลี่ยนที่สืบเนื่องจากเงินลงทุนในบริษัทย่อย            การร่วมค้า</w:t>
      </w:r>
      <w:r w:rsidR="007A16F7" w:rsidRPr="00EB3B58">
        <w:rPr>
          <w:rFonts w:ascii="BrowalliaUPC" w:hAnsi="BrowalliaUPC" w:cs="BrowalliaUPC"/>
          <w:sz w:val="28"/>
        </w:rPr>
        <w:t xml:space="preserve"> </w:t>
      </w:r>
      <w:r w:rsidR="007A16F7" w:rsidRPr="00EB3B58">
        <w:rPr>
          <w:rFonts w:ascii="BrowalliaUPC" w:hAnsi="BrowalliaUPC" w:cs="BrowalliaUPC" w:hint="cs"/>
          <w:sz w:val="28"/>
          <w:cs/>
        </w:rPr>
        <w:t xml:space="preserve">บริษัทที่ควบคุมร่วมกัน </w:t>
      </w:r>
      <w:r w:rsidRPr="00EB3B58">
        <w:rPr>
          <w:rFonts w:ascii="BrowalliaUPC" w:hAnsi="BrowalliaUPC" w:cs="BrowalliaUPC"/>
          <w:sz w:val="28"/>
          <w:cs/>
        </w:rPr>
        <w:t>และบริษัทร่วมในต่างประเทศ ซึ่ง</w:t>
      </w:r>
      <w:r w:rsidR="00FF05C7" w:rsidRPr="00EB3B58">
        <w:rPr>
          <w:rFonts w:ascii="BrowalliaUPC" w:hAnsi="BrowalliaUPC" w:cs="BrowalliaUPC"/>
          <w:sz w:val="28"/>
          <w:cs/>
        </w:rPr>
        <w:t>กลุ่มบริษัท</w:t>
      </w:r>
      <w:r w:rsidRPr="00EB3B58">
        <w:rPr>
          <w:rFonts w:ascii="BrowalliaUPC" w:hAnsi="BrowalliaUPC" w:cs="BrowalliaUPC"/>
          <w:sz w:val="28"/>
          <w:cs/>
        </w:rPr>
        <w:t>ไม่ได้ป้องกันความเสี่ยงดังกล่าว</w:t>
      </w:r>
    </w:p>
    <w:p w14:paraId="340119D8" w14:textId="77777777" w:rsidR="002E6441" w:rsidRDefault="002E6441" w:rsidP="00CE2348">
      <w:pPr>
        <w:ind w:right="-45"/>
        <w:jc w:val="both"/>
        <w:rPr>
          <w:rFonts w:ascii="BrowalliaUPC" w:hAnsi="BrowalliaUPC" w:cs="BrowalliaUPC"/>
          <w:b/>
          <w:bCs/>
          <w:sz w:val="28"/>
          <w:szCs w:val="28"/>
        </w:rPr>
      </w:pPr>
    </w:p>
    <w:p w14:paraId="7D64113B" w14:textId="77777777" w:rsidR="00EA1366" w:rsidRDefault="00EA1366" w:rsidP="00CE2348">
      <w:pPr>
        <w:ind w:right="-45"/>
        <w:jc w:val="both"/>
        <w:rPr>
          <w:rFonts w:ascii="BrowalliaUPC" w:hAnsi="BrowalliaUPC" w:cs="BrowalliaUPC"/>
          <w:b/>
          <w:bCs/>
          <w:sz w:val="28"/>
          <w:szCs w:val="28"/>
        </w:rPr>
      </w:pPr>
    </w:p>
    <w:p w14:paraId="300ED624" w14:textId="77777777" w:rsidR="00EA1366" w:rsidRDefault="00EA1366" w:rsidP="00CE2348">
      <w:pPr>
        <w:ind w:right="-45"/>
        <w:jc w:val="both"/>
        <w:rPr>
          <w:rFonts w:ascii="BrowalliaUPC" w:hAnsi="BrowalliaUPC" w:cs="BrowalliaUPC"/>
          <w:b/>
          <w:bCs/>
          <w:sz w:val="28"/>
          <w:szCs w:val="28"/>
        </w:rPr>
      </w:pPr>
    </w:p>
    <w:p w14:paraId="7C24F486" w14:textId="77777777" w:rsidR="00EA1366" w:rsidRDefault="00EA1366" w:rsidP="00CE2348">
      <w:pPr>
        <w:ind w:right="-45"/>
        <w:jc w:val="both"/>
        <w:rPr>
          <w:rFonts w:ascii="BrowalliaUPC" w:hAnsi="BrowalliaUPC" w:cs="BrowalliaUPC"/>
          <w:b/>
          <w:bCs/>
          <w:sz w:val="28"/>
          <w:szCs w:val="28"/>
        </w:rPr>
      </w:pPr>
    </w:p>
    <w:p w14:paraId="28BAB13C" w14:textId="77777777" w:rsidR="00EA1366" w:rsidRDefault="00EA1366" w:rsidP="00CE2348">
      <w:pPr>
        <w:ind w:right="-45"/>
        <w:jc w:val="both"/>
        <w:rPr>
          <w:rFonts w:ascii="BrowalliaUPC" w:hAnsi="BrowalliaUPC" w:cs="BrowalliaUPC"/>
          <w:b/>
          <w:bCs/>
          <w:sz w:val="28"/>
          <w:szCs w:val="28"/>
        </w:rPr>
      </w:pPr>
    </w:p>
    <w:p w14:paraId="1A8F68E6" w14:textId="77777777" w:rsidR="00EA1366" w:rsidRDefault="00EA1366" w:rsidP="00EA1366">
      <w:pPr>
        <w:ind w:left="900" w:right="-43"/>
        <w:jc w:val="both"/>
        <w:rPr>
          <w:rFonts w:ascii="BrowalliaUPC" w:hAnsi="BrowalliaUPC" w:cs="BrowalliaUPC"/>
          <w:sz w:val="28"/>
          <w:szCs w:val="28"/>
          <w:lang w:val="en-GB"/>
        </w:rPr>
      </w:pPr>
    </w:p>
    <w:p w14:paraId="0DE2A8E8" w14:textId="77777777" w:rsidR="005A14B6" w:rsidRPr="00EA1366" w:rsidRDefault="005A14B6" w:rsidP="00EA1366">
      <w:pPr>
        <w:ind w:left="900" w:right="-43"/>
        <w:jc w:val="both"/>
        <w:rPr>
          <w:rFonts w:ascii="BrowalliaUPC" w:hAnsi="BrowalliaUPC" w:cs="BrowalliaUPC"/>
          <w:sz w:val="28"/>
          <w:szCs w:val="28"/>
          <w:lang w:val="en-GB"/>
        </w:rPr>
      </w:pPr>
    </w:p>
    <w:p w14:paraId="40EEB33E" w14:textId="582B9211" w:rsidR="00822EA1" w:rsidRPr="00EB3B58" w:rsidRDefault="009D692F" w:rsidP="001948D2">
      <w:pPr>
        <w:numPr>
          <w:ilvl w:val="1"/>
          <w:numId w:val="1"/>
        </w:numPr>
        <w:ind w:right="-43"/>
        <w:jc w:val="both"/>
        <w:rPr>
          <w:rFonts w:ascii="BrowalliaUPC" w:hAnsi="BrowalliaUPC" w:cs="BrowalliaUPC"/>
          <w:sz w:val="28"/>
          <w:szCs w:val="28"/>
          <w:lang w:val="en-GB"/>
        </w:rPr>
      </w:pPr>
      <w:r w:rsidRPr="00EB3B58">
        <w:rPr>
          <w:rFonts w:ascii="BrowalliaUPC" w:hAnsi="BrowalliaUPC" w:cs="BrowalliaUPC"/>
          <w:sz w:val="28"/>
          <w:szCs w:val="28"/>
          <w:cs/>
        </w:rPr>
        <w:lastRenderedPageBreak/>
        <w:t>การจัดการความเสี่ยงในส่วนของทุน</w:t>
      </w:r>
    </w:p>
    <w:p w14:paraId="1F2E99CA" w14:textId="77777777" w:rsidR="003D7E07" w:rsidRPr="004C1749" w:rsidRDefault="003D7E07" w:rsidP="001948D2">
      <w:pPr>
        <w:tabs>
          <w:tab w:val="left" w:pos="2160"/>
          <w:tab w:val="left" w:pos="2880"/>
        </w:tabs>
        <w:ind w:right="-43"/>
        <w:jc w:val="thaiDistribute"/>
        <w:rPr>
          <w:rFonts w:ascii="BrowalliaUPC" w:hAnsi="BrowalliaUPC" w:cs="BrowalliaUPC"/>
          <w:b/>
          <w:bCs/>
        </w:rPr>
      </w:pPr>
    </w:p>
    <w:p w14:paraId="19C095C4" w14:textId="4D6BEAD4" w:rsidR="003D7E07" w:rsidRPr="00EB3B58" w:rsidRDefault="002B5751" w:rsidP="00E5643F">
      <w:pPr>
        <w:pStyle w:val="ListParagraph"/>
        <w:tabs>
          <w:tab w:val="left" w:pos="2880"/>
        </w:tabs>
        <w:ind w:left="909" w:right="-43"/>
        <w:jc w:val="thaiDistribute"/>
        <w:rPr>
          <w:rFonts w:ascii="BrowalliaUPC" w:hAnsi="BrowalliaUPC" w:cs="BrowalliaUPC"/>
          <w:sz w:val="28"/>
        </w:rPr>
      </w:pPr>
      <w:r w:rsidRPr="00EB3B58">
        <w:rPr>
          <w:rFonts w:ascii="BrowalliaUPC" w:hAnsi="BrowalliaUPC" w:cs="BrowalliaUPC"/>
          <w:sz w:val="28"/>
          <w:cs/>
        </w:rPr>
        <w:t>วัตถุประสงค์ของกลุ่มบริษัทในการบริหารทุนนั้น เพื่อดำรงไว้ซึ่งความสามารถในการดำเนินงานอย่างต่อเนื่องของกลุ่มบริษัท เพื่อสร้างผลตอบแทนต่อผู้ถือหุ้น และเป็นประโยชน์ต่อผู้ที่มีส่วนได้เสียอื่น และเพื่อดำรงไว้</w:t>
      </w:r>
      <w:r w:rsidR="00FF1FC1" w:rsidRPr="00EB3B58">
        <w:rPr>
          <w:rFonts w:ascii="BrowalliaUPC" w:hAnsi="BrowalliaUPC" w:cs="BrowalliaUPC"/>
          <w:sz w:val="28"/>
        </w:rPr>
        <w:t xml:space="preserve">         </w:t>
      </w:r>
      <w:r w:rsidRPr="00EB3B58">
        <w:rPr>
          <w:rFonts w:ascii="BrowalliaUPC" w:hAnsi="BrowalliaUPC" w:cs="BrowalliaUPC"/>
          <w:sz w:val="28"/>
          <w:cs/>
        </w:rPr>
        <w:t>ซึ่งโครงสร้างของทุนที่เหมาะสม เพื่อลดต้นทุนทางการเงินของทุน และเพื่อรักษาอัตราส่วนหนี้สินต่อทุนตามข้อกำหนดของสัญญาเงินกู้ยืมและหุ้นกู้</w:t>
      </w:r>
    </w:p>
    <w:p w14:paraId="65BF2B26" w14:textId="77777777" w:rsidR="000C5BE1" w:rsidRPr="004C1749" w:rsidRDefault="000C5BE1" w:rsidP="00E5643F">
      <w:pPr>
        <w:pStyle w:val="ListParagraph"/>
        <w:tabs>
          <w:tab w:val="left" w:pos="2880"/>
        </w:tabs>
        <w:ind w:left="909" w:right="-43"/>
        <w:jc w:val="thaiDistribute"/>
        <w:rPr>
          <w:rFonts w:ascii="BrowalliaUPC" w:hAnsi="BrowalliaUPC" w:cs="BrowalliaUPC"/>
          <w:szCs w:val="24"/>
        </w:rPr>
      </w:pPr>
    </w:p>
    <w:p w14:paraId="441B7AB2" w14:textId="73DA5AC6" w:rsidR="00B269BB" w:rsidRPr="00EB3B58" w:rsidRDefault="007C5D72" w:rsidP="005B2353">
      <w:pPr>
        <w:pStyle w:val="ListParagraph"/>
        <w:ind w:left="909" w:right="-43"/>
        <w:jc w:val="thaiDistribute"/>
        <w:rPr>
          <w:rFonts w:ascii="BrowalliaUPC" w:hAnsi="BrowalliaUPC" w:cs="BrowalliaUPC"/>
          <w:sz w:val="28"/>
        </w:rPr>
      </w:pPr>
      <w:r w:rsidRPr="00EB3B58">
        <w:rPr>
          <w:rFonts w:ascii="BrowalliaUPC" w:hAnsi="BrowalliaUPC" w:cs="BrowalliaUPC"/>
          <w:sz w:val="28"/>
          <w:cs/>
        </w:rPr>
        <w:t>ในการดำรงไว้หรือปรับโครงสร้างของทุน กลุ่มบริษัทอาจปรับนโยบายการจ่ายเงินปันผล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08B6CF76" w14:textId="6841AA3F" w:rsidR="00FC6E0F" w:rsidRPr="00EB3B58" w:rsidRDefault="00FC6E0F">
      <w:pPr>
        <w:overflowPunct/>
        <w:autoSpaceDE/>
        <w:autoSpaceDN/>
        <w:adjustRightInd/>
        <w:textAlignment w:val="auto"/>
        <w:rPr>
          <w:rFonts w:ascii="BrowalliaUPC" w:hAnsi="BrowalliaUPC" w:cs="BrowalliaUPC"/>
          <w:sz w:val="28"/>
          <w:szCs w:val="28"/>
        </w:rPr>
      </w:pPr>
    </w:p>
    <w:p w14:paraId="5A9DCEFB" w14:textId="4EBB6028" w:rsidR="008E0FDC" w:rsidRPr="00EB3B58" w:rsidRDefault="00FF05C7"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ลูกหนี้</w:t>
      </w:r>
      <w:r w:rsidR="008E0FDC" w:rsidRPr="00EB3B58">
        <w:rPr>
          <w:rFonts w:ascii="BrowalliaUPC" w:hAnsi="BrowalliaUPC" w:cs="BrowalliaUPC"/>
          <w:b/>
          <w:bCs/>
          <w:sz w:val="28"/>
          <w:szCs w:val="28"/>
          <w:cs/>
        </w:rPr>
        <w:t>ตั๋วเงินรับ</w:t>
      </w:r>
    </w:p>
    <w:p w14:paraId="48BA4844" w14:textId="77777777" w:rsidR="001948D2" w:rsidRPr="00EB3B58" w:rsidRDefault="001948D2" w:rsidP="001948D2">
      <w:pPr>
        <w:tabs>
          <w:tab w:val="left" w:pos="900"/>
        </w:tabs>
        <w:ind w:left="426" w:right="-45"/>
        <w:jc w:val="both"/>
        <w:rPr>
          <w:rFonts w:ascii="BrowalliaUPC" w:hAnsi="BrowalliaUPC" w:cs="BrowalliaUPC"/>
          <w:b/>
          <w:bCs/>
          <w:sz w:val="16"/>
          <w:szCs w:val="16"/>
        </w:rPr>
      </w:pPr>
    </w:p>
    <w:tbl>
      <w:tblPr>
        <w:tblW w:w="9099" w:type="dxa"/>
        <w:tblInd w:w="360" w:type="dxa"/>
        <w:tblLayout w:type="fixed"/>
        <w:tblLook w:val="0000" w:firstRow="0" w:lastRow="0" w:firstColumn="0" w:lastColumn="0" w:noHBand="0" w:noVBand="0"/>
      </w:tblPr>
      <w:tblGrid>
        <w:gridCol w:w="5661"/>
        <w:gridCol w:w="1746"/>
        <w:gridCol w:w="1692"/>
      </w:tblGrid>
      <w:tr w:rsidR="008E0FDC" w:rsidRPr="00EB3B58" w14:paraId="5A567AD6" w14:textId="77777777" w:rsidTr="00FA4588">
        <w:trPr>
          <w:trHeight w:val="348"/>
        </w:trPr>
        <w:tc>
          <w:tcPr>
            <w:tcW w:w="5661" w:type="dxa"/>
          </w:tcPr>
          <w:p w14:paraId="567C2926" w14:textId="77777777" w:rsidR="008E0FDC" w:rsidRPr="00EB3B58" w:rsidRDefault="008E0FDC" w:rsidP="00D34556">
            <w:pPr>
              <w:rPr>
                <w:rFonts w:ascii="BrowalliaUPC" w:hAnsi="BrowalliaUPC" w:cs="BrowalliaUPC"/>
                <w:color w:val="000000" w:themeColor="text1"/>
                <w:sz w:val="28"/>
                <w:szCs w:val="28"/>
              </w:rPr>
            </w:pPr>
          </w:p>
        </w:tc>
        <w:tc>
          <w:tcPr>
            <w:tcW w:w="3438" w:type="dxa"/>
            <w:gridSpan w:val="2"/>
            <w:vAlign w:val="bottom"/>
          </w:tcPr>
          <w:p w14:paraId="74437117" w14:textId="77777777" w:rsidR="008E0FDC" w:rsidRPr="00EB3B58" w:rsidRDefault="008E0FDC" w:rsidP="00D34556">
            <w:pPr>
              <w:ind w:right="-2"/>
              <w:jc w:val="right"/>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(หน่วย : พันบาท)</w:t>
            </w:r>
          </w:p>
        </w:tc>
      </w:tr>
      <w:tr w:rsidR="008E0FDC" w:rsidRPr="00EB3B58" w14:paraId="2E0FFB46" w14:textId="77777777" w:rsidTr="00FA4588">
        <w:trPr>
          <w:trHeight w:val="735"/>
        </w:trPr>
        <w:tc>
          <w:tcPr>
            <w:tcW w:w="5661" w:type="dxa"/>
          </w:tcPr>
          <w:p w14:paraId="42B34AC5" w14:textId="77777777" w:rsidR="008E0FDC" w:rsidRPr="00EB3B58" w:rsidRDefault="008E0FDC" w:rsidP="00D34556">
            <w:pPr>
              <w:rPr>
                <w:rFonts w:ascii="BrowalliaUPC" w:hAnsi="BrowalliaUPC" w:cs="BrowalliaUPC"/>
                <w:color w:val="000000" w:themeColor="text1"/>
                <w:sz w:val="28"/>
                <w:szCs w:val="28"/>
              </w:rPr>
            </w:pPr>
          </w:p>
        </w:tc>
        <w:tc>
          <w:tcPr>
            <w:tcW w:w="3438" w:type="dxa"/>
            <w:gridSpan w:val="2"/>
            <w:vAlign w:val="bottom"/>
          </w:tcPr>
          <w:p w14:paraId="73483809" w14:textId="77777777" w:rsidR="008E0FDC" w:rsidRPr="00EB3B58" w:rsidRDefault="008E0FDC" w:rsidP="00D34556">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 xml:space="preserve">งบการเงินรวม และ </w:t>
            </w:r>
          </w:p>
          <w:p w14:paraId="349AB49F" w14:textId="77777777" w:rsidR="008E0FDC" w:rsidRPr="00EB3B58" w:rsidRDefault="008E0FDC" w:rsidP="00D34556">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งบการเงินเฉพาะของบริษัท</w:t>
            </w:r>
          </w:p>
        </w:tc>
      </w:tr>
      <w:tr w:rsidR="008E0FDC" w:rsidRPr="00EB3B58" w14:paraId="6B8CEF76" w14:textId="77777777" w:rsidTr="00FA4588">
        <w:trPr>
          <w:trHeight w:val="346"/>
        </w:trPr>
        <w:tc>
          <w:tcPr>
            <w:tcW w:w="5661" w:type="dxa"/>
            <w:vAlign w:val="bottom"/>
          </w:tcPr>
          <w:p w14:paraId="36277928" w14:textId="77777777" w:rsidR="008E0FDC" w:rsidRPr="00EB3B58" w:rsidRDefault="008E0FDC" w:rsidP="00D34556">
            <w:pPr>
              <w:ind w:right="34"/>
              <w:jc w:val="center"/>
              <w:rPr>
                <w:rFonts w:ascii="BrowalliaUPC" w:hAnsi="BrowalliaUPC" w:cs="BrowalliaUPC"/>
                <w:color w:val="000000" w:themeColor="text1"/>
                <w:sz w:val="28"/>
                <w:szCs w:val="28"/>
              </w:rPr>
            </w:pPr>
          </w:p>
        </w:tc>
        <w:tc>
          <w:tcPr>
            <w:tcW w:w="1746" w:type="dxa"/>
          </w:tcPr>
          <w:p w14:paraId="235FCD5F" w14:textId="4D38A0A9" w:rsidR="008E0FDC" w:rsidRPr="00EB3B58"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3</w:t>
            </w:r>
            <w:r w:rsidRPr="00EB3B58">
              <w:rPr>
                <w:rFonts w:ascii="BrowalliaUPC" w:hAnsi="BrowalliaUPC" w:cs="BrowalliaUPC"/>
                <w:color w:val="000000" w:themeColor="text1"/>
                <w:sz w:val="28"/>
                <w:szCs w:val="28"/>
              </w:rPr>
              <w:t>1</w:t>
            </w:r>
            <w:r w:rsidRPr="00EB3B58">
              <w:rPr>
                <w:rFonts w:ascii="BrowalliaUPC" w:hAnsi="BrowalliaUPC" w:cs="BrowalliaUPC"/>
                <w:color w:val="000000" w:themeColor="text1"/>
                <w:sz w:val="28"/>
                <w:szCs w:val="28"/>
                <w:cs/>
                <w:lang w:val="en-GB"/>
              </w:rPr>
              <w:t xml:space="preserve"> ธันวาคม</w:t>
            </w:r>
            <w:r w:rsidRPr="00EB3B58">
              <w:rPr>
                <w:rFonts w:ascii="BrowalliaUPC" w:hAnsi="BrowalliaUPC" w:cs="BrowalliaUPC"/>
                <w:color w:val="000000" w:themeColor="text1"/>
                <w:sz w:val="28"/>
                <w:szCs w:val="28"/>
                <w:cs/>
              </w:rPr>
              <w:t xml:space="preserve"> </w:t>
            </w:r>
            <w:r w:rsidRPr="00EB3B58">
              <w:rPr>
                <w:rFonts w:ascii="BrowalliaUPC" w:hAnsi="BrowalliaUPC" w:cs="BrowalliaUPC"/>
                <w:color w:val="000000" w:themeColor="text1"/>
                <w:sz w:val="28"/>
                <w:szCs w:val="28"/>
                <w:lang w:val="en-GB"/>
              </w:rPr>
              <w:t>256</w:t>
            </w:r>
            <w:r w:rsidR="004C1749">
              <w:rPr>
                <w:rFonts w:ascii="BrowalliaUPC" w:hAnsi="BrowalliaUPC" w:cs="BrowalliaUPC"/>
                <w:color w:val="000000" w:themeColor="text1"/>
                <w:sz w:val="28"/>
                <w:szCs w:val="28"/>
                <w:lang w:val="en-GB"/>
              </w:rPr>
              <w:t>5</w:t>
            </w:r>
          </w:p>
        </w:tc>
        <w:tc>
          <w:tcPr>
            <w:tcW w:w="1692" w:type="dxa"/>
          </w:tcPr>
          <w:p w14:paraId="2D56872F" w14:textId="718E3B8F" w:rsidR="008E0FDC" w:rsidRPr="00EB3B58"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lang w:val="en-GB"/>
              </w:rPr>
              <w:t>31</w:t>
            </w:r>
            <w:r w:rsidRPr="00EB3B58">
              <w:rPr>
                <w:rFonts w:ascii="BrowalliaUPC" w:hAnsi="BrowalliaUPC" w:cs="BrowalliaUPC"/>
                <w:color w:val="000000" w:themeColor="text1"/>
                <w:sz w:val="28"/>
                <w:szCs w:val="28"/>
                <w:cs/>
              </w:rPr>
              <w:t xml:space="preserve"> ธันวาคม </w:t>
            </w:r>
            <w:r w:rsidRPr="00EB3B58">
              <w:rPr>
                <w:rFonts w:ascii="BrowalliaUPC" w:hAnsi="BrowalliaUPC" w:cs="BrowalliaUPC"/>
                <w:color w:val="000000" w:themeColor="text1"/>
                <w:sz w:val="28"/>
                <w:szCs w:val="28"/>
                <w:lang w:val="en-GB"/>
              </w:rPr>
              <w:t>256</w:t>
            </w:r>
            <w:r w:rsidR="004C1749">
              <w:rPr>
                <w:rFonts w:ascii="BrowalliaUPC" w:hAnsi="BrowalliaUPC" w:cs="BrowalliaUPC"/>
                <w:color w:val="000000" w:themeColor="text1"/>
                <w:sz w:val="28"/>
                <w:szCs w:val="28"/>
                <w:lang w:val="en-GB"/>
              </w:rPr>
              <w:t>4</w:t>
            </w:r>
          </w:p>
        </w:tc>
      </w:tr>
      <w:tr w:rsidR="008E0FDC" w:rsidRPr="00EB3B58" w14:paraId="37AC5733" w14:textId="77777777" w:rsidTr="00FA4588">
        <w:trPr>
          <w:trHeight w:hRule="exact" w:val="372"/>
        </w:trPr>
        <w:tc>
          <w:tcPr>
            <w:tcW w:w="5661" w:type="dxa"/>
          </w:tcPr>
          <w:p w14:paraId="18CB7675" w14:textId="77777777" w:rsidR="008E0FDC" w:rsidRPr="00EB3B58" w:rsidRDefault="008E0FDC" w:rsidP="00D34556">
            <w:pPr>
              <w:ind w:right="-43"/>
              <w:jc w:val="both"/>
              <w:rPr>
                <w:rFonts w:ascii="BrowalliaUPC" w:hAnsi="BrowalliaUPC" w:cs="BrowalliaUPC"/>
                <w:color w:val="000000" w:themeColor="text1"/>
                <w:sz w:val="32"/>
                <w:szCs w:val="32"/>
              </w:rPr>
            </w:pPr>
          </w:p>
          <w:p w14:paraId="508C3241" w14:textId="77777777" w:rsidR="008E0FDC" w:rsidRPr="00EB3B58" w:rsidRDefault="008E0FDC" w:rsidP="00D34556">
            <w:pPr>
              <w:ind w:right="-43"/>
              <w:jc w:val="both"/>
              <w:rPr>
                <w:rFonts w:ascii="BrowalliaUPC" w:hAnsi="BrowalliaUPC" w:cs="BrowalliaUPC"/>
                <w:color w:val="000000" w:themeColor="text1"/>
                <w:sz w:val="32"/>
                <w:szCs w:val="32"/>
                <w:cs/>
              </w:rPr>
            </w:pPr>
          </w:p>
        </w:tc>
        <w:tc>
          <w:tcPr>
            <w:tcW w:w="1746" w:type="dxa"/>
          </w:tcPr>
          <w:p w14:paraId="2D70D9F5" w14:textId="77777777" w:rsidR="008E0FDC" w:rsidRPr="00EB3B58" w:rsidRDefault="008E0FDC" w:rsidP="00D34556">
            <w:pPr>
              <w:ind w:right="36"/>
              <w:jc w:val="right"/>
              <w:rPr>
                <w:rFonts w:ascii="BrowalliaUPC" w:hAnsi="BrowalliaUPC" w:cs="BrowalliaUPC"/>
                <w:color w:val="000000" w:themeColor="text1"/>
                <w:sz w:val="32"/>
                <w:szCs w:val="32"/>
              </w:rPr>
            </w:pPr>
          </w:p>
        </w:tc>
        <w:tc>
          <w:tcPr>
            <w:tcW w:w="1692" w:type="dxa"/>
          </w:tcPr>
          <w:p w14:paraId="5D664685" w14:textId="77777777" w:rsidR="008E0FDC" w:rsidRPr="00EB3B58" w:rsidRDefault="008E0FDC" w:rsidP="00D34556">
            <w:pPr>
              <w:ind w:right="-43"/>
              <w:rPr>
                <w:rFonts w:ascii="BrowalliaUPC" w:hAnsi="BrowalliaUPC" w:cs="BrowalliaUPC"/>
                <w:color w:val="000000" w:themeColor="text1"/>
                <w:sz w:val="32"/>
                <w:szCs w:val="32"/>
              </w:rPr>
            </w:pPr>
          </w:p>
        </w:tc>
      </w:tr>
      <w:tr w:rsidR="004C1749" w:rsidRPr="00EB3B58" w14:paraId="61C99F14" w14:textId="77777777" w:rsidTr="00FA4588">
        <w:trPr>
          <w:trHeight w:val="348"/>
        </w:trPr>
        <w:tc>
          <w:tcPr>
            <w:tcW w:w="5661" w:type="dxa"/>
          </w:tcPr>
          <w:p w14:paraId="699A152B" w14:textId="3D7556DB" w:rsidR="004C1749" w:rsidRPr="00EB3B58" w:rsidRDefault="004C1749" w:rsidP="004C1749">
            <w:pPr>
              <w:ind w:right="-43"/>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ลูกหนี้ตั๋วเงินรับ</w:t>
            </w:r>
          </w:p>
        </w:tc>
        <w:tc>
          <w:tcPr>
            <w:tcW w:w="1746" w:type="dxa"/>
            <w:shd w:val="clear" w:color="auto" w:fill="auto"/>
          </w:tcPr>
          <w:p w14:paraId="572B0410" w14:textId="68448CCB" w:rsidR="004C1749" w:rsidRPr="00EB3B58" w:rsidRDefault="00DE2198" w:rsidP="004C1749">
            <w:pPr>
              <w:ind w:right="36"/>
              <w:jc w:val="right"/>
              <w:rPr>
                <w:rFonts w:ascii="BrowalliaUPC" w:hAnsi="BrowalliaUPC" w:cs="BrowalliaUPC"/>
                <w:color w:val="000000" w:themeColor="text1"/>
                <w:sz w:val="28"/>
                <w:szCs w:val="28"/>
                <w:lang w:val="en-GB"/>
              </w:rPr>
            </w:pPr>
            <w:r w:rsidRPr="00DE2198">
              <w:rPr>
                <w:rFonts w:ascii="BrowalliaUPC" w:hAnsi="BrowalliaUPC" w:cs="BrowalliaUPC"/>
                <w:color w:val="000000" w:themeColor="text1"/>
                <w:sz w:val="28"/>
                <w:szCs w:val="28"/>
                <w:lang w:val="en-GB"/>
              </w:rPr>
              <w:t>285,939</w:t>
            </w:r>
          </w:p>
        </w:tc>
        <w:tc>
          <w:tcPr>
            <w:tcW w:w="1692" w:type="dxa"/>
            <w:shd w:val="clear" w:color="auto" w:fill="auto"/>
          </w:tcPr>
          <w:p w14:paraId="2847B3CE" w14:textId="3E9D3DAF" w:rsidR="004C1749" w:rsidRPr="00EB3B58" w:rsidRDefault="004C1749" w:rsidP="004C1749">
            <w:pPr>
              <w:ind w:right="-12"/>
              <w:jc w:val="right"/>
              <w:rPr>
                <w:rFonts w:ascii="BrowalliaUPC" w:hAnsi="BrowalliaUPC" w:cs="BrowalliaUPC"/>
                <w:color w:val="000000" w:themeColor="text1"/>
                <w:sz w:val="28"/>
                <w:szCs w:val="28"/>
                <w:lang w:val="en-GB"/>
              </w:rPr>
            </w:pPr>
            <w:r w:rsidRPr="006F4A9B">
              <w:rPr>
                <w:rFonts w:ascii="BrowalliaUPC" w:hAnsi="BrowalliaUPC" w:cs="BrowalliaUPC"/>
                <w:color w:val="000000" w:themeColor="text1"/>
                <w:sz w:val="28"/>
                <w:szCs w:val="28"/>
              </w:rPr>
              <w:t>335</w:t>
            </w:r>
            <w:r w:rsidRPr="00EB3B58">
              <w:rPr>
                <w:rFonts w:ascii="BrowalliaUPC" w:hAnsi="BrowalliaUPC" w:cs="BrowalliaUPC"/>
                <w:color w:val="000000" w:themeColor="text1"/>
                <w:sz w:val="28"/>
                <w:szCs w:val="28"/>
                <w:lang w:val="en-GB"/>
              </w:rPr>
              <w:t>,</w:t>
            </w:r>
            <w:r w:rsidRPr="006F4A9B">
              <w:rPr>
                <w:rFonts w:ascii="BrowalliaUPC" w:hAnsi="BrowalliaUPC" w:cs="BrowalliaUPC"/>
                <w:color w:val="000000" w:themeColor="text1"/>
                <w:sz w:val="28"/>
                <w:szCs w:val="28"/>
              </w:rPr>
              <w:t>939</w:t>
            </w:r>
          </w:p>
        </w:tc>
      </w:tr>
      <w:tr w:rsidR="004C1749" w:rsidRPr="00EB3B58" w14:paraId="62FA706C" w14:textId="77777777" w:rsidTr="00FA4588">
        <w:trPr>
          <w:trHeight w:val="374"/>
        </w:trPr>
        <w:tc>
          <w:tcPr>
            <w:tcW w:w="5661" w:type="dxa"/>
          </w:tcPr>
          <w:p w14:paraId="0EE8B9C8" w14:textId="77777777" w:rsidR="004C1749" w:rsidRPr="00EB3B58" w:rsidRDefault="004C1749" w:rsidP="004C1749">
            <w:pPr>
              <w:ind w:right="-43"/>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หัก : ส่วนที่ถึงกำหนดชำระภายในหนึ่งปี</w:t>
            </w:r>
          </w:p>
        </w:tc>
        <w:tc>
          <w:tcPr>
            <w:tcW w:w="1746" w:type="dxa"/>
            <w:shd w:val="clear" w:color="auto" w:fill="auto"/>
          </w:tcPr>
          <w:p w14:paraId="112BD645" w14:textId="21B3ED39" w:rsidR="004C1749" w:rsidRPr="00EB3B58" w:rsidRDefault="00DE2198" w:rsidP="004C1749">
            <w:pPr>
              <w:pBdr>
                <w:bottom w:val="single" w:sz="4" w:space="1" w:color="auto"/>
              </w:pBdr>
              <w:jc w:val="right"/>
              <w:rPr>
                <w:rFonts w:ascii="BrowalliaUPC" w:hAnsi="BrowalliaUPC" w:cs="BrowalliaUPC"/>
                <w:color w:val="000000" w:themeColor="text1"/>
                <w:sz w:val="28"/>
                <w:szCs w:val="28"/>
                <w:lang w:val="en-GB"/>
              </w:rPr>
            </w:pPr>
            <w:r w:rsidRPr="00DE2198">
              <w:rPr>
                <w:rFonts w:ascii="BrowalliaUPC" w:hAnsi="BrowalliaUPC" w:cs="BrowalliaUPC"/>
                <w:color w:val="000000" w:themeColor="text1"/>
                <w:sz w:val="28"/>
                <w:szCs w:val="28"/>
                <w:lang w:val="en-GB"/>
              </w:rPr>
              <w:t>(50,000)</w:t>
            </w:r>
          </w:p>
        </w:tc>
        <w:tc>
          <w:tcPr>
            <w:tcW w:w="1692" w:type="dxa"/>
            <w:shd w:val="clear" w:color="auto" w:fill="auto"/>
          </w:tcPr>
          <w:p w14:paraId="59C7D9C6" w14:textId="315434FF" w:rsidR="004C1749" w:rsidRPr="00EB3B58" w:rsidRDefault="004C1749" w:rsidP="004C1749">
            <w:pPr>
              <w:pBdr>
                <w:bottom w:val="single" w:sz="4" w:space="1" w:color="auto"/>
              </w:pBdr>
              <w:ind w:right="-12"/>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cs/>
                <w:lang w:val="en-GB"/>
              </w:rPr>
              <w:t>(</w:t>
            </w:r>
            <w:r w:rsidRPr="00EB3B58">
              <w:rPr>
                <w:rFonts w:ascii="BrowalliaUPC" w:hAnsi="BrowalliaUPC" w:cs="BrowalliaUPC"/>
                <w:color w:val="000000" w:themeColor="text1"/>
                <w:sz w:val="28"/>
                <w:szCs w:val="28"/>
              </w:rPr>
              <w:t>50</w:t>
            </w:r>
            <w:r w:rsidRPr="00EB3B58">
              <w:rPr>
                <w:rFonts w:ascii="BrowalliaUPC" w:hAnsi="BrowalliaUPC" w:cs="BrowalliaUPC"/>
                <w:color w:val="000000" w:themeColor="text1"/>
                <w:sz w:val="28"/>
                <w:szCs w:val="28"/>
                <w:lang w:val="en-GB"/>
              </w:rPr>
              <w:t>,</w:t>
            </w:r>
            <w:r w:rsidRPr="00EB3B58">
              <w:rPr>
                <w:rFonts w:ascii="BrowalliaUPC" w:hAnsi="BrowalliaUPC" w:cs="BrowalliaUPC"/>
                <w:color w:val="000000" w:themeColor="text1"/>
                <w:sz w:val="28"/>
                <w:szCs w:val="28"/>
              </w:rPr>
              <w:t>000</w:t>
            </w:r>
            <w:r w:rsidRPr="00EB3B58">
              <w:rPr>
                <w:rFonts w:ascii="BrowalliaUPC" w:hAnsi="BrowalliaUPC" w:cs="BrowalliaUPC"/>
                <w:color w:val="000000" w:themeColor="text1"/>
                <w:sz w:val="28"/>
                <w:szCs w:val="28"/>
                <w:cs/>
                <w:lang w:val="en-GB"/>
              </w:rPr>
              <w:t>)</w:t>
            </w:r>
          </w:p>
        </w:tc>
      </w:tr>
      <w:tr w:rsidR="004C1749" w:rsidRPr="00EB3B58" w14:paraId="57F0CE3E" w14:textId="77777777" w:rsidTr="00FA4588">
        <w:trPr>
          <w:trHeight w:val="401"/>
        </w:trPr>
        <w:tc>
          <w:tcPr>
            <w:tcW w:w="5661" w:type="dxa"/>
          </w:tcPr>
          <w:p w14:paraId="3CB7C3DD" w14:textId="77777777" w:rsidR="004C1749" w:rsidRPr="00EB3B58" w:rsidRDefault="004C1749" w:rsidP="004C1749">
            <w:pPr>
              <w:ind w:right="-43"/>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สุทธิ</w:t>
            </w:r>
          </w:p>
        </w:tc>
        <w:tc>
          <w:tcPr>
            <w:tcW w:w="1746" w:type="dxa"/>
            <w:shd w:val="clear" w:color="auto" w:fill="auto"/>
          </w:tcPr>
          <w:p w14:paraId="70E1CCF3" w14:textId="78C937D6" w:rsidR="004C1749" w:rsidRPr="00EB3B58" w:rsidRDefault="00DE2198" w:rsidP="004C1749">
            <w:pPr>
              <w:pBdr>
                <w:bottom w:val="single" w:sz="12" w:space="1" w:color="auto"/>
              </w:pBdr>
              <w:jc w:val="right"/>
              <w:rPr>
                <w:rFonts w:ascii="BrowalliaUPC" w:hAnsi="BrowalliaUPC" w:cs="BrowalliaUPC"/>
                <w:color w:val="000000" w:themeColor="text1"/>
                <w:sz w:val="28"/>
                <w:szCs w:val="28"/>
                <w:lang w:val="en-GB"/>
              </w:rPr>
            </w:pPr>
            <w:r w:rsidRPr="00DE2198">
              <w:rPr>
                <w:rFonts w:ascii="BrowalliaUPC" w:hAnsi="BrowalliaUPC" w:cs="BrowalliaUPC"/>
                <w:color w:val="000000" w:themeColor="text1"/>
                <w:sz w:val="28"/>
                <w:szCs w:val="28"/>
                <w:lang w:val="en-GB"/>
              </w:rPr>
              <w:t>235,939</w:t>
            </w:r>
          </w:p>
        </w:tc>
        <w:tc>
          <w:tcPr>
            <w:tcW w:w="1692" w:type="dxa"/>
            <w:shd w:val="clear" w:color="auto" w:fill="auto"/>
          </w:tcPr>
          <w:p w14:paraId="2180740D" w14:textId="0681ECFD" w:rsidR="004C1749" w:rsidRPr="00EB3B58" w:rsidRDefault="004C1749" w:rsidP="004C1749">
            <w:pPr>
              <w:pBdr>
                <w:bottom w:val="single" w:sz="12" w:space="1" w:color="auto"/>
              </w:pBdr>
              <w:ind w:right="-12"/>
              <w:jc w:val="right"/>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rPr>
              <w:t>285,939</w:t>
            </w:r>
          </w:p>
        </w:tc>
      </w:tr>
    </w:tbl>
    <w:p w14:paraId="4C251137" w14:textId="77777777" w:rsidR="008E0FDC" w:rsidRPr="00EB3B58" w:rsidRDefault="008E0FDC" w:rsidP="008E0FDC">
      <w:pPr>
        <w:tabs>
          <w:tab w:val="left" w:pos="2880"/>
        </w:tabs>
        <w:ind w:left="426" w:right="-45"/>
        <w:jc w:val="thaiDistribute"/>
        <w:rPr>
          <w:rFonts w:ascii="BrowalliaUPC" w:hAnsi="BrowalliaUPC" w:cs="BrowalliaUPC"/>
          <w:sz w:val="28"/>
          <w:szCs w:val="28"/>
        </w:rPr>
      </w:pPr>
    </w:p>
    <w:p w14:paraId="45124C03" w14:textId="27EDB32A" w:rsidR="008E0FDC" w:rsidRPr="00EB3B58" w:rsidRDefault="008E0FDC" w:rsidP="008E0FDC">
      <w:pPr>
        <w:tabs>
          <w:tab w:val="left" w:pos="2880"/>
        </w:tabs>
        <w:ind w:left="426" w:right="-45"/>
        <w:jc w:val="thaiDistribute"/>
        <w:rPr>
          <w:rFonts w:ascii="BrowalliaUPC" w:hAnsi="BrowalliaUPC" w:cs="BrowalliaUPC"/>
          <w:sz w:val="28"/>
          <w:szCs w:val="28"/>
        </w:rPr>
      </w:pPr>
      <w:r w:rsidRPr="00EB3B58">
        <w:rPr>
          <w:rFonts w:ascii="BrowalliaUPC" w:hAnsi="BrowalliaUPC" w:cs="BrowalliaUPC"/>
          <w:sz w:val="28"/>
          <w:szCs w:val="28"/>
          <w:cs/>
        </w:rPr>
        <w:t>ในปี</w:t>
      </w:r>
      <w:r w:rsidRPr="00EB3B58">
        <w:rPr>
          <w:rFonts w:ascii="BrowalliaUPC" w:hAnsi="BrowalliaUPC" w:cs="BrowalliaUPC"/>
          <w:sz w:val="28"/>
          <w:szCs w:val="28"/>
        </w:rPr>
        <w:t xml:space="preserve"> 2561</w:t>
      </w:r>
      <w:r w:rsidRPr="00EB3B58">
        <w:rPr>
          <w:rFonts w:ascii="BrowalliaUPC" w:hAnsi="BrowalliaUPC" w:cs="BrowalliaUPC"/>
          <w:sz w:val="28"/>
          <w:szCs w:val="28"/>
          <w:cs/>
        </w:rPr>
        <w:t xml:space="preserve"> บริษัทได้ทำข้อตกลงกับลูกหนี้การค้ารายหนึ่งเกี่ยวกับการรับชำระหนี้ค่าก่อสร้าง ลูกหนี้ดังกล่าวตกลง</w:t>
      </w:r>
      <w:r w:rsidR="004E1525" w:rsidRPr="00EB3B58">
        <w:rPr>
          <w:rFonts w:ascii="BrowalliaUPC" w:hAnsi="BrowalliaUPC" w:cs="BrowalliaUPC"/>
          <w:sz w:val="28"/>
          <w:szCs w:val="28"/>
        </w:rPr>
        <w:t xml:space="preserve"> </w:t>
      </w:r>
      <w:r w:rsidRPr="00EB3B58">
        <w:rPr>
          <w:rFonts w:ascii="BrowalliaUPC" w:hAnsi="BrowalliaUPC" w:cs="BrowalliaUPC"/>
          <w:sz w:val="28"/>
          <w:szCs w:val="28"/>
          <w:cs/>
        </w:rPr>
        <w:t>ชำระหนี้ให้กับบริษัทโดยออกตั๋วสัญญาใช้เงิน ซึ่งมีกำหนดชำระภายในระยะเวลา</w:t>
      </w:r>
      <w:r w:rsidRPr="00EB3B58">
        <w:rPr>
          <w:rFonts w:ascii="BrowalliaUPC" w:hAnsi="BrowalliaUPC" w:cs="BrowalliaUPC"/>
          <w:sz w:val="28"/>
          <w:szCs w:val="28"/>
        </w:rPr>
        <w:t xml:space="preserve"> 10</w:t>
      </w:r>
      <w:r w:rsidRPr="00EB3B58">
        <w:rPr>
          <w:rFonts w:ascii="BrowalliaUPC" w:hAnsi="BrowalliaUPC" w:cs="BrowalliaUPC"/>
          <w:sz w:val="28"/>
          <w:szCs w:val="28"/>
          <w:cs/>
        </w:rPr>
        <w:t xml:space="preserve"> ปี และมีอัตราดอกเบี้ยร้อยละ </w:t>
      </w:r>
      <w:r w:rsidRPr="00EB3B58">
        <w:rPr>
          <w:rFonts w:ascii="BrowalliaUPC" w:hAnsi="BrowalliaUPC" w:cs="BrowalliaUPC"/>
          <w:sz w:val="28"/>
          <w:szCs w:val="28"/>
        </w:rPr>
        <w:t>4</w:t>
      </w:r>
      <w:r w:rsidRPr="00EB3B58">
        <w:rPr>
          <w:rFonts w:ascii="BrowalliaUPC" w:hAnsi="BrowalliaUPC" w:cs="BrowalliaUPC"/>
          <w:sz w:val="28"/>
          <w:szCs w:val="28"/>
          <w:cs/>
        </w:rPr>
        <w:t>.</w:t>
      </w:r>
      <w:r w:rsidRPr="00EB3B58">
        <w:rPr>
          <w:rFonts w:ascii="BrowalliaUPC" w:hAnsi="BrowalliaUPC" w:cs="BrowalliaUPC"/>
          <w:sz w:val="28"/>
          <w:szCs w:val="28"/>
        </w:rPr>
        <w:t>18</w:t>
      </w:r>
      <w:r w:rsidRPr="00EB3B58">
        <w:rPr>
          <w:rFonts w:ascii="BrowalliaUPC" w:hAnsi="BrowalliaUPC" w:cs="BrowalliaUPC"/>
          <w:sz w:val="28"/>
          <w:szCs w:val="28"/>
          <w:cs/>
        </w:rPr>
        <w:t xml:space="preserve"> ต่อปี </w:t>
      </w:r>
    </w:p>
    <w:p w14:paraId="1861EBB4" w14:textId="77777777" w:rsidR="001948D2" w:rsidRPr="00EB3B58" w:rsidRDefault="001948D2" w:rsidP="008E0FDC">
      <w:pPr>
        <w:tabs>
          <w:tab w:val="left" w:pos="2880"/>
        </w:tabs>
        <w:ind w:left="426" w:right="-45"/>
        <w:jc w:val="thaiDistribute"/>
        <w:rPr>
          <w:rFonts w:ascii="BrowalliaUPC" w:hAnsi="BrowalliaUPC" w:cs="BrowalliaUPC"/>
          <w:sz w:val="28"/>
          <w:szCs w:val="28"/>
        </w:rPr>
      </w:pPr>
    </w:p>
    <w:p w14:paraId="5A2A20FA" w14:textId="69AB6FD4" w:rsidR="003A6D72" w:rsidRPr="00EB3B58" w:rsidRDefault="008E0FDC" w:rsidP="008E0FDC">
      <w:pPr>
        <w:tabs>
          <w:tab w:val="left" w:pos="2880"/>
        </w:tabs>
        <w:ind w:left="426" w:right="-45"/>
        <w:jc w:val="thaiDistribute"/>
        <w:rPr>
          <w:rFonts w:ascii="BrowalliaUPC" w:hAnsi="BrowalliaUPC" w:cs="BrowalliaUPC"/>
          <w:sz w:val="28"/>
          <w:szCs w:val="28"/>
          <w:cs/>
        </w:rPr>
      </w:pPr>
      <w:r w:rsidRPr="00EB3B58">
        <w:rPr>
          <w:rFonts w:ascii="BrowalliaUPC" w:hAnsi="BrowalliaUPC" w:cs="BrowalliaUPC"/>
          <w:sz w:val="28"/>
          <w:szCs w:val="28"/>
          <w:cs/>
        </w:rPr>
        <w:t xml:space="preserve">ทั้งนี้ บริษัทมีเงินกู้ยืมระยะยาวจากสถาบันการเงินในประเทศแห่งหนึ่ง ซึ่งมียอดคงเหลือ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4C1749">
        <w:rPr>
          <w:rFonts w:ascii="BrowalliaUPC" w:hAnsi="BrowalliaUPC" w:cs="BrowalliaUPC"/>
          <w:sz w:val="28"/>
          <w:szCs w:val="28"/>
        </w:rPr>
        <w:t>5</w:t>
      </w:r>
      <w:r w:rsidRPr="00EB3B58">
        <w:rPr>
          <w:rFonts w:ascii="BrowalliaUPC" w:hAnsi="BrowalliaUPC" w:cs="BrowalliaUPC"/>
          <w:sz w:val="28"/>
          <w:szCs w:val="28"/>
          <w:cs/>
        </w:rPr>
        <w:t xml:space="preserve"> จำนวน </w:t>
      </w:r>
      <w:r w:rsidR="00DE2198" w:rsidRPr="00DE2198">
        <w:rPr>
          <w:rFonts w:ascii="BrowalliaUPC" w:hAnsi="BrowalliaUPC" w:cs="BrowalliaUPC"/>
          <w:sz w:val="28"/>
          <w:szCs w:val="28"/>
        </w:rPr>
        <w:t>285.94</w:t>
      </w:r>
      <w:r w:rsidRPr="00EB3B58">
        <w:rPr>
          <w:rFonts w:ascii="BrowalliaUPC" w:hAnsi="BrowalliaUPC" w:cs="BrowalliaUPC"/>
          <w:sz w:val="28"/>
          <w:szCs w:val="28"/>
          <w:cs/>
        </w:rPr>
        <w:t xml:space="preserve"> ล้านบาท (</w:t>
      </w:r>
      <w:r w:rsidRPr="00EB3B58">
        <w:rPr>
          <w:rFonts w:ascii="BrowalliaUPC" w:hAnsi="BrowalliaUPC" w:cs="BrowalliaUPC"/>
          <w:sz w:val="28"/>
          <w:szCs w:val="28"/>
        </w:rPr>
        <w:t>256</w:t>
      </w:r>
      <w:r w:rsidR="004C1749">
        <w:rPr>
          <w:rFonts w:ascii="BrowalliaUPC" w:hAnsi="BrowalliaUPC" w:cs="BrowalliaUPC"/>
          <w:sz w:val="28"/>
          <w:szCs w:val="28"/>
        </w:rPr>
        <w:t>4</w:t>
      </w:r>
      <w:r w:rsidRPr="00EB3B58">
        <w:rPr>
          <w:rFonts w:ascii="BrowalliaUPC" w:hAnsi="BrowalliaUPC" w:cs="BrowalliaUPC"/>
          <w:sz w:val="28"/>
          <w:szCs w:val="28"/>
          <w:cs/>
        </w:rPr>
        <w:t xml:space="preserve"> : </w:t>
      </w:r>
      <w:r w:rsidR="004C1749" w:rsidRPr="00EB3B58">
        <w:rPr>
          <w:rFonts w:ascii="BrowalliaUPC" w:hAnsi="BrowalliaUPC" w:cs="BrowalliaUPC"/>
          <w:sz w:val="28"/>
          <w:szCs w:val="28"/>
        </w:rPr>
        <w:t>335.94</w:t>
      </w:r>
      <w:r w:rsidR="004C1749" w:rsidRPr="00EB3B58">
        <w:rPr>
          <w:rFonts w:ascii="BrowalliaUPC" w:hAnsi="BrowalliaUPC" w:cs="BrowalliaUPC"/>
          <w:sz w:val="28"/>
          <w:szCs w:val="28"/>
          <w:cs/>
        </w:rPr>
        <w:t xml:space="preserve"> </w:t>
      </w:r>
      <w:r w:rsidRPr="00EB3B58">
        <w:rPr>
          <w:rFonts w:ascii="BrowalliaUPC" w:hAnsi="BrowalliaUPC" w:cs="BrowalliaUPC"/>
          <w:sz w:val="28"/>
          <w:szCs w:val="28"/>
          <w:cs/>
        </w:rPr>
        <w:t xml:space="preserve">ล้านบาท) เงินกู้ยืมดังกล่าวมีอัตราดอกเบี้ยร้อยละ </w:t>
      </w:r>
      <w:r w:rsidRPr="00EB3B58">
        <w:rPr>
          <w:rFonts w:ascii="BrowalliaUPC" w:hAnsi="BrowalliaUPC" w:cs="BrowalliaUPC"/>
          <w:sz w:val="28"/>
          <w:szCs w:val="28"/>
        </w:rPr>
        <w:t>4</w:t>
      </w:r>
      <w:r w:rsidRPr="00EB3B58">
        <w:rPr>
          <w:rFonts w:ascii="BrowalliaUPC" w:hAnsi="BrowalliaUPC" w:cs="BrowalliaUPC"/>
          <w:sz w:val="28"/>
          <w:szCs w:val="28"/>
          <w:cs/>
        </w:rPr>
        <w:t xml:space="preserve"> ต่อปี และมีกำหนดชำระคืนเงินต้นพร้อมดอกเบี้ยเมื่อบริษัทได้รับชำระเงินตามกำหนดชำระของตั๋วสัญญาใช้เงินจากลูกหนี้ดังกล่าว</w:t>
      </w:r>
      <w:r w:rsidR="00B90222" w:rsidRPr="00EB3B58">
        <w:rPr>
          <w:rFonts w:ascii="BrowalliaUPC" w:hAnsi="BrowalliaUPC" w:cs="BrowalliaUPC"/>
          <w:sz w:val="28"/>
          <w:szCs w:val="28"/>
        </w:rPr>
        <w:t xml:space="preserve"> (</w:t>
      </w:r>
      <w:r w:rsidR="00371D32" w:rsidRPr="00EB3B58">
        <w:rPr>
          <w:rFonts w:ascii="BrowalliaUPC" w:hAnsi="BrowalliaUPC" w:cs="BrowalliaUPC" w:hint="cs"/>
          <w:sz w:val="28"/>
          <w:szCs w:val="28"/>
          <w:cs/>
        </w:rPr>
        <w:t>ตามที่เปิดเผยในหมายเหตุ</w:t>
      </w:r>
      <w:r w:rsidR="009C40DC" w:rsidRPr="00EB3B58">
        <w:rPr>
          <w:rFonts w:ascii="BrowalliaUPC" w:hAnsi="BrowalliaUPC" w:cs="BrowalliaUPC" w:hint="cs"/>
          <w:sz w:val="28"/>
          <w:szCs w:val="28"/>
          <w:cs/>
        </w:rPr>
        <w:t xml:space="preserve">ประกอบงบการเงินข้อ </w:t>
      </w:r>
      <w:r w:rsidR="009C40DC" w:rsidRPr="00EB3B58">
        <w:rPr>
          <w:rFonts w:ascii="BrowalliaUPC" w:hAnsi="BrowalliaUPC" w:cs="BrowalliaUPC"/>
          <w:sz w:val="28"/>
          <w:szCs w:val="28"/>
        </w:rPr>
        <w:t>3</w:t>
      </w:r>
      <w:r w:rsidR="00C75354">
        <w:rPr>
          <w:rFonts w:ascii="BrowalliaUPC" w:hAnsi="BrowalliaUPC" w:cs="BrowalliaUPC"/>
          <w:sz w:val="28"/>
          <w:szCs w:val="28"/>
        </w:rPr>
        <w:t>0</w:t>
      </w:r>
      <w:r w:rsidR="00B90222" w:rsidRPr="00EB3B58">
        <w:rPr>
          <w:rFonts w:ascii="BrowalliaUPC" w:hAnsi="BrowalliaUPC" w:cs="BrowalliaUPC"/>
          <w:sz w:val="28"/>
          <w:szCs w:val="28"/>
        </w:rPr>
        <w:t>)</w:t>
      </w:r>
    </w:p>
    <w:p w14:paraId="1341D96D" w14:textId="0364E28A" w:rsidR="001D6FCE" w:rsidRPr="00EB3B58" w:rsidRDefault="001D6FCE" w:rsidP="00030624">
      <w:pPr>
        <w:tabs>
          <w:tab w:val="left" w:pos="2880"/>
        </w:tabs>
        <w:ind w:left="426" w:right="-45"/>
        <w:jc w:val="thaiDistribute"/>
        <w:rPr>
          <w:rFonts w:ascii="BrowalliaUPC" w:hAnsi="BrowalliaUPC" w:cs="BrowalliaUPC"/>
          <w:sz w:val="28"/>
          <w:szCs w:val="28"/>
        </w:rPr>
      </w:pPr>
    </w:p>
    <w:p w14:paraId="11A891AF" w14:textId="7BECB200"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ลูกหนี้การค้า </w:t>
      </w:r>
      <w:r w:rsidRPr="00EB3B58">
        <w:rPr>
          <w:rFonts w:ascii="BrowalliaUPC" w:hAnsi="BrowalliaUPC" w:cs="BrowalliaUPC"/>
          <w:b/>
          <w:bCs/>
          <w:sz w:val="28"/>
          <w:szCs w:val="28"/>
        </w:rPr>
        <w:t xml:space="preserve">– </w:t>
      </w:r>
      <w:r w:rsidRPr="00EB3B58">
        <w:rPr>
          <w:rFonts w:ascii="BrowalliaUPC" w:hAnsi="BrowalliaUPC" w:cs="BrowalliaUPC"/>
          <w:b/>
          <w:bCs/>
          <w:sz w:val="28"/>
          <w:szCs w:val="28"/>
          <w:cs/>
        </w:rPr>
        <w:t>กิจการที่ไม่เกี่ยวข้องกัน</w:t>
      </w:r>
    </w:p>
    <w:p w14:paraId="384CC5D3" w14:textId="77777777" w:rsidR="001948D2" w:rsidRPr="006B7B82" w:rsidRDefault="001948D2" w:rsidP="00FA4588">
      <w:pPr>
        <w:tabs>
          <w:tab w:val="left" w:pos="720"/>
          <w:tab w:val="left" w:pos="900"/>
          <w:tab w:val="left" w:pos="2880"/>
        </w:tabs>
        <w:ind w:left="426" w:right="-45"/>
        <w:jc w:val="thaiDistribute"/>
        <w:rPr>
          <w:rFonts w:ascii="BrowalliaUPC" w:hAnsi="BrowalliaUPC" w:cs="BrowalliaUPC"/>
        </w:rPr>
      </w:pPr>
    </w:p>
    <w:p w14:paraId="3D8E647E" w14:textId="49EE9AF8" w:rsidR="008E0FDC" w:rsidRPr="00EB3B58" w:rsidRDefault="008E0FDC" w:rsidP="008E0FDC">
      <w:pPr>
        <w:tabs>
          <w:tab w:val="left" w:pos="720"/>
          <w:tab w:val="left" w:pos="900"/>
          <w:tab w:val="left" w:pos="2880"/>
        </w:tabs>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ลูกหนี้การค้า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911F55">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E53848">
        <w:rPr>
          <w:rFonts w:ascii="BrowalliaUPC" w:hAnsi="BrowalliaUPC" w:cs="BrowalliaUPC"/>
          <w:sz w:val="28"/>
          <w:szCs w:val="28"/>
        </w:rPr>
        <w:t>4</w:t>
      </w:r>
      <w:r w:rsidRPr="00EB3B58">
        <w:rPr>
          <w:rFonts w:ascii="BrowalliaUPC" w:hAnsi="BrowalliaUPC" w:cs="BrowalliaUPC"/>
          <w:sz w:val="28"/>
          <w:szCs w:val="28"/>
          <w:cs/>
        </w:rPr>
        <w:t xml:space="preserve"> มีดังนี้</w:t>
      </w:r>
    </w:p>
    <w:p w14:paraId="1AB20400" w14:textId="77777777" w:rsidR="008E0FDC" w:rsidRPr="006B7B82" w:rsidRDefault="008E0FDC" w:rsidP="00FA4588">
      <w:pPr>
        <w:tabs>
          <w:tab w:val="left" w:pos="720"/>
          <w:tab w:val="left" w:pos="900"/>
          <w:tab w:val="left" w:pos="2880"/>
        </w:tabs>
        <w:ind w:left="426" w:right="-45"/>
        <w:jc w:val="thaiDistribute"/>
        <w:rPr>
          <w:rFonts w:ascii="BrowalliaUPC" w:hAnsi="BrowalliaUPC" w:cs="BrowalliaUPC"/>
          <w:sz w:val="16"/>
          <w:szCs w:val="16"/>
          <w:cs/>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8E0FDC" w:rsidRPr="00EB3B58" w14:paraId="06B8D2AF" w14:textId="77777777" w:rsidTr="00D34556">
        <w:tc>
          <w:tcPr>
            <w:tcW w:w="3849" w:type="dxa"/>
          </w:tcPr>
          <w:p w14:paraId="3A503FC1" w14:textId="77777777" w:rsidR="008E0FDC" w:rsidRPr="00EB3B58" w:rsidRDefault="008E0FDC" w:rsidP="00D34556">
            <w:pPr>
              <w:rPr>
                <w:rFonts w:ascii="BrowalliaUPC" w:hAnsi="BrowalliaUPC" w:cs="BrowalliaUPC"/>
                <w:sz w:val="28"/>
                <w:szCs w:val="28"/>
              </w:rPr>
            </w:pPr>
          </w:p>
        </w:tc>
        <w:tc>
          <w:tcPr>
            <w:tcW w:w="2551" w:type="dxa"/>
            <w:gridSpan w:val="2"/>
            <w:vAlign w:val="bottom"/>
          </w:tcPr>
          <w:p w14:paraId="33AA9B17" w14:textId="77777777" w:rsidR="008E0FDC" w:rsidRPr="00EB3B58" w:rsidRDefault="008E0FDC" w:rsidP="00D34556">
            <w:pPr>
              <w:ind w:right="-2"/>
              <w:jc w:val="center"/>
              <w:rPr>
                <w:rFonts w:ascii="BrowalliaUPC" w:hAnsi="BrowalliaUPC" w:cs="BrowalliaUPC"/>
                <w:sz w:val="28"/>
                <w:szCs w:val="28"/>
                <w:cs/>
              </w:rPr>
            </w:pPr>
          </w:p>
        </w:tc>
        <w:tc>
          <w:tcPr>
            <w:tcW w:w="2592" w:type="dxa"/>
            <w:gridSpan w:val="2"/>
            <w:vAlign w:val="bottom"/>
          </w:tcPr>
          <w:p w14:paraId="330CA23D" w14:textId="77777777" w:rsidR="008E0FDC" w:rsidRPr="00EB3B58" w:rsidRDefault="008E0FDC" w:rsidP="00D34556">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8E0FDC" w:rsidRPr="00EB3B58" w14:paraId="258EAB3E" w14:textId="77777777" w:rsidTr="00D34556">
        <w:tc>
          <w:tcPr>
            <w:tcW w:w="3849" w:type="dxa"/>
          </w:tcPr>
          <w:p w14:paraId="7B7732DA" w14:textId="77777777" w:rsidR="008E0FDC" w:rsidRPr="00EB3B58" w:rsidRDefault="008E0FDC" w:rsidP="00D34556">
            <w:pPr>
              <w:rPr>
                <w:rFonts w:ascii="BrowalliaUPC" w:hAnsi="BrowalliaUPC" w:cs="BrowalliaUPC"/>
                <w:sz w:val="28"/>
                <w:szCs w:val="28"/>
              </w:rPr>
            </w:pPr>
          </w:p>
        </w:tc>
        <w:tc>
          <w:tcPr>
            <w:tcW w:w="2551" w:type="dxa"/>
            <w:gridSpan w:val="2"/>
            <w:vAlign w:val="bottom"/>
          </w:tcPr>
          <w:p w14:paraId="26E6C6A3" w14:textId="77777777" w:rsidR="008E0FDC" w:rsidRPr="00EB3B58" w:rsidRDefault="008E0FDC" w:rsidP="00D34556">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92" w:type="dxa"/>
            <w:gridSpan w:val="2"/>
            <w:vAlign w:val="bottom"/>
          </w:tcPr>
          <w:p w14:paraId="7E5F355A"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6B7B82" w:rsidRPr="00EB3B58" w14:paraId="21C2B378" w14:textId="77777777" w:rsidTr="00D34556">
        <w:trPr>
          <w:trHeight w:val="345"/>
        </w:trPr>
        <w:tc>
          <w:tcPr>
            <w:tcW w:w="3849" w:type="dxa"/>
            <w:vAlign w:val="bottom"/>
          </w:tcPr>
          <w:p w14:paraId="6D4C3293" w14:textId="202DED9D" w:rsidR="006B7B82" w:rsidRPr="00EB3B58" w:rsidRDefault="006B7B82" w:rsidP="006B7B82">
            <w:pPr>
              <w:pBdr>
                <w:bottom w:val="single" w:sz="4" w:space="1" w:color="FFFFFF" w:themeColor="background1"/>
              </w:pBdr>
              <w:ind w:right="34"/>
              <w:jc w:val="center"/>
              <w:rPr>
                <w:rFonts w:ascii="BrowalliaUPC" w:hAnsi="BrowalliaUPC" w:cs="BrowalliaUPC"/>
                <w:sz w:val="28"/>
                <w:szCs w:val="28"/>
                <w:cs/>
              </w:rPr>
            </w:pPr>
          </w:p>
        </w:tc>
        <w:tc>
          <w:tcPr>
            <w:tcW w:w="1275" w:type="dxa"/>
            <w:vAlign w:val="bottom"/>
          </w:tcPr>
          <w:p w14:paraId="1F3D356E" w14:textId="2E125F01" w:rsidR="006B7B82" w:rsidRPr="00EB3B58" w:rsidRDefault="006B7B82" w:rsidP="006B7B8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76" w:type="dxa"/>
            <w:vAlign w:val="bottom"/>
          </w:tcPr>
          <w:p w14:paraId="0A37728A" w14:textId="7AA51053" w:rsidR="006B7B82" w:rsidRPr="00EB3B58" w:rsidRDefault="006B7B82" w:rsidP="006B7B8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96" w:type="dxa"/>
            <w:vAlign w:val="bottom"/>
          </w:tcPr>
          <w:p w14:paraId="0C31C6BE" w14:textId="227CD459" w:rsidR="006B7B82" w:rsidRPr="00EB3B58" w:rsidRDefault="006B7B82" w:rsidP="006B7B8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96" w:type="dxa"/>
            <w:vAlign w:val="bottom"/>
          </w:tcPr>
          <w:p w14:paraId="6CA219BF" w14:textId="3B9CD76E" w:rsidR="006B7B82" w:rsidRPr="00EB3B58" w:rsidRDefault="006B7B82" w:rsidP="006B7B82">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1ACD18AD" w14:textId="77777777" w:rsidTr="00FB3933">
        <w:trPr>
          <w:trHeight w:hRule="exact" w:val="360"/>
        </w:trPr>
        <w:tc>
          <w:tcPr>
            <w:tcW w:w="3849" w:type="dxa"/>
          </w:tcPr>
          <w:p w14:paraId="456BB878" w14:textId="77777777" w:rsidR="008E0FDC" w:rsidRPr="00EB3B58" w:rsidRDefault="008E0FDC" w:rsidP="00D34556">
            <w:pPr>
              <w:ind w:right="-43"/>
              <w:jc w:val="both"/>
              <w:rPr>
                <w:rFonts w:ascii="BrowalliaUPC" w:hAnsi="BrowalliaUPC" w:cs="BrowalliaUPC"/>
                <w:sz w:val="28"/>
                <w:szCs w:val="28"/>
                <w:cs/>
              </w:rPr>
            </w:pPr>
          </w:p>
        </w:tc>
        <w:tc>
          <w:tcPr>
            <w:tcW w:w="1275" w:type="dxa"/>
          </w:tcPr>
          <w:p w14:paraId="50909E12" w14:textId="77777777" w:rsidR="008E0FDC" w:rsidRPr="00EB3B58" w:rsidRDefault="008E0FDC" w:rsidP="00D34556">
            <w:pPr>
              <w:ind w:right="36"/>
              <w:jc w:val="right"/>
              <w:rPr>
                <w:rFonts w:ascii="BrowalliaUPC" w:hAnsi="BrowalliaUPC" w:cs="BrowalliaUPC"/>
                <w:sz w:val="28"/>
                <w:szCs w:val="28"/>
              </w:rPr>
            </w:pPr>
          </w:p>
        </w:tc>
        <w:tc>
          <w:tcPr>
            <w:tcW w:w="1276" w:type="dxa"/>
          </w:tcPr>
          <w:p w14:paraId="570D0782" w14:textId="77777777" w:rsidR="008E0FDC" w:rsidRPr="00EB3B58" w:rsidRDefault="008E0FDC" w:rsidP="00D34556">
            <w:pPr>
              <w:ind w:right="-43"/>
              <w:rPr>
                <w:rFonts w:ascii="BrowalliaUPC" w:hAnsi="BrowalliaUPC" w:cs="BrowalliaUPC"/>
                <w:sz w:val="28"/>
                <w:szCs w:val="28"/>
              </w:rPr>
            </w:pPr>
          </w:p>
        </w:tc>
        <w:tc>
          <w:tcPr>
            <w:tcW w:w="1296" w:type="dxa"/>
          </w:tcPr>
          <w:p w14:paraId="29E5E071" w14:textId="77777777" w:rsidR="008E0FDC" w:rsidRPr="00EB3B58" w:rsidRDefault="008E0FDC" w:rsidP="00D34556">
            <w:pPr>
              <w:ind w:right="36"/>
              <w:jc w:val="right"/>
              <w:rPr>
                <w:rFonts w:ascii="BrowalliaUPC" w:hAnsi="BrowalliaUPC" w:cs="BrowalliaUPC"/>
                <w:sz w:val="28"/>
                <w:szCs w:val="28"/>
              </w:rPr>
            </w:pPr>
          </w:p>
        </w:tc>
        <w:tc>
          <w:tcPr>
            <w:tcW w:w="1296" w:type="dxa"/>
          </w:tcPr>
          <w:p w14:paraId="72E01D33" w14:textId="77777777" w:rsidR="008E0FDC" w:rsidRPr="00EB3B58" w:rsidRDefault="008E0FDC" w:rsidP="00D34556">
            <w:pPr>
              <w:ind w:right="-43"/>
              <w:jc w:val="right"/>
              <w:rPr>
                <w:rFonts w:ascii="BrowalliaUPC" w:hAnsi="BrowalliaUPC" w:cs="BrowalliaUPC"/>
                <w:sz w:val="28"/>
                <w:szCs w:val="28"/>
              </w:rPr>
            </w:pPr>
          </w:p>
        </w:tc>
      </w:tr>
      <w:tr w:rsidR="006B7B82" w:rsidRPr="00EB3B58" w14:paraId="29FC9790" w14:textId="77777777" w:rsidTr="00D34556">
        <w:tc>
          <w:tcPr>
            <w:tcW w:w="3849" w:type="dxa"/>
          </w:tcPr>
          <w:p w14:paraId="6D6F87D3" w14:textId="46C57533" w:rsidR="006B7B82" w:rsidRPr="00EB3B58" w:rsidRDefault="006B7B82" w:rsidP="006B7B82">
            <w:pPr>
              <w:ind w:right="-43"/>
              <w:jc w:val="both"/>
              <w:rPr>
                <w:rFonts w:ascii="BrowalliaUPC" w:hAnsi="BrowalliaUPC" w:cs="BrowalliaUPC"/>
                <w:sz w:val="28"/>
                <w:szCs w:val="28"/>
                <w:cs/>
              </w:rPr>
            </w:pPr>
            <w:r w:rsidRPr="00EB3B58">
              <w:rPr>
                <w:rFonts w:ascii="BrowalliaUPC" w:hAnsi="BrowalliaUPC" w:cs="BrowalliaUPC"/>
                <w:sz w:val="28"/>
                <w:szCs w:val="28"/>
                <w:cs/>
              </w:rPr>
              <w:t xml:space="preserve">ลูกหนี้การค้า </w:t>
            </w:r>
          </w:p>
        </w:tc>
        <w:tc>
          <w:tcPr>
            <w:tcW w:w="1275" w:type="dxa"/>
            <w:shd w:val="clear" w:color="auto" w:fill="auto"/>
          </w:tcPr>
          <w:p w14:paraId="6ABA98C5" w14:textId="77EB37BC" w:rsidR="006B7B82" w:rsidRPr="00EB3B58" w:rsidRDefault="009507D1" w:rsidP="006B7B82">
            <w:pPr>
              <w:ind w:right="-15"/>
              <w:jc w:val="right"/>
              <w:rPr>
                <w:rFonts w:ascii="BrowalliaUPC" w:hAnsi="BrowalliaUPC" w:cs="BrowalliaUPC"/>
                <w:sz w:val="28"/>
                <w:szCs w:val="28"/>
              </w:rPr>
            </w:pPr>
            <w:r w:rsidRPr="009507D1">
              <w:rPr>
                <w:rFonts w:ascii="BrowalliaUPC" w:hAnsi="BrowalliaUPC" w:cs="BrowalliaUPC"/>
                <w:sz w:val="28"/>
                <w:szCs w:val="28"/>
              </w:rPr>
              <w:t>11,359,665</w:t>
            </w:r>
          </w:p>
        </w:tc>
        <w:tc>
          <w:tcPr>
            <w:tcW w:w="1276" w:type="dxa"/>
            <w:shd w:val="clear" w:color="auto" w:fill="auto"/>
          </w:tcPr>
          <w:p w14:paraId="1383A5CB" w14:textId="342BFE22" w:rsidR="006B7B82" w:rsidRPr="00EB3B58" w:rsidRDefault="006B7B82" w:rsidP="006B7B82">
            <w:pPr>
              <w:ind w:right="-15"/>
              <w:jc w:val="right"/>
              <w:rPr>
                <w:rFonts w:ascii="BrowalliaUPC" w:hAnsi="BrowalliaUPC" w:cs="BrowalliaUPC"/>
                <w:sz w:val="28"/>
                <w:szCs w:val="28"/>
                <w:lang w:val="en-GB"/>
              </w:rPr>
            </w:pPr>
            <w:r w:rsidRPr="00EB3B58">
              <w:rPr>
                <w:rFonts w:ascii="BrowalliaUPC" w:hAnsi="BrowalliaUPC" w:cs="BrowalliaUPC"/>
                <w:sz w:val="28"/>
                <w:szCs w:val="28"/>
              </w:rPr>
              <w:t>12,197,430</w:t>
            </w:r>
          </w:p>
        </w:tc>
        <w:tc>
          <w:tcPr>
            <w:tcW w:w="1296" w:type="dxa"/>
            <w:shd w:val="clear" w:color="auto" w:fill="auto"/>
          </w:tcPr>
          <w:p w14:paraId="3C7C29A0" w14:textId="62413902" w:rsidR="006B7B82" w:rsidRPr="00EB3B58" w:rsidRDefault="009507D1" w:rsidP="006B7B82">
            <w:pPr>
              <w:ind w:right="-15"/>
              <w:jc w:val="right"/>
              <w:rPr>
                <w:rFonts w:ascii="BrowalliaUPC" w:hAnsi="BrowalliaUPC" w:cs="BrowalliaUPC"/>
                <w:sz w:val="28"/>
                <w:szCs w:val="28"/>
              </w:rPr>
            </w:pPr>
            <w:r w:rsidRPr="009507D1">
              <w:rPr>
                <w:rFonts w:ascii="BrowalliaUPC" w:hAnsi="BrowalliaUPC" w:cs="BrowalliaUPC"/>
                <w:sz w:val="28"/>
                <w:szCs w:val="28"/>
              </w:rPr>
              <w:t>8,345,960</w:t>
            </w:r>
          </w:p>
        </w:tc>
        <w:tc>
          <w:tcPr>
            <w:tcW w:w="1296" w:type="dxa"/>
            <w:shd w:val="clear" w:color="auto" w:fill="auto"/>
          </w:tcPr>
          <w:p w14:paraId="0255A08B" w14:textId="4511C9CC" w:rsidR="006B7B82" w:rsidRPr="00EB3B58" w:rsidRDefault="006B7B82" w:rsidP="006B7B82">
            <w:pPr>
              <w:ind w:right="-15"/>
              <w:jc w:val="right"/>
              <w:rPr>
                <w:rFonts w:ascii="BrowalliaUPC" w:hAnsi="BrowalliaUPC" w:cs="BrowalliaUPC"/>
                <w:sz w:val="28"/>
                <w:szCs w:val="28"/>
                <w:lang w:val="en-GB"/>
              </w:rPr>
            </w:pPr>
            <w:r w:rsidRPr="00EB3B58">
              <w:rPr>
                <w:rFonts w:ascii="BrowalliaUPC" w:hAnsi="BrowalliaUPC" w:cs="BrowalliaUPC"/>
                <w:sz w:val="28"/>
                <w:szCs w:val="28"/>
              </w:rPr>
              <w:t>9,519,340</w:t>
            </w:r>
          </w:p>
        </w:tc>
      </w:tr>
      <w:tr w:rsidR="006B7B82" w:rsidRPr="00EB3B58" w14:paraId="6678A42A" w14:textId="77777777" w:rsidTr="00D34556">
        <w:tc>
          <w:tcPr>
            <w:tcW w:w="3849" w:type="dxa"/>
          </w:tcPr>
          <w:p w14:paraId="5A4F4974" w14:textId="7598B5DD" w:rsidR="006B7B82" w:rsidRPr="00EB3B58" w:rsidRDefault="006B7B82" w:rsidP="006B7B82">
            <w:pPr>
              <w:ind w:right="-43"/>
              <w:jc w:val="both"/>
              <w:rPr>
                <w:rFonts w:ascii="BrowalliaUPC" w:hAnsi="BrowalliaUPC" w:cs="BrowalliaUPC"/>
                <w:sz w:val="28"/>
                <w:szCs w:val="28"/>
              </w:rPr>
            </w:pPr>
            <w:r w:rsidRPr="00EB3B58">
              <w:rPr>
                <w:rFonts w:ascii="BrowalliaUPC" w:hAnsi="BrowalliaUPC" w:cs="BrowalliaUPC"/>
                <w:sz w:val="28"/>
                <w:szCs w:val="28"/>
                <w:cs/>
              </w:rPr>
              <w:t>หัก : ค่าเผื่อผลขาดทุนจากการด้อยค่า</w:t>
            </w:r>
          </w:p>
        </w:tc>
        <w:tc>
          <w:tcPr>
            <w:tcW w:w="1275" w:type="dxa"/>
            <w:shd w:val="clear" w:color="auto" w:fill="auto"/>
          </w:tcPr>
          <w:p w14:paraId="2EC1C554" w14:textId="2DBDCD65" w:rsidR="006B7B82" w:rsidRPr="00EB3B58" w:rsidRDefault="009507D1" w:rsidP="006B7B82">
            <w:pPr>
              <w:pBdr>
                <w:bottom w:val="single" w:sz="4" w:space="1" w:color="auto"/>
              </w:pBdr>
              <w:ind w:right="-15"/>
              <w:jc w:val="right"/>
              <w:rPr>
                <w:rFonts w:ascii="BrowalliaUPC" w:hAnsi="BrowalliaUPC" w:cs="BrowalliaUPC"/>
                <w:sz w:val="28"/>
                <w:szCs w:val="28"/>
              </w:rPr>
            </w:pPr>
            <w:r w:rsidRPr="009507D1">
              <w:rPr>
                <w:rFonts w:ascii="BrowalliaUPC" w:hAnsi="BrowalliaUPC" w:cs="BrowalliaUPC"/>
                <w:sz w:val="28"/>
                <w:szCs w:val="28"/>
              </w:rPr>
              <w:t>(1,092,452)</w:t>
            </w:r>
          </w:p>
        </w:tc>
        <w:tc>
          <w:tcPr>
            <w:tcW w:w="1276" w:type="dxa"/>
            <w:shd w:val="clear" w:color="auto" w:fill="auto"/>
          </w:tcPr>
          <w:p w14:paraId="5ABBE75A" w14:textId="16C12550" w:rsidR="006B7B82" w:rsidRPr="00EB3B58" w:rsidRDefault="006B7B82" w:rsidP="006B7B82">
            <w:pPr>
              <w:pBdr>
                <w:bottom w:val="single" w:sz="4"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rPr>
              <w:t>(1,145,515)</w:t>
            </w:r>
          </w:p>
        </w:tc>
        <w:tc>
          <w:tcPr>
            <w:tcW w:w="1296" w:type="dxa"/>
            <w:shd w:val="clear" w:color="auto" w:fill="auto"/>
          </w:tcPr>
          <w:p w14:paraId="75A75E9B" w14:textId="1666CF87" w:rsidR="006B7B82" w:rsidRPr="00EB3B58" w:rsidRDefault="009507D1" w:rsidP="006B7B82">
            <w:pPr>
              <w:pBdr>
                <w:bottom w:val="single" w:sz="6" w:space="1" w:color="auto"/>
              </w:pBdr>
              <w:tabs>
                <w:tab w:val="left" w:pos="735"/>
              </w:tabs>
              <w:ind w:right="-15"/>
              <w:jc w:val="right"/>
              <w:rPr>
                <w:rFonts w:ascii="BrowalliaUPC" w:hAnsi="BrowalliaUPC" w:cs="BrowalliaUPC"/>
                <w:sz w:val="28"/>
                <w:szCs w:val="28"/>
              </w:rPr>
            </w:pPr>
            <w:r w:rsidRPr="009507D1">
              <w:rPr>
                <w:rFonts w:ascii="BrowalliaUPC" w:hAnsi="BrowalliaUPC" w:cs="BrowalliaUPC"/>
                <w:sz w:val="28"/>
                <w:szCs w:val="28"/>
              </w:rPr>
              <w:t>(281,425)</w:t>
            </w:r>
          </w:p>
        </w:tc>
        <w:tc>
          <w:tcPr>
            <w:tcW w:w="1296" w:type="dxa"/>
            <w:shd w:val="clear" w:color="auto" w:fill="auto"/>
          </w:tcPr>
          <w:p w14:paraId="30E54444" w14:textId="56777512" w:rsidR="006B7B82" w:rsidRPr="00EB3B58" w:rsidRDefault="006B7B82" w:rsidP="006B7B82">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rPr>
              <w:t>(281,279)</w:t>
            </w:r>
          </w:p>
        </w:tc>
      </w:tr>
      <w:tr w:rsidR="006B7B82" w:rsidRPr="00EB3B58" w14:paraId="4E1D5D73" w14:textId="77777777" w:rsidTr="00D34556">
        <w:tc>
          <w:tcPr>
            <w:tcW w:w="3849" w:type="dxa"/>
          </w:tcPr>
          <w:p w14:paraId="3D3ED9B1" w14:textId="77777777" w:rsidR="006B7B82" w:rsidRPr="00EB3B58" w:rsidRDefault="006B7B82" w:rsidP="006B7B82">
            <w:pPr>
              <w:ind w:right="-43"/>
              <w:jc w:val="both"/>
              <w:rPr>
                <w:rFonts w:ascii="BrowalliaUPC" w:hAnsi="BrowalliaUPC" w:cs="BrowalliaUPC"/>
                <w:sz w:val="28"/>
                <w:szCs w:val="28"/>
                <w:cs/>
              </w:rPr>
            </w:pPr>
            <w:r w:rsidRPr="00EB3B58">
              <w:rPr>
                <w:rFonts w:ascii="BrowalliaUPC" w:hAnsi="BrowalliaUPC" w:cs="BrowalliaUPC"/>
                <w:sz w:val="28"/>
                <w:szCs w:val="28"/>
                <w:cs/>
              </w:rPr>
              <w:t>สุทธิ</w:t>
            </w:r>
          </w:p>
        </w:tc>
        <w:tc>
          <w:tcPr>
            <w:tcW w:w="1275" w:type="dxa"/>
            <w:shd w:val="clear" w:color="auto" w:fill="auto"/>
          </w:tcPr>
          <w:p w14:paraId="2F322D80" w14:textId="2CF130B1" w:rsidR="006B7B82" w:rsidRPr="00EB3B58" w:rsidRDefault="009507D1" w:rsidP="006B7B82">
            <w:pPr>
              <w:pBdr>
                <w:bottom w:val="single" w:sz="12" w:space="1" w:color="auto"/>
              </w:pBdr>
              <w:ind w:right="-15"/>
              <w:jc w:val="right"/>
              <w:rPr>
                <w:rFonts w:ascii="BrowalliaUPC" w:hAnsi="BrowalliaUPC" w:cs="BrowalliaUPC"/>
                <w:sz w:val="28"/>
                <w:szCs w:val="28"/>
              </w:rPr>
            </w:pPr>
            <w:r w:rsidRPr="009507D1">
              <w:rPr>
                <w:rFonts w:ascii="BrowalliaUPC" w:hAnsi="BrowalliaUPC" w:cs="BrowalliaUPC"/>
                <w:sz w:val="28"/>
                <w:szCs w:val="28"/>
              </w:rPr>
              <w:t>10,267,213</w:t>
            </w:r>
          </w:p>
        </w:tc>
        <w:tc>
          <w:tcPr>
            <w:tcW w:w="1276" w:type="dxa"/>
            <w:shd w:val="clear" w:color="auto" w:fill="auto"/>
          </w:tcPr>
          <w:p w14:paraId="330844F1" w14:textId="0AC12211" w:rsidR="006B7B82" w:rsidRPr="00EB3B58" w:rsidRDefault="006B7B82" w:rsidP="006B7B82">
            <w:pPr>
              <w:pBdr>
                <w:bottom w:val="single" w:sz="12"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rPr>
              <w:t>11,051,915</w:t>
            </w:r>
          </w:p>
        </w:tc>
        <w:tc>
          <w:tcPr>
            <w:tcW w:w="1296" w:type="dxa"/>
            <w:shd w:val="clear" w:color="auto" w:fill="auto"/>
          </w:tcPr>
          <w:p w14:paraId="5F49A94A" w14:textId="53315150" w:rsidR="006B7B82" w:rsidRPr="00EB3B58" w:rsidRDefault="009507D1" w:rsidP="006B7B82">
            <w:pPr>
              <w:pBdr>
                <w:bottom w:val="single" w:sz="12" w:space="1" w:color="auto"/>
              </w:pBdr>
              <w:tabs>
                <w:tab w:val="left" w:pos="750"/>
              </w:tabs>
              <w:ind w:right="-15"/>
              <w:jc w:val="right"/>
              <w:rPr>
                <w:rFonts w:ascii="BrowalliaUPC" w:hAnsi="BrowalliaUPC" w:cs="BrowalliaUPC"/>
                <w:sz w:val="28"/>
                <w:szCs w:val="28"/>
              </w:rPr>
            </w:pPr>
            <w:r w:rsidRPr="009507D1">
              <w:rPr>
                <w:rFonts w:ascii="BrowalliaUPC" w:hAnsi="BrowalliaUPC" w:cs="BrowalliaUPC"/>
                <w:sz w:val="28"/>
                <w:szCs w:val="28"/>
              </w:rPr>
              <w:t>8,064,535</w:t>
            </w:r>
          </w:p>
        </w:tc>
        <w:tc>
          <w:tcPr>
            <w:tcW w:w="1296" w:type="dxa"/>
            <w:shd w:val="clear" w:color="auto" w:fill="auto"/>
          </w:tcPr>
          <w:p w14:paraId="27F0709F" w14:textId="3FD304D6" w:rsidR="006B7B82" w:rsidRPr="00EB3B58" w:rsidRDefault="006B7B82" w:rsidP="006B7B82">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9,238,061</w:t>
            </w:r>
          </w:p>
        </w:tc>
      </w:tr>
    </w:tbl>
    <w:p w14:paraId="6108F919" w14:textId="0324AF7B" w:rsidR="00EE2659" w:rsidRPr="00EB3B58" w:rsidRDefault="00EE2659" w:rsidP="008D668F">
      <w:pPr>
        <w:pStyle w:val="ListParagraph"/>
        <w:tabs>
          <w:tab w:val="left" w:pos="2160"/>
          <w:tab w:val="left" w:pos="2880"/>
        </w:tabs>
        <w:ind w:left="426" w:right="-45"/>
        <w:jc w:val="thaiDistribute"/>
        <w:rPr>
          <w:rFonts w:ascii="BrowalliaUPC" w:eastAsia="Calibri" w:hAnsi="BrowalliaUPC" w:cs="BrowalliaUPC"/>
          <w:sz w:val="28"/>
        </w:rPr>
      </w:pPr>
      <w:r w:rsidRPr="00EB3B58">
        <w:rPr>
          <w:rFonts w:ascii="BrowalliaUPC" w:eastAsia="Calibri" w:hAnsi="BrowalliaUPC" w:cs="BrowalliaUPC"/>
          <w:sz w:val="28"/>
          <w:cs/>
        </w:rPr>
        <w:lastRenderedPageBreak/>
        <w:t>ค่าเผื่อผลขาดทุน</w:t>
      </w:r>
      <w:r w:rsidR="00E05A2E" w:rsidRPr="00EB3B58">
        <w:rPr>
          <w:rFonts w:ascii="BrowalliaUPC" w:eastAsia="Calibri" w:hAnsi="BrowalliaUPC" w:cs="BrowalliaUPC"/>
          <w:sz w:val="28"/>
          <w:cs/>
        </w:rPr>
        <w:t>จากการด้อยค่า</w:t>
      </w:r>
      <w:r w:rsidRPr="00EB3B58">
        <w:rPr>
          <w:rFonts w:ascii="BrowalliaUPC" w:eastAsia="Calibri" w:hAnsi="BrowalliaUPC" w:cs="BrowalliaUPC"/>
          <w:sz w:val="28"/>
          <w:cs/>
        </w:rPr>
        <w:t>สำหรับลูกหนี้การค้า</w:t>
      </w:r>
      <w:r w:rsidR="00E05A2E" w:rsidRPr="00EB3B58">
        <w:rPr>
          <w:rFonts w:ascii="BrowalliaUPC" w:eastAsia="Calibri" w:hAnsi="BrowalliaUPC" w:cs="BrowalliaUPC"/>
          <w:sz w:val="28"/>
          <w:cs/>
        </w:rPr>
        <w:t xml:space="preserve"> </w:t>
      </w:r>
      <w:r w:rsidR="001D2B3B" w:rsidRPr="00EB3B58">
        <w:rPr>
          <w:rFonts w:ascii="BrowalliaUPC" w:eastAsia="Calibri" w:hAnsi="BrowalliaUPC" w:cs="BrowalliaUPC"/>
          <w:sz w:val="28"/>
          <w:cs/>
        </w:rPr>
        <w:t>–</w:t>
      </w:r>
      <w:r w:rsidR="00E05A2E" w:rsidRPr="00EB3B58">
        <w:rPr>
          <w:rFonts w:ascii="BrowalliaUPC" w:eastAsia="Calibri" w:hAnsi="BrowalliaUPC" w:cs="BrowalliaUPC"/>
          <w:sz w:val="28"/>
          <w:cs/>
        </w:rPr>
        <w:t xml:space="preserve"> กิจการที่ไม่เกี่ยวข้องกัน</w:t>
      </w:r>
      <w:r w:rsidR="001D2B3B" w:rsidRPr="00EB3B58">
        <w:rPr>
          <w:rFonts w:ascii="BrowalliaUPC" w:eastAsia="Calibri" w:hAnsi="BrowalliaUPC" w:cs="BrowalliaUPC"/>
          <w:sz w:val="28"/>
        </w:rPr>
        <w:t xml:space="preserve"> </w:t>
      </w:r>
      <w:r w:rsidR="001D2B3B" w:rsidRPr="00EB3B58">
        <w:rPr>
          <w:rFonts w:ascii="BrowalliaUPC" w:eastAsia="Calibri" w:hAnsi="BrowalliaUPC" w:cs="BrowalliaUPC" w:hint="cs"/>
          <w:sz w:val="28"/>
          <w:cs/>
        </w:rPr>
        <w:t>แยกตามอายุ</w:t>
      </w:r>
      <w:r w:rsidR="00517CC4" w:rsidRPr="00EB3B58">
        <w:rPr>
          <w:rFonts w:ascii="BrowalliaUPC" w:eastAsia="Calibri" w:hAnsi="BrowalliaUPC" w:cs="BrowalliaUPC" w:hint="cs"/>
          <w:sz w:val="28"/>
          <w:cs/>
        </w:rPr>
        <w:t>หนี้</w:t>
      </w:r>
      <w:r w:rsidR="001D2B3B" w:rsidRPr="00EB3B58">
        <w:rPr>
          <w:rFonts w:ascii="BrowalliaUPC" w:eastAsia="Calibri" w:hAnsi="BrowalliaUPC" w:cs="BrowalliaUPC" w:hint="cs"/>
          <w:sz w:val="28"/>
          <w:cs/>
        </w:rPr>
        <w:t>ที่ค้างชำระ</w:t>
      </w:r>
      <w:r w:rsidRPr="00EB3B58">
        <w:rPr>
          <w:rFonts w:ascii="BrowalliaUPC" w:eastAsia="Calibri" w:hAnsi="BrowalliaUPC" w:cs="BrowalliaUPC"/>
          <w:sz w:val="28"/>
          <w:cs/>
        </w:rPr>
        <w:t xml:space="preserve"> มีดังนี้</w:t>
      </w:r>
    </w:p>
    <w:p w14:paraId="1604A450" w14:textId="31625626" w:rsidR="008E11E0" w:rsidRPr="00EB3B58" w:rsidRDefault="008E11E0" w:rsidP="00FA4588">
      <w:pPr>
        <w:ind w:left="426"/>
        <w:jc w:val="thaiDistribute"/>
        <w:rPr>
          <w:rFonts w:ascii="BrowalliaUPC" w:hAnsi="BrowalliaUPC" w:cs="BrowalliaUPC"/>
          <w:sz w:val="28"/>
          <w:szCs w:val="28"/>
        </w:rPr>
      </w:pPr>
    </w:p>
    <w:tbl>
      <w:tblPr>
        <w:tblW w:w="9355" w:type="dxa"/>
        <w:tblInd w:w="426" w:type="dxa"/>
        <w:tblLayout w:type="fixed"/>
        <w:tblLook w:val="0000" w:firstRow="0" w:lastRow="0" w:firstColumn="0" w:lastColumn="0" w:noHBand="0" w:noVBand="0"/>
      </w:tblPr>
      <w:tblGrid>
        <w:gridCol w:w="2409"/>
        <w:gridCol w:w="1843"/>
        <w:gridCol w:w="1701"/>
        <w:gridCol w:w="1701"/>
        <w:gridCol w:w="1701"/>
      </w:tblGrid>
      <w:tr w:rsidR="008E11E0" w:rsidRPr="00EB3B58" w14:paraId="00B2EF07" w14:textId="77777777" w:rsidTr="005553DC">
        <w:tc>
          <w:tcPr>
            <w:tcW w:w="2409" w:type="dxa"/>
          </w:tcPr>
          <w:p w14:paraId="3C7022CA" w14:textId="77777777" w:rsidR="008E11E0" w:rsidRPr="00EB3B58" w:rsidRDefault="008E11E0">
            <w:pPr>
              <w:rPr>
                <w:rFonts w:ascii="BrowalliaUPC" w:hAnsi="BrowalliaUPC" w:cs="BrowalliaUPC"/>
                <w:sz w:val="28"/>
                <w:szCs w:val="28"/>
              </w:rPr>
            </w:pPr>
          </w:p>
        </w:tc>
        <w:tc>
          <w:tcPr>
            <w:tcW w:w="3544" w:type="dxa"/>
            <w:gridSpan w:val="2"/>
            <w:vAlign w:val="bottom"/>
          </w:tcPr>
          <w:p w14:paraId="34F3807E" w14:textId="77777777" w:rsidR="008E11E0" w:rsidRPr="00EB3B58" w:rsidRDefault="008E11E0">
            <w:pPr>
              <w:ind w:right="-2"/>
              <w:jc w:val="center"/>
              <w:rPr>
                <w:rFonts w:ascii="BrowalliaUPC" w:hAnsi="BrowalliaUPC" w:cs="BrowalliaUPC"/>
                <w:sz w:val="28"/>
                <w:szCs w:val="28"/>
                <w:cs/>
              </w:rPr>
            </w:pPr>
          </w:p>
        </w:tc>
        <w:tc>
          <w:tcPr>
            <w:tcW w:w="3402" w:type="dxa"/>
            <w:gridSpan w:val="2"/>
            <w:vAlign w:val="bottom"/>
          </w:tcPr>
          <w:p w14:paraId="7C9524D5" w14:textId="77777777" w:rsidR="008E11E0" w:rsidRPr="00EB3B58" w:rsidRDefault="008E11E0">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EB7C86" w:rsidRPr="00EB3B58" w14:paraId="47B77F23" w14:textId="77777777">
        <w:tc>
          <w:tcPr>
            <w:tcW w:w="2409" w:type="dxa"/>
          </w:tcPr>
          <w:p w14:paraId="2B0D76C2" w14:textId="77777777" w:rsidR="00EB7C86" w:rsidRPr="00EB3B58" w:rsidRDefault="00EB7C86">
            <w:pPr>
              <w:rPr>
                <w:rFonts w:ascii="BrowalliaUPC" w:hAnsi="BrowalliaUPC" w:cs="BrowalliaUPC"/>
                <w:sz w:val="28"/>
                <w:szCs w:val="28"/>
              </w:rPr>
            </w:pPr>
          </w:p>
        </w:tc>
        <w:tc>
          <w:tcPr>
            <w:tcW w:w="6946" w:type="dxa"/>
            <w:gridSpan w:val="4"/>
            <w:vAlign w:val="bottom"/>
          </w:tcPr>
          <w:p w14:paraId="78A40743" w14:textId="2196424B" w:rsidR="00EB7C86" w:rsidRPr="00EB3B58" w:rsidRDefault="00EB7C86" w:rsidP="005553DC">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งบการเงินรวม</w:t>
            </w:r>
          </w:p>
        </w:tc>
      </w:tr>
      <w:tr w:rsidR="008168F9" w:rsidRPr="00EB3B58" w14:paraId="3BE54A5C" w14:textId="77777777" w:rsidTr="005553DC">
        <w:tc>
          <w:tcPr>
            <w:tcW w:w="2409" w:type="dxa"/>
          </w:tcPr>
          <w:p w14:paraId="6B888587" w14:textId="77777777" w:rsidR="008168F9" w:rsidRPr="00EB3B58" w:rsidRDefault="008168F9" w:rsidP="008168F9">
            <w:pPr>
              <w:rPr>
                <w:rFonts w:ascii="BrowalliaUPC" w:hAnsi="BrowalliaUPC" w:cs="BrowalliaUPC"/>
                <w:sz w:val="28"/>
                <w:szCs w:val="28"/>
              </w:rPr>
            </w:pPr>
          </w:p>
        </w:tc>
        <w:tc>
          <w:tcPr>
            <w:tcW w:w="3544" w:type="dxa"/>
            <w:gridSpan w:val="2"/>
            <w:vAlign w:val="bottom"/>
          </w:tcPr>
          <w:p w14:paraId="6F778FC4" w14:textId="70E6F1DB" w:rsidR="008168F9" w:rsidRPr="00EB3B58" w:rsidRDefault="008168F9" w:rsidP="008168F9">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3402" w:type="dxa"/>
            <w:gridSpan w:val="2"/>
            <w:vAlign w:val="bottom"/>
          </w:tcPr>
          <w:p w14:paraId="58D34405" w14:textId="3CFE0609" w:rsidR="008168F9" w:rsidRPr="00EB3B58" w:rsidRDefault="008168F9" w:rsidP="008168F9">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4</w:t>
            </w:r>
          </w:p>
        </w:tc>
      </w:tr>
      <w:tr w:rsidR="000C13FE" w:rsidRPr="00EB3B58" w14:paraId="6509F6CD" w14:textId="77777777" w:rsidTr="005553DC">
        <w:trPr>
          <w:trHeight w:val="345"/>
        </w:trPr>
        <w:tc>
          <w:tcPr>
            <w:tcW w:w="2409" w:type="dxa"/>
            <w:vAlign w:val="bottom"/>
          </w:tcPr>
          <w:p w14:paraId="66627D64" w14:textId="26514C40" w:rsidR="000C13FE" w:rsidRPr="00EB3B58" w:rsidRDefault="000C13FE" w:rsidP="005553DC">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843" w:type="dxa"/>
          </w:tcPr>
          <w:p w14:paraId="14EB09D8" w14:textId="77777777"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p>
          <w:p w14:paraId="6B715A97" w14:textId="077E5762"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76AD36F5" w14:textId="1FB0CB72"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701" w:type="dxa"/>
          </w:tcPr>
          <w:p w14:paraId="378D89A1" w14:textId="77777777"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p>
          <w:p w14:paraId="6E22489E" w14:textId="7ABCC990"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3448B9BA" w14:textId="21CEB6D1" w:rsidR="000C13FE" w:rsidRPr="00EB3B58" w:rsidRDefault="000C13FE" w:rsidP="000C13FE">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0C13FE" w:rsidRPr="00EB3B58" w14:paraId="7D2491AA" w14:textId="77777777" w:rsidTr="005553DC">
        <w:trPr>
          <w:trHeight w:hRule="exact" w:val="360"/>
        </w:trPr>
        <w:tc>
          <w:tcPr>
            <w:tcW w:w="2409" w:type="dxa"/>
          </w:tcPr>
          <w:p w14:paraId="4A4DF555" w14:textId="77777777" w:rsidR="000C13FE" w:rsidRPr="00EB3B58" w:rsidRDefault="000C13FE" w:rsidP="000C13FE">
            <w:pPr>
              <w:ind w:right="-43"/>
              <w:jc w:val="both"/>
              <w:rPr>
                <w:rFonts w:ascii="BrowalliaUPC" w:hAnsi="BrowalliaUPC" w:cs="BrowalliaUPC"/>
                <w:sz w:val="28"/>
                <w:szCs w:val="28"/>
                <w:cs/>
              </w:rPr>
            </w:pPr>
          </w:p>
        </w:tc>
        <w:tc>
          <w:tcPr>
            <w:tcW w:w="1843" w:type="dxa"/>
          </w:tcPr>
          <w:p w14:paraId="2BC99612" w14:textId="77777777" w:rsidR="000C13FE" w:rsidRPr="00EB3B58" w:rsidRDefault="000C13FE" w:rsidP="000C13FE">
            <w:pPr>
              <w:ind w:right="36"/>
              <w:jc w:val="right"/>
              <w:rPr>
                <w:rFonts w:ascii="BrowalliaUPC" w:hAnsi="BrowalliaUPC" w:cs="BrowalliaUPC"/>
                <w:sz w:val="28"/>
                <w:szCs w:val="28"/>
              </w:rPr>
            </w:pPr>
          </w:p>
        </w:tc>
        <w:tc>
          <w:tcPr>
            <w:tcW w:w="1701" w:type="dxa"/>
          </w:tcPr>
          <w:p w14:paraId="6F8F025C" w14:textId="77777777" w:rsidR="000C13FE" w:rsidRPr="00EB3B58" w:rsidRDefault="000C13FE" w:rsidP="000C13FE">
            <w:pPr>
              <w:ind w:right="-43"/>
              <w:rPr>
                <w:rFonts w:ascii="BrowalliaUPC" w:hAnsi="BrowalliaUPC" w:cs="BrowalliaUPC"/>
                <w:sz w:val="28"/>
                <w:szCs w:val="28"/>
              </w:rPr>
            </w:pPr>
          </w:p>
        </w:tc>
        <w:tc>
          <w:tcPr>
            <w:tcW w:w="1701" w:type="dxa"/>
          </w:tcPr>
          <w:p w14:paraId="5C5A6ABF" w14:textId="77777777" w:rsidR="000C13FE" w:rsidRPr="00EB3B58" w:rsidRDefault="000C13FE" w:rsidP="000C13FE">
            <w:pPr>
              <w:ind w:right="36"/>
              <w:jc w:val="right"/>
              <w:rPr>
                <w:rFonts w:ascii="BrowalliaUPC" w:hAnsi="BrowalliaUPC" w:cs="BrowalliaUPC"/>
                <w:sz w:val="28"/>
                <w:szCs w:val="28"/>
              </w:rPr>
            </w:pPr>
          </w:p>
        </w:tc>
        <w:tc>
          <w:tcPr>
            <w:tcW w:w="1701" w:type="dxa"/>
          </w:tcPr>
          <w:p w14:paraId="13BE0DD0" w14:textId="77777777" w:rsidR="000C13FE" w:rsidRPr="00EB3B58" w:rsidRDefault="000C13FE" w:rsidP="000C13FE">
            <w:pPr>
              <w:ind w:right="-43"/>
              <w:jc w:val="right"/>
              <w:rPr>
                <w:rFonts w:ascii="BrowalliaUPC" w:hAnsi="BrowalliaUPC" w:cs="BrowalliaUPC"/>
                <w:sz w:val="28"/>
                <w:szCs w:val="28"/>
              </w:rPr>
            </w:pPr>
          </w:p>
        </w:tc>
      </w:tr>
      <w:tr w:rsidR="008168F9" w:rsidRPr="00EB3B58" w14:paraId="41295BAA" w14:textId="77777777" w:rsidTr="005553DC">
        <w:tc>
          <w:tcPr>
            <w:tcW w:w="2409" w:type="dxa"/>
          </w:tcPr>
          <w:p w14:paraId="7EF5344B" w14:textId="2EDB0B3E" w:rsidR="008168F9" w:rsidRPr="00EB3B58" w:rsidRDefault="008168F9" w:rsidP="008168F9">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843" w:type="dxa"/>
            <w:shd w:val="clear" w:color="auto" w:fill="auto"/>
          </w:tcPr>
          <w:p w14:paraId="1FE42619" w14:textId="73F3B7E1" w:rsidR="008168F9" w:rsidRPr="00EB3B58" w:rsidRDefault="00222B3E" w:rsidP="008168F9">
            <w:pPr>
              <w:ind w:right="-15"/>
              <w:jc w:val="right"/>
              <w:rPr>
                <w:rFonts w:ascii="BrowalliaUPC" w:hAnsi="BrowalliaUPC" w:cs="BrowalliaUPC"/>
                <w:sz w:val="28"/>
                <w:szCs w:val="28"/>
              </w:rPr>
            </w:pPr>
            <w:r w:rsidRPr="00222B3E">
              <w:rPr>
                <w:rFonts w:ascii="BrowalliaUPC" w:hAnsi="BrowalliaUPC" w:cs="BrowalliaUPC"/>
                <w:sz w:val="28"/>
                <w:szCs w:val="28"/>
              </w:rPr>
              <w:t>8,167,016</w:t>
            </w:r>
          </w:p>
        </w:tc>
        <w:tc>
          <w:tcPr>
            <w:tcW w:w="1701" w:type="dxa"/>
            <w:shd w:val="clear" w:color="auto" w:fill="auto"/>
          </w:tcPr>
          <w:p w14:paraId="0E964282" w14:textId="7A081BE5" w:rsidR="008168F9" w:rsidRPr="00EB3B58" w:rsidRDefault="00222B3E" w:rsidP="008168F9">
            <w:pPr>
              <w:ind w:right="-15"/>
              <w:jc w:val="right"/>
              <w:rPr>
                <w:rFonts w:ascii="BrowalliaUPC" w:hAnsi="BrowalliaUPC" w:cs="BrowalliaUPC"/>
                <w:sz w:val="28"/>
                <w:szCs w:val="28"/>
                <w:lang w:val="en-GB"/>
              </w:rPr>
            </w:pPr>
            <w:r w:rsidRPr="00222B3E">
              <w:rPr>
                <w:rFonts w:ascii="BrowalliaUPC" w:hAnsi="BrowalliaUPC" w:cs="BrowalliaUPC"/>
                <w:sz w:val="28"/>
                <w:szCs w:val="28"/>
                <w:lang w:val="en-GB"/>
              </w:rPr>
              <w:t>(218)</w:t>
            </w:r>
          </w:p>
        </w:tc>
        <w:tc>
          <w:tcPr>
            <w:tcW w:w="1701" w:type="dxa"/>
            <w:shd w:val="clear" w:color="auto" w:fill="auto"/>
          </w:tcPr>
          <w:p w14:paraId="35823C42" w14:textId="7E8DB554" w:rsidR="008168F9" w:rsidRPr="00EB3B58" w:rsidRDefault="008168F9" w:rsidP="008168F9">
            <w:pPr>
              <w:ind w:right="-15"/>
              <w:jc w:val="right"/>
              <w:rPr>
                <w:rFonts w:ascii="BrowalliaUPC" w:hAnsi="BrowalliaUPC" w:cs="BrowalliaUPC"/>
                <w:sz w:val="28"/>
                <w:szCs w:val="28"/>
              </w:rPr>
            </w:pPr>
            <w:r w:rsidRPr="00EB3B58">
              <w:rPr>
                <w:rFonts w:ascii="BrowalliaUPC" w:hAnsi="BrowalliaUPC" w:cs="BrowalliaUPC"/>
                <w:sz w:val="28"/>
                <w:szCs w:val="28"/>
              </w:rPr>
              <w:t>8,709,297</w:t>
            </w:r>
          </w:p>
        </w:tc>
        <w:tc>
          <w:tcPr>
            <w:tcW w:w="1701" w:type="dxa"/>
            <w:shd w:val="clear" w:color="auto" w:fill="auto"/>
          </w:tcPr>
          <w:p w14:paraId="604E914F" w14:textId="1D725506" w:rsidR="008168F9" w:rsidRPr="00EB3B58" w:rsidRDefault="008168F9" w:rsidP="008168F9">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(1,374)</w:t>
            </w:r>
          </w:p>
        </w:tc>
      </w:tr>
      <w:tr w:rsidR="008168F9" w:rsidRPr="00EB3B58" w14:paraId="53332CDD" w14:textId="77777777" w:rsidTr="005553DC">
        <w:tc>
          <w:tcPr>
            <w:tcW w:w="2409" w:type="dxa"/>
          </w:tcPr>
          <w:p w14:paraId="4E1CD4EF" w14:textId="244B07B7" w:rsidR="008168F9" w:rsidRPr="00EB3B58" w:rsidRDefault="008168F9" w:rsidP="008168F9">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843" w:type="dxa"/>
            <w:shd w:val="clear" w:color="auto" w:fill="auto"/>
          </w:tcPr>
          <w:p w14:paraId="4321A539" w14:textId="773429CB" w:rsidR="008168F9" w:rsidRPr="00EB3B58" w:rsidRDefault="00222B3E" w:rsidP="008168F9">
            <w:pPr>
              <w:ind w:right="-15"/>
              <w:jc w:val="right"/>
              <w:rPr>
                <w:rFonts w:ascii="BrowalliaUPC" w:hAnsi="BrowalliaUPC" w:cs="BrowalliaUPC"/>
                <w:sz w:val="28"/>
                <w:szCs w:val="28"/>
              </w:rPr>
            </w:pPr>
            <w:r w:rsidRPr="00222B3E">
              <w:rPr>
                <w:rFonts w:ascii="BrowalliaUPC" w:hAnsi="BrowalliaUPC" w:cs="BrowalliaUPC"/>
                <w:sz w:val="28"/>
                <w:szCs w:val="28"/>
              </w:rPr>
              <w:t>219,830</w:t>
            </w:r>
          </w:p>
        </w:tc>
        <w:tc>
          <w:tcPr>
            <w:tcW w:w="1701" w:type="dxa"/>
            <w:shd w:val="clear" w:color="auto" w:fill="auto"/>
          </w:tcPr>
          <w:p w14:paraId="7CCC51B9" w14:textId="3FF38A22" w:rsidR="008168F9" w:rsidRPr="00EB3B58" w:rsidRDefault="00222B3E" w:rsidP="008168F9">
            <w:pPr>
              <w:ind w:right="-15"/>
              <w:jc w:val="right"/>
              <w:rPr>
                <w:rFonts w:ascii="BrowalliaUPC" w:hAnsi="BrowalliaUPC" w:cs="BrowalliaUPC"/>
                <w:sz w:val="28"/>
                <w:szCs w:val="28"/>
              </w:rPr>
            </w:pPr>
            <w:r w:rsidRPr="00222B3E">
              <w:rPr>
                <w:rFonts w:ascii="BrowalliaUPC" w:hAnsi="BrowalliaUPC" w:cs="BrowalliaUPC"/>
                <w:sz w:val="28"/>
                <w:szCs w:val="28"/>
              </w:rPr>
              <w:t>(9)</w:t>
            </w:r>
          </w:p>
        </w:tc>
        <w:tc>
          <w:tcPr>
            <w:tcW w:w="1701" w:type="dxa"/>
            <w:shd w:val="clear" w:color="auto" w:fill="auto"/>
          </w:tcPr>
          <w:p w14:paraId="45681420" w14:textId="4634843F" w:rsidR="008168F9" w:rsidRPr="00EB3B58" w:rsidRDefault="008168F9" w:rsidP="008168F9">
            <w:pPr>
              <w:ind w:right="-15"/>
              <w:jc w:val="right"/>
              <w:rPr>
                <w:rFonts w:ascii="BrowalliaUPC" w:hAnsi="BrowalliaUPC" w:cs="BrowalliaUPC"/>
                <w:sz w:val="28"/>
                <w:szCs w:val="28"/>
              </w:rPr>
            </w:pPr>
            <w:r w:rsidRPr="00EB3B58">
              <w:rPr>
                <w:rFonts w:ascii="BrowalliaUPC" w:hAnsi="BrowalliaUPC" w:cs="BrowalliaUPC"/>
                <w:sz w:val="28"/>
                <w:szCs w:val="28"/>
              </w:rPr>
              <w:t>234,684</w:t>
            </w:r>
          </w:p>
        </w:tc>
        <w:tc>
          <w:tcPr>
            <w:tcW w:w="1701" w:type="dxa"/>
            <w:shd w:val="clear" w:color="auto" w:fill="auto"/>
          </w:tcPr>
          <w:p w14:paraId="44D8FB72" w14:textId="67C24026" w:rsidR="008168F9" w:rsidRPr="00EB3B58" w:rsidRDefault="008168F9" w:rsidP="008168F9">
            <w:pPr>
              <w:ind w:right="-15"/>
              <w:jc w:val="right"/>
              <w:rPr>
                <w:rFonts w:ascii="BrowalliaUPC" w:hAnsi="BrowalliaUPC" w:cs="BrowalliaUPC"/>
                <w:sz w:val="28"/>
                <w:szCs w:val="28"/>
              </w:rPr>
            </w:pPr>
            <w:r w:rsidRPr="00EB3B58">
              <w:rPr>
                <w:rFonts w:ascii="BrowalliaUPC" w:hAnsi="BrowalliaUPC" w:cs="BrowalliaUPC"/>
                <w:sz w:val="28"/>
                <w:szCs w:val="28"/>
              </w:rPr>
              <w:t>(3)</w:t>
            </w:r>
          </w:p>
        </w:tc>
      </w:tr>
      <w:tr w:rsidR="008168F9" w:rsidRPr="00EB3B58" w14:paraId="65E316F7" w14:textId="77777777" w:rsidTr="005553DC">
        <w:tc>
          <w:tcPr>
            <w:tcW w:w="2409" w:type="dxa"/>
          </w:tcPr>
          <w:p w14:paraId="342A2DA6" w14:textId="6D73C82D" w:rsidR="008168F9" w:rsidRPr="00EB3B58" w:rsidRDefault="008168F9" w:rsidP="008168F9">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843" w:type="dxa"/>
            <w:shd w:val="clear" w:color="auto" w:fill="auto"/>
          </w:tcPr>
          <w:p w14:paraId="5125FFA9" w14:textId="2E73B5A7" w:rsidR="008168F9" w:rsidRPr="00EB3B58" w:rsidRDefault="00222B3E" w:rsidP="008168F9">
            <w:pPr>
              <w:ind w:right="-15"/>
              <w:jc w:val="right"/>
              <w:rPr>
                <w:rFonts w:ascii="BrowalliaUPC" w:hAnsi="BrowalliaUPC" w:cs="BrowalliaUPC"/>
                <w:sz w:val="28"/>
                <w:szCs w:val="28"/>
              </w:rPr>
            </w:pPr>
            <w:r w:rsidRPr="00222B3E">
              <w:rPr>
                <w:rFonts w:ascii="BrowalliaUPC" w:hAnsi="BrowalliaUPC" w:cs="BrowalliaUPC"/>
                <w:sz w:val="28"/>
                <w:szCs w:val="28"/>
              </w:rPr>
              <w:t>514,348</w:t>
            </w:r>
          </w:p>
        </w:tc>
        <w:tc>
          <w:tcPr>
            <w:tcW w:w="1701" w:type="dxa"/>
            <w:shd w:val="clear" w:color="auto" w:fill="auto"/>
          </w:tcPr>
          <w:p w14:paraId="39CDE5BD" w14:textId="2F568245" w:rsidR="008168F9" w:rsidRPr="00EB3B58" w:rsidRDefault="00222B3E" w:rsidP="008168F9">
            <w:pPr>
              <w:ind w:right="-15"/>
              <w:jc w:val="right"/>
              <w:rPr>
                <w:rFonts w:ascii="BrowalliaUPC" w:hAnsi="BrowalliaUPC" w:cs="BrowalliaUPC"/>
                <w:sz w:val="28"/>
                <w:szCs w:val="28"/>
              </w:rPr>
            </w:pPr>
            <w:r w:rsidRPr="00222B3E">
              <w:rPr>
                <w:rFonts w:ascii="BrowalliaUPC" w:hAnsi="BrowalliaUPC" w:cs="BrowalliaUPC"/>
                <w:sz w:val="28"/>
                <w:szCs w:val="28"/>
              </w:rPr>
              <w:t>(4,502)</w:t>
            </w:r>
          </w:p>
        </w:tc>
        <w:tc>
          <w:tcPr>
            <w:tcW w:w="1701" w:type="dxa"/>
            <w:shd w:val="clear" w:color="auto" w:fill="auto"/>
          </w:tcPr>
          <w:p w14:paraId="2AF35A5B" w14:textId="2223D4C9" w:rsidR="008168F9" w:rsidRPr="00EB3B58" w:rsidRDefault="008168F9" w:rsidP="008168F9">
            <w:pPr>
              <w:ind w:right="-15"/>
              <w:jc w:val="right"/>
              <w:rPr>
                <w:rFonts w:ascii="BrowalliaUPC" w:hAnsi="BrowalliaUPC" w:cs="BrowalliaUPC"/>
                <w:sz w:val="28"/>
                <w:szCs w:val="28"/>
              </w:rPr>
            </w:pPr>
            <w:r w:rsidRPr="00EB3B58">
              <w:rPr>
                <w:rFonts w:ascii="BrowalliaUPC" w:hAnsi="BrowalliaUPC" w:cs="BrowalliaUPC"/>
                <w:sz w:val="28"/>
                <w:szCs w:val="28"/>
              </w:rPr>
              <w:t>159,064</w:t>
            </w:r>
          </w:p>
        </w:tc>
        <w:tc>
          <w:tcPr>
            <w:tcW w:w="1701" w:type="dxa"/>
            <w:shd w:val="clear" w:color="auto" w:fill="auto"/>
          </w:tcPr>
          <w:p w14:paraId="54DE0E9A" w14:textId="53A6FAD6" w:rsidR="008168F9" w:rsidRPr="00EB3B58" w:rsidRDefault="008168F9" w:rsidP="008168F9">
            <w:pPr>
              <w:ind w:right="-15"/>
              <w:jc w:val="right"/>
              <w:rPr>
                <w:rFonts w:ascii="BrowalliaUPC" w:hAnsi="BrowalliaUPC" w:cs="BrowalliaUPC"/>
                <w:sz w:val="28"/>
                <w:szCs w:val="28"/>
              </w:rPr>
            </w:pPr>
            <w:r w:rsidRPr="00EB3B58">
              <w:rPr>
                <w:rFonts w:ascii="BrowalliaUPC" w:hAnsi="BrowalliaUPC" w:cs="BrowalliaUPC"/>
                <w:sz w:val="28"/>
                <w:szCs w:val="28"/>
              </w:rPr>
              <w:t>(1,980)</w:t>
            </w:r>
          </w:p>
        </w:tc>
      </w:tr>
      <w:tr w:rsidR="008168F9" w:rsidRPr="00EB3B58" w14:paraId="308886DD" w14:textId="77777777" w:rsidTr="005553DC">
        <w:tc>
          <w:tcPr>
            <w:tcW w:w="2409" w:type="dxa"/>
          </w:tcPr>
          <w:p w14:paraId="6AAE6C09" w14:textId="253D0A42" w:rsidR="008168F9" w:rsidRPr="00EB3B58" w:rsidRDefault="008168F9" w:rsidP="008168F9">
            <w:pPr>
              <w:ind w:right="-43"/>
              <w:jc w:val="both"/>
              <w:rPr>
                <w:rFonts w:ascii="BrowalliaUPC" w:hAnsi="BrowalliaUPC" w:cs="BrowalliaUPC"/>
                <w:sz w:val="28"/>
                <w:szCs w:val="28"/>
              </w:rPr>
            </w:pPr>
            <w:r w:rsidRPr="00EB3B58">
              <w:rPr>
                <w:rFonts w:ascii="BrowalliaUPC" w:hAnsi="BrowalliaUPC" w:cs="BrowalliaUPC"/>
                <w:sz w:val="28"/>
                <w:szCs w:val="28"/>
                <w:cs/>
              </w:rPr>
              <w:t xml:space="preserve">มากกว่า </w:t>
            </w:r>
            <w:r w:rsidRPr="00EB3B58">
              <w:rPr>
                <w:rFonts w:ascii="BrowalliaUPC" w:hAnsi="BrowalliaUPC" w:cs="BrowalliaUPC"/>
                <w:sz w:val="28"/>
                <w:szCs w:val="28"/>
              </w:rPr>
              <w:t>12</w:t>
            </w:r>
            <w:r w:rsidRPr="00EB3B58">
              <w:rPr>
                <w:rFonts w:ascii="BrowalliaUPC" w:hAnsi="BrowalliaUPC" w:cs="BrowalliaUPC"/>
                <w:sz w:val="28"/>
                <w:szCs w:val="28"/>
                <w:cs/>
              </w:rPr>
              <w:t xml:space="preserve"> เดือนขึ้นไป</w:t>
            </w:r>
          </w:p>
        </w:tc>
        <w:tc>
          <w:tcPr>
            <w:tcW w:w="1843" w:type="dxa"/>
            <w:shd w:val="clear" w:color="auto" w:fill="auto"/>
          </w:tcPr>
          <w:p w14:paraId="407388F6" w14:textId="05B7237C" w:rsidR="008168F9" w:rsidRPr="00EB3B58" w:rsidRDefault="00222B3E" w:rsidP="008168F9">
            <w:pPr>
              <w:pBdr>
                <w:bottom w:val="single" w:sz="4" w:space="1" w:color="auto"/>
              </w:pBdr>
              <w:ind w:right="-15"/>
              <w:jc w:val="right"/>
              <w:rPr>
                <w:rFonts w:ascii="BrowalliaUPC" w:hAnsi="BrowalliaUPC" w:cs="BrowalliaUPC"/>
                <w:sz w:val="28"/>
                <w:szCs w:val="28"/>
              </w:rPr>
            </w:pPr>
            <w:r w:rsidRPr="00222B3E">
              <w:rPr>
                <w:rFonts w:ascii="BrowalliaUPC" w:hAnsi="BrowalliaUPC" w:cs="BrowalliaUPC"/>
                <w:sz w:val="28"/>
                <w:szCs w:val="28"/>
              </w:rPr>
              <w:t>2,458,471</w:t>
            </w:r>
          </w:p>
        </w:tc>
        <w:tc>
          <w:tcPr>
            <w:tcW w:w="1701" w:type="dxa"/>
            <w:shd w:val="clear" w:color="auto" w:fill="auto"/>
          </w:tcPr>
          <w:p w14:paraId="2B5A0A3A" w14:textId="27F31BF5" w:rsidR="008168F9" w:rsidRPr="00EB3B58" w:rsidRDefault="00222B3E" w:rsidP="008168F9">
            <w:pPr>
              <w:pBdr>
                <w:bottom w:val="single" w:sz="4" w:space="1" w:color="auto"/>
              </w:pBdr>
              <w:ind w:right="-15"/>
              <w:jc w:val="right"/>
              <w:rPr>
                <w:rFonts w:ascii="BrowalliaUPC" w:hAnsi="BrowalliaUPC" w:cs="BrowalliaUPC"/>
                <w:sz w:val="28"/>
                <w:szCs w:val="28"/>
                <w:lang w:val="en-GB"/>
              </w:rPr>
            </w:pPr>
            <w:r w:rsidRPr="00222B3E">
              <w:rPr>
                <w:rFonts w:ascii="BrowalliaUPC" w:hAnsi="BrowalliaUPC" w:cs="BrowalliaUPC"/>
                <w:sz w:val="28"/>
                <w:szCs w:val="28"/>
                <w:lang w:val="en-GB"/>
              </w:rPr>
              <w:t>(1,087,723)</w:t>
            </w:r>
          </w:p>
        </w:tc>
        <w:tc>
          <w:tcPr>
            <w:tcW w:w="1701" w:type="dxa"/>
            <w:shd w:val="clear" w:color="auto" w:fill="auto"/>
          </w:tcPr>
          <w:p w14:paraId="38472A23" w14:textId="47F1B916" w:rsidR="008168F9" w:rsidRPr="00EB3B58" w:rsidRDefault="008168F9" w:rsidP="008168F9">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3,094,385</w:t>
            </w:r>
          </w:p>
        </w:tc>
        <w:tc>
          <w:tcPr>
            <w:tcW w:w="1701" w:type="dxa"/>
            <w:shd w:val="clear" w:color="auto" w:fill="auto"/>
          </w:tcPr>
          <w:p w14:paraId="1D285D1B" w14:textId="1F565690" w:rsidR="008168F9" w:rsidRPr="00EB3B58" w:rsidRDefault="008168F9" w:rsidP="008168F9">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(1,142,158)</w:t>
            </w:r>
          </w:p>
        </w:tc>
      </w:tr>
      <w:tr w:rsidR="008168F9" w:rsidRPr="00EB3B58" w14:paraId="4E805297" w14:textId="77777777" w:rsidTr="005553DC">
        <w:tc>
          <w:tcPr>
            <w:tcW w:w="2409" w:type="dxa"/>
          </w:tcPr>
          <w:p w14:paraId="00AA8CA7" w14:textId="7874F7D5" w:rsidR="008168F9" w:rsidRPr="00EB3B58" w:rsidRDefault="008168F9" w:rsidP="008168F9">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843" w:type="dxa"/>
            <w:shd w:val="clear" w:color="auto" w:fill="auto"/>
          </w:tcPr>
          <w:p w14:paraId="29E29745" w14:textId="02CC2176" w:rsidR="008168F9" w:rsidRPr="00EB3B58" w:rsidRDefault="009507D1" w:rsidP="008168F9">
            <w:pPr>
              <w:pBdr>
                <w:bottom w:val="single" w:sz="12" w:space="1" w:color="auto"/>
              </w:pBdr>
              <w:ind w:right="-15"/>
              <w:jc w:val="right"/>
              <w:rPr>
                <w:rFonts w:ascii="BrowalliaUPC" w:hAnsi="BrowalliaUPC" w:cs="BrowalliaUPC"/>
                <w:sz w:val="28"/>
                <w:szCs w:val="28"/>
              </w:rPr>
            </w:pPr>
            <w:r w:rsidRPr="009507D1">
              <w:rPr>
                <w:rFonts w:ascii="BrowalliaUPC" w:hAnsi="BrowalliaUPC" w:cs="BrowalliaUPC"/>
                <w:sz w:val="28"/>
                <w:szCs w:val="28"/>
              </w:rPr>
              <w:t>11,359,665</w:t>
            </w:r>
          </w:p>
        </w:tc>
        <w:tc>
          <w:tcPr>
            <w:tcW w:w="1701" w:type="dxa"/>
            <w:shd w:val="clear" w:color="auto" w:fill="auto"/>
          </w:tcPr>
          <w:p w14:paraId="74D1F92C" w14:textId="442D039B" w:rsidR="008168F9" w:rsidRPr="00EB3B58" w:rsidRDefault="009507D1" w:rsidP="008168F9">
            <w:pPr>
              <w:pBdr>
                <w:bottom w:val="single" w:sz="12" w:space="1" w:color="auto"/>
              </w:pBdr>
              <w:ind w:right="-15"/>
              <w:jc w:val="right"/>
              <w:rPr>
                <w:rFonts w:ascii="BrowalliaUPC" w:hAnsi="BrowalliaUPC" w:cs="BrowalliaUPC"/>
                <w:sz w:val="28"/>
                <w:szCs w:val="28"/>
                <w:lang w:val="en-GB"/>
              </w:rPr>
            </w:pPr>
            <w:r w:rsidRPr="009507D1">
              <w:rPr>
                <w:rFonts w:ascii="BrowalliaUPC" w:hAnsi="BrowalliaUPC" w:cs="BrowalliaUPC"/>
                <w:sz w:val="28"/>
                <w:szCs w:val="28"/>
                <w:lang w:val="en-GB"/>
              </w:rPr>
              <w:t>(1,092,452)</w:t>
            </w:r>
          </w:p>
        </w:tc>
        <w:tc>
          <w:tcPr>
            <w:tcW w:w="1701" w:type="dxa"/>
            <w:shd w:val="clear" w:color="auto" w:fill="auto"/>
          </w:tcPr>
          <w:p w14:paraId="365100C9" w14:textId="4E43966C" w:rsidR="008168F9" w:rsidRPr="00EB3B58" w:rsidRDefault="008168F9" w:rsidP="008168F9">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rPr>
              <w:t>12,197,430</w:t>
            </w:r>
          </w:p>
        </w:tc>
        <w:tc>
          <w:tcPr>
            <w:tcW w:w="1701" w:type="dxa"/>
            <w:shd w:val="clear" w:color="auto" w:fill="auto"/>
          </w:tcPr>
          <w:p w14:paraId="5C98018C" w14:textId="11EE8B59" w:rsidR="008168F9" w:rsidRPr="00EB3B58" w:rsidRDefault="008168F9" w:rsidP="008168F9">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lang w:val="en-GB"/>
              </w:rPr>
              <w:t>(1,145,515)</w:t>
            </w:r>
          </w:p>
        </w:tc>
      </w:tr>
    </w:tbl>
    <w:p w14:paraId="6B5CF390" w14:textId="04AAE488" w:rsidR="007656DC" w:rsidRDefault="007656DC">
      <w:pPr>
        <w:overflowPunct/>
        <w:autoSpaceDE/>
        <w:autoSpaceDN/>
        <w:adjustRightInd/>
        <w:textAlignment w:val="auto"/>
        <w:rPr>
          <w:rFonts w:ascii="BrowalliaUPC" w:hAnsi="BrowalliaUPC" w:cs="BrowalliaUPC"/>
          <w:sz w:val="32"/>
          <w:szCs w:val="32"/>
        </w:rPr>
      </w:pPr>
    </w:p>
    <w:tbl>
      <w:tblPr>
        <w:tblW w:w="9355" w:type="dxa"/>
        <w:tblInd w:w="426" w:type="dxa"/>
        <w:tblLayout w:type="fixed"/>
        <w:tblLook w:val="0000" w:firstRow="0" w:lastRow="0" w:firstColumn="0" w:lastColumn="0" w:noHBand="0" w:noVBand="0"/>
      </w:tblPr>
      <w:tblGrid>
        <w:gridCol w:w="2409"/>
        <w:gridCol w:w="1843"/>
        <w:gridCol w:w="1701"/>
        <w:gridCol w:w="1701"/>
        <w:gridCol w:w="1701"/>
      </w:tblGrid>
      <w:tr w:rsidR="00EB7C86" w:rsidRPr="00EB3B58" w14:paraId="23A46F5A" w14:textId="77777777">
        <w:tc>
          <w:tcPr>
            <w:tcW w:w="2409" w:type="dxa"/>
          </w:tcPr>
          <w:p w14:paraId="1A4EA2AD" w14:textId="77777777" w:rsidR="00EB7C86" w:rsidRPr="00EB3B58" w:rsidRDefault="00EB7C86">
            <w:pPr>
              <w:rPr>
                <w:rFonts w:ascii="BrowalliaUPC" w:hAnsi="BrowalliaUPC" w:cs="BrowalliaUPC"/>
                <w:sz w:val="28"/>
                <w:szCs w:val="28"/>
              </w:rPr>
            </w:pPr>
          </w:p>
        </w:tc>
        <w:tc>
          <w:tcPr>
            <w:tcW w:w="3544" w:type="dxa"/>
            <w:gridSpan w:val="2"/>
            <w:vAlign w:val="bottom"/>
          </w:tcPr>
          <w:p w14:paraId="55C374A1" w14:textId="77777777" w:rsidR="00EB7C86" w:rsidRPr="00EB3B58" w:rsidRDefault="00EB7C86">
            <w:pPr>
              <w:ind w:right="-2"/>
              <w:jc w:val="center"/>
              <w:rPr>
                <w:rFonts w:ascii="BrowalliaUPC" w:hAnsi="BrowalliaUPC" w:cs="BrowalliaUPC"/>
                <w:sz w:val="28"/>
                <w:szCs w:val="28"/>
                <w:cs/>
              </w:rPr>
            </w:pPr>
          </w:p>
        </w:tc>
        <w:tc>
          <w:tcPr>
            <w:tcW w:w="3402" w:type="dxa"/>
            <w:gridSpan w:val="2"/>
            <w:vAlign w:val="bottom"/>
          </w:tcPr>
          <w:p w14:paraId="465E1DA7" w14:textId="77777777" w:rsidR="00EB7C86" w:rsidRPr="00EB3B58" w:rsidRDefault="00EB7C86">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D44D51" w:rsidRPr="00EB3B58" w14:paraId="690EDB53" w14:textId="77777777">
        <w:tc>
          <w:tcPr>
            <w:tcW w:w="2409" w:type="dxa"/>
          </w:tcPr>
          <w:p w14:paraId="1184652C" w14:textId="77777777" w:rsidR="00D44D51" w:rsidRPr="00EB3B58" w:rsidRDefault="00D44D51">
            <w:pPr>
              <w:rPr>
                <w:rFonts w:ascii="BrowalliaUPC" w:hAnsi="BrowalliaUPC" w:cs="BrowalliaUPC"/>
                <w:sz w:val="28"/>
                <w:szCs w:val="28"/>
              </w:rPr>
            </w:pPr>
          </w:p>
        </w:tc>
        <w:tc>
          <w:tcPr>
            <w:tcW w:w="6946" w:type="dxa"/>
            <w:gridSpan w:val="4"/>
            <w:vAlign w:val="bottom"/>
          </w:tcPr>
          <w:p w14:paraId="2B0E924A" w14:textId="29017350" w:rsidR="00D44D51" w:rsidRPr="00EB3B58" w:rsidRDefault="00D44D51" w:rsidP="005553DC">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งบการเงินเฉพาะของบริษัท</w:t>
            </w:r>
          </w:p>
        </w:tc>
      </w:tr>
      <w:tr w:rsidR="00AB64A5" w:rsidRPr="00EB3B58" w14:paraId="06463E7D" w14:textId="77777777">
        <w:tc>
          <w:tcPr>
            <w:tcW w:w="2409" w:type="dxa"/>
          </w:tcPr>
          <w:p w14:paraId="7650A7CF" w14:textId="77777777" w:rsidR="00AB64A5" w:rsidRPr="00EB3B58" w:rsidRDefault="00AB64A5" w:rsidP="00AB64A5">
            <w:pPr>
              <w:rPr>
                <w:rFonts w:ascii="BrowalliaUPC" w:hAnsi="BrowalliaUPC" w:cs="BrowalliaUPC"/>
                <w:sz w:val="28"/>
                <w:szCs w:val="28"/>
              </w:rPr>
            </w:pPr>
          </w:p>
        </w:tc>
        <w:tc>
          <w:tcPr>
            <w:tcW w:w="3544" w:type="dxa"/>
            <w:gridSpan w:val="2"/>
            <w:vAlign w:val="bottom"/>
          </w:tcPr>
          <w:p w14:paraId="0F42A16B" w14:textId="352BAB43" w:rsidR="00AB64A5" w:rsidRPr="00EB3B58" w:rsidRDefault="00AB64A5" w:rsidP="00AB64A5">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3402" w:type="dxa"/>
            <w:gridSpan w:val="2"/>
            <w:vAlign w:val="bottom"/>
          </w:tcPr>
          <w:p w14:paraId="0A374B09" w14:textId="6A0F8A05" w:rsidR="00AB64A5" w:rsidRPr="00EB3B58" w:rsidRDefault="00AB64A5" w:rsidP="00AB64A5">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4</w:t>
            </w:r>
          </w:p>
        </w:tc>
      </w:tr>
      <w:tr w:rsidR="00EB7C86" w:rsidRPr="00EB3B58" w14:paraId="54EE4DBC" w14:textId="77777777">
        <w:trPr>
          <w:trHeight w:val="345"/>
        </w:trPr>
        <w:tc>
          <w:tcPr>
            <w:tcW w:w="2409" w:type="dxa"/>
            <w:vAlign w:val="bottom"/>
          </w:tcPr>
          <w:p w14:paraId="4FD7E6F3" w14:textId="77777777" w:rsidR="00EB7C86" w:rsidRPr="00EB3B58" w:rsidRDefault="00EB7C86" w:rsidP="005553DC">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843" w:type="dxa"/>
          </w:tcPr>
          <w:p w14:paraId="28C3D231" w14:textId="77777777" w:rsidR="00EB7C86" w:rsidRPr="00EB3B58" w:rsidRDefault="00EB7C86">
            <w:pPr>
              <w:pBdr>
                <w:bottom w:val="single" w:sz="4" w:space="1" w:color="auto"/>
              </w:pBdr>
              <w:tabs>
                <w:tab w:val="left" w:pos="900"/>
              </w:tabs>
              <w:ind w:left="-18"/>
              <w:jc w:val="center"/>
              <w:rPr>
                <w:rFonts w:ascii="BrowalliaUPC" w:hAnsi="BrowalliaUPC" w:cs="BrowalliaUPC"/>
                <w:sz w:val="28"/>
                <w:szCs w:val="28"/>
              </w:rPr>
            </w:pPr>
          </w:p>
          <w:p w14:paraId="7B637A70" w14:textId="77777777" w:rsidR="00EB7C86" w:rsidRPr="00EB3B58" w:rsidRDefault="00EB7C86">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325D1652" w14:textId="77777777" w:rsidR="00EB7C86" w:rsidRPr="00EB3B58" w:rsidRDefault="00EB7C86">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701" w:type="dxa"/>
          </w:tcPr>
          <w:p w14:paraId="382E168A" w14:textId="77777777" w:rsidR="00EB7C86" w:rsidRPr="00EB3B58" w:rsidRDefault="00EB7C86">
            <w:pPr>
              <w:pBdr>
                <w:bottom w:val="single" w:sz="4" w:space="1" w:color="auto"/>
              </w:pBdr>
              <w:tabs>
                <w:tab w:val="left" w:pos="900"/>
              </w:tabs>
              <w:ind w:left="-18"/>
              <w:jc w:val="center"/>
              <w:rPr>
                <w:rFonts w:ascii="BrowalliaUPC" w:hAnsi="BrowalliaUPC" w:cs="BrowalliaUPC"/>
                <w:sz w:val="28"/>
                <w:szCs w:val="28"/>
              </w:rPr>
            </w:pPr>
          </w:p>
          <w:p w14:paraId="5B23824D" w14:textId="77777777" w:rsidR="00EB7C86" w:rsidRPr="00EB3B58" w:rsidRDefault="00EB7C86">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701" w:type="dxa"/>
            <w:vAlign w:val="bottom"/>
          </w:tcPr>
          <w:p w14:paraId="7C4A9976" w14:textId="77777777" w:rsidR="00EB7C86" w:rsidRPr="00EB3B58" w:rsidRDefault="00EB7C86">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EB7C86" w:rsidRPr="00EB3B58" w14:paraId="493521EE" w14:textId="77777777">
        <w:trPr>
          <w:trHeight w:hRule="exact" w:val="360"/>
        </w:trPr>
        <w:tc>
          <w:tcPr>
            <w:tcW w:w="2409" w:type="dxa"/>
          </w:tcPr>
          <w:p w14:paraId="55290787" w14:textId="77777777" w:rsidR="00EB7C86" w:rsidRPr="00EB3B58" w:rsidRDefault="00EB7C86">
            <w:pPr>
              <w:ind w:right="-43"/>
              <w:jc w:val="both"/>
              <w:rPr>
                <w:rFonts w:ascii="BrowalliaUPC" w:hAnsi="BrowalliaUPC" w:cs="BrowalliaUPC"/>
                <w:sz w:val="28"/>
                <w:szCs w:val="28"/>
                <w:cs/>
              </w:rPr>
            </w:pPr>
          </w:p>
        </w:tc>
        <w:tc>
          <w:tcPr>
            <w:tcW w:w="1843" w:type="dxa"/>
          </w:tcPr>
          <w:p w14:paraId="2212A4E8" w14:textId="77777777" w:rsidR="00EB7C86" w:rsidRPr="00EB3B58" w:rsidRDefault="00EB7C86">
            <w:pPr>
              <w:ind w:right="36"/>
              <w:jc w:val="right"/>
              <w:rPr>
                <w:rFonts w:ascii="BrowalliaUPC" w:hAnsi="BrowalliaUPC" w:cs="BrowalliaUPC"/>
                <w:sz w:val="28"/>
                <w:szCs w:val="28"/>
              </w:rPr>
            </w:pPr>
          </w:p>
        </w:tc>
        <w:tc>
          <w:tcPr>
            <w:tcW w:w="1701" w:type="dxa"/>
          </w:tcPr>
          <w:p w14:paraId="404D0A1C" w14:textId="77777777" w:rsidR="00EB7C86" w:rsidRPr="00EB3B58" w:rsidRDefault="00EB7C86">
            <w:pPr>
              <w:ind w:right="-43"/>
              <w:rPr>
                <w:rFonts w:ascii="BrowalliaUPC" w:hAnsi="BrowalliaUPC" w:cs="BrowalliaUPC"/>
                <w:sz w:val="28"/>
                <w:szCs w:val="28"/>
              </w:rPr>
            </w:pPr>
          </w:p>
        </w:tc>
        <w:tc>
          <w:tcPr>
            <w:tcW w:w="1701" w:type="dxa"/>
          </w:tcPr>
          <w:p w14:paraId="6689A5FE" w14:textId="77777777" w:rsidR="00EB7C86" w:rsidRPr="00EB3B58" w:rsidRDefault="00EB7C86">
            <w:pPr>
              <w:ind w:right="36"/>
              <w:jc w:val="right"/>
              <w:rPr>
                <w:rFonts w:ascii="BrowalliaUPC" w:hAnsi="BrowalliaUPC" w:cs="BrowalliaUPC"/>
                <w:sz w:val="28"/>
                <w:szCs w:val="28"/>
              </w:rPr>
            </w:pPr>
          </w:p>
        </w:tc>
        <w:tc>
          <w:tcPr>
            <w:tcW w:w="1701" w:type="dxa"/>
          </w:tcPr>
          <w:p w14:paraId="49B1E899" w14:textId="77777777" w:rsidR="00EB7C86" w:rsidRPr="00EB3B58" w:rsidRDefault="00EB7C86">
            <w:pPr>
              <w:ind w:right="-43"/>
              <w:jc w:val="right"/>
              <w:rPr>
                <w:rFonts w:ascii="BrowalliaUPC" w:hAnsi="BrowalliaUPC" w:cs="BrowalliaUPC"/>
                <w:sz w:val="28"/>
                <w:szCs w:val="28"/>
              </w:rPr>
            </w:pPr>
          </w:p>
        </w:tc>
      </w:tr>
      <w:tr w:rsidR="00AB64A5" w:rsidRPr="00EB3B58" w14:paraId="44D2971D" w14:textId="77777777">
        <w:tc>
          <w:tcPr>
            <w:tcW w:w="2409" w:type="dxa"/>
          </w:tcPr>
          <w:p w14:paraId="166373F7" w14:textId="77777777" w:rsidR="00AB64A5" w:rsidRPr="00EB3B58" w:rsidRDefault="00AB64A5" w:rsidP="00AB64A5">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843" w:type="dxa"/>
            <w:shd w:val="clear" w:color="auto" w:fill="auto"/>
          </w:tcPr>
          <w:p w14:paraId="00648FAB" w14:textId="4250B318" w:rsidR="00AB64A5" w:rsidRPr="00EB3B58" w:rsidRDefault="00222B3E" w:rsidP="00AB64A5">
            <w:pPr>
              <w:ind w:right="-15"/>
              <w:jc w:val="right"/>
              <w:rPr>
                <w:rFonts w:ascii="BrowalliaUPC" w:hAnsi="BrowalliaUPC" w:cs="BrowalliaUPC"/>
                <w:sz w:val="28"/>
                <w:szCs w:val="28"/>
              </w:rPr>
            </w:pPr>
            <w:r w:rsidRPr="00222B3E">
              <w:rPr>
                <w:rFonts w:ascii="BrowalliaUPC" w:hAnsi="BrowalliaUPC" w:cs="BrowalliaUPC"/>
                <w:sz w:val="28"/>
                <w:szCs w:val="28"/>
              </w:rPr>
              <w:t>6,485,168</w:t>
            </w:r>
          </w:p>
        </w:tc>
        <w:tc>
          <w:tcPr>
            <w:tcW w:w="1701" w:type="dxa"/>
            <w:shd w:val="clear" w:color="auto" w:fill="auto"/>
          </w:tcPr>
          <w:p w14:paraId="2CE84ACB" w14:textId="131A6109" w:rsidR="00AB64A5" w:rsidRPr="00EB3B58" w:rsidRDefault="00222B3E" w:rsidP="00AB64A5">
            <w:pPr>
              <w:ind w:right="-15"/>
              <w:jc w:val="right"/>
              <w:rPr>
                <w:rFonts w:ascii="BrowalliaUPC" w:hAnsi="BrowalliaUPC" w:cs="BrowalliaUPC"/>
                <w:sz w:val="28"/>
                <w:szCs w:val="28"/>
                <w:lang w:val="en-GB"/>
              </w:rPr>
            </w:pPr>
            <w:r w:rsidRPr="00222B3E">
              <w:rPr>
                <w:rFonts w:ascii="BrowalliaUPC" w:hAnsi="BrowalliaUPC" w:cs="BrowalliaUPC"/>
                <w:sz w:val="28"/>
                <w:szCs w:val="28"/>
                <w:lang w:val="en-GB"/>
              </w:rPr>
              <w:t>(218)</w:t>
            </w:r>
          </w:p>
        </w:tc>
        <w:tc>
          <w:tcPr>
            <w:tcW w:w="1701" w:type="dxa"/>
            <w:shd w:val="clear" w:color="auto" w:fill="auto"/>
          </w:tcPr>
          <w:p w14:paraId="668A2603" w14:textId="3E47DAB0" w:rsidR="00AB64A5" w:rsidRPr="00EB3B58" w:rsidRDefault="00AB64A5" w:rsidP="00AB64A5">
            <w:pPr>
              <w:ind w:right="-15"/>
              <w:jc w:val="right"/>
              <w:rPr>
                <w:rFonts w:ascii="BrowalliaUPC" w:hAnsi="BrowalliaUPC" w:cs="BrowalliaUPC"/>
                <w:sz w:val="28"/>
                <w:szCs w:val="28"/>
              </w:rPr>
            </w:pPr>
            <w:r w:rsidRPr="00EB3B58">
              <w:rPr>
                <w:rFonts w:ascii="BrowalliaUPC" w:hAnsi="BrowalliaUPC" w:cs="BrowalliaUPC"/>
                <w:sz w:val="28"/>
                <w:szCs w:val="28"/>
              </w:rPr>
              <w:t>7,313,173</w:t>
            </w:r>
          </w:p>
        </w:tc>
        <w:tc>
          <w:tcPr>
            <w:tcW w:w="1701" w:type="dxa"/>
            <w:shd w:val="clear" w:color="auto" w:fill="auto"/>
          </w:tcPr>
          <w:p w14:paraId="5CE12844" w14:textId="659D57D8" w:rsidR="00AB64A5" w:rsidRPr="00EB3B58" w:rsidRDefault="00AB64A5" w:rsidP="00AB64A5">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(1,374)</w:t>
            </w:r>
          </w:p>
        </w:tc>
      </w:tr>
      <w:tr w:rsidR="00AB64A5" w:rsidRPr="00EB3B58" w14:paraId="359D113E" w14:textId="77777777">
        <w:tc>
          <w:tcPr>
            <w:tcW w:w="2409" w:type="dxa"/>
          </w:tcPr>
          <w:p w14:paraId="5DFC0847" w14:textId="77777777" w:rsidR="00AB64A5" w:rsidRPr="00EB3B58" w:rsidRDefault="00AB64A5" w:rsidP="00AB64A5">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843" w:type="dxa"/>
            <w:shd w:val="clear" w:color="auto" w:fill="auto"/>
          </w:tcPr>
          <w:p w14:paraId="28D67658" w14:textId="77303428" w:rsidR="00AB64A5" w:rsidRPr="00EB3B58" w:rsidRDefault="00222B3E" w:rsidP="00AB64A5">
            <w:pPr>
              <w:ind w:right="-15"/>
              <w:jc w:val="right"/>
              <w:rPr>
                <w:rFonts w:ascii="BrowalliaUPC" w:hAnsi="BrowalliaUPC" w:cs="BrowalliaUPC"/>
                <w:sz w:val="28"/>
                <w:szCs w:val="28"/>
              </w:rPr>
            </w:pPr>
            <w:r w:rsidRPr="00222B3E">
              <w:rPr>
                <w:rFonts w:ascii="BrowalliaUPC" w:hAnsi="BrowalliaUPC" w:cs="BrowalliaUPC"/>
                <w:sz w:val="28"/>
                <w:szCs w:val="28"/>
              </w:rPr>
              <w:t>146,558</w:t>
            </w:r>
          </w:p>
        </w:tc>
        <w:tc>
          <w:tcPr>
            <w:tcW w:w="1701" w:type="dxa"/>
            <w:shd w:val="clear" w:color="auto" w:fill="auto"/>
          </w:tcPr>
          <w:p w14:paraId="4686CCAF" w14:textId="707B9BC3" w:rsidR="00AB64A5" w:rsidRPr="00EB3B58" w:rsidRDefault="00222B3E" w:rsidP="00AB64A5">
            <w:pPr>
              <w:ind w:right="-15"/>
              <w:jc w:val="right"/>
              <w:rPr>
                <w:rFonts w:ascii="BrowalliaUPC" w:hAnsi="BrowalliaUPC" w:cs="BrowalliaUPC"/>
                <w:sz w:val="28"/>
                <w:szCs w:val="28"/>
              </w:rPr>
            </w:pPr>
            <w:r w:rsidRPr="00222B3E">
              <w:rPr>
                <w:rFonts w:ascii="BrowalliaUPC" w:hAnsi="BrowalliaUPC" w:cs="BrowalliaUPC"/>
                <w:sz w:val="28"/>
                <w:szCs w:val="28"/>
              </w:rPr>
              <w:t>(9)</w:t>
            </w:r>
          </w:p>
        </w:tc>
        <w:tc>
          <w:tcPr>
            <w:tcW w:w="1701" w:type="dxa"/>
            <w:shd w:val="clear" w:color="auto" w:fill="auto"/>
          </w:tcPr>
          <w:p w14:paraId="3C6730B0" w14:textId="603FE55D" w:rsidR="00AB64A5" w:rsidRPr="00EB3B58" w:rsidRDefault="00AB64A5" w:rsidP="00AB64A5">
            <w:pPr>
              <w:ind w:right="-15"/>
              <w:jc w:val="right"/>
              <w:rPr>
                <w:rFonts w:ascii="BrowalliaUPC" w:hAnsi="BrowalliaUPC" w:cs="BrowalliaUPC"/>
                <w:sz w:val="28"/>
                <w:szCs w:val="28"/>
              </w:rPr>
            </w:pPr>
            <w:r w:rsidRPr="00EB3B58">
              <w:rPr>
                <w:rFonts w:ascii="BrowalliaUPC" w:hAnsi="BrowalliaUPC" w:cs="BrowalliaUPC"/>
                <w:sz w:val="28"/>
                <w:szCs w:val="28"/>
              </w:rPr>
              <w:t>18,396</w:t>
            </w:r>
          </w:p>
        </w:tc>
        <w:tc>
          <w:tcPr>
            <w:tcW w:w="1701" w:type="dxa"/>
            <w:shd w:val="clear" w:color="auto" w:fill="auto"/>
          </w:tcPr>
          <w:p w14:paraId="5DC3A4FB" w14:textId="0E4F1035" w:rsidR="00AB64A5" w:rsidRPr="00EB3B58" w:rsidRDefault="00AB64A5" w:rsidP="00AB64A5">
            <w:pPr>
              <w:ind w:right="-15"/>
              <w:jc w:val="right"/>
              <w:rPr>
                <w:rFonts w:ascii="BrowalliaUPC" w:hAnsi="BrowalliaUPC" w:cs="BrowalliaUPC"/>
                <w:sz w:val="28"/>
                <w:szCs w:val="28"/>
              </w:rPr>
            </w:pPr>
            <w:r w:rsidRPr="00EB3B58">
              <w:rPr>
                <w:rFonts w:ascii="BrowalliaUPC" w:hAnsi="BrowalliaUPC" w:cs="BrowalliaUPC"/>
                <w:sz w:val="28"/>
                <w:szCs w:val="28"/>
              </w:rPr>
              <w:t>(3)</w:t>
            </w:r>
          </w:p>
        </w:tc>
      </w:tr>
      <w:tr w:rsidR="00AB64A5" w:rsidRPr="00EB3B58" w14:paraId="593CC98B" w14:textId="77777777">
        <w:tc>
          <w:tcPr>
            <w:tcW w:w="2409" w:type="dxa"/>
          </w:tcPr>
          <w:p w14:paraId="65AB4C1E" w14:textId="77777777" w:rsidR="00AB64A5" w:rsidRPr="00EB3B58" w:rsidRDefault="00AB64A5" w:rsidP="00AB64A5">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843" w:type="dxa"/>
            <w:shd w:val="clear" w:color="auto" w:fill="auto"/>
          </w:tcPr>
          <w:p w14:paraId="7793F782" w14:textId="6D4D9375" w:rsidR="00AB64A5" w:rsidRPr="00EB3B58" w:rsidRDefault="00222B3E" w:rsidP="00AB64A5">
            <w:pPr>
              <w:ind w:right="-15"/>
              <w:jc w:val="right"/>
              <w:rPr>
                <w:rFonts w:ascii="BrowalliaUPC" w:hAnsi="BrowalliaUPC" w:cs="BrowalliaUPC"/>
                <w:sz w:val="28"/>
                <w:szCs w:val="28"/>
              </w:rPr>
            </w:pPr>
            <w:r w:rsidRPr="00222B3E">
              <w:rPr>
                <w:rFonts w:ascii="BrowalliaUPC" w:hAnsi="BrowalliaUPC" w:cs="BrowalliaUPC"/>
                <w:sz w:val="28"/>
                <w:szCs w:val="28"/>
              </w:rPr>
              <w:t>156,244</w:t>
            </w:r>
          </w:p>
        </w:tc>
        <w:tc>
          <w:tcPr>
            <w:tcW w:w="1701" w:type="dxa"/>
            <w:shd w:val="clear" w:color="auto" w:fill="auto"/>
          </w:tcPr>
          <w:p w14:paraId="028B238D" w14:textId="1E090D7A" w:rsidR="00AB64A5" w:rsidRPr="00EB3B58" w:rsidRDefault="00222B3E" w:rsidP="00AB64A5">
            <w:pPr>
              <w:ind w:right="-15"/>
              <w:jc w:val="right"/>
              <w:rPr>
                <w:rFonts w:ascii="BrowalliaUPC" w:hAnsi="BrowalliaUPC" w:cs="BrowalliaUPC"/>
                <w:sz w:val="28"/>
                <w:szCs w:val="28"/>
              </w:rPr>
            </w:pPr>
            <w:r w:rsidRPr="00222B3E">
              <w:rPr>
                <w:rFonts w:ascii="BrowalliaUPC" w:hAnsi="BrowalliaUPC" w:cs="BrowalliaUPC"/>
                <w:sz w:val="28"/>
                <w:szCs w:val="28"/>
              </w:rPr>
              <w:t>(4,502)</w:t>
            </w:r>
          </w:p>
        </w:tc>
        <w:tc>
          <w:tcPr>
            <w:tcW w:w="1701" w:type="dxa"/>
            <w:shd w:val="clear" w:color="auto" w:fill="auto"/>
          </w:tcPr>
          <w:p w14:paraId="2EDF8C4D" w14:textId="0A2D788E" w:rsidR="00AB64A5" w:rsidRPr="00EB3B58" w:rsidRDefault="00AB64A5" w:rsidP="00AB64A5">
            <w:pPr>
              <w:ind w:right="-15"/>
              <w:jc w:val="right"/>
              <w:rPr>
                <w:rFonts w:ascii="BrowalliaUPC" w:hAnsi="BrowalliaUPC" w:cs="BrowalliaUPC"/>
                <w:sz w:val="28"/>
                <w:szCs w:val="28"/>
              </w:rPr>
            </w:pPr>
            <w:r w:rsidRPr="00EB3B58">
              <w:rPr>
                <w:rFonts w:ascii="BrowalliaUPC" w:hAnsi="BrowalliaUPC" w:cs="BrowalliaUPC"/>
                <w:sz w:val="28"/>
                <w:szCs w:val="28"/>
              </w:rPr>
              <w:t>83,799</w:t>
            </w:r>
          </w:p>
        </w:tc>
        <w:tc>
          <w:tcPr>
            <w:tcW w:w="1701" w:type="dxa"/>
            <w:shd w:val="clear" w:color="auto" w:fill="auto"/>
          </w:tcPr>
          <w:p w14:paraId="511622AB" w14:textId="0D769503" w:rsidR="00AB64A5" w:rsidRPr="00EB3B58" w:rsidRDefault="00AB64A5" w:rsidP="00AB64A5">
            <w:pPr>
              <w:ind w:right="-15"/>
              <w:jc w:val="right"/>
              <w:rPr>
                <w:rFonts w:ascii="BrowalliaUPC" w:hAnsi="BrowalliaUPC" w:cs="BrowalliaUPC"/>
                <w:sz w:val="28"/>
                <w:szCs w:val="28"/>
              </w:rPr>
            </w:pPr>
            <w:r w:rsidRPr="00EB3B58">
              <w:rPr>
                <w:rFonts w:ascii="BrowalliaUPC" w:hAnsi="BrowalliaUPC" w:cs="BrowalliaUPC"/>
                <w:sz w:val="28"/>
                <w:szCs w:val="28"/>
              </w:rPr>
              <w:t>(1,980)</w:t>
            </w:r>
          </w:p>
        </w:tc>
      </w:tr>
      <w:tr w:rsidR="00AB64A5" w:rsidRPr="00EB3B58" w14:paraId="218545CD" w14:textId="77777777">
        <w:tc>
          <w:tcPr>
            <w:tcW w:w="2409" w:type="dxa"/>
          </w:tcPr>
          <w:p w14:paraId="0C0CC805" w14:textId="77777777" w:rsidR="00AB64A5" w:rsidRPr="00EB3B58" w:rsidRDefault="00AB64A5" w:rsidP="00AB64A5">
            <w:pPr>
              <w:ind w:right="-43"/>
              <w:jc w:val="both"/>
              <w:rPr>
                <w:rFonts w:ascii="BrowalliaUPC" w:hAnsi="BrowalliaUPC" w:cs="BrowalliaUPC"/>
                <w:sz w:val="28"/>
                <w:szCs w:val="28"/>
              </w:rPr>
            </w:pPr>
            <w:r w:rsidRPr="00EB3B58">
              <w:rPr>
                <w:rFonts w:ascii="BrowalliaUPC" w:hAnsi="BrowalliaUPC" w:cs="BrowalliaUPC"/>
                <w:sz w:val="28"/>
                <w:szCs w:val="28"/>
                <w:cs/>
              </w:rPr>
              <w:t xml:space="preserve">มากกว่า </w:t>
            </w:r>
            <w:r w:rsidRPr="00EB3B58">
              <w:rPr>
                <w:rFonts w:ascii="BrowalliaUPC" w:hAnsi="BrowalliaUPC" w:cs="BrowalliaUPC"/>
                <w:sz w:val="28"/>
                <w:szCs w:val="28"/>
              </w:rPr>
              <w:t>12</w:t>
            </w:r>
            <w:r w:rsidRPr="00EB3B58">
              <w:rPr>
                <w:rFonts w:ascii="BrowalliaUPC" w:hAnsi="BrowalliaUPC" w:cs="BrowalliaUPC"/>
                <w:sz w:val="28"/>
                <w:szCs w:val="28"/>
                <w:cs/>
              </w:rPr>
              <w:t xml:space="preserve"> เดือนขึ้นไป</w:t>
            </w:r>
          </w:p>
        </w:tc>
        <w:tc>
          <w:tcPr>
            <w:tcW w:w="1843" w:type="dxa"/>
            <w:shd w:val="clear" w:color="auto" w:fill="auto"/>
          </w:tcPr>
          <w:p w14:paraId="61621838" w14:textId="0FC80C27" w:rsidR="00AB64A5" w:rsidRPr="00EB3B58" w:rsidRDefault="00222B3E" w:rsidP="00AB64A5">
            <w:pPr>
              <w:pBdr>
                <w:bottom w:val="single" w:sz="4" w:space="1" w:color="auto"/>
              </w:pBdr>
              <w:ind w:right="-15"/>
              <w:jc w:val="right"/>
              <w:rPr>
                <w:rFonts w:ascii="BrowalliaUPC" w:hAnsi="BrowalliaUPC" w:cs="BrowalliaUPC"/>
                <w:sz w:val="28"/>
                <w:szCs w:val="28"/>
              </w:rPr>
            </w:pPr>
            <w:r w:rsidRPr="00222B3E">
              <w:rPr>
                <w:rFonts w:ascii="BrowalliaUPC" w:hAnsi="BrowalliaUPC" w:cs="BrowalliaUPC"/>
                <w:sz w:val="28"/>
                <w:szCs w:val="28"/>
              </w:rPr>
              <w:t>1,557,990</w:t>
            </w:r>
          </w:p>
        </w:tc>
        <w:tc>
          <w:tcPr>
            <w:tcW w:w="1701" w:type="dxa"/>
            <w:shd w:val="clear" w:color="auto" w:fill="auto"/>
          </w:tcPr>
          <w:p w14:paraId="0B480339" w14:textId="44001B63" w:rsidR="00AB64A5" w:rsidRPr="00EB3B58" w:rsidRDefault="00222B3E" w:rsidP="00AB64A5">
            <w:pPr>
              <w:pBdr>
                <w:bottom w:val="single" w:sz="4" w:space="1" w:color="auto"/>
              </w:pBdr>
              <w:ind w:right="-15"/>
              <w:jc w:val="right"/>
              <w:rPr>
                <w:rFonts w:ascii="BrowalliaUPC" w:hAnsi="BrowalliaUPC" w:cs="BrowalliaUPC"/>
                <w:sz w:val="28"/>
                <w:szCs w:val="28"/>
                <w:lang w:val="en-GB"/>
              </w:rPr>
            </w:pPr>
            <w:r w:rsidRPr="00222B3E">
              <w:rPr>
                <w:rFonts w:ascii="BrowalliaUPC" w:hAnsi="BrowalliaUPC" w:cs="BrowalliaUPC"/>
                <w:sz w:val="28"/>
                <w:szCs w:val="28"/>
                <w:lang w:val="en-GB"/>
              </w:rPr>
              <w:t>(276,696)</w:t>
            </w:r>
          </w:p>
        </w:tc>
        <w:tc>
          <w:tcPr>
            <w:tcW w:w="1701" w:type="dxa"/>
            <w:shd w:val="clear" w:color="auto" w:fill="auto"/>
          </w:tcPr>
          <w:p w14:paraId="64B0643E" w14:textId="193F5B20" w:rsidR="00AB64A5" w:rsidRPr="00EB3B58" w:rsidRDefault="00AB64A5" w:rsidP="00AB64A5">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2,103,972</w:t>
            </w:r>
          </w:p>
        </w:tc>
        <w:tc>
          <w:tcPr>
            <w:tcW w:w="1701" w:type="dxa"/>
            <w:shd w:val="clear" w:color="auto" w:fill="auto"/>
          </w:tcPr>
          <w:p w14:paraId="5E0283C0" w14:textId="2E979598" w:rsidR="00AB64A5" w:rsidRPr="00EB3B58" w:rsidRDefault="00AB64A5" w:rsidP="00AB64A5">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(277,922)</w:t>
            </w:r>
          </w:p>
        </w:tc>
      </w:tr>
      <w:tr w:rsidR="00AB64A5" w:rsidRPr="00EB3B58" w14:paraId="78176C58" w14:textId="77777777">
        <w:tc>
          <w:tcPr>
            <w:tcW w:w="2409" w:type="dxa"/>
          </w:tcPr>
          <w:p w14:paraId="10D39647" w14:textId="77777777" w:rsidR="00AB64A5" w:rsidRPr="00EB3B58" w:rsidRDefault="00AB64A5" w:rsidP="00AB64A5">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843" w:type="dxa"/>
            <w:shd w:val="clear" w:color="auto" w:fill="auto"/>
          </w:tcPr>
          <w:p w14:paraId="2038DC3D" w14:textId="46EC46FB" w:rsidR="00AB64A5" w:rsidRPr="00EB3B58" w:rsidRDefault="00222B3E" w:rsidP="00AB64A5">
            <w:pPr>
              <w:pBdr>
                <w:bottom w:val="single" w:sz="12" w:space="1" w:color="auto"/>
              </w:pBdr>
              <w:ind w:right="-15"/>
              <w:jc w:val="right"/>
              <w:rPr>
                <w:rFonts w:ascii="BrowalliaUPC" w:hAnsi="BrowalliaUPC" w:cs="BrowalliaUPC"/>
                <w:sz w:val="28"/>
                <w:szCs w:val="28"/>
              </w:rPr>
            </w:pPr>
            <w:r w:rsidRPr="00222B3E">
              <w:rPr>
                <w:rFonts w:ascii="BrowalliaUPC" w:hAnsi="BrowalliaUPC" w:cs="BrowalliaUPC"/>
                <w:sz w:val="28"/>
                <w:szCs w:val="28"/>
              </w:rPr>
              <w:t>8,345,960</w:t>
            </w:r>
          </w:p>
        </w:tc>
        <w:tc>
          <w:tcPr>
            <w:tcW w:w="1701" w:type="dxa"/>
            <w:shd w:val="clear" w:color="auto" w:fill="auto"/>
          </w:tcPr>
          <w:p w14:paraId="4065DDB6" w14:textId="55837400" w:rsidR="00AB64A5" w:rsidRPr="00EB3B58" w:rsidRDefault="00222B3E" w:rsidP="00AB64A5">
            <w:pPr>
              <w:pBdr>
                <w:bottom w:val="single" w:sz="12" w:space="1" w:color="auto"/>
              </w:pBdr>
              <w:ind w:right="-15"/>
              <w:jc w:val="right"/>
              <w:rPr>
                <w:rFonts w:ascii="BrowalliaUPC" w:hAnsi="BrowalliaUPC" w:cs="BrowalliaUPC"/>
                <w:sz w:val="28"/>
                <w:szCs w:val="28"/>
                <w:lang w:val="en-GB"/>
              </w:rPr>
            </w:pPr>
            <w:r w:rsidRPr="00222B3E">
              <w:rPr>
                <w:rFonts w:ascii="BrowalliaUPC" w:hAnsi="BrowalliaUPC" w:cs="BrowalliaUPC"/>
                <w:sz w:val="28"/>
                <w:szCs w:val="28"/>
                <w:lang w:val="en-GB"/>
              </w:rPr>
              <w:t>(281,425)</w:t>
            </w:r>
          </w:p>
        </w:tc>
        <w:tc>
          <w:tcPr>
            <w:tcW w:w="1701" w:type="dxa"/>
            <w:shd w:val="clear" w:color="auto" w:fill="auto"/>
          </w:tcPr>
          <w:p w14:paraId="1EF768E2" w14:textId="0852C030" w:rsidR="00AB64A5" w:rsidRPr="00EB3B58" w:rsidRDefault="00AB64A5" w:rsidP="00AB64A5">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rPr>
              <w:t>9,519,340</w:t>
            </w:r>
          </w:p>
        </w:tc>
        <w:tc>
          <w:tcPr>
            <w:tcW w:w="1701" w:type="dxa"/>
            <w:shd w:val="clear" w:color="auto" w:fill="auto"/>
          </w:tcPr>
          <w:p w14:paraId="147F70CF" w14:textId="69A3AE5A" w:rsidR="00AB64A5" w:rsidRPr="00EB3B58" w:rsidRDefault="00AB64A5" w:rsidP="00AB64A5">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lang w:val="en-GB"/>
              </w:rPr>
              <w:t>(281,279)</w:t>
            </w:r>
          </w:p>
        </w:tc>
      </w:tr>
    </w:tbl>
    <w:p w14:paraId="62C9C040" w14:textId="77777777" w:rsidR="00EB7C86" w:rsidRPr="00EB3B58" w:rsidRDefault="00EB7C86" w:rsidP="00FA4588">
      <w:pPr>
        <w:ind w:left="426"/>
        <w:jc w:val="thaiDistribute"/>
        <w:rPr>
          <w:rFonts w:ascii="BrowalliaUPC" w:hAnsi="BrowalliaUPC" w:cs="BrowalliaUPC"/>
          <w:sz w:val="28"/>
          <w:szCs w:val="28"/>
        </w:rPr>
      </w:pPr>
    </w:p>
    <w:p w14:paraId="1C47C8E5" w14:textId="67B99142" w:rsidR="001D2D99" w:rsidRPr="00EB3B58" w:rsidRDefault="001D2D99" w:rsidP="001D2D99">
      <w:pPr>
        <w:ind w:left="426"/>
        <w:jc w:val="thaiDistribute"/>
        <w:rPr>
          <w:rFonts w:ascii="BrowalliaUPC" w:hAnsi="BrowalliaUPC" w:cs="BrowalliaUPC"/>
          <w:sz w:val="28"/>
          <w:szCs w:val="28"/>
        </w:rPr>
      </w:pPr>
      <w:r w:rsidRPr="00EB3B58">
        <w:rPr>
          <w:rFonts w:ascii="BrowalliaUPC" w:hAnsi="BrowalliaUPC" w:cs="BrowalliaUPC"/>
          <w:sz w:val="28"/>
          <w:szCs w:val="28"/>
          <w:cs/>
        </w:rPr>
        <w:t>รายการกระทบยอดค่าเผื่อผลขาดทุนจากการด้อยค่าสำหรับลูกหนี้การค้า</w:t>
      </w:r>
      <w:r w:rsidRPr="00EB3B58">
        <w:rPr>
          <w:rFonts w:ascii="BrowalliaUPC" w:hAnsi="BrowalliaUPC" w:cs="BrowalliaUPC"/>
          <w:sz w:val="28"/>
          <w:szCs w:val="28"/>
        </w:rPr>
        <w:t xml:space="preserve"> - </w:t>
      </w:r>
      <w:r w:rsidRPr="00EB3B58">
        <w:rPr>
          <w:rFonts w:ascii="BrowalliaUPC" w:hAnsi="BrowalliaUPC" w:cs="BrowalliaUPC"/>
          <w:sz w:val="28"/>
          <w:szCs w:val="28"/>
          <w:cs/>
        </w:rPr>
        <w:t>กิจการที่ไม่เกี่ยวข้องกัน 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911F55">
        <w:rPr>
          <w:rFonts w:ascii="BrowalliaUPC" w:hAnsi="BrowalliaUPC" w:cs="BrowalliaUPC"/>
          <w:sz w:val="28"/>
          <w:szCs w:val="28"/>
        </w:rPr>
        <w:t>5</w:t>
      </w:r>
      <w:r w:rsidRPr="00EB3B58">
        <w:rPr>
          <w:rFonts w:ascii="BrowalliaUPC" w:hAnsi="BrowalliaUPC" w:cs="BrowalliaUPC"/>
          <w:sz w:val="28"/>
          <w:szCs w:val="28"/>
          <w:cs/>
        </w:rPr>
        <w:t xml:space="preserve"> มีดังนี้</w:t>
      </w:r>
    </w:p>
    <w:p w14:paraId="08F2A913" w14:textId="77777777" w:rsidR="001D2D99" w:rsidRPr="00D104CB" w:rsidRDefault="001D2D99" w:rsidP="001D2D99">
      <w:pPr>
        <w:ind w:left="426"/>
        <w:jc w:val="thaiDistribute"/>
        <w:rPr>
          <w:rFonts w:ascii="BrowalliaUPC" w:hAnsi="BrowalliaUPC" w:cs="BrowalliaUPC"/>
          <w:cs/>
        </w:rPr>
      </w:pPr>
    </w:p>
    <w:tbl>
      <w:tblPr>
        <w:tblW w:w="9045" w:type="dxa"/>
        <w:tblInd w:w="360" w:type="dxa"/>
        <w:tblBorders>
          <w:bottom w:val="single" w:sz="4" w:space="0" w:color="auto"/>
        </w:tblBorders>
        <w:tblLayout w:type="fixed"/>
        <w:tblLook w:val="0000" w:firstRow="0" w:lastRow="0" w:firstColumn="0" w:lastColumn="0" w:noHBand="0" w:noVBand="0"/>
      </w:tblPr>
      <w:tblGrid>
        <w:gridCol w:w="4509"/>
        <w:gridCol w:w="2268"/>
        <w:gridCol w:w="2268"/>
      </w:tblGrid>
      <w:tr w:rsidR="001D2D99" w:rsidRPr="00EB3B58" w14:paraId="50722935" w14:textId="77777777" w:rsidTr="00AB64A5">
        <w:tc>
          <w:tcPr>
            <w:tcW w:w="4509" w:type="dxa"/>
          </w:tcPr>
          <w:p w14:paraId="604CF400" w14:textId="77777777" w:rsidR="001D2D99" w:rsidRPr="00EB3B58" w:rsidRDefault="001D2D99">
            <w:pPr>
              <w:rPr>
                <w:rFonts w:ascii="BrowalliaUPC" w:hAnsi="BrowalliaUPC" w:cs="BrowalliaUPC"/>
                <w:sz w:val="28"/>
                <w:szCs w:val="28"/>
              </w:rPr>
            </w:pPr>
          </w:p>
        </w:tc>
        <w:tc>
          <w:tcPr>
            <w:tcW w:w="4536" w:type="dxa"/>
            <w:gridSpan w:val="2"/>
            <w:vAlign w:val="bottom"/>
          </w:tcPr>
          <w:p w14:paraId="03398363" w14:textId="77777777" w:rsidR="001D2D99" w:rsidRPr="00EB3B58" w:rsidRDefault="001D2D99">
            <w:pPr>
              <w:ind w:right="-2"/>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1D2D99" w:rsidRPr="00EB3B58" w14:paraId="5D21AC8E" w14:textId="77777777" w:rsidTr="00AB64A5">
        <w:trPr>
          <w:trHeight w:val="345"/>
        </w:trPr>
        <w:tc>
          <w:tcPr>
            <w:tcW w:w="4509" w:type="dxa"/>
            <w:vAlign w:val="bottom"/>
          </w:tcPr>
          <w:p w14:paraId="46A3B198" w14:textId="77777777" w:rsidR="001D2D99" w:rsidRPr="00EB3B58" w:rsidRDefault="001D2D99">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10E0EECF" w14:textId="77777777" w:rsidR="001D2D99" w:rsidRPr="00EB3B58" w:rsidRDefault="001D2D99">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268" w:type="dxa"/>
            <w:vAlign w:val="bottom"/>
          </w:tcPr>
          <w:p w14:paraId="203645D4" w14:textId="77777777" w:rsidR="001D2D99" w:rsidRPr="00EB3B58" w:rsidRDefault="001D2D99">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w:t>
            </w:r>
            <w:r w:rsidRPr="00EB3B58">
              <w:rPr>
                <w:rFonts w:ascii="BrowalliaUPC" w:hAnsi="BrowalliaUPC" w:cs="BrowalliaUPC"/>
                <w:sz w:val="28"/>
                <w:szCs w:val="28"/>
              </w:rPr>
              <w:t xml:space="preserve">                  </w:t>
            </w:r>
            <w:r w:rsidRPr="00EB3B58">
              <w:rPr>
                <w:rFonts w:ascii="BrowalliaUPC" w:hAnsi="BrowalliaUPC" w:cs="BrowalliaUPC"/>
                <w:sz w:val="28"/>
                <w:szCs w:val="28"/>
                <w:cs/>
              </w:rPr>
              <w:t>ของบริษัท</w:t>
            </w:r>
          </w:p>
        </w:tc>
      </w:tr>
      <w:tr w:rsidR="001D2D99" w:rsidRPr="00EB3B58" w14:paraId="03D3D921" w14:textId="77777777" w:rsidTr="00AB64A5">
        <w:trPr>
          <w:trHeight w:val="345"/>
        </w:trPr>
        <w:tc>
          <w:tcPr>
            <w:tcW w:w="4509" w:type="dxa"/>
            <w:vAlign w:val="bottom"/>
          </w:tcPr>
          <w:p w14:paraId="6FE5BBEB" w14:textId="77777777" w:rsidR="001D2D99" w:rsidRPr="00EB3B58" w:rsidRDefault="001D2D99">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5B671BA2" w14:textId="77777777" w:rsidR="001D2D99" w:rsidRPr="00EB3B58" w:rsidRDefault="001D2D99">
            <w:pPr>
              <w:tabs>
                <w:tab w:val="left" w:pos="900"/>
              </w:tabs>
              <w:ind w:left="-18"/>
              <w:jc w:val="center"/>
              <w:rPr>
                <w:rFonts w:ascii="BrowalliaUPC" w:hAnsi="BrowalliaUPC" w:cs="BrowalliaUPC"/>
                <w:sz w:val="28"/>
                <w:szCs w:val="28"/>
                <w:cs/>
              </w:rPr>
            </w:pPr>
          </w:p>
        </w:tc>
        <w:tc>
          <w:tcPr>
            <w:tcW w:w="2268" w:type="dxa"/>
            <w:vAlign w:val="bottom"/>
          </w:tcPr>
          <w:p w14:paraId="1D9BFA08" w14:textId="77777777" w:rsidR="001D2D99" w:rsidRPr="00EB3B58" w:rsidRDefault="001D2D99">
            <w:pPr>
              <w:tabs>
                <w:tab w:val="left" w:pos="900"/>
              </w:tabs>
              <w:ind w:left="-18"/>
              <w:jc w:val="center"/>
              <w:rPr>
                <w:rFonts w:ascii="BrowalliaUPC" w:hAnsi="BrowalliaUPC" w:cs="BrowalliaUPC"/>
                <w:sz w:val="28"/>
                <w:szCs w:val="28"/>
                <w:cs/>
              </w:rPr>
            </w:pPr>
          </w:p>
        </w:tc>
      </w:tr>
      <w:tr w:rsidR="00CC78A1" w:rsidRPr="00EB3B58" w14:paraId="2D32A8B3" w14:textId="77777777" w:rsidTr="00AB64A5">
        <w:trPr>
          <w:trHeight w:hRule="exact" w:val="335"/>
        </w:trPr>
        <w:tc>
          <w:tcPr>
            <w:tcW w:w="4509" w:type="dxa"/>
          </w:tcPr>
          <w:p w14:paraId="713D80C1" w14:textId="161B5368" w:rsidR="00CC78A1" w:rsidRPr="00EB3B58" w:rsidRDefault="00CC78A1" w:rsidP="00CC78A1">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 xml:space="preserve">มกราคม </w:t>
            </w:r>
            <w:r w:rsidRPr="00EB3B58">
              <w:rPr>
                <w:rFonts w:ascii="BrowalliaUPC" w:hAnsi="BrowalliaUPC" w:cs="BrowalliaUPC"/>
                <w:sz w:val="28"/>
                <w:szCs w:val="28"/>
              </w:rPr>
              <w:t>256</w:t>
            </w:r>
            <w:r>
              <w:rPr>
                <w:rFonts w:ascii="BrowalliaUPC" w:hAnsi="BrowalliaUPC" w:cs="BrowalliaUPC"/>
                <w:sz w:val="28"/>
                <w:szCs w:val="28"/>
              </w:rPr>
              <w:t>5</w:t>
            </w:r>
          </w:p>
        </w:tc>
        <w:tc>
          <w:tcPr>
            <w:tcW w:w="2268" w:type="dxa"/>
          </w:tcPr>
          <w:p w14:paraId="5F816E0A" w14:textId="735D6EAE" w:rsidR="00CC78A1" w:rsidRPr="00EB3B58" w:rsidRDefault="00CC78A1" w:rsidP="00CC78A1">
            <w:pPr>
              <w:ind w:right="-15"/>
              <w:jc w:val="right"/>
              <w:rPr>
                <w:rFonts w:ascii="BrowalliaUPC" w:hAnsi="BrowalliaUPC" w:cs="BrowalliaUPC"/>
                <w:sz w:val="28"/>
                <w:szCs w:val="28"/>
              </w:rPr>
            </w:pPr>
            <w:r w:rsidRPr="00EB3B58">
              <w:rPr>
                <w:rFonts w:ascii="BrowalliaUPC" w:hAnsi="BrowalliaUPC" w:cs="BrowalliaUPC"/>
                <w:sz w:val="28"/>
                <w:szCs w:val="28"/>
              </w:rPr>
              <w:t>1,145,515</w:t>
            </w:r>
          </w:p>
        </w:tc>
        <w:tc>
          <w:tcPr>
            <w:tcW w:w="2268" w:type="dxa"/>
          </w:tcPr>
          <w:p w14:paraId="03674E47" w14:textId="626BFD93" w:rsidR="00CC78A1" w:rsidRPr="00EB3B58" w:rsidRDefault="00CC78A1" w:rsidP="00CC78A1">
            <w:pPr>
              <w:ind w:right="-12"/>
              <w:jc w:val="right"/>
              <w:rPr>
                <w:rFonts w:ascii="BrowalliaUPC" w:hAnsi="BrowalliaUPC" w:cs="BrowalliaUPC"/>
                <w:sz w:val="28"/>
                <w:szCs w:val="28"/>
              </w:rPr>
            </w:pPr>
            <w:r w:rsidRPr="00EB3B58">
              <w:rPr>
                <w:rFonts w:ascii="BrowalliaUPC" w:hAnsi="BrowalliaUPC" w:cs="BrowalliaUPC"/>
                <w:sz w:val="28"/>
                <w:szCs w:val="28"/>
                <w:lang w:val="en-GB"/>
              </w:rPr>
              <w:t>281,279</w:t>
            </w:r>
          </w:p>
        </w:tc>
      </w:tr>
      <w:tr w:rsidR="00CC78A1" w:rsidRPr="00EB3B58" w14:paraId="19373586" w14:textId="77777777" w:rsidTr="00AB64A5">
        <w:tc>
          <w:tcPr>
            <w:tcW w:w="4509" w:type="dxa"/>
          </w:tcPr>
          <w:p w14:paraId="0B7EA9A1" w14:textId="77777777" w:rsidR="00CC78A1" w:rsidRPr="00EB3B58" w:rsidRDefault="00CC78A1" w:rsidP="00CC78A1">
            <w:pPr>
              <w:ind w:right="-43"/>
              <w:jc w:val="both"/>
              <w:rPr>
                <w:rFonts w:ascii="BrowalliaUPC" w:hAnsi="BrowalliaUPC" w:cs="BrowalliaUPC"/>
                <w:sz w:val="28"/>
                <w:szCs w:val="28"/>
              </w:rPr>
            </w:pPr>
            <w:r w:rsidRPr="00EB3B58">
              <w:rPr>
                <w:rFonts w:ascii="BrowalliaUPC" w:hAnsi="BrowalliaUPC" w:cs="BrowalliaUPC"/>
                <w:sz w:val="28"/>
                <w:szCs w:val="28"/>
                <w:cs/>
              </w:rPr>
              <w:t>รับรู้ค่าเผื่อผลขาดทุนจากการด้อยค่าเพิ่มขึ้น</w:t>
            </w:r>
          </w:p>
        </w:tc>
        <w:tc>
          <w:tcPr>
            <w:tcW w:w="2268" w:type="dxa"/>
            <w:shd w:val="clear" w:color="auto" w:fill="auto"/>
          </w:tcPr>
          <w:p w14:paraId="153E4DB9" w14:textId="57F81C54" w:rsidR="00CC78A1" w:rsidRPr="00EB3B58" w:rsidRDefault="00222B3E" w:rsidP="00CC78A1">
            <w:pPr>
              <w:ind w:right="-15"/>
              <w:jc w:val="right"/>
              <w:rPr>
                <w:rFonts w:ascii="BrowalliaUPC" w:hAnsi="BrowalliaUPC" w:cs="BrowalliaUPC"/>
                <w:sz w:val="28"/>
                <w:szCs w:val="28"/>
              </w:rPr>
            </w:pPr>
            <w:r w:rsidRPr="00222B3E">
              <w:rPr>
                <w:rFonts w:ascii="BrowalliaUPC" w:hAnsi="BrowalliaUPC" w:cs="BrowalliaUPC"/>
                <w:sz w:val="28"/>
                <w:szCs w:val="28"/>
              </w:rPr>
              <w:t>55,</w:t>
            </w:r>
            <w:r w:rsidR="00911F55">
              <w:rPr>
                <w:rFonts w:ascii="BrowalliaUPC" w:hAnsi="BrowalliaUPC" w:cs="BrowalliaUPC"/>
                <w:sz w:val="28"/>
                <w:szCs w:val="28"/>
              </w:rPr>
              <w:t>218</w:t>
            </w:r>
          </w:p>
        </w:tc>
        <w:tc>
          <w:tcPr>
            <w:tcW w:w="2268" w:type="dxa"/>
            <w:shd w:val="clear" w:color="auto" w:fill="auto"/>
          </w:tcPr>
          <w:p w14:paraId="12386995" w14:textId="7BD99474" w:rsidR="00CC78A1" w:rsidRPr="00EB3B58" w:rsidRDefault="00911F55" w:rsidP="00CC78A1">
            <w:pPr>
              <w:ind w:right="-15"/>
              <w:jc w:val="right"/>
              <w:rPr>
                <w:rFonts w:ascii="BrowalliaUPC" w:hAnsi="BrowalliaUPC" w:cs="BrowalliaUPC"/>
                <w:sz w:val="28"/>
                <w:szCs w:val="28"/>
              </w:rPr>
            </w:pPr>
            <w:r>
              <w:rPr>
                <w:rFonts w:ascii="BrowalliaUPC" w:hAnsi="BrowalliaUPC" w:cs="BrowalliaUPC"/>
                <w:sz w:val="28"/>
                <w:szCs w:val="28"/>
              </w:rPr>
              <w:t>146</w:t>
            </w:r>
          </w:p>
        </w:tc>
      </w:tr>
      <w:tr w:rsidR="00CC78A1" w:rsidRPr="00EB3B58" w14:paraId="66F63339" w14:textId="77777777" w:rsidTr="00AB64A5">
        <w:tc>
          <w:tcPr>
            <w:tcW w:w="4509" w:type="dxa"/>
          </w:tcPr>
          <w:p w14:paraId="760D1896" w14:textId="77777777" w:rsidR="00CC78A1" w:rsidRPr="00EB3B58" w:rsidRDefault="00CC78A1" w:rsidP="00CC78A1">
            <w:pPr>
              <w:ind w:right="-43"/>
              <w:jc w:val="both"/>
              <w:rPr>
                <w:rFonts w:ascii="BrowalliaUPC" w:hAnsi="BrowalliaUPC" w:cs="BrowalliaUPC"/>
                <w:sz w:val="28"/>
                <w:szCs w:val="28"/>
                <w:cs/>
              </w:rPr>
            </w:pPr>
            <w:r w:rsidRPr="00EB3B58">
              <w:rPr>
                <w:rFonts w:ascii="BrowalliaUPC" w:hAnsi="BrowalliaUPC" w:cs="BrowalliaUPC"/>
                <w:sz w:val="28"/>
                <w:szCs w:val="28"/>
                <w:cs/>
              </w:rPr>
              <w:t>กลับรายการค่าเผื่อผลขาดทุนจากการด้อยค่า</w:t>
            </w:r>
          </w:p>
        </w:tc>
        <w:tc>
          <w:tcPr>
            <w:tcW w:w="2268" w:type="dxa"/>
            <w:shd w:val="clear" w:color="auto" w:fill="auto"/>
          </w:tcPr>
          <w:p w14:paraId="6F753A8F" w14:textId="5249E35B" w:rsidR="00CC78A1" w:rsidRPr="00EB3B58" w:rsidRDefault="00222B3E" w:rsidP="00CC78A1">
            <w:pPr>
              <w:ind w:right="-15"/>
              <w:jc w:val="right"/>
              <w:rPr>
                <w:rFonts w:ascii="BrowalliaUPC" w:hAnsi="BrowalliaUPC" w:cs="BrowalliaUPC"/>
                <w:sz w:val="28"/>
                <w:szCs w:val="28"/>
              </w:rPr>
            </w:pPr>
            <w:r w:rsidRPr="00222B3E">
              <w:rPr>
                <w:rFonts w:ascii="BrowalliaUPC" w:hAnsi="BrowalliaUPC" w:cs="BrowalliaUPC"/>
                <w:sz w:val="28"/>
                <w:szCs w:val="28"/>
              </w:rPr>
              <w:t>(107,</w:t>
            </w:r>
            <w:r w:rsidR="00911F55">
              <w:rPr>
                <w:rFonts w:ascii="BrowalliaUPC" w:hAnsi="BrowalliaUPC" w:cs="BrowalliaUPC"/>
                <w:sz w:val="28"/>
                <w:szCs w:val="28"/>
              </w:rPr>
              <w:t>207</w:t>
            </w:r>
            <w:r w:rsidRPr="00222B3E">
              <w:rPr>
                <w:rFonts w:ascii="BrowalliaUPC" w:hAnsi="BrowalliaUPC" w:cs="BrowalliaUPC"/>
                <w:sz w:val="28"/>
                <w:szCs w:val="28"/>
              </w:rPr>
              <w:t>)</w:t>
            </w:r>
          </w:p>
        </w:tc>
        <w:tc>
          <w:tcPr>
            <w:tcW w:w="2268" w:type="dxa"/>
            <w:shd w:val="clear" w:color="auto" w:fill="auto"/>
          </w:tcPr>
          <w:p w14:paraId="7F547AC1" w14:textId="425BC011" w:rsidR="00CC78A1" w:rsidRPr="00EB3B58" w:rsidRDefault="00911F55" w:rsidP="00CC78A1">
            <w:pPr>
              <w:ind w:right="-15"/>
              <w:jc w:val="right"/>
              <w:rPr>
                <w:rFonts w:ascii="BrowalliaUPC" w:hAnsi="BrowalliaUPC" w:cs="BrowalliaUPC"/>
                <w:sz w:val="28"/>
                <w:szCs w:val="28"/>
              </w:rPr>
            </w:pPr>
            <w:r>
              <w:rPr>
                <w:rFonts w:ascii="BrowalliaUPC" w:hAnsi="BrowalliaUPC" w:cs="BrowalliaUPC"/>
                <w:sz w:val="28"/>
                <w:szCs w:val="28"/>
              </w:rPr>
              <w:t>-</w:t>
            </w:r>
          </w:p>
        </w:tc>
      </w:tr>
      <w:tr w:rsidR="00CC78A1" w:rsidRPr="00EB3B58" w14:paraId="7B5F936A" w14:textId="77777777" w:rsidTr="00AB64A5">
        <w:tc>
          <w:tcPr>
            <w:tcW w:w="4509" w:type="dxa"/>
            <w:tcBorders>
              <w:bottom w:val="nil"/>
            </w:tcBorders>
          </w:tcPr>
          <w:p w14:paraId="0E180E51" w14:textId="77777777" w:rsidR="00CC78A1" w:rsidRPr="00EB3B58" w:rsidRDefault="00CC78A1" w:rsidP="00CC78A1">
            <w:pPr>
              <w:ind w:right="-43"/>
              <w:jc w:val="both"/>
              <w:rPr>
                <w:rFonts w:ascii="BrowalliaUPC" w:hAnsi="BrowalliaUPC" w:cs="BrowalliaUPC"/>
                <w:sz w:val="28"/>
                <w:szCs w:val="28"/>
                <w:cs/>
              </w:rPr>
            </w:pPr>
            <w:r w:rsidRPr="00EB3B58">
              <w:rPr>
                <w:rFonts w:ascii="BrowalliaUPC" w:hAnsi="BrowalliaUPC" w:cs="BrowalliaUPC"/>
                <w:sz w:val="28"/>
                <w:szCs w:val="28"/>
                <w:cs/>
              </w:rPr>
              <w:t>ผลต่างจากการแปลงค่างบการเงิน</w:t>
            </w:r>
          </w:p>
        </w:tc>
        <w:tc>
          <w:tcPr>
            <w:tcW w:w="2268" w:type="dxa"/>
            <w:tcBorders>
              <w:bottom w:val="nil"/>
            </w:tcBorders>
            <w:shd w:val="clear" w:color="auto" w:fill="auto"/>
          </w:tcPr>
          <w:p w14:paraId="4BE9EF86" w14:textId="5911D64E" w:rsidR="00CC78A1" w:rsidRPr="00EB3B58" w:rsidRDefault="00222B3E" w:rsidP="00CC78A1">
            <w:pPr>
              <w:pBdr>
                <w:bottom w:val="single" w:sz="4" w:space="1" w:color="auto"/>
              </w:pBdr>
              <w:ind w:right="-15"/>
              <w:jc w:val="right"/>
              <w:rPr>
                <w:rFonts w:ascii="BrowalliaUPC" w:hAnsi="BrowalliaUPC" w:cs="BrowalliaUPC"/>
                <w:sz w:val="28"/>
                <w:szCs w:val="28"/>
              </w:rPr>
            </w:pPr>
            <w:r w:rsidRPr="00222B3E">
              <w:rPr>
                <w:rFonts w:ascii="BrowalliaUPC" w:hAnsi="BrowalliaUPC" w:cs="BrowalliaUPC"/>
                <w:sz w:val="28"/>
                <w:szCs w:val="28"/>
              </w:rPr>
              <w:t>(1,074)</w:t>
            </w:r>
          </w:p>
        </w:tc>
        <w:tc>
          <w:tcPr>
            <w:tcW w:w="2268" w:type="dxa"/>
            <w:tcBorders>
              <w:bottom w:val="nil"/>
            </w:tcBorders>
            <w:shd w:val="clear" w:color="auto" w:fill="auto"/>
          </w:tcPr>
          <w:p w14:paraId="6896C710" w14:textId="54EE6CC9" w:rsidR="00CC78A1" w:rsidRPr="00EB3B58" w:rsidRDefault="00222B3E" w:rsidP="00CC78A1">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CC78A1" w:rsidRPr="00EB3B58" w14:paraId="10468A1B" w14:textId="77777777" w:rsidTr="00AB64A5">
        <w:tc>
          <w:tcPr>
            <w:tcW w:w="4509" w:type="dxa"/>
            <w:tcBorders>
              <w:bottom w:val="nil"/>
            </w:tcBorders>
          </w:tcPr>
          <w:p w14:paraId="1CA74B36" w14:textId="1B44CD48" w:rsidR="00CC78A1" w:rsidRPr="00EB3B58" w:rsidRDefault="00CC78A1" w:rsidP="00CC78A1">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Pr>
                <w:rFonts w:ascii="BrowalliaUPC" w:hAnsi="BrowalliaUPC" w:cs="BrowalliaUPC"/>
                <w:sz w:val="28"/>
                <w:szCs w:val="28"/>
              </w:rPr>
              <w:t>5</w:t>
            </w:r>
          </w:p>
        </w:tc>
        <w:tc>
          <w:tcPr>
            <w:tcW w:w="2268" w:type="dxa"/>
            <w:tcBorders>
              <w:bottom w:val="nil"/>
            </w:tcBorders>
            <w:shd w:val="clear" w:color="auto" w:fill="auto"/>
          </w:tcPr>
          <w:p w14:paraId="58FD1A47" w14:textId="6209EF1E" w:rsidR="00CC78A1" w:rsidRPr="00EB3B58" w:rsidRDefault="00222B3E" w:rsidP="00CC78A1">
            <w:pPr>
              <w:pBdr>
                <w:bottom w:val="single" w:sz="12" w:space="1" w:color="auto"/>
              </w:pBdr>
              <w:ind w:right="-15"/>
              <w:jc w:val="right"/>
              <w:rPr>
                <w:rFonts w:ascii="BrowalliaUPC" w:hAnsi="BrowalliaUPC" w:cs="BrowalliaUPC"/>
                <w:sz w:val="28"/>
                <w:szCs w:val="28"/>
              </w:rPr>
            </w:pPr>
            <w:r w:rsidRPr="00222B3E">
              <w:rPr>
                <w:rFonts w:ascii="BrowalliaUPC" w:hAnsi="BrowalliaUPC" w:cs="BrowalliaUPC"/>
                <w:sz w:val="28"/>
                <w:szCs w:val="28"/>
              </w:rPr>
              <w:t>1,092,452</w:t>
            </w:r>
          </w:p>
        </w:tc>
        <w:tc>
          <w:tcPr>
            <w:tcW w:w="2268" w:type="dxa"/>
            <w:tcBorders>
              <w:bottom w:val="nil"/>
            </w:tcBorders>
            <w:shd w:val="clear" w:color="auto" w:fill="auto"/>
          </w:tcPr>
          <w:p w14:paraId="00E5F076" w14:textId="5F7D6A26" w:rsidR="00CC78A1" w:rsidRPr="00EB3B58" w:rsidRDefault="00222B3E" w:rsidP="00CC78A1">
            <w:pPr>
              <w:pBdr>
                <w:bottom w:val="single" w:sz="12" w:space="1" w:color="auto"/>
              </w:pBdr>
              <w:ind w:right="-15"/>
              <w:jc w:val="right"/>
              <w:rPr>
                <w:rFonts w:ascii="BrowalliaUPC" w:hAnsi="BrowalliaUPC" w:cs="BrowalliaUPC"/>
                <w:sz w:val="28"/>
                <w:szCs w:val="28"/>
                <w:lang w:val="en-GB"/>
              </w:rPr>
            </w:pPr>
            <w:r w:rsidRPr="00222B3E">
              <w:rPr>
                <w:rFonts w:ascii="BrowalliaUPC" w:hAnsi="BrowalliaUPC" w:cs="BrowalliaUPC"/>
                <w:sz w:val="28"/>
                <w:szCs w:val="28"/>
                <w:lang w:val="en-GB"/>
              </w:rPr>
              <w:t>281,425</w:t>
            </w:r>
          </w:p>
        </w:tc>
      </w:tr>
    </w:tbl>
    <w:p w14:paraId="7D2CD9DD" w14:textId="77777777" w:rsidR="001D2D99" w:rsidRPr="00EB3B58" w:rsidRDefault="001D2D99" w:rsidP="001D2D99">
      <w:pPr>
        <w:pStyle w:val="ListParagraph"/>
        <w:tabs>
          <w:tab w:val="left" w:pos="2160"/>
          <w:tab w:val="left" w:pos="2880"/>
        </w:tabs>
        <w:ind w:left="426" w:right="-45"/>
        <w:jc w:val="thaiDistribute"/>
        <w:rPr>
          <w:rFonts w:ascii="BrowalliaUPC" w:eastAsia="Calibri" w:hAnsi="BrowalliaUPC" w:cs="BrowalliaUPC"/>
          <w:sz w:val="28"/>
        </w:rPr>
      </w:pPr>
    </w:p>
    <w:p w14:paraId="5456E901" w14:textId="57F35ED8" w:rsidR="008E0FDC" w:rsidRPr="00EB3B58" w:rsidRDefault="00427A84" w:rsidP="008E0FDC">
      <w:pPr>
        <w:ind w:left="426"/>
        <w:jc w:val="thaiDistribute"/>
        <w:rPr>
          <w:rFonts w:ascii="BrowalliaUPC" w:hAnsi="BrowalliaUPC" w:cs="BrowalliaUPC"/>
          <w:color w:val="000000" w:themeColor="text1"/>
          <w:sz w:val="28"/>
          <w:szCs w:val="28"/>
          <w:lang w:val="en-GB"/>
        </w:rPr>
      </w:pPr>
      <w:r w:rsidRPr="00EB3B58">
        <w:rPr>
          <w:rFonts w:ascii="BrowalliaUPC" w:hAnsi="BrowalliaUPC" w:cs="BrowalliaUPC"/>
          <w:color w:val="000000" w:themeColor="text1"/>
          <w:sz w:val="28"/>
          <w:szCs w:val="28"/>
          <w:cs/>
          <w:lang w:val="en-GB"/>
        </w:rPr>
        <w:lastRenderedPageBreak/>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p w14:paraId="598DCEC4" w14:textId="77777777" w:rsidR="00E967E9" w:rsidRPr="00EB3B58" w:rsidRDefault="00E967E9" w:rsidP="00FA4588">
      <w:pPr>
        <w:ind w:left="426"/>
        <w:jc w:val="thaiDistribute"/>
        <w:rPr>
          <w:rFonts w:ascii="BrowalliaUPC" w:hAnsi="BrowalliaUPC" w:cs="BrowalliaUPC"/>
          <w:sz w:val="28"/>
          <w:szCs w:val="28"/>
        </w:rPr>
      </w:pPr>
    </w:p>
    <w:p w14:paraId="26AA7420" w14:textId="67635007" w:rsidR="007229B9" w:rsidRPr="00EB3B58" w:rsidRDefault="007229B9" w:rsidP="009C1B72">
      <w:pPr>
        <w:pStyle w:val="ListParagraph"/>
        <w:numPr>
          <w:ilvl w:val="0"/>
          <w:numId w:val="7"/>
        </w:numPr>
        <w:ind w:left="810" w:right="-45"/>
        <w:jc w:val="thaiDistribute"/>
        <w:rPr>
          <w:rFonts w:ascii="BrowalliaUPC" w:hAnsi="BrowalliaUPC" w:cs="BrowalliaUPC"/>
          <w:color w:val="000000" w:themeColor="text1"/>
          <w:sz w:val="28"/>
          <w:lang w:val="en-GB"/>
        </w:rPr>
      </w:pPr>
      <w:r w:rsidRPr="00EB3B58">
        <w:rPr>
          <w:rFonts w:ascii="BrowalliaUPC" w:hAnsi="BrowalliaUPC" w:cs="BrowalliaUPC"/>
          <w:sz w:val="28"/>
          <w:cs/>
        </w:rPr>
        <w:t xml:space="preserve">ณ วันที่ </w:t>
      </w:r>
      <w:r w:rsidRPr="00EB3B58">
        <w:rPr>
          <w:rFonts w:ascii="BrowalliaUPC" w:hAnsi="BrowalliaUPC" w:cs="BrowalliaUPC"/>
          <w:sz w:val="28"/>
        </w:rPr>
        <w:t xml:space="preserve">31 </w:t>
      </w:r>
      <w:r w:rsidRPr="00EB3B58">
        <w:rPr>
          <w:rFonts w:ascii="BrowalliaUPC" w:hAnsi="BrowalliaUPC" w:cs="BrowalliaUPC" w:hint="cs"/>
          <w:sz w:val="28"/>
          <w:cs/>
        </w:rPr>
        <w:t xml:space="preserve">ธันวาคม </w:t>
      </w:r>
      <w:r w:rsidRPr="00EB3B58">
        <w:rPr>
          <w:rFonts w:ascii="BrowalliaUPC" w:hAnsi="BrowalliaUPC" w:cs="BrowalliaUPC"/>
          <w:sz w:val="28"/>
        </w:rPr>
        <w:t>256</w:t>
      </w:r>
      <w:r w:rsidR="000339D2">
        <w:rPr>
          <w:rFonts w:ascii="BrowalliaUPC" w:hAnsi="BrowalliaUPC" w:cs="BrowalliaUPC"/>
          <w:sz w:val="28"/>
        </w:rPr>
        <w:t>5</w:t>
      </w:r>
      <w:r w:rsidR="00C54574" w:rsidRPr="00EB3B58">
        <w:rPr>
          <w:rFonts w:ascii="BrowalliaUPC" w:hAnsi="BrowalliaUPC" w:cs="BrowalliaUPC"/>
          <w:sz w:val="28"/>
        </w:rPr>
        <w:t xml:space="preserve"> </w:t>
      </w:r>
      <w:r w:rsidR="00C54574" w:rsidRPr="00EB3B58">
        <w:rPr>
          <w:rFonts w:ascii="BrowalliaUPC" w:hAnsi="BrowalliaUPC" w:cs="BrowalliaUPC" w:hint="cs"/>
          <w:sz w:val="28"/>
          <w:cs/>
        </w:rPr>
        <w:t xml:space="preserve">และ </w:t>
      </w:r>
      <w:r w:rsidR="00C54574" w:rsidRPr="00EB3B58">
        <w:rPr>
          <w:rFonts w:ascii="BrowalliaUPC" w:hAnsi="BrowalliaUPC" w:cs="BrowalliaUPC"/>
          <w:sz w:val="28"/>
        </w:rPr>
        <w:t>256</w:t>
      </w:r>
      <w:r w:rsidR="000339D2">
        <w:rPr>
          <w:rFonts w:ascii="BrowalliaUPC" w:hAnsi="BrowalliaUPC" w:cs="BrowalliaUPC"/>
          <w:sz w:val="28"/>
        </w:rPr>
        <w:t>4</w:t>
      </w:r>
      <w:r w:rsidRPr="00EB3B58">
        <w:rPr>
          <w:rFonts w:ascii="BrowalliaUPC" w:hAnsi="BrowalliaUPC" w:cs="BrowalliaUPC" w:hint="cs"/>
          <w:sz w:val="28"/>
          <w:cs/>
        </w:rPr>
        <w:t xml:space="preserve"> </w:t>
      </w:r>
      <w:r w:rsidR="00C01084" w:rsidRPr="006F6DEC">
        <w:rPr>
          <w:rFonts w:ascii="Browallia New" w:hAnsi="Browallia New" w:cs="Browallia New"/>
          <w:color w:val="000000" w:themeColor="text1"/>
          <w:sz w:val="28"/>
          <w:cs/>
        </w:rPr>
        <w:t xml:space="preserve">งบการเงินรวมและเฉพาะของบริษัท ได้รวมลูกหนี้การค้ารัฐวิสาหกิจสำหรับโครงการก่อสร้างแห่งหนึ่งจำนวน </w:t>
      </w:r>
      <w:r w:rsidR="00C01084" w:rsidRPr="006F6DEC">
        <w:rPr>
          <w:rFonts w:ascii="Browallia New" w:hAnsi="Browallia New" w:cs="Browallia New"/>
          <w:color w:val="000000" w:themeColor="text1"/>
          <w:sz w:val="28"/>
        </w:rPr>
        <w:t xml:space="preserve">1,125.79 </w:t>
      </w:r>
      <w:r w:rsidR="00C01084" w:rsidRPr="006F6DEC">
        <w:rPr>
          <w:rFonts w:ascii="Browallia New" w:hAnsi="Browallia New" w:cs="Browallia New"/>
          <w:color w:val="000000" w:themeColor="text1"/>
          <w:sz w:val="28"/>
          <w:cs/>
        </w:rPr>
        <w:t xml:space="preserve">ล้านบาท ซึ่งเป็นค่าผลงานก่อสร้างคงเหลือที่บริษัทได้ดำเนินการก่อสร้างเสร็จสิ้นแล้วในเดือนกันยายน </w:t>
      </w:r>
      <w:r w:rsidR="00C01084" w:rsidRPr="006F6DEC">
        <w:rPr>
          <w:rFonts w:ascii="Browallia New" w:hAnsi="Browallia New" w:cs="Browallia New"/>
          <w:color w:val="000000" w:themeColor="text1"/>
          <w:sz w:val="28"/>
        </w:rPr>
        <w:t>2562</w:t>
      </w:r>
      <w:r w:rsidR="00C01084" w:rsidRPr="006F6DEC">
        <w:rPr>
          <w:rFonts w:ascii="Browallia New" w:hAnsi="Browallia New" w:cs="Browallia New"/>
          <w:color w:val="000000" w:themeColor="text1"/>
          <w:sz w:val="28"/>
          <w:cs/>
        </w:rPr>
        <w:t xml:space="preserve"> และอยู่ระหว่างการเจรจาขอรับชำระค่าผลงานก่อสร้างคงเหลือดังกล่าวซึ่งถูกหักไว้จากผู้ว่าจ้าง เนื่องจากผู้ว่าจ้างยังคงเรียกร้องให้บริษัทชำระค่าปรับสำหรับงานก่อสร้างที่แล้วเสร็จภายหลังวันที่กำหนดไว้ในสัญญา (</w:t>
      </w:r>
      <w:r w:rsidR="00C01084" w:rsidRPr="006F6DEC">
        <w:rPr>
          <w:rFonts w:ascii="Browallia New" w:hAnsi="Browallia New" w:cs="Browallia New"/>
          <w:color w:val="000000" w:themeColor="text1"/>
          <w:sz w:val="28"/>
        </w:rPr>
        <w:t xml:space="preserve">Key Date) </w:t>
      </w:r>
      <w:r w:rsidR="00C01084" w:rsidRPr="006F6DEC">
        <w:rPr>
          <w:rFonts w:ascii="Browallia New" w:hAnsi="Browallia New" w:cs="Browallia New"/>
          <w:color w:val="000000" w:themeColor="text1"/>
          <w:sz w:val="28"/>
          <w:cs/>
        </w:rPr>
        <w:t>และภายหลังวันสิ้นสุดเวลาตามสัญญาก่อสร้าง</w:t>
      </w:r>
    </w:p>
    <w:p w14:paraId="285513AE" w14:textId="77777777" w:rsidR="00C75354" w:rsidRDefault="00C75354" w:rsidP="007A7891">
      <w:pPr>
        <w:pStyle w:val="ListParagraph"/>
        <w:ind w:left="819"/>
        <w:jc w:val="thaiDistribute"/>
        <w:rPr>
          <w:rFonts w:ascii="Browallia New" w:hAnsi="Browallia New" w:cs="Browallia New"/>
          <w:color w:val="000000" w:themeColor="text1"/>
          <w:sz w:val="28"/>
        </w:rPr>
      </w:pPr>
    </w:p>
    <w:p w14:paraId="56ACF443" w14:textId="326E465F" w:rsidR="007229B9" w:rsidRPr="00EB3B58" w:rsidRDefault="00806A8A" w:rsidP="007A7891">
      <w:pPr>
        <w:pStyle w:val="ListParagraph"/>
        <w:ind w:left="819"/>
        <w:jc w:val="thaiDistribute"/>
        <w:rPr>
          <w:rFonts w:ascii="BrowalliaUPC" w:hAnsi="BrowalliaUPC" w:cs="BrowalliaUPC"/>
          <w:sz w:val="28"/>
        </w:rPr>
      </w:pPr>
      <w:r w:rsidRPr="006F6DEC">
        <w:rPr>
          <w:rFonts w:ascii="Browallia New" w:hAnsi="Browallia New" w:cs="Browallia New"/>
          <w:color w:val="000000" w:themeColor="text1"/>
          <w:sz w:val="28"/>
          <w:cs/>
        </w:rPr>
        <w:t>บริษัทได้เคยมีข้อโต้แย้งเกี่ยวกับการพิจารณาจำนวนวันในการขยายกำหนดเวลาแล้วเสร็จจากเหตุแห่งความล่าช้าของผู้ว่าจ้าง และบริษัทได้รับหนังสือแจ้งผลการพิจารณาอนุมัติการขยายเวลาการก่อสร้างจากสาเหตุแห่งความล่าช้าจากบาง</w:t>
      </w:r>
      <w:r w:rsidRPr="006F6DEC">
        <w:rPr>
          <w:rFonts w:ascii="Browallia New" w:hAnsi="Browallia New" w:cs="Browallia New"/>
          <w:sz w:val="28"/>
          <w:cs/>
        </w:rPr>
        <w:t>เหตุการณ์ เป็นผลให้บริษัท</w:t>
      </w:r>
      <w:r w:rsidRPr="006F6DEC">
        <w:rPr>
          <w:rFonts w:ascii="Browallia New" w:hAnsi="Browallia New" w:cs="Browallia New"/>
          <w:color w:val="000000" w:themeColor="text1"/>
          <w:sz w:val="28"/>
          <w:cs/>
        </w:rPr>
        <w:t xml:space="preserve">ได้รับชำระค่าผลงานก่อสร้างบางส่วนในเดือนกันยายน </w:t>
      </w:r>
      <w:r w:rsidRPr="006F6DEC">
        <w:rPr>
          <w:rFonts w:ascii="Browallia New" w:hAnsi="Browallia New" w:cs="Browallia New"/>
          <w:color w:val="000000" w:themeColor="text1"/>
          <w:sz w:val="28"/>
        </w:rPr>
        <w:t>2563</w:t>
      </w:r>
      <w:r w:rsidRPr="006F6DEC">
        <w:rPr>
          <w:rFonts w:ascii="Browallia New" w:hAnsi="Browallia New" w:cs="Browallia New"/>
          <w:color w:val="000000" w:themeColor="text1"/>
          <w:sz w:val="28"/>
          <w:cs/>
        </w:rPr>
        <w:t xml:space="preserve"> </w:t>
      </w:r>
      <w:r w:rsidRPr="006F6DEC">
        <w:rPr>
          <w:rFonts w:ascii="Browallia New" w:hAnsi="Browallia New" w:cs="Browallia New" w:hint="cs"/>
          <w:color w:val="000000" w:themeColor="text1"/>
          <w:sz w:val="28"/>
          <w:cs/>
        </w:rPr>
        <w:t xml:space="preserve">       </w:t>
      </w:r>
      <w:r w:rsidRPr="006F6DEC">
        <w:rPr>
          <w:rFonts w:ascii="Browallia New" w:hAnsi="Browallia New" w:cs="Browallia New"/>
          <w:color w:val="000000" w:themeColor="text1"/>
          <w:sz w:val="28"/>
          <w:cs/>
        </w:rPr>
        <w:t xml:space="preserve">อย่างไรก็ตาม บริษัทยังคงมีข้อโต้แย้งเกี่ยวกับการพิจารณาจำนวนวันในการขยายกำหนดเวลาแล้วเสร็จจากเหตุแห่งความล่าช้าที่ผู้ว่าจ้างได้พิจารณาอนุมัติแล้ว บริษัทได้ทำหนังสือขอสงวนสิทธิเพื่อขอลดหรืองดค่าปรับส่วนที่เหลือทั้งหมดและเสนอต่อผู้ว่าจ้างในเดือนพฤศจิกายน </w:t>
      </w:r>
      <w:r w:rsidRPr="006F6DEC">
        <w:rPr>
          <w:rFonts w:ascii="Browallia New" w:hAnsi="Browallia New" w:cs="Browallia New"/>
          <w:color w:val="000000" w:themeColor="text1"/>
          <w:sz w:val="28"/>
        </w:rPr>
        <w:t>2563</w:t>
      </w:r>
      <w:r w:rsidRPr="006F6DEC">
        <w:rPr>
          <w:rFonts w:ascii="Browallia New" w:hAnsi="Browallia New" w:cs="Browallia New"/>
          <w:color w:val="000000" w:themeColor="text1"/>
          <w:sz w:val="28"/>
          <w:cs/>
        </w:rPr>
        <w:t xml:space="preserve"> ซึ่งผู้ควบคุมงานของผู้ว่าจ้างได้มีหนังสือรายงานความเห็นเสนอต่อผู้ว่าจ้างให้ทบทวนการพิจารณาข้อเรียกร้องของบริษัท </w:t>
      </w:r>
      <w:r w:rsidRPr="006F6DEC">
        <w:rPr>
          <w:rFonts w:ascii="Browallia New" w:hAnsi="Browallia New" w:cs="Browallia New" w:hint="cs"/>
          <w:color w:val="000000" w:themeColor="text1"/>
          <w:sz w:val="28"/>
          <w:cs/>
        </w:rPr>
        <w:t>ในระหว่าง</w:t>
      </w:r>
      <w:r w:rsidR="0016432D">
        <w:rPr>
          <w:rFonts w:ascii="Browallia New" w:hAnsi="Browallia New" w:cs="Browallia New" w:hint="cs"/>
          <w:color w:val="000000" w:themeColor="text1"/>
          <w:sz w:val="28"/>
          <w:cs/>
        </w:rPr>
        <w:t>ปี</w:t>
      </w:r>
      <w:r w:rsidRPr="006F6DEC">
        <w:rPr>
          <w:rFonts w:ascii="Browallia New" w:hAnsi="Browallia New" w:cs="Browallia New" w:hint="cs"/>
          <w:color w:val="000000" w:themeColor="text1"/>
          <w:sz w:val="28"/>
          <w:cs/>
        </w:rPr>
        <w:t xml:space="preserve"> ตัวแทนผู้ว่าจ้างได้พิจารณาหนังสือความเห็นของผู้ควบคุมงานดังกล่าว และได้มีความเห็นสอดคล้องตามที่ผู้ควบคุมงานเสนอเรื่องการที่ผู้ว่าจ้างพิจารณาจำนวนวันคลาดเคลื่อนไปจากหลักการที่เหมาะสมและเป็นธรรม จึงเห็นควรคืนค่าปรับส่วนที่เหลือทั้งหมด</w:t>
      </w:r>
      <w:r w:rsidRPr="006F6DEC">
        <w:rPr>
          <w:rFonts w:ascii="Browallia New" w:hAnsi="Browallia New" w:cs="Browallia New"/>
          <w:color w:val="000000" w:themeColor="text1"/>
          <w:sz w:val="28"/>
        </w:rPr>
        <w:t xml:space="preserve"> </w:t>
      </w:r>
      <w:r w:rsidRPr="006F6DEC">
        <w:rPr>
          <w:rFonts w:ascii="Browallia New" w:hAnsi="Browallia New" w:cs="Browallia New" w:hint="cs"/>
          <w:color w:val="000000" w:themeColor="text1"/>
          <w:sz w:val="28"/>
          <w:cs/>
        </w:rPr>
        <w:t xml:space="preserve">จำนวน </w:t>
      </w:r>
      <w:r w:rsidRPr="006F6DEC">
        <w:rPr>
          <w:rFonts w:ascii="Browallia New" w:hAnsi="Browallia New" w:cs="Browallia New"/>
          <w:color w:val="000000" w:themeColor="text1"/>
          <w:sz w:val="28"/>
        </w:rPr>
        <w:t xml:space="preserve">1,125.79 </w:t>
      </w:r>
      <w:r w:rsidRPr="006F6DEC">
        <w:rPr>
          <w:rFonts w:ascii="Browallia New" w:hAnsi="Browallia New" w:cs="Browallia New" w:hint="cs"/>
          <w:color w:val="000000" w:themeColor="text1"/>
          <w:sz w:val="28"/>
          <w:cs/>
        </w:rPr>
        <w:t>ล้านบาท</w:t>
      </w:r>
      <w:r>
        <w:rPr>
          <w:rFonts w:ascii="Browallia New" w:hAnsi="Browallia New" w:cs="Browallia New" w:hint="cs"/>
          <w:color w:val="000000" w:themeColor="text1"/>
          <w:sz w:val="28"/>
          <w:cs/>
        </w:rPr>
        <w:t xml:space="preserve"> </w:t>
      </w:r>
      <w:r w:rsidRPr="00204573">
        <w:rPr>
          <w:rFonts w:ascii="Browallia New" w:hAnsi="Browallia New" w:cs="Browallia New" w:hint="cs"/>
          <w:color w:val="000000" w:themeColor="text1"/>
          <w:sz w:val="28"/>
          <w:cs/>
        </w:rPr>
        <w:t>ให้กับบริษัท ซึ่งตัวแทนผู้ว่าจ้างได้เสนอให้ผู้ว่าจ้างพิจารณาตามขั้นตอนและระเบียบของผู้ว่าจ้างต่อไป</w:t>
      </w:r>
    </w:p>
    <w:p w14:paraId="6CCFFCFA" w14:textId="0228F670" w:rsidR="009E4AE0" w:rsidRPr="00EB3B58" w:rsidRDefault="009E4AE0" w:rsidP="007A7891">
      <w:pPr>
        <w:pStyle w:val="ListParagraph"/>
        <w:ind w:left="819"/>
        <w:jc w:val="thaiDistribute"/>
        <w:rPr>
          <w:rFonts w:ascii="BrowalliaUPC" w:hAnsi="BrowalliaUPC" w:cs="BrowalliaUPC"/>
          <w:sz w:val="28"/>
        </w:rPr>
      </w:pPr>
    </w:p>
    <w:p w14:paraId="7882E4A6" w14:textId="4E1C976B" w:rsidR="009E4AE0" w:rsidRDefault="00CF0380" w:rsidP="007A7891">
      <w:pPr>
        <w:pStyle w:val="ListParagraph"/>
        <w:ind w:left="819"/>
        <w:jc w:val="thaiDistribute"/>
        <w:rPr>
          <w:rFonts w:ascii="Browallia New" w:hAnsi="Browallia New" w:cs="Browallia New"/>
          <w:color w:val="000000" w:themeColor="text1"/>
          <w:sz w:val="28"/>
        </w:rPr>
      </w:pPr>
      <w:r w:rsidRPr="00204573">
        <w:rPr>
          <w:rFonts w:ascii="Browallia New" w:hAnsi="Browallia New" w:cs="Browallia New" w:hint="cs"/>
          <w:color w:val="000000" w:themeColor="text1"/>
          <w:sz w:val="28"/>
          <w:cs/>
        </w:rPr>
        <w:t>ในขณะเดียวกัน เมื่อวันที่</w:t>
      </w:r>
      <w:r w:rsidRPr="00204573">
        <w:rPr>
          <w:rFonts w:ascii="Browallia New" w:hAnsi="Browallia New" w:cs="Browallia New"/>
          <w:color w:val="000000" w:themeColor="text1"/>
          <w:sz w:val="28"/>
        </w:rPr>
        <w:t xml:space="preserve"> 20 </w:t>
      </w:r>
      <w:r w:rsidRPr="00204573">
        <w:rPr>
          <w:rFonts w:ascii="Browallia New" w:hAnsi="Browallia New" w:cs="Browallia New"/>
          <w:color w:val="000000" w:themeColor="text1"/>
          <w:sz w:val="28"/>
          <w:cs/>
        </w:rPr>
        <w:t xml:space="preserve">เมษายน </w:t>
      </w:r>
      <w:r w:rsidRPr="00204573">
        <w:rPr>
          <w:rFonts w:ascii="Browallia New" w:hAnsi="Browallia New" w:cs="Browallia New"/>
          <w:color w:val="000000" w:themeColor="text1"/>
          <w:sz w:val="28"/>
        </w:rPr>
        <w:t xml:space="preserve">2565 </w:t>
      </w:r>
      <w:r w:rsidRPr="00204573">
        <w:rPr>
          <w:rFonts w:ascii="Browallia New" w:hAnsi="Browallia New" w:cs="Browallia New"/>
          <w:color w:val="000000" w:themeColor="text1"/>
          <w:sz w:val="28"/>
          <w:cs/>
        </w:rPr>
        <w:t xml:space="preserve">บริษัทได้ยื่นคำฟ้องต่อศาลปกครองกลาง </w:t>
      </w:r>
      <w:r w:rsidRPr="00204573">
        <w:rPr>
          <w:rFonts w:ascii="Browallia New" w:hAnsi="Browallia New" w:cs="Browallia New" w:hint="cs"/>
          <w:color w:val="000000" w:themeColor="text1"/>
          <w:sz w:val="28"/>
          <w:cs/>
        </w:rPr>
        <w:t xml:space="preserve">และศาลปกครองกลางรับคำฟ้องเมื่อวันที่ </w:t>
      </w:r>
      <w:r w:rsidRPr="00204573">
        <w:rPr>
          <w:rFonts w:ascii="Browallia New" w:hAnsi="Browallia New" w:cs="Browallia New"/>
          <w:color w:val="000000" w:themeColor="text1"/>
          <w:sz w:val="28"/>
        </w:rPr>
        <w:t xml:space="preserve">22 </w:t>
      </w:r>
      <w:r w:rsidRPr="00204573">
        <w:rPr>
          <w:rFonts w:ascii="Browallia New" w:hAnsi="Browallia New" w:cs="Browallia New" w:hint="cs"/>
          <w:color w:val="000000" w:themeColor="text1"/>
          <w:sz w:val="28"/>
          <w:cs/>
        </w:rPr>
        <w:t xml:space="preserve">มิถุนายน </w:t>
      </w:r>
      <w:r w:rsidRPr="00204573">
        <w:rPr>
          <w:rFonts w:ascii="Browallia New" w:hAnsi="Browallia New" w:cs="Browallia New"/>
          <w:color w:val="000000" w:themeColor="text1"/>
          <w:sz w:val="28"/>
        </w:rPr>
        <w:t xml:space="preserve">2565 </w:t>
      </w:r>
      <w:r w:rsidRPr="00204573">
        <w:rPr>
          <w:rFonts w:ascii="Browallia New" w:hAnsi="Browallia New" w:cs="Browallia New"/>
          <w:color w:val="000000" w:themeColor="text1"/>
          <w:sz w:val="28"/>
          <w:cs/>
        </w:rPr>
        <w:t xml:space="preserve">โดยขอให้ผู้ว่าจ้างคืนค่าปรับ พร้อมชำระค่าเสียหายและดอกเบี้ยให้บริษัท รวมเป็นเงินจำนวนทั้งสิ้น </w:t>
      </w:r>
      <w:r w:rsidRPr="00204573">
        <w:rPr>
          <w:rFonts w:ascii="Browallia New" w:hAnsi="Browallia New" w:cs="Browallia New"/>
          <w:color w:val="000000" w:themeColor="text1"/>
          <w:sz w:val="28"/>
        </w:rPr>
        <w:t xml:space="preserve">1,817.91 </w:t>
      </w:r>
      <w:r w:rsidRPr="00204573">
        <w:rPr>
          <w:rFonts w:ascii="Browallia New" w:hAnsi="Browallia New" w:cs="Browallia New" w:hint="cs"/>
          <w:color w:val="000000" w:themeColor="text1"/>
          <w:sz w:val="28"/>
          <w:cs/>
        </w:rPr>
        <w:t>ล้านบาท ในระหว่าง</w:t>
      </w:r>
      <w:r w:rsidR="00AA6F8C">
        <w:rPr>
          <w:rFonts w:ascii="Browallia New" w:hAnsi="Browallia New" w:cs="Browallia New" w:hint="cs"/>
          <w:color w:val="000000" w:themeColor="text1"/>
          <w:sz w:val="28"/>
          <w:cs/>
        </w:rPr>
        <w:t>ปี</w:t>
      </w:r>
      <w:r w:rsidRPr="00204573">
        <w:rPr>
          <w:rFonts w:ascii="Browallia New" w:hAnsi="Browallia New" w:cs="Browallia New" w:hint="cs"/>
          <w:color w:val="000000" w:themeColor="text1"/>
          <w:sz w:val="28"/>
          <w:cs/>
        </w:rPr>
        <w:t xml:space="preserve"> ศาลปกครองกลางได้มีคำสั่งให้ผู้เกี่ยวข้องมาให้คำให้การเกี่ยวกับคดี ณ ปัจจุบัน คดีอยู่ระหว่างการพิจารณาของศาลปกครองกลาง</w:t>
      </w:r>
    </w:p>
    <w:p w14:paraId="294FF674" w14:textId="030E6E46" w:rsidR="00CA2613" w:rsidRDefault="00CA2613" w:rsidP="007A7891">
      <w:pPr>
        <w:pStyle w:val="ListParagraph"/>
        <w:ind w:left="819"/>
        <w:jc w:val="thaiDistribute"/>
        <w:rPr>
          <w:rFonts w:ascii="Browallia New" w:hAnsi="Browallia New" w:cs="Browallia New"/>
          <w:color w:val="000000" w:themeColor="text1"/>
          <w:sz w:val="28"/>
        </w:rPr>
      </w:pPr>
    </w:p>
    <w:p w14:paraId="5BA93571" w14:textId="05740ADF" w:rsidR="00CA2613" w:rsidRPr="00EB3B58" w:rsidRDefault="00CA2613" w:rsidP="007A7891">
      <w:pPr>
        <w:pStyle w:val="ListParagraph"/>
        <w:ind w:left="819"/>
        <w:jc w:val="thaiDistribute"/>
        <w:rPr>
          <w:rFonts w:ascii="BrowalliaUPC" w:hAnsi="BrowalliaUPC" w:cs="BrowalliaUPC"/>
          <w:sz w:val="28"/>
        </w:rPr>
      </w:pPr>
      <w:r w:rsidRPr="00204573">
        <w:rPr>
          <w:rFonts w:ascii="Browallia New" w:hAnsi="Browallia New" w:cs="Browallia New"/>
          <w:color w:val="000000" w:themeColor="text1"/>
          <w:sz w:val="28"/>
          <w:cs/>
        </w:rPr>
        <w:t>ฝ่ายบริหารของบริษัทจึงยังไม่สามารถประเมินผลกระทบจากเรื่องดังกล่าว ซึ่งขึ้นอยู่กับผลของการพิจารณาของศาลปกครองกลาง</w:t>
      </w:r>
      <w:r w:rsidRPr="00204573">
        <w:rPr>
          <w:rFonts w:ascii="Browallia New" w:hAnsi="Browallia New" w:cs="Browallia New" w:hint="cs"/>
          <w:color w:val="000000" w:themeColor="text1"/>
          <w:sz w:val="28"/>
          <w:cs/>
        </w:rPr>
        <w:t>และผู้ว่าจ้าง</w:t>
      </w:r>
      <w:r w:rsidRPr="00204573">
        <w:rPr>
          <w:rFonts w:ascii="Browallia New" w:hAnsi="Browallia New" w:cs="Browallia New"/>
          <w:color w:val="000000" w:themeColor="text1"/>
          <w:sz w:val="28"/>
          <w:cs/>
        </w:rPr>
        <w:t>ที่ยังไม่สามารถสรุปได้ในปัจจุบัน</w:t>
      </w:r>
    </w:p>
    <w:p w14:paraId="6D9C983D" w14:textId="77777777" w:rsidR="007229B9" w:rsidRPr="00EB3B58" w:rsidRDefault="007229B9" w:rsidP="007229B9">
      <w:pPr>
        <w:pStyle w:val="ListParagraph"/>
        <w:ind w:left="846"/>
        <w:jc w:val="thaiDistribute"/>
        <w:rPr>
          <w:rFonts w:ascii="BrowalliaUPC" w:hAnsi="BrowalliaUPC" w:cs="BrowalliaUPC"/>
          <w:sz w:val="28"/>
          <w:lang w:val="en-GB"/>
        </w:rPr>
      </w:pPr>
    </w:p>
    <w:p w14:paraId="11C02C3F" w14:textId="7541B275" w:rsidR="0059772B" w:rsidRPr="00EB3B58" w:rsidRDefault="00200F9E" w:rsidP="009C1B72">
      <w:pPr>
        <w:pStyle w:val="ListParagraph"/>
        <w:numPr>
          <w:ilvl w:val="0"/>
          <w:numId w:val="7"/>
        </w:numPr>
        <w:ind w:left="810" w:right="-45"/>
        <w:jc w:val="thaiDistribute"/>
        <w:rPr>
          <w:rFonts w:ascii="BrowalliaUPC" w:hAnsi="BrowalliaUPC" w:cs="BrowalliaUPC"/>
          <w:sz w:val="28"/>
        </w:rPr>
      </w:pPr>
      <w:r w:rsidRPr="00EB3B58">
        <w:rPr>
          <w:rFonts w:ascii="BrowalliaUPC" w:hAnsi="BrowalliaUPC" w:cs="BrowalliaUPC"/>
          <w:sz w:val="28"/>
          <w:cs/>
        </w:rPr>
        <w:t xml:space="preserve">ณ วันที่ </w:t>
      </w:r>
      <w:r w:rsidRPr="00EB3B58">
        <w:rPr>
          <w:rFonts w:ascii="BrowalliaUPC" w:hAnsi="BrowalliaUPC" w:cs="BrowalliaUPC"/>
          <w:color w:val="000000" w:themeColor="text1"/>
          <w:sz w:val="28"/>
          <w:lang w:val="en-GB"/>
        </w:rPr>
        <w:t xml:space="preserve">31 </w:t>
      </w:r>
      <w:r w:rsidRPr="00EB3B58">
        <w:rPr>
          <w:rFonts w:ascii="BrowalliaUPC" w:hAnsi="BrowalliaUPC" w:cs="BrowalliaUPC"/>
          <w:sz w:val="28"/>
          <w:cs/>
        </w:rPr>
        <w:t xml:space="preserve">ธันวาคม </w:t>
      </w:r>
      <w:r w:rsidRPr="00EB3B58">
        <w:rPr>
          <w:rFonts w:ascii="BrowalliaUPC" w:hAnsi="BrowalliaUPC" w:cs="BrowalliaUPC"/>
          <w:sz w:val="28"/>
        </w:rPr>
        <w:t>256</w:t>
      </w:r>
      <w:r w:rsidR="00CA2613">
        <w:rPr>
          <w:rFonts w:ascii="BrowalliaUPC" w:hAnsi="BrowalliaUPC" w:cs="BrowalliaUPC"/>
          <w:sz w:val="28"/>
        </w:rPr>
        <w:t>5</w:t>
      </w:r>
      <w:r w:rsidRPr="00EB3B58">
        <w:rPr>
          <w:rFonts w:ascii="BrowalliaUPC" w:hAnsi="BrowalliaUPC" w:cs="BrowalliaUPC"/>
          <w:sz w:val="28"/>
          <w:cs/>
        </w:rPr>
        <w:t xml:space="preserve"> </w:t>
      </w:r>
      <w:r w:rsidR="005A183C" w:rsidRPr="00EB3B58">
        <w:rPr>
          <w:rFonts w:ascii="BrowalliaUPC" w:hAnsi="BrowalliaUPC" w:cs="BrowalliaUPC"/>
          <w:sz w:val="28"/>
          <w:cs/>
        </w:rPr>
        <w:t xml:space="preserve">กลุ่มบริษัทมียอดคงเหลือจากลูกหนี้การค้าหน่วยงานของภาครัฐบาลจำนวนรวม </w:t>
      </w:r>
      <w:r w:rsidR="004F2390">
        <w:rPr>
          <w:rFonts w:ascii="BrowalliaUPC" w:hAnsi="BrowalliaUPC" w:cs="BrowalliaUPC"/>
          <w:sz w:val="28"/>
        </w:rPr>
        <w:t>302.75</w:t>
      </w:r>
      <w:r w:rsidR="005A183C" w:rsidRPr="00EB3B58">
        <w:rPr>
          <w:rFonts w:ascii="BrowalliaUPC" w:hAnsi="BrowalliaUPC" w:cs="BrowalliaUPC"/>
          <w:sz w:val="28"/>
        </w:rPr>
        <w:t xml:space="preserve"> </w:t>
      </w:r>
      <w:r w:rsidR="005A183C" w:rsidRPr="00EB3B58">
        <w:rPr>
          <w:rFonts w:ascii="BrowalliaUPC" w:hAnsi="BrowalliaUPC" w:cs="BrowalliaUPC"/>
          <w:sz w:val="28"/>
          <w:cs/>
        </w:rPr>
        <w:t>ล้านบาท และลูกหนี้การค้าภาคเอกชนจำนวนรวม</w:t>
      </w:r>
      <w:r w:rsidR="005A183C" w:rsidRPr="00EB3B58">
        <w:rPr>
          <w:rFonts w:ascii="BrowalliaUPC" w:hAnsi="BrowalliaUPC" w:cs="BrowalliaUPC"/>
          <w:sz w:val="28"/>
        </w:rPr>
        <w:t xml:space="preserve"> </w:t>
      </w:r>
      <w:r w:rsidR="004F2390">
        <w:rPr>
          <w:rFonts w:ascii="BrowalliaUPC" w:hAnsi="BrowalliaUPC" w:cs="BrowalliaUPC"/>
          <w:sz w:val="28"/>
        </w:rPr>
        <w:t>26.57</w:t>
      </w:r>
      <w:r w:rsidR="005A183C" w:rsidRPr="00EB3B58">
        <w:rPr>
          <w:rFonts w:ascii="BrowalliaUPC" w:hAnsi="BrowalliaUPC" w:cs="BrowalliaUPC"/>
          <w:sz w:val="28"/>
        </w:rPr>
        <w:t xml:space="preserve"> </w:t>
      </w:r>
      <w:r w:rsidR="005A183C" w:rsidRPr="00EB3B58">
        <w:rPr>
          <w:rFonts w:ascii="BrowalliaUPC" w:hAnsi="BrowalliaUPC" w:cs="BrowalliaUPC"/>
          <w:sz w:val="28"/>
          <w:cs/>
        </w:rPr>
        <w:t>ล้านบาท</w:t>
      </w:r>
      <w:r w:rsidR="00D90E03" w:rsidRPr="00EB3B58">
        <w:rPr>
          <w:rFonts w:ascii="BrowalliaUPC" w:hAnsi="BrowalliaUPC" w:cs="BrowalliaUPC" w:hint="cs"/>
          <w:sz w:val="28"/>
          <w:cs/>
        </w:rPr>
        <w:t xml:space="preserve"> </w:t>
      </w:r>
      <w:r w:rsidR="00D90E03" w:rsidRPr="00EB3B58">
        <w:rPr>
          <w:rFonts w:ascii="BrowalliaUPC" w:hAnsi="BrowalliaUPC" w:cs="BrowalliaUPC"/>
          <w:sz w:val="28"/>
        </w:rPr>
        <w:t>(256</w:t>
      </w:r>
      <w:r w:rsidR="00095313">
        <w:rPr>
          <w:rFonts w:ascii="BrowalliaUPC" w:hAnsi="BrowalliaUPC" w:cs="BrowalliaUPC"/>
          <w:sz w:val="28"/>
        </w:rPr>
        <w:t>4</w:t>
      </w:r>
      <w:r w:rsidR="00D90E03" w:rsidRPr="00EB3B58">
        <w:rPr>
          <w:rFonts w:ascii="BrowalliaUPC" w:hAnsi="BrowalliaUPC" w:cs="BrowalliaUPC"/>
          <w:sz w:val="28"/>
        </w:rPr>
        <w:t xml:space="preserve"> : </w:t>
      </w:r>
      <w:r w:rsidR="00A2749B">
        <w:rPr>
          <w:rFonts w:ascii="BrowalliaUPC" w:hAnsi="BrowalliaUPC" w:cs="BrowalliaUPC"/>
          <w:sz w:val="28"/>
        </w:rPr>
        <w:t>689.58</w:t>
      </w:r>
      <w:r w:rsidR="00D90E03" w:rsidRPr="00EB3B58">
        <w:rPr>
          <w:rFonts w:ascii="BrowalliaUPC" w:hAnsi="BrowalliaUPC" w:cs="BrowalliaUPC"/>
          <w:sz w:val="28"/>
        </w:rPr>
        <w:t xml:space="preserve"> </w:t>
      </w:r>
      <w:r w:rsidR="00D90E03" w:rsidRPr="00EB3B58">
        <w:rPr>
          <w:rFonts w:ascii="BrowalliaUPC" w:hAnsi="BrowalliaUPC" w:cs="BrowalliaUPC" w:hint="cs"/>
          <w:sz w:val="28"/>
          <w:cs/>
        </w:rPr>
        <w:t xml:space="preserve">ล้านบาท และ </w:t>
      </w:r>
      <w:r w:rsidR="00A2749B">
        <w:rPr>
          <w:rFonts w:ascii="BrowalliaUPC" w:hAnsi="BrowalliaUPC" w:cs="BrowalliaUPC"/>
          <w:sz w:val="28"/>
        </w:rPr>
        <w:t>145.20</w:t>
      </w:r>
      <w:r w:rsidR="00D90E03" w:rsidRPr="00EB3B58">
        <w:rPr>
          <w:rFonts w:ascii="BrowalliaUPC" w:hAnsi="BrowalliaUPC" w:cs="BrowalliaUPC" w:hint="cs"/>
          <w:sz w:val="28"/>
          <w:cs/>
        </w:rPr>
        <w:t xml:space="preserve"> ล้านบาท ตามลำดับ</w:t>
      </w:r>
      <w:r w:rsidR="00D90E03" w:rsidRPr="00EB3B58">
        <w:rPr>
          <w:rFonts w:ascii="BrowalliaUPC" w:hAnsi="BrowalliaUPC" w:cs="BrowalliaUPC"/>
          <w:sz w:val="28"/>
        </w:rPr>
        <w:t>)</w:t>
      </w:r>
      <w:r w:rsidR="005A183C" w:rsidRPr="00EB3B58">
        <w:rPr>
          <w:rFonts w:ascii="BrowalliaUPC" w:hAnsi="BrowalliaUPC" w:cs="BrowalliaUPC"/>
          <w:sz w:val="28"/>
          <w:cs/>
        </w:rPr>
        <w:t xml:space="preserve"> </w:t>
      </w:r>
      <w:r w:rsidR="000044FA" w:rsidRPr="00204573">
        <w:rPr>
          <w:rFonts w:ascii="Browallia New" w:hAnsi="Browallia New" w:cs="Browallia New"/>
          <w:color w:val="000000" w:themeColor="text1"/>
          <w:sz w:val="28"/>
          <w:cs/>
        </w:rPr>
        <w:t>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w:t>
      </w:r>
    </w:p>
    <w:p w14:paraId="0D19B964" w14:textId="77777777" w:rsidR="002E6441" w:rsidRDefault="002E6441" w:rsidP="002521BF">
      <w:pPr>
        <w:pStyle w:val="ListParagraph"/>
        <w:ind w:left="846"/>
        <w:jc w:val="thaiDistribute"/>
        <w:rPr>
          <w:rFonts w:ascii="BrowalliaUPC" w:hAnsi="BrowalliaUPC" w:cs="BrowalliaUPC"/>
          <w:sz w:val="28"/>
        </w:rPr>
      </w:pPr>
    </w:p>
    <w:p w14:paraId="2DA1A874" w14:textId="77777777" w:rsidR="004E1396" w:rsidRDefault="004E1396" w:rsidP="002521BF">
      <w:pPr>
        <w:pStyle w:val="ListParagraph"/>
        <w:ind w:left="846"/>
        <w:jc w:val="thaiDistribute"/>
        <w:rPr>
          <w:rFonts w:ascii="BrowalliaUPC" w:hAnsi="BrowalliaUPC" w:cs="BrowalliaUPC"/>
          <w:sz w:val="28"/>
        </w:rPr>
      </w:pPr>
    </w:p>
    <w:p w14:paraId="74E51CDF" w14:textId="77777777" w:rsidR="004E1396" w:rsidRDefault="004E1396" w:rsidP="002521BF">
      <w:pPr>
        <w:pStyle w:val="ListParagraph"/>
        <w:ind w:left="846"/>
        <w:jc w:val="thaiDistribute"/>
        <w:rPr>
          <w:rFonts w:ascii="BrowalliaUPC" w:hAnsi="BrowalliaUPC" w:cs="BrowalliaUPC"/>
          <w:sz w:val="28"/>
        </w:rPr>
      </w:pPr>
    </w:p>
    <w:p w14:paraId="3103E37C" w14:textId="77777777" w:rsidR="004E1396" w:rsidRDefault="004E1396" w:rsidP="002521BF">
      <w:pPr>
        <w:pStyle w:val="ListParagraph"/>
        <w:ind w:left="846"/>
        <w:jc w:val="thaiDistribute"/>
        <w:rPr>
          <w:rFonts w:ascii="BrowalliaUPC" w:hAnsi="BrowalliaUPC" w:cs="BrowalliaUPC"/>
          <w:sz w:val="28"/>
        </w:rPr>
      </w:pPr>
    </w:p>
    <w:p w14:paraId="58751CEB" w14:textId="77777777" w:rsidR="004E1396" w:rsidRDefault="004E1396" w:rsidP="002521BF">
      <w:pPr>
        <w:pStyle w:val="ListParagraph"/>
        <w:ind w:left="846"/>
        <w:jc w:val="thaiDistribute"/>
        <w:rPr>
          <w:rFonts w:ascii="BrowalliaUPC" w:hAnsi="BrowalliaUPC" w:cs="BrowalliaUPC"/>
          <w:sz w:val="28"/>
        </w:rPr>
      </w:pPr>
    </w:p>
    <w:p w14:paraId="6E95B0EC" w14:textId="77777777" w:rsidR="004E1396" w:rsidRDefault="004E1396" w:rsidP="002521BF">
      <w:pPr>
        <w:pStyle w:val="ListParagraph"/>
        <w:ind w:left="846"/>
        <w:jc w:val="thaiDistribute"/>
        <w:rPr>
          <w:rFonts w:ascii="BrowalliaUPC" w:hAnsi="BrowalliaUPC" w:cs="BrowalliaUPC"/>
          <w:sz w:val="28"/>
        </w:rPr>
      </w:pPr>
    </w:p>
    <w:p w14:paraId="7AF39928" w14:textId="00470032"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 xml:space="preserve">ลูกหนี้การค้าและลูกหนี้อื่น </w:t>
      </w:r>
      <w:r w:rsidRPr="00EB3B58">
        <w:rPr>
          <w:rFonts w:ascii="BrowalliaUPC" w:hAnsi="BrowalliaUPC" w:cs="BrowalliaUPC"/>
          <w:b/>
          <w:bCs/>
          <w:sz w:val="28"/>
          <w:szCs w:val="28"/>
        </w:rPr>
        <w:t xml:space="preserve">– </w:t>
      </w:r>
      <w:r w:rsidRPr="00EB3B58">
        <w:rPr>
          <w:rFonts w:ascii="BrowalliaUPC" w:hAnsi="BrowalliaUPC" w:cs="BrowalliaUPC"/>
          <w:b/>
          <w:bCs/>
          <w:sz w:val="28"/>
          <w:szCs w:val="28"/>
          <w:cs/>
        </w:rPr>
        <w:t>กิจการที่เกี่ยวข้องกัน</w:t>
      </w:r>
    </w:p>
    <w:p w14:paraId="6E479DEC" w14:textId="77777777" w:rsidR="008E0FDC" w:rsidRPr="00EB3B58" w:rsidRDefault="008E0FDC" w:rsidP="00D9394C">
      <w:pPr>
        <w:ind w:left="426" w:right="-45"/>
        <w:jc w:val="thaiDistribute"/>
        <w:rPr>
          <w:rFonts w:ascii="BrowalliaUPC" w:hAnsi="BrowalliaUPC" w:cs="BrowalliaUPC"/>
          <w:sz w:val="28"/>
          <w:szCs w:val="28"/>
        </w:rPr>
      </w:pPr>
    </w:p>
    <w:p w14:paraId="4C825374" w14:textId="098B4040" w:rsidR="008E0FDC" w:rsidRPr="00EB3B58" w:rsidRDefault="008E0FDC" w:rsidP="008E0FDC">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0044FA">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0044FA">
        <w:rPr>
          <w:rFonts w:ascii="BrowalliaUPC" w:hAnsi="BrowalliaUPC" w:cs="BrowalliaUPC"/>
          <w:sz w:val="28"/>
          <w:szCs w:val="28"/>
        </w:rPr>
        <w:t>4</w:t>
      </w:r>
      <w:r w:rsidRPr="00EB3B58">
        <w:rPr>
          <w:rFonts w:ascii="BrowalliaUPC" w:hAnsi="BrowalliaUPC" w:cs="BrowalliaUPC"/>
          <w:sz w:val="28"/>
          <w:szCs w:val="28"/>
          <w:cs/>
        </w:rPr>
        <w:t xml:space="preserve"> มียอดคงเหลือดังนี้</w:t>
      </w:r>
    </w:p>
    <w:p w14:paraId="3EC8788F" w14:textId="77777777" w:rsidR="008E0FDC" w:rsidRPr="00EB3B58" w:rsidRDefault="008E0FDC" w:rsidP="008E0FDC">
      <w:pPr>
        <w:ind w:left="426" w:right="-45"/>
        <w:jc w:val="thaiDistribute"/>
        <w:rPr>
          <w:rFonts w:ascii="BrowalliaUPC" w:hAnsi="BrowalliaUPC" w:cs="BrowalliaUPC"/>
          <w:sz w:val="28"/>
          <w:szCs w:val="28"/>
        </w:rPr>
      </w:pPr>
    </w:p>
    <w:tbl>
      <w:tblPr>
        <w:tblW w:w="9020" w:type="dxa"/>
        <w:tblInd w:w="360" w:type="dxa"/>
        <w:tblLayout w:type="fixed"/>
        <w:tblLook w:val="0000" w:firstRow="0" w:lastRow="0" w:firstColumn="0" w:lastColumn="0" w:noHBand="0" w:noVBand="0"/>
      </w:tblPr>
      <w:tblGrid>
        <w:gridCol w:w="4239"/>
        <w:gridCol w:w="1188"/>
        <w:gridCol w:w="1180"/>
        <w:gridCol w:w="1232"/>
        <w:gridCol w:w="1181"/>
      </w:tblGrid>
      <w:tr w:rsidR="008E0FDC" w:rsidRPr="004074BD" w14:paraId="5B9264E3" w14:textId="77777777" w:rsidTr="00E5643F">
        <w:trPr>
          <w:cantSplit/>
          <w:tblHeader/>
        </w:trPr>
        <w:tc>
          <w:tcPr>
            <w:tcW w:w="4239" w:type="dxa"/>
          </w:tcPr>
          <w:p w14:paraId="2BC5E39C" w14:textId="77777777" w:rsidR="008E0FDC" w:rsidRPr="00EB3B58" w:rsidRDefault="008E0FDC" w:rsidP="00D34556">
            <w:pPr>
              <w:ind w:right="-36"/>
              <w:rPr>
                <w:rFonts w:ascii="BrowalliaUPC" w:hAnsi="BrowalliaUPC" w:cs="BrowalliaUPC"/>
                <w:sz w:val="28"/>
                <w:szCs w:val="28"/>
              </w:rPr>
            </w:pPr>
          </w:p>
        </w:tc>
        <w:tc>
          <w:tcPr>
            <w:tcW w:w="2368" w:type="dxa"/>
            <w:gridSpan w:val="2"/>
          </w:tcPr>
          <w:p w14:paraId="61B9B375" w14:textId="77777777" w:rsidR="008E0FDC" w:rsidRPr="00EB3B58" w:rsidRDefault="008E0FDC" w:rsidP="00D34556">
            <w:pPr>
              <w:ind w:right="-36"/>
              <w:rPr>
                <w:rFonts w:ascii="BrowalliaUPC" w:hAnsi="BrowalliaUPC" w:cs="BrowalliaUPC"/>
                <w:sz w:val="28"/>
                <w:szCs w:val="28"/>
              </w:rPr>
            </w:pPr>
          </w:p>
        </w:tc>
        <w:tc>
          <w:tcPr>
            <w:tcW w:w="2413" w:type="dxa"/>
            <w:gridSpan w:val="2"/>
          </w:tcPr>
          <w:p w14:paraId="2C267CE7" w14:textId="77777777" w:rsidR="008E0FDC" w:rsidRPr="004074BD" w:rsidRDefault="008E0FDC" w:rsidP="00D34556">
            <w:pPr>
              <w:ind w:right="-36"/>
              <w:jc w:val="right"/>
              <w:rPr>
                <w:rFonts w:ascii="BrowalliaUPC" w:hAnsi="BrowalliaUPC" w:cs="BrowalliaUPC"/>
                <w:sz w:val="28"/>
                <w:szCs w:val="28"/>
                <w:cs/>
              </w:rPr>
            </w:pPr>
            <w:r w:rsidRPr="004074BD">
              <w:rPr>
                <w:rFonts w:ascii="BrowalliaUPC" w:hAnsi="BrowalliaUPC" w:cs="BrowalliaUPC"/>
                <w:sz w:val="28"/>
                <w:szCs w:val="28"/>
                <w:cs/>
              </w:rPr>
              <w:t>(หน่วย : พันบาท)</w:t>
            </w:r>
          </w:p>
        </w:tc>
      </w:tr>
      <w:tr w:rsidR="008E0FDC" w:rsidRPr="004074BD" w14:paraId="345A520E" w14:textId="77777777" w:rsidTr="00E5643F">
        <w:trPr>
          <w:cantSplit/>
          <w:tblHeader/>
        </w:trPr>
        <w:tc>
          <w:tcPr>
            <w:tcW w:w="4239" w:type="dxa"/>
          </w:tcPr>
          <w:p w14:paraId="1A35306F" w14:textId="77777777" w:rsidR="008E0FDC" w:rsidRPr="004074BD" w:rsidRDefault="008E0FDC" w:rsidP="00D34556">
            <w:pPr>
              <w:ind w:right="-36"/>
              <w:rPr>
                <w:rFonts w:ascii="BrowalliaUPC" w:hAnsi="BrowalliaUPC" w:cs="BrowalliaUPC"/>
                <w:sz w:val="28"/>
                <w:szCs w:val="28"/>
              </w:rPr>
            </w:pPr>
          </w:p>
        </w:tc>
        <w:tc>
          <w:tcPr>
            <w:tcW w:w="2368" w:type="dxa"/>
            <w:gridSpan w:val="2"/>
          </w:tcPr>
          <w:p w14:paraId="058FCF3F" w14:textId="77777777" w:rsidR="008E0FDC" w:rsidRPr="004074BD" w:rsidRDefault="008E0FDC" w:rsidP="00D34556">
            <w:pPr>
              <w:pBdr>
                <w:bottom w:val="single" w:sz="4" w:space="1" w:color="auto"/>
              </w:pBdr>
              <w:ind w:right="-40"/>
              <w:jc w:val="center"/>
              <w:rPr>
                <w:rFonts w:ascii="BrowalliaUPC" w:hAnsi="BrowalliaUPC" w:cs="BrowalliaUPC"/>
                <w:sz w:val="28"/>
                <w:szCs w:val="28"/>
              </w:rPr>
            </w:pPr>
            <w:r w:rsidRPr="004074BD">
              <w:rPr>
                <w:rFonts w:ascii="BrowalliaUPC" w:hAnsi="BrowalliaUPC" w:cs="BrowalliaUPC"/>
                <w:sz w:val="28"/>
                <w:szCs w:val="28"/>
                <w:cs/>
              </w:rPr>
              <w:t>งบการเงินรวม</w:t>
            </w:r>
          </w:p>
        </w:tc>
        <w:tc>
          <w:tcPr>
            <w:tcW w:w="2413" w:type="dxa"/>
            <w:gridSpan w:val="2"/>
          </w:tcPr>
          <w:p w14:paraId="790E4AD9" w14:textId="77777777" w:rsidR="008E0FDC" w:rsidRPr="004074BD" w:rsidRDefault="008E0FDC" w:rsidP="00D34556">
            <w:pPr>
              <w:pBdr>
                <w:bottom w:val="single" w:sz="4" w:space="1" w:color="auto"/>
              </w:pBdr>
              <w:ind w:right="-27"/>
              <w:jc w:val="center"/>
              <w:rPr>
                <w:rFonts w:ascii="BrowalliaUPC" w:hAnsi="BrowalliaUPC" w:cs="BrowalliaUPC"/>
                <w:sz w:val="28"/>
                <w:szCs w:val="28"/>
              </w:rPr>
            </w:pPr>
            <w:r w:rsidRPr="004074BD">
              <w:rPr>
                <w:rFonts w:ascii="BrowalliaUPC" w:hAnsi="BrowalliaUPC" w:cs="BrowalliaUPC"/>
                <w:sz w:val="28"/>
                <w:szCs w:val="28"/>
                <w:cs/>
              </w:rPr>
              <w:t>งบการเงินเฉพาะของบริษัท</w:t>
            </w:r>
          </w:p>
        </w:tc>
      </w:tr>
      <w:tr w:rsidR="000044FA" w:rsidRPr="004074BD" w14:paraId="19BF7FC9" w14:textId="77777777" w:rsidTr="00E5643F">
        <w:trPr>
          <w:cantSplit/>
          <w:tblHeader/>
        </w:trPr>
        <w:tc>
          <w:tcPr>
            <w:tcW w:w="4239" w:type="dxa"/>
          </w:tcPr>
          <w:p w14:paraId="080ABA3B" w14:textId="77777777" w:rsidR="000044FA" w:rsidRPr="004074BD" w:rsidRDefault="000044FA" w:rsidP="000044FA">
            <w:pPr>
              <w:ind w:right="-36"/>
              <w:rPr>
                <w:rFonts w:ascii="BrowalliaUPC" w:hAnsi="BrowalliaUPC" w:cs="BrowalliaUPC"/>
                <w:sz w:val="28"/>
                <w:szCs w:val="28"/>
              </w:rPr>
            </w:pPr>
          </w:p>
        </w:tc>
        <w:tc>
          <w:tcPr>
            <w:tcW w:w="1188" w:type="dxa"/>
            <w:vAlign w:val="bottom"/>
          </w:tcPr>
          <w:p w14:paraId="1E97266D" w14:textId="4B84CA32" w:rsidR="000044FA" w:rsidRPr="004074BD" w:rsidRDefault="000044FA" w:rsidP="000044FA">
            <w:pPr>
              <w:pBdr>
                <w:bottom w:val="single" w:sz="6" w:space="1" w:color="auto"/>
              </w:pBdr>
              <w:tabs>
                <w:tab w:val="left" w:pos="900"/>
              </w:tabs>
              <w:ind w:left="-18"/>
              <w:jc w:val="center"/>
              <w:rPr>
                <w:rFonts w:ascii="BrowalliaUPC" w:hAnsi="BrowalliaUPC" w:cs="BrowalliaUPC"/>
                <w:sz w:val="28"/>
                <w:szCs w:val="28"/>
              </w:rPr>
            </w:pPr>
            <w:r w:rsidRPr="004074BD">
              <w:rPr>
                <w:rFonts w:ascii="BrowalliaUPC" w:hAnsi="BrowalliaUPC" w:cs="BrowalliaUPC"/>
                <w:sz w:val="28"/>
                <w:szCs w:val="28"/>
              </w:rPr>
              <w:t>2565</w:t>
            </w:r>
          </w:p>
        </w:tc>
        <w:tc>
          <w:tcPr>
            <w:tcW w:w="1180" w:type="dxa"/>
            <w:vAlign w:val="bottom"/>
          </w:tcPr>
          <w:p w14:paraId="27A9F7E5" w14:textId="00F3E965" w:rsidR="000044FA" w:rsidRPr="004074BD" w:rsidRDefault="000044FA" w:rsidP="000044FA">
            <w:pPr>
              <w:pBdr>
                <w:bottom w:val="single" w:sz="6" w:space="1" w:color="auto"/>
              </w:pBdr>
              <w:tabs>
                <w:tab w:val="left" w:pos="900"/>
              </w:tabs>
              <w:ind w:left="-18"/>
              <w:jc w:val="center"/>
              <w:rPr>
                <w:rFonts w:ascii="BrowalliaUPC" w:hAnsi="BrowalliaUPC" w:cs="BrowalliaUPC"/>
                <w:sz w:val="28"/>
                <w:szCs w:val="28"/>
              </w:rPr>
            </w:pPr>
            <w:r w:rsidRPr="004074BD">
              <w:rPr>
                <w:rFonts w:ascii="BrowalliaUPC" w:hAnsi="BrowalliaUPC" w:cs="BrowalliaUPC"/>
                <w:sz w:val="28"/>
                <w:szCs w:val="28"/>
              </w:rPr>
              <w:t>2564</w:t>
            </w:r>
          </w:p>
        </w:tc>
        <w:tc>
          <w:tcPr>
            <w:tcW w:w="1232" w:type="dxa"/>
            <w:vAlign w:val="bottom"/>
          </w:tcPr>
          <w:p w14:paraId="3E97CCEE" w14:textId="5A38B508" w:rsidR="000044FA" w:rsidRPr="004074BD" w:rsidRDefault="000044FA" w:rsidP="000044FA">
            <w:pPr>
              <w:pBdr>
                <w:bottom w:val="single" w:sz="6" w:space="1" w:color="auto"/>
              </w:pBdr>
              <w:tabs>
                <w:tab w:val="left" w:pos="900"/>
              </w:tabs>
              <w:ind w:left="-18"/>
              <w:jc w:val="center"/>
              <w:rPr>
                <w:rFonts w:ascii="BrowalliaUPC" w:hAnsi="BrowalliaUPC" w:cs="BrowalliaUPC"/>
                <w:sz w:val="28"/>
                <w:szCs w:val="28"/>
              </w:rPr>
            </w:pPr>
            <w:r w:rsidRPr="004074BD">
              <w:rPr>
                <w:rFonts w:ascii="BrowalliaUPC" w:hAnsi="BrowalliaUPC" w:cs="BrowalliaUPC"/>
                <w:sz w:val="28"/>
                <w:szCs w:val="28"/>
              </w:rPr>
              <w:t>2565</w:t>
            </w:r>
          </w:p>
        </w:tc>
        <w:tc>
          <w:tcPr>
            <w:tcW w:w="1181" w:type="dxa"/>
            <w:vAlign w:val="bottom"/>
          </w:tcPr>
          <w:p w14:paraId="609D9DE7" w14:textId="481E1CEC" w:rsidR="000044FA" w:rsidRPr="004074BD" w:rsidRDefault="000044FA" w:rsidP="000044FA">
            <w:pPr>
              <w:pBdr>
                <w:bottom w:val="single" w:sz="6" w:space="1" w:color="auto"/>
              </w:pBdr>
              <w:tabs>
                <w:tab w:val="left" w:pos="900"/>
              </w:tabs>
              <w:ind w:left="-18"/>
              <w:jc w:val="center"/>
              <w:rPr>
                <w:rFonts w:ascii="BrowalliaUPC" w:hAnsi="BrowalliaUPC" w:cs="BrowalliaUPC"/>
                <w:sz w:val="28"/>
                <w:szCs w:val="28"/>
              </w:rPr>
            </w:pPr>
            <w:r w:rsidRPr="004074BD">
              <w:rPr>
                <w:rFonts w:ascii="BrowalliaUPC" w:hAnsi="BrowalliaUPC" w:cs="BrowalliaUPC"/>
                <w:sz w:val="28"/>
                <w:szCs w:val="28"/>
              </w:rPr>
              <w:t>2564</w:t>
            </w:r>
          </w:p>
        </w:tc>
      </w:tr>
      <w:tr w:rsidR="008E0FDC" w:rsidRPr="004074BD" w14:paraId="04E084AF" w14:textId="77777777" w:rsidTr="00E5643F">
        <w:trPr>
          <w:cantSplit/>
          <w:tblHeader/>
        </w:trPr>
        <w:tc>
          <w:tcPr>
            <w:tcW w:w="4239" w:type="dxa"/>
          </w:tcPr>
          <w:p w14:paraId="629605D4" w14:textId="77777777" w:rsidR="008E0FDC" w:rsidRPr="004074BD" w:rsidRDefault="008E0FDC" w:rsidP="00D34556">
            <w:pPr>
              <w:ind w:left="162" w:right="-36" w:hanging="162"/>
              <w:rPr>
                <w:rFonts w:ascii="BrowalliaUPC" w:hAnsi="BrowalliaUPC" w:cs="BrowalliaUPC"/>
                <w:sz w:val="20"/>
                <w:szCs w:val="20"/>
                <w:u w:val="single"/>
                <w:cs/>
              </w:rPr>
            </w:pPr>
          </w:p>
        </w:tc>
        <w:tc>
          <w:tcPr>
            <w:tcW w:w="1188" w:type="dxa"/>
          </w:tcPr>
          <w:p w14:paraId="306A7E9E" w14:textId="77777777" w:rsidR="008E0FDC" w:rsidRPr="004074BD" w:rsidRDefault="008E0FDC" w:rsidP="00D34556">
            <w:pPr>
              <w:tabs>
                <w:tab w:val="decimal" w:pos="1040"/>
              </w:tabs>
              <w:ind w:left="50" w:right="40"/>
              <w:jc w:val="both"/>
              <w:rPr>
                <w:rFonts w:ascii="BrowalliaUPC" w:hAnsi="BrowalliaUPC" w:cs="BrowalliaUPC"/>
                <w:sz w:val="20"/>
                <w:szCs w:val="20"/>
              </w:rPr>
            </w:pPr>
          </w:p>
        </w:tc>
        <w:tc>
          <w:tcPr>
            <w:tcW w:w="1180" w:type="dxa"/>
          </w:tcPr>
          <w:p w14:paraId="00883CC2" w14:textId="77777777" w:rsidR="008E0FDC" w:rsidRPr="004074BD" w:rsidRDefault="008E0FDC" w:rsidP="00D34556">
            <w:pPr>
              <w:tabs>
                <w:tab w:val="decimal" w:pos="1040"/>
              </w:tabs>
              <w:ind w:left="50" w:right="40"/>
              <w:jc w:val="both"/>
              <w:rPr>
                <w:rFonts w:ascii="BrowalliaUPC" w:hAnsi="BrowalliaUPC" w:cs="BrowalliaUPC"/>
                <w:sz w:val="20"/>
                <w:szCs w:val="20"/>
              </w:rPr>
            </w:pPr>
          </w:p>
        </w:tc>
        <w:tc>
          <w:tcPr>
            <w:tcW w:w="1232" w:type="dxa"/>
          </w:tcPr>
          <w:p w14:paraId="058F8B4A" w14:textId="77777777" w:rsidR="008E0FDC" w:rsidRPr="004074BD" w:rsidRDefault="008E0FDC" w:rsidP="00D34556">
            <w:pPr>
              <w:tabs>
                <w:tab w:val="decimal" w:pos="1040"/>
              </w:tabs>
              <w:ind w:left="50" w:right="40"/>
              <w:jc w:val="both"/>
              <w:rPr>
                <w:rFonts w:ascii="BrowalliaUPC" w:hAnsi="BrowalliaUPC" w:cs="BrowalliaUPC"/>
                <w:sz w:val="20"/>
                <w:szCs w:val="20"/>
              </w:rPr>
            </w:pPr>
          </w:p>
        </w:tc>
        <w:tc>
          <w:tcPr>
            <w:tcW w:w="1181" w:type="dxa"/>
          </w:tcPr>
          <w:p w14:paraId="6EDF3AD2" w14:textId="77777777" w:rsidR="008E0FDC" w:rsidRPr="004074BD" w:rsidRDefault="008E0FDC" w:rsidP="00D34556">
            <w:pPr>
              <w:tabs>
                <w:tab w:val="decimal" w:pos="1040"/>
              </w:tabs>
              <w:ind w:left="50" w:right="40"/>
              <w:jc w:val="both"/>
              <w:rPr>
                <w:rFonts w:ascii="BrowalliaUPC" w:hAnsi="BrowalliaUPC" w:cs="BrowalliaUPC"/>
                <w:sz w:val="20"/>
                <w:szCs w:val="20"/>
              </w:rPr>
            </w:pPr>
          </w:p>
        </w:tc>
      </w:tr>
      <w:tr w:rsidR="008E0FDC" w:rsidRPr="004074BD" w14:paraId="2DE36B7B" w14:textId="77777777" w:rsidTr="00E5643F">
        <w:trPr>
          <w:cantSplit/>
        </w:trPr>
        <w:tc>
          <w:tcPr>
            <w:tcW w:w="4239" w:type="dxa"/>
          </w:tcPr>
          <w:p w14:paraId="344EE180" w14:textId="148BC791" w:rsidR="008E0FDC" w:rsidRPr="004074BD" w:rsidRDefault="008E0FDC" w:rsidP="00D34556">
            <w:pPr>
              <w:ind w:right="-108"/>
              <w:jc w:val="thaiDistribute"/>
              <w:rPr>
                <w:rFonts w:ascii="BrowalliaUPC" w:hAnsi="BrowalliaUPC" w:cs="BrowalliaUPC"/>
                <w:b/>
                <w:bCs/>
                <w:sz w:val="28"/>
                <w:szCs w:val="28"/>
              </w:rPr>
            </w:pPr>
            <w:r w:rsidRPr="004074BD">
              <w:rPr>
                <w:rFonts w:ascii="BrowalliaUPC" w:hAnsi="BrowalliaUPC" w:cs="BrowalliaUPC"/>
                <w:b/>
                <w:bCs/>
                <w:sz w:val="28"/>
                <w:szCs w:val="28"/>
                <w:cs/>
              </w:rPr>
              <w:t>ลูกหนี้การค้า</w:t>
            </w:r>
            <w:r w:rsidR="004E3470" w:rsidRPr="002C36E9">
              <w:rPr>
                <w:rFonts w:ascii="BrowalliaUPC" w:hAnsi="BrowalliaUPC" w:cs="BrowalliaUPC" w:hint="cs"/>
                <w:b/>
                <w:bCs/>
                <w:sz w:val="28"/>
                <w:szCs w:val="28"/>
                <w:cs/>
              </w:rPr>
              <w:t>และลูกหนี้อื่น</w:t>
            </w:r>
          </w:p>
        </w:tc>
        <w:tc>
          <w:tcPr>
            <w:tcW w:w="1188" w:type="dxa"/>
          </w:tcPr>
          <w:p w14:paraId="512DC09E" w14:textId="77777777" w:rsidR="008E0FDC" w:rsidRPr="004074BD" w:rsidRDefault="008E0FDC" w:rsidP="00D34556">
            <w:pPr>
              <w:ind w:right="40"/>
              <w:jc w:val="right"/>
              <w:rPr>
                <w:rFonts w:ascii="BrowalliaUPC" w:hAnsi="BrowalliaUPC" w:cs="BrowalliaUPC"/>
                <w:sz w:val="28"/>
                <w:szCs w:val="28"/>
              </w:rPr>
            </w:pPr>
          </w:p>
        </w:tc>
        <w:tc>
          <w:tcPr>
            <w:tcW w:w="1180" w:type="dxa"/>
          </w:tcPr>
          <w:p w14:paraId="6343546C" w14:textId="77777777" w:rsidR="008E0FDC" w:rsidRPr="004074BD" w:rsidRDefault="008E0FDC" w:rsidP="00D34556">
            <w:pPr>
              <w:ind w:right="40"/>
              <w:jc w:val="right"/>
              <w:rPr>
                <w:rFonts w:ascii="BrowalliaUPC" w:hAnsi="BrowalliaUPC" w:cs="BrowalliaUPC"/>
                <w:sz w:val="28"/>
                <w:szCs w:val="28"/>
              </w:rPr>
            </w:pPr>
          </w:p>
        </w:tc>
        <w:tc>
          <w:tcPr>
            <w:tcW w:w="1232" w:type="dxa"/>
          </w:tcPr>
          <w:p w14:paraId="290AAA13" w14:textId="77777777" w:rsidR="008E0FDC" w:rsidRPr="004074BD" w:rsidRDefault="008E0FDC" w:rsidP="00D34556">
            <w:pPr>
              <w:jc w:val="right"/>
              <w:rPr>
                <w:rFonts w:ascii="BrowalliaUPC" w:hAnsi="BrowalliaUPC" w:cs="BrowalliaUPC"/>
                <w:sz w:val="28"/>
                <w:szCs w:val="28"/>
              </w:rPr>
            </w:pPr>
          </w:p>
        </w:tc>
        <w:tc>
          <w:tcPr>
            <w:tcW w:w="1181" w:type="dxa"/>
          </w:tcPr>
          <w:p w14:paraId="192B5187" w14:textId="77777777" w:rsidR="008E0FDC" w:rsidRPr="004074BD" w:rsidRDefault="008E0FDC" w:rsidP="00D34556">
            <w:pPr>
              <w:jc w:val="right"/>
              <w:rPr>
                <w:rFonts w:ascii="BrowalliaUPC" w:hAnsi="BrowalliaUPC" w:cs="BrowalliaUPC"/>
                <w:sz w:val="28"/>
                <w:szCs w:val="28"/>
              </w:rPr>
            </w:pPr>
          </w:p>
        </w:tc>
      </w:tr>
      <w:tr w:rsidR="000044FA" w:rsidRPr="004074BD" w14:paraId="51BFE922" w14:textId="77777777" w:rsidTr="00BE3137">
        <w:trPr>
          <w:cantSplit/>
        </w:trPr>
        <w:tc>
          <w:tcPr>
            <w:tcW w:w="4239" w:type="dxa"/>
          </w:tcPr>
          <w:p w14:paraId="089F1372" w14:textId="77777777" w:rsidR="000044FA" w:rsidRPr="004074BD" w:rsidRDefault="000044FA" w:rsidP="000044FA">
            <w:pPr>
              <w:ind w:right="-108"/>
              <w:jc w:val="thaiDistribute"/>
              <w:rPr>
                <w:rFonts w:ascii="BrowalliaUPC" w:hAnsi="BrowalliaUPC" w:cs="BrowalliaUPC"/>
                <w:sz w:val="28"/>
                <w:szCs w:val="28"/>
                <w:cs/>
              </w:rPr>
            </w:pPr>
            <w:r w:rsidRPr="004074BD">
              <w:rPr>
                <w:rFonts w:ascii="BrowalliaUPC" w:hAnsi="BrowalliaUPC" w:cs="BrowalliaUPC"/>
                <w:sz w:val="28"/>
                <w:szCs w:val="28"/>
                <w:cs/>
              </w:rPr>
              <w:t>บริษัทย่อย</w:t>
            </w:r>
          </w:p>
        </w:tc>
        <w:tc>
          <w:tcPr>
            <w:tcW w:w="1188" w:type="dxa"/>
            <w:vAlign w:val="bottom"/>
          </w:tcPr>
          <w:p w14:paraId="59B9B402" w14:textId="4EC1A5A5" w:rsidR="000044FA" w:rsidRPr="004074BD" w:rsidRDefault="00B61736" w:rsidP="00BE3137">
            <w:pPr>
              <w:ind w:left="-24" w:right="-21"/>
              <w:jc w:val="right"/>
              <w:rPr>
                <w:rFonts w:ascii="BrowalliaUPC" w:hAnsi="BrowalliaUPC" w:cs="BrowalliaUPC"/>
                <w:sz w:val="28"/>
                <w:szCs w:val="28"/>
              </w:rPr>
            </w:pPr>
            <w:r w:rsidRPr="004074BD">
              <w:rPr>
                <w:rFonts w:ascii="BrowalliaUPC" w:hAnsi="BrowalliaUPC" w:cs="BrowalliaUPC"/>
                <w:sz w:val="28"/>
                <w:szCs w:val="28"/>
              </w:rPr>
              <w:t>-</w:t>
            </w:r>
          </w:p>
        </w:tc>
        <w:tc>
          <w:tcPr>
            <w:tcW w:w="1180" w:type="dxa"/>
            <w:vAlign w:val="bottom"/>
          </w:tcPr>
          <w:p w14:paraId="443BA863" w14:textId="560B72D4" w:rsidR="000044FA" w:rsidRPr="004074BD" w:rsidRDefault="000044FA" w:rsidP="00BE3137">
            <w:pPr>
              <w:ind w:left="-24" w:right="-21"/>
              <w:jc w:val="right"/>
              <w:rPr>
                <w:rFonts w:ascii="BrowalliaUPC" w:hAnsi="BrowalliaUPC" w:cs="BrowalliaUPC"/>
                <w:sz w:val="28"/>
                <w:szCs w:val="28"/>
              </w:rPr>
            </w:pPr>
            <w:r w:rsidRPr="004074BD">
              <w:rPr>
                <w:rFonts w:ascii="BrowalliaUPC" w:hAnsi="BrowalliaUPC" w:cs="BrowalliaUPC"/>
                <w:sz w:val="28"/>
                <w:szCs w:val="28"/>
              </w:rPr>
              <w:t>-</w:t>
            </w:r>
          </w:p>
        </w:tc>
        <w:tc>
          <w:tcPr>
            <w:tcW w:w="1232" w:type="dxa"/>
            <w:vAlign w:val="bottom"/>
          </w:tcPr>
          <w:p w14:paraId="3FB7BAE0" w14:textId="081AE5A6" w:rsidR="000044FA" w:rsidRPr="004074BD" w:rsidRDefault="00941553" w:rsidP="00BE3137">
            <w:pPr>
              <w:ind w:left="-24" w:right="-21"/>
              <w:jc w:val="right"/>
              <w:rPr>
                <w:rFonts w:ascii="BrowalliaUPC" w:hAnsi="BrowalliaUPC" w:cs="BrowalliaUPC"/>
                <w:sz w:val="28"/>
                <w:szCs w:val="28"/>
              </w:rPr>
            </w:pPr>
            <w:r w:rsidRPr="004074BD">
              <w:rPr>
                <w:rFonts w:ascii="BrowalliaUPC" w:hAnsi="BrowalliaUPC" w:cs="BrowalliaUPC"/>
                <w:sz w:val="28"/>
                <w:szCs w:val="28"/>
              </w:rPr>
              <w:t>3,161,276</w:t>
            </w:r>
          </w:p>
        </w:tc>
        <w:tc>
          <w:tcPr>
            <w:tcW w:w="1181" w:type="dxa"/>
            <w:vAlign w:val="bottom"/>
          </w:tcPr>
          <w:p w14:paraId="06890636" w14:textId="40A531BF" w:rsidR="000044FA" w:rsidRPr="004074BD" w:rsidRDefault="000044FA" w:rsidP="00BE3137">
            <w:pPr>
              <w:ind w:left="-24" w:right="-21"/>
              <w:jc w:val="right"/>
              <w:rPr>
                <w:rFonts w:ascii="BrowalliaUPC" w:hAnsi="BrowalliaUPC" w:cs="BrowalliaUPC"/>
                <w:sz w:val="28"/>
                <w:szCs w:val="28"/>
              </w:rPr>
            </w:pPr>
            <w:r w:rsidRPr="004074BD">
              <w:rPr>
                <w:rFonts w:ascii="BrowalliaUPC" w:hAnsi="BrowalliaUPC" w:cs="BrowalliaUPC"/>
                <w:sz w:val="28"/>
                <w:szCs w:val="28"/>
              </w:rPr>
              <w:t>2,700,671</w:t>
            </w:r>
          </w:p>
        </w:tc>
      </w:tr>
      <w:tr w:rsidR="000044FA" w:rsidRPr="004074BD" w14:paraId="4329FAB1" w14:textId="77777777" w:rsidTr="00BE3137">
        <w:trPr>
          <w:cantSplit/>
        </w:trPr>
        <w:tc>
          <w:tcPr>
            <w:tcW w:w="4239" w:type="dxa"/>
            <w:shd w:val="clear" w:color="auto" w:fill="auto"/>
          </w:tcPr>
          <w:p w14:paraId="4A5F9AF0" w14:textId="7C2AE7AB" w:rsidR="000044FA" w:rsidRPr="004074BD" w:rsidRDefault="000044FA" w:rsidP="000044FA">
            <w:pPr>
              <w:ind w:right="-36"/>
              <w:rPr>
                <w:rFonts w:ascii="BrowalliaUPC" w:hAnsi="BrowalliaUPC" w:cs="BrowalliaUPC"/>
                <w:sz w:val="28"/>
                <w:szCs w:val="28"/>
                <w:cs/>
              </w:rPr>
            </w:pPr>
            <w:r w:rsidRPr="004074BD">
              <w:rPr>
                <w:rFonts w:ascii="BrowalliaUPC" w:hAnsi="BrowalliaUPC" w:cs="BrowalliaUPC"/>
                <w:sz w:val="28"/>
                <w:szCs w:val="28"/>
                <w:cs/>
              </w:rPr>
              <w:t>บริษัทร่วม</w:t>
            </w:r>
            <w:r w:rsidRPr="004074BD">
              <w:rPr>
                <w:rFonts w:ascii="BrowalliaUPC" w:hAnsi="BrowalliaUPC" w:cs="BrowalliaUPC"/>
                <w:sz w:val="28"/>
                <w:szCs w:val="28"/>
              </w:rPr>
              <w:t xml:space="preserve"> </w:t>
            </w:r>
            <w:r w:rsidRPr="004074BD">
              <w:rPr>
                <w:rFonts w:ascii="BrowalliaUPC" w:hAnsi="BrowalliaUPC" w:cs="BrowalliaUPC" w:hint="cs"/>
                <w:sz w:val="28"/>
                <w:szCs w:val="28"/>
                <w:cs/>
              </w:rPr>
              <w:t xml:space="preserve">บริษัทที่ควบคุมร่วมกัน </w:t>
            </w:r>
            <w:r w:rsidRPr="004074BD">
              <w:rPr>
                <w:rFonts w:ascii="BrowalliaUPC" w:hAnsi="BrowalliaUPC" w:cs="BrowalliaUPC"/>
                <w:sz w:val="28"/>
                <w:szCs w:val="28"/>
                <w:cs/>
              </w:rPr>
              <w:t>และกิจการร่วมค้า</w:t>
            </w:r>
          </w:p>
        </w:tc>
        <w:tc>
          <w:tcPr>
            <w:tcW w:w="1188" w:type="dxa"/>
            <w:shd w:val="clear" w:color="auto" w:fill="auto"/>
            <w:vAlign w:val="bottom"/>
          </w:tcPr>
          <w:p w14:paraId="50C7BE01" w14:textId="6D7999D9" w:rsidR="000044FA" w:rsidRPr="004074BD" w:rsidRDefault="00B61736" w:rsidP="00BE3137">
            <w:pPr>
              <w:ind w:left="-24" w:right="-21"/>
              <w:jc w:val="right"/>
              <w:rPr>
                <w:rFonts w:ascii="BrowalliaUPC" w:hAnsi="BrowalliaUPC" w:cs="BrowalliaUPC"/>
                <w:sz w:val="28"/>
                <w:szCs w:val="28"/>
              </w:rPr>
            </w:pPr>
            <w:r w:rsidRPr="004074BD">
              <w:rPr>
                <w:rFonts w:ascii="BrowalliaUPC" w:hAnsi="BrowalliaUPC" w:cs="BrowalliaUPC"/>
                <w:sz w:val="28"/>
                <w:szCs w:val="28"/>
              </w:rPr>
              <w:t>1,897,358</w:t>
            </w:r>
          </w:p>
        </w:tc>
        <w:tc>
          <w:tcPr>
            <w:tcW w:w="1180" w:type="dxa"/>
            <w:shd w:val="clear" w:color="auto" w:fill="auto"/>
            <w:vAlign w:val="bottom"/>
          </w:tcPr>
          <w:p w14:paraId="19D11DE2" w14:textId="104114B2" w:rsidR="000044FA" w:rsidRPr="004074BD" w:rsidRDefault="000044FA" w:rsidP="00BE3137">
            <w:pPr>
              <w:ind w:left="-24" w:right="-21"/>
              <w:jc w:val="right"/>
              <w:rPr>
                <w:rFonts w:ascii="BrowalliaUPC" w:hAnsi="BrowalliaUPC" w:cs="BrowalliaUPC"/>
                <w:sz w:val="28"/>
                <w:szCs w:val="28"/>
                <w:lang w:val="en-GB"/>
              </w:rPr>
            </w:pPr>
            <w:r w:rsidRPr="004074BD">
              <w:rPr>
                <w:rFonts w:ascii="BrowalliaUPC" w:hAnsi="BrowalliaUPC" w:cs="BrowalliaUPC"/>
                <w:sz w:val="28"/>
                <w:szCs w:val="28"/>
              </w:rPr>
              <w:t>1,657,576</w:t>
            </w:r>
          </w:p>
        </w:tc>
        <w:tc>
          <w:tcPr>
            <w:tcW w:w="1232" w:type="dxa"/>
            <w:shd w:val="clear" w:color="auto" w:fill="auto"/>
            <w:vAlign w:val="bottom"/>
          </w:tcPr>
          <w:p w14:paraId="067421B3" w14:textId="50564FCC" w:rsidR="000044FA" w:rsidRPr="004074BD" w:rsidRDefault="00B61736" w:rsidP="00BE3137">
            <w:pPr>
              <w:ind w:left="-24" w:right="-21"/>
              <w:jc w:val="right"/>
              <w:rPr>
                <w:rFonts w:ascii="BrowalliaUPC" w:hAnsi="BrowalliaUPC" w:cs="BrowalliaUPC"/>
                <w:sz w:val="28"/>
                <w:szCs w:val="28"/>
              </w:rPr>
            </w:pPr>
            <w:r w:rsidRPr="004074BD">
              <w:rPr>
                <w:rFonts w:ascii="BrowalliaUPC" w:hAnsi="BrowalliaUPC" w:cs="BrowalliaUPC"/>
                <w:sz w:val="28"/>
                <w:szCs w:val="28"/>
              </w:rPr>
              <w:t>881,568</w:t>
            </w:r>
          </w:p>
        </w:tc>
        <w:tc>
          <w:tcPr>
            <w:tcW w:w="1181" w:type="dxa"/>
            <w:shd w:val="clear" w:color="auto" w:fill="auto"/>
            <w:vAlign w:val="bottom"/>
          </w:tcPr>
          <w:p w14:paraId="303D8527" w14:textId="1C7250B8" w:rsidR="000044FA" w:rsidRPr="004074BD" w:rsidRDefault="000044FA" w:rsidP="00BE3137">
            <w:pPr>
              <w:ind w:left="-24" w:right="-21"/>
              <w:jc w:val="right"/>
              <w:rPr>
                <w:rFonts w:ascii="BrowalliaUPC" w:hAnsi="BrowalliaUPC" w:cs="BrowalliaUPC"/>
                <w:sz w:val="28"/>
                <w:szCs w:val="28"/>
              </w:rPr>
            </w:pPr>
            <w:r w:rsidRPr="004074BD">
              <w:rPr>
                <w:rFonts w:ascii="BrowalliaUPC" w:hAnsi="BrowalliaUPC" w:cs="BrowalliaUPC"/>
                <w:sz w:val="28"/>
                <w:szCs w:val="28"/>
              </w:rPr>
              <w:t>1,238,822</w:t>
            </w:r>
          </w:p>
        </w:tc>
      </w:tr>
      <w:tr w:rsidR="000044FA" w:rsidRPr="004074BD" w14:paraId="2769A24C" w14:textId="77777777" w:rsidTr="00C470B9">
        <w:trPr>
          <w:cantSplit/>
        </w:trPr>
        <w:tc>
          <w:tcPr>
            <w:tcW w:w="4239" w:type="dxa"/>
          </w:tcPr>
          <w:p w14:paraId="3C8323C1" w14:textId="77777777" w:rsidR="000044FA" w:rsidRPr="004074BD" w:rsidRDefault="000044FA" w:rsidP="000044FA">
            <w:pPr>
              <w:ind w:left="162" w:right="-36" w:hanging="162"/>
              <w:rPr>
                <w:rFonts w:ascii="BrowalliaUPC" w:hAnsi="BrowalliaUPC" w:cs="BrowalliaUPC"/>
                <w:sz w:val="28"/>
                <w:szCs w:val="28"/>
                <w:cs/>
              </w:rPr>
            </w:pPr>
            <w:r w:rsidRPr="004074BD">
              <w:rPr>
                <w:rFonts w:ascii="BrowalliaUPC" w:hAnsi="BrowalliaUPC" w:cs="BrowalliaUPC"/>
                <w:sz w:val="28"/>
                <w:szCs w:val="28"/>
                <w:cs/>
              </w:rPr>
              <w:t>กิจการที่เกี่ยวข้องกัน</w:t>
            </w:r>
          </w:p>
        </w:tc>
        <w:tc>
          <w:tcPr>
            <w:tcW w:w="1188" w:type="dxa"/>
            <w:vAlign w:val="bottom"/>
          </w:tcPr>
          <w:p w14:paraId="0DFF7995" w14:textId="168ACE47" w:rsidR="000044FA" w:rsidRPr="004074BD" w:rsidRDefault="00B44A3F" w:rsidP="00BE3137">
            <w:pPr>
              <w:pBdr>
                <w:bottom w:val="single" w:sz="4" w:space="1" w:color="auto"/>
              </w:pBdr>
              <w:ind w:left="-24" w:right="-21"/>
              <w:jc w:val="right"/>
              <w:rPr>
                <w:rFonts w:ascii="BrowalliaUPC" w:hAnsi="BrowalliaUPC" w:cs="BrowalliaUPC"/>
                <w:sz w:val="28"/>
                <w:szCs w:val="28"/>
              </w:rPr>
            </w:pPr>
            <w:r w:rsidRPr="004074BD">
              <w:rPr>
                <w:rFonts w:ascii="BrowalliaUPC" w:hAnsi="BrowalliaUPC" w:cs="BrowalliaUPC"/>
                <w:sz w:val="28"/>
                <w:szCs w:val="28"/>
              </w:rPr>
              <w:t>2,203,518</w:t>
            </w:r>
          </w:p>
        </w:tc>
        <w:tc>
          <w:tcPr>
            <w:tcW w:w="1180" w:type="dxa"/>
            <w:vAlign w:val="bottom"/>
          </w:tcPr>
          <w:p w14:paraId="1CE81422" w14:textId="2BC3B6CC" w:rsidR="000044FA" w:rsidRPr="004074BD" w:rsidRDefault="000044FA" w:rsidP="00BE3137">
            <w:pPr>
              <w:pBdr>
                <w:bottom w:val="single" w:sz="4" w:space="1" w:color="auto"/>
              </w:pBdr>
              <w:ind w:left="-24" w:right="-21"/>
              <w:jc w:val="right"/>
              <w:rPr>
                <w:rFonts w:ascii="BrowalliaUPC" w:hAnsi="BrowalliaUPC" w:cs="BrowalliaUPC"/>
                <w:sz w:val="28"/>
                <w:szCs w:val="28"/>
                <w:lang w:val="en-GB"/>
              </w:rPr>
            </w:pPr>
            <w:r w:rsidRPr="004074BD">
              <w:rPr>
                <w:rFonts w:ascii="BrowalliaUPC" w:hAnsi="BrowalliaUPC" w:cs="BrowalliaUPC"/>
                <w:sz w:val="28"/>
                <w:szCs w:val="28"/>
              </w:rPr>
              <w:t>387,334</w:t>
            </w:r>
          </w:p>
        </w:tc>
        <w:tc>
          <w:tcPr>
            <w:tcW w:w="1232" w:type="dxa"/>
            <w:vAlign w:val="bottom"/>
          </w:tcPr>
          <w:p w14:paraId="0E592F60" w14:textId="3C143A29" w:rsidR="000044FA" w:rsidRPr="004074BD" w:rsidRDefault="00B61736" w:rsidP="00BE3137">
            <w:pPr>
              <w:pBdr>
                <w:bottom w:val="single" w:sz="4" w:space="1" w:color="auto"/>
              </w:pBdr>
              <w:ind w:left="-24" w:right="-21"/>
              <w:jc w:val="right"/>
              <w:rPr>
                <w:rFonts w:ascii="BrowalliaUPC" w:hAnsi="BrowalliaUPC" w:cs="BrowalliaUPC"/>
                <w:sz w:val="28"/>
                <w:szCs w:val="28"/>
              </w:rPr>
            </w:pPr>
            <w:r w:rsidRPr="004074BD">
              <w:rPr>
                <w:rFonts w:ascii="BrowalliaUPC" w:hAnsi="BrowalliaUPC" w:cs="BrowalliaUPC"/>
                <w:sz w:val="28"/>
                <w:szCs w:val="28"/>
              </w:rPr>
              <w:t>2,111,132</w:t>
            </w:r>
          </w:p>
        </w:tc>
        <w:tc>
          <w:tcPr>
            <w:tcW w:w="1181" w:type="dxa"/>
            <w:vAlign w:val="bottom"/>
          </w:tcPr>
          <w:p w14:paraId="0E7B333F" w14:textId="688F5EA2" w:rsidR="000044FA" w:rsidRPr="004074BD" w:rsidRDefault="000044FA" w:rsidP="00BE3137">
            <w:pPr>
              <w:pBdr>
                <w:bottom w:val="single" w:sz="4" w:space="1" w:color="auto"/>
              </w:pBdr>
              <w:ind w:left="-24" w:right="-21"/>
              <w:jc w:val="right"/>
              <w:rPr>
                <w:rFonts w:ascii="BrowalliaUPC" w:hAnsi="BrowalliaUPC" w:cs="BrowalliaUPC"/>
                <w:sz w:val="28"/>
                <w:szCs w:val="28"/>
                <w:lang w:val="en-GB"/>
              </w:rPr>
            </w:pPr>
            <w:r w:rsidRPr="004074BD">
              <w:rPr>
                <w:rFonts w:ascii="BrowalliaUPC" w:hAnsi="BrowalliaUPC" w:cs="BrowalliaUPC"/>
                <w:sz w:val="28"/>
                <w:szCs w:val="28"/>
              </w:rPr>
              <w:t>295,526</w:t>
            </w:r>
          </w:p>
        </w:tc>
      </w:tr>
      <w:tr w:rsidR="000044FA" w:rsidRPr="004074BD" w14:paraId="391AEB91" w14:textId="77777777" w:rsidTr="00C470B9">
        <w:trPr>
          <w:cantSplit/>
          <w:trHeight w:val="157"/>
        </w:trPr>
        <w:tc>
          <w:tcPr>
            <w:tcW w:w="4239" w:type="dxa"/>
          </w:tcPr>
          <w:p w14:paraId="4A943ECE" w14:textId="0CFF5176" w:rsidR="000044FA" w:rsidRPr="004074BD" w:rsidRDefault="000044FA" w:rsidP="000044FA">
            <w:pPr>
              <w:ind w:right="-36"/>
              <w:rPr>
                <w:rFonts w:ascii="BrowalliaUPC" w:hAnsi="BrowalliaUPC" w:cs="BrowalliaUPC"/>
                <w:sz w:val="28"/>
                <w:szCs w:val="28"/>
                <w:cs/>
              </w:rPr>
            </w:pPr>
            <w:r w:rsidRPr="004074BD">
              <w:rPr>
                <w:rFonts w:ascii="BrowalliaUPC" w:hAnsi="BrowalliaUPC" w:cs="BrowalliaUPC"/>
                <w:sz w:val="28"/>
                <w:szCs w:val="28"/>
                <w:cs/>
              </w:rPr>
              <w:t>รวม</w:t>
            </w:r>
          </w:p>
        </w:tc>
        <w:tc>
          <w:tcPr>
            <w:tcW w:w="1188" w:type="dxa"/>
            <w:vAlign w:val="bottom"/>
          </w:tcPr>
          <w:p w14:paraId="343A3097" w14:textId="32F76818" w:rsidR="000044FA" w:rsidRPr="004074BD" w:rsidRDefault="00B44A3F" w:rsidP="00C83F2B">
            <w:pPr>
              <w:pBdr>
                <w:bottom w:val="single" w:sz="4" w:space="0" w:color="auto"/>
              </w:pBdr>
              <w:ind w:left="-24" w:right="-21"/>
              <w:jc w:val="right"/>
              <w:rPr>
                <w:rFonts w:ascii="BrowalliaUPC" w:hAnsi="BrowalliaUPC" w:cs="BrowalliaUPC"/>
                <w:sz w:val="28"/>
                <w:szCs w:val="28"/>
              </w:rPr>
            </w:pPr>
            <w:r w:rsidRPr="004074BD">
              <w:rPr>
                <w:rFonts w:ascii="BrowalliaUPC" w:hAnsi="BrowalliaUPC" w:cs="BrowalliaUPC"/>
                <w:sz w:val="28"/>
                <w:szCs w:val="28"/>
              </w:rPr>
              <w:t>4,100,876</w:t>
            </w:r>
          </w:p>
        </w:tc>
        <w:tc>
          <w:tcPr>
            <w:tcW w:w="1180" w:type="dxa"/>
            <w:vAlign w:val="bottom"/>
          </w:tcPr>
          <w:p w14:paraId="3766DCD5" w14:textId="0E488A8D" w:rsidR="000044FA" w:rsidRPr="004074BD" w:rsidRDefault="000044FA" w:rsidP="00C83F2B">
            <w:pPr>
              <w:pBdr>
                <w:bottom w:val="single" w:sz="4" w:space="0" w:color="auto"/>
              </w:pBdr>
              <w:ind w:left="-24" w:right="-21"/>
              <w:jc w:val="right"/>
              <w:rPr>
                <w:rFonts w:ascii="BrowalliaUPC" w:hAnsi="BrowalliaUPC" w:cs="BrowalliaUPC"/>
                <w:sz w:val="28"/>
                <w:szCs w:val="28"/>
              </w:rPr>
            </w:pPr>
            <w:r w:rsidRPr="004074BD">
              <w:rPr>
                <w:rFonts w:ascii="BrowalliaUPC" w:hAnsi="BrowalliaUPC" w:cs="BrowalliaUPC"/>
                <w:sz w:val="28"/>
                <w:szCs w:val="28"/>
              </w:rPr>
              <w:t>2,044,910</w:t>
            </w:r>
          </w:p>
        </w:tc>
        <w:tc>
          <w:tcPr>
            <w:tcW w:w="1232" w:type="dxa"/>
            <w:vAlign w:val="bottom"/>
          </w:tcPr>
          <w:p w14:paraId="0032B844" w14:textId="69938562" w:rsidR="000044FA" w:rsidRPr="004074BD" w:rsidRDefault="00941553" w:rsidP="00C83F2B">
            <w:pPr>
              <w:pBdr>
                <w:bottom w:val="single" w:sz="4" w:space="0" w:color="auto"/>
              </w:pBdr>
              <w:ind w:left="-24" w:right="-21"/>
              <w:jc w:val="right"/>
              <w:rPr>
                <w:rFonts w:ascii="BrowalliaUPC" w:hAnsi="BrowalliaUPC" w:cs="BrowalliaUPC"/>
                <w:sz w:val="28"/>
                <w:szCs w:val="28"/>
              </w:rPr>
            </w:pPr>
            <w:r w:rsidRPr="004074BD">
              <w:rPr>
                <w:rFonts w:ascii="BrowalliaUPC" w:hAnsi="BrowalliaUPC" w:cs="BrowalliaUPC"/>
                <w:sz w:val="28"/>
                <w:szCs w:val="28"/>
              </w:rPr>
              <w:t>6,153,976</w:t>
            </w:r>
          </w:p>
        </w:tc>
        <w:tc>
          <w:tcPr>
            <w:tcW w:w="1181" w:type="dxa"/>
            <w:vAlign w:val="bottom"/>
          </w:tcPr>
          <w:p w14:paraId="34D3B6DC" w14:textId="5F2E6B1B" w:rsidR="000044FA" w:rsidRPr="004074BD" w:rsidRDefault="000044FA" w:rsidP="00C83F2B">
            <w:pPr>
              <w:pBdr>
                <w:bottom w:val="single" w:sz="4" w:space="0" w:color="auto"/>
              </w:pBdr>
              <w:ind w:left="-24" w:right="-21"/>
              <w:jc w:val="right"/>
              <w:rPr>
                <w:rFonts w:ascii="BrowalliaUPC" w:hAnsi="BrowalliaUPC" w:cs="BrowalliaUPC"/>
                <w:sz w:val="28"/>
                <w:szCs w:val="28"/>
              </w:rPr>
            </w:pPr>
            <w:r w:rsidRPr="004074BD">
              <w:rPr>
                <w:rFonts w:ascii="BrowalliaUPC" w:hAnsi="BrowalliaUPC" w:cs="BrowalliaUPC"/>
                <w:sz w:val="28"/>
                <w:szCs w:val="28"/>
              </w:rPr>
              <w:t>4,235,019</w:t>
            </w:r>
          </w:p>
        </w:tc>
      </w:tr>
      <w:tr w:rsidR="000044FA" w:rsidRPr="004074BD" w14:paraId="191349C8" w14:textId="77777777" w:rsidTr="00C470B9">
        <w:trPr>
          <w:cantSplit/>
          <w:trHeight w:val="293"/>
        </w:trPr>
        <w:tc>
          <w:tcPr>
            <w:tcW w:w="4239" w:type="dxa"/>
          </w:tcPr>
          <w:p w14:paraId="6330CE24" w14:textId="77777777" w:rsidR="000044FA" w:rsidRPr="004074BD" w:rsidRDefault="000044FA" w:rsidP="000044FA">
            <w:pPr>
              <w:ind w:right="-36"/>
              <w:rPr>
                <w:rFonts w:ascii="BrowalliaUPC" w:hAnsi="BrowalliaUPC" w:cs="BrowalliaUPC"/>
                <w:sz w:val="14"/>
                <w:szCs w:val="14"/>
                <w:cs/>
              </w:rPr>
            </w:pPr>
          </w:p>
        </w:tc>
        <w:tc>
          <w:tcPr>
            <w:tcW w:w="1188" w:type="dxa"/>
            <w:vAlign w:val="bottom"/>
          </w:tcPr>
          <w:p w14:paraId="626124CD" w14:textId="77777777" w:rsidR="000044FA" w:rsidRPr="004074BD" w:rsidRDefault="000044FA" w:rsidP="00BE3137">
            <w:pPr>
              <w:ind w:left="-24" w:right="-21"/>
              <w:jc w:val="right"/>
              <w:rPr>
                <w:rFonts w:ascii="BrowalliaUPC" w:hAnsi="BrowalliaUPC" w:cs="BrowalliaUPC"/>
                <w:sz w:val="14"/>
                <w:szCs w:val="14"/>
              </w:rPr>
            </w:pPr>
          </w:p>
        </w:tc>
        <w:tc>
          <w:tcPr>
            <w:tcW w:w="1180" w:type="dxa"/>
            <w:vAlign w:val="bottom"/>
          </w:tcPr>
          <w:p w14:paraId="43CDB1A0" w14:textId="77777777" w:rsidR="000044FA" w:rsidRPr="004074BD" w:rsidRDefault="000044FA" w:rsidP="00BE3137">
            <w:pPr>
              <w:ind w:left="-24" w:right="-21"/>
              <w:jc w:val="right"/>
              <w:rPr>
                <w:rFonts w:ascii="BrowalliaUPC" w:hAnsi="BrowalliaUPC" w:cs="BrowalliaUPC"/>
                <w:sz w:val="14"/>
                <w:szCs w:val="14"/>
              </w:rPr>
            </w:pPr>
          </w:p>
        </w:tc>
        <w:tc>
          <w:tcPr>
            <w:tcW w:w="1232" w:type="dxa"/>
            <w:vAlign w:val="bottom"/>
          </w:tcPr>
          <w:p w14:paraId="45242935" w14:textId="77777777" w:rsidR="000044FA" w:rsidRPr="004074BD" w:rsidRDefault="000044FA" w:rsidP="00BE3137">
            <w:pPr>
              <w:ind w:left="-24" w:right="-21"/>
              <w:jc w:val="right"/>
              <w:rPr>
                <w:rFonts w:ascii="BrowalliaUPC" w:hAnsi="BrowalliaUPC" w:cs="BrowalliaUPC"/>
                <w:sz w:val="14"/>
                <w:szCs w:val="14"/>
              </w:rPr>
            </w:pPr>
          </w:p>
        </w:tc>
        <w:tc>
          <w:tcPr>
            <w:tcW w:w="1181" w:type="dxa"/>
            <w:vAlign w:val="bottom"/>
          </w:tcPr>
          <w:p w14:paraId="174DA72E" w14:textId="77777777" w:rsidR="000044FA" w:rsidRPr="004074BD" w:rsidRDefault="000044FA" w:rsidP="00BE3137">
            <w:pPr>
              <w:ind w:left="-24" w:right="-21"/>
              <w:jc w:val="right"/>
              <w:rPr>
                <w:rFonts w:ascii="BrowalliaUPC" w:hAnsi="BrowalliaUPC" w:cs="BrowalliaUPC"/>
                <w:sz w:val="14"/>
                <w:szCs w:val="14"/>
              </w:rPr>
            </w:pPr>
          </w:p>
        </w:tc>
      </w:tr>
      <w:tr w:rsidR="000044FA" w:rsidRPr="004074BD" w14:paraId="75F0A8B9" w14:textId="77777777" w:rsidTr="00BE3137">
        <w:trPr>
          <w:cantSplit/>
        </w:trPr>
        <w:tc>
          <w:tcPr>
            <w:tcW w:w="4239" w:type="dxa"/>
          </w:tcPr>
          <w:p w14:paraId="2A9DABCC" w14:textId="07CEF253" w:rsidR="000044FA" w:rsidRPr="004074BD" w:rsidRDefault="000044FA" w:rsidP="000044FA">
            <w:pPr>
              <w:ind w:left="162" w:right="-36" w:hanging="162"/>
              <w:rPr>
                <w:rFonts w:ascii="BrowalliaUPC" w:hAnsi="BrowalliaUPC" w:cs="BrowalliaUPC"/>
                <w:sz w:val="28"/>
                <w:szCs w:val="28"/>
                <w:cs/>
              </w:rPr>
            </w:pPr>
            <w:r w:rsidRPr="004074BD">
              <w:rPr>
                <w:rFonts w:ascii="BrowalliaUPC" w:hAnsi="BrowalliaUPC" w:cs="BrowalliaUPC"/>
                <w:sz w:val="28"/>
                <w:szCs w:val="28"/>
                <w:cs/>
              </w:rPr>
              <w:t>ลูกหนี้การค้า</w:t>
            </w:r>
            <w:r w:rsidRPr="004074BD">
              <w:rPr>
                <w:rFonts w:ascii="BrowalliaUPC" w:hAnsi="BrowalliaUPC" w:cs="BrowalliaUPC" w:hint="cs"/>
                <w:sz w:val="28"/>
                <w:szCs w:val="28"/>
                <w:cs/>
              </w:rPr>
              <w:t>และลูกหนี้อื่น</w:t>
            </w:r>
            <w:r w:rsidRPr="004074BD">
              <w:rPr>
                <w:rFonts w:ascii="BrowalliaUPC" w:hAnsi="BrowalliaUPC" w:cs="BrowalliaUPC"/>
                <w:sz w:val="28"/>
                <w:szCs w:val="28"/>
                <w:cs/>
              </w:rPr>
              <w:t xml:space="preserve"> </w:t>
            </w:r>
            <w:r w:rsidRPr="004074BD">
              <w:rPr>
                <w:rFonts w:ascii="BrowalliaUPC" w:hAnsi="BrowalliaUPC" w:cs="BrowalliaUPC"/>
                <w:sz w:val="28"/>
                <w:szCs w:val="28"/>
              </w:rPr>
              <w:t xml:space="preserve">- </w:t>
            </w:r>
            <w:r w:rsidRPr="004074BD">
              <w:rPr>
                <w:rFonts w:ascii="BrowalliaUPC" w:hAnsi="BrowalliaUPC" w:cs="BrowalliaUPC"/>
                <w:sz w:val="28"/>
                <w:szCs w:val="28"/>
                <w:cs/>
              </w:rPr>
              <w:t>กิจการที่เกี่ยวข้องกัน</w:t>
            </w:r>
          </w:p>
        </w:tc>
        <w:tc>
          <w:tcPr>
            <w:tcW w:w="1188" w:type="dxa"/>
            <w:vAlign w:val="bottom"/>
          </w:tcPr>
          <w:p w14:paraId="7DD48C4B" w14:textId="13632A97" w:rsidR="000044FA" w:rsidRPr="004074BD" w:rsidRDefault="00B44A3F" w:rsidP="00BE3137">
            <w:pPr>
              <w:ind w:left="-24" w:right="-21"/>
              <w:jc w:val="right"/>
              <w:rPr>
                <w:rFonts w:ascii="BrowalliaUPC" w:hAnsi="BrowalliaUPC" w:cs="BrowalliaUPC"/>
                <w:sz w:val="28"/>
                <w:szCs w:val="28"/>
              </w:rPr>
            </w:pPr>
            <w:r w:rsidRPr="004074BD">
              <w:rPr>
                <w:rFonts w:ascii="BrowalliaUPC" w:hAnsi="BrowalliaUPC" w:cs="BrowalliaUPC"/>
                <w:sz w:val="28"/>
                <w:szCs w:val="28"/>
              </w:rPr>
              <w:t>4,100,876</w:t>
            </w:r>
          </w:p>
        </w:tc>
        <w:tc>
          <w:tcPr>
            <w:tcW w:w="1180" w:type="dxa"/>
            <w:vAlign w:val="bottom"/>
          </w:tcPr>
          <w:p w14:paraId="5E171B9F" w14:textId="382192CB" w:rsidR="000044FA" w:rsidRPr="004074BD" w:rsidRDefault="000044FA" w:rsidP="00BE3137">
            <w:pPr>
              <w:pStyle w:val="Style1"/>
              <w:pBdr>
                <w:bottom w:val="none" w:sz="0" w:space="0" w:color="auto"/>
              </w:pBdr>
              <w:tabs>
                <w:tab w:val="clear" w:pos="882"/>
              </w:tabs>
              <w:ind w:left="-24" w:right="-21"/>
              <w:jc w:val="right"/>
              <w:rPr>
                <w:rFonts w:ascii="BrowalliaUPC" w:hAnsi="BrowalliaUPC" w:cs="BrowalliaUPC"/>
                <w:sz w:val="28"/>
                <w:szCs w:val="28"/>
                <w:cs/>
              </w:rPr>
            </w:pPr>
            <w:r w:rsidRPr="004074BD">
              <w:rPr>
                <w:rFonts w:ascii="BrowalliaUPC" w:hAnsi="BrowalliaUPC" w:cs="BrowalliaUPC"/>
                <w:sz w:val="28"/>
                <w:szCs w:val="28"/>
              </w:rPr>
              <w:t>2,044,910</w:t>
            </w:r>
          </w:p>
        </w:tc>
        <w:tc>
          <w:tcPr>
            <w:tcW w:w="1232" w:type="dxa"/>
            <w:vAlign w:val="bottom"/>
          </w:tcPr>
          <w:p w14:paraId="378B7EB3" w14:textId="6E369462" w:rsidR="000044FA" w:rsidRPr="004074BD" w:rsidRDefault="00941553" w:rsidP="00BE3137">
            <w:pPr>
              <w:ind w:left="-24" w:right="-21"/>
              <w:jc w:val="right"/>
              <w:rPr>
                <w:rFonts w:ascii="BrowalliaUPC" w:hAnsi="BrowalliaUPC" w:cs="BrowalliaUPC"/>
                <w:sz w:val="28"/>
                <w:szCs w:val="28"/>
              </w:rPr>
            </w:pPr>
            <w:r w:rsidRPr="004074BD">
              <w:rPr>
                <w:rFonts w:ascii="BrowalliaUPC" w:hAnsi="BrowalliaUPC" w:cs="BrowalliaUPC"/>
                <w:sz w:val="28"/>
                <w:szCs w:val="28"/>
              </w:rPr>
              <w:t>6,153,976</w:t>
            </w:r>
          </w:p>
        </w:tc>
        <w:tc>
          <w:tcPr>
            <w:tcW w:w="1181" w:type="dxa"/>
            <w:vAlign w:val="bottom"/>
          </w:tcPr>
          <w:p w14:paraId="7D886DFE" w14:textId="4816C1B5" w:rsidR="000044FA" w:rsidRPr="004074BD" w:rsidRDefault="000044FA" w:rsidP="00BE3137">
            <w:pPr>
              <w:pStyle w:val="Style1"/>
              <w:pBdr>
                <w:bottom w:val="none" w:sz="0" w:space="0" w:color="auto"/>
              </w:pBdr>
              <w:tabs>
                <w:tab w:val="clear" w:pos="882"/>
              </w:tabs>
              <w:ind w:left="-24" w:right="-21"/>
              <w:jc w:val="right"/>
              <w:rPr>
                <w:rFonts w:ascii="BrowalliaUPC" w:hAnsi="BrowalliaUPC" w:cs="BrowalliaUPC"/>
                <w:sz w:val="28"/>
                <w:szCs w:val="28"/>
                <w:cs/>
              </w:rPr>
            </w:pPr>
            <w:r w:rsidRPr="004074BD">
              <w:rPr>
                <w:rFonts w:ascii="BrowalliaUPC" w:hAnsi="BrowalliaUPC" w:cs="BrowalliaUPC"/>
                <w:sz w:val="28"/>
                <w:szCs w:val="28"/>
              </w:rPr>
              <w:t>4,235,019</w:t>
            </w:r>
          </w:p>
        </w:tc>
      </w:tr>
      <w:tr w:rsidR="000044FA" w:rsidRPr="004074BD" w14:paraId="11061484" w14:textId="77777777" w:rsidTr="00BE3137">
        <w:trPr>
          <w:cantSplit/>
        </w:trPr>
        <w:tc>
          <w:tcPr>
            <w:tcW w:w="4239" w:type="dxa"/>
          </w:tcPr>
          <w:p w14:paraId="67FB4CED" w14:textId="728312F3" w:rsidR="000044FA" w:rsidRPr="004074BD" w:rsidRDefault="000044FA" w:rsidP="000044FA">
            <w:pPr>
              <w:ind w:left="162" w:right="-36" w:hanging="162"/>
              <w:rPr>
                <w:rFonts w:ascii="BrowalliaUPC" w:hAnsi="BrowalliaUPC" w:cs="BrowalliaUPC"/>
                <w:sz w:val="28"/>
                <w:szCs w:val="28"/>
                <w:cs/>
              </w:rPr>
            </w:pPr>
            <w:r w:rsidRPr="004074BD">
              <w:rPr>
                <w:rFonts w:ascii="BrowalliaUPC" w:hAnsi="BrowalliaUPC" w:cs="BrowalliaUPC"/>
                <w:sz w:val="28"/>
                <w:szCs w:val="28"/>
                <w:cs/>
              </w:rPr>
              <w:t>หัก : ค่าเผื่อผลขาดทุนจากการด้อยค่า</w:t>
            </w:r>
          </w:p>
        </w:tc>
        <w:tc>
          <w:tcPr>
            <w:tcW w:w="1188" w:type="dxa"/>
            <w:vAlign w:val="bottom"/>
          </w:tcPr>
          <w:p w14:paraId="2EC2FE95" w14:textId="05BA6E17" w:rsidR="000044FA" w:rsidRPr="004074BD" w:rsidRDefault="00B44A3F" w:rsidP="00BE3137">
            <w:pPr>
              <w:pBdr>
                <w:bottom w:val="single" w:sz="4" w:space="1" w:color="auto"/>
              </w:pBdr>
              <w:ind w:left="-24" w:right="-21"/>
              <w:jc w:val="right"/>
              <w:rPr>
                <w:rFonts w:ascii="BrowalliaUPC" w:hAnsi="BrowalliaUPC" w:cs="BrowalliaUPC"/>
                <w:sz w:val="28"/>
                <w:szCs w:val="28"/>
              </w:rPr>
            </w:pPr>
            <w:r w:rsidRPr="004074BD">
              <w:rPr>
                <w:rFonts w:ascii="BrowalliaUPC" w:hAnsi="BrowalliaUPC" w:cs="BrowalliaUPC"/>
                <w:sz w:val="28"/>
                <w:szCs w:val="28"/>
              </w:rPr>
              <w:t>(547,248)</w:t>
            </w:r>
          </w:p>
        </w:tc>
        <w:tc>
          <w:tcPr>
            <w:tcW w:w="1180" w:type="dxa"/>
            <w:vAlign w:val="bottom"/>
          </w:tcPr>
          <w:p w14:paraId="09AD75D8" w14:textId="7B0946F7" w:rsidR="000044FA" w:rsidRPr="004074BD" w:rsidRDefault="000044FA" w:rsidP="00BE3137">
            <w:pPr>
              <w:pStyle w:val="Style1"/>
              <w:pBdr>
                <w:bottom w:val="single" w:sz="4" w:space="1" w:color="auto"/>
              </w:pBdr>
              <w:tabs>
                <w:tab w:val="clear" w:pos="882"/>
              </w:tabs>
              <w:ind w:left="-24" w:right="-21"/>
              <w:jc w:val="right"/>
              <w:rPr>
                <w:rFonts w:ascii="BrowalliaUPC" w:hAnsi="BrowalliaUPC" w:cs="BrowalliaUPC"/>
                <w:sz w:val="28"/>
                <w:szCs w:val="28"/>
                <w:cs/>
              </w:rPr>
            </w:pPr>
            <w:r w:rsidRPr="004074BD">
              <w:rPr>
                <w:rFonts w:ascii="BrowalliaUPC" w:hAnsi="BrowalliaUPC" w:cs="BrowalliaUPC"/>
                <w:sz w:val="28"/>
                <w:szCs w:val="28"/>
              </w:rPr>
              <w:t>(578,011)</w:t>
            </w:r>
          </w:p>
        </w:tc>
        <w:tc>
          <w:tcPr>
            <w:tcW w:w="1232" w:type="dxa"/>
            <w:vAlign w:val="bottom"/>
          </w:tcPr>
          <w:p w14:paraId="5E8E9F88" w14:textId="6A3AA8BC" w:rsidR="000044FA" w:rsidRPr="004074BD" w:rsidRDefault="00B44A3F" w:rsidP="00BE3137">
            <w:pPr>
              <w:pBdr>
                <w:bottom w:val="single" w:sz="4" w:space="1" w:color="auto"/>
              </w:pBdr>
              <w:ind w:left="-24" w:right="-21"/>
              <w:jc w:val="right"/>
              <w:rPr>
                <w:rFonts w:ascii="BrowalliaUPC" w:hAnsi="BrowalliaUPC" w:cs="BrowalliaUPC"/>
                <w:sz w:val="28"/>
                <w:szCs w:val="28"/>
              </w:rPr>
            </w:pPr>
            <w:r w:rsidRPr="004074BD">
              <w:rPr>
                <w:rFonts w:ascii="BrowalliaUPC" w:hAnsi="BrowalliaUPC" w:cs="BrowalliaUPC"/>
                <w:sz w:val="28"/>
                <w:szCs w:val="28"/>
              </w:rPr>
              <w:t>(506,057)</w:t>
            </w:r>
          </w:p>
        </w:tc>
        <w:tc>
          <w:tcPr>
            <w:tcW w:w="1181" w:type="dxa"/>
            <w:vAlign w:val="bottom"/>
          </w:tcPr>
          <w:p w14:paraId="208B09DD" w14:textId="2C12279A" w:rsidR="000044FA" w:rsidRPr="004074BD" w:rsidRDefault="000044FA" w:rsidP="00BE3137">
            <w:pPr>
              <w:pStyle w:val="Style1"/>
              <w:pBdr>
                <w:bottom w:val="single" w:sz="4" w:space="1" w:color="auto"/>
              </w:pBdr>
              <w:tabs>
                <w:tab w:val="clear" w:pos="882"/>
              </w:tabs>
              <w:ind w:left="-24" w:right="-21"/>
              <w:jc w:val="right"/>
              <w:rPr>
                <w:rFonts w:ascii="BrowalliaUPC" w:hAnsi="BrowalliaUPC" w:cs="BrowalliaUPC"/>
                <w:sz w:val="28"/>
                <w:szCs w:val="28"/>
                <w:cs/>
              </w:rPr>
            </w:pPr>
            <w:r w:rsidRPr="004074BD">
              <w:rPr>
                <w:rFonts w:ascii="BrowalliaUPC" w:hAnsi="BrowalliaUPC" w:cs="BrowalliaUPC"/>
                <w:sz w:val="28"/>
                <w:szCs w:val="28"/>
              </w:rPr>
              <w:t>(546,290)</w:t>
            </w:r>
          </w:p>
        </w:tc>
      </w:tr>
      <w:tr w:rsidR="000044FA" w:rsidRPr="00EB3B58" w14:paraId="1B830E49" w14:textId="77777777" w:rsidTr="00BE3137">
        <w:trPr>
          <w:cantSplit/>
        </w:trPr>
        <w:tc>
          <w:tcPr>
            <w:tcW w:w="4239" w:type="dxa"/>
          </w:tcPr>
          <w:p w14:paraId="1A90942C" w14:textId="27B15DE6" w:rsidR="000044FA" w:rsidRPr="004074BD" w:rsidRDefault="000044FA" w:rsidP="000044FA">
            <w:pPr>
              <w:ind w:left="162" w:right="-36" w:hanging="162"/>
              <w:rPr>
                <w:rFonts w:ascii="BrowalliaUPC" w:hAnsi="BrowalliaUPC" w:cs="BrowalliaUPC"/>
                <w:sz w:val="28"/>
                <w:szCs w:val="28"/>
                <w:cs/>
              </w:rPr>
            </w:pPr>
            <w:r w:rsidRPr="004074BD">
              <w:rPr>
                <w:rFonts w:ascii="BrowalliaUPC" w:hAnsi="BrowalliaUPC" w:cs="BrowalliaUPC"/>
                <w:sz w:val="28"/>
                <w:szCs w:val="28"/>
                <w:cs/>
              </w:rPr>
              <w:t>สุทธิ</w:t>
            </w:r>
          </w:p>
        </w:tc>
        <w:tc>
          <w:tcPr>
            <w:tcW w:w="1188" w:type="dxa"/>
            <w:vAlign w:val="bottom"/>
          </w:tcPr>
          <w:p w14:paraId="55E512B0" w14:textId="20985095" w:rsidR="000044FA" w:rsidRPr="004074BD" w:rsidRDefault="00B44A3F" w:rsidP="00BE3137">
            <w:pPr>
              <w:pBdr>
                <w:bottom w:val="single" w:sz="12" w:space="1" w:color="auto"/>
              </w:pBdr>
              <w:ind w:left="-24" w:right="-21"/>
              <w:jc w:val="right"/>
              <w:rPr>
                <w:rFonts w:ascii="BrowalliaUPC" w:hAnsi="BrowalliaUPC" w:cs="BrowalliaUPC"/>
                <w:sz w:val="28"/>
                <w:szCs w:val="28"/>
              </w:rPr>
            </w:pPr>
            <w:r w:rsidRPr="004074BD">
              <w:rPr>
                <w:rFonts w:ascii="BrowalliaUPC" w:hAnsi="BrowalliaUPC" w:cs="BrowalliaUPC"/>
                <w:sz w:val="28"/>
                <w:szCs w:val="28"/>
              </w:rPr>
              <w:t>3,553,628</w:t>
            </w:r>
          </w:p>
        </w:tc>
        <w:tc>
          <w:tcPr>
            <w:tcW w:w="1180" w:type="dxa"/>
            <w:vAlign w:val="bottom"/>
          </w:tcPr>
          <w:p w14:paraId="4C104C68" w14:textId="2DF46E0A" w:rsidR="000044FA" w:rsidRPr="004074BD" w:rsidRDefault="000044FA" w:rsidP="00BE3137">
            <w:pPr>
              <w:pStyle w:val="Style1"/>
              <w:tabs>
                <w:tab w:val="clear" w:pos="882"/>
              </w:tabs>
              <w:ind w:left="-24" w:right="-21"/>
              <w:jc w:val="right"/>
              <w:rPr>
                <w:rFonts w:ascii="BrowalliaUPC" w:hAnsi="BrowalliaUPC" w:cs="BrowalliaUPC"/>
                <w:sz w:val="28"/>
                <w:szCs w:val="28"/>
                <w:lang w:val="en-US"/>
              </w:rPr>
            </w:pPr>
            <w:r w:rsidRPr="004074BD">
              <w:rPr>
                <w:rFonts w:ascii="BrowalliaUPC" w:hAnsi="BrowalliaUPC" w:cs="BrowalliaUPC"/>
                <w:sz w:val="28"/>
                <w:szCs w:val="28"/>
              </w:rPr>
              <w:t>1,466,899</w:t>
            </w:r>
          </w:p>
        </w:tc>
        <w:tc>
          <w:tcPr>
            <w:tcW w:w="1232" w:type="dxa"/>
            <w:vAlign w:val="bottom"/>
          </w:tcPr>
          <w:p w14:paraId="23AC4F7C" w14:textId="5893D7BE" w:rsidR="000044FA" w:rsidRPr="004074BD" w:rsidRDefault="00941553" w:rsidP="00BE3137">
            <w:pPr>
              <w:pBdr>
                <w:bottom w:val="single" w:sz="12" w:space="1" w:color="auto"/>
              </w:pBdr>
              <w:ind w:left="-24" w:right="-21"/>
              <w:jc w:val="right"/>
              <w:rPr>
                <w:rFonts w:ascii="BrowalliaUPC" w:hAnsi="BrowalliaUPC" w:cs="BrowalliaUPC"/>
                <w:sz w:val="28"/>
                <w:szCs w:val="28"/>
              </w:rPr>
            </w:pPr>
            <w:r w:rsidRPr="004074BD">
              <w:rPr>
                <w:rFonts w:ascii="BrowalliaUPC" w:hAnsi="BrowalliaUPC" w:cs="BrowalliaUPC"/>
                <w:sz w:val="28"/>
                <w:szCs w:val="28"/>
              </w:rPr>
              <w:t>5,647,919</w:t>
            </w:r>
          </w:p>
        </w:tc>
        <w:tc>
          <w:tcPr>
            <w:tcW w:w="1181" w:type="dxa"/>
            <w:vAlign w:val="bottom"/>
          </w:tcPr>
          <w:p w14:paraId="47296E8E" w14:textId="4F861988" w:rsidR="000044FA" w:rsidRPr="00EB3B58" w:rsidRDefault="000044FA" w:rsidP="00BE3137">
            <w:pPr>
              <w:pStyle w:val="Style1"/>
              <w:tabs>
                <w:tab w:val="clear" w:pos="882"/>
              </w:tabs>
              <w:ind w:left="-24" w:right="-21"/>
              <w:jc w:val="right"/>
              <w:rPr>
                <w:rFonts w:ascii="BrowalliaUPC" w:hAnsi="BrowalliaUPC" w:cs="BrowalliaUPC"/>
                <w:sz w:val="28"/>
                <w:szCs w:val="28"/>
                <w:cs/>
                <w:lang w:val="en-US"/>
              </w:rPr>
            </w:pPr>
            <w:r w:rsidRPr="004074BD">
              <w:rPr>
                <w:rFonts w:ascii="BrowalliaUPC" w:hAnsi="BrowalliaUPC" w:cs="BrowalliaUPC"/>
                <w:sz w:val="28"/>
                <w:szCs w:val="28"/>
              </w:rPr>
              <w:t>3,688,729</w:t>
            </w:r>
          </w:p>
        </w:tc>
      </w:tr>
    </w:tbl>
    <w:p w14:paraId="15358E5C" w14:textId="77777777" w:rsidR="007656DC" w:rsidRPr="00EB3B58" w:rsidRDefault="007656DC">
      <w:pPr>
        <w:overflowPunct/>
        <w:autoSpaceDE/>
        <w:autoSpaceDN/>
        <w:adjustRightInd/>
        <w:textAlignment w:val="auto"/>
        <w:rPr>
          <w:rFonts w:ascii="BrowalliaUPC" w:eastAsia="Calibri" w:hAnsi="BrowalliaUPC" w:cs="BrowalliaUPC"/>
          <w:sz w:val="28"/>
          <w:szCs w:val="28"/>
          <w:cs/>
        </w:rPr>
      </w:pPr>
    </w:p>
    <w:p w14:paraId="3033D56F" w14:textId="40A708F8" w:rsidR="00B71E67" w:rsidRPr="00EB3B58" w:rsidRDefault="00B71E67" w:rsidP="00B71E67">
      <w:pPr>
        <w:pStyle w:val="ListParagraph"/>
        <w:tabs>
          <w:tab w:val="left" w:pos="2160"/>
          <w:tab w:val="left" w:pos="2880"/>
        </w:tabs>
        <w:ind w:left="426" w:right="-45"/>
        <w:jc w:val="thaiDistribute"/>
        <w:rPr>
          <w:rFonts w:ascii="BrowalliaUPC" w:eastAsia="Calibri" w:hAnsi="BrowalliaUPC" w:cs="BrowalliaUPC"/>
          <w:sz w:val="28"/>
        </w:rPr>
      </w:pPr>
      <w:r w:rsidRPr="00EB3B58">
        <w:rPr>
          <w:rFonts w:ascii="BrowalliaUPC" w:eastAsia="Calibri" w:hAnsi="BrowalliaUPC" w:cs="BrowalliaUPC"/>
          <w:sz w:val="28"/>
          <w:cs/>
        </w:rPr>
        <w:t>ค่าเผื่อผลขาดทุนจากการด้อยค่าสำหรับลูกหนี้การค้า</w:t>
      </w:r>
      <w:r w:rsidR="00254876" w:rsidRPr="00EB3B58">
        <w:rPr>
          <w:rFonts w:ascii="BrowalliaUPC" w:eastAsia="Calibri" w:hAnsi="BrowalliaUPC" w:cs="BrowalliaUPC"/>
          <w:sz w:val="28"/>
          <w:cs/>
        </w:rPr>
        <w:t>และลูกหนี้อื่น</w:t>
      </w:r>
      <w:r w:rsidRPr="00EB3B58">
        <w:rPr>
          <w:rFonts w:ascii="BrowalliaUPC" w:eastAsia="Calibri" w:hAnsi="BrowalliaUPC" w:cs="BrowalliaUPC"/>
          <w:sz w:val="28"/>
          <w:cs/>
        </w:rPr>
        <w:t xml:space="preserve"> </w:t>
      </w:r>
      <w:r w:rsidR="00F5302C" w:rsidRPr="00EB3B58">
        <w:rPr>
          <w:rFonts w:ascii="BrowalliaUPC" w:eastAsia="Calibri" w:hAnsi="BrowalliaUPC" w:cs="BrowalliaUPC"/>
          <w:sz w:val="28"/>
          <w:cs/>
        </w:rPr>
        <w:t>-</w:t>
      </w:r>
      <w:r w:rsidRPr="00EB3B58">
        <w:rPr>
          <w:rFonts w:ascii="BrowalliaUPC" w:eastAsia="Calibri" w:hAnsi="BrowalliaUPC" w:cs="BrowalliaUPC"/>
          <w:sz w:val="28"/>
          <w:cs/>
        </w:rPr>
        <w:t xml:space="preserve"> กิจการที่เกี่ยวข้องกัน มีดังนี้</w:t>
      </w:r>
    </w:p>
    <w:p w14:paraId="78E62547" w14:textId="0D5A0A4A" w:rsidR="00415648" w:rsidRPr="000044FA" w:rsidRDefault="00415648" w:rsidP="00B71E67">
      <w:pPr>
        <w:ind w:left="426"/>
        <w:jc w:val="thaiDistribute"/>
        <w:rPr>
          <w:rFonts w:ascii="BrowalliaUPC" w:hAnsi="BrowalliaUPC" w:cs="BrowalliaUPC"/>
          <w:sz w:val="28"/>
          <w:szCs w:val="28"/>
        </w:rPr>
      </w:pPr>
    </w:p>
    <w:tbl>
      <w:tblPr>
        <w:tblW w:w="8943" w:type="dxa"/>
        <w:tblInd w:w="426" w:type="dxa"/>
        <w:tblLayout w:type="fixed"/>
        <w:tblLook w:val="0000" w:firstRow="0" w:lastRow="0" w:firstColumn="0" w:lastColumn="0" w:noHBand="0" w:noVBand="0"/>
      </w:tblPr>
      <w:tblGrid>
        <w:gridCol w:w="2715"/>
        <w:gridCol w:w="1566"/>
        <w:gridCol w:w="1593"/>
        <w:gridCol w:w="1530"/>
        <w:gridCol w:w="1539"/>
      </w:tblGrid>
      <w:tr w:rsidR="00EC2BF3" w:rsidRPr="00EB3B58" w14:paraId="08A9C6FC" w14:textId="77777777" w:rsidTr="00DD2AFF">
        <w:tc>
          <w:tcPr>
            <w:tcW w:w="2715" w:type="dxa"/>
          </w:tcPr>
          <w:p w14:paraId="711FA966" w14:textId="77777777" w:rsidR="00EC2BF3" w:rsidRPr="00EB3B58" w:rsidRDefault="00EC2BF3">
            <w:pPr>
              <w:rPr>
                <w:rFonts w:ascii="BrowalliaUPC" w:hAnsi="BrowalliaUPC" w:cs="BrowalliaUPC"/>
                <w:sz w:val="28"/>
                <w:szCs w:val="28"/>
              </w:rPr>
            </w:pPr>
          </w:p>
        </w:tc>
        <w:tc>
          <w:tcPr>
            <w:tcW w:w="3159" w:type="dxa"/>
            <w:gridSpan w:val="2"/>
            <w:vAlign w:val="bottom"/>
          </w:tcPr>
          <w:p w14:paraId="66B2ADE1" w14:textId="77777777" w:rsidR="00EC2BF3" w:rsidRPr="00EB3B58" w:rsidRDefault="00EC2BF3">
            <w:pPr>
              <w:ind w:right="-2"/>
              <w:jc w:val="center"/>
              <w:rPr>
                <w:rFonts w:ascii="BrowalliaUPC" w:hAnsi="BrowalliaUPC" w:cs="BrowalliaUPC"/>
                <w:sz w:val="28"/>
                <w:szCs w:val="28"/>
                <w:cs/>
              </w:rPr>
            </w:pPr>
          </w:p>
        </w:tc>
        <w:tc>
          <w:tcPr>
            <w:tcW w:w="3069" w:type="dxa"/>
            <w:gridSpan w:val="2"/>
            <w:vAlign w:val="bottom"/>
          </w:tcPr>
          <w:p w14:paraId="6FC58C71" w14:textId="77777777" w:rsidR="00EC2BF3" w:rsidRPr="00EB3B58" w:rsidRDefault="00EC2BF3">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EC2BF3" w:rsidRPr="00EB3B58" w14:paraId="5B6AF43E" w14:textId="77777777" w:rsidTr="00DD2AFF">
        <w:tc>
          <w:tcPr>
            <w:tcW w:w="2715" w:type="dxa"/>
          </w:tcPr>
          <w:p w14:paraId="744375CE" w14:textId="77777777" w:rsidR="00EC2BF3" w:rsidRPr="00EB3B58" w:rsidRDefault="00EC2BF3">
            <w:pPr>
              <w:rPr>
                <w:rFonts w:ascii="BrowalliaUPC" w:hAnsi="BrowalliaUPC" w:cs="BrowalliaUPC"/>
                <w:sz w:val="28"/>
                <w:szCs w:val="28"/>
              </w:rPr>
            </w:pPr>
          </w:p>
        </w:tc>
        <w:tc>
          <w:tcPr>
            <w:tcW w:w="6228" w:type="dxa"/>
            <w:gridSpan w:val="4"/>
            <w:vAlign w:val="bottom"/>
          </w:tcPr>
          <w:p w14:paraId="5B0B4BE2" w14:textId="0366CBA0" w:rsidR="00EC2BF3" w:rsidRPr="00EB3B58" w:rsidRDefault="00EC2BF3">
            <w:pPr>
              <w:pBdr>
                <w:bottom w:val="single" w:sz="4" w:space="1" w:color="auto"/>
              </w:pBdr>
              <w:jc w:val="center"/>
              <w:rPr>
                <w:rFonts w:ascii="BrowalliaUPC" w:hAnsi="BrowalliaUPC" w:cs="BrowalliaUPC"/>
                <w:sz w:val="28"/>
                <w:szCs w:val="28"/>
                <w:cs/>
              </w:rPr>
            </w:pPr>
            <w:r w:rsidRPr="00EB3B58">
              <w:rPr>
                <w:rFonts w:ascii="BrowalliaUPC" w:hAnsi="BrowalliaUPC" w:cs="BrowalliaUPC" w:hint="cs"/>
                <w:sz w:val="28"/>
                <w:szCs w:val="28"/>
                <w:cs/>
              </w:rPr>
              <w:t>งบการเงิน</w:t>
            </w:r>
            <w:r w:rsidR="00943F5F" w:rsidRPr="00EB3B58">
              <w:rPr>
                <w:rFonts w:ascii="BrowalliaUPC" w:hAnsi="BrowalliaUPC" w:cs="BrowalliaUPC" w:hint="cs"/>
                <w:sz w:val="28"/>
                <w:szCs w:val="28"/>
                <w:cs/>
              </w:rPr>
              <w:t>รวม</w:t>
            </w:r>
          </w:p>
        </w:tc>
      </w:tr>
      <w:tr w:rsidR="000044FA" w:rsidRPr="00EB3B58" w14:paraId="4C04972B" w14:textId="77777777" w:rsidTr="00DD2AFF">
        <w:tc>
          <w:tcPr>
            <w:tcW w:w="2715" w:type="dxa"/>
          </w:tcPr>
          <w:p w14:paraId="3128D1E1" w14:textId="77777777" w:rsidR="000044FA" w:rsidRPr="00EB3B58" w:rsidRDefault="000044FA" w:rsidP="000044FA">
            <w:pPr>
              <w:rPr>
                <w:rFonts w:ascii="BrowalliaUPC" w:hAnsi="BrowalliaUPC" w:cs="BrowalliaUPC"/>
                <w:sz w:val="28"/>
                <w:szCs w:val="28"/>
              </w:rPr>
            </w:pPr>
          </w:p>
        </w:tc>
        <w:tc>
          <w:tcPr>
            <w:tcW w:w="3159" w:type="dxa"/>
            <w:gridSpan w:val="2"/>
            <w:vAlign w:val="bottom"/>
          </w:tcPr>
          <w:p w14:paraId="06087909" w14:textId="62066D6E" w:rsidR="000044FA" w:rsidRPr="00EB3B58" w:rsidRDefault="000044FA" w:rsidP="000044FA">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3069" w:type="dxa"/>
            <w:gridSpan w:val="2"/>
            <w:vAlign w:val="bottom"/>
          </w:tcPr>
          <w:p w14:paraId="0E180F03" w14:textId="58605B5C" w:rsidR="000044FA" w:rsidRPr="00EB3B58" w:rsidRDefault="000044FA" w:rsidP="000044FA">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4</w:t>
            </w:r>
          </w:p>
        </w:tc>
      </w:tr>
      <w:tr w:rsidR="00EC2BF3" w:rsidRPr="00EB3B58" w14:paraId="5CA65BBA" w14:textId="77777777" w:rsidTr="00DD2AFF">
        <w:trPr>
          <w:trHeight w:val="345"/>
        </w:trPr>
        <w:tc>
          <w:tcPr>
            <w:tcW w:w="2715" w:type="dxa"/>
            <w:vAlign w:val="bottom"/>
          </w:tcPr>
          <w:p w14:paraId="6728257C" w14:textId="77777777" w:rsidR="00EC2BF3" w:rsidRPr="00EB3B58" w:rsidRDefault="00EC2BF3">
            <w:pPr>
              <w:pBdr>
                <w:bottom w:val="single" w:sz="4" w:space="1" w:color="auto"/>
              </w:pBdr>
              <w:ind w:right="34"/>
              <w:jc w:val="center"/>
              <w:rPr>
                <w:rFonts w:ascii="BrowalliaUPC" w:hAnsi="BrowalliaUPC" w:cs="BrowalliaUPC"/>
                <w:sz w:val="28"/>
                <w:szCs w:val="28"/>
                <w:cs/>
              </w:rPr>
            </w:pPr>
            <w:r w:rsidRPr="00EB3B58">
              <w:rPr>
                <w:rFonts w:ascii="BrowalliaUPC" w:hAnsi="BrowalliaUPC" w:cs="BrowalliaUPC"/>
                <w:sz w:val="28"/>
                <w:szCs w:val="28"/>
                <w:cs/>
              </w:rPr>
              <w:t>อายุลูกหนี้</w:t>
            </w:r>
          </w:p>
        </w:tc>
        <w:tc>
          <w:tcPr>
            <w:tcW w:w="1566" w:type="dxa"/>
          </w:tcPr>
          <w:p w14:paraId="0A32F039" w14:textId="77777777" w:rsidR="00EC2BF3" w:rsidRPr="00EB3B58" w:rsidRDefault="00EC2BF3">
            <w:pPr>
              <w:pBdr>
                <w:bottom w:val="single" w:sz="4" w:space="1" w:color="auto"/>
              </w:pBdr>
              <w:tabs>
                <w:tab w:val="left" w:pos="900"/>
              </w:tabs>
              <w:ind w:left="-18"/>
              <w:jc w:val="center"/>
              <w:rPr>
                <w:rFonts w:ascii="BrowalliaUPC" w:hAnsi="BrowalliaUPC" w:cs="BrowalliaUPC"/>
                <w:sz w:val="28"/>
                <w:szCs w:val="28"/>
              </w:rPr>
            </w:pPr>
          </w:p>
          <w:p w14:paraId="5F367CF1" w14:textId="77777777" w:rsidR="00EC2BF3" w:rsidRPr="00EB3B58" w:rsidRDefault="00EC2BF3">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593" w:type="dxa"/>
            <w:vAlign w:val="bottom"/>
          </w:tcPr>
          <w:p w14:paraId="48641945" w14:textId="77777777" w:rsidR="00EC2BF3" w:rsidRPr="00EB3B58" w:rsidRDefault="00EC2BF3">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hint="cs"/>
                <w:sz w:val="28"/>
                <w:szCs w:val="28"/>
                <w:cs/>
              </w:rPr>
              <w:t>ค่าเผื่อผลขาดทุนจากการด้อยค่า</w:t>
            </w:r>
          </w:p>
        </w:tc>
        <w:tc>
          <w:tcPr>
            <w:tcW w:w="1530" w:type="dxa"/>
          </w:tcPr>
          <w:p w14:paraId="432A3F3D" w14:textId="77777777" w:rsidR="00EC2BF3" w:rsidRPr="00EB3B58" w:rsidRDefault="00EC2BF3">
            <w:pPr>
              <w:pBdr>
                <w:bottom w:val="single" w:sz="4" w:space="1" w:color="auto"/>
              </w:pBdr>
              <w:tabs>
                <w:tab w:val="left" w:pos="900"/>
              </w:tabs>
              <w:ind w:left="-18"/>
              <w:jc w:val="center"/>
              <w:rPr>
                <w:rFonts w:ascii="BrowalliaUPC" w:hAnsi="BrowalliaUPC" w:cs="BrowalliaUPC"/>
                <w:sz w:val="28"/>
                <w:szCs w:val="28"/>
              </w:rPr>
            </w:pPr>
          </w:p>
          <w:p w14:paraId="46C8D277" w14:textId="77777777" w:rsidR="00EC2BF3" w:rsidRPr="00EB3B58" w:rsidRDefault="00EC2BF3">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cs/>
              </w:rPr>
              <w:t>มูลค่าตามบัญชี</w:t>
            </w:r>
          </w:p>
        </w:tc>
        <w:tc>
          <w:tcPr>
            <w:tcW w:w="1539" w:type="dxa"/>
            <w:vAlign w:val="bottom"/>
          </w:tcPr>
          <w:p w14:paraId="213EE7C3" w14:textId="77777777" w:rsidR="00EC2BF3" w:rsidRPr="00EB3B58" w:rsidRDefault="00EC2BF3">
            <w:pPr>
              <w:pBdr>
                <w:bottom w:val="single" w:sz="4" w:space="1" w:color="auto"/>
              </w:pBdr>
              <w:tabs>
                <w:tab w:val="left" w:pos="900"/>
              </w:tabs>
              <w:ind w:left="-18"/>
              <w:jc w:val="center"/>
              <w:rPr>
                <w:rFonts w:ascii="BrowalliaUPC" w:hAnsi="BrowalliaUPC" w:cs="BrowalliaUPC"/>
                <w:sz w:val="28"/>
                <w:szCs w:val="28"/>
              </w:rPr>
            </w:pPr>
            <w:r w:rsidRPr="00EB3B58">
              <w:rPr>
                <w:rFonts w:ascii="BrowalliaUPC" w:hAnsi="BrowalliaUPC" w:cs="BrowalliaUPC" w:hint="cs"/>
                <w:sz w:val="28"/>
                <w:szCs w:val="28"/>
                <w:cs/>
              </w:rPr>
              <w:t>ค่าเผื่อผลขาดทุนจากการด้อยค่า</w:t>
            </w:r>
          </w:p>
        </w:tc>
      </w:tr>
      <w:tr w:rsidR="00EC2BF3" w:rsidRPr="00EB3B58" w14:paraId="32D50098" w14:textId="77777777" w:rsidTr="00DD2AFF">
        <w:trPr>
          <w:trHeight w:hRule="exact" w:val="360"/>
        </w:trPr>
        <w:tc>
          <w:tcPr>
            <w:tcW w:w="2715" w:type="dxa"/>
          </w:tcPr>
          <w:p w14:paraId="1B0CD944" w14:textId="77777777" w:rsidR="00EC2BF3" w:rsidRPr="00EB3B58" w:rsidRDefault="00EC2BF3">
            <w:pPr>
              <w:ind w:right="-43"/>
              <w:jc w:val="both"/>
              <w:rPr>
                <w:rFonts w:ascii="BrowalliaUPC" w:hAnsi="BrowalliaUPC" w:cs="BrowalliaUPC"/>
                <w:sz w:val="28"/>
                <w:szCs w:val="28"/>
                <w:cs/>
              </w:rPr>
            </w:pPr>
          </w:p>
        </w:tc>
        <w:tc>
          <w:tcPr>
            <w:tcW w:w="1566" w:type="dxa"/>
          </w:tcPr>
          <w:p w14:paraId="56F7CA1D" w14:textId="77777777" w:rsidR="00EC2BF3" w:rsidRPr="00EB3B58" w:rsidRDefault="00EC2BF3">
            <w:pPr>
              <w:ind w:right="36"/>
              <w:jc w:val="right"/>
              <w:rPr>
                <w:rFonts w:ascii="BrowalliaUPC" w:hAnsi="BrowalliaUPC" w:cs="BrowalliaUPC"/>
                <w:sz w:val="28"/>
                <w:szCs w:val="28"/>
              </w:rPr>
            </w:pPr>
          </w:p>
        </w:tc>
        <w:tc>
          <w:tcPr>
            <w:tcW w:w="1593" w:type="dxa"/>
          </w:tcPr>
          <w:p w14:paraId="7B118E27" w14:textId="77777777" w:rsidR="00EC2BF3" w:rsidRPr="00EB3B58" w:rsidRDefault="00EC2BF3">
            <w:pPr>
              <w:ind w:right="-43"/>
              <w:rPr>
                <w:rFonts w:ascii="BrowalliaUPC" w:hAnsi="BrowalliaUPC" w:cs="BrowalliaUPC"/>
                <w:sz w:val="28"/>
                <w:szCs w:val="28"/>
              </w:rPr>
            </w:pPr>
          </w:p>
        </w:tc>
        <w:tc>
          <w:tcPr>
            <w:tcW w:w="1530" w:type="dxa"/>
          </w:tcPr>
          <w:p w14:paraId="6B876347" w14:textId="77777777" w:rsidR="00EC2BF3" w:rsidRPr="00EB3B58" w:rsidRDefault="00EC2BF3">
            <w:pPr>
              <w:ind w:right="36"/>
              <w:jc w:val="right"/>
              <w:rPr>
                <w:rFonts w:ascii="BrowalliaUPC" w:hAnsi="BrowalliaUPC" w:cs="BrowalliaUPC"/>
                <w:sz w:val="28"/>
                <w:szCs w:val="28"/>
              </w:rPr>
            </w:pPr>
          </w:p>
        </w:tc>
        <w:tc>
          <w:tcPr>
            <w:tcW w:w="1539" w:type="dxa"/>
          </w:tcPr>
          <w:p w14:paraId="43F89766" w14:textId="77777777" w:rsidR="00EC2BF3" w:rsidRPr="00EB3B58" w:rsidRDefault="00EC2BF3">
            <w:pPr>
              <w:ind w:right="-43"/>
              <w:jc w:val="right"/>
              <w:rPr>
                <w:rFonts w:ascii="BrowalliaUPC" w:hAnsi="BrowalliaUPC" w:cs="BrowalliaUPC"/>
                <w:sz w:val="28"/>
                <w:szCs w:val="28"/>
              </w:rPr>
            </w:pPr>
          </w:p>
        </w:tc>
      </w:tr>
      <w:tr w:rsidR="000044FA" w:rsidRPr="00EB3B58" w14:paraId="63CDE92B" w14:textId="77777777" w:rsidTr="00DD2AFF">
        <w:tc>
          <w:tcPr>
            <w:tcW w:w="2715" w:type="dxa"/>
          </w:tcPr>
          <w:p w14:paraId="30848735" w14:textId="3D2D507C" w:rsidR="000044FA" w:rsidRPr="00EB3B58" w:rsidRDefault="000044FA" w:rsidP="000044FA">
            <w:pPr>
              <w:ind w:right="-43"/>
              <w:jc w:val="both"/>
              <w:rPr>
                <w:rFonts w:ascii="BrowalliaUPC" w:hAnsi="BrowalliaUPC" w:cs="BrowalliaUPC"/>
                <w:sz w:val="28"/>
                <w:szCs w:val="28"/>
                <w:cs/>
              </w:rPr>
            </w:pPr>
            <w:r w:rsidRPr="00EB3B58">
              <w:rPr>
                <w:rFonts w:ascii="BrowalliaUPC" w:hAnsi="BrowalliaUPC" w:cs="BrowalliaUPC"/>
                <w:sz w:val="28"/>
                <w:szCs w:val="28"/>
                <w:cs/>
              </w:rPr>
              <w:t xml:space="preserve">น้อยกว่า </w:t>
            </w:r>
            <w:r w:rsidRPr="00EB3B58">
              <w:rPr>
                <w:rFonts w:ascii="BrowalliaUPC" w:hAnsi="BrowalliaUPC" w:cs="BrowalliaUPC"/>
                <w:sz w:val="28"/>
                <w:szCs w:val="28"/>
              </w:rPr>
              <w:t>3</w:t>
            </w:r>
            <w:r w:rsidRPr="00EB3B58">
              <w:rPr>
                <w:rFonts w:ascii="BrowalliaUPC" w:hAnsi="BrowalliaUPC" w:cs="BrowalliaUPC"/>
                <w:sz w:val="28"/>
                <w:szCs w:val="28"/>
                <w:cs/>
              </w:rPr>
              <w:t xml:space="preserve"> เดือน</w:t>
            </w:r>
          </w:p>
        </w:tc>
        <w:tc>
          <w:tcPr>
            <w:tcW w:w="1566" w:type="dxa"/>
            <w:shd w:val="clear" w:color="auto" w:fill="auto"/>
          </w:tcPr>
          <w:p w14:paraId="6743DABD" w14:textId="172FB5F5" w:rsidR="000044FA" w:rsidRPr="00EB3B58" w:rsidRDefault="00B44A3F" w:rsidP="000044FA">
            <w:pPr>
              <w:ind w:right="-15"/>
              <w:jc w:val="right"/>
              <w:rPr>
                <w:rFonts w:ascii="BrowalliaUPC" w:hAnsi="BrowalliaUPC" w:cs="BrowalliaUPC"/>
                <w:sz w:val="28"/>
                <w:szCs w:val="28"/>
              </w:rPr>
            </w:pPr>
            <w:r w:rsidRPr="00B44A3F">
              <w:rPr>
                <w:rFonts w:ascii="BrowalliaUPC" w:hAnsi="BrowalliaUPC" w:cs="BrowalliaUPC"/>
                <w:sz w:val="28"/>
                <w:szCs w:val="28"/>
              </w:rPr>
              <w:t>2,432,746</w:t>
            </w:r>
          </w:p>
        </w:tc>
        <w:tc>
          <w:tcPr>
            <w:tcW w:w="1593" w:type="dxa"/>
            <w:shd w:val="clear" w:color="auto" w:fill="auto"/>
          </w:tcPr>
          <w:p w14:paraId="312B6060" w14:textId="519D44D4" w:rsidR="000044FA" w:rsidRPr="00EB3B58" w:rsidRDefault="00B44A3F" w:rsidP="000044FA">
            <w:pPr>
              <w:ind w:right="-15"/>
              <w:jc w:val="right"/>
              <w:rPr>
                <w:rFonts w:ascii="BrowalliaUPC" w:hAnsi="BrowalliaUPC" w:cs="BrowalliaUPC"/>
                <w:sz w:val="28"/>
                <w:szCs w:val="28"/>
                <w:lang w:val="en-GB"/>
              </w:rPr>
            </w:pPr>
            <w:r w:rsidRPr="00B44A3F">
              <w:rPr>
                <w:rFonts w:ascii="BrowalliaUPC" w:hAnsi="BrowalliaUPC" w:cs="BrowalliaUPC"/>
                <w:sz w:val="28"/>
                <w:szCs w:val="28"/>
                <w:lang w:val="en-GB"/>
              </w:rPr>
              <w:t>(29)</w:t>
            </w:r>
          </w:p>
        </w:tc>
        <w:tc>
          <w:tcPr>
            <w:tcW w:w="1530" w:type="dxa"/>
            <w:shd w:val="clear" w:color="auto" w:fill="auto"/>
          </w:tcPr>
          <w:p w14:paraId="681D02F0" w14:textId="14F8AB22" w:rsidR="000044FA" w:rsidRPr="00EB3B58" w:rsidRDefault="000044FA" w:rsidP="000044FA">
            <w:pPr>
              <w:ind w:right="-15"/>
              <w:jc w:val="right"/>
              <w:rPr>
                <w:rFonts w:ascii="BrowalliaUPC" w:hAnsi="BrowalliaUPC" w:cs="BrowalliaUPC"/>
                <w:sz w:val="28"/>
                <w:szCs w:val="28"/>
              </w:rPr>
            </w:pPr>
            <w:r w:rsidRPr="00EB3B58">
              <w:rPr>
                <w:rFonts w:ascii="BrowalliaUPC" w:hAnsi="BrowalliaUPC" w:cs="BrowalliaUPC"/>
                <w:sz w:val="28"/>
                <w:szCs w:val="28"/>
              </w:rPr>
              <w:t>173,060</w:t>
            </w:r>
          </w:p>
        </w:tc>
        <w:tc>
          <w:tcPr>
            <w:tcW w:w="1539" w:type="dxa"/>
            <w:shd w:val="clear" w:color="auto" w:fill="auto"/>
          </w:tcPr>
          <w:p w14:paraId="3C0696A4" w14:textId="22CA0282" w:rsidR="000044FA" w:rsidRPr="00EB3B58" w:rsidRDefault="000044FA" w:rsidP="000044FA">
            <w:pPr>
              <w:ind w:right="-15"/>
              <w:jc w:val="right"/>
              <w:rPr>
                <w:rFonts w:ascii="BrowalliaUPC" w:hAnsi="BrowalliaUPC" w:cs="BrowalliaUPC"/>
                <w:sz w:val="28"/>
                <w:szCs w:val="28"/>
                <w:lang w:val="en-GB"/>
              </w:rPr>
            </w:pPr>
            <w:r w:rsidRPr="00EB3B58">
              <w:rPr>
                <w:rFonts w:ascii="BrowalliaUPC" w:hAnsi="BrowalliaUPC" w:cs="BrowalliaUPC"/>
                <w:sz w:val="28"/>
                <w:szCs w:val="28"/>
                <w:lang w:val="en-GB"/>
              </w:rPr>
              <w:t>(1)</w:t>
            </w:r>
          </w:p>
        </w:tc>
      </w:tr>
      <w:tr w:rsidR="000044FA" w:rsidRPr="00EB3B58" w14:paraId="63AAC143" w14:textId="77777777" w:rsidTr="00DD2AFF">
        <w:tc>
          <w:tcPr>
            <w:tcW w:w="2715" w:type="dxa"/>
          </w:tcPr>
          <w:p w14:paraId="6D76FD6C" w14:textId="79C9867C" w:rsidR="000044FA" w:rsidRPr="00EB3B58" w:rsidRDefault="000044FA" w:rsidP="000044FA">
            <w:pPr>
              <w:ind w:right="-43"/>
              <w:jc w:val="both"/>
              <w:rPr>
                <w:rFonts w:ascii="BrowalliaUPC" w:hAnsi="BrowalliaUPC" w:cs="BrowalliaUPC"/>
                <w:sz w:val="28"/>
                <w:szCs w:val="28"/>
                <w:cs/>
              </w:rPr>
            </w:pPr>
            <w:r w:rsidRPr="00EB3B58">
              <w:rPr>
                <w:rFonts w:ascii="BrowalliaUPC" w:hAnsi="BrowalliaUPC" w:cs="BrowalliaUPC"/>
                <w:sz w:val="28"/>
                <w:szCs w:val="28"/>
              </w:rPr>
              <w:t>3 – 6</w:t>
            </w:r>
            <w:r w:rsidRPr="00EB3B58">
              <w:rPr>
                <w:rFonts w:ascii="BrowalliaUPC" w:hAnsi="BrowalliaUPC" w:cs="BrowalliaUPC"/>
                <w:sz w:val="28"/>
                <w:szCs w:val="28"/>
                <w:cs/>
              </w:rPr>
              <w:t xml:space="preserve"> เดือน</w:t>
            </w:r>
          </w:p>
        </w:tc>
        <w:tc>
          <w:tcPr>
            <w:tcW w:w="1566" w:type="dxa"/>
            <w:shd w:val="clear" w:color="auto" w:fill="auto"/>
          </w:tcPr>
          <w:p w14:paraId="08E4FA2B" w14:textId="585C8BC5" w:rsidR="000044FA" w:rsidRPr="00EB3B58" w:rsidRDefault="00B44A3F" w:rsidP="000044FA">
            <w:pPr>
              <w:ind w:right="-15"/>
              <w:jc w:val="right"/>
              <w:rPr>
                <w:rFonts w:ascii="BrowalliaUPC" w:hAnsi="BrowalliaUPC" w:cs="BrowalliaUPC"/>
                <w:sz w:val="28"/>
                <w:szCs w:val="28"/>
              </w:rPr>
            </w:pPr>
            <w:r w:rsidRPr="00B44A3F">
              <w:rPr>
                <w:rFonts w:ascii="BrowalliaUPC" w:hAnsi="BrowalliaUPC" w:cs="BrowalliaUPC"/>
                <w:sz w:val="28"/>
                <w:szCs w:val="28"/>
              </w:rPr>
              <w:t>126,474</w:t>
            </w:r>
          </w:p>
        </w:tc>
        <w:tc>
          <w:tcPr>
            <w:tcW w:w="1593" w:type="dxa"/>
            <w:shd w:val="clear" w:color="auto" w:fill="auto"/>
          </w:tcPr>
          <w:p w14:paraId="535E06AE" w14:textId="1FE7D356" w:rsidR="000044FA" w:rsidRPr="00EB3B58" w:rsidRDefault="00B44A3F" w:rsidP="000044FA">
            <w:pPr>
              <w:ind w:right="-15"/>
              <w:jc w:val="right"/>
              <w:rPr>
                <w:rFonts w:ascii="BrowalliaUPC" w:hAnsi="BrowalliaUPC" w:cs="BrowalliaUPC"/>
                <w:sz w:val="28"/>
                <w:szCs w:val="28"/>
              </w:rPr>
            </w:pPr>
            <w:r w:rsidRPr="00B44A3F">
              <w:rPr>
                <w:rFonts w:ascii="BrowalliaUPC" w:hAnsi="BrowalliaUPC" w:cs="BrowalliaUPC"/>
                <w:sz w:val="28"/>
                <w:szCs w:val="28"/>
              </w:rPr>
              <w:t>(28)</w:t>
            </w:r>
          </w:p>
        </w:tc>
        <w:tc>
          <w:tcPr>
            <w:tcW w:w="1530" w:type="dxa"/>
            <w:shd w:val="clear" w:color="auto" w:fill="auto"/>
          </w:tcPr>
          <w:p w14:paraId="593330DA" w14:textId="3ACEEFD2" w:rsidR="000044FA" w:rsidRPr="00EB3B58" w:rsidRDefault="000044FA" w:rsidP="000044FA">
            <w:pPr>
              <w:ind w:right="-15"/>
              <w:jc w:val="right"/>
              <w:rPr>
                <w:rFonts w:ascii="BrowalliaUPC" w:hAnsi="BrowalliaUPC" w:cs="BrowalliaUPC"/>
                <w:sz w:val="28"/>
                <w:szCs w:val="28"/>
              </w:rPr>
            </w:pPr>
            <w:r w:rsidRPr="00EB3B58">
              <w:rPr>
                <w:rFonts w:ascii="BrowalliaUPC" w:hAnsi="BrowalliaUPC" w:cs="BrowalliaUPC"/>
                <w:sz w:val="28"/>
                <w:szCs w:val="28"/>
              </w:rPr>
              <w:t>109,584</w:t>
            </w:r>
          </w:p>
        </w:tc>
        <w:tc>
          <w:tcPr>
            <w:tcW w:w="1539" w:type="dxa"/>
            <w:shd w:val="clear" w:color="auto" w:fill="auto"/>
          </w:tcPr>
          <w:p w14:paraId="1BE60DC3" w14:textId="2FD326C7" w:rsidR="000044FA" w:rsidRPr="00EB3B58" w:rsidRDefault="000044FA" w:rsidP="000044FA">
            <w:pPr>
              <w:ind w:right="-15"/>
              <w:jc w:val="right"/>
              <w:rPr>
                <w:rFonts w:ascii="BrowalliaUPC" w:hAnsi="BrowalliaUPC" w:cs="BrowalliaUPC"/>
                <w:sz w:val="28"/>
                <w:szCs w:val="28"/>
              </w:rPr>
            </w:pPr>
            <w:r w:rsidRPr="00EB3B58">
              <w:rPr>
                <w:rFonts w:ascii="BrowalliaUPC" w:hAnsi="BrowalliaUPC" w:cs="BrowalliaUPC"/>
                <w:sz w:val="28"/>
                <w:szCs w:val="28"/>
              </w:rPr>
              <w:t>-</w:t>
            </w:r>
          </w:p>
        </w:tc>
      </w:tr>
      <w:tr w:rsidR="000044FA" w:rsidRPr="00EB3B58" w14:paraId="521FF6C4" w14:textId="77777777" w:rsidTr="00DD2AFF">
        <w:tc>
          <w:tcPr>
            <w:tcW w:w="2715" w:type="dxa"/>
          </w:tcPr>
          <w:p w14:paraId="28C515DC" w14:textId="5989B8E4" w:rsidR="000044FA" w:rsidRPr="00EB3B58" w:rsidRDefault="000044FA" w:rsidP="000044FA">
            <w:pPr>
              <w:ind w:right="-43"/>
              <w:jc w:val="both"/>
              <w:rPr>
                <w:rFonts w:ascii="BrowalliaUPC" w:hAnsi="BrowalliaUPC" w:cs="BrowalliaUPC"/>
                <w:sz w:val="28"/>
                <w:szCs w:val="28"/>
                <w:cs/>
              </w:rPr>
            </w:pPr>
            <w:r w:rsidRPr="00EB3B58">
              <w:rPr>
                <w:rFonts w:ascii="BrowalliaUPC" w:hAnsi="BrowalliaUPC" w:cs="BrowalliaUPC"/>
                <w:sz w:val="28"/>
                <w:szCs w:val="28"/>
              </w:rPr>
              <w:t>6 – 12</w:t>
            </w:r>
            <w:r w:rsidRPr="00EB3B58">
              <w:rPr>
                <w:rFonts w:ascii="BrowalliaUPC" w:hAnsi="BrowalliaUPC" w:cs="BrowalliaUPC"/>
                <w:sz w:val="28"/>
                <w:szCs w:val="28"/>
                <w:cs/>
              </w:rPr>
              <w:t xml:space="preserve"> เดือน</w:t>
            </w:r>
          </w:p>
        </w:tc>
        <w:tc>
          <w:tcPr>
            <w:tcW w:w="1566" w:type="dxa"/>
            <w:shd w:val="clear" w:color="auto" w:fill="auto"/>
          </w:tcPr>
          <w:p w14:paraId="2BE46FB1" w14:textId="361CF71B" w:rsidR="000044FA" w:rsidRPr="00EB3B58" w:rsidRDefault="00B44A3F" w:rsidP="000044FA">
            <w:pPr>
              <w:ind w:right="-15"/>
              <w:jc w:val="right"/>
              <w:rPr>
                <w:rFonts w:ascii="BrowalliaUPC" w:hAnsi="BrowalliaUPC" w:cs="BrowalliaUPC"/>
                <w:sz w:val="28"/>
                <w:szCs w:val="28"/>
              </w:rPr>
            </w:pPr>
            <w:r w:rsidRPr="00B44A3F">
              <w:rPr>
                <w:rFonts w:ascii="BrowalliaUPC" w:hAnsi="BrowalliaUPC" w:cs="BrowalliaUPC"/>
                <w:sz w:val="28"/>
                <w:szCs w:val="28"/>
              </w:rPr>
              <w:t>162,480</w:t>
            </w:r>
          </w:p>
        </w:tc>
        <w:tc>
          <w:tcPr>
            <w:tcW w:w="1593" w:type="dxa"/>
            <w:shd w:val="clear" w:color="auto" w:fill="auto"/>
          </w:tcPr>
          <w:p w14:paraId="759D99D0" w14:textId="35A8DFB0" w:rsidR="000044FA" w:rsidRPr="00EB3B58" w:rsidRDefault="00B44A3F" w:rsidP="000044FA">
            <w:pPr>
              <w:ind w:right="-15"/>
              <w:jc w:val="right"/>
              <w:rPr>
                <w:rFonts w:ascii="BrowalliaUPC" w:hAnsi="BrowalliaUPC" w:cs="BrowalliaUPC"/>
                <w:sz w:val="28"/>
                <w:szCs w:val="28"/>
              </w:rPr>
            </w:pPr>
            <w:r>
              <w:rPr>
                <w:rFonts w:ascii="BrowalliaUPC" w:hAnsi="BrowalliaUPC" w:cs="BrowalliaUPC"/>
                <w:sz w:val="28"/>
                <w:szCs w:val="28"/>
              </w:rPr>
              <w:t>-</w:t>
            </w:r>
          </w:p>
        </w:tc>
        <w:tc>
          <w:tcPr>
            <w:tcW w:w="1530" w:type="dxa"/>
            <w:shd w:val="clear" w:color="auto" w:fill="auto"/>
          </w:tcPr>
          <w:p w14:paraId="3A22A976" w14:textId="528371D0" w:rsidR="000044FA" w:rsidRPr="00EB3B58" w:rsidRDefault="000044FA" w:rsidP="000044FA">
            <w:pPr>
              <w:ind w:right="-15"/>
              <w:jc w:val="right"/>
              <w:rPr>
                <w:rFonts w:ascii="BrowalliaUPC" w:hAnsi="BrowalliaUPC" w:cs="BrowalliaUPC"/>
                <w:sz w:val="28"/>
                <w:szCs w:val="28"/>
              </w:rPr>
            </w:pPr>
            <w:r w:rsidRPr="00EB3B58">
              <w:rPr>
                <w:rFonts w:ascii="BrowalliaUPC" w:hAnsi="BrowalliaUPC" w:cs="BrowalliaUPC"/>
                <w:sz w:val="28"/>
                <w:szCs w:val="28"/>
              </w:rPr>
              <w:t>25,123</w:t>
            </w:r>
          </w:p>
        </w:tc>
        <w:tc>
          <w:tcPr>
            <w:tcW w:w="1539" w:type="dxa"/>
            <w:shd w:val="clear" w:color="auto" w:fill="auto"/>
          </w:tcPr>
          <w:p w14:paraId="5ECBF918" w14:textId="17B22A62" w:rsidR="000044FA" w:rsidRPr="00EB3B58" w:rsidRDefault="000044FA" w:rsidP="000044FA">
            <w:pPr>
              <w:ind w:right="-15"/>
              <w:jc w:val="right"/>
              <w:rPr>
                <w:rFonts w:ascii="BrowalliaUPC" w:hAnsi="BrowalliaUPC" w:cs="BrowalliaUPC"/>
                <w:sz w:val="28"/>
                <w:szCs w:val="28"/>
              </w:rPr>
            </w:pPr>
            <w:r w:rsidRPr="00EB3B58">
              <w:rPr>
                <w:rFonts w:ascii="BrowalliaUPC" w:hAnsi="BrowalliaUPC" w:cs="BrowalliaUPC"/>
                <w:sz w:val="28"/>
                <w:szCs w:val="28"/>
              </w:rPr>
              <w:t>(2)</w:t>
            </w:r>
          </w:p>
        </w:tc>
      </w:tr>
      <w:tr w:rsidR="000044FA" w:rsidRPr="00EB3B58" w14:paraId="2424D23A" w14:textId="77777777" w:rsidTr="00DD2AFF">
        <w:tc>
          <w:tcPr>
            <w:tcW w:w="2715" w:type="dxa"/>
          </w:tcPr>
          <w:p w14:paraId="03EBB95D" w14:textId="1386E3DD" w:rsidR="000044FA" w:rsidRPr="00EB3B58" w:rsidRDefault="000044FA" w:rsidP="000044FA">
            <w:pPr>
              <w:ind w:right="-43"/>
              <w:jc w:val="both"/>
              <w:rPr>
                <w:rFonts w:ascii="BrowalliaUPC" w:hAnsi="BrowalliaUPC" w:cs="BrowalliaUPC"/>
                <w:sz w:val="28"/>
                <w:szCs w:val="28"/>
              </w:rPr>
            </w:pPr>
            <w:r w:rsidRPr="00EB3B58">
              <w:rPr>
                <w:rFonts w:ascii="BrowalliaUPC" w:hAnsi="BrowalliaUPC" w:cs="BrowalliaUPC"/>
                <w:sz w:val="28"/>
                <w:szCs w:val="28"/>
              </w:rPr>
              <w:t>12 –</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24 </w:t>
            </w:r>
            <w:r w:rsidRPr="00EB3B58">
              <w:rPr>
                <w:rFonts w:ascii="BrowalliaUPC" w:hAnsi="BrowalliaUPC" w:cs="BrowalliaUPC"/>
                <w:sz w:val="28"/>
                <w:szCs w:val="28"/>
                <w:cs/>
              </w:rPr>
              <w:t>เดือน</w:t>
            </w:r>
          </w:p>
        </w:tc>
        <w:tc>
          <w:tcPr>
            <w:tcW w:w="1566" w:type="dxa"/>
            <w:shd w:val="clear" w:color="auto" w:fill="auto"/>
          </w:tcPr>
          <w:p w14:paraId="0532D38B" w14:textId="04F26B17" w:rsidR="000044FA" w:rsidRPr="00EB3B58" w:rsidRDefault="00B44A3F" w:rsidP="000044FA">
            <w:pPr>
              <w:ind w:right="-15"/>
              <w:jc w:val="right"/>
              <w:rPr>
                <w:rFonts w:ascii="BrowalliaUPC" w:hAnsi="BrowalliaUPC" w:cs="BrowalliaUPC"/>
                <w:sz w:val="28"/>
                <w:szCs w:val="28"/>
              </w:rPr>
            </w:pPr>
            <w:r w:rsidRPr="00B44A3F">
              <w:rPr>
                <w:rFonts w:ascii="BrowalliaUPC" w:hAnsi="BrowalliaUPC" w:cs="BrowalliaUPC"/>
                <w:sz w:val="28"/>
                <w:szCs w:val="28"/>
              </w:rPr>
              <w:t>369,354</w:t>
            </w:r>
          </w:p>
        </w:tc>
        <w:tc>
          <w:tcPr>
            <w:tcW w:w="1593" w:type="dxa"/>
            <w:shd w:val="clear" w:color="auto" w:fill="auto"/>
          </w:tcPr>
          <w:p w14:paraId="09EA3C2A" w14:textId="041BB2D9" w:rsidR="000044FA" w:rsidRPr="00EB3B58" w:rsidRDefault="00B44A3F" w:rsidP="000044FA">
            <w:pPr>
              <w:ind w:right="-15"/>
              <w:jc w:val="right"/>
              <w:rPr>
                <w:rFonts w:ascii="BrowalliaUPC" w:hAnsi="BrowalliaUPC" w:cs="BrowalliaUPC"/>
                <w:sz w:val="28"/>
                <w:szCs w:val="28"/>
              </w:rPr>
            </w:pPr>
            <w:r w:rsidRPr="00B44A3F">
              <w:rPr>
                <w:rFonts w:ascii="BrowalliaUPC" w:hAnsi="BrowalliaUPC" w:cs="BrowalliaUPC"/>
                <w:sz w:val="28"/>
                <w:szCs w:val="28"/>
              </w:rPr>
              <w:t>(4,184)</w:t>
            </w:r>
          </w:p>
        </w:tc>
        <w:tc>
          <w:tcPr>
            <w:tcW w:w="1530" w:type="dxa"/>
            <w:shd w:val="clear" w:color="auto" w:fill="auto"/>
          </w:tcPr>
          <w:p w14:paraId="7A12C15D" w14:textId="2910A1B5" w:rsidR="000044FA" w:rsidRPr="00EB3B58" w:rsidRDefault="000044FA" w:rsidP="000044FA">
            <w:pPr>
              <w:ind w:right="-15"/>
              <w:jc w:val="right"/>
              <w:rPr>
                <w:rFonts w:ascii="BrowalliaUPC" w:hAnsi="BrowalliaUPC" w:cs="BrowalliaUPC"/>
                <w:sz w:val="28"/>
                <w:szCs w:val="28"/>
              </w:rPr>
            </w:pPr>
            <w:r w:rsidRPr="00EB3B58">
              <w:rPr>
                <w:rFonts w:ascii="BrowalliaUPC" w:hAnsi="BrowalliaUPC" w:cs="BrowalliaUPC"/>
                <w:sz w:val="28"/>
                <w:szCs w:val="28"/>
              </w:rPr>
              <w:t>479,412</w:t>
            </w:r>
          </w:p>
        </w:tc>
        <w:tc>
          <w:tcPr>
            <w:tcW w:w="1539" w:type="dxa"/>
            <w:shd w:val="clear" w:color="auto" w:fill="auto"/>
          </w:tcPr>
          <w:p w14:paraId="3C911023" w14:textId="7E1867C1" w:rsidR="000044FA" w:rsidRPr="00EB3B58" w:rsidRDefault="000044FA" w:rsidP="000044FA">
            <w:pPr>
              <w:ind w:right="-15"/>
              <w:jc w:val="right"/>
              <w:rPr>
                <w:rFonts w:ascii="BrowalliaUPC" w:hAnsi="BrowalliaUPC" w:cs="BrowalliaUPC"/>
                <w:sz w:val="28"/>
                <w:szCs w:val="28"/>
                <w:cs/>
              </w:rPr>
            </w:pPr>
            <w:r w:rsidRPr="00EB3B58">
              <w:rPr>
                <w:rFonts w:ascii="BrowalliaUPC" w:hAnsi="BrowalliaUPC" w:cs="BrowalliaUPC"/>
                <w:sz w:val="28"/>
                <w:szCs w:val="28"/>
              </w:rPr>
              <w:t>(56,317)</w:t>
            </w:r>
          </w:p>
        </w:tc>
      </w:tr>
      <w:tr w:rsidR="000044FA" w:rsidRPr="00EB3B58" w14:paraId="77D43490" w14:textId="77777777" w:rsidTr="00DD2AFF">
        <w:tc>
          <w:tcPr>
            <w:tcW w:w="2715" w:type="dxa"/>
          </w:tcPr>
          <w:p w14:paraId="2F4AB05F" w14:textId="436806BA" w:rsidR="000044FA" w:rsidRPr="00EB3B58" w:rsidRDefault="000044FA" w:rsidP="000044FA">
            <w:pPr>
              <w:ind w:right="-43"/>
              <w:jc w:val="both"/>
              <w:rPr>
                <w:rFonts w:ascii="BrowalliaUPC" w:hAnsi="BrowalliaUPC" w:cs="BrowalliaUPC"/>
                <w:sz w:val="28"/>
                <w:szCs w:val="28"/>
              </w:rPr>
            </w:pPr>
            <w:r w:rsidRPr="00EB3B58">
              <w:rPr>
                <w:rFonts w:ascii="BrowalliaUPC" w:hAnsi="BrowalliaUPC" w:cs="BrowalliaUPC"/>
                <w:sz w:val="28"/>
                <w:szCs w:val="28"/>
                <w:cs/>
              </w:rPr>
              <w:t>มากกว่า</w:t>
            </w:r>
            <w:r w:rsidRPr="00EB3B58">
              <w:rPr>
                <w:rFonts w:ascii="BrowalliaUPC" w:hAnsi="BrowalliaUPC" w:cs="BrowalliaUPC"/>
                <w:sz w:val="28"/>
                <w:szCs w:val="28"/>
              </w:rPr>
              <w:t xml:space="preserve"> 24</w:t>
            </w:r>
            <w:r w:rsidRPr="00EB3B58">
              <w:rPr>
                <w:rFonts w:ascii="BrowalliaUPC" w:hAnsi="BrowalliaUPC" w:cs="BrowalliaUPC"/>
                <w:sz w:val="28"/>
                <w:szCs w:val="28"/>
                <w:cs/>
              </w:rPr>
              <w:t xml:space="preserve"> เดือนขึ้นไป</w:t>
            </w:r>
          </w:p>
        </w:tc>
        <w:tc>
          <w:tcPr>
            <w:tcW w:w="1566" w:type="dxa"/>
            <w:shd w:val="clear" w:color="auto" w:fill="auto"/>
          </w:tcPr>
          <w:p w14:paraId="5F5CE6F4" w14:textId="1B528FD7" w:rsidR="000044FA" w:rsidRPr="00EB3B58" w:rsidRDefault="00B44A3F" w:rsidP="000044FA">
            <w:pPr>
              <w:pBdr>
                <w:bottom w:val="single" w:sz="4" w:space="1" w:color="auto"/>
              </w:pBdr>
              <w:ind w:right="-15"/>
              <w:jc w:val="right"/>
              <w:rPr>
                <w:rFonts w:ascii="BrowalliaUPC" w:hAnsi="BrowalliaUPC" w:cs="BrowalliaUPC"/>
                <w:sz w:val="28"/>
                <w:szCs w:val="28"/>
              </w:rPr>
            </w:pPr>
            <w:r w:rsidRPr="00B44A3F">
              <w:rPr>
                <w:rFonts w:ascii="BrowalliaUPC" w:hAnsi="BrowalliaUPC" w:cs="BrowalliaUPC"/>
                <w:sz w:val="28"/>
                <w:szCs w:val="28"/>
              </w:rPr>
              <w:t>1,009,822</w:t>
            </w:r>
          </w:p>
        </w:tc>
        <w:tc>
          <w:tcPr>
            <w:tcW w:w="1593" w:type="dxa"/>
            <w:shd w:val="clear" w:color="auto" w:fill="auto"/>
          </w:tcPr>
          <w:p w14:paraId="0A15128F" w14:textId="5A329905" w:rsidR="000044FA" w:rsidRPr="00EB3B58" w:rsidRDefault="00B44A3F" w:rsidP="000044FA">
            <w:pPr>
              <w:pBdr>
                <w:bottom w:val="single" w:sz="4" w:space="1" w:color="auto"/>
              </w:pBdr>
              <w:ind w:right="-15"/>
              <w:jc w:val="right"/>
              <w:rPr>
                <w:rFonts w:ascii="BrowalliaUPC" w:hAnsi="BrowalliaUPC" w:cs="BrowalliaUPC"/>
                <w:sz w:val="28"/>
                <w:szCs w:val="28"/>
                <w:lang w:val="en-GB"/>
              </w:rPr>
            </w:pPr>
            <w:r w:rsidRPr="00B44A3F">
              <w:rPr>
                <w:rFonts w:ascii="BrowalliaUPC" w:hAnsi="BrowalliaUPC" w:cs="BrowalliaUPC"/>
                <w:sz w:val="28"/>
                <w:szCs w:val="28"/>
                <w:lang w:val="en-GB"/>
              </w:rPr>
              <w:t>(543,007)</w:t>
            </w:r>
          </w:p>
        </w:tc>
        <w:tc>
          <w:tcPr>
            <w:tcW w:w="1530" w:type="dxa"/>
            <w:shd w:val="clear" w:color="auto" w:fill="auto"/>
          </w:tcPr>
          <w:p w14:paraId="6575AB59" w14:textId="09515080" w:rsidR="000044FA" w:rsidRPr="00EB3B58" w:rsidRDefault="000044FA" w:rsidP="000044FA">
            <w:pPr>
              <w:pBdr>
                <w:bottom w:val="single" w:sz="6" w:space="1" w:color="auto"/>
              </w:pBdr>
              <w:tabs>
                <w:tab w:val="left" w:pos="735"/>
              </w:tabs>
              <w:ind w:right="-15"/>
              <w:jc w:val="right"/>
              <w:rPr>
                <w:rFonts w:ascii="BrowalliaUPC" w:hAnsi="BrowalliaUPC" w:cs="BrowalliaUPC"/>
                <w:sz w:val="28"/>
                <w:szCs w:val="28"/>
              </w:rPr>
            </w:pPr>
            <w:r w:rsidRPr="00EB3B58">
              <w:rPr>
                <w:rFonts w:ascii="BrowalliaUPC" w:hAnsi="BrowalliaUPC" w:cs="BrowalliaUPC"/>
                <w:sz w:val="28"/>
                <w:szCs w:val="28"/>
              </w:rPr>
              <w:t>1,257,731</w:t>
            </w:r>
          </w:p>
        </w:tc>
        <w:tc>
          <w:tcPr>
            <w:tcW w:w="1539" w:type="dxa"/>
            <w:shd w:val="clear" w:color="auto" w:fill="auto"/>
          </w:tcPr>
          <w:p w14:paraId="6E3B6665" w14:textId="0F89FBDF" w:rsidR="000044FA" w:rsidRPr="00EB3B58" w:rsidRDefault="000044FA" w:rsidP="000044FA">
            <w:pPr>
              <w:pBdr>
                <w:bottom w:val="single" w:sz="6" w:space="1" w:color="auto"/>
              </w:pBdr>
              <w:ind w:right="-15"/>
              <w:jc w:val="right"/>
              <w:rPr>
                <w:rFonts w:ascii="BrowalliaUPC" w:hAnsi="BrowalliaUPC" w:cs="BrowalliaUPC"/>
                <w:sz w:val="28"/>
                <w:szCs w:val="28"/>
                <w:lang w:val="en-GB"/>
              </w:rPr>
            </w:pPr>
            <w:r w:rsidRPr="00EB3B58">
              <w:rPr>
                <w:rFonts w:ascii="BrowalliaUPC" w:hAnsi="BrowalliaUPC" w:cs="BrowalliaUPC"/>
                <w:sz w:val="28"/>
                <w:szCs w:val="28"/>
                <w:lang w:val="en-GB"/>
              </w:rPr>
              <w:t>(521,691)</w:t>
            </w:r>
          </w:p>
        </w:tc>
      </w:tr>
      <w:tr w:rsidR="000044FA" w:rsidRPr="00EB3B58" w14:paraId="3FD87D8C" w14:textId="77777777" w:rsidTr="00DD2AFF">
        <w:tc>
          <w:tcPr>
            <w:tcW w:w="2715" w:type="dxa"/>
          </w:tcPr>
          <w:p w14:paraId="22F16C87" w14:textId="37E893C6" w:rsidR="000044FA" w:rsidRPr="00EB3B58" w:rsidRDefault="000044FA" w:rsidP="000044FA">
            <w:pPr>
              <w:ind w:right="-43"/>
              <w:jc w:val="both"/>
              <w:rPr>
                <w:rFonts w:ascii="BrowalliaUPC" w:hAnsi="BrowalliaUPC" w:cs="BrowalliaUPC"/>
                <w:sz w:val="28"/>
                <w:szCs w:val="28"/>
                <w:cs/>
              </w:rPr>
            </w:pPr>
            <w:r w:rsidRPr="00EB3B58">
              <w:rPr>
                <w:rFonts w:ascii="BrowalliaUPC" w:hAnsi="BrowalliaUPC" w:cs="BrowalliaUPC"/>
                <w:sz w:val="28"/>
                <w:szCs w:val="28"/>
                <w:cs/>
              </w:rPr>
              <w:t>รวม</w:t>
            </w:r>
          </w:p>
        </w:tc>
        <w:tc>
          <w:tcPr>
            <w:tcW w:w="1566" w:type="dxa"/>
            <w:shd w:val="clear" w:color="auto" w:fill="auto"/>
          </w:tcPr>
          <w:p w14:paraId="22DD4665" w14:textId="523D65F0" w:rsidR="000044FA" w:rsidRPr="00EB3B58" w:rsidRDefault="00B44A3F" w:rsidP="000044FA">
            <w:pPr>
              <w:pBdr>
                <w:bottom w:val="single" w:sz="12" w:space="1" w:color="auto"/>
              </w:pBdr>
              <w:ind w:right="-15"/>
              <w:jc w:val="right"/>
              <w:rPr>
                <w:rFonts w:ascii="BrowalliaUPC" w:hAnsi="BrowalliaUPC" w:cs="BrowalliaUPC"/>
                <w:sz w:val="28"/>
                <w:szCs w:val="28"/>
              </w:rPr>
            </w:pPr>
            <w:r w:rsidRPr="00B44A3F">
              <w:rPr>
                <w:rFonts w:ascii="BrowalliaUPC" w:hAnsi="BrowalliaUPC" w:cs="BrowalliaUPC"/>
                <w:sz w:val="28"/>
                <w:szCs w:val="28"/>
              </w:rPr>
              <w:t>4,100,876</w:t>
            </w:r>
          </w:p>
        </w:tc>
        <w:tc>
          <w:tcPr>
            <w:tcW w:w="1593" w:type="dxa"/>
            <w:shd w:val="clear" w:color="auto" w:fill="auto"/>
          </w:tcPr>
          <w:p w14:paraId="1DE251E2" w14:textId="384E25B6" w:rsidR="000044FA" w:rsidRPr="00EB3B58" w:rsidRDefault="00B44A3F" w:rsidP="000044FA">
            <w:pPr>
              <w:pBdr>
                <w:bottom w:val="single" w:sz="12" w:space="1" w:color="auto"/>
              </w:pBdr>
              <w:ind w:right="-15"/>
              <w:jc w:val="right"/>
              <w:rPr>
                <w:rFonts w:ascii="BrowalliaUPC" w:hAnsi="BrowalliaUPC" w:cs="BrowalliaUPC"/>
                <w:sz w:val="28"/>
                <w:szCs w:val="28"/>
                <w:lang w:val="en-GB"/>
              </w:rPr>
            </w:pPr>
            <w:r w:rsidRPr="00B44A3F">
              <w:rPr>
                <w:rFonts w:ascii="BrowalliaUPC" w:hAnsi="BrowalliaUPC" w:cs="BrowalliaUPC"/>
                <w:sz w:val="28"/>
                <w:szCs w:val="28"/>
                <w:lang w:val="en-GB"/>
              </w:rPr>
              <w:t>(547,248)</w:t>
            </w:r>
          </w:p>
        </w:tc>
        <w:tc>
          <w:tcPr>
            <w:tcW w:w="1530" w:type="dxa"/>
            <w:shd w:val="clear" w:color="auto" w:fill="auto"/>
          </w:tcPr>
          <w:p w14:paraId="0E6BFFA1" w14:textId="3B90446C" w:rsidR="000044FA" w:rsidRPr="00EB3B58" w:rsidRDefault="000044FA" w:rsidP="000044FA">
            <w:pPr>
              <w:pBdr>
                <w:bottom w:val="single" w:sz="12" w:space="1" w:color="auto"/>
              </w:pBdr>
              <w:tabs>
                <w:tab w:val="left" w:pos="750"/>
              </w:tabs>
              <w:ind w:right="-15"/>
              <w:jc w:val="right"/>
              <w:rPr>
                <w:rFonts w:ascii="BrowalliaUPC" w:hAnsi="BrowalliaUPC" w:cs="BrowalliaUPC"/>
                <w:sz w:val="28"/>
                <w:szCs w:val="28"/>
              </w:rPr>
            </w:pPr>
            <w:r w:rsidRPr="00EB3B58">
              <w:rPr>
                <w:rFonts w:ascii="BrowalliaUPC" w:hAnsi="BrowalliaUPC" w:cs="BrowalliaUPC"/>
                <w:sz w:val="28"/>
                <w:szCs w:val="28"/>
              </w:rPr>
              <w:t>2,044,910</w:t>
            </w:r>
          </w:p>
        </w:tc>
        <w:tc>
          <w:tcPr>
            <w:tcW w:w="1539" w:type="dxa"/>
            <w:shd w:val="clear" w:color="auto" w:fill="auto"/>
          </w:tcPr>
          <w:p w14:paraId="603A83A0" w14:textId="289DB5BB" w:rsidR="000044FA" w:rsidRPr="00EB3B58" w:rsidRDefault="000044FA" w:rsidP="000044FA">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lang w:val="en-GB"/>
              </w:rPr>
              <w:t>(578,011)</w:t>
            </w:r>
          </w:p>
        </w:tc>
      </w:tr>
    </w:tbl>
    <w:p w14:paraId="006B2E21" w14:textId="77777777" w:rsidR="002E6441" w:rsidRDefault="002E6441" w:rsidP="0016432D">
      <w:pPr>
        <w:jc w:val="thaiDistribute"/>
        <w:rPr>
          <w:rFonts w:ascii="BrowalliaUPC" w:hAnsi="BrowalliaUPC" w:cs="BrowalliaUPC"/>
          <w:sz w:val="28"/>
          <w:szCs w:val="28"/>
        </w:rPr>
      </w:pPr>
    </w:p>
    <w:p w14:paraId="18F70682" w14:textId="77777777" w:rsidR="00D03511" w:rsidRDefault="00D03511" w:rsidP="0016432D">
      <w:pPr>
        <w:jc w:val="thaiDistribute"/>
        <w:rPr>
          <w:rFonts w:ascii="BrowalliaUPC" w:hAnsi="BrowalliaUPC" w:cs="BrowalliaUPC"/>
          <w:sz w:val="28"/>
          <w:szCs w:val="28"/>
        </w:rPr>
      </w:pPr>
    </w:p>
    <w:p w14:paraId="3358712C" w14:textId="77777777" w:rsidR="00D03511" w:rsidRDefault="00D03511" w:rsidP="0016432D">
      <w:pPr>
        <w:jc w:val="thaiDistribute"/>
        <w:rPr>
          <w:rFonts w:ascii="BrowalliaUPC" w:hAnsi="BrowalliaUPC" w:cs="BrowalliaUPC"/>
          <w:sz w:val="28"/>
          <w:szCs w:val="28"/>
        </w:rPr>
      </w:pPr>
    </w:p>
    <w:p w14:paraId="3C147687" w14:textId="77777777" w:rsidR="00D03511" w:rsidRDefault="00D03511" w:rsidP="0016432D">
      <w:pPr>
        <w:jc w:val="thaiDistribute"/>
        <w:rPr>
          <w:rFonts w:ascii="BrowalliaUPC" w:hAnsi="BrowalliaUPC" w:cs="BrowalliaUPC"/>
          <w:sz w:val="28"/>
          <w:szCs w:val="28"/>
        </w:rPr>
      </w:pPr>
    </w:p>
    <w:p w14:paraId="2ED58B3C" w14:textId="77777777" w:rsidR="00D03511" w:rsidRDefault="00D03511" w:rsidP="0016432D">
      <w:pPr>
        <w:jc w:val="thaiDistribute"/>
        <w:rPr>
          <w:rFonts w:ascii="BrowalliaUPC" w:hAnsi="BrowalliaUPC" w:cs="BrowalliaUPC"/>
          <w:sz w:val="28"/>
          <w:szCs w:val="28"/>
        </w:rPr>
      </w:pPr>
    </w:p>
    <w:p w14:paraId="4F5C1E83" w14:textId="77777777" w:rsidR="00D03511" w:rsidRDefault="00D03511" w:rsidP="0016432D">
      <w:pPr>
        <w:jc w:val="thaiDistribute"/>
        <w:rPr>
          <w:rFonts w:ascii="BrowalliaUPC" w:hAnsi="BrowalliaUPC" w:cs="BrowalliaUPC"/>
          <w:sz w:val="28"/>
          <w:szCs w:val="28"/>
        </w:rPr>
      </w:pPr>
    </w:p>
    <w:p w14:paraId="7B2CD010" w14:textId="77777777" w:rsidR="00D03511" w:rsidRDefault="00D03511" w:rsidP="0016432D">
      <w:pPr>
        <w:jc w:val="thaiDistribute"/>
        <w:rPr>
          <w:rFonts w:ascii="BrowalliaUPC" w:hAnsi="BrowalliaUPC" w:cs="BrowalliaUPC"/>
          <w:sz w:val="28"/>
          <w:szCs w:val="28"/>
        </w:rPr>
      </w:pPr>
    </w:p>
    <w:p w14:paraId="31A8EA4F" w14:textId="77777777" w:rsidR="00D03511" w:rsidRDefault="00D03511" w:rsidP="0016432D">
      <w:pPr>
        <w:jc w:val="thaiDistribute"/>
        <w:rPr>
          <w:rFonts w:ascii="BrowalliaUPC" w:hAnsi="BrowalliaUPC" w:cs="BrowalliaUPC"/>
          <w:sz w:val="28"/>
          <w:szCs w:val="28"/>
        </w:rPr>
      </w:pPr>
    </w:p>
    <w:tbl>
      <w:tblPr>
        <w:tblW w:w="8943" w:type="dxa"/>
        <w:tblInd w:w="426" w:type="dxa"/>
        <w:tblLayout w:type="fixed"/>
        <w:tblLook w:val="0000" w:firstRow="0" w:lastRow="0" w:firstColumn="0" w:lastColumn="0" w:noHBand="0" w:noVBand="0"/>
      </w:tblPr>
      <w:tblGrid>
        <w:gridCol w:w="2598"/>
        <w:gridCol w:w="1683"/>
        <w:gridCol w:w="1593"/>
        <w:gridCol w:w="1539"/>
        <w:gridCol w:w="1530"/>
      </w:tblGrid>
      <w:tr w:rsidR="00943F5F" w:rsidRPr="004074BD" w14:paraId="6B89481E" w14:textId="77777777" w:rsidTr="00AB45AA">
        <w:tc>
          <w:tcPr>
            <w:tcW w:w="2598" w:type="dxa"/>
          </w:tcPr>
          <w:p w14:paraId="2A683270" w14:textId="77777777" w:rsidR="00943F5F" w:rsidRPr="00EB3B58" w:rsidRDefault="00943F5F">
            <w:pPr>
              <w:rPr>
                <w:rFonts w:ascii="BrowalliaUPC" w:hAnsi="BrowalliaUPC" w:cs="BrowalliaUPC"/>
                <w:sz w:val="28"/>
                <w:szCs w:val="28"/>
              </w:rPr>
            </w:pPr>
          </w:p>
        </w:tc>
        <w:tc>
          <w:tcPr>
            <w:tcW w:w="3276" w:type="dxa"/>
            <w:gridSpan w:val="2"/>
            <w:vAlign w:val="bottom"/>
          </w:tcPr>
          <w:p w14:paraId="7A63CF25" w14:textId="77777777" w:rsidR="00943F5F" w:rsidRPr="00EB3B58" w:rsidRDefault="00943F5F">
            <w:pPr>
              <w:ind w:right="-2"/>
              <w:jc w:val="center"/>
              <w:rPr>
                <w:rFonts w:ascii="BrowalliaUPC" w:hAnsi="BrowalliaUPC" w:cs="BrowalliaUPC"/>
                <w:sz w:val="28"/>
                <w:szCs w:val="28"/>
                <w:cs/>
              </w:rPr>
            </w:pPr>
          </w:p>
        </w:tc>
        <w:tc>
          <w:tcPr>
            <w:tcW w:w="3069" w:type="dxa"/>
            <w:gridSpan w:val="2"/>
            <w:vAlign w:val="bottom"/>
          </w:tcPr>
          <w:p w14:paraId="620EC430" w14:textId="77777777" w:rsidR="00943F5F" w:rsidRPr="004074BD" w:rsidRDefault="00943F5F">
            <w:pPr>
              <w:jc w:val="right"/>
              <w:rPr>
                <w:rFonts w:ascii="BrowalliaUPC" w:hAnsi="BrowalliaUPC" w:cs="BrowalliaUPC"/>
                <w:sz w:val="28"/>
                <w:szCs w:val="28"/>
                <w:cs/>
              </w:rPr>
            </w:pPr>
            <w:r w:rsidRPr="00EB3B58">
              <w:rPr>
                <w:rFonts w:ascii="BrowalliaUPC" w:hAnsi="BrowalliaUPC" w:cs="BrowalliaUPC"/>
                <w:sz w:val="28"/>
                <w:szCs w:val="28"/>
                <w:cs/>
              </w:rPr>
              <w:t xml:space="preserve">  </w:t>
            </w:r>
            <w:r w:rsidRPr="004074BD">
              <w:rPr>
                <w:rFonts w:ascii="BrowalliaUPC" w:hAnsi="BrowalliaUPC" w:cs="BrowalliaUPC"/>
                <w:sz w:val="28"/>
                <w:szCs w:val="28"/>
                <w:cs/>
              </w:rPr>
              <w:t>(หน่วย : พันบาท)</w:t>
            </w:r>
          </w:p>
        </w:tc>
      </w:tr>
      <w:tr w:rsidR="00943F5F" w:rsidRPr="004074BD" w14:paraId="29FCE7EA" w14:textId="77777777" w:rsidTr="00AB45AA">
        <w:tc>
          <w:tcPr>
            <w:tcW w:w="2598" w:type="dxa"/>
          </w:tcPr>
          <w:p w14:paraId="0CA08935" w14:textId="77777777" w:rsidR="00943F5F" w:rsidRPr="004074BD" w:rsidRDefault="00943F5F">
            <w:pPr>
              <w:rPr>
                <w:rFonts w:ascii="BrowalliaUPC" w:hAnsi="BrowalliaUPC" w:cs="BrowalliaUPC"/>
                <w:sz w:val="28"/>
                <w:szCs w:val="28"/>
              </w:rPr>
            </w:pPr>
          </w:p>
        </w:tc>
        <w:tc>
          <w:tcPr>
            <w:tcW w:w="6345" w:type="dxa"/>
            <w:gridSpan w:val="4"/>
            <w:vAlign w:val="bottom"/>
          </w:tcPr>
          <w:p w14:paraId="05BC75B9" w14:textId="77777777" w:rsidR="00943F5F" w:rsidRPr="004074BD" w:rsidRDefault="00943F5F">
            <w:pPr>
              <w:pBdr>
                <w:bottom w:val="single" w:sz="4" w:space="1" w:color="auto"/>
              </w:pBdr>
              <w:jc w:val="center"/>
              <w:rPr>
                <w:rFonts w:ascii="BrowalliaUPC" w:hAnsi="BrowalliaUPC" w:cs="BrowalliaUPC"/>
                <w:sz w:val="28"/>
                <w:szCs w:val="28"/>
                <w:cs/>
              </w:rPr>
            </w:pPr>
            <w:r w:rsidRPr="004074BD">
              <w:rPr>
                <w:rFonts w:ascii="BrowalliaUPC" w:hAnsi="BrowalliaUPC" w:cs="BrowalliaUPC" w:hint="cs"/>
                <w:sz w:val="28"/>
                <w:szCs w:val="28"/>
                <w:cs/>
              </w:rPr>
              <w:t>งบการเงินเฉพาะของบริษัท</w:t>
            </w:r>
          </w:p>
        </w:tc>
      </w:tr>
      <w:tr w:rsidR="000044FA" w:rsidRPr="004074BD" w14:paraId="2272FC29" w14:textId="77777777" w:rsidTr="00AB45AA">
        <w:tc>
          <w:tcPr>
            <w:tcW w:w="2598" w:type="dxa"/>
          </w:tcPr>
          <w:p w14:paraId="6659CE34" w14:textId="77777777" w:rsidR="000044FA" w:rsidRPr="004074BD" w:rsidRDefault="000044FA" w:rsidP="000044FA">
            <w:pPr>
              <w:rPr>
                <w:rFonts w:ascii="BrowalliaUPC" w:hAnsi="BrowalliaUPC" w:cs="BrowalliaUPC"/>
                <w:sz w:val="28"/>
                <w:szCs w:val="28"/>
              </w:rPr>
            </w:pPr>
          </w:p>
        </w:tc>
        <w:tc>
          <w:tcPr>
            <w:tcW w:w="3276" w:type="dxa"/>
            <w:gridSpan w:val="2"/>
            <w:vAlign w:val="bottom"/>
          </w:tcPr>
          <w:p w14:paraId="1E4884B3" w14:textId="6E5C15E0" w:rsidR="000044FA" w:rsidRPr="004074BD" w:rsidRDefault="000044FA" w:rsidP="000044FA">
            <w:pPr>
              <w:pBdr>
                <w:bottom w:val="single" w:sz="4" w:space="1" w:color="auto"/>
              </w:pBdr>
              <w:ind w:right="-2"/>
              <w:jc w:val="center"/>
              <w:rPr>
                <w:rFonts w:ascii="BrowalliaUPC" w:hAnsi="BrowalliaUPC" w:cs="BrowalliaUPC"/>
                <w:sz w:val="28"/>
                <w:szCs w:val="28"/>
                <w:cs/>
              </w:rPr>
            </w:pPr>
            <w:r w:rsidRPr="004074BD">
              <w:rPr>
                <w:rFonts w:ascii="BrowalliaUPC" w:hAnsi="BrowalliaUPC" w:cs="BrowalliaUPC"/>
                <w:sz w:val="28"/>
                <w:szCs w:val="28"/>
              </w:rPr>
              <w:t>2565</w:t>
            </w:r>
          </w:p>
        </w:tc>
        <w:tc>
          <w:tcPr>
            <w:tcW w:w="3069" w:type="dxa"/>
            <w:gridSpan w:val="2"/>
            <w:vAlign w:val="bottom"/>
          </w:tcPr>
          <w:p w14:paraId="5F177867" w14:textId="2EC64784" w:rsidR="000044FA" w:rsidRPr="004074BD" w:rsidRDefault="000044FA" w:rsidP="000044FA">
            <w:pPr>
              <w:pBdr>
                <w:bottom w:val="single" w:sz="4" w:space="1" w:color="auto"/>
              </w:pBdr>
              <w:jc w:val="center"/>
              <w:rPr>
                <w:rFonts w:ascii="BrowalliaUPC" w:hAnsi="BrowalliaUPC" w:cs="BrowalliaUPC"/>
                <w:sz w:val="28"/>
                <w:szCs w:val="28"/>
                <w:cs/>
              </w:rPr>
            </w:pPr>
            <w:r w:rsidRPr="004074BD">
              <w:rPr>
                <w:rFonts w:ascii="BrowalliaUPC" w:hAnsi="BrowalliaUPC" w:cs="BrowalliaUPC"/>
                <w:sz w:val="28"/>
                <w:szCs w:val="28"/>
              </w:rPr>
              <w:t>2564</w:t>
            </w:r>
          </w:p>
        </w:tc>
      </w:tr>
      <w:tr w:rsidR="00943F5F" w:rsidRPr="004074BD" w14:paraId="7E926059" w14:textId="77777777" w:rsidTr="00AB45AA">
        <w:trPr>
          <w:trHeight w:val="345"/>
        </w:trPr>
        <w:tc>
          <w:tcPr>
            <w:tcW w:w="2598" w:type="dxa"/>
            <w:vAlign w:val="bottom"/>
          </w:tcPr>
          <w:p w14:paraId="30406439" w14:textId="77777777" w:rsidR="00943F5F" w:rsidRPr="004074BD" w:rsidRDefault="00943F5F">
            <w:pPr>
              <w:pBdr>
                <w:bottom w:val="single" w:sz="4" w:space="1" w:color="auto"/>
              </w:pBdr>
              <w:ind w:right="34"/>
              <w:jc w:val="center"/>
              <w:rPr>
                <w:rFonts w:ascii="BrowalliaUPC" w:hAnsi="BrowalliaUPC" w:cs="BrowalliaUPC"/>
                <w:sz w:val="28"/>
                <w:szCs w:val="28"/>
                <w:cs/>
              </w:rPr>
            </w:pPr>
            <w:r w:rsidRPr="004074BD">
              <w:rPr>
                <w:rFonts w:ascii="BrowalliaUPC" w:hAnsi="BrowalliaUPC" w:cs="BrowalliaUPC"/>
                <w:sz w:val="28"/>
                <w:szCs w:val="28"/>
                <w:cs/>
              </w:rPr>
              <w:t>อายุลูกหนี้</w:t>
            </w:r>
          </w:p>
        </w:tc>
        <w:tc>
          <w:tcPr>
            <w:tcW w:w="1683" w:type="dxa"/>
          </w:tcPr>
          <w:p w14:paraId="3151A272" w14:textId="77777777" w:rsidR="00943F5F" w:rsidRPr="004074BD" w:rsidRDefault="00943F5F">
            <w:pPr>
              <w:pBdr>
                <w:bottom w:val="single" w:sz="4" w:space="1" w:color="auto"/>
              </w:pBdr>
              <w:tabs>
                <w:tab w:val="left" w:pos="900"/>
              </w:tabs>
              <w:ind w:left="-18"/>
              <w:jc w:val="center"/>
              <w:rPr>
                <w:rFonts w:ascii="BrowalliaUPC" w:hAnsi="BrowalliaUPC" w:cs="BrowalliaUPC"/>
                <w:sz w:val="28"/>
                <w:szCs w:val="28"/>
              </w:rPr>
            </w:pPr>
          </w:p>
          <w:p w14:paraId="23D1AAAF" w14:textId="77777777" w:rsidR="00943F5F" w:rsidRPr="004074BD" w:rsidRDefault="00943F5F">
            <w:pPr>
              <w:pBdr>
                <w:bottom w:val="single" w:sz="4" w:space="1" w:color="auto"/>
              </w:pBdr>
              <w:tabs>
                <w:tab w:val="left" w:pos="900"/>
              </w:tabs>
              <w:ind w:left="-18"/>
              <w:jc w:val="center"/>
              <w:rPr>
                <w:rFonts w:ascii="BrowalliaUPC" w:hAnsi="BrowalliaUPC" w:cs="BrowalliaUPC"/>
                <w:sz w:val="28"/>
                <w:szCs w:val="28"/>
              </w:rPr>
            </w:pPr>
            <w:r w:rsidRPr="004074BD">
              <w:rPr>
                <w:rFonts w:ascii="BrowalliaUPC" w:hAnsi="BrowalliaUPC" w:cs="BrowalliaUPC"/>
                <w:sz w:val="28"/>
                <w:szCs w:val="28"/>
                <w:cs/>
              </w:rPr>
              <w:t>มูลค่าตามบัญชี</w:t>
            </w:r>
          </w:p>
        </w:tc>
        <w:tc>
          <w:tcPr>
            <w:tcW w:w="1593" w:type="dxa"/>
            <w:vAlign w:val="bottom"/>
          </w:tcPr>
          <w:p w14:paraId="3D8DC90D" w14:textId="77777777" w:rsidR="00943F5F" w:rsidRPr="004074BD" w:rsidRDefault="00943F5F">
            <w:pPr>
              <w:pBdr>
                <w:bottom w:val="single" w:sz="4" w:space="1" w:color="auto"/>
              </w:pBdr>
              <w:tabs>
                <w:tab w:val="left" w:pos="900"/>
              </w:tabs>
              <w:ind w:left="-18"/>
              <w:jc w:val="center"/>
              <w:rPr>
                <w:rFonts w:ascii="BrowalliaUPC" w:hAnsi="BrowalliaUPC" w:cs="BrowalliaUPC"/>
                <w:sz w:val="28"/>
                <w:szCs w:val="28"/>
                <w:cs/>
              </w:rPr>
            </w:pPr>
            <w:r w:rsidRPr="004074BD">
              <w:rPr>
                <w:rFonts w:ascii="BrowalliaUPC" w:hAnsi="BrowalliaUPC" w:cs="BrowalliaUPC" w:hint="cs"/>
                <w:sz w:val="28"/>
                <w:szCs w:val="28"/>
                <w:cs/>
              </w:rPr>
              <w:t>ค่าเผื่อผลขาดทุนจากการด้อยค่า</w:t>
            </w:r>
          </w:p>
        </w:tc>
        <w:tc>
          <w:tcPr>
            <w:tcW w:w="1539" w:type="dxa"/>
          </w:tcPr>
          <w:p w14:paraId="0366CA86" w14:textId="77777777" w:rsidR="00943F5F" w:rsidRPr="004074BD" w:rsidRDefault="00943F5F">
            <w:pPr>
              <w:pBdr>
                <w:bottom w:val="single" w:sz="4" w:space="1" w:color="auto"/>
              </w:pBdr>
              <w:tabs>
                <w:tab w:val="left" w:pos="900"/>
              </w:tabs>
              <w:ind w:left="-18"/>
              <w:jc w:val="center"/>
              <w:rPr>
                <w:rFonts w:ascii="BrowalliaUPC" w:hAnsi="BrowalliaUPC" w:cs="BrowalliaUPC"/>
                <w:sz w:val="28"/>
                <w:szCs w:val="28"/>
              </w:rPr>
            </w:pPr>
          </w:p>
          <w:p w14:paraId="19741F25" w14:textId="77777777" w:rsidR="00943F5F" w:rsidRPr="004074BD" w:rsidRDefault="00943F5F">
            <w:pPr>
              <w:pBdr>
                <w:bottom w:val="single" w:sz="4" w:space="1" w:color="auto"/>
              </w:pBdr>
              <w:tabs>
                <w:tab w:val="left" w:pos="900"/>
              </w:tabs>
              <w:ind w:left="-18"/>
              <w:jc w:val="center"/>
              <w:rPr>
                <w:rFonts w:ascii="BrowalliaUPC" w:hAnsi="BrowalliaUPC" w:cs="BrowalliaUPC"/>
                <w:sz w:val="28"/>
                <w:szCs w:val="28"/>
              </w:rPr>
            </w:pPr>
            <w:r w:rsidRPr="004074BD">
              <w:rPr>
                <w:rFonts w:ascii="BrowalliaUPC" w:hAnsi="BrowalliaUPC" w:cs="BrowalliaUPC"/>
                <w:sz w:val="28"/>
                <w:szCs w:val="28"/>
                <w:cs/>
              </w:rPr>
              <w:t>มูลค่าตามบัญชี</w:t>
            </w:r>
          </w:p>
        </w:tc>
        <w:tc>
          <w:tcPr>
            <w:tcW w:w="1530" w:type="dxa"/>
            <w:vAlign w:val="bottom"/>
          </w:tcPr>
          <w:p w14:paraId="16DB8538" w14:textId="77777777" w:rsidR="00943F5F" w:rsidRPr="004074BD" w:rsidRDefault="00943F5F">
            <w:pPr>
              <w:pBdr>
                <w:bottom w:val="single" w:sz="4" w:space="1" w:color="auto"/>
              </w:pBdr>
              <w:tabs>
                <w:tab w:val="left" w:pos="900"/>
              </w:tabs>
              <w:ind w:left="-18"/>
              <w:jc w:val="center"/>
              <w:rPr>
                <w:rFonts w:ascii="BrowalliaUPC" w:hAnsi="BrowalliaUPC" w:cs="BrowalliaUPC"/>
                <w:sz w:val="28"/>
                <w:szCs w:val="28"/>
              </w:rPr>
            </w:pPr>
            <w:r w:rsidRPr="004074BD">
              <w:rPr>
                <w:rFonts w:ascii="BrowalliaUPC" w:hAnsi="BrowalliaUPC" w:cs="BrowalliaUPC" w:hint="cs"/>
                <w:sz w:val="28"/>
                <w:szCs w:val="28"/>
                <w:cs/>
              </w:rPr>
              <w:t>ค่าเผื่อผลขาดทุนจากการด้อยค่า</w:t>
            </w:r>
          </w:p>
        </w:tc>
      </w:tr>
      <w:tr w:rsidR="00943F5F" w:rsidRPr="004074BD" w14:paraId="7CDECA89" w14:textId="77777777" w:rsidTr="00AB45AA">
        <w:trPr>
          <w:trHeight w:hRule="exact" w:val="360"/>
        </w:trPr>
        <w:tc>
          <w:tcPr>
            <w:tcW w:w="2598" w:type="dxa"/>
          </w:tcPr>
          <w:p w14:paraId="50874093" w14:textId="77777777" w:rsidR="00943F5F" w:rsidRPr="004074BD" w:rsidRDefault="00943F5F">
            <w:pPr>
              <w:ind w:right="-43"/>
              <w:jc w:val="both"/>
              <w:rPr>
                <w:rFonts w:ascii="BrowalliaUPC" w:hAnsi="BrowalliaUPC" w:cs="BrowalliaUPC"/>
                <w:sz w:val="28"/>
                <w:szCs w:val="28"/>
                <w:cs/>
              </w:rPr>
            </w:pPr>
          </w:p>
        </w:tc>
        <w:tc>
          <w:tcPr>
            <w:tcW w:w="1683" w:type="dxa"/>
          </w:tcPr>
          <w:p w14:paraId="6FC5262F" w14:textId="77777777" w:rsidR="00943F5F" w:rsidRPr="004074BD" w:rsidRDefault="00943F5F">
            <w:pPr>
              <w:ind w:right="36"/>
              <w:jc w:val="right"/>
              <w:rPr>
                <w:rFonts w:ascii="BrowalliaUPC" w:hAnsi="BrowalliaUPC" w:cs="BrowalliaUPC"/>
                <w:sz w:val="28"/>
                <w:szCs w:val="28"/>
              </w:rPr>
            </w:pPr>
          </w:p>
        </w:tc>
        <w:tc>
          <w:tcPr>
            <w:tcW w:w="1593" w:type="dxa"/>
          </w:tcPr>
          <w:p w14:paraId="7956D0A8" w14:textId="77777777" w:rsidR="00943F5F" w:rsidRPr="004074BD" w:rsidRDefault="00943F5F">
            <w:pPr>
              <w:ind w:right="-43"/>
              <w:rPr>
                <w:rFonts w:ascii="BrowalliaUPC" w:hAnsi="BrowalliaUPC" w:cs="BrowalliaUPC"/>
                <w:sz w:val="28"/>
                <w:szCs w:val="28"/>
              </w:rPr>
            </w:pPr>
          </w:p>
        </w:tc>
        <w:tc>
          <w:tcPr>
            <w:tcW w:w="1539" w:type="dxa"/>
          </w:tcPr>
          <w:p w14:paraId="128FB957" w14:textId="77777777" w:rsidR="00943F5F" w:rsidRPr="004074BD" w:rsidRDefault="00943F5F">
            <w:pPr>
              <w:ind w:right="36"/>
              <w:jc w:val="right"/>
              <w:rPr>
                <w:rFonts w:ascii="BrowalliaUPC" w:hAnsi="BrowalliaUPC" w:cs="BrowalliaUPC"/>
                <w:sz w:val="28"/>
                <w:szCs w:val="28"/>
              </w:rPr>
            </w:pPr>
          </w:p>
        </w:tc>
        <w:tc>
          <w:tcPr>
            <w:tcW w:w="1530" w:type="dxa"/>
          </w:tcPr>
          <w:p w14:paraId="2EC5FF45" w14:textId="77777777" w:rsidR="00943F5F" w:rsidRPr="004074BD" w:rsidRDefault="00943F5F">
            <w:pPr>
              <w:ind w:right="-43"/>
              <w:jc w:val="right"/>
              <w:rPr>
                <w:rFonts w:ascii="BrowalliaUPC" w:hAnsi="BrowalliaUPC" w:cs="BrowalliaUPC"/>
                <w:sz w:val="28"/>
                <w:szCs w:val="28"/>
              </w:rPr>
            </w:pPr>
          </w:p>
        </w:tc>
      </w:tr>
      <w:tr w:rsidR="00694031" w:rsidRPr="004074BD" w14:paraId="4EC93DF7" w14:textId="77777777" w:rsidTr="00AB45AA">
        <w:tc>
          <w:tcPr>
            <w:tcW w:w="2598" w:type="dxa"/>
          </w:tcPr>
          <w:p w14:paraId="0A0CED1F" w14:textId="77777777" w:rsidR="00694031" w:rsidRPr="004074BD" w:rsidRDefault="00694031" w:rsidP="00694031">
            <w:pPr>
              <w:ind w:right="-43"/>
              <w:jc w:val="both"/>
              <w:rPr>
                <w:rFonts w:ascii="BrowalliaUPC" w:hAnsi="BrowalliaUPC" w:cs="BrowalliaUPC"/>
                <w:sz w:val="28"/>
                <w:szCs w:val="28"/>
                <w:cs/>
              </w:rPr>
            </w:pPr>
            <w:r w:rsidRPr="004074BD">
              <w:rPr>
                <w:rFonts w:ascii="BrowalliaUPC" w:hAnsi="BrowalliaUPC" w:cs="BrowalliaUPC"/>
                <w:sz w:val="28"/>
                <w:szCs w:val="28"/>
                <w:cs/>
              </w:rPr>
              <w:t xml:space="preserve">น้อยกว่า </w:t>
            </w:r>
            <w:r w:rsidRPr="004074BD">
              <w:rPr>
                <w:rFonts w:ascii="BrowalliaUPC" w:hAnsi="BrowalliaUPC" w:cs="BrowalliaUPC"/>
                <w:sz w:val="28"/>
                <w:szCs w:val="28"/>
              </w:rPr>
              <w:t>3</w:t>
            </w:r>
            <w:r w:rsidRPr="004074BD">
              <w:rPr>
                <w:rFonts w:ascii="BrowalliaUPC" w:hAnsi="BrowalliaUPC" w:cs="BrowalliaUPC"/>
                <w:sz w:val="28"/>
                <w:szCs w:val="28"/>
                <w:cs/>
              </w:rPr>
              <w:t xml:space="preserve"> เดือน</w:t>
            </w:r>
          </w:p>
        </w:tc>
        <w:tc>
          <w:tcPr>
            <w:tcW w:w="1683" w:type="dxa"/>
            <w:shd w:val="clear" w:color="auto" w:fill="auto"/>
          </w:tcPr>
          <w:p w14:paraId="2CF181C6" w14:textId="51BDB1B3" w:rsidR="00694031" w:rsidRPr="004074BD" w:rsidRDefault="00694031" w:rsidP="00694031">
            <w:pPr>
              <w:ind w:right="-15"/>
              <w:jc w:val="right"/>
              <w:rPr>
                <w:rFonts w:ascii="BrowalliaUPC" w:hAnsi="BrowalliaUPC" w:cs="BrowalliaUPC"/>
                <w:sz w:val="28"/>
                <w:szCs w:val="28"/>
              </w:rPr>
            </w:pPr>
            <w:r w:rsidRPr="004074BD">
              <w:rPr>
                <w:rFonts w:ascii="BrowalliaUPC" w:hAnsi="BrowalliaUPC" w:cs="BrowalliaUPC"/>
                <w:sz w:val="28"/>
                <w:szCs w:val="28"/>
              </w:rPr>
              <w:t>3,232,589</w:t>
            </w:r>
          </w:p>
        </w:tc>
        <w:tc>
          <w:tcPr>
            <w:tcW w:w="1593" w:type="dxa"/>
            <w:shd w:val="clear" w:color="auto" w:fill="auto"/>
          </w:tcPr>
          <w:p w14:paraId="480C55A8" w14:textId="36ABE3F5" w:rsidR="00694031" w:rsidRPr="004074BD" w:rsidRDefault="00694031" w:rsidP="00694031">
            <w:pPr>
              <w:ind w:right="-15"/>
              <w:jc w:val="right"/>
              <w:rPr>
                <w:rFonts w:ascii="BrowalliaUPC" w:hAnsi="BrowalliaUPC" w:cs="BrowalliaUPC"/>
                <w:sz w:val="28"/>
                <w:szCs w:val="28"/>
                <w:lang w:val="en-GB"/>
              </w:rPr>
            </w:pPr>
            <w:r w:rsidRPr="004074BD">
              <w:rPr>
                <w:rFonts w:ascii="BrowalliaUPC" w:hAnsi="BrowalliaUPC" w:cs="BrowalliaUPC"/>
                <w:sz w:val="28"/>
                <w:szCs w:val="28"/>
                <w:lang w:val="en-GB"/>
              </w:rPr>
              <w:t>(963)</w:t>
            </w:r>
          </w:p>
        </w:tc>
        <w:tc>
          <w:tcPr>
            <w:tcW w:w="1539" w:type="dxa"/>
            <w:shd w:val="clear" w:color="auto" w:fill="auto"/>
          </w:tcPr>
          <w:p w14:paraId="1C3EE7DF" w14:textId="6A836B57" w:rsidR="00694031" w:rsidRPr="004074BD" w:rsidRDefault="00694031" w:rsidP="00694031">
            <w:pPr>
              <w:ind w:right="-15"/>
              <w:jc w:val="right"/>
              <w:rPr>
                <w:rFonts w:ascii="BrowalliaUPC" w:hAnsi="BrowalliaUPC" w:cs="BrowalliaUPC"/>
                <w:sz w:val="28"/>
                <w:szCs w:val="28"/>
              </w:rPr>
            </w:pPr>
            <w:r w:rsidRPr="004074BD">
              <w:rPr>
                <w:rFonts w:ascii="BrowalliaUPC" w:hAnsi="BrowalliaUPC" w:cs="BrowalliaUPC"/>
                <w:sz w:val="28"/>
                <w:szCs w:val="28"/>
              </w:rPr>
              <w:t>570,436</w:t>
            </w:r>
          </w:p>
        </w:tc>
        <w:tc>
          <w:tcPr>
            <w:tcW w:w="1530" w:type="dxa"/>
            <w:shd w:val="clear" w:color="auto" w:fill="auto"/>
          </w:tcPr>
          <w:p w14:paraId="345227AF" w14:textId="4EB9CDAF" w:rsidR="00694031" w:rsidRPr="004074BD" w:rsidRDefault="00694031" w:rsidP="00694031">
            <w:pPr>
              <w:ind w:right="-15"/>
              <w:jc w:val="right"/>
              <w:rPr>
                <w:rFonts w:ascii="BrowalliaUPC" w:hAnsi="BrowalliaUPC" w:cs="BrowalliaUPC"/>
                <w:sz w:val="28"/>
                <w:szCs w:val="28"/>
                <w:lang w:val="en-GB"/>
              </w:rPr>
            </w:pPr>
            <w:r w:rsidRPr="004074BD">
              <w:rPr>
                <w:rFonts w:ascii="BrowalliaUPC" w:hAnsi="BrowalliaUPC" w:cs="BrowalliaUPC"/>
                <w:sz w:val="28"/>
                <w:szCs w:val="28"/>
                <w:lang w:val="en-GB"/>
              </w:rPr>
              <w:t>(817)</w:t>
            </w:r>
          </w:p>
        </w:tc>
      </w:tr>
      <w:tr w:rsidR="000044FA" w:rsidRPr="004074BD" w14:paraId="62C89F8A" w14:textId="77777777" w:rsidTr="00AB45AA">
        <w:tc>
          <w:tcPr>
            <w:tcW w:w="2598" w:type="dxa"/>
          </w:tcPr>
          <w:p w14:paraId="195AFAF5" w14:textId="77777777" w:rsidR="000044FA" w:rsidRPr="004074BD" w:rsidRDefault="000044FA" w:rsidP="000044FA">
            <w:pPr>
              <w:ind w:right="-43"/>
              <w:jc w:val="both"/>
              <w:rPr>
                <w:rFonts w:ascii="BrowalliaUPC" w:hAnsi="BrowalliaUPC" w:cs="BrowalliaUPC"/>
                <w:sz w:val="28"/>
                <w:szCs w:val="28"/>
                <w:cs/>
              </w:rPr>
            </w:pPr>
            <w:r w:rsidRPr="004074BD">
              <w:rPr>
                <w:rFonts w:ascii="BrowalliaUPC" w:hAnsi="BrowalliaUPC" w:cs="BrowalliaUPC"/>
                <w:sz w:val="28"/>
                <w:szCs w:val="28"/>
              </w:rPr>
              <w:t>3 – 6</w:t>
            </w:r>
            <w:r w:rsidRPr="004074BD">
              <w:rPr>
                <w:rFonts w:ascii="BrowalliaUPC" w:hAnsi="BrowalliaUPC" w:cs="BrowalliaUPC"/>
                <w:sz w:val="28"/>
                <w:szCs w:val="28"/>
                <w:cs/>
              </w:rPr>
              <w:t xml:space="preserve"> เดือน</w:t>
            </w:r>
          </w:p>
        </w:tc>
        <w:tc>
          <w:tcPr>
            <w:tcW w:w="1683" w:type="dxa"/>
            <w:shd w:val="clear" w:color="auto" w:fill="auto"/>
          </w:tcPr>
          <w:p w14:paraId="525A54C1" w14:textId="7301D097" w:rsidR="000044FA" w:rsidRPr="004074BD" w:rsidRDefault="005125B8" w:rsidP="000044FA">
            <w:pPr>
              <w:ind w:right="-15"/>
              <w:jc w:val="right"/>
              <w:rPr>
                <w:rFonts w:ascii="BrowalliaUPC" w:hAnsi="BrowalliaUPC" w:cs="BrowalliaUPC"/>
                <w:sz w:val="28"/>
                <w:szCs w:val="28"/>
              </w:rPr>
            </w:pPr>
            <w:r w:rsidRPr="004074BD">
              <w:rPr>
                <w:rFonts w:ascii="BrowalliaUPC" w:hAnsi="BrowalliaUPC" w:cs="BrowalliaUPC"/>
                <w:sz w:val="28"/>
                <w:szCs w:val="28"/>
              </w:rPr>
              <w:t>192,389</w:t>
            </w:r>
          </w:p>
        </w:tc>
        <w:tc>
          <w:tcPr>
            <w:tcW w:w="1593" w:type="dxa"/>
            <w:shd w:val="clear" w:color="auto" w:fill="auto"/>
          </w:tcPr>
          <w:p w14:paraId="6E726274" w14:textId="7E6C5352" w:rsidR="000044FA" w:rsidRPr="004074BD" w:rsidRDefault="009A5B5F" w:rsidP="000044FA">
            <w:pPr>
              <w:ind w:right="-15"/>
              <w:jc w:val="right"/>
              <w:rPr>
                <w:rFonts w:ascii="BrowalliaUPC" w:hAnsi="BrowalliaUPC" w:cs="BrowalliaUPC"/>
                <w:sz w:val="28"/>
                <w:szCs w:val="28"/>
              </w:rPr>
            </w:pPr>
            <w:r w:rsidRPr="004074BD">
              <w:rPr>
                <w:rFonts w:ascii="BrowalliaUPC" w:hAnsi="BrowalliaUPC" w:cs="BrowalliaUPC"/>
                <w:sz w:val="28"/>
                <w:szCs w:val="28"/>
              </w:rPr>
              <w:t>(600)</w:t>
            </w:r>
          </w:p>
        </w:tc>
        <w:tc>
          <w:tcPr>
            <w:tcW w:w="1539" w:type="dxa"/>
            <w:shd w:val="clear" w:color="auto" w:fill="auto"/>
          </w:tcPr>
          <w:p w14:paraId="3537DD06" w14:textId="49148DB0" w:rsidR="000044FA" w:rsidRPr="004074BD" w:rsidRDefault="000044FA" w:rsidP="000044FA">
            <w:pPr>
              <w:ind w:right="-15"/>
              <w:jc w:val="right"/>
              <w:rPr>
                <w:rFonts w:ascii="BrowalliaUPC" w:hAnsi="BrowalliaUPC" w:cs="BrowalliaUPC"/>
                <w:sz w:val="28"/>
                <w:szCs w:val="28"/>
              </w:rPr>
            </w:pPr>
            <w:r w:rsidRPr="004074BD">
              <w:rPr>
                <w:rFonts w:ascii="BrowalliaUPC" w:hAnsi="BrowalliaUPC" w:cs="BrowalliaUPC"/>
                <w:sz w:val="28"/>
                <w:szCs w:val="28"/>
              </w:rPr>
              <w:t>66,945</w:t>
            </w:r>
          </w:p>
        </w:tc>
        <w:tc>
          <w:tcPr>
            <w:tcW w:w="1530" w:type="dxa"/>
            <w:shd w:val="clear" w:color="auto" w:fill="auto"/>
          </w:tcPr>
          <w:p w14:paraId="3B2703C6" w14:textId="348C6DFB" w:rsidR="000044FA" w:rsidRPr="004074BD" w:rsidRDefault="000044FA" w:rsidP="000044FA">
            <w:pPr>
              <w:ind w:right="-15"/>
              <w:jc w:val="right"/>
              <w:rPr>
                <w:rFonts w:ascii="BrowalliaUPC" w:hAnsi="BrowalliaUPC" w:cs="BrowalliaUPC"/>
                <w:sz w:val="28"/>
                <w:szCs w:val="28"/>
              </w:rPr>
            </w:pPr>
            <w:r w:rsidRPr="004074BD">
              <w:rPr>
                <w:rFonts w:ascii="BrowalliaUPC" w:hAnsi="BrowalliaUPC" w:cs="BrowalliaUPC"/>
                <w:sz w:val="28"/>
                <w:szCs w:val="28"/>
              </w:rPr>
              <w:t>(1,119)</w:t>
            </w:r>
          </w:p>
        </w:tc>
      </w:tr>
      <w:tr w:rsidR="000044FA" w:rsidRPr="004074BD" w14:paraId="09232D34" w14:textId="77777777" w:rsidTr="00AB45AA">
        <w:tc>
          <w:tcPr>
            <w:tcW w:w="2598" w:type="dxa"/>
          </w:tcPr>
          <w:p w14:paraId="459D5E74" w14:textId="77777777" w:rsidR="000044FA" w:rsidRPr="004074BD" w:rsidRDefault="000044FA" w:rsidP="000044FA">
            <w:pPr>
              <w:ind w:right="-43"/>
              <w:jc w:val="both"/>
              <w:rPr>
                <w:rFonts w:ascii="BrowalliaUPC" w:hAnsi="BrowalliaUPC" w:cs="BrowalliaUPC"/>
                <w:sz w:val="28"/>
                <w:szCs w:val="28"/>
                <w:cs/>
              </w:rPr>
            </w:pPr>
            <w:r w:rsidRPr="004074BD">
              <w:rPr>
                <w:rFonts w:ascii="BrowalliaUPC" w:hAnsi="BrowalliaUPC" w:cs="BrowalliaUPC"/>
                <w:sz w:val="28"/>
                <w:szCs w:val="28"/>
              </w:rPr>
              <w:t>6 – 12</w:t>
            </w:r>
            <w:r w:rsidRPr="004074BD">
              <w:rPr>
                <w:rFonts w:ascii="BrowalliaUPC" w:hAnsi="BrowalliaUPC" w:cs="BrowalliaUPC"/>
                <w:sz w:val="28"/>
                <w:szCs w:val="28"/>
                <w:cs/>
              </w:rPr>
              <w:t xml:space="preserve"> เดือน</w:t>
            </w:r>
          </w:p>
        </w:tc>
        <w:tc>
          <w:tcPr>
            <w:tcW w:w="1683" w:type="dxa"/>
            <w:shd w:val="clear" w:color="auto" w:fill="auto"/>
          </w:tcPr>
          <w:p w14:paraId="413D6281" w14:textId="78B86469" w:rsidR="000044FA" w:rsidRPr="004074BD" w:rsidRDefault="005125B8" w:rsidP="000044FA">
            <w:pPr>
              <w:ind w:right="-15"/>
              <w:jc w:val="right"/>
              <w:rPr>
                <w:rFonts w:ascii="BrowalliaUPC" w:hAnsi="BrowalliaUPC" w:cs="BrowalliaUPC"/>
                <w:sz w:val="28"/>
                <w:szCs w:val="28"/>
              </w:rPr>
            </w:pPr>
            <w:r w:rsidRPr="004074BD">
              <w:rPr>
                <w:rFonts w:ascii="BrowalliaUPC" w:hAnsi="BrowalliaUPC" w:cs="BrowalliaUPC"/>
                <w:sz w:val="28"/>
                <w:szCs w:val="28"/>
              </w:rPr>
              <w:t>558,339</w:t>
            </w:r>
          </w:p>
        </w:tc>
        <w:tc>
          <w:tcPr>
            <w:tcW w:w="1593" w:type="dxa"/>
            <w:shd w:val="clear" w:color="auto" w:fill="auto"/>
          </w:tcPr>
          <w:p w14:paraId="6AF8CAF3" w14:textId="5370FC4C" w:rsidR="000044FA" w:rsidRPr="004074BD" w:rsidRDefault="009A5B5F" w:rsidP="000044FA">
            <w:pPr>
              <w:ind w:right="-15"/>
              <w:jc w:val="right"/>
              <w:rPr>
                <w:rFonts w:ascii="BrowalliaUPC" w:hAnsi="BrowalliaUPC" w:cs="BrowalliaUPC"/>
                <w:sz w:val="28"/>
                <w:szCs w:val="28"/>
              </w:rPr>
            </w:pPr>
            <w:r w:rsidRPr="004074BD">
              <w:rPr>
                <w:rFonts w:ascii="BrowalliaUPC" w:hAnsi="BrowalliaUPC" w:cs="BrowalliaUPC"/>
                <w:sz w:val="28"/>
                <w:szCs w:val="28"/>
              </w:rPr>
              <w:t>(1,480)</w:t>
            </w:r>
          </w:p>
        </w:tc>
        <w:tc>
          <w:tcPr>
            <w:tcW w:w="1539" w:type="dxa"/>
            <w:shd w:val="clear" w:color="auto" w:fill="auto"/>
          </w:tcPr>
          <w:p w14:paraId="658EAF2E" w14:textId="0A64163F" w:rsidR="000044FA" w:rsidRPr="004074BD" w:rsidRDefault="000044FA" w:rsidP="000044FA">
            <w:pPr>
              <w:ind w:right="-15"/>
              <w:jc w:val="right"/>
              <w:rPr>
                <w:rFonts w:ascii="BrowalliaUPC" w:hAnsi="BrowalliaUPC" w:cs="BrowalliaUPC"/>
                <w:sz w:val="28"/>
                <w:szCs w:val="28"/>
              </w:rPr>
            </w:pPr>
            <w:r w:rsidRPr="004074BD">
              <w:rPr>
                <w:rFonts w:ascii="BrowalliaUPC" w:hAnsi="BrowalliaUPC" w:cs="BrowalliaUPC"/>
                <w:sz w:val="28"/>
                <w:szCs w:val="28"/>
              </w:rPr>
              <w:t>440,109</w:t>
            </w:r>
          </w:p>
        </w:tc>
        <w:tc>
          <w:tcPr>
            <w:tcW w:w="1530" w:type="dxa"/>
            <w:shd w:val="clear" w:color="auto" w:fill="auto"/>
          </w:tcPr>
          <w:p w14:paraId="2DE36EEC" w14:textId="3CB61D1E" w:rsidR="000044FA" w:rsidRPr="004074BD" w:rsidRDefault="000044FA" w:rsidP="000044FA">
            <w:pPr>
              <w:ind w:right="-15"/>
              <w:jc w:val="right"/>
              <w:rPr>
                <w:rFonts w:ascii="BrowalliaUPC" w:hAnsi="BrowalliaUPC" w:cs="BrowalliaUPC"/>
                <w:sz w:val="28"/>
                <w:szCs w:val="28"/>
              </w:rPr>
            </w:pPr>
            <w:r w:rsidRPr="004074BD">
              <w:rPr>
                <w:rFonts w:ascii="BrowalliaUPC" w:hAnsi="BrowalliaUPC" w:cs="BrowalliaUPC"/>
                <w:sz w:val="28"/>
                <w:szCs w:val="28"/>
              </w:rPr>
              <w:t>(1,588)</w:t>
            </w:r>
          </w:p>
        </w:tc>
      </w:tr>
      <w:tr w:rsidR="000044FA" w:rsidRPr="004074BD" w14:paraId="0F412AD5" w14:textId="77777777" w:rsidTr="00AB45AA">
        <w:tc>
          <w:tcPr>
            <w:tcW w:w="2598" w:type="dxa"/>
          </w:tcPr>
          <w:p w14:paraId="2589D2B9" w14:textId="77777777" w:rsidR="000044FA" w:rsidRPr="004074BD" w:rsidRDefault="000044FA" w:rsidP="000044FA">
            <w:pPr>
              <w:ind w:right="-43"/>
              <w:jc w:val="both"/>
              <w:rPr>
                <w:rFonts w:ascii="BrowalliaUPC" w:hAnsi="BrowalliaUPC" w:cs="BrowalliaUPC"/>
                <w:sz w:val="28"/>
                <w:szCs w:val="28"/>
              </w:rPr>
            </w:pPr>
            <w:r w:rsidRPr="004074BD">
              <w:rPr>
                <w:rFonts w:ascii="BrowalliaUPC" w:hAnsi="BrowalliaUPC" w:cs="BrowalliaUPC"/>
                <w:sz w:val="28"/>
                <w:szCs w:val="28"/>
              </w:rPr>
              <w:t>12 –</w:t>
            </w:r>
            <w:r w:rsidRPr="004074BD">
              <w:rPr>
                <w:rFonts w:ascii="BrowalliaUPC" w:hAnsi="BrowalliaUPC" w:cs="BrowalliaUPC"/>
                <w:sz w:val="28"/>
                <w:szCs w:val="28"/>
                <w:cs/>
              </w:rPr>
              <w:t xml:space="preserve"> </w:t>
            </w:r>
            <w:r w:rsidRPr="004074BD">
              <w:rPr>
                <w:rFonts w:ascii="BrowalliaUPC" w:hAnsi="BrowalliaUPC" w:cs="BrowalliaUPC"/>
                <w:sz w:val="28"/>
                <w:szCs w:val="28"/>
              </w:rPr>
              <w:t xml:space="preserve">24 </w:t>
            </w:r>
            <w:r w:rsidRPr="004074BD">
              <w:rPr>
                <w:rFonts w:ascii="BrowalliaUPC" w:hAnsi="BrowalliaUPC" w:cs="BrowalliaUPC"/>
                <w:sz w:val="28"/>
                <w:szCs w:val="28"/>
                <w:cs/>
              </w:rPr>
              <w:t>เดือน</w:t>
            </w:r>
          </w:p>
        </w:tc>
        <w:tc>
          <w:tcPr>
            <w:tcW w:w="1683" w:type="dxa"/>
            <w:shd w:val="clear" w:color="auto" w:fill="auto"/>
          </w:tcPr>
          <w:p w14:paraId="3365CAD7" w14:textId="27FA8E97" w:rsidR="000044FA" w:rsidRPr="004074BD" w:rsidRDefault="005125B8" w:rsidP="000044FA">
            <w:pPr>
              <w:ind w:right="-15"/>
              <w:jc w:val="right"/>
              <w:rPr>
                <w:rFonts w:ascii="BrowalliaUPC" w:hAnsi="BrowalliaUPC" w:cs="BrowalliaUPC"/>
                <w:sz w:val="28"/>
                <w:szCs w:val="28"/>
              </w:rPr>
            </w:pPr>
            <w:r w:rsidRPr="004074BD">
              <w:rPr>
                <w:rFonts w:ascii="BrowalliaUPC" w:hAnsi="BrowalliaUPC" w:cs="BrowalliaUPC"/>
                <w:sz w:val="28"/>
                <w:szCs w:val="28"/>
              </w:rPr>
              <w:t>509,079</w:t>
            </w:r>
          </w:p>
        </w:tc>
        <w:tc>
          <w:tcPr>
            <w:tcW w:w="1593" w:type="dxa"/>
            <w:shd w:val="clear" w:color="auto" w:fill="auto"/>
          </w:tcPr>
          <w:p w14:paraId="63236675" w14:textId="1BCF4951" w:rsidR="000044FA" w:rsidRPr="004074BD" w:rsidRDefault="009A5B5F" w:rsidP="000044FA">
            <w:pPr>
              <w:ind w:right="-15"/>
              <w:jc w:val="right"/>
              <w:rPr>
                <w:rFonts w:ascii="BrowalliaUPC" w:hAnsi="BrowalliaUPC" w:cs="BrowalliaUPC"/>
                <w:sz w:val="28"/>
                <w:szCs w:val="28"/>
              </w:rPr>
            </w:pPr>
            <w:r w:rsidRPr="004074BD">
              <w:rPr>
                <w:rFonts w:ascii="BrowalliaUPC" w:hAnsi="BrowalliaUPC" w:cs="BrowalliaUPC"/>
                <w:sz w:val="28"/>
                <w:szCs w:val="28"/>
              </w:rPr>
              <w:t>(7,648)</w:t>
            </w:r>
          </w:p>
        </w:tc>
        <w:tc>
          <w:tcPr>
            <w:tcW w:w="1539" w:type="dxa"/>
            <w:shd w:val="clear" w:color="auto" w:fill="auto"/>
          </w:tcPr>
          <w:p w14:paraId="601E73DD" w14:textId="3187E483" w:rsidR="000044FA" w:rsidRPr="004074BD" w:rsidRDefault="000044FA" w:rsidP="000044FA">
            <w:pPr>
              <w:ind w:right="-15"/>
              <w:jc w:val="right"/>
              <w:rPr>
                <w:rFonts w:ascii="BrowalliaUPC" w:hAnsi="BrowalliaUPC" w:cs="BrowalliaUPC"/>
                <w:sz w:val="28"/>
                <w:szCs w:val="28"/>
              </w:rPr>
            </w:pPr>
            <w:r w:rsidRPr="004074BD">
              <w:rPr>
                <w:rFonts w:ascii="BrowalliaUPC" w:hAnsi="BrowalliaUPC" w:cs="BrowalliaUPC"/>
                <w:sz w:val="28"/>
                <w:szCs w:val="28"/>
              </w:rPr>
              <w:t>1,321,234</w:t>
            </w:r>
          </w:p>
        </w:tc>
        <w:tc>
          <w:tcPr>
            <w:tcW w:w="1530" w:type="dxa"/>
            <w:shd w:val="clear" w:color="auto" w:fill="auto"/>
          </w:tcPr>
          <w:p w14:paraId="0B4FCB91" w14:textId="45563C8C" w:rsidR="000044FA" w:rsidRPr="004074BD" w:rsidRDefault="000044FA" w:rsidP="000044FA">
            <w:pPr>
              <w:ind w:right="-15"/>
              <w:jc w:val="right"/>
              <w:rPr>
                <w:rFonts w:ascii="BrowalliaUPC" w:hAnsi="BrowalliaUPC" w:cs="BrowalliaUPC"/>
                <w:sz w:val="28"/>
                <w:szCs w:val="28"/>
                <w:cs/>
              </w:rPr>
            </w:pPr>
            <w:r w:rsidRPr="004074BD">
              <w:rPr>
                <w:rFonts w:ascii="BrowalliaUPC" w:hAnsi="BrowalliaUPC" w:cs="BrowalliaUPC"/>
                <w:sz w:val="28"/>
                <w:szCs w:val="28"/>
              </w:rPr>
              <w:t>(13,307)</w:t>
            </w:r>
          </w:p>
        </w:tc>
      </w:tr>
      <w:tr w:rsidR="000044FA" w:rsidRPr="004074BD" w14:paraId="3F9FDC44" w14:textId="77777777" w:rsidTr="00AB45AA">
        <w:tc>
          <w:tcPr>
            <w:tcW w:w="2598" w:type="dxa"/>
          </w:tcPr>
          <w:p w14:paraId="5214E6D9" w14:textId="77777777" w:rsidR="000044FA" w:rsidRPr="004074BD" w:rsidRDefault="000044FA" w:rsidP="000044FA">
            <w:pPr>
              <w:ind w:right="-43"/>
              <w:jc w:val="both"/>
              <w:rPr>
                <w:rFonts w:ascii="BrowalliaUPC" w:hAnsi="BrowalliaUPC" w:cs="BrowalliaUPC"/>
                <w:sz w:val="28"/>
                <w:szCs w:val="28"/>
              </w:rPr>
            </w:pPr>
            <w:r w:rsidRPr="004074BD">
              <w:rPr>
                <w:rFonts w:ascii="BrowalliaUPC" w:hAnsi="BrowalliaUPC" w:cs="BrowalliaUPC"/>
                <w:sz w:val="28"/>
                <w:szCs w:val="28"/>
                <w:cs/>
              </w:rPr>
              <w:t>มากกว่า</w:t>
            </w:r>
            <w:r w:rsidRPr="004074BD">
              <w:rPr>
                <w:rFonts w:ascii="BrowalliaUPC" w:hAnsi="BrowalliaUPC" w:cs="BrowalliaUPC"/>
                <w:sz w:val="28"/>
                <w:szCs w:val="28"/>
              </w:rPr>
              <w:t xml:space="preserve"> 24</w:t>
            </w:r>
            <w:r w:rsidRPr="004074BD">
              <w:rPr>
                <w:rFonts w:ascii="BrowalliaUPC" w:hAnsi="BrowalliaUPC" w:cs="BrowalliaUPC"/>
                <w:sz w:val="28"/>
                <w:szCs w:val="28"/>
                <w:cs/>
              </w:rPr>
              <w:t xml:space="preserve"> เดือนขึ้นไป</w:t>
            </w:r>
          </w:p>
        </w:tc>
        <w:tc>
          <w:tcPr>
            <w:tcW w:w="1683" w:type="dxa"/>
            <w:shd w:val="clear" w:color="auto" w:fill="auto"/>
          </w:tcPr>
          <w:p w14:paraId="06E8F8E3" w14:textId="360938D8" w:rsidR="000044FA" w:rsidRPr="004074BD" w:rsidRDefault="005125B8" w:rsidP="000044FA">
            <w:pPr>
              <w:pBdr>
                <w:bottom w:val="single" w:sz="4" w:space="1" w:color="auto"/>
              </w:pBdr>
              <w:ind w:right="-15"/>
              <w:jc w:val="right"/>
              <w:rPr>
                <w:rFonts w:ascii="BrowalliaUPC" w:hAnsi="BrowalliaUPC" w:cs="BrowalliaUPC"/>
                <w:sz w:val="28"/>
                <w:szCs w:val="28"/>
              </w:rPr>
            </w:pPr>
            <w:r w:rsidRPr="004074BD">
              <w:rPr>
                <w:rFonts w:ascii="BrowalliaUPC" w:hAnsi="BrowalliaUPC" w:cs="BrowalliaUPC"/>
                <w:sz w:val="28"/>
                <w:szCs w:val="28"/>
              </w:rPr>
              <w:t>1,661,580</w:t>
            </w:r>
          </w:p>
        </w:tc>
        <w:tc>
          <w:tcPr>
            <w:tcW w:w="1593" w:type="dxa"/>
            <w:shd w:val="clear" w:color="auto" w:fill="auto"/>
          </w:tcPr>
          <w:p w14:paraId="32A0DF14" w14:textId="57C4507F" w:rsidR="000044FA" w:rsidRPr="004074BD" w:rsidRDefault="009A5B5F" w:rsidP="000044FA">
            <w:pPr>
              <w:pBdr>
                <w:bottom w:val="single" w:sz="4" w:space="1" w:color="auto"/>
              </w:pBdr>
              <w:ind w:right="-15"/>
              <w:jc w:val="right"/>
              <w:rPr>
                <w:rFonts w:ascii="BrowalliaUPC" w:hAnsi="BrowalliaUPC" w:cs="BrowalliaUPC"/>
                <w:sz w:val="28"/>
                <w:szCs w:val="28"/>
                <w:lang w:val="en-GB"/>
              </w:rPr>
            </w:pPr>
            <w:r w:rsidRPr="004074BD">
              <w:rPr>
                <w:rFonts w:ascii="BrowalliaUPC" w:hAnsi="BrowalliaUPC" w:cs="BrowalliaUPC"/>
                <w:sz w:val="28"/>
                <w:szCs w:val="28"/>
                <w:lang w:val="en-GB"/>
              </w:rPr>
              <w:t>(495,366)</w:t>
            </w:r>
          </w:p>
        </w:tc>
        <w:tc>
          <w:tcPr>
            <w:tcW w:w="1539" w:type="dxa"/>
            <w:shd w:val="clear" w:color="auto" w:fill="auto"/>
          </w:tcPr>
          <w:p w14:paraId="609AC819" w14:textId="185DA13A" w:rsidR="000044FA" w:rsidRPr="004074BD" w:rsidRDefault="000044FA" w:rsidP="000044FA">
            <w:pPr>
              <w:pBdr>
                <w:bottom w:val="single" w:sz="6" w:space="1" w:color="auto"/>
              </w:pBdr>
              <w:tabs>
                <w:tab w:val="left" w:pos="735"/>
              </w:tabs>
              <w:ind w:right="-15"/>
              <w:jc w:val="right"/>
              <w:rPr>
                <w:rFonts w:ascii="BrowalliaUPC" w:hAnsi="BrowalliaUPC" w:cs="BrowalliaUPC"/>
                <w:sz w:val="28"/>
                <w:szCs w:val="28"/>
              </w:rPr>
            </w:pPr>
            <w:r w:rsidRPr="004074BD">
              <w:rPr>
                <w:rFonts w:ascii="BrowalliaUPC" w:hAnsi="BrowalliaUPC" w:cs="BrowalliaUPC"/>
                <w:sz w:val="28"/>
                <w:szCs w:val="28"/>
              </w:rPr>
              <w:t>1,836,295</w:t>
            </w:r>
          </w:p>
        </w:tc>
        <w:tc>
          <w:tcPr>
            <w:tcW w:w="1530" w:type="dxa"/>
            <w:shd w:val="clear" w:color="auto" w:fill="auto"/>
          </w:tcPr>
          <w:p w14:paraId="2CFB4C03" w14:textId="5AFEE3CB" w:rsidR="000044FA" w:rsidRPr="004074BD" w:rsidRDefault="000044FA" w:rsidP="000044FA">
            <w:pPr>
              <w:pBdr>
                <w:bottom w:val="single" w:sz="6" w:space="1" w:color="auto"/>
              </w:pBdr>
              <w:ind w:right="-15"/>
              <w:jc w:val="right"/>
              <w:rPr>
                <w:rFonts w:ascii="BrowalliaUPC" w:hAnsi="BrowalliaUPC" w:cs="BrowalliaUPC"/>
                <w:sz w:val="28"/>
                <w:szCs w:val="28"/>
                <w:lang w:val="en-GB"/>
              </w:rPr>
            </w:pPr>
            <w:r w:rsidRPr="004074BD">
              <w:rPr>
                <w:rFonts w:ascii="BrowalliaUPC" w:hAnsi="BrowalliaUPC" w:cs="BrowalliaUPC"/>
                <w:sz w:val="28"/>
                <w:szCs w:val="28"/>
                <w:lang w:val="en-GB"/>
              </w:rPr>
              <w:t>(529,459)</w:t>
            </w:r>
          </w:p>
        </w:tc>
      </w:tr>
      <w:tr w:rsidR="00C90F96" w:rsidRPr="00EB3B58" w14:paraId="28EE9739" w14:textId="77777777" w:rsidTr="00AB45AA">
        <w:tc>
          <w:tcPr>
            <w:tcW w:w="2598" w:type="dxa"/>
          </w:tcPr>
          <w:p w14:paraId="72D1F9FC" w14:textId="77777777" w:rsidR="00C90F96" w:rsidRPr="004074BD" w:rsidRDefault="00C90F96" w:rsidP="00C90F96">
            <w:pPr>
              <w:ind w:right="-43"/>
              <w:jc w:val="both"/>
              <w:rPr>
                <w:rFonts w:ascii="BrowalliaUPC" w:hAnsi="BrowalliaUPC" w:cs="BrowalliaUPC"/>
                <w:sz w:val="28"/>
                <w:szCs w:val="28"/>
                <w:cs/>
              </w:rPr>
            </w:pPr>
            <w:r w:rsidRPr="004074BD">
              <w:rPr>
                <w:rFonts w:ascii="BrowalliaUPC" w:hAnsi="BrowalliaUPC" w:cs="BrowalliaUPC"/>
                <w:sz w:val="28"/>
                <w:szCs w:val="28"/>
                <w:cs/>
              </w:rPr>
              <w:t>รวม</w:t>
            </w:r>
          </w:p>
        </w:tc>
        <w:tc>
          <w:tcPr>
            <w:tcW w:w="1683" w:type="dxa"/>
            <w:shd w:val="clear" w:color="auto" w:fill="auto"/>
          </w:tcPr>
          <w:p w14:paraId="7C703E37" w14:textId="7FE00E39" w:rsidR="00C90F96" w:rsidRPr="004074BD" w:rsidRDefault="00C90F96" w:rsidP="00C90F96">
            <w:pPr>
              <w:pBdr>
                <w:bottom w:val="single" w:sz="12" w:space="1" w:color="auto"/>
              </w:pBdr>
              <w:ind w:right="-15"/>
              <w:jc w:val="right"/>
              <w:rPr>
                <w:rFonts w:ascii="BrowalliaUPC" w:hAnsi="BrowalliaUPC" w:cs="BrowalliaUPC"/>
                <w:sz w:val="28"/>
                <w:szCs w:val="28"/>
              </w:rPr>
            </w:pPr>
            <w:r w:rsidRPr="004074BD">
              <w:rPr>
                <w:rFonts w:ascii="BrowalliaUPC" w:hAnsi="BrowalliaUPC" w:cs="BrowalliaUPC"/>
                <w:sz w:val="28"/>
                <w:szCs w:val="28"/>
              </w:rPr>
              <w:t>6,153,976</w:t>
            </w:r>
          </w:p>
        </w:tc>
        <w:tc>
          <w:tcPr>
            <w:tcW w:w="1593" w:type="dxa"/>
            <w:shd w:val="clear" w:color="auto" w:fill="auto"/>
          </w:tcPr>
          <w:p w14:paraId="790FC5FA" w14:textId="0921A512" w:rsidR="00C90F96" w:rsidRPr="004074BD" w:rsidRDefault="00C90F96" w:rsidP="00C90F96">
            <w:pPr>
              <w:pBdr>
                <w:bottom w:val="single" w:sz="12" w:space="1" w:color="auto"/>
              </w:pBdr>
              <w:ind w:right="-15"/>
              <w:jc w:val="right"/>
              <w:rPr>
                <w:rFonts w:ascii="BrowalliaUPC" w:hAnsi="BrowalliaUPC" w:cs="BrowalliaUPC"/>
                <w:sz w:val="28"/>
                <w:szCs w:val="28"/>
                <w:lang w:val="en-GB"/>
              </w:rPr>
            </w:pPr>
            <w:r w:rsidRPr="004074BD">
              <w:rPr>
                <w:rFonts w:ascii="BrowalliaUPC" w:hAnsi="BrowalliaUPC" w:cs="BrowalliaUPC"/>
                <w:sz w:val="28"/>
                <w:szCs w:val="28"/>
                <w:lang w:val="en-GB"/>
              </w:rPr>
              <w:t>(506,057)</w:t>
            </w:r>
          </w:p>
        </w:tc>
        <w:tc>
          <w:tcPr>
            <w:tcW w:w="1539" w:type="dxa"/>
            <w:shd w:val="clear" w:color="auto" w:fill="auto"/>
          </w:tcPr>
          <w:p w14:paraId="6D2B0DB7" w14:textId="7F75C5A6" w:rsidR="00C90F96" w:rsidRPr="004074BD" w:rsidRDefault="00C90F96" w:rsidP="00C90F96">
            <w:pPr>
              <w:pBdr>
                <w:bottom w:val="single" w:sz="12" w:space="1" w:color="auto"/>
              </w:pBdr>
              <w:tabs>
                <w:tab w:val="left" w:pos="750"/>
              </w:tabs>
              <w:ind w:right="-15"/>
              <w:jc w:val="right"/>
              <w:rPr>
                <w:rFonts w:ascii="BrowalliaUPC" w:hAnsi="BrowalliaUPC" w:cs="BrowalliaUPC"/>
                <w:sz w:val="28"/>
                <w:szCs w:val="28"/>
              </w:rPr>
            </w:pPr>
            <w:r w:rsidRPr="004074BD">
              <w:rPr>
                <w:rFonts w:ascii="BrowalliaUPC" w:hAnsi="BrowalliaUPC" w:cs="BrowalliaUPC"/>
                <w:sz w:val="28"/>
                <w:szCs w:val="28"/>
              </w:rPr>
              <w:t>4,235,019</w:t>
            </w:r>
          </w:p>
        </w:tc>
        <w:tc>
          <w:tcPr>
            <w:tcW w:w="1530" w:type="dxa"/>
            <w:shd w:val="clear" w:color="auto" w:fill="auto"/>
          </w:tcPr>
          <w:p w14:paraId="27BA1619" w14:textId="642C6884" w:rsidR="00C90F96" w:rsidRPr="00EB3B58" w:rsidRDefault="00C90F96" w:rsidP="00C90F96">
            <w:pPr>
              <w:pBdr>
                <w:bottom w:val="single" w:sz="12" w:space="1" w:color="auto"/>
              </w:pBdr>
              <w:ind w:right="-15"/>
              <w:jc w:val="right"/>
              <w:rPr>
                <w:rFonts w:ascii="BrowalliaUPC" w:hAnsi="BrowalliaUPC" w:cs="BrowalliaUPC"/>
                <w:sz w:val="28"/>
                <w:szCs w:val="28"/>
              </w:rPr>
            </w:pPr>
            <w:r w:rsidRPr="004074BD">
              <w:rPr>
                <w:rFonts w:ascii="BrowalliaUPC" w:hAnsi="BrowalliaUPC" w:cs="BrowalliaUPC"/>
                <w:sz w:val="28"/>
                <w:szCs w:val="28"/>
                <w:lang w:val="en-GB"/>
              </w:rPr>
              <w:t>(546,290)</w:t>
            </w:r>
          </w:p>
        </w:tc>
      </w:tr>
    </w:tbl>
    <w:p w14:paraId="6AC8DCD2" w14:textId="77777777" w:rsidR="0016432D" w:rsidRPr="00EB3B58" w:rsidRDefault="0016432D" w:rsidP="008E0FDC">
      <w:pPr>
        <w:tabs>
          <w:tab w:val="left" w:pos="900"/>
          <w:tab w:val="left" w:pos="2880"/>
        </w:tabs>
        <w:ind w:right="-1"/>
        <w:jc w:val="thaiDistribute"/>
        <w:rPr>
          <w:rFonts w:ascii="BrowalliaUPC" w:hAnsi="BrowalliaUPC" w:cs="BrowalliaUPC"/>
          <w:color w:val="000000" w:themeColor="text1"/>
          <w:sz w:val="28"/>
          <w:szCs w:val="28"/>
        </w:rPr>
      </w:pPr>
    </w:p>
    <w:p w14:paraId="4990EBC0" w14:textId="417F6310" w:rsidR="00415648" w:rsidRPr="00EB3B58" w:rsidRDefault="00415648" w:rsidP="00415648">
      <w:pPr>
        <w:ind w:left="426"/>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รายการกระทบยอดค่าเผื่อผลขาดทุนจากการด้อยค่าสำหรับลูกหนี้การค้าและลูกหนี้อื่น </w:t>
      </w:r>
      <w:r w:rsidRPr="00EB3B58">
        <w:rPr>
          <w:rFonts w:ascii="BrowalliaUPC" w:hAnsi="BrowalliaUPC" w:cs="BrowalliaUPC"/>
          <w:sz w:val="28"/>
          <w:szCs w:val="28"/>
        </w:rPr>
        <w:t xml:space="preserve">- </w:t>
      </w:r>
      <w:r w:rsidRPr="00EB3B58">
        <w:rPr>
          <w:rFonts w:ascii="BrowalliaUPC" w:hAnsi="BrowalliaUPC" w:cs="BrowalliaUPC"/>
          <w:sz w:val="28"/>
          <w:szCs w:val="28"/>
          <w:cs/>
        </w:rPr>
        <w:t>กิจการที่เกี่ยวข้องกัน 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0044FA">
        <w:rPr>
          <w:rFonts w:ascii="BrowalliaUPC" w:hAnsi="BrowalliaUPC" w:cs="BrowalliaUPC"/>
          <w:sz w:val="28"/>
          <w:szCs w:val="28"/>
        </w:rPr>
        <w:t>5</w:t>
      </w:r>
      <w:r w:rsidRPr="00EB3B58">
        <w:rPr>
          <w:rFonts w:ascii="BrowalliaUPC" w:hAnsi="BrowalliaUPC" w:cs="BrowalliaUPC"/>
          <w:sz w:val="28"/>
          <w:szCs w:val="28"/>
          <w:cs/>
        </w:rPr>
        <w:t xml:space="preserve"> มีดังนี้</w:t>
      </w:r>
    </w:p>
    <w:p w14:paraId="57B0FDC4" w14:textId="77777777" w:rsidR="00415648" w:rsidRPr="00EB3B58" w:rsidRDefault="00415648" w:rsidP="00415648">
      <w:pPr>
        <w:ind w:left="426"/>
        <w:jc w:val="thaiDistribute"/>
        <w:rPr>
          <w:rFonts w:ascii="BrowalliaUPC" w:hAnsi="BrowalliaUPC" w:cs="BrowalliaUPC"/>
          <w:sz w:val="28"/>
          <w:szCs w:val="28"/>
        </w:rPr>
      </w:pPr>
    </w:p>
    <w:tbl>
      <w:tblPr>
        <w:tblW w:w="9174" w:type="dxa"/>
        <w:tblInd w:w="324" w:type="dxa"/>
        <w:tblLayout w:type="fixed"/>
        <w:tblLook w:val="0000" w:firstRow="0" w:lastRow="0" w:firstColumn="0" w:lastColumn="0" w:noHBand="0" w:noVBand="0"/>
      </w:tblPr>
      <w:tblGrid>
        <w:gridCol w:w="4638"/>
        <w:gridCol w:w="2268"/>
        <w:gridCol w:w="2268"/>
      </w:tblGrid>
      <w:tr w:rsidR="00415648" w:rsidRPr="00EB3B58" w14:paraId="19B5BA52" w14:textId="77777777">
        <w:tc>
          <w:tcPr>
            <w:tcW w:w="4638" w:type="dxa"/>
          </w:tcPr>
          <w:p w14:paraId="3C0419F3" w14:textId="77777777" w:rsidR="00415648" w:rsidRPr="00EB3B58" w:rsidRDefault="00415648">
            <w:pPr>
              <w:rPr>
                <w:rFonts w:ascii="BrowalliaUPC" w:hAnsi="BrowalliaUPC" w:cs="BrowalliaUPC"/>
                <w:sz w:val="28"/>
                <w:szCs w:val="28"/>
              </w:rPr>
            </w:pPr>
          </w:p>
        </w:tc>
        <w:tc>
          <w:tcPr>
            <w:tcW w:w="4536" w:type="dxa"/>
            <w:gridSpan w:val="2"/>
            <w:vAlign w:val="bottom"/>
          </w:tcPr>
          <w:p w14:paraId="04645FA4" w14:textId="77777777" w:rsidR="00415648" w:rsidRPr="00EB3B58" w:rsidRDefault="00415648">
            <w:pPr>
              <w:ind w:right="-2"/>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415648" w:rsidRPr="00EB3B58" w14:paraId="6ADC1A82" w14:textId="77777777">
        <w:trPr>
          <w:trHeight w:val="345"/>
        </w:trPr>
        <w:tc>
          <w:tcPr>
            <w:tcW w:w="4638" w:type="dxa"/>
            <w:vAlign w:val="bottom"/>
          </w:tcPr>
          <w:p w14:paraId="6BB9A7EA" w14:textId="77777777" w:rsidR="00415648" w:rsidRPr="00EB3B58" w:rsidRDefault="00415648">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4C6BAAD4" w14:textId="77777777" w:rsidR="00415648" w:rsidRPr="00EB3B58" w:rsidRDefault="00415648">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268" w:type="dxa"/>
            <w:vAlign w:val="bottom"/>
          </w:tcPr>
          <w:p w14:paraId="5985535E" w14:textId="77777777" w:rsidR="00415648" w:rsidRPr="00EB3B58" w:rsidRDefault="00415648">
            <w:pPr>
              <w:pBdr>
                <w:bottom w:val="single" w:sz="4" w:space="1" w:color="auto"/>
              </w:pBdr>
              <w:tabs>
                <w:tab w:val="left" w:pos="900"/>
              </w:tabs>
              <w:ind w:left="-1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15648" w:rsidRPr="00EB3B58" w14:paraId="2730D27C" w14:textId="77777777">
        <w:trPr>
          <w:trHeight w:val="345"/>
        </w:trPr>
        <w:tc>
          <w:tcPr>
            <w:tcW w:w="4638" w:type="dxa"/>
            <w:vAlign w:val="bottom"/>
          </w:tcPr>
          <w:p w14:paraId="18F1D382" w14:textId="77777777" w:rsidR="00415648" w:rsidRPr="00EB3B58" w:rsidRDefault="00415648">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104BD375" w14:textId="77777777" w:rsidR="00415648" w:rsidRPr="00EB3B58" w:rsidRDefault="00415648">
            <w:pPr>
              <w:tabs>
                <w:tab w:val="left" w:pos="900"/>
              </w:tabs>
              <w:ind w:left="-18"/>
              <w:jc w:val="center"/>
              <w:rPr>
                <w:rFonts w:ascii="BrowalliaUPC" w:hAnsi="BrowalliaUPC" w:cs="BrowalliaUPC"/>
                <w:sz w:val="28"/>
                <w:szCs w:val="28"/>
                <w:cs/>
              </w:rPr>
            </w:pPr>
          </w:p>
        </w:tc>
        <w:tc>
          <w:tcPr>
            <w:tcW w:w="2268" w:type="dxa"/>
            <w:vAlign w:val="bottom"/>
          </w:tcPr>
          <w:p w14:paraId="47FBEFF1" w14:textId="77777777" w:rsidR="00415648" w:rsidRPr="00EB3B58" w:rsidRDefault="00415648">
            <w:pPr>
              <w:tabs>
                <w:tab w:val="left" w:pos="900"/>
              </w:tabs>
              <w:ind w:left="-18"/>
              <w:jc w:val="center"/>
              <w:rPr>
                <w:rFonts w:ascii="BrowalliaUPC" w:hAnsi="BrowalliaUPC" w:cs="BrowalliaUPC"/>
                <w:sz w:val="28"/>
                <w:szCs w:val="28"/>
                <w:cs/>
              </w:rPr>
            </w:pPr>
          </w:p>
        </w:tc>
      </w:tr>
      <w:tr w:rsidR="000044FA" w:rsidRPr="00EB3B58" w14:paraId="6AF2A230" w14:textId="77777777">
        <w:trPr>
          <w:trHeight w:hRule="exact" w:val="335"/>
        </w:trPr>
        <w:tc>
          <w:tcPr>
            <w:tcW w:w="4638" w:type="dxa"/>
          </w:tcPr>
          <w:p w14:paraId="1707A209" w14:textId="2B0B9A91" w:rsidR="000044FA" w:rsidRPr="00EB3B58" w:rsidRDefault="000044FA" w:rsidP="000044FA">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 xml:space="preserve">มกราคม </w:t>
            </w:r>
            <w:r w:rsidRPr="00EB3B58">
              <w:rPr>
                <w:rFonts w:ascii="BrowalliaUPC" w:hAnsi="BrowalliaUPC" w:cs="BrowalliaUPC"/>
                <w:sz w:val="28"/>
                <w:szCs w:val="28"/>
              </w:rPr>
              <w:t>256</w:t>
            </w:r>
            <w:r>
              <w:rPr>
                <w:rFonts w:ascii="BrowalliaUPC" w:hAnsi="BrowalliaUPC" w:cs="BrowalliaUPC"/>
                <w:sz w:val="28"/>
                <w:szCs w:val="28"/>
              </w:rPr>
              <w:t>5</w:t>
            </w:r>
          </w:p>
        </w:tc>
        <w:tc>
          <w:tcPr>
            <w:tcW w:w="2268" w:type="dxa"/>
          </w:tcPr>
          <w:p w14:paraId="1ADFF595" w14:textId="21894483" w:rsidR="000044FA" w:rsidRPr="00EB3B58" w:rsidRDefault="000044FA" w:rsidP="000044FA">
            <w:pPr>
              <w:ind w:right="-24"/>
              <w:jc w:val="right"/>
              <w:rPr>
                <w:rFonts w:ascii="BrowalliaUPC" w:hAnsi="BrowalliaUPC" w:cs="BrowalliaUPC"/>
                <w:sz w:val="28"/>
                <w:szCs w:val="28"/>
              </w:rPr>
            </w:pPr>
            <w:r w:rsidRPr="00EB3B58">
              <w:rPr>
                <w:rFonts w:ascii="BrowalliaUPC" w:hAnsi="BrowalliaUPC" w:cs="BrowalliaUPC"/>
                <w:sz w:val="28"/>
                <w:szCs w:val="28"/>
              </w:rPr>
              <w:t>578,011</w:t>
            </w:r>
          </w:p>
        </w:tc>
        <w:tc>
          <w:tcPr>
            <w:tcW w:w="2268" w:type="dxa"/>
          </w:tcPr>
          <w:p w14:paraId="1CDD2574" w14:textId="2A162B76" w:rsidR="000044FA" w:rsidRPr="00EB3B58" w:rsidRDefault="000044FA" w:rsidP="000044FA">
            <w:pPr>
              <w:ind w:right="-43"/>
              <w:jc w:val="right"/>
              <w:rPr>
                <w:rFonts w:ascii="BrowalliaUPC" w:hAnsi="BrowalliaUPC" w:cs="BrowalliaUPC"/>
                <w:sz w:val="28"/>
                <w:szCs w:val="28"/>
              </w:rPr>
            </w:pPr>
            <w:r w:rsidRPr="00EB3B58">
              <w:rPr>
                <w:rFonts w:ascii="BrowalliaUPC" w:hAnsi="BrowalliaUPC" w:cs="BrowalliaUPC"/>
                <w:sz w:val="28"/>
                <w:szCs w:val="28"/>
                <w:lang w:val="en-GB"/>
              </w:rPr>
              <w:t>546,290</w:t>
            </w:r>
          </w:p>
        </w:tc>
      </w:tr>
      <w:tr w:rsidR="000044FA" w:rsidRPr="00EB3B58" w14:paraId="5B031322" w14:textId="77777777">
        <w:tc>
          <w:tcPr>
            <w:tcW w:w="4638" w:type="dxa"/>
          </w:tcPr>
          <w:p w14:paraId="7944FD7A" w14:textId="77777777" w:rsidR="000044FA" w:rsidRPr="00EB3B58" w:rsidRDefault="000044FA" w:rsidP="000044FA">
            <w:pPr>
              <w:ind w:right="-43"/>
              <w:jc w:val="both"/>
              <w:rPr>
                <w:rFonts w:ascii="BrowalliaUPC" w:hAnsi="BrowalliaUPC" w:cs="BrowalliaUPC"/>
                <w:sz w:val="28"/>
                <w:szCs w:val="28"/>
              </w:rPr>
            </w:pPr>
            <w:r w:rsidRPr="00EB3B58">
              <w:rPr>
                <w:rFonts w:ascii="BrowalliaUPC" w:hAnsi="BrowalliaUPC" w:cs="BrowalliaUPC"/>
                <w:sz w:val="28"/>
                <w:szCs w:val="28"/>
                <w:cs/>
              </w:rPr>
              <w:t>รับรู้ค่าเผื่อผลขาดทุนจากการด้อยค่าเพิ่มขึ้น</w:t>
            </w:r>
          </w:p>
        </w:tc>
        <w:tc>
          <w:tcPr>
            <w:tcW w:w="2268" w:type="dxa"/>
            <w:shd w:val="clear" w:color="auto" w:fill="auto"/>
          </w:tcPr>
          <w:p w14:paraId="66BD1CD7" w14:textId="510B5E0E" w:rsidR="000044FA" w:rsidRPr="00EB3B58" w:rsidRDefault="00CB6C0E" w:rsidP="000044FA">
            <w:pPr>
              <w:ind w:right="-15"/>
              <w:jc w:val="right"/>
              <w:rPr>
                <w:rFonts w:ascii="BrowalliaUPC" w:hAnsi="BrowalliaUPC" w:cs="BrowalliaUPC"/>
                <w:sz w:val="28"/>
                <w:szCs w:val="28"/>
              </w:rPr>
            </w:pPr>
            <w:r w:rsidRPr="00CB6C0E">
              <w:rPr>
                <w:rFonts w:ascii="BrowalliaUPC" w:hAnsi="BrowalliaUPC" w:cs="BrowalliaUPC"/>
                <w:sz w:val="28"/>
                <w:szCs w:val="28"/>
              </w:rPr>
              <w:t>57</w:t>
            </w:r>
          </w:p>
        </w:tc>
        <w:tc>
          <w:tcPr>
            <w:tcW w:w="2268" w:type="dxa"/>
            <w:shd w:val="clear" w:color="auto" w:fill="auto"/>
          </w:tcPr>
          <w:p w14:paraId="00085720" w14:textId="09FF22D5" w:rsidR="000044FA" w:rsidRPr="00EB3B58" w:rsidRDefault="00CB6C0E" w:rsidP="000044FA">
            <w:pPr>
              <w:ind w:right="-15"/>
              <w:jc w:val="right"/>
              <w:rPr>
                <w:rFonts w:ascii="BrowalliaUPC" w:hAnsi="BrowalliaUPC" w:cs="BrowalliaUPC"/>
                <w:sz w:val="28"/>
                <w:szCs w:val="28"/>
              </w:rPr>
            </w:pPr>
            <w:r w:rsidRPr="00CB6C0E">
              <w:rPr>
                <w:rFonts w:ascii="BrowalliaUPC" w:hAnsi="BrowalliaUPC" w:cs="BrowalliaUPC"/>
                <w:sz w:val="28"/>
                <w:szCs w:val="28"/>
              </w:rPr>
              <w:t>6,820</w:t>
            </w:r>
          </w:p>
        </w:tc>
      </w:tr>
      <w:tr w:rsidR="000044FA" w:rsidRPr="00EB3B58" w14:paraId="3E9BE530" w14:textId="77777777">
        <w:tc>
          <w:tcPr>
            <w:tcW w:w="4638" w:type="dxa"/>
          </w:tcPr>
          <w:p w14:paraId="0D90EB79" w14:textId="3CA653E2" w:rsidR="000044FA" w:rsidRPr="00EB3B58" w:rsidRDefault="000044FA" w:rsidP="000044FA">
            <w:pPr>
              <w:ind w:right="-43"/>
              <w:jc w:val="both"/>
              <w:rPr>
                <w:rFonts w:ascii="BrowalliaUPC" w:hAnsi="BrowalliaUPC" w:cs="BrowalliaUPC"/>
                <w:sz w:val="28"/>
                <w:szCs w:val="28"/>
                <w:cs/>
              </w:rPr>
            </w:pPr>
            <w:r>
              <w:rPr>
                <w:rFonts w:ascii="BrowalliaUPC" w:hAnsi="BrowalliaUPC" w:cs="BrowalliaUPC" w:hint="cs"/>
                <w:sz w:val="28"/>
                <w:szCs w:val="28"/>
                <w:cs/>
              </w:rPr>
              <w:t>กลับรายการค่าเผื่อผลขาดทุนจากการด้อยค่าเพิ่มขึ้น</w:t>
            </w:r>
          </w:p>
        </w:tc>
        <w:tc>
          <w:tcPr>
            <w:tcW w:w="2268" w:type="dxa"/>
            <w:shd w:val="clear" w:color="auto" w:fill="auto"/>
          </w:tcPr>
          <w:p w14:paraId="0BA63B2E" w14:textId="3ED7227A" w:rsidR="000044FA" w:rsidRPr="00EB3B58" w:rsidRDefault="00CB6C0E" w:rsidP="000044FA">
            <w:pPr>
              <w:ind w:right="-15"/>
              <w:jc w:val="right"/>
              <w:rPr>
                <w:rFonts w:ascii="BrowalliaUPC" w:hAnsi="BrowalliaUPC" w:cs="BrowalliaUPC"/>
                <w:sz w:val="28"/>
                <w:szCs w:val="28"/>
              </w:rPr>
            </w:pPr>
            <w:r w:rsidRPr="00CB6C0E">
              <w:rPr>
                <w:rFonts w:ascii="BrowalliaUPC" w:hAnsi="BrowalliaUPC" w:cs="BrowalliaUPC"/>
                <w:sz w:val="28"/>
                <w:szCs w:val="28"/>
              </w:rPr>
              <w:t>(32,885)</w:t>
            </w:r>
          </w:p>
        </w:tc>
        <w:tc>
          <w:tcPr>
            <w:tcW w:w="2268" w:type="dxa"/>
            <w:shd w:val="clear" w:color="auto" w:fill="auto"/>
          </w:tcPr>
          <w:p w14:paraId="03390C5C" w14:textId="20D53E63" w:rsidR="000044FA" w:rsidRPr="00EB3B58" w:rsidRDefault="00CB6C0E" w:rsidP="000044FA">
            <w:pPr>
              <w:ind w:right="-15"/>
              <w:jc w:val="right"/>
              <w:rPr>
                <w:rFonts w:ascii="BrowalliaUPC" w:hAnsi="BrowalliaUPC" w:cs="BrowalliaUPC"/>
                <w:sz w:val="28"/>
                <w:szCs w:val="28"/>
              </w:rPr>
            </w:pPr>
            <w:r w:rsidRPr="00CB6C0E">
              <w:rPr>
                <w:rFonts w:ascii="BrowalliaUPC" w:hAnsi="BrowalliaUPC" w:cs="BrowalliaUPC"/>
                <w:sz w:val="28"/>
                <w:szCs w:val="28"/>
              </w:rPr>
              <w:t>(47,053)</w:t>
            </w:r>
          </w:p>
        </w:tc>
      </w:tr>
      <w:tr w:rsidR="000044FA" w:rsidRPr="00EB3B58" w14:paraId="6B3E1EB5" w14:textId="77777777">
        <w:trPr>
          <w:trHeight w:val="68"/>
        </w:trPr>
        <w:tc>
          <w:tcPr>
            <w:tcW w:w="4638" w:type="dxa"/>
          </w:tcPr>
          <w:p w14:paraId="2001D526" w14:textId="77777777" w:rsidR="000044FA" w:rsidRPr="00EB3B58" w:rsidRDefault="000044FA" w:rsidP="000044FA">
            <w:pPr>
              <w:ind w:right="-43"/>
              <w:jc w:val="both"/>
              <w:rPr>
                <w:rFonts w:ascii="BrowalliaUPC" w:hAnsi="BrowalliaUPC" w:cs="BrowalliaUPC"/>
                <w:sz w:val="28"/>
                <w:szCs w:val="28"/>
                <w:cs/>
              </w:rPr>
            </w:pPr>
            <w:r w:rsidRPr="00EB3B58">
              <w:rPr>
                <w:rFonts w:ascii="BrowalliaUPC" w:hAnsi="BrowalliaUPC" w:cs="BrowalliaUPC"/>
                <w:sz w:val="28"/>
                <w:szCs w:val="28"/>
                <w:cs/>
              </w:rPr>
              <w:t>ผลต่างจากการแปลงค่างบการเงิน</w:t>
            </w:r>
          </w:p>
        </w:tc>
        <w:tc>
          <w:tcPr>
            <w:tcW w:w="2268" w:type="dxa"/>
            <w:shd w:val="clear" w:color="auto" w:fill="auto"/>
          </w:tcPr>
          <w:p w14:paraId="015AD319" w14:textId="65B9C66D" w:rsidR="000044FA" w:rsidRPr="00EB3B58" w:rsidRDefault="00CB6C0E" w:rsidP="000044FA">
            <w:pPr>
              <w:pBdr>
                <w:bottom w:val="single" w:sz="4" w:space="1" w:color="auto"/>
              </w:pBdr>
              <w:ind w:right="-15"/>
              <w:jc w:val="right"/>
              <w:rPr>
                <w:rFonts w:ascii="BrowalliaUPC" w:hAnsi="BrowalliaUPC" w:cs="BrowalliaUPC"/>
                <w:sz w:val="28"/>
                <w:szCs w:val="28"/>
              </w:rPr>
            </w:pPr>
            <w:r w:rsidRPr="00CB6C0E">
              <w:rPr>
                <w:rFonts w:ascii="BrowalliaUPC" w:hAnsi="BrowalliaUPC" w:cs="BrowalliaUPC"/>
                <w:sz w:val="28"/>
                <w:szCs w:val="28"/>
              </w:rPr>
              <w:t>2,065</w:t>
            </w:r>
          </w:p>
        </w:tc>
        <w:tc>
          <w:tcPr>
            <w:tcW w:w="2268" w:type="dxa"/>
            <w:shd w:val="clear" w:color="auto" w:fill="auto"/>
          </w:tcPr>
          <w:p w14:paraId="146113B7" w14:textId="28D3AE27" w:rsidR="000044FA" w:rsidRPr="00EB3B58" w:rsidRDefault="00CB6C0E" w:rsidP="000044FA">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0044FA" w:rsidRPr="00EB3B58" w14:paraId="08BAF5A7" w14:textId="77777777">
        <w:tc>
          <w:tcPr>
            <w:tcW w:w="4638" w:type="dxa"/>
          </w:tcPr>
          <w:p w14:paraId="492CF92E" w14:textId="5A2E965E" w:rsidR="000044FA" w:rsidRPr="00EB3B58" w:rsidRDefault="000044FA" w:rsidP="000044FA">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Pr>
                <w:rFonts w:ascii="BrowalliaUPC" w:hAnsi="BrowalliaUPC" w:cs="BrowalliaUPC"/>
                <w:sz w:val="28"/>
                <w:szCs w:val="28"/>
              </w:rPr>
              <w:t>5</w:t>
            </w:r>
          </w:p>
        </w:tc>
        <w:tc>
          <w:tcPr>
            <w:tcW w:w="2268" w:type="dxa"/>
            <w:shd w:val="clear" w:color="auto" w:fill="auto"/>
          </w:tcPr>
          <w:p w14:paraId="5D603FD6" w14:textId="56F3679C" w:rsidR="000044FA" w:rsidRPr="00EB3B58" w:rsidRDefault="00CB6C0E" w:rsidP="000044FA">
            <w:pPr>
              <w:pBdr>
                <w:bottom w:val="single" w:sz="12" w:space="1" w:color="auto"/>
              </w:pBdr>
              <w:ind w:right="-15"/>
              <w:jc w:val="right"/>
              <w:rPr>
                <w:rFonts w:ascii="BrowalliaUPC" w:hAnsi="BrowalliaUPC" w:cs="BrowalliaUPC"/>
                <w:sz w:val="28"/>
                <w:szCs w:val="28"/>
              </w:rPr>
            </w:pPr>
            <w:r w:rsidRPr="00CB6C0E">
              <w:rPr>
                <w:rFonts w:ascii="BrowalliaUPC" w:hAnsi="BrowalliaUPC" w:cs="BrowalliaUPC"/>
                <w:sz w:val="28"/>
                <w:szCs w:val="28"/>
              </w:rPr>
              <w:t>547,248</w:t>
            </w:r>
          </w:p>
        </w:tc>
        <w:tc>
          <w:tcPr>
            <w:tcW w:w="2268" w:type="dxa"/>
            <w:shd w:val="clear" w:color="auto" w:fill="auto"/>
          </w:tcPr>
          <w:p w14:paraId="507DE4AF" w14:textId="1DEC5CD9" w:rsidR="000044FA" w:rsidRPr="00EB3B58" w:rsidRDefault="00CB6C0E" w:rsidP="000044FA">
            <w:pPr>
              <w:pBdr>
                <w:bottom w:val="single" w:sz="12" w:space="1" w:color="auto"/>
              </w:pBdr>
              <w:ind w:right="-15"/>
              <w:jc w:val="right"/>
              <w:rPr>
                <w:rFonts w:ascii="BrowalliaUPC" w:hAnsi="BrowalliaUPC" w:cs="BrowalliaUPC"/>
                <w:sz w:val="28"/>
                <w:szCs w:val="28"/>
                <w:lang w:val="en-GB"/>
              </w:rPr>
            </w:pPr>
            <w:r w:rsidRPr="00CB6C0E">
              <w:rPr>
                <w:rFonts w:ascii="BrowalliaUPC" w:hAnsi="BrowalliaUPC" w:cs="BrowalliaUPC"/>
                <w:sz w:val="28"/>
                <w:szCs w:val="28"/>
                <w:lang w:val="en-GB"/>
              </w:rPr>
              <w:t>506,057</w:t>
            </w:r>
          </w:p>
        </w:tc>
      </w:tr>
    </w:tbl>
    <w:p w14:paraId="44D681B5" w14:textId="77777777" w:rsidR="0016432D" w:rsidRDefault="0016432D" w:rsidP="0016432D">
      <w:pPr>
        <w:tabs>
          <w:tab w:val="left" w:pos="900"/>
        </w:tabs>
        <w:ind w:left="426" w:right="-45"/>
        <w:jc w:val="both"/>
        <w:rPr>
          <w:rFonts w:ascii="BrowalliaUPC" w:hAnsi="BrowalliaUPC" w:cs="BrowalliaUPC"/>
          <w:b/>
          <w:bCs/>
          <w:sz w:val="28"/>
          <w:szCs w:val="28"/>
        </w:rPr>
      </w:pPr>
    </w:p>
    <w:p w14:paraId="34BC2C44" w14:textId="733B4BC4" w:rsidR="00883AE1" w:rsidRPr="00EB3B58" w:rsidRDefault="00883AE1" w:rsidP="00883AE1">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สินทรัพย์ที่เกิดจากสัญญาและหนี้สินที่เกิดจากสัญญา</w:t>
      </w:r>
    </w:p>
    <w:p w14:paraId="31FAF4C9" w14:textId="77777777" w:rsidR="00883AE1" w:rsidRPr="00EB3B58" w:rsidRDefault="00883AE1" w:rsidP="00883AE1">
      <w:pPr>
        <w:ind w:left="426" w:right="-45"/>
        <w:jc w:val="both"/>
        <w:rPr>
          <w:rFonts w:ascii="BrowalliaUPC" w:hAnsi="BrowalliaUPC" w:cs="BrowalliaUPC"/>
          <w:sz w:val="28"/>
          <w:szCs w:val="28"/>
        </w:rPr>
      </w:pPr>
    </w:p>
    <w:p w14:paraId="038D92D2" w14:textId="77777777" w:rsidR="00883AE1" w:rsidRPr="00EB3B58" w:rsidRDefault="00883AE1" w:rsidP="00883AE1">
      <w:pPr>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กลุ่มบริษัทมียอดคงเหลือของสินทรัพย์ที่เกิดจากสัญญาและหนี้สินที่เกิดจากสัญญากับลูกค้า ดังนี้ </w:t>
      </w:r>
    </w:p>
    <w:p w14:paraId="694646EC" w14:textId="77777777" w:rsidR="00883AE1" w:rsidRPr="002A4E3D" w:rsidRDefault="00883AE1" w:rsidP="00883AE1">
      <w:pPr>
        <w:ind w:left="426" w:right="-45"/>
        <w:jc w:val="both"/>
        <w:rPr>
          <w:rFonts w:ascii="BrowalliaUPC" w:hAnsi="BrowalliaUPC" w:cs="BrowalliaUPC"/>
          <w:sz w:val="20"/>
          <w:szCs w:val="20"/>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914B18" w:rsidRPr="00FF24D6" w14:paraId="14508F90" w14:textId="77777777">
        <w:trPr>
          <w:tblHeader/>
        </w:trPr>
        <w:tc>
          <w:tcPr>
            <w:tcW w:w="4119" w:type="dxa"/>
          </w:tcPr>
          <w:p w14:paraId="4462E383" w14:textId="77777777" w:rsidR="00914B18" w:rsidRPr="00800AA3" w:rsidRDefault="00914B18">
            <w:pPr>
              <w:ind w:right="-36"/>
              <w:rPr>
                <w:rFonts w:ascii="BrowalliaUPC" w:hAnsi="BrowalliaUPC" w:cs="BrowalliaUPC"/>
                <w:sz w:val="28"/>
                <w:szCs w:val="28"/>
              </w:rPr>
            </w:pPr>
          </w:p>
        </w:tc>
        <w:tc>
          <w:tcPr>
            <w:tcW w:w="2448" w:type="dxa"/>
            <w:gridSpan w:val="2"/>
          </w:tcPr>
          <w:p w14:paraId="20BEFFEB" w14:textId="77777777" w:rsidR="00914B18" w:rsidRPr="00800AA3" w:rsidRDefault="00914B18">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5A6CA05A" w14:textId="77777777" w:rsidR="00914B18" w:rsidRPr="00FF24D6" w:rsidRDefault="00914B18">
            <w:pPr>
              <w:pBdr>
                <w:bottom w:val="single" w:sz="12" w:space="1" w:color="FFFFFF" w:themeColor="background1"/>
              </w:pBdr>
              <w:ind w:right="-36"/>
              <w:jc w:val="right"/>
              <w:rPr>
                <w:rFonts w:ascii="BrowalliaUPC" w:hAnsi="BrowalliaUPC" w:cs="BrowalliaUPC"/>
                <w:sz w:val="28"/>
                <w:szCs w:val="28"/>
                <w:cs/>
              </w:rPr>
            </w:pPr>
            <w:r w:rsidRPr="00FF24D6">
              <w:rPr>
                <w:rFonts w:ascii="BrowalliaUPC" w:hAnsi="BrowalliaUPC" w:cs="BrowalliaUPC"/>
                <w:sz w:val="28"/>
                <w:szCs w:val="28"/>
                <w:cs/>
              </w:rPr>
              <w:t>(หน่วย : พันบาท)</w:t>
            </w:r>
          </w:p>
        </w:tc>
      </w:tr>
      <w:tr w:rsidR="00914B18" w:rsidRPr="00FF24D6" w14:paraId="293210AA" w14:textId="77777777">
        <w:trPr>
          <w:tblHeader/>
        </w:trPr>
        <w:tc>
          <w:tcPr>
            <w:tcW w:w="4119" w:type="dxa"/>
          </w:tcPr>
          <w:p w14:paraId="71A04C3E" w14:textId="77777777" w:rsidR="00914B18" w:rsidRPr="00FF24D6" w:rsidRDefault="00914B18">
            <w:pPr>
              <w:ind w:right="-36"/>
              <w:rPr>
                <w:rFonts w:ascii="BrowalliaUPC" w:hAnsi="BrowalliaUPC" w:cs="BrowalliaUPC"/>
                <w:sz w:val="28"/>
                <w:szCs w:val="28"/>
              </w:rPr>
            </w:pPr>
          </w:p>
        </w:tc>
        <w:tc>
          <w:tcPr>
            <w:tcW w:w="2448" w:type="dxa"/>
            <w:gridSpan w:val="2"/>
          </w:tcPr>
          <w:p w14:paraId="2D99EAEC" w14:textId="77777777" w:rsidR="00914B18" w:rsidRPr="00FF24D6" w:rsidRDefault="00914B18">
            <w:pPr>
              <w:pBdr>
                <w:bottom w:val="single" w:sz="6" w:space="1" w:color="auto"/>
              </w:pBdr>
              <w:ind w:right="-36"/>
              <w:jc w:val="center"/>
              <w:rPr>
                <w:rFonts w:ascii="BrowalliaUPC" w:hAnsi="BrowalliaUPC" w:cs="BrowalliaUPC"/>
                <w:sz w:val="28"/>
                <w:szCs w:val="28"/>
                <w:cs/>
              </w:rPr>
            </w:pPr>
            <w:r w:rsidRPr="00FF24D6">
              <w:rPr>
                <w:rFonts w:ascii="BrowalliaUPC" w:hAnsi="BrowalliaUPC" w:cs="BrowalliaUPC"/>
                <w:sz w:val="28"/>
                <w:szCs w:val="28"/>
                <w:cs/>
              </w:rPr>
              <w:t>งบการเงินรวม</w:t>
            </w:r>
          </w:p>
        </w:tc>
        <w:tc>
          <w:tcPr>
            <w:tcW w:w="2430" w:type="dxa"/>
            <w:gridSpan w:val="2"/>
          </w:tcPr>
          <w:p w14:paraId="04D63814" w14:textId="77777777" w:rsidR="00914B18" w:rsidRPr="00FF24D6" w:rsidRDefault="00914B18">
            <w:pPr>
              <w:pBdr>
                <w:bottom w:val="single" w:sz="6" w:space="1" w:color="auto"/>
              </w:pBdr>
              <w:ind w:right="-36"/>
              <w:jc w:val="center"/>
              <w:rPr>
                <w:rFonts w:ascii="BrowalliaUPC" w:hAnsi="BrowalliaUPC" w:cs="BrowalliaUPC"/>
                <w:sz w:val="28"/>
                <w:szCs w:val="28"/>
                <w:cs/>
              </w:rPr>
            </w:pPr>
            <w:r w:rsidRPr="00FF24D6">
              <w:rPr>
                <w:rFonts w:ascii="BrowalliaUPC" w:hAnsi="BrowalliaUPC" w:cs="BrowalliaUPC"/>
                <w:sz w:val="28"/>
                <w:szCs w:val="28"/>
                <w:cs/>
              </w:rPr>
              <w:t>งบการเงินเฉพาะของบริษัท</w:t>
            </w:r>
          </w:p>
        </w:tc>
      </w:tr>
      <w:tr w:rsidR="00914B18" w:rsidRPr="00FF24D6" w14:paraId="3AA30A6D" w14:textId="77777777">
        <w:trPr>
          <w:tblHeader/>
        </w:trPr>
        <w:tc>
          <w:tcPr>
            <w:tcW w:w="4119" w:type="dxa"/>
          </w:tcPr>
          <w:p w14:paraId="00B6027C" w14:textId="77777777" w:rsidR="00914B18" w:rsidRPr="00FF24D6" w:rsidRDefault="00914B18">
            <w:pPr>
              <w:ind w:right="-36"/>
              <w:rPr>
                <w:rFonts w:ascii="BrowalliaUPC" w:hAnsi="BrowalliaUPC" w:cs="BrowalliaUPC"/>
                <w:sz w:val="28"/>
                <w:szCs w:val="28"/>
              </w:rPr>
            </w:pPr>
          </w:p>
        </w:tc>
        <w:tc>
          <w:tcPr>
            <w:tcW w:w="1242" w:type="dxa"/>
            <w:vAlign w:val="bottom"/>
          </w:tcPr>
          <w:p w14:paraId="6189EF6A" w14:textId="77777777" w:rsidR="00914B18" w:rsidRPr="00FF24D6" w:rsidRDefault="00914B18">
            <w:pPr>
              <w:pBdr>
                <w:bottom w:val="single" w:sz="6" w:space="1" w:color="auto"/>
              </w:pBdr>
              <w:tabs>
                <w:tab w:val="left" w:pos="1017"/>
              </w:tabs>
              <w:ind w:left="-18"/>
              <w:jc w:val="center"/>
              <w:rPr>
                <w:rFonts w:ascii="BrowalliaUPC" w:hAnsi="BrowalliaUPC" w:cs="BrowalliaUPC"/>
                <w:sz w:val="28"/>
                <w:szCs w:val="28"/>
              </w:rPr>
            </w:pPr>
            <w:r w:rsidRPr="00FF24D6">
              <w:rPr>
                <w:rFonts w:ascii="BrowalliaUPC" w:hAnsi="BrowalliaUPC" w:cs="BrowalliaUPC"/>
                <w:sz w:val="28"/>
                <w:szCs w:val="28"/>
              </w:rPr>
              <w:t>2565</w:t>
            </w:r>
          </w:p>
        </w:tc>
        <w:tc>
          <w:tcPr>
            <w:tcW w:w="1206" w:type="dxa"/>
            <w:vAlign w:val="bottom"/>
          </w:tcPr>
          <w:p w14:paraId="03B2A156" w14:textId="77777777" w:rsidR="00914B18" w:rsidRPr="00FF24D6" w:rsidRDefault="00914B18">
            <w:pPr>
              <w:pBdr>
                <w:bottom w:val="single" w:sz="6" w:space="1" w:color="auto"/>
              </w:pBdr>
              <w:tabs>
                <w:tab w:val="left" w:pos="988"/>
              </w:tabs>
              <w:ind w:left="-18"/>
              <w:jc w:val="center"/>
              <w:rPr>
                <w:rFonts w:ascii="BrowalliaUPC" w:hAnsi="BrowalliaUPC" w:cs="BrowalliaUPC"/>
                <w:sz w:val="28"/>
                <w:szCs w:val="28"/>
              </w:rPr>
            </w:pPr>
            <w:r w:rsidRPr="00FF24D6">
              <w:rPr>
                <w:rFonts w:ascii="BrowalliaUPC" w:hAnsi="BrowalliaUPC" w:cs="BrowalliaUPC"/>
                <w:sz w:val="28"/>
                <w:szCs w:val="28"/>
              </w:rPr>
              <w:t>2564</w:t>
            </w:r>
          </w:p>
        </w:tc>
        <w:tc>
          <w:tcPr>
            <w:tcW w:w="1215" w:type="dxa"/>
            <w:vAlign w:val="bottom"/>
          </w:tcPr>
          <w:p w14:paraId="76E4076D" w14:textId="77777777" w:rsidR="00914B18" w:rsidRPr="00FF24D6" w:rsidRDefault="00914B18">
            <w:pPr>
              <w:pBdr>
                <w:bottom w:val="single" w:sz="6" w:space="1" w:color="auto"/>
              </w:pBdr>
              <w:tabs>
                <w:tab w:val="left" w:pos="900"/>
              </w:tabs>
              <w:ind w:left="-18"/>
              <w:jc w:val="center"/>
              <w:rPr>
                <w:rFonts w:ascii="BrowalliaUPC" w:hAnsi="BrowalliaUPC" w:cs="BrowalliaUPC"/>
                <w:sz w:val="28"/>
                <w:szCs w:val="28"/>
              </w:rPr>
            </w:pPr>
            <w:r w:rsidRPr="00FF24D6">
              <w:rPr>
                <w:rFonts w:ascii="BrowalliaUPC" w:hAnsi="BrowalliaUPC" w:cs="BrowalliaUPC"/>
                <w:sz w:val="28"/>
                <w:szCs w:val="28"/>
              </w:rPr>
              <w:t>2565</w:t>
            </w:r>
          </w:p>
        </w:tc>
        <w:tc>
          <w:tcPr>
            <w:tcW w:w="1215" w:type="dxa"/>
            <w:vAlign w:val="bottom"/>
          </w:tcPr>
          <w:p w14:paraId="24FDE0BA" w14:textId="77777777" w:rsidR="00914B18" w:rsidRPr="00FF24D6" w:rsidRDefault="00914B18">
            <w:pPr>
              <w:pBdr>
                <w:bottom w:val="single" w:sz="6" w:space="1" w:color="auto"/>
              </w:pBdr>
              <w:tabs>
                <w:tab w:val="left" w:pos="996"/>
              </w:tabs>
              <w:ind w:left="-18"/>
              <w:jc w:val="center"/>
              <w:rPr>
                <w:rFonts w:ascii="BrowalliaUPC" w:hAnsi="BrowalliaUPC" w:cs="BrowalliaUPC"/>
                <w:sz w:val="28"/>
                <w:szCs w:val="28"/>
              </w:rPr>
            </w:pPr>
            <w:r w:rsidRPr="00FF24D6">
              <w:rPr>
                <w:rFonts w:ascii="BrowalliaUPC" w:hAnsi="BrowalliaUPC" w:cs="BrowalliaUPC"/>
                <w:sz w:val="28"/>
                <w:szCs w:val="28"/>
              </w:rPr>
              <w:t>2564</w:t>
            </w:r>
          </w:p>
        </w:tc>
      </w:tr>
      <w:tr w:rsidR="00914B18" w:rsidRPr="00FF24D6" w14:paraId="21BCB49C" w14:textId="77777777">
        <w:tc>
          <w:tcPr>
            <w:tcW w:w="4119" w:type="dxa"/>
          </w:tcPr>
          <w:p w14:paraId="1BD3BCAF" w14:textId="77777777" w:rsidR="00914B18" w:rsidRPr="00FF24D6" w:rsidRDefault="00914B18">
            <w:pPr>
              <w:ind w:right="-36"/>
              <w:rPr>
                <w:rFonts w:ascii="BrowalliaUPC" w:hAnsi="BrowalliaUPC" w:cs="BrowalliaUPC"/>
                <w:b/>
                <w:bCs/>
                <w:sz w:val="28"/>
                <w:szCs w:val="28"/>
                <w:cs/>
              </w:rPr>
            </w:pPr>
            <w:r w:rsidRPr="00FF24D6">
              <w:rPr>
                <w:rFonts w:ascii="BrowalliaUPC" w:hAnsi="BrowalliaUPC" w:cs="BrowalliaUPC"/>
                <w:b/>
                <w:bCs/>
                <w:sz w:val="28"/>
                <w:szCs w:val="28"/>
                <w:cs/>
              </w:rPr>
              <w:t>สินทรัพย์ที่เกิดจากสัญญา</w:t>
            </w:r>
          </w:p>
        </w:tc>
        <w:tc>
          <w:tcPr>
            <w:tcW w:w="1242" w:type="dxa"/>
          </w:tcPr>
          <w:p w14:paraId="24FA4B2F"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31231A19"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2AAD0A9F"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4B7D51EC" w14:textId="77777777" w:rsidR="00914B18" w:rsidRPr="00FF24D6" w:rsidRDefault="00914B18">
            <w:pPr>
              <w:ind w:left="-19" w:right="-4"/>
              <w:jc w:val="right"/>
              <w:rPr>
                <w:rFonts w:ascii="BrowalliaUPC" w:hAnsi="BrowalliaUPC" w:cs="BrowalliaUPC"/>
                <w:sz w:val="28"/>
                <w:szCs w:val="28"/>
              </w:rPr>
            </w:pPr>
          </w:p>
        </w:tc>
      </w:tr>
      <w:tr w:rsidR="00914B18" w:rsidRPr="00FF24D6" w14:paraId="213AFF70" w14:textId="77777777">
        <w:tc>
          <w:tcPr>
            <w:tcW w:w="4119" w:type="dxa"/>
          </w:tcPr>
          <w:p w14:paraId="5F699166" w14:textId="77777777" w:rsidR="00914B18" w:rsidRPr="00FF24D6" w:rsidRDefault="00914B18">
            <w:pPr>
              <w:ind w:right="-36"/>
              <w:rPr>
                <w:rFonts w:ascii="BrowalliaUPC" w:hAnsi="BrowalliaUPC" w:cs="BrowalliaUPC"/>
                <w:sz w:val="28"/>
                <w:szCs w:val="28"/>
                <w:u w:val="single"/>
                <w:cs/>
              </w:rPr>
            </w:pPr>
            <w:r w:rsidRPr="00FF24D6">
              <w:rPr>
                <w:rFonts w:ascii="BrowalliaUPC" w:hAnsi="BrowalliaUPC" w:cs="BrowalliaUPC"/>
                <w:sz w:val="28"/>
                <w:szCs w:val="28"/>
                <w:u w:val="single"/>
                <w:cs/>
              </w:rPr>
              <w:t xml:space="preserve">สินทรัพย์ที่เกิดจากสัญญา </w:t>
            </w:r>
            <w:r w:rsidRPr="00FF24D6">
              <w:rPr>
                <w:rFonts w:ascii="BrowalliaUPC" w:hAnsi="BrowalliaUPC" w:cs="BrowalliaUPC"/>
                <w:sz w:val="28"/>
                <w:szCs w:val="28"/>
                <w:u w:val="single"/>
              </w:rPr>
              <w:t xml:space="preserve">- </w:t>
            </w:r>
            <w:r w:rsidRPr="00FF24D6">
              <w:rPr>
                <w:rFonts w:ascii="BrowalliaUPC" w:hAnsi="BrowalliaUPC" w:cs="BrowalliaUPC"/>
                <w:sz w:val="28"/>
                <w:szCs w:val="28"/>
                <w:u w:val="single"/>
                <w:cs/>
              </w:rPr>
              <w:t>หมุนเวียน</w:t>
            </w:r>
          </w:p>
        </w:tc>
        <w:tc>
          <w:tcPr>
            <w:tcW w:w="1242" w:type="dxa"/>
          </w:tcPr>
          <w:p w14:paraId="6FFBCFE4"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2A6355DD"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3FE1D8D3"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5647F2D0" w14:textId="77777777" w:rsidR="00914B18" w:rsidRPr="00FF24D6" w:rsidRDefault="00914B18">
            <w:pPr>
              <w:ind w:left="-19" w:right="-4"/>
              <w:jc w:val="right"/>
              <w:rPr>
                <w:rFonts w:ascii="BrowalliaUPC" w:hAnsi="BrowalliaUPC" w:cs="BrowalliaUPC"/>
                <w:sz w:val="28"/>
                <w:szCs w:val="28"/>
              </w:rPr>
            </w:pPr>
          </w:p>
        </w:tc>
      </w:tr>
      <w:tr w:rsidR="00914B18" w:rsidRPr="00FF24D6" w14:paraId="2845CA4E" w14:textId="77777777">
        <w:tc>
          <w:tcPr>
            <w:tcW w:w="4119" w:type="dxa"/>
          </w:tcPr>
          <w:p w14:paraId="6F663869" w14:textId="77777777" w:rsidR="00914B18" w:rsidRPr="00FF24D6" w:rsidRDefault="00914B18">
            <w:pPr>
              <w:ind w:right="-36"/>
              <w:rPr>
                <w:rFonts w:ascii="BrowalliaUPC" w:hAnsi="BrowalliaUPC" w:cs="BrowalliaUPC"/>
                <w:sz w:val="28"/>
                <w:szCs w:val="28"/>
                <w:cs/>
              </w:rPr>
            </w:pPr>
            <w:r w:rsidRPr="00FF24D6">
              <w:rPr>
                <w:rFonts w:ascii="BrowalliaUPC" w:hAnsi="BrowalliaUPC" w:cs="BrowalliaUPC"/>
                <w:sz w:val="28"/>
                <w:szCs w:val="28"/>
                <w:cs/>
              </w:rPr>
              <w:t xml:space="preserve">  รายได้ที่ยังไม่เรียกชำระ</w:t>
            </w:r>
            <w:r w:rsidRPr="00FF24D6">
              <w:rPr>
                <w:rFonts w:ascii="BrowalliaUPC" w:hAnsi="BrowalliaUPC" w:cs="BrowalliaUPC" w:hint="cs"/>
                <w:sz w:val="28"/>
                <w:szCs w:val="28"/>
                <w:cs/>
              </w:rPr>
              <w:t xml:space="preserve"> </w:t>
            </w:r>
            <w:r w:rsidRPr="00FF24D6">
              <w:rPr>
                <w:rFonts w:ascii="BrowalliaUPC" w:hAnsi="BrowalliaUPC" w:cs="BrowalliaUPC"/>
                <w:sz w:val="28"/>
                <w:szCs w:val="28"/>
              </w:rPr>
              <w:t xml:space="preserve">- </w:t>
            </w:r>
            <w:r w:rsidRPr="00FF24D6">
              <w:rPr>
                <w:rFonts w:ascii="BrowalliaUPC" w:hAnsi="BrowalliaUPC" w:cs="BrowalliaUPC" w:hint="cs"/>
                <w:sz w:val="28"/>
                <w:szCs w:val="28"/>
                <w:cs/>
              </w:rPr>
              <w:t>สุทธิ</w:t>
            </w:r>
          </w:p>
        </w:tc>
        <w:tc>
          <w:tcPr>
            <w:tcW w:w="1242" w:type="dxa"/>
          </w:tcPr>
          <w:p w14:paraId="3F8F1459"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25,608,660</w:t>
            </w:r>
          </w:p>
        </w:tc>
        <w:tc>
          <w:tcPr>
            <w:tcW w:w="1206" w:type="dxa"/>
          </w:tcPr>
          <w:p w14:paraId="6F0C6C14"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24,558,525</w:t>
            </w:r>
          </w:p>
        </w:tc>
        <w:tc>
          <w:tcPr>
            <w:tcW w:w="1215" w:type="dxa"/>
          </w:tcPr>
          <w:p w14:paraId="4A9B1BA0"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19,536,538</w:t>
            </w:r>
          </w:p>
        </w:tc>
        <w:tc>
          <w:tcPr>
            <w:tcW w:w="1215" w:type="dxa"/>
          </w:tcPr>
          <w:p w14:paraId="3B7F9361" w14:textId="77777777" w:rsidR="00914B18" w:rsidRPr="00FF24D6" w:rsidRDefault="00914B18">
            <w:pPr>
              <w:ind w:left="-19" w:right="-4"/>
              <w:jc w:val="right"/>
              <w:rPr>
                <w:rFonts w:ascii="BrowalliaUPC" w:hAnsi="BrowalliaUPC" w:cs="BrowalliaUPC"/>
                <w:sz w:val="28"/>
                <w:szCs w:val="28"/>
              </w:rPr>
            </w:pPr>
            <w:r w:rsidRPr="00FF24D6">
              <w:rPr>
                <w:rFonts w:ascii="BrowalliaUPC" w:hAnsi="BrowalliaUPC" w:cs="BrowalliaUPC"/>
                <w:sz w:val="28"/>
                <w:szCs w:val="28"/>
                <w:lang w:val="en-GB"/>
              </w:rPr>
              <w:t>19,505,832</w:t>
            </w:r>
          </w:p>
        </w:tc>
      </w:tr>
      <w:tr w:rsidR="00914B18" w:rsidRPr="00FF24D6" w14:paraId="1ABCAE8E" w14:textId="77777777">
        <w:tc>
          <w:tcPr>
            <w:tcW w:w="4119" w:type="dxa"/>
          </w:tcPr>
          <w:p w14:paraId="186ED28D" w14:textId="77777777" w:rsidR="00914B18" w:rsidRPr="00FF24D6" w:rsidRDefault="00914B18">
            <w:pPr>
              <w:ind w:right="-36"/>
              <w:rPr>
                <w:rFonts w:ascii="BrowalliaUPC" w:hAnsi="BrowalliaUPC" w:cs="BrowalliaUPC"/>
                <w:sz w:val="28"/>
                <w:szCs w:val="28"/>
                <w:cs/>
              </w:rPr>
            </w:pPr>
            <w:r w:rsidRPr="00FF24D6">
              <w:rPr>
                <w:rFonts w:ascii="BrowalliaUPC" w:hAnsi="BrowalliaUPC" w:cs="BrowalliaUPC"/>
                <w:sz w:val="28"/>
                <w:szCs w:val="28"/>
                <w:cs/>
              </w:rPr>
              <w:t xml:space="preserve">  ลูกหนี้เงินประกันผลงาน</w:t>
            </w:r>
          </w:p>
        </w:tc>
        <w:tc>
          <w:tcPr>
            <w:tcW w:w="1242" w:type="dxa"/>
          </w:tcPr>
          <w:p w14:paraId="6E90383F"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3,907,014</w:t>
            </w:r>
          </w:p>
        </w:tc>
        <w:tc>
          <w:tcPr>
            <w:tcW w:w="1206" w:type="dxa"/>
          </w:tcPr>
          <w:p w14:paraId="2DCABE9A"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3,934,209</w:t>
            </w:r>
          </w:p>
        </w:tc>
        <w:tc>
          <w:tcPr>
            <w:tcW w:w="1215" w:type="dxa"/>
          </w:tcPr>
          <w:p w14:paraId="55FEDB35"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2,268,827</w:t>
            </w:r>
          </w:p>
        </w:tc>
        <w:tc>
          <w:tcPr>
            <w:tcW w:w="1215" w:type="dxa"/>
          </w:tcPr>
          <w:p w14:paraId="2D2C621D" w14:textId="77777777" w:rsidR="00914B18" w:rsidRPr="00FF24D6" w:rsidRDefault="00914B18">
            <w:pPr>
              <w:ind w:left="-19" w:right="-4"/>
              <w:jc w:val="right"/>
              <w:rPr>
                <w:rFonts w:ascii="BrowalliaUPC" w:hAnsi="BrowalliaUPC" w:cs="BrowalliaUPC"/>
                <w:sz w:val="28"/>
                <w:szCs w:val="28"/>
              </w:rPr>
            </w:pPr>
            <w:r w:rsidRPr="00FF24D6">
              <w:rPr>
                <w:rFonts w:ascii="BrowalliaUPC" w:hAnsi="BrowalliaUPC" w:cs="BrowalliaUPC"/>
                <w:sz w:val="28"/>
                <w:szCs w:val="28"/>
                <w:lang w:val="en-GB"/>
              </w:rPr>
              <w:t>2,433,649</w:t>
            </w:r>
          </w:p>
        </w:tc>
      </w:tr>
      <w:tr w:rsidR="00914B18" w:rsidRPr="00FF24D6" w14:paraId="01EE4027" w14:textId="77777777">
        <w:tc>
          <w:tcPr>
            <w:tcW w:w="4119" w:type="dxa"/>
          </w:tcPr>
          <w:p w14:paraId="53814405" w14:textId="77777777" w:rsidR="00914B18" w:rsidRPr="00FF24D6" w:rsidRDefault="00914B18">
            <w:pPr>
              <w:ind w:right="-36"/>
              <w:rPr>
                <w:rFonts w:ascii="BrowalliaUPC" w:hAnsi="BrowalliaUPC" w:cs="BrowalliaUPC"/>
                <w:sz w:val="28"/>
                <w:szCs w:val="28"/>
                <w:cs/>
              </w:rPr>
            </w:pPr>
            <w:r w:rsidRPr="00FF24D6">
              <w:rPr>
                <w:rFonts w:ascii="BrowalliaUPC" w:hAnsi="BrowalliaUPC" w:cs="BrowalliaUPC"/>
                <w:sz w:val="28"/>
                <w:szCs w:val="28"/>
                <w:cs/>
              </w:rPr>
              <w:t xml:space="preserve">  </w:t>
            </w:r>
            <w:r w:rsidRPr="00FF24D6">
              <w:rPr>
                <w:rFonts w:ascii="BrowalliaUPC" w:hAnsi="BrowalliaUPC" w:cs="BrowalliaUPC" w:hint="cs"/>
                <w:sz w:val="28"/>
                <w:szCs w:val="28"/>
                <w:cs/>
              </w:rPr>
              <w:t>สินทรัพย์ต้นทุนการทำให้เสร็จสิ้นตามสัญญา</w:t>
            </w:r>
          </w:p>
        </w:tc>
        <w:tc>
          <w:tcPr>
            <w:tcW w:w="1242" w:type="dxa"/>
          </w:tcPr>
          <w:p w14:paraId="211B43C4" w14:textId="6232F62A" w:rsidR="00914B18" w:rsidRPr="00FF24D6" w:rsidRDefault="00DC3687" w:rsidP="003C4B0B">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173,987</w:t>
            </w:r>
          </w:p>
        </w:tc>
        <w:tc>
          <w:tcPr>
            <w:tcW w:w="1206" w:type="dxa"/>
          </w:tcPr>
          <w:p w14:paraId="2E0388C7"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rPr>
              <w:t>66,411</w:t>
            </w:r>
          </w:p>
        </w:tc>
        <w:tc>
          <w:tcPr>
            <w:tcW w:w="1215" w:type="dxa"/>
          </w:tcPr>
          <w:p w14:paraId="58A2F436"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156,749</w:t>
            </w:r>
          </w:p>
        </w:tc>
        <w:tc>
          <w:tcPr>
            <w:tcW w:w="1215" w:type="dxa"/>
          </w:tcPr>
          <w:p w14:paraId="7E7FA51D" w14:textId="77777777" w:rsidR="00914B18" w:rsidRPr="00FF24D6" w:rsidRDefault="00914B18">
            <w:pPr>
              <w:pBdr>
                <w:bottom w:val="single" w:sz="4" w:space="1" w:color="auto"/>
              </w:pBdr>
              <w:ind w:left="-19" w:right="-4"/>
              <w:jc w:val="right"/>
              <w:rPr>
                <w:rFonts w:ascii="BrowalliaUPC" w:hAnsi="BrowalliaUPC" w:cs="BrowalliaUPC"/>
                <w:sz w:val="28"/>
                <w:szCs w:val="28"/>
              </w:rPr>
            </w:pPr>
            <w:r w:rsidRPr="00FF24D6">
              <w:rPr>
                <w:rFonts w:ascii="BrowalliaUPC" w:hAnsi="BrowalliaUPC" w:cs="BrowalliaUPC"/>
                <w:sz w:val="28"/>
                <w:szCs w:val="28"/>
                <w:lang w:val="en-GB"/>
              </w:rPr>
              <w:t>66,411</w:t>
            </w:r>
          </w:p>
        </w:tc>
      </w:tr>
      <w:tr w:rsidR="00914B18" w:rsidRPr="00FF24D6" w14:paraId="15C008F6" w14:textId="77777777">
        <w:tc>
          <w:tcPr>
            <w:tcW w:w="4119" w:type="dxa"/>
          </w:tcPr>
          <w:p w14:paraId="2C1FB9F6" w14:textId="77777777" w:rsidR="00914B18" w:rsidRPr="00FF24D6" w:rsidRDefault="00914B18">
            <w:pPr>
              <w:ind w:right="-36"/>
              <w:rPr>
                <w:rFonts w:ascii="BrowalliaUPC" w:hAnsi="BrowalliaUPC" w:cs="BrowalliaUPC"/>
                <w:sz w:val="28"/>
                <w:szCs w:val="28"/>
                <w:cs/>
              </w:rPr>
            </w:pPr>
            <w:r w:rsidRPr="00FF24D6">
              <w:rPr>
                <w:rFonts w:ascii="BrowalliaUPC" w:hAnsi="BrowalliaUPC" w:cs="BrowalliaUPC" w:hint="cs"/>
                <w:sz w:val="28"/>
                <w:szCs w:val="28"/>
                <w:cs/>
              </w:rPr>
              <w:t>รวม</w:t>
            </w:r>
            <w:r w:rsidRPr="00FF24D6">
              <w:rPr>
                <w:rFonts w:ascii="BrowalliaUPC" w:hAnsi="BrowalliaUPC" w:cs="BrowalliaUPC"/>
                <w:sz w:val="28"/>
                <w:szCs w:val="28"/>
                <w:cs/>
              </w:rPr>
              <w:t xml:space="preserve">สินทรัพย์ที่เกิดจากสัญญา </w:t>
            </w:r>
            <w:r w:rsidRPr="00FF24D6">
              <w:rPr>
                <w:rFonts w:ascii="BrowalliaUPC" w:hAnsi="BrowalliaUPC" w:cs="BrowalliaUPC"/>
                <w:sz w:val="28"/>
                <w:szCs w:val="28"/>
              </w:rPr>
              <w:t xml:space="preserve">- </w:t>
            </w:r>
            <w:r w:rsidRPr="00FF24D6">
              <w:rPr>
                <w:rFonts w:ascii="BrowalliaUPC" w:hAnsi="BrowalliaUPC" w:cs="BrowalliaUPC"/>
                <w:sz w:val="28"/>
                <w:szCs w:val="28"/>
                <w:cs/>
              </w:rPr>
              <w:t>หมุนเวียน</w:t>
            </w:r>
          </w:p>
        </w:tc>
        <w:tc>
          <w:tcPr>
            <w:tcW w:w="1242" w:type="dxa"/>
          </w:tcPr>
          <w:p w14:paraId="582DE923" w14:textId="49130785" w:rsidR="00914B18" w:rsidRPr="00FF24D6" w:rsidRDefault="00052EFC">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29,689,661</w:t>
            </w:r>
          </w:p>
        </w:tc>
        <w:tc>
          <w:tcPr>
            <w:tcW w:w="1206" w:type="dxa"/>
          </w:tcPr>
          <w:p w14:paraId="7455BB3A" w14:textId="77777777" w:rsidR="00914B18" w:rsidRPr="00FF24D6" w:rsidDel="00487699"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28,559,145</w:t>
            </w:r>
          </w:p>
        </w:tc>
        <w:tc>
          <w:tcPr>
            <w:tcW w:w="1215" w:type="dxa"/>
          </w:tcPr>
          <w:p w14:paraId="17FCA645"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21,962,114</w:t>
            </w:r>
          </w:p>
        </w:tc>
        <w:tc>
          <w:tcPr>
            <w:tcW w:w="1215" w:type="dxa"/>
          </w:tcPr>
          <w:p w14:paraId="528364D4" w14:textId="77777777" w:rsidR="00914B18" w:rsidRPr="00FF24D6" w:rsidDel="00487699" w:rsidRDefault="00914B18">
            <w:pPr>
              <w:pBdr>
                <w:bottom w:val="single" w:sz="4" w:space="1" w:color="auto"/>
              </w:pBdr>
              <w:ind w:left="-19" w:right="-4"/>
              <w:jc w:val="right"/>
              <w:rPr>
                <w:rFonts w:ascii="BrowalliaUPC" w:hAnsi="BrowalliaUPC" w:cs="BrowalliaUPC"/>
                <w:sz w:val="28"/>
                <w:szCs w:val="28"/>
                <w:lang w:val="en-GB"/>
              </w:rPr>
            </w:pPr>
            <w:r w:rsidRPr="00FF24D6">
              <w:rPr>
                <w:rFonts w:ascii="BrowalliaUPC" w:hAnsi="BrowalliaUPC" w:cs="BrowalliaUPC"/>
                <w:sz w:val="28"/>
                <w:szCs w:val="28"/>
                <w:lang w:val="en-GB"/>
              </w:rPr>
              <w:t>22,005,892</w:t>
            </w:r>
          </w:p>
        </w:tc>
      </w:tr>
      <w:tr w:rsidR="00914B18" w:rsidRPr="00FF24D6" w14:paraId="0407F981" w14:textId="77777777">
        <w:tc>
          <w:tcPr>
            <w:tcW w:w="4119" w:type="dxa"/>
          </w:tcPr>
          <w:p w14:paraId="03248715" w14:textId="77777777" w:rsidR="00914B18" w:rsidRPr="00FF24D6" w:rsidRDefault="00914B18">
            <w:pPr>
              <w:ind w:right="-36"/>
              <w:rPr>
                <w:rFonts w:ascii="BrowalliaUPC" w:hAnsi="BrowalliaUPC" w:cs="BrowalliaUPC"/>
                <w:sz w:val="28"/>
                <w:szCs w:val="28"/>
                <w:cs/>
              </w:rPr>
            </w:pPr>
          </w:p>
        </w:tc>
        <w:tc>
          <w:tcPr>
            <w:tcW w:w="1242" w:type="dxa"/>
          </w:tcPr>
          <w:p w14:paraId="2B5EEF92"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74197DB1" w14:textId="77777777" w:rsidR="00914B18" w:rsidRPr="00FF24D6" w:rsidDel="00487699" w:rsidRDefault="00914B18">
            <w:pPr>
              <w:ind w:left="-49" w:right="-19"/>
              <w:jc w:val="right"/>
              <w:rPr>
                <w:rFonts w:ascii="BrowalliaUPC" w:hAnsi="BrowalliaUPC" w:cs="BrowalliaUPC"/>
                <w:sz w:val="28"/>
                <w:szCs w:val="28"/>
                <w:lang w:val="en-GB"/>
              </w:rPr>
            </w:pPr>
          </w:p>
        </w:tc>
        <w:tc>
          <w:tcPr>
            <w:tcW w:w="1215" w:type="dxa"/>
          </w:tcPr>
          <w:p w14:paraId="10F7F55A"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138C2F87" w14:textId="77777777" w:rsidR="00914B18" w:rsidRPr="00FF24D6" w:rsidDel="00487699" w:rsidRDefault="00914B18">
            <w:pPr>
              <w:ind w:left="-19" w:right="-4"/>
              <w:jc w:val="right"/>
              <w:rPr>
                <w:rFonts w:ascii="BrowalliaUPC" w:hAnsi="BrowalliaUPC" w:cs="BrowalliaUPC"/>
                <w:sz w:val="28"/>
                <w:szCs w:val="28"/>
                <w:lang w:val="en-GB"/>
              </w:rPr>
            </w:pPr>
          </w:p>
        </w:tc>
      </w:tr>
      <w:tr w:rsidR="00914B18" w:rsidRPr="00FF24D6" w14:paraId="6643EDB4" w14:textId="77777777">
        <w:tc>
          <w:tcPr>
            <w:tcW w:w="4119" w:type="dxa"/>
          </w:tcPr>
          <w:p w14:paraId="40FB8AD4" w14:textId="77777777" w:rsidR="00914B18" w:rsidRPr="00FF24D6" w:rsidRDefault="00914B18">
            <w:pPr>
              <w:ind w:right="-36"/>
              <w:rPr>
                <w:rFonts w:ascii="BrowalliaUPC" w:hAnsi="BrowalliaUPC" w:cs="BrowalliaUPC"/>
                <w:sz w:val="28"/>
                <w:szCs w:val="28"/>
                <w:cs/>
              </w:rPr>
            </w:pPr>
          </w:p>
        </w:tc>
        <w:tc>
          <w:tcPr>
            <w:tcW w:w="1242" w:type="dxa"/>
          </w:tcPr>
          <w:p w14:paraId="0D09AD01"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473EA580" w14:textId="77777777" w:rsidR="00914B18" w:rsidRPr="00FF24D6" w:rsidDel="00487699" w:rsidRDefault="00914B18">
            <w:pPr>
              <w:ind w:left="-49" w:right="-19"/>
              <w:jc w:val="right"/>
              <w:rPr>
                <w:rFonts w:ascii="BrowalliaUPC" w:hAnsi="BrowalliaUPC" w:cs="BrowalliaUPC"/>
                <w:sz w:val="28"/>
                <w:szCs w:val="28"/>
                <w:lang w:val="en-GB"/>
              </w:rPr>
            </w:pPr>
          </w:p>
        </w:tc>
        <w:tc>
          <w:tcPr>
            <w:tcW w:w="1215" w:type="dxa"/>
          </w:tcPr>
          <w:p w14:paraId="49600ACC"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048B1226" w14:textId="77777777" w:rsidR="00914B18" w:rsidRPr="00FF24D6" w:rsidDel="00487699" w:rsidRDefault="00914B18">
            <w:pPr>
              <w:ind w:left="-19" w:right="-4"/>
              <w:jc w:val="right"/>
              <w:rPr>
                <w:rFonts w:ascii="BrowalliaUPC" w:hAnsi="BrowalliaUPC" w:cs="BrowalliaUPC"/>
                <w:sz w:val="28"/>
                <w:szCs w:val="28"/>
                <w:lang w:val="en-GB"/>
              </w:rPr>
            </w:pPr>
          </w:p>
        </w:tc>
      </w:tr>
      <w:tr w:rsidR="00914B18" w:rsidRPr="00FF24D6" w14:paraId="72942308" w14:textId="77777777">
        <w:tc>
          <w:tcPr>
            <w:tcW w:w="4119" w:type="dxa"/>
          </w:tcPr>
          <w:p w14:paraId="5703118B" w14:textId="77777777" w:rsidR="00914B18" w:rsidRPr="00FF24D6" w:rsidRDefault="00914B18">
            <w:pPr>
              <w:ind w:right="-36"/>
              <w:rPr>
                <w:rFonts w:ascii="BrowalliaUPC" w:hAnsi="BrowalliaUPC" w:cs="BrowalliaUPC"/>
                <w:sz w:val="28"/>
                <w:szCs w:val="28"/>
                <w:u w:val="single"/>
                <w:cs/>
              </w:rPr>
            </w:pPr>
            <w:r w:rsidRPr="00FF24D6">
              <w:rPr>
                <w:rFonts w:ascii="BrowalliaUPC" w:hAnsi="BrowalliaUPC" w:cs="BrowalliaUPC"/>
                <w:sz w:val="28"/>
                <w:szCs w:val="28"/>
                <w:u w:val="single"/>
                <w:cs/>
              </w:rPr>
              <w:t xml:space="preserve">สินทรัพย์ที่เกิดจากสัญญา </w:t>
            </w:r>
            <w:r w:rsidRPr="00FF24D6">
              <w:rPr>
                <w:rFonts w:ascii="BrowalliaUPC" w:hAnsi="BrowalliaUPC" w:cs="BrowalliaUPC"/>
                <w:sz w:val="28"/>
                <w:szCs w:val="28"/>
                <w:u w:val="single"/>
              </w:rPr>
              <w:t xml:space="preserve">– </w:t>
            </w:r>
            <w:r w:rsidRPr="00FF24D6">
              <w:rPr>
                <w:rFonts w:ascii="BrowalliaUPC" w:hAnsi="BrowalliaUPC" w:cs="BrowalliaUPC" w:hint="cs"/>
                <w:sz w:val="28"/>
                <w:szCs w:val="28"/>
                <w:u w:val="single"/>
                <w:cs/>
              </w:rPr>
              <w:t>ไม่</w:t>
            </w:r>
            <w:r w:rsidRPr="00FF24D6">
              <w:rPr>
                <w:rFonts w:ascii="BrowalliaUPC" w:hAnsi="BrowalliaUPC" w:cs="BrowalliaUPC"/>
                <w:sz w:val="28"/>
                <w:szCs w:val="28"/>
                <w:u w:val="single"/>
                <w:cs/>
              </w:rPr>
              <w:t>หมุนเวียน</w:t>
            </w:r>
          </w:p>
        </w:tc>
        <w:tc>
          <w:tcPr>
            <w:tcW w:w="1242" w:type="dxa"/>
          </w:tcPr>
          <w:p w14:paraId="2BC4E4B4"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3B8693C0" w14:textId="77777777" w:rsidR="00914B18" w:rsidRPr="00FF24D6" w:rsidDel="00487699" w:rsidRDefault="00914B18">
            <w:pPr>
              <w:ind w:left="-49" w:right="-19"/>
              <w:jc w:val="right"/>
              <w:rPr>
                <w:rFonts w:ascii="BrowalliaUPC" w:hAnsi="BrowalliaUPC" w:cs="BrowalliaUPC"/>
                <w:sz w:val="28"/>
                <w:szCs w:val="28"/>
                <w:lang w:val="en-GB"/>
              </w:rPr>
            </w:pPr>
          </w:p>
        </w:tc>
        <w:tc>
          <w:tcPr>
            <w:tcW w:w="1215" w:type="dxa"/>
          </w:tcPr>
          <w:p w14:paraId="34DEF5BB"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6885DDA0" w14:textId="77777777" w:rsidR="00914B18" w:rsidRPr="00FF24D6" w:rsidDel="00487699" w:rsidRDefault="00914B18">
            <w:pPr>
              <w:ind w:left="-19" w:right="-4"/>
              <w:jc w:val="right"/>
              <w:rPr>
                <w:rFonts w:ascii="BrowalliaUPC" w:hAnsi="BrowalliaUPC" w:cs="BrowalliaUPC"/>
                <w:sz w:val="28"/>
                <w:szCs w:val="28"/>
                <w:lang w:val="en-GB"/>
              </w:rPr>
            </w:pPr>
          </w:p>
        </w:tc>
      </w:tr>
      <w:tr w:rsidR="00914B18" w:rsidRPr="00FF24D6" w14:paraId="68E40407" w14:textId="77777777">
        <w:tc>
          <w:tcPr>
            <w:tcW w:w="4119" w:type="dxa"/>
          </w:tcPr>
          <w:p w14:paraId="3810D6ED" w14:textId="77777777" w:rsidR="00914B18" w:rsidRPr="00FF24D6" w:rsidRDefault="00914B18">
            <w:pPr>
              <w:ind w:right="-36"/>
              <w:rPr>
                <w:rFonts w:ascii="BrowalliaUPC" w:hAnsi="BrowalliaUPC" w:cs="BrowalliaUPC"/>
                <w:sz w:val="28"/>
                <w:szCs w:val="28"/>
                <w:cs/>
              </w:rPr>
            </w:pPr>
            <w:r w:rsidRPr="00FF24D6">
              <w:rPr>
                <w:rFonts w:ascii="BrowalliaUPC" w:hAnsi="BrowalliaUPC" w:cs="BrowalliaUPC"/>
                <w:sz w:val="28"/>
                <w:szCs w:val="28"/>
                <w:cs/>
              </w:rPr>
              <w:t xml:space="preserve">  </w:t>
            </w:r>
            <w:r w:rsidRPr="00FF24D6">
              <w:rPr>
                <w:rFonts w:ascii="BrowalliaUPC" w:hAnsi="BrowalliaUPC" w:cs="BrowalliaUPC" w:hint="cs"/>
                <w:sz w:val="28"/>
                <w:szCs w:val="28"/>
                <w:cs/>
              </w:rPr>
              <w:t>สินทรัพย์ต้นทุนการทำให้เสร็จสิ้นตามสัญญา</w:t>
            </w:r>
          </w:p>
        </w:tc>
        <w:tc>
          <w:tcPr>
            <w:tcW w:w="1242" w:type="dxa"/>
          </w:tcPr>
          <w:p w14:paraId="79122706" w14:textId="77777777" w:rsidR="00914B18" w:rsidRPr="00FF24D6" w:rsidRDefault="00914B18">
            <w:pPr>
              <w:pBdr>
                <w:bottom w:val="single" w:sz="4" w:space="1" w:color="auto"/>
              </w:pBdr>
              <w:ind w:left="-49" w:right="-19"/>
              <w:jc w:val="right"/>
              <w:rPr>
                <w:rFonts w:ascii="BrowalliaUPC" w:hAnsi="BrowalliaUPC" w:cs="BrowalliaUPC"/>
                <w:sz w:val="28"/>
                <w:szCs w:val="28"/>
              </w:rPr>
            </w:pPr>
            <w:r w:rsidRPr="00FF24D6">
              <w:rPr>
                <w:rFonts w:ascii="BrowalliaUPC" w:hAnsi="BrowalliaUPC" w:cs="BrowalliaUPC"/>
                <w:sz w:val="28"/>
                <w:szCs w:val="28"/>
              </w:rPr>
              <w:t>1,806,979</w:t>
            </w:r>
          </w:p>
        </w:tc>
        <w:tc>
          <w:tcPr>
            <w:tcW w:w="1206" w:type="dxa"/>
          </w:tcPr>
          <w:p w14:paraId="487004B8" w14:textId="77777777" w:rsidR="00914B18" w:rsidRPr="00FF24D6" w:rsidDel="00487699"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rPr>
              <w:t>1,856,591</w:t>
            </w:r>
          </w:p>
        </w:tc>
        <w:tc>
          <w:tcPr>
            <w:tcW w:w="1215" w:type="dxa"/>
          </w:tcPr>
          <w:p w14:paraId="0C71E448"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1,795,487</w:t>
            </w:r>
          </w:p>
        </w:tc>
        <w:tc>
          <w:tcPr>
            <w:tcW w:w="1215" w:type="dxa"/>
          </w:tcPr>
          <w:p w14:paraId="084F650B" w14:textId="77777777" w:rsidR="00914B18" w:rsidRPr="00FF24D6" w:rsidDel="00487699" w:rsidRDefault="00914B18">
            <w:pPr>
              <w:pBdr>
                <w:bottom w:val="single" w:sz="4" w:space="1" w:color="auto"/>
              </w:pBdr>
              <w:ind w:left="-19" w:right="-4"/>
              <w:jc w:val="right"/>
              <w:rPr>
                <w:rFonts w:ascii="BrowalliaUPC" w:hAnsi="BrowalliaUPC" w:cs="BrowalliaUPC"/>
                <w:sz w:val="28"/>
                <w:szCs w:val="28"/>
                <w:lang w:val="en-GB"/>
              </w:rPr>
            </w:pPr>
            <w:r w:rsidRPr="00FF24D6">
              <w:rPr>
                <w:rFonts w:ascii="BrowalliaUPC" w:hAnsi="BrowalliaUPC" w:cs="BrowalliaUPC"/>
                <w:sz w:val="28"/>
                <w:szCs w:val="28"/>
              </w:rPr>
              <w:t>1,856,591</w:t>
            </w:r>
          </w:p>
        </w:tc>
      </w:tr>
      <w:tr w:rsidR="00914B18" w:rsidRPr="00FF24D6" w14:paraId="367ED0C8" w14:textId="77777777">
        <w:tc>
          <w:tcPr>
            <w:tcW w:w="4119" w:type="dxa"/>
          </w:tcPr>
          <w:p w14:paraId="0E7B60C1" w14:textId="77777777" w:rsidR="00914B18" w:rsidRPr="00FF24D6" w:rsidRDefault="00914B18">
            <w:pPr>
              <w:ind w:right="-36"/>
              <w:rPr>
                <w:rFonts w:ascii="BrowalliaUPC" w:hAnsi="BrowalliaUPC" w:cs="BrowalliaUPC"/>
                <w:sz w:val="28"/>
                <w:szCs w:val="28"/>
                <w:cs/>
              </w:rPr>
            </w:pPr>
            <w:r w:rsidRPr="00FF24D6">
              <w:rPr>
                <w:rFonts w:ascii="BrowalliaUPC" w:hAnsi="BrowalliaUPC" w:cs="BrowalliaUPC" w:hint="cs"/>
                <w:sz w:val="28"/>
                <w:szCs w:val="28"/>
                <w:cs/>
              </w:rPr>
              <w:t>รวม</w:t>
            </w:r>
            <w:r w:rsidRPr="00FF24D6">
              <w:rPr>
                <w:rFonts w:ascii="BrowalliaUPC" w:hAnsi="BrowalliaUPC" w:cs="BrowalliaUPC"/>
                <w:sz w:val="28"/>
                <w:szCs w:val="28"/>
                <w:cs/>
              </w:rPr>
              <w:t xml:space="preserve">สินทรัพย์ที่เกิดจากสัญญา </w:t>
            </w:r>
            <w:r w:rsidRPr="00FF24D6">
              <w:rPr>
                <w:rFonts w:ascii="BrowalliaUPC" w:hAnsi="BrowalliaUPC" w:cs="BrowalliaUPC"/>
                <w:sz w:val="28"/>
                <w:szCs w:val="28"/>
              </w:rPr>
              <w:t xml:space="preserve">- </w:t>
            </w:r>
            <w:r w:rsidRPr="00FF24D6">
              <w:rPr>
                <w:rFonts w:ascii="BrowalliaUPC" w:hAnsi="BrowalliaUPC" w:cs="BrowalliaUPC" w:hint="cs"/>
                <w:sz w:val="28"/>
                <w:szCs w:val="28"/>
                <w:cs/>
              </w:rPr>
              <w:t>ไม่</w:t>
            </w:r>
            <w:r w:rsidRPr="00FF24D6">
              <w:rPr>
                <w:rFonts w:ascii="BrowalliaUPC" w:hAnsi="BrowalliaUPC" w:cs="BrowalliaUPC"/>
                <w:sz w:val="28"/>
                <w:szCs w:val="28"/>
                <w:cs/>
              </w:rPr>
              <w:t>หมุนเวียน</w:t>
            </w:r>
          </w:p>
        </w:tc>
        <w:tc>
          <w:tcPr>
            <w:tcW w:w="1242" w:type="dxa"/>
          </w:tcPr>
          <w:p w14:paraId="2E3B8848"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1,806,979</w:t>
            </w:r>
          </w:p>
        </w:tc>
        <w:tc>
          <w:tcPr>
            <w:tcW w:w="1206" w:type="dxa"/>
          </w:tcPr>
          <w:p w14:paraId="3CE80687" w14:textId="77777777" w:rsidR="00914B18" w:rsidRPr="00FF24D6" w:rsidDel="00487699"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rPr>
              <w:t>1,856,591</w:t>
            </w:r>
          </w:p>
        </w:tc>
        <w:tc>
          <w:tcPr>
            <w:tcW w:w="1215" w:type="dxa"/>
          </w:tcPr>
          <w:p w14:paraId="2C4F30C0"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1,795,487</w:t>
            </w:r>
          </w:p>
        </w:tc>
        <w:tc>
          <w:tcPr>
            <w:tcW w:w="1215" w:type="dxa"/>
          </w:tcPr>
          <w:p w14:paraId="750E0911" w14:textId="77777777" w:rsidR="00914B18" w:rsidRPr="00FF24D6" w:rsidDel="00487699" w:rsidRDefault="00914B18">
            <w:pPr>
              <w:pBdr>
                <w:bottom w:val="single" w:sz="4" w:space="1" w:color="auto"/>
              </w:pBdr>
              <w:ind w:left="-19" w:right="-4"/>
              <w:jc w:val="right"/>
              <w:rPr>
                <w:rFonts w:ascii="BrowalliaUPC" w:hAnsi="BrowalliaUPC" w:cs="BrowalliaUPC"/>
                <w:sz w:val="28"/>
                <w:szCs w:val="28"/>
                <w:lang w:val="en-GB"/>
              </w:rPr>
            </w:pPr>
            <w:r w:rsidRPr="00FF24D6">
              <w:rPr>
                <w:rFonts w:ascii="BrowalliaUPC" w:hAnsi="BrowalliaUPC" w:cs="BrowalliaUPC"/>
                <w:sz w:val="28"/>
                <w:szCs w:val="28"/>
              </w:rPr>
              <w:t>1,856,591</w:t>
            </w:r>
          </w:p>
        </w:tc>
      </w:tr>
      <w:tr w:rsidR="00914B18" w:rsidRPr="00FF24D6" w14:paraId="0B798C64" w14:textId="77777777">
        <w:tc>
          <w:tcPr>
            <w:tcW w:w="4119" w:type="dxa"/>
          </w:tcPr>
          <w:p w14:paraId="3A1C4905" w14:textId="77777777" w:rsidR="00914B18" w:rsidRPr="00FF24D6" w:rsidRDefault="00914B18">
            <w:pPr>
              <w:ind w:right="-36"/>
              <w:rPr>
                <w:rFonts w:ascii="BrowalliaUPC" w:hAnsi="BrowalliaUPC" w:cs="BrowalliaUPC"/>
                <w:sz w:val="28"/>
                <w:szCs w:val="28"/>
                <w:cs/>
              </w:rPr>
            </w:pPr>
          </w:p>
        </w:tc>
        <w:tc>
          <w:tcPr>
            <w:tcW w:w="1242" w:type="dxa"/>
          </w:tcPr>
          <w:p w14:paraId="6A2A1FC7"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6D1202C3" w14:textId="77777777" w:rsidR="00914B18" w:rsidRPr="00FF24D6" w:rsidDel="00487699" w:rsidRDefault="00914B18">
            <w:pPr>
              <w:ind w:left="-49" w:right="-19"/>
              <w:jc w:val="right"/>
              <w:rPr>
                <w:rFonts w:ascii="BrowalliaUPC" w:hAnsi="BrowalliaUPC" w:cs="BrowalliaUPC"/>
                <w:sz w:val="28"/>
                <w:szCs w:val="28"/>
                <w:lang w:val="en-GB"/>
              </w:rPr>
            </w:pPr>
          </w:p>
        </w:tc>
        <w:tc>
          <w:tcPr>
            <w:tcW w:w="1215" w:type="dxa"/>
          </w:tcPr>
          <w:p w14:paraId="6700DB23"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26E3C7ED" w14:textId="77777777" w:rsidR="00914B18" w:rsidRPr="00FF24D6" w:rsidDel="00487699" w:rsidRDefault="00914B18">
            <w:pPr>
              <w:ind w:left="-19" w:right="-4"/>
              <w:jc w:val="right"/>
              <w:rPr>
                <w:rFonts w:ascii="BrowalliaUPC" w:hAnsi="BrowalliaUPC" w:cs="BrowalliaUPC"/>
                <w:sz w:val="28"/>
                <w:szCs w:val="28"/>
                <w:lang w:val="en-GB"/>
              </w:rPr>
            </w:pPr>
          </w:p>
        </w:tc>
      </w:tr>
      <w:tr w:rsidR="00914B18" w:rsidRPr="00FF24D6" w14:paraId="7AC58CD5" w14:textId="77777777">
        <w:tc>
          <w:tcPr>
            <w:tcW w:w="4119" w:type="dxa"/>
          </w:tcPr>
          <w:p w14:paraId="510BA222" w14:textId="77777777" w:rsidR="00914B18" w:rsidRPr="00FF24D6" w:rsidRDefault="00914B18">
            <w:pPr>
              <w:ind w:right="-36"/>
              <w:rPr>
                <w:rFonts w:ascii="BrowalliaUPC" w:hAnsi="BrowalliaUPC" w:cs="BrowalliaUPC"/>
                <w:b/>
                <w:bCs/>
                <w:sz w:val="28"/>
                <w:szCs w:val="28"/>
                <w:cs/>
              </w:rPr>
            </w:pPr>
            <w:r w:rsidRPr="00FF24D6">
              <w:rPr>
                <w:rFonts w:ascii="BrowalliaUPC" w:hAnsi="BrowalliaUPC" w:cs="BrowalliaUPC" w:hint="cs"/>
                <w:b/>
                <w:bCs/>
                <w:sz w:val="28"/>
                <w:szCs w:val="28"/>
                <w:cs/>
              </w:rPr>
              <w:t>รวมสินทรัพย์ที่เกิดจากสัญญา</w:t>
            </w:r>
          </w:p>
        </w:tc>
        <w:tc>
          <w:tcPr>
            <w:tcW w:w="1242" w:type="dxa"/>
          </w:tcPr>
          <w:p w14:paraId="4657C8F8" w14:textId="77777777" w:rsidR="00914B18" w:rsidRPr="00FF24D6" w:rsidRDefault="00914B18">
            <w:pPr>
              <w:pBdr>
                <w:bottom w:val="single" w:sz="12"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31,496,640</w:t>
            </w:r>
          </w:p>
        </w:tc>
        <w:tc>
          <w:tcPr>
            <w:tcW w:w="1206" w:type="dxa"/>
          </w:tcPr>
          <w:p w14:paraId="30C5AB09" w14:textId="77777777" w:rsidR="00914B18" w:rsidRPr="00FF24D6" w:rsidDel="00487699" w:rsidRDefault="00914B18">
            <w:pPr>
              <w:pBdr>
                <w:bottom w:val="single" w:sz="12"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30,415,736</w:t>
            </w:r>
          </w:p>
        </w:tc>
        <w:tc>
          <w:tcPr>
            <w:tcW w:w="1215" w:type="dxa"/>
          </w:tcPr>
          <w:p w14:paraId="2A3F430D" w14:textId="77777777" w:rsidR="00914B18" w:rsidRPr="00FF24D6" w:rsidRDefault="00914B18">
            <w:pPr>
              <w:pBdr>
                <w:bottom w:val="single" w:sz="12"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23,757,601</w:t>
            </w:r>
          </w:p>
        </w:tc>
        <w:tc>
          <w:tcPr>
            <w:tcW w:w="1215" w:type="dxa"/>
          </w:tcPr>
          <w:p w14:paraId="57FC07D6" w14:textId="77777777" w:rsidR="00914B18" w:rsidRPr="00FF24D6" w:rsidDel="00487699" w:rsidRDefault="00914B18">
            <w:pPr>
              <w:pBdr>
                <w:bottom w:val="single" w:sz="12" w:space="1" w:color="auto"/>
              </w:pBdr>
              <w:ind w:left="-19" w:right="-4"/>
              <w:jc w:val="right"/>
              <w:rPr>
                <w:rFonts w:ascii="BrowalliaUPC" w:hAnsi="BrowalliaUPC" w:cs="BrowalliaUPC"/>
                <w:sz w:val="28"/>
                <w:szCs w:val="28"/>
                <w:lang w:val="en-GB"/>
              </w:rPr>
            </w:pPr>
            <w:r w:rsidRPr="00FF24D6">
              <w:rPr>
                <w:rFonts w:ascii="BrowalliaUPC" w:hAnsi="BrowalliaUPC" w:cs="BrowalliaUPC"/>
                <w:sz w:val="28"/>
                <w:szCs w:val="28"/>
                <w:lang w:val="en-GB"/>
              </w:rPr>
              <w:t>23,862,483</w:t>
            </w:r>
          </w:p>
        </w:tc>
      </w:tr>
      <w:tr w:rsidR="00914B18" w:rsidRPr="00FF24D6" w14:paraId="4291720B" w14:textId="77777777">
        <w:tc>
          <w:tcPr>
            <w:tcW w:w="4119" w:type="dxa"/>
          </w:tcPr>
          <w:p w14:paraId="07B8BD65" w14:textId="77777777" w:rsidR="00914B18" w:rsidRPr="00FF24D6" w:rsidRDefault="00914B18">
            <w:pPr>
              <w:ind w:right="-36"/>
              <w:rPr>
                <w:rFonts w:ascii="BrowalliaUPC" w:hAnsi="BrowalliaUPC" w:cs="BrowalliaUPC"/>
                <w:sz w:val="28"/>
                <w:szCs w:val="28"/>
                <w:cs/>
              </w:rPr>
            </w:pPr>
          </w:p>
        </w:tc>
        <w:tc>
          <w:tcPr>
            <w:tcW w:w="1242" w:type="dxa"/>
          </w:tcPr>
          <w:p w14:paraId="55468277"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0D07E09B" w14:textId="77777777" w:rsidR="00914B18" w:rsidRPr="00FF24D6" w:rsidDel="00487699" w:rsidRDefault="00914B18">
            <w:pPr>
              <w:ind w:left="-49" w:right="-19"/>
              <w:jc w:val="right"/>
              <w:rPr>
                <w:rFonts w:ascii="BrowalliaUPC" w:hAnsi="BrowalliaUPC" w:cs="BrowalliaUPC"/>
                <w:sz w:val="28"/>
                <w:szCs w:val="28"/>
                <w:lang w:val="en-GB"/>
              </w:rPr>
            </w:pPr>
          </w:p>
        </w:tc>
        <w:tc>
          <w:tcPr>
            <w:tcW w:w="1215" w:type="dxa"/>
          </w:tcPr>
          <w:p w14:paraId="024057D4"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7976185C" w14:textId="77777777" w:rsidR="00914B18" w:rsidRPr="00FF24D6" w:rsidDel="00487699" w:rsidRDefault="00914B18">
            <w:pPr>
              <w:ind w:left="-19" w:right="-4"/>
              <w:jc w:val="right"/>
              <w:rPr>
                <w:rFonts w:ascii="BrowalliaUPC" w:hAnsi="BrowalliaUPC" w:cs="BrowalliaUPC"/>
                <w:sz w:val="28"/>
                <w:szCs w:val="28"/>
                <w:lang w:val="en-GB"/>
              </w:rPr>
            </w:pPr>
          </w:p>
        </w:tc>
      </w:tr>
      <w:tr w:rsidR="00914B18" w:rsidRPr="00FF24D6" w14:paraId="0F40CD06" w14:textId="77777777">
        <w:tc>
          <w:tcPr>
            <w:tcW w:w="4119" w:type="dxa"/>
          </w:tcPr>
          <w:p w14:paraId="60D0DAB3" w14:textId="77777777" w:rsidR="00914B18" w:rsidRPr="00FF24D6" w:rsidRDefault="00914B18">
            <w:pPr>
              <w:ind w:left="162" w:right="-36" w:hanging="162"/>
              <w:rPr>
                <w:rFonts w:ascii="BrowalliaUPC" w:hAnsi="BrowalliaUPC" w:cs="BrowalliaUPC"/>
                <w:b/>
                <w:bCs/>
                <w:sz w:val="28"/>
                <w:szCs w:val="28"/>
                <w:cs/>
              </w:rPr>
            </w:pPr>
            <w:r w:rsidRPr="00FF24D6">
              <w:rPr>
                <w:rFonts w:ascii="BrowalliaUPC" w:hAnsi="BrowalliaUPC" w:cs="BrowalliaUPC"/>
                <w:b/>
                <w:bCs/>
                <w:sz w:val="28"/>
                <w:szCs w:val="28"/>
                <w:cs/>
              </w:rPr>
              <w:t>หนี้สินที่เกิดจากสัญญา</w:t>
            </w:r>
          </w:p>
        </w:tc>
        <w:tc>
          <w:tcPr>
            <w:tcW w:w="1242" w:type="dxa"/>
          </w:tcPr>
          <w:p w14:paraId="4762E28A"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379995FC" w14:textId="77777777" w:rsidR="00914B18" w:rsidRPr="00FF24D6" w:rsidRDefault="00914B18">
            <w:pPr>
              <w:ind w:left="-24" w:right="-19" w:firstLine="57"/>
              <w:jc w:val="right"/>
              <w:rPr>
                <w:rFonts w:ascii="BrowalliaUPC" w:hAnsi="BrowalliaUPC" w:cs="BrowalliaUPC"/>
                <w:sz w:val="28"/>
                <w:szCs w:val="28"/>
              </w:rPr>
            </w:pPr>
          </w:p>
        </w:tc>
        <w:tc>
          <w:tcPr>
            <w:tcW w:w="1215" w:type="dxa"/>
          </w:tcPr>
          <w:p w14:paraId="1A1BB3D3" w14:textId="77777777" w:rsidR="00914B18" w:rsidRPr="00FF24D6" w:rsidRDefault="00914B18">
            <w:pPr>
              <w:ind w:left="-49" w:right="-19"/>
              <w:jc w:val="right"/>
              <w:rPr>
                <w:rFonts w:ascii="BrowalliaUPC" w:hAnsi="BrowalliaUPC" w:cs="BrowalliaUPC"/>
                <w:sz w:val="28"/>
                <w:szCs w:val="28"/>
                <w:cs/>
                <w:lang w:val="en-GB"/>
              </w:rPr>
            </w:pPr>
          </w:p>
        </w:tc>
        <w:tc>
          <w:tcPr>
            <w:tcW w:w="1215" w:type="dxa"/>
          </w:tcPr>
          <w:p w14:paraId="33CE5FDF" w14:textId="77777777" w:rsidR="00914B18" w:rsidRPr="00FF24D6" w:rsidRDefault="00914B18">
            <w:pPr>
              <w:ind w:left="-45" w:right="14"/>
              <w:jc w:val="right"/>
              <w:rPr>
                <w:rFonts w:ascii="BrowalliaUPC" w:hAnsi="BrowalliaUPC" w:cs="BrowalliaUPC"/>
                <w:sz w:val="28"/>
                <w:szCs w:val="28"/>
                <w:cs/>
              </w:rPr>
            </w:pPr>
          </w:p>
        </w:tc>
      </w:tr>
      <w:tr w:rsidR="00914B18" w:rsidRPr="00FF24D6" w14:paraId="04617732" w14:textId="77777777">
        <w:tc>
          <w:tcPr>
            <w:tcW w:w="4119" w:type="dxa"/>
          </w:tcPr>
          <w:p w14:paraId="44061EF2" w14:textId="77777777" w:rsidR="00914B18" w:rsidRPr="00FF24D6" w:rsidRDefault="00914B18">
            <w:pPr>
              <w:ind w:left="162" w:right="-36" w:hanging="162"/>
              <w:rPr>
                <w:rFonts w:ascii="BrowalliaUPC" w:hAnsi="BrowalliaUPC" w:cs="BrowalliaUPC"/>
                <w:sz w:val="28"/>
                <w:szCs w:val="28"/>
                <w:u w:val="single"/>
                <w:cs/>
              </w:rPr>
            </w:pPr>
            <w:r w:rsidRPr="00FF24D6">
              <w:rPr>
                <w:rFonts w:ascii="BrowalliaUPC" w:hAnsi="BrowalliaUPC" w:cs="BrowalliaUPC"/>
                <w:sz w:val="28"/>
                <w:szCs w:val="28"/>
                <w:u w:val="single"/>
                <w:cs/>
              </w:rPr>
              <w:t>หนี้สินที่เกิดจากสัญญา</w:t>
            </w:r>
            <w:r w:rsidRPr="00FF24D6">
              <w:rPr>
                <w:rFonts w:ascii="BrowalliaUPC" w:hAnsi="BrowalliaUPC" w:cs="BrowalliaUPC" w:hint="cs"/>
                <w:sz w:val="28"/>
                <w:szCs w:val="28"/>
                <w:u w:val="single"/>
                <w:cs/>
              </w:rPr>
              <w:t xml:space="preserve"> </w:t>
            </w:r>
            <w:r w:rsidRPr="00FF24D6">
              <w:rPr>
                <w:rFonts w:ascii="BrowalliaUPC" w:hAnsi="BrowalliaUPC" w:cs="BrowalliaUPC"/>
                <w:sz w:val="28"/>
                <w:szCs w:val="28"/>
                <w:u w:val="single"/>
              </w:rPr>
              <w:t xml:space="preserve">- </w:t>
            </w:r>
            <w:r w:rsidRPr="00FF24D6">
              <w:rPr>
                <w:rFonts w:ascii="BrowalliaUPC" w:hAnsi="BrowalliaUPC" w:cs="BrowalliaUPC" w:hint="cs"/>
                <w:sz w:val="28"/>
                <w:szCs w:val="28"/>
                <w:u w:val="single"/>
                <w:cs/>
              </w:rPr>
              <w:t>หมุนเวียน</w:t>
            </w:r>
          </w:p>
        </w:tc>
        <w:tc>
          <w:tcPr>
            <w:tcW w:w="1242" w:type="dxa"/>
          </w:tcPr>
          <w:p w14:paraId="39DDF37F"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12D310DA" w14:textId="77777777" w:rsidR="00914B18" w:rsidRPr="00FF24D6" w:rsidRDefault="00914B18">
            <w:pPr>
              <w:ind w:left="-24" w:right="-19" w:firstLine="57"/>
              <w:jc w:val="right"/>
              <w:rPr>
                <w:rFonts w:ascii="BrowalliaUPC" w:hAnsi="BrowalliaUPC" w:cs="BrowalliaUPC"/>
                <w:sz w:val="28"/>
                <w:szCs w:val="28"/>
              </w:rPr>
            </w:pPr>
          </w:p>
        </w:tc>
        <w:tc>
          <w:tcPr>
            <w:tcW w:w="1215" w:type="dxa"/>
          </w:tcPr>
          <w:p w14:paraId="463A3A23" w14:textId="77777777" w:rsidR="00914B18" w:rsidRPr="00FF24D6" w:rsidRDefault="00914B18">
            <w:pPr>
              <w:ind w:left="-49" w:right="-19"/>
              <w:jc w:val="right"/>
              <w:rPr>
                <w:rFonts w:ascii="BrowalliaUPC" w:hAnsi="BrowalliaUPC" w:cs="BrowalliaUPC"/>
                <w:sz w:val="28"/>
                <w:szCs w:val="28"/>
                <w:cs/>
                <w:lang w:val="en-GB"/>
              </w:rPr>
            </w:pPr>
          </w:p>
        </w:tc>
        <w:tc>
          <w:tcPr>
            <w:tcW w:w="1215" w:type="dxa"/>
          </w:tcPr>
          <w:p w14:paraId="42D51A5F" w14:textId="77777777" w:rsidR="00914B18" w:rsidRPr="00FF24D6" w:rsidRDefault="00914B18">
            <w:pPr>
              <w:ind w:left="-45" w:right="14"/>
              <w:jc w:val="right"/>
              <w:rPr>
                <w:rFonts w:ascii="BrowalliaUPC" w:hAnsi="BrowalliaUPC" w:cs="BrowalliaUPC"/>
                <w:sz w:val="28"/>
                <w:szCs w:val="28"/>
                <w:cs/>
              </w:rPr>
            </w:pPr>
          </w:p>
        </w:tc>
      </w:tr>
      <w:tr w:rsidR="00914B18" w:rsidRPr="00FF24D6" w14:paraId="4D5495AA" w14:textId="77777777">
        <w:tc>
          <w:tcPr>
            <w:tcW w:w="4119" w:type="dxa"/>
          </w:tcPr>
          <w:p w14:paraId="2A2673FC" w14:textId="77777777" w:rsidR="00914B18" w:rsidRPr="00FF24D6" w:rsidRDefault="00914B18">
            <w:pPr>
              <w:ind w:left="162" w:right="-36" w:hanging="162"/>
              <w:rPr>
                <w:rFonts w:ascii="BrowalliaUPC" w:hAnsi="BrowalliaUPC" w:cs="BrowalliaUPC"/>
                <w:sz w:val="28"/>
                <w:szCs w:val="28"/>
              </w:rPr>
            </w:pPr>
            <w:r w:rsidRPr="00FF24D6">
              <w:rPr>
                <w:rFonts w:ascii="BrowalliaUPC" w:hAnsi="BrowalliaUPC" w:cs="BrowalliaUPC"/>
                <w:sz w:val="28"/>
                <w:szCs w:val="28"/>
                <w:cs/>
              </w:rPr>
              <w:t xml:space="preserve">เงินรับล่วงหน้าส่วนที่เกินงานระหว่างทำ  </w:t>
            </w:r>
          </w:p>
        </w:tc>
        <w:tc>
          <w:tcPr>
            <w:tcW w:w="1242" w:type="dxa"/>
          </w:tcPr>
          <w:p w14:paraId="203C5494" w14:textId="77777777" w:rsidR="00914B18" w:rsidRPr="00FF24D6" w:rsidRDefault="00914B18">
            <w:pP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3,669,047</w:t>
            </w:r>
          </w:p>
        </w:tc>
        <w:tc>
          <w:tcPr>
            <w:tcW w:w="1206" w:type="dxa"/>
          </w:tcPr>
          <w:p w14:paraId="458576ED" w14:textId="77777777" w:rsidR="00914B18" w:rsidRPr="00FF24D6" w:rsidRDefault="00914B18">
            <w:pPr>
              <w:ind w:left="-24" w:right="-19" w:firstLine="57"/>
              <w:jc w:val="right"/>
              <w:rPr>
                <w:rFonts w:ascii="BrowalliaUPC" w:hAnsi="BrowalliaUPC" w:cs="BrowalliaUPC"/>
                <w:sz w:val="28"/>
                <w:szCs w:val="28"/>
              </w:rPr>
            </w:pPr>
            <w:r w:rsidRPr="00FF24D6">
              <w:rPr>
                <w:rFonts w:ascii="BrowalliaUPC" w:hAnsi="BrowalliaUPC" w:cs="BrowalliaUPC"/>
                <w:sz w:val="28"/>
                <w:szCs w:val="28"/>
                <w:lang w:val="en-GB"/>
              </w:rPr>
              <w:t>2,509,236</w:t>
            </w:r>
          </w:p>
        </w:tc>
        <w:tc>
          <w:tcPr>
            <w:tcW w:w="1215" w:type="dxa"/>
          </w:tcPr>
          <w:p w14:paraId="2C302EAD" w14:textId="77777777" w:rsidR="00914B18" w:rsidRPr="00FF24D6" w:rsidRDefault="00914B18">
            <w:pPr>
              <w:ind w:left="-49" w:right="-19"/>
              <w:jc w:val="right"/>
              <w:rPr>
                <w:rFonts w:ascii="BrowalliaUPC" w:hAnsi="BrowalliaUPC" w:cs="BrowalliaUPC"/>
                <w:sz w:val="28"/>
                <w:szCs w:val="28"/>
                <w:cs/>
                <w:lang w:val="en-GB"/>
              </w:rPr>
            </w:pPr>
            <w:r w:rsidRPr="00FF24D6">
              <w:rPr>
                <w:rFonts w:ascii="BrowalliaUPC" w:hAnsi="BrowalliaUPC" w:cs="BrowalliaUPC"/>
                <w:sz w:val="28"/>
                <w:szCs w:val="28"/>
                <w:lang w:val="en-GB"/>
              </w:rPr>
              <w:t>341,786</w:t>
            </w:r>
          </w:p>
        </w:tc>
        <w:tc>
          <w:tcPr>
            <w:tcW w:w="1215" w:type="dxa"/>
          </w:tcPr>
          <w:p w14:paraId="4F7B6EC0" w14:textId="77777777" w:rsidR="00914B18" w:rsidRPr="00FF24D6" w:rsidRDefault="00914B18">
            <w:pPr>
              <w:ind w:left="-45" w:right="14"/>
              <w:jc w:val="right"/>
              <w:rPr>
                <w:rFonts w:ascii="BrowalliaUPC" w:hAnsi="BrowalliaUPC" w:cs="BrowalliaUPC"/>
                <w:sz w:val="28"/>
                <w:szCs w:val="28"/>
                <w:cs/>
              </w:rPr>
            </w:pPr>
            <w:r w:rsidRPr="00FF24D6">
              <w:rPr>
                <w:rFonts w:ascii="BrowalliaUPC" w:hAnsi="BrowalliaUPC" w:cs="BrowalliaUPC"/>
                <w:sz w:val="28"/>
                <w:szCs w:val="28"/>
                <w:lang w:val="en-GB"/>
              </w:rPr>
              <w:t>30,584</w:t>
            </w:r>
          </w:p>
        </w:tc>
      </w:tr>
      <w:tr w:rsidR="00914B18" w:rsidRPr="00FF24D6" w14:paraId="7F607569" w14:textId="77777777">
        <w:tc>
          <w:tcPr>
            <w:tcW w:w="4119" w:type="dxa"/>
          </w:tcPr>
          <w:p w14:paraId="40FE7366" w14:textId="77777777" w:rsidR="00914B18" w:rsidRPr="00FF24D6" w:rsidRDefault="00914B18">
            <w:pPr>
              <w:ind w:left="162" w:right="-36" w:hanging="162"/>
              <w:rPr>
                <w:rFonts w:ascii="BrowalliaUPC" w:hAnsi="BrowalliaUPC" w:cs="BrowalliaUPC"/>
                <w:sz w:val="28"/>
                <w:szCs w:val="28"/>
              </w:rPr>
            </w:pPr>
            <w:r w:rsidRPr="00FF24D6">
              <w:rPr>
                <w:rFonts w:ascii="BrowalliaUPC" w:hAnsi="BrowalliaUPC" w:cs="BrowalliaUPC"/>
                <w:sz w:val="28"/>
                <w:szCs w:val="28"/>
                <w:cs/>
              </w:rPr>
              <w:t>เงินรับล่วงหน้าจากลูกค้าตามสัญญาก่อสร้าง</w:t>
            </w:r>
          </w:p>
          <w:p w14:paraId="7C9DE552" w14:textId="77777777" w:rsidR="00914B18" w:rsidRPr="00FF24D6" w:rsidRDefault="00914B18">
            <w:pPr>
              <w:ind w:left="162" w:right="-36" w:hanging="162"/>
              <w:rPr>
                <w:rFonts w:ascii="BrowalliaUPC" w:hAnsi="BrowalliaUPC" w:cs="BrowalliaUPC"/>
                <w:sz w:val="28"/>
                <w:szCs w:val="28"/>
                <w:cs/>
              </w:rPr>
            </w:pPr>
            <w:r w:rsidRPr="00FF24D6">
              <w:rPr>
                <w:rFonts w:ascii="BrowalliaUPC" w:hAnsi="BrowalliaUPC" w:cs="BrowalliaUPC"/>
                <w:sz w:val="28"/>
                <w:szCs w:val="28"/>
                <w:cs/>
              </w:rPr>
              <w:t xml:space="preserve">      ที่จะรับรู้เป็นรายได้ภายในหนึ่งปี</w:t>
            </w:r>
          </w:p>
        </w:tc>
        <w:tc>
          <w:tcPr>
            <w:tcW w:w="1242" w:type="dxa"/>
          </w:tcPr>
          <w:p w14:paraId="50736FC0"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p>
          <w:p w14:paraId="7793076B" w14:textId="5A3F85C7" w:rsidR="00914B18" w:rsidRPr="00E87BC7" w:rsidRDefault="00914B18">
            <w:pPr>
              <w:pBdr>
                <w:bottom w:val="single" w:sz="4" w:space="1" w:color="auto"/>
              </w:pBdr>
              <w:ind w:left="-49" w:right="-19"/>
              <w:jc w:val="right"/>
              <w:rPr>
                <w:rFonts w:ascii="BrowalliaUPC" w:hAnsi="BrowalliaUPC" w:cs="BrowalliaUPC"/>
                <w:sz w:val="28"/>
                <w:szCs w:val="28"/>
              </w:rPr>
            </w:pPr>
            <w:r w:rsidRPr="00FF24D6">
              <w:rPr>
                <w:rFonts w:ascii="BrowalliaUPC" w:hAnsi="BrowalliaUPC" w:cs="BrowalliaUPC"/>
                <w:sz w:val="28"/>
                <w:szCs w:val="28"/>
                <w:lang w:val="en-GB"/>
              </w:rPr>
              <w:t>8,4</w:t>
            </w:r>
            <w:r w:rsidR="00B711CA">
              <w:rPr>
                <w:rFonts w:ascii="BrowalliaUPC" w:hAnsi="BrowalliaUPC" w:cs="BrowalliaUPC"/>
                <w:sz w:val="28"/>
                <w:szCs w:val="28"/>
              </w:rPr>
              <w:t>88,309</w:t>
            </w:r>
          </w:p>
        </w:tc>
        <w:tc>
          <w:tcPr>
            <w:tcW w:w="1206" w:type="dxa"/>
          </w:tcPr>
          <w:p w14:paraId="5E907893" w14:textId="77777777" w:rsidR="00914B18" w:rsidRPr="00FF24D6" w:rsidRDefault="00914B18">
            <w:pPr>
              <w:pBdr>
                <w:bottom w:val="single" w:sz="4" w:space="1" w:color="auto"/>
              </w:pBdr>
              <w:ind w:left="-24" w:right="-19" w:firstLine="57"/>
              <w:jc w:val="right"/>
              <w:rPr>
                <w:rFonts w:ascii="BrowalliaUPC" w:hAnsi="BrowalliaUPC" w:cs="BrowalliaUPC"/>
                <w:sz w:val="28"/>
                <w:szCs w:val="28"/>
                <w:lang w:val="en-GB"/>
              </w:rPr>
            </w:pPr>
          </w:p>
          <w:p w14:paraId="676E7E09" w14:textId="77777777" w:rsidR="00914B18" w:rsidRPr="00FF24D6" w:rsidRDefault="00914B18">
            <w:pPr>
              <w:pBdr>
                <w:bottom w:val="single" w:sz="4" w:space="1" w:color="auto"/>
              </w:pBdr>
              <w:ind w:left="-24" w:right="-19" w:firstLine="57"/>
              <w:jc w:val="right"/>
              <w:rPr>
                <w:rFonts w:ascii="BrowalliaUPC" w:hAnsi="BrowalliaUPC" w:cs="BrowalliaUPC"/>
                <w:sz w:val="28"/>
                <w:szCs w:val="28"/>
                <w:lang w:val="en-GB"/>
              </w:rPr>
            </w:pPr>
            <w:r w:rsidRPr="00FF24D6">
              <w:rPr>
                <w:rFonts w:ascii="BrowalliaUPC" w:hAnsi="BrowalliaUPC" w:cs="BrowalliaUPC"/>
                <w:sz w:val="28"/>
                <w:szCs w:val="28"/>
                <w:lang w:val="en-GB"/>
              </w:rPr>
              <w:t>7,297,970</w:t>
            </w:r>
          </w:p>
        </w:tc>
        <w:tc>
          <w:tcPr>
            <w:tcW w:w="1215" w:type="dxa"/>
          </w:tcPr>
          <w:p w14:paraId="14E608EC"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p>
          <w:p w14:paraId="57F0FD8E" w14:textId="7C52330E" w:rsidR="00914B18" w:rsidRPr="00FF24D6" w:rsidRDefault="00B711CA">
            <w:pPr>
              <w:pBdr>
                <w:bottom w:val="single" w:sz="4" w:space="1" w:color="auto"/>
              </w:pBdr>
              <w:ind w:left="-49" w:right="-19"/>
              <w:jc w:val="right"/>
              <w:rPr>
                <w:rFonts w:ascii="BrowalliaUPC" w:hAnsi="BrowalliaUPC" w:cs="BrowalliaUPC"/>
                <w:sz w:val="28"/>
                <w:szCs w:val="28"/>
                <w:cs/>
                <w:lang w:val="en-GB"/>
              </w:rPr>
            </w:pPr>
            <w:r>
              <w:rPr>
                <w:rFonts w:ascii="BrowalliaUPC" w:hAnsi="BrowalliaUPC" w:cs="BrowalliaUPC"/>
                <w:sz w:val="28"/>
                <w:szCs w:val="28"/>
                <w:lang w:val="en-GB"/>
              </w:rPr>
              <w:t>8,031,131</w:t>
            </w:r>
          </w:p>
        </w:tc>
        <w:tc>
          <w:tcPr>
            <w:tcW w:w="1215" w:type="dxa"/>
          </w:tcPr>
          <w:p w14:paraId="533C16CA" w14:textId="77777777" w:rsidR="00914B18" w:rsidRPr="00FF24D6" w:rsidRDefault="00914B18">
            <w:pPr>
              <w:pBdr>
                <w:bottom w:val="single" w:sz="4" w:space="1" w:color="auto"/>
              </w:pBdr>
              <w:ind w:left="-45" w:right="14"/>
              <w:jc w:val="right"/>
              <w:rPr>
                <w:rFonts w:ascii="BrowalliaUPC" w:hAnsi="BrowalliaUPC" w:cs="BrowalliaUPC"/>
                <w:sz w:val="28"/>
                <w:szCs w:val="28"/>
                <w:lang w:val="en-GB"/>
              </w:rPr>
            </w:pPr>
          </w:p>
          <w:p w14:paraId="434313EE" w14:textId="77777777" w:rsidR="00914B18" w:rsidRPr="00FF24D6" w:rsidRDefault="00914B18">
            <w:pPr>
              <w:pBdr>
                <w:bottom w:val="single" w:sz="4" w:space="1" w:color="auto"/>
              </w:pBdr>
              <w:ind w:left="-45" w:right="14"/>
              <w:jc w:val="right"/>
              <w:rPr>
                <w:rFonts w:ascii="BrowalliaUPC" w:hAnsi="BrowalliaUPC" w:cs="BrowalliaUPC"/>
                <w:sz w:val="28"/>
                <w:szCs w:val="28"/>
                <w:lang w:val="en-GB"/>
              </w:rPr>
            </w:pPr>
            <w:r w:rsidRPr="00FF24D6">
              <w:rPr>
                <w:rFonts w:ascii="BrowalliaUPC" w:hAnsi="BrowalliaUPC" w:cs="BrowalliaUPC"/>
                <w:sz w:val="28"/>
                <w:szCs w:val="28"/>
                <w:lang w:val="en-GB"/>
              </w:rPr>
              <w:t>6,410,600</w:t>
            </w:r>
          </w:p>
        </w:tc>
      </w:tr>
      <w:tr w:rsidR="00914B18" w:rsidRPr="00FF24D6" w14:paraId="7D021EDA" w14:textId="77777777">
        <w:tc>
          <w:tcPr>
            <w:tcW w:w="4119" w:type="dxa"/>
          </w:tcPr>
          <w:p w14:paraId="32854930" w14:textId="77777777" w:rsidR="00914B18" w:rsidRPr="00FF24D6" w:rsidRDefault="00914B18">
            <w:pPr>
              <w:ind w:left="162" w:right="-36" w:hanging="162"/>
              <w:rPr>
                <w:rFonts w:ascii="BrowalliaUPC" w:hAnsi="BrowalliaUPC" w:cs="BrowalliaUPC"/>
                <w:sz w:val="28"/>
                <w:szCs w:val="28"/>
                <w:cs/>
              </w:rPr>
            </w:pPr>
            <w:r w:rsidRPr="00FF24D6">
              <w:rPr>
                <w:rFonts w:ascii="BrowalliaUPC" w:hAnsi="BrowalliaUPC" w:cs="BrowalliaUPC"/>
                <w:sz w:val="28"/>
                <w:szCs w:val="28"/>
                <w:cs/>
              </w:rPr>
              <w:t xml:space="preserve">รวมหนี้สินที่เกิดจากสัญญา </w:t>
            </w:r>
            <w:r w:rsidRPr="00FF24D6">
              <w:rPr>
                <w:rFonts w:ascii="BrowalliaUPC" w:hAnsi="BrowalliaUPC" w:cs="BrowalliaUPC"/>
                <w:sz w:val="28"/>
                <w:szCs w:val="28"/>
              </w:rPr>
              <w:t xml:space="preserve">- </w:t>
            </w:r>
            <w:r w:rsidRPr="00FF24D6">
              <w:rPr>
                <w:rFonts w:ascii="BrowalliaUPC" w:hAnsi="BrowalliaUPC" w:cs="BrowalliaUPC"/>
                <w:sz w:val="28"/>
                <w:szCs w:val="28"/>
                <w:cs/>
              </w:rPr>
              <w:t>หมุนเวียน</w:t>
            </w:r>
          </w:p>
        </w:tc>
        <w:tc>
          <w:tcPr>
            <w:tcW w:w="1242" w:type="dxa"/>
          </w:tcPr>
          <w:p w14:paraId="3E557CA5" w14:textId="2841C946"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12,</w:t>
            </w:r>
            <w:r w:rsidR="00B711CA">
              <w:rPr>
                <w:rFonts w:ascii="BrowalliaUPC" w:hAnsi="BrowalliaUPC" w:cs="BrowalliaUPC"/>
                <w:sz w:val="28"/>
                <w:szCs w:val="28"/>
                <w:lang w:val="en-GB"/>
              </w:rPr>
              <w:t>157,356</w:t>
            </w:r>
          </w:p>
        </w:tc>
        <w:tc>
          <w:tcPr>
            <w:tcW w:w="1206" w:type="dxa"/>
          </w:tcPr>
          <w:p w14:paraId="709BA758"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9,807,206</w:t>
            </w:r>
          </w:p>
        </w:tc>
        <w:tc>
          <w:tcPr>
            <w:tcW w:w="1215" w:type="dxa"/>
          </w:tcPr>
          <w:p w14:paraId="1E6FE045" w14:textId="2EEFEE17" w:rsidR="00914B18" w:rsidRPr="00FF24D6" w:rsidRDefault="00914B18">
            <w:pPr>
              <w:pBdr>
                <w:bottom w:val="single" w:sz="4" w:space="1" w:color="auto"/>
              </w:pBdr>
              <w:ind w:left="-49" w:right="-19"/>
              <w:jc w:val="right"/>
              <w:rPr>
                <w:rFonts w:ascii="BrowalliaUPC" w:hAnsi="BrowalliaUPC" w:cs="BrowalliaUPC"/>
                <w:sz w:val="28"/>
                <w:szCs w:val="28"/>
                <w:cs/>
                <w:lang w:val="en-GB"/>
              </w:rPr>
            </w:pPr>
            <w:r w:rsidRPr="00FF24D6">
              <w:rPr>
                <w:rFonts w:ascii="BrowalliaUPC" w:hAnsi="BrowalliaUPC" w:cs="BrowalliaUPC"/>
                <w:sz w:val="28"/>
                <w:szCs w:val="28"/>
                <w:lang w:val="en-GB"/>
              </w:rPr>
              <w:t>8</w:t>
            </w:r>
            <w:r w:rsidR="00B711CA">
              <w:rPr>
                <w:rFonts w:ascii="BrowalliaUPC" w:hAnsi="BrowalliaUPC" w:cs="BrowalliaUPC"/>
                <w:sz w:val="28"/>
                <w:szCs w:val="28"/>
                <w:lang w:val="en-GB"/>
              </w:rPr>
              <w:t>,372,917</w:t>
            </w:r>
          </w:p>
        </w:tc>
        <w:tc>
          <w:tcPr>
            <w:tcW w:w="1215" w:type="dxa"/>
          </w:tcPr>
          <w:p w14:paraId="44FB6FF0" w14:textId="77777777" w:rsidR="00914B18" w:rsidRPr="00FF24D6" w:rsidRDefault="00914B18">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6,441,184</w:t>
            </w:r>
          </w:p>
        </w:tc>
      </w:tr>
      <w:tr w:rsidR="00914B18" w:rsidRPr="00FF24D6" w14:paraId="43FA49A4" w14:textId="77777777">
        <w:tc>
          <w:tcPr>
            <w:tcW w:w="4119" w:type="dxa"/>
          </w:tcPr>
          <w:p w14:paraId="55669B23" w14:textId="77777777" w:rsidR="00914B18" w:rsidRPr="00FF24D6" w:rsidRDefault="00914B18">
            <w:pPr>
              <w:ind w:left="162" w:right="-36" w:hanging="162"/>
              <w:rPr>
                <w:rFonts w:ascii="BrowalliaUPC" w:hAnsi="BrowalliaUPC" w:cs="BrowalliaUPC"/>
                <w:sz w:val="28"/>
                <w:szCs w:val="28"/>
                <w:cs/>
              </w:rPr>
            </w:pPr>
          </w:p>
        </w:tc>
        <w:tc>
          <w:tcPr>
            <w:tcW w:w="1242" w:type="dxa"/>
          </w:tcPr>
          <w:p w14:paraId="5C5A76FD"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1593A99F"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5CDEE6D7" w14:textId="77777777" w:rsidR="00914B18" w:rsidRPr="00FF24D6" w:rsidRDefault="00914B18">
            <w:pPr>
              <w:ind w:left="-49" w:right="-19"/>
              <w:jc w:val="right"/>
              <w:rPr>
                <w:rFonts w:ascii="BrowalliaUPC" w:hAnsi="BrowalliaUPC" w:cs="BrowalliaUPC"/>
                <w:sz w:val="28"/>
                <w:szCs w:val="28"/>
                <w:cs/>
                <w:lang w:val="en-GB"/>
              </w:rPr>
            </w:pPr>
          </w:p>
        </w:tc>
        <w:tc>
          <w:tcPr>
            <w:tcW w:w="1215" w:type="dxa"/>
          </w:tcPr>
          <w:p w14:paraId="6E4ABB24" w14:textId="77777777" w:rsidR="00914B18" w:rsidRPr="00FF24D6" w:rsidRDefault="00914B18">
            <w:pPr>
              <w:ind w:left="-49" w:right="-19"/>
              <w:jc w:val="right"/>
              <w:rPr>
                <w:rFonts w:ascii="BrowalliaUPC" w:hAnsi="BrowalliaUPC" w:cs="BrowalliaUPC"/>
                <w:sz w:val="28"/>
                <w:szCs w:val="28"/>
                <w:lang w:val="en-GB"/>
              </w:rPr>
            </w:pPr>
          </w:p>
        </w:tc>
      </w:tr>
      <w:tr w:rsidR="00914B18" w:rsidRPr="00FF24D6" w14:paraId="600B7040" w14:textId="77777777">
        <w:tc>
          <w:tcPr>
            <w:tcW w:w="4119" w:type="dxa"/>
          </w:tcPr>
          <w:p w14:paraId="73E7F244" w14:textId="77777777" w:rsidR="00914B18" w:rsidRPr="00FF24D6" w:rsidRDefault="00914B18">
            <w:pPr>
              <w:ind w:left="162" w:right="-36" w:hanging="162"/>
              <w:rPr>
                <w:rFonts w:ascii="BrowalliaUPC" w:hAnsi="BrowalliaUPC" w:cs="BrowalliaUPC"/>
                <w:sz w:val="28"/>
                <w:szCs w:val="28"/>
                <w:cs/>
              </w:rPr>
            </w:pPr>
            <w:r w:rsidRPr="00FF24D6">
              <w:rPr>
                <w:rFonts w:ascii="BrowalliaUPC" w:hAnsi="BrowalliaUPC" w:cs="BrowalliaUPC"/>
                <w:sz w:val="28"/>
                <w:szCs w:val="28"/>
                <w:u w:val="single"/>
                <w:cs/>
              </w:rPr>
              <w:t>หนี้สินที่เกิดจากสัญญา</w:t>
            </w:r>
            <w:r w:rsidRPr="00FF24D6">
              <w:rPr>
                <w:rFonts w:ascii="BrowalliaUPC" w:hAnsi="BrowalliaUPC" w:cs="BrowalliaUPC" w:hint="cs"/>
                <w:sz w:val="28"/>
                <w:szCs w:val="28"/>
                <w:u w:val="single"/>
                <w:cs/>
              </w:rPr>
              <w:t xml:space="preserve"> </w:t>
            </w:r>
            <w:r w:rsidRPr="00FF24D6">
              <w:rPr>
                <w:rFonts w:ascii="BrowalliaUPC" w:hAnsi="BrowalliaUPC" w:cs="BrowalliaUPC"/>
                <w:sz w:val="28"/>
                <w:szCs w:val="28"/>
                <w:u w:val="single"/>
              </w:rPr>
              <w:t xml:space="preserve">- </w:t>
            </w:r>
            <w:r w:rsidRPr="00FF24D6">
              <w:rPr>
                <w:rFonts w:ascii="BrowalliaUPC" w:hAnsi="BrowalliaUPC" w:cs="BrowalliaUPC" w:hint="cs"/>
                <w:sz w:val="28"/>
                <w:szCs w:val="28"/>
                <w:u w:val="single"/>
                <w:cs/>
              </w:rPr>
              <w:t>ไม่หมุนเวียน</w:t>
            </w:r>
          </w:p>
        </w:tc>
        <w:tc>
          <w:tcPr>
            <w:tcW w:w="1242" w:type="dxa"/>
          </w:tcPr>
          <w:p w14:paraId="244604CE" w14:textId="77777777" w:rsidR="00914B18" w:rsidRPr="00FF24D6" w:rsidRDefault="00914B18">
            <w:pPr>
              <w:ind w:left="-49" w:right="-19"/>
              <w:jc w:val="right"/>
              <w:rPr>
                <w:rFonts w:ascii="BrowalliaUPC" w:hAnsi="BrowalliaUPC" w:cs="BrowalliaUPC"/>
                <w:sz w:val="28"/>
                <w:szCs w:val="28"/>
                <w:lang w:val="en-GB"/>
              </w:rPr>
            </w:pPr>
          </w:p>
        </w:tc>
        <w:tc>
          <w:tcPr>
            <w:tcW w:w="1206" w:type="dxa"/>
          </w:tcPr>
          <w:p w14:paraId="2D330E1B" w14:textId="77777777" w:rsidR="00914B18" w:rsidRPr="00FF24D6" w:rsidRDefault="00914B18">
            <w:pPr>
              <w:ind w:left="-49" w:right="-19"/>
              <w:jc w:val="right"/>
              <w:rPr>
                <w:rFonts w:ascii="BrowalliaUPC" w:hAnsi="BrowalliaUPC" w:cs="BrowalliaUPC"/>
                <w:sz w:val="28"/>
                <w:szCs w:val="28"/>
                <w:lang w:val="en-GB"/>
              </w:rPr>
            </w:pPr>
          </w:p>
        </w:tc>
        <w:tc>
          <w:tcPr>
            <w:tcW w:w="1215" w:type="dxa"/>
          </w:tcPr>
          <w:p w14:paraId="1AB0EF49" w14:textId="77777777" w:rsidR="00914B18" w:rsidRPr="00FF24D6" w:rsidRDefault="00914B18">
            <w:pPr>
              <w:ind w:left="-49" w:right="-19"/>
              <w:jc w:val="right"/>
              <w:rPr>
                <w:rFonts w:ascii="BrowalliaUPC" w:hAnsi="BrowalliaUPC" w:cs="BrowalliaUPC"/>
                <w:sz w:val="28"/>
                <w:szCs w:val="28"/>
                <w:cs/>
                <w:lang w:val="en-GB"/>
              </w:rPr>
            </w:pPr>
          </w:p>
        </w:tc>
        <w:tc>
          <w:tcPr>
            <w:tcW w:w="1215" w:type="dxa"/>
          </w:tcPr>
          <w:p w14:paraId="10D89652" w14:textId="77777777" w:rsidR="00914B18" w:rsidRPr="00FF24D6" w:rsidRDefault="00914B18">
            <w:pPr>
              <w:ind w:left="-49" w:right="-19"/>
              <w:jc w:val="right"/>
              <w:rPr>
                <w:rFonts w:ascii="BrowalliaUPC" w:hAnsi="BrowalliaUPC" w:cs="BrowalliaUPC"/>
                <w:sz w:val="28"/>
                <w:szCs w:val="28"/>
                <w:lang w:val="en-GB"/>
              </w:rPr>
            </w:pPr>
          </w:p>
        </w:tc>
      </w:tr>
      <w:tr w:rsidR="00914B18" w:rsidRPr="00FF24D6" w14:paraId="6E82FB2E" w14:textId="77777777" w:rsidTr="007C0F4B">
        <w:tc>
          <w:tcPr>
            <w:tcW w:w="4119" w:type="dxa"/>
          </w:tcPr>
          <w:p w14:paraId="31DE2463" w14:textId="10ACC11D" w:rsidR="00914B18" w:rsidRPr="00FF24D6" w:rsidRDefault="00914B18">
            <w:pPr>
              <w:ind w:left="162" w:right="-36" w:hanging="162"/>
              <w:rPr>
                <w:rFonts w:ascii="BrowalliaUPC" w:hAnsi="BrowalliaUPC" w:cs="BrowalliaUPC"/>
                <w:sz w:val="28"/>
                <w:szCs w:val="28"/>
                <w:cs/>
              </w:rPr>
            </w:pPr>
            <w:r w:rsidRPr="00FF24D6">
              <w:rPr>
                <w:rFonts w:ascii="BrowalliaUPC" w:hAnsi="BrowalliaUPC" w:cs="BrowalliaUPC"/>
                <w:sz w:val="28"/>
                <w:szCs w:val="28"/>
                <w:cs/>
              </w:rPr>
              <w:t>เงินรับล่วงหน้าจากลูกค้าตามสัญญาก่อสร้าง - สุทธิ</w:t>
            </w:r>
          </w:p>
        </w:tc>
        <w:tc>
          <w:tcPr>
            <w:tcW w:w="1242" w:type="dxa"/>
            <w:vAlign w:val="bottom"/>
          </w:tcPr>
          <w:p w14:paraId="3226BB57" w14:textId="19274CDF" w:rsidR="00914B18" w:rsidRPr="00FF24D6" w:rsidRDefault="00914B18" w:rsidP="007C0F4B">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10,</w:t>
            </w:r>
            <w:r w:rsidR="00061DD1">
              <w:rPr>
                <w:rFonts w:ascii="BrowalliaUPC" w:hAnsi="BrowalliaUPC" w:cs="BrowalliaUPC"/>
                <w:sz w:val="28"/>
                <w:szCs w:val="28"/>
                <w:lang w:val="en-GB"/>
              </w:rPr>
              <w:t>028,578</w:t>
            </w:r>
          </w:p>
        </w:tc>
        <w:tc>
          <w:tcPr>
            <w:tcW w:w="1206" w:type="dxa"/>
            <w:vAlign w:val="bottom"/>
          </w:tcPr>
          <w:p w14:paraId="12EDB620" w14:textId="77777777" w:rsidR="00914B18" w:rsidRPr="00FF24D6" w:rsidRDefault="00914B18" w:rsidP="007C0F4B">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6,787,706</w:t>
            </w:r>
          </w:p>
        </w:tc>
        <w:tc>
          <w:tcPr>
            <w:tcW w:w="1215" w:type="dxa"/>
            <w:vAlign w:val="bottom"/>
          </w:tcPr>
          <w:p w14:paraId="4470A1F9" w14:textId="7CD8DD47" w:rsidR="00914B18" w:rsidRPr="00FF24D6" w:rsidRDefault="00914B18" w:rsidP="007C0F4B">
            <w:pPr>
              <w:pBdr>
                <w:bottom w:val="single" w:sz="4" w:space="1" w:color="auto"/>
              </w:pBdr>
              <w:ind w:left="-49" w:right="-19"/>
              <w:jc w:val="right"/>
              <w:rPr>
                <w:rFonts w:ascii="BrowalliaUPC" w:hAnsi="BrowalliaUPC" w:cs="BrowalliaUPC"/>
                <w:sz w:val="28"/>
                <w:szCs w:val="28"/>
                <w:cs/>
                <w:lang w:val="en-GB"/>
              </w:rPr>
            </w:pPr>
            <w:r w:rsidRPr="00FF24D6">
              <w:rPr>
                <w:rFonts w:ascii="BrowalliaUPC" w:hAnsi="BrowalliaUPC" w:cs="BrowalliaUPC"/>
                <w:sz w:val="28"/>
                <w:szCs w:val="28"/>
                <w:lang w:val="en-GB"/>
              </w:rPr>
              <w:t>6,</w:t>
            </w:r>
            <w:r w:rsidR="00EF3B74">
              <w:rPr>
                <w:rFonts w:ascii="BrowalliaUPC" w:hAnsi="BrowalliaUPC" w:cs="BrowalliaUPC"/>
                <w:sz w:val="28"/>
                <w:szCs w:val="28"/>
                <w:lang w:val="en-GB"/>
              </w:rPr>
              <w:t>298,036</w:t>
            </w:r>
          </w:p>
        </w:tc>
        <w:tc>
          <w:tcPr>
            <w:tcW w:w="1215" w:type="dxa"/>
            <w:vAlign w:val="bottom"/>
          </w:tcPr>
          <w:p w14:paraId="300297B6" w14:textId="77777777" w:rsidR="00914B18" w:rsidRPr="00FF24D6" w:rsidRDefault="00914B18" w:rsidP="007C0F4B">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4,807,847</w:t>
            </w:r>
          </w:p>
        </w:tc>
      </w:tr>
      <w:tr w:rsidR="00914B18" w:rsidRPr="00FF24D6" w14:paraId="77ACB200" w14:textId="77777777">
        <w:tc>
          <w:tcPr>
            <w:tcW w:w="4119" w:type="dxa"/>
          </w:tcPr>
          <w:p w14:paraId="31EAFA4A" w14:textId="77777777" w:rsidR="00914B18" w:rsidRPr="00FF24D6" w:rsidRDefault="00914B18">
            <w:pPr>
              <w:ind w:left="162" w:right="-36" w:hanging="162"/>
              <w:rPr>
                <w:rFonts w:ascii="BrowalliaUPC" w:hAnsi="BrowalliaUPC" w:cs="BrowalliaUPC"/>
                <w:sz w:val="28"/>
                <w:szCs w:val="28"/>
                <w:cs/>
              </w:rPr>
            </w:pPr>
            <w:r w:rsidRPr="00FF24D6">
              <w:rPr>
                <w:rFonts w:ascii="BrowalliaUPC" w:hAnsi="BrowalliaUPC" w:cs="BrowalliaUPC" w:hint="cs"/>
                <w:sz w:val="28"/>
                <w:szCs w:val="28"/>
                <w:cs/>
              </w:rPr>
              <w:t>รวม</w:t>
            </w:r>
            <w:r w:rsidRPr="00FF24D6">
              <w:rPr>
                <w:rFonts w:ascii="BrowalliaUPC" w:hAnsi="BrowalliaUPC" w:cs="BrowalliaUPC"/>
                <w:sz w:val="28"/>
                <w:szCs w:val="28"/>
                <w:cs/>
              </w:rPr>
              <w:t>หนี้สินที่เกิดจากสัญญา</w:t>
            </w:r>
            <w:r w:rsidRPr="00FF24D6">
              <w:rPr>
                <w:rFonts w:ascii="BrowalliaUPC" w:hAnsi="BrowalliaUPC" w:cs="BrowalliaUPC" w:hint="cs"/>
                <w:sz w:val="28"/>
                <w:szCs w:val="28"/>
                <w:cs/>
              </w:rPr>
              <w:t xml:space="preserve"> </w:t>
            </w:r>
            <w:r w:rsidRPr="00FF24D6">
              <w:rPr>
                <w:rFonts w:ascii="BrowalliaUPC" w:hAnsi="BrowalliaUPC" w:cs="BrowalliaUPC"/>
                <w:sz w:val="28"/>
                <w:szCs w:val="28"/>
              </w:rPr>
              <w:t xml:space="preserve">- </w:t>
            </w:r>
            <w:r w:rsidRPr="00FF24D6">
              <w:rPr>
                <w:rFonts w:ascii="BrowalliaUPC" w:hAnsi="BrowalliaUPC" w:cs="BrowalliaUPC" w:hint="cs"/>
                <w:sz w:val="28"/>
                <w:szCs w:val="28"/>
                <w:cs/>
              </w:rPr>
              <w:t>ไม่หมุนเวียน</w:t>
            </w:r>
          </w:p>
        </w:tc>
        <w:tc>
          <w:tcPr>
            <w:tcW w:w="1242" w:type="dxa"/>
          </w:tcPr>
          <w:p w14:paraId="1E90B5FD" w14:textId="38746138" w:rsidR="00914B18" w:rsidRPr="00FF24D6" w:rsidRDefault="00BD08A3">
            <w:pPr>
              <w:pBdr>
                <w:bottom w:val="single" w:sz="4"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10,</w:t>
            </w:r>
            <w:r>
              <w:rPr>
                <w:rFonts w:ascii="BrowalliaUPC" w:hAnsi="BrowalliaUPC" w:cs="BrowalliaUPC"/>
                <w:sz w:val="28"/>
                <w:szCs w:val="28"/>
                <w:lang w:val="en-GB"/>
              </w:rPr>
              <w:t>028,578</w:t>
            </w:r>
          </w:p>
        </w:tc>
        <w:tc>
          <w:tcPr>
            <w:tcW w:w="1206" w:type="dxa"/>
          </w:tcPr>
          <w:p w14:paraId="30A25ADE" w14:textId="77777777" w:rsidR="00914B18" w:rsidRPr="00FF24D6" w:rsidRDefault="00914B18">
            <w:pPr>
              <w:pBdr>
                <w:bottom w:val="single" w:sz="4" w:space="1" w:color="auto"/>
              </w:pBdr>
              <w:ind w:left="-24" w:right="-19" w:firstLine="57"/>
              <w:jc w:val="right"/>
              <w:rPr>
                <w:rFonts w:ascii="BrowalliaUPC" w:hAnsi="BrowalliaUPC" w:cs="BrowalliaUPC"/>
                <w:sz w:val="28"/>
                <w:szCs w:val="28"/>
              </w:rPr>
            </w:pPr>
            <w:r w:rsidRPr="00FF24D6">
              <w:rPr>
                <w:rFonts w:ascii="BrowalliaUPC" w:hAnsi="BrowalliaUPC" w:cs="BrowalliaUPC"/>
                <w:sz w:val="28"/>
                <w:szCs w:val="28"/>
                <w:lang w:val="en-GB"/>
              </w:rPr>
              <w:t>6,787,706</w:t>
            </w:r>
          </w:p>
        </w:tc>
        <w:tc>
          <w:tcPr>
            <w:tcW w:w="1215" w:type="dxa"/>
          </w:tcPr>
          <w:p w14:paraId="5F84B3B7" w14:textId="2843A1F8" w:rsidR="00914B18" w:rsidRPr="00FF24D6" w:rsidRDefault="00EF3B74">
            <w:pPr>
              <w:pBdr>
                <w:bottom w:val="single" w:sz="4" w:space="1" w:color="auto"/>
              </w:pBdr>
              <w:ind w:left="-49" w:right="-19"/>
              <w:jc w:val="right"/>
              <w:rPr>
                <w:rFonts w:ascii="BrowalliaUPC" w:hAnsi="BrowalliaUPC" w:cs="BrowalliaUPC"/>
                <w:sz w:val="28"/>
                <w:szCs w:val="28"/>
                <w:cs/>
                <w:lang w:val="en-GB"/>
              </w:rPr>
            </w:pPr>
            <w:r w:rsidRPr="00FF24D6">
              <w:rPr>
                <w:rFonts w:ascii="BrowalliaUPC" w:hAnsi="BrowalliaUPC" w:cs="BrowalliaUPC"/>
                <w:sz w:val="28"/>
                <w:szCs w:val="28"/>
                <w:lang w:val="en-GB"/>
              </w:rPr>
              <w:t>6,</w:t>
            </w:r>
            <w:r>
              <w:rPr>
                <w:rFonts w:ascii="BrowalliaUPC" w:hAnsi="BrowalliaUPC" w:cs="BrowalliaUPC"/>
                <w:sz w:val="28"/>
                <w:szCs w:val="28"/>
                <w:lang w:val="en-GB"/>
              </w:rPr>
              <w:t>298,036</w:t>
            </w:r>
          </w:p>
        </w:tc>
        <w:tc>
          <w:tcPr>
            <w:tcW w:w="1215" w:type="dxa"/>
          </w:tcPr>
          <w:p w14:paraId="00EF4EBF" w14:textId="77777777" w:rsidR="00914B18" w:rsidRPr="00FF24D6" w:rsidRDefault="00914B18">
            <w:pPr>
              <w:pBdr>
                <w:bottom w:val="single" w:sz="4" w:space="1" w:color="auto"/>
              </w:pBdr>
              <w:ind w:left="-45" w:right="14"/>
              <w:jc w:val="right"/>
              <w:rPr>
                <w:rFonts w:ascii="BrowalliaUPC" w:hAnsi="BrowalliaUPC" w:cs="BrowalliaUPC"/>
                <w:sz w:val="28"/>
                <w:szCs w:val="28"/>
                <w:cs/>
              </w:rPr>
            </w:pPr>
            <w:r w:rsidRPr="00FF24D6">
              <w:rPr>
                <w:rFonts w:ascii="BrowalliaUPC" w:hAnsi="BrowalliaUPC" w:cs="BrowalliaUPC"/>
                <w:sz w:val="28"/>
                <w:szCs w:val="28"/>
                <w:lang w:val="en-GB"/>
              </w:rPr>
              <w:t>4,807,847</w:t>
            </w:r>
          </w:p>
        </w:tc>
      </w:tr>
      <w:tr w:rsidR="00914B18" w:rsidRPr="00FF24D6" w14:paraId="20593780" w14:textId="77777777">
        <w:tc>
          <w:tcPr>
            <w:tcW w:w="4119" w:type="dxa"/>
          </w:tcPr>
          <w:p w14:paraId="3735A82E" w14:textId="77777777" w:rsidR="00914B18" w:rsidRPr="00FF24D6" w:rsidRDefault="00914B18">
            <w:pPr>
              <w:ind w:left="162" w:right="-36" w:hanging="162"/>
              <w:rPr>
                <w:rFonts w:ascii="BrowalliaUPC" w:hAnsi="BrowalliaUPC" w:cs="BrowalliaUPC"/>
                <w:sz w:val="28"/>
                <w:szCs w:val="28"/>
                <w:cs/>
              </w:rPr>
            </w:pPr>
          </w:p>
        </w:tc>
        <w:tc>
          <w:tcPr>
            <w:tcW w:w="1242" w:type="dxa"/>
          </w:tcPr>
          <w:p w14:paraId="2081CD98" w14:textId="77777777" w:rsidR="00914B18" w:rsidRPr="00FF24D6" w:rsidDel="009B3A09" w:rsidRDefault="00914B18">
            <w:pPr>
              <w:ind w:left="-49" w:right="-19"/>
              <w:jc w:val="right"/>
              <w:rPr>
                <w:rFonts w:ascii="BrowalliaUPC" w:hAnsi="BrowalliaUPC" w:cs="BrowalliaUPC"/>
                <w:sz w:val="28"/>
                <w:szCs w:val="28"/>
                <w:lang w:val="en-GB"/>
              </w:rPr>
            </w:pPr>
          </w:p>
        </w:tc>
        <w:tc>
          <w:tcPr>
            <w:tcW w:w="1206" w:type="dxa"/>
          </w:tcPr>
          <w:p w14:paraId="2EB914BD" w14:textId="77777777" w:rsidR="00914B18" w:rsidRPr="00FF24D6" w:rsidDel="009B3A09" w:rsidRDefault="00914B18">
            <w:pPr>
              <w:ind w:left="-24" w:right="-19" w:firstLine="57"/>
              <w:jc w:val="right"/>
              <w:rPr>
                <w:rFonts w:ascii="BrowalliaUPC" w:hAnsi="BrowalliaUPC" w:cs="BrowalliaUPC"/>
                <w:sz w:val="28"/>
                <w:szCs w:val="28"/>
                <w:lang w:val="en-GB"/>
              </w:rPr>
            </w:pPr>
          </w:p>
        </w:tc>
        <w:tc>
          <w:tcPr>
            <w:tcW w:w="1215" w:type="dxa"/>
          </w:tcPr>
          <w:p w14:paraId="0D5D6C4E" w14:textId="77777777" w:rsidR="00914B18" w:rsidRPr="00FF24D6" w:rsidDel="009B3A09" w:rsidRDefault="00914B18">
            <w:pPr>
              <w:ind w:left="-49" w:right="-19"/>
              <w:jc w:val="right"/>
              <w:rPr>
                <w:rFonts w:ascii="BrowalliaUPC" w:hAnsi="BrowalliaUPC" w:cs="BrowalliaUPC"/>
                <w:sz w:val="28"/>
                <w:szCs w:val="28"/>
                <w:lang w:val="en-GB"/>
              </w:rPr>
            </w:pPr>
          </w:p>
        </w:tc>
        <w:tc>
          <w:tcPr>
            <w:tcW w:w="1215" w:type="dxa"/>
          </w:tcPr>
          <w:p w14:paraId="5410B76A" w14:textId="77777777" w:rsidR="00914B18" w:rsidRPr="00FF24D6" w:rsidDel="009B3A09" w:rsidRDefault="00914B18">
            <w:pPr>
              <w:ind w:left="-45" w:right="14"/>
              <w:jc w:val="right"/>
              <w:rPr>
                <w:rFonts w:ascii="BrowalliaUPC" w:hAnsi="BrowalliaUPC" w:cs="BrowalliaUPC"/>
                <w:sz w:val="28"/>
                <w:szCs w:val="28"/>
                <w:lang w:val="en-GB"/>
              </w:rPr>
            </w:pPr>
          </w:p>
        </w:tc>
      </w:tr>
      <w:tr w:rsidR="00914B18" w:rsidRPr="00800AA3" w14:paraId="5177F3F9" w14:textId="77777777">
        <w:tc>
          <w:tcPr>
            <w:tcW w:w="4119" w:type="dxa"/>
          </w:tcPr>
          <w:p w14:paraId="19B2E2BF" w14:textId="77777777" w:rsidR="00914B18" w:rsidRPr="00FF24D6" w:rsidRDefault="00914B18">
            <w:pPr>
              <w:ind w:left="162" w:right="-36" w:hanging="162"/>
              <w:rPr>
                <w:rFonts w:ascii="BrowalliaUPC" w:hAnsi="BrowalliaUPC" w:cs="BrowalliaUPC"/>
                <w:b/>
                <w:bCs/>
                <w:sz w:val="28"/>
                <w:szCs w:val="28"/>
                <w:cs/>
              </w:rPr>
            </w:pPr>
            <w:r w:rsidRPr="00FF24D6">
              <w:rPr>
                <w:rFonts w:ascii="BrowalliaUPC" w:hAnsi="BrowalliaUPC" w:cs="BrowalliaUPC"/>
                <w:b/>
                <w:bCs/>
                <w:sz w:val="28"/>
                <w:szCs w:val="28"/>
                <w:cs/>
              </w:rPr>
              <w:t>รวมหนี้สินที่เกิดจากสัญญา</w:t>
            </w:r>
          </w:p>
        </w:tc>
        <w:tc>
          <w:tcPr>
            <w:tcW w:w="1242" w:type="dxa"/>
          </w:tcPr>
          <w:p w14:paraId="7EB18A88" w14:textId="77777777" w:rsidR="00914B18" w:rsidRPr="00FF24D6" w:rsidRDefault="00914B18">
            <w:pPr>
              <w:pBdr>
                <w:bottom w:val="single" w:sz="12" w:space="1" w:color="auto"/>
              </w:pBdr>
              <w:ind w:left="-49" w:right="-19"/>
              <w:jc w:val="right"/>
              <w:rPr>
                <w:rFonts w:ascii="BrowalliaUPC" w:hAnsi="BrowalliaUPC" w:cs="BrowalliaUPC"/>
                <w:sz w:val="28"/>
                <w:szCs w:val="28"/>
                <w:lang w:val="en-GB"/>
              </w:rPr>
            </w:pPr>
            <w:r w:rsidRPr="00FF24D6">
              <w:rPr>
                <w:rFonts w:ascii="BrowalliaUPC" w:hAnsi="BrowalliaUPC" w:cs="BrowalliaUPC"/>
                <w:sz w:val="28"/>
                <w:szCs w:val="28"/>
                <w:lang w:val="en-GB"/>
              </w:rPr>
              <w:t>22,185,934</w:t>
            </w:r>
          </w:p>
        </w:tc>
        <w:tc>
          <w:tcPr>
            <w:tcW w:w="1206" w:type="dxa"/>
          </w:tcPr>
          <w:p w14:paraId="7C1C78BE" w14:textId="77777777" w:rsidR="00914B18" w:rsidRPr="00FF24D6" w:rsidRDefault="00914B18">
            <w:pPr>
              <w:pBdr>
                <w:bottom w:val="single" w:sz="12" w:space="1" w:color="auto"/>
              </w:pBdr>
              <w:ind w:left="-24" w:right="-19" w:firstLine="57"/>
              <w:jc w:val="right"/>
              <w:rPr>
                <w:rFonts w:ascii="BrowalliaUPC" w:hAnsi="BrowalliaUPC" w:cs="BrowalliaUPC"/>
                <w:sz w:val="28"/>
                <w:szCs w:val="28"/>
              </w:rPr>
            </w:pPr>
            <w:r w:rsidRPr="00FF24D6">
              <w:rPr>
                <w:rFonts w:ascii="BrowalliaUPC" w:hAnsi="BrowalliaUPC" w:cs="BrowalliaUPC"/>
                <w:sz w:val="28"/>
                <w:szCs w:val="28"/>
                <w:lang w:val="en-GB"/>
              </w:rPr>
              <w:t>16,594,912</w:t>
            </w:r>
          </w:p>
        </w:tc>
        <w:tc>
          <w:tcPr>
            <w:tcW w:w="1215" w:type="dxa"/>
          </w:tcPr>
          <w:p w14:paraId="6B50FC3E" w14:textId="77777777" w:rsidR="00914B18" w:rsidRPr="00FF24D6" w:rsidRDefault="00914B18">
            <w:pPr>
              <w:pBdr>
                <w:bottom w:val="single" w:sz="12" w:space="1" w:color="auto"/>
              </w:pBdr>
              <w:ind w:left="-49" w:right="-19"/>
              <w:jc w:val="right"/>
              <w:rPr>
                <w:rFonts w:ascii="BrowalliaUPC" w:hAnsi="BrowalliaUPC" w:cs="BrowalliaUPC"/>
                <w:sz w:val="28"/>
                <w:szCs w:val="28"/>
                <w:cs/>
                <w:lang w:val="en-GB"/>
              </w:rPr>
            </w:pPr>
            <w:r w:rsidRPr="00FF24D6">
              <w:rPr>
                <w:rFonts w:ascii="BrowalliaUPC" w:hAnsi="BrowalliaUPC" w:cs="BrowalliaUPC"/>
                <w:sz w:val="28"/>
                <w:szCs w:val="28"/>
                <w:lang w:val="en-GB"/>
              </w:rPr>
              <w:t>14,670,953</w:t>
            </w:r>
          </w:p>
        </w:tc>
        <w:tc>
          <w:tcPr>
            <w:tcW w:w="1215" w:type="dxa"/>
          </w:tcPr>
          <w:p w14:paraId="1CE9D408" w14:textId="77777777" w:rsidR="00914B18" w:rsidRPr="00800AA3" w:rsidRDefault="00914B18">
            <w:pPr>
              <w:pBdr>
                <w:bottom w:val="single" w:sz="12" w:space="1" w:color="auto"/>
              </w:pBdr>
              <w:ind w:left="-45" w:right="-19"/>
              <w:jc w:val="right"/>
              <w:rPr>
                <w:rFonts w:ascii="BrowalliaUPC" w:hAnsi="BrowalliaUPC" w:cs="BrowalliaUPC"/>
                <w:sz w:val="28"/>
                <w:szCs w:val="28"/>
                <w:cs/>
              </w:rPr>
            </w:pPr>
            <w:r w:rsidRPr="00FF24D6">
              <w:rPr>
                <w:rFonts w:ascii="BrowalliaUPC" w:hAnsi="BrowalliaUPC" w:cs="BrowalliaUPC"/>
                <w:sz w:val="28"/>
                <w:szCs w:val="28"/>
                <w:lang w:val="en-GB"/>
              </w:rPr>
              <w:t>11,249,031</w:t>
            </w:r>
          </w:p>
        </w:tc>
      </w:tr>
    </w:tbl>
    <w:p w14:paraId="01C54B96" w14:textId="77777777" w:rsidR="007656DC" w:rsidRPr="00EB3B58" w:rsidRDefault="007656DC" w:rsidP="00883AE1">
      <w:pPr>
        <w:ind w:right="-45"/>
        <w:jc w:val="both"/>
        <w:rPr>
          <w:rFonts w:ascii="BrowalliaUPC" w:hAnsi="BrowalliaUPC" w:cs="BrowalliaUPC"/>
          <w:sz w:val="28"/>
          <w:u w:val="single"/>
        </w:rPr>
      </w:pPr>
    </w:p>
    <w:p w14:paraId="1E782BE2" w14:textId="77777777" w:rsidR="00883AE1" w:rsidRPr="00EB3B58" w:rsidRDefault="00883AE1" w:rsidP="00883AE1">
      <w:pPr>
        <w:ind w:right="-45"/>
        <w:jc w:val="both"/>
        <w:rPr>
          <w:rFonts w:ascii="BrowalliaUPC" w:hAnsi="BrowalliaUPC" w:cs="BrowalliaUPC"/>
          <w:vanish/>
          <w:sz w:val="28"/>
          <w:u w:val="single"/>
          <w:cs/>
        </w:rPr>
      </w:pPr>
    </w:p>
    <w:p w14:paraId="31DABCB6" w14:textId="77777777" w:rsidR="00883AE1" w:rsidRPr="00EB3B58" w:rsidRDefault="00883AE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รายได้ที่ยังไม่เรียกชำระ</w:t>
      </w:r>
    </w:p>
    <w:p w14:paraId="2F865F98" w14:textId="77777777" w:rsidR="00883AE1" w:rsidRPr="002F081C" w:rsidRDefault="00883AE1" w:rsidP="00883AE1">
      <w:pPr>
        <w:ind w:left="426" w:right="-45"/>
        <w:jc w:val="thaiDistribute"/>
        <w:rPr>
          <w:rFonts w:ascii="BrowalliaUPC" w:hAnsi="BrowalliaUPC" w:cs="BrowalliaUPC"/>
        </w:rPr>
      </w:pPr>
    </w:p>
    <w:tbl>
      <w:tblPr>
        <w:tblW w:w="8523" w:type="dxa"/>
        <w:tblInd w:w="900" w:type="dxa"/>
        <w:tblLayout w:type="fixed"/>
        <w:tblLook w:val="0000" w:firstRow="0" w:lastRow="0" w:firstColumn="0" w:lastColumn="0" w:noHBand="0" w:noVBand="0"/>
      </w:tblPr>
      <w:tblGrid>
        <w:gridCol w:w="3645"/>
        <w:gridCol w:w="1242"/>
        <w:gridCol w:w="1206"/>
        <w:gridCol w:w="1215"/>
        <w:gridCol w:w="1215"/>
      </w:tblGrid>
      <w:tr w:rsidR="00883AE1" w:rsidRPr="00EB3B58" w14:paraId="2DF734D6" w14:textId="77777777">
        <w:trPr>
          <w:trHeight w:val="95"/>
        </w:trPr>
        <w:tc>
          <w:tcPr>
            <w:tcW w:w="3645" w:type="dxa"/>
          </w:tcPr>
          <w:p w14:paraId="510E1D04" w14:textId="77777777" w:rsidR="00883AE1" w:rsidRPr="00EB3B58" w:rsidRDefault="00883AE1">
            <w:pPr>
              <w:ind w:right="-36"/>
              <w:rPr>
                <w:rFonts w:ascii="BrowalliaUPC" w:hAnsi="BrowalliaUPC" w:cs="BrowalliaUPC"/>
                <w:sz w:val="28"/>
                <w:szCs w:val="28"/>
              </w:rPr>
            </w:pPr>
          </w:p>
        </w:tc>
        <w:tc>
          <w:tcPr>
            <w:tcW w:w="2448" w:type="dxa"/>
            <w:gridSpan w:val="2"/>
          </w:tcPr>
          <w:p w14:paraId="257BF148" w14:textId="77777777" w:rsidR="00883AE1" w:rsidRPr="00EB3B58" w:rsidRDefault="00883AE1">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1EE40DEE" w14:textId="77777777" w:rsidR="00883AE1" w:rsidRPr="00EB3B58" w:rsidRDefault="00883AE1">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83AE1" w:rsidRPr="00EB3B58" w14:paraId="3BF844DD" w14:textId="77777777">
        <w:tc>
          <w:tcPr>
            <w:tcW w:w="3645" w:type="dxa"/>
          </w:tcPr>
          <w:p w14:paraId="7FB2B341" w14:textId="77777777" w:rsidR="00883AE1" w:rsidRPr="00EB3B58" w:rsidRDefault="00883AE1">
            <w:pPr>
              <w:ind w:right="-36"/>
              <w:rPr>
                <w:rFonts w:ascii="BrowalliaUPC" w:hAnsi="BrowalliaUPC" w:cs="BrowalliaUPC"/>
                <w:sz w:val="28"/>
                <w:szCs w:val="28"/>
              </w:rPr>
            </w:pPr>
          </w:p>
        </w:tc>
        <w:tc>
          <w:tcPr>
            <w:tcW w:w="2448" w:type="dxa"/>
            <w:gridSpan w:val="2"/>
          </w:tcPr>
          <w:p w14:paraId="0593C9B1" w14:textId="77777777" w:rsidR="00883AE1" w:rsidRPr="00EB3B58" w:rsidRDefault="00883AE1">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11AD2F32" w14:textId="77777777" w:rsidR="00883AE1" w:rsidRPr="00EB3B58" w:rsidRDefault="00883AE1">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0044FA" w:rsidRPr="00EB3B58" w14:paraId="778FA69D" w14:textId="77777777">
        <w:trPr>
          <w:trHeight w:val="122"/>
        </w:trPr>
        <w:tc>
          <w:tcPr>
            <w:tcW w:w="3645" w:type="dxa"/>
          </w:tcPr>
          <w:p w14:paraId="3E76B8DD" w14:textId="77777777" w:rsidR="000044FA" w:rsidRPr="00EB3B58" w:rsidRDefault="000044FA" w:rsidP="000044FA">
            <w:pPr>
              <w:ind w:right="-36"/>
              <w:rPr>
                <w:rFonts w:ascii="BrowalliaUPC" w:hAnsi="BrowalliaUPC" w:cs="BrowalliaUPC"/>
                <w:sz w:val="28"/>
                <w:szCs w:val="28"/>
              </w:rPr>
            </w:pPr>
          </w:p>
        </w:tc>
        <w:tc>
          <w:tcPr>
            <w:tcW w:w="1242" w:type="dxa"/>
            <w:vAlign w:val="bottom"/>
          </w:tcPr>
          <w:p w14:paraId="6B9EC34F" w14:textId="2E20E8F3" w:rsidR="000044FA" w:rsidRPr="00EB3B58" w:rsidRDefault="000044FA" w:rsidP="000044FA">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06" w:type="dxa"/>
            <w:vAlign w:val="bottom"/>
          </w:tcPr>
          <w:p w14:paraId="44B7A369" w14:textId="64A0A9ED" w:rsidR="000044FA" w:rsidRPr="00EB3B58" w:rsidRDefault="000044FA" w:rsidP="000044FA">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15" w:type="dxa"/>
            <w:vAlign w:val="bottom"/>
          </w:tcPr>
          <w:p w14:paraId="5404DAC5" w14:textId="776E5EE2" w:rsidR="000044FA" w:rsidRPr="00EB3B58" w:rsidRDefault="000044FA" w:rsidP="000044F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5949996C" w14:textId="51048E65" w:rsidR="000044FA" w:rsidRPr="00EB3B58" w:rsidRDefault="000044FA" w:rsidP="000044FA">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83AE1" w:rsidRPr="00EB3B58" w14:paraId="1C6579B6" w14:textId="77777777">
        <w:trPr>
          <w:trHeight w:val="315"/>
        </w:trPr>
        <w:tc>
          <w:tcPr>
            <w:tcW w:w="3645" w:type="dxa"/>
          </w:tcPr>
          <w:p w14:paraId="5CF7C1D4" w14:textId="77777777" w:rsidR="00883AE1" w:rsidRPr="00EB3B58" w:rsidRDefault="00883AE1">
            <w:pPr>
              <w:ind w:right="-36"/>
              <w:rPr>
                <w:rFonts w:ascii="BrowalliaUPC" w:hAnsi="BrowalliaUPC" w:cs="BrowalliaUPC"/>
                <w:sz w:val="28"/>
                <w:szCs w:val="28"/>
                <w:cs/>
              </w:rPr>
            </w:pPr>
          </w:p>
        </w:tc>
        <w:tc>
          <w:tcPr>
            <w:tcW w:w="1242" w:type="dxa"/>
          </w:tcPr>
          <w:p w14:paraId="27D3D854" w14:textId="77777777" w:rsidR="00883AE1" w:rsidRPr="00EB3B58" w:rsidRDefault="00883AE1">
            <w:pPr>
              <w:ind w:left="-49" w:right="-19"/>
              <w:jc w:val="right"/>
              <w:rPr>
                <w:rFonts w:ascii="BrowalliaUPC" w:hAnsi="BrowalliaUPC" w:cs="BrowalliaUPC"/>
                <w:sz w:val="28"/>
                <w:szCs w:val="28"/>
              </w:rPr>
            </w:pPr>
          </w:p>
        </w:tc>
        <w:tc>
          <w:tcPr>
            <w:tcW w:w="1206" w:type="dxa"/>
          </w:tcPr>
          <w:p w14:paraId="051EE117" w14:textId="77777777" w:rsidR="00883AE1" w:rsidRPr="00EB3B58" w:rsidRDefault="00883AE1">
            <w:pPr>
              <w:ind w:left="-49" w:right="-19"/>
              <w:jc w:val="right"/>
              <w:rPr>
                <w:rFonts w:ascii="BrowalliaUPC" w:hAnsi="BrowalliaUPC" w:cs="BrowalliaUPC"/>
                <w:sz w:val="28"/>
                <w:szCs w:val="28"/>
              </w:rPr>
            </w:pPr>
          </w:p>
        </w:tc>
        <w:tc>
          <w:tcPr>
            <w:tcW w:w="1215" w:type="dxa"/>
          </w:tcPr>
          <w:p w14:paraId="0CADE947" w14:textId="77777777" w:rsidR="00883AE1" w:rsidRPr="00EB3B58" w:rsidRDefault="00883AE1">
            <w:pPr>
              <w:ind w:left="-49" w:right="-19"/>
              <w:jc w:val="right"/>
              <w:rPr>
                <w:rFonts w:ascii="BrowalliaUPC" w:hAnsi="BrowalliaUPC" w:cs="BrowalliaUPC"/>
                <w:sz w:val="28"/>
                <w:szCs w:val="28"/>
                <w:cs/>
              </w:rPr>
            </w:pPr>
          </w:p>
        </w:tc>
        <w:tc>
          <w:tcPr>
            <w:tcW w:w="1215" w:type="dxa"/>
          </w:tcPr>
          <w:p w14:paraId="06DB0BEF" w14:textId="77777777" w:rsidR="00883AE1" w:rsidRPr="00EB3B58" w:rsidRDefault="00883AE1">
            <w:pPr>
              <w:ind w:left="-49" w:right="-19"/>
              <w:jc w:val="right"/>
              <w:rPr>
                <w:rFonts w:ascii="BrowalliaUPC" w:hAnsi="BrowalliaUPC" w:cs="BrowalliaUPC"/>
                <w:sz w:val="28"/>
                <w:szCs w:val="28"/>
                <w:cs/>
              </w:rPr>
            </w:pPr>
          </w:p>
        </w:tc>
      </w:tr>
      <w:tr w:rsidR="000044FA" w:rsidRPr="00EB3B58" w14:paraId="7858A732" w14:textId="77777777">
        <w:tc>
          <w:tcPr>
            <w:tcW w:w="3645" w:type="dxa"/>
          </w:tcPr>
          <w:p w14:paraId="7BFB0332" w14:textId="77777777" w:rsidR="000044FA" w:rsidRPr="00EB3B58" w:rsidRDefault="000044FA" w:rsidP="000044FA">
            <w:pPr>
              <w:ind w:right="-36"/>
              <w:rPr>
                <w:rFonts w:ascii="BrowalliaUPC" w:hAnsi="BrowalliaUPC" w:cs="BrowalliaUPC"/>
                <w:sz w:val="28"/>
                <w:szCs w:val="28"/>
                <w:cs/>
              </w:rPr>
            </w:pPr>
            <w:r w:rsidRPr="00EB3B58">
              <w:rPr>
                <w:rFonts w:ascii="BrowalliaUPC" w:hAnsi="BrowalliaUPC" w:cs="BrowalliaUPC"/>
                <w:sz w:val="28"/>
                <w:szCs w:val="28"/>
                <w:cs/>
              </w:rPr>
              <w:t xml:space="preserve">รายได้ที่ยังไม่เรียกชำระ </w:t>
            </w:r>
          </w:p>
        </w:tc>
        <w:tc>
          <w:tcPr>
            <w:tcW w:w="1242" w:type="dxa"/>
          </w:tcPr>
          <w:p w14:paraId="67B68B53" w14:textId="44D4BE3E" w:rsidR="000044FA" w:rsidRPr="00EB3B58" w:rsidRDefault="0012488D" w:rsidP="000044FA">
            <w:pPr>
              <w:ind w:left="-49" w:right="-19"/>
              <w:jc w:val="right"/>
              <w:rPr>
                <w:rFonts w:ascii="BrowalliaUPC" w:hAnsi="BrowalliaUPC" w:cs="BrowalliaUPC"/>
                <w:sz w:val="28"/>
                <w:szCs w:val="28"/>
                <w:lang w:val="en-GB"/>
              </w:rPr>
            </w:pPr>
            <w:r w:rsidRPr="0012488D">
              <w:rPr>
                <w:rFonts w:ascii="BrowalliaUPC" w:hAnsi="BrowalliaUPC" w:cs="BrowalliaUPC"/>
                <w:sz w:val="28"/>
                <w:szCs w:val="28"/>
                <w:lang w:val="en-GB"/>
              </w:rPr>
              <w:t>25,691,434</w:t>
            </w:r>
          </w:p>
        </w:tc>
        <w:tc>
          <w:tcPr>
            <w:tcW w:w="1206" w:type="dxa"/>
          </w:tcPr>
          <w:p w14:paraId="610BDA39" w14:textId="1685AACF" w:rsidR="000044FA" w:rsidRPr="00EB3B58" w:rsidRDefault="000044FA" w:rsidP="000044FA">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24,603,330</w:t>
            </w:r>
          </w:p>
        </w:tc>
        <w:tc>
          <w:tcPr>
            <w:tcW w:w="1215" w:type="dxa"/>
          </w:tcPr>
          <w:p w14:paraId="1EBFAC34" w14:textId="28F6D544" w:rsidR="000044FA" w:rsidRPr="00EB3B58" w:rsidRDefault="007C5AF6" w:rsidP="000044FA">
            <w:pPr>
              <w:ind w:left="-19" w:right="-4"/>
              <w:jc w:val="right"/>
              <w:rPr>
                <w:rFonts w:ascii="BrowalliaUPC" w:hAnsi="BrowalliaUPC" w:cs="BrowalliaUPC"/>
                <w:sz w:val="28"/>
                <w:szCs w:val="28"/>
                <w:lang w:val="en-GB"/>
              </w:rPr>
            </w:pPr>
            <w:r w:rsidRPr="007C5AF6">
              <w:rPr>
                <w:rFonts w:ascii="BrowalliaUPC" w:hAnsi="BrowalliaUPC" w:cs="BrowalliaUPC"/>
                <w:sz w:val="28"/>
                <w:szCs w:val="28"/>
                <w:lang w:val="en-GB"/>
              </w:rPr>
              <w:t>19,619,312</w:t>
            </w:r>
          </w:p>
        </w:tc>
        <w:tc>
          <w:tcPr>
            <w:tcW w:w="1215" w:type="dxa"/>
          </w:tcPr>
          <w:p w14:paraId="3A3E0528" w14:textId="58BD14B0" w:rsidR="000044FA" w:rsidRPr="00EB3B58" w:rsidRDefault="000044FA" w:rsidP="000044FA">
            <w:pPr>
              <w:ind w:left="-19" w:right="-4"/>
              <w:jc w:val="right"/>
              <w:rPr>
                <w:rFonts w:ascii="BrowalliaUPC" w:hAnsi="BrowalliaUPC" w:cs="BrowalliaUPC"/>
                <w:sz w:val="28"/>
                <w:szCs w:val="28"/>
              </w:rPr>
            </w:pPr>
            <w:r w:rsidRPr="00EB3B58">
              <w:rPr>
                <w:rFonts w:ascii="BrowalliaUPC" w:hAnsi="BrowalliaUPC" w:cs="BrowalliaUPC"/>
                <w:sz w:val="28"/>
                <w:szCs w:val="28"/>
                <w:lang w:val="en-GB"/>
              </w:rPr>
              <w:t>19,550,637</w:t>
            </w:r>
          </w:p>
        </w:tc>
      </w:tr>
      <w:tr w:rsidR="000044FA" w:rsidRPr="00EB3B58" w14:paraId="410725B1" w14:textId="77777777">
        <w:tc>
          <w:tcPr>
            <w:tcW w:w="3645" w:type="dxa"/>
          </w:tcPr>
          <w:p w14:paraId="7C1316EE" w14:textId="77777777" w:rsidR="000044FA" w:rsidRPr="00EB3B58" w:rsidRDefault="000044FA" w:rsidP="000044FA">
            <w:pPr>
              <w:ind w:left="162" w:right="-36" w:hanging="162"/>
              <w:rPr>
                <w:rFonts w:ascii="BrowalliaUPC" w:hAnsi="BrowalliaUPC" w:cs="BrowalliaUPC"/>
                <w:sz w:val="28"/>
                <w:szCs w:val="28"/>
              </w:rPr>
            </w:pPr>
            <w:r w:rsidRPr="00EB3B58">
              <w:rPr>
                <w:rFonts w:ascii="BrowalliaUPC" w:hAnsi="BrowalliaUPC" w:cs="BrowalliaUPC"/>
                <w:sz w:val="28"/>
                <w:szCs w:val="28"/>
                <w:cs/>
              </w:rPr>
              <w:t>หัก</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ค่าเผื่อผลขาดทุนจากการด้อยค่า</w:t>
            </w:r>
          </w:p>
        </w:tc>
        <w:tc>
          <w:tcPr>
            <w:tcW w:w="1242" w:type="dxa"/>
          </w:tcPr>
          <w:p w14:paraId="0363ACB7" w14:textId="05D95B13" w:rsidR="000044FA" w:rsidRPr="00EB3B58" w:rsidRDefault="0012488D" w:rsidP="000044FA">
            <w:pPr>
              <w:pBdr>
                <w:bottom w:val="single" w:sz="4" w:space="1" w:color="auto"/>
              </w:pBdr>
              <w:ind w:left="-49" w:right="-19"/>
              <w:jc w:val="right"/>
              <w:rPr>
                <w:rFonts w:ascii="BrowalliaUPC" w:hAnsi="BrowalliaUPC" w:cs="BrowalliaUPC"/>
                <w:sz w:val="28"/>
                <w:szCs w:val="28"/>
                <w:lang w:val="en-GB"/>
              </w:rPr>
            </w:pPr>
            <w:r w:rsidRPr="0012488D">
              <w:rPr>
                <w:rFonts w:ascii="BrowalliaUPC" w:hAnsi="BrowalliaUPC" w:cs="BrowalliaUPC"/>
                <w:sz w:val="28"/>
                <w:szCs w:val="28"/>
                <w:lang w:val="en-GB"/>
              </w:rPr>
              <w:t>(82,774)</w:t>
            </w:r>
          </w:p>
        </w:tc>
        <w:tc>
          <w:tcPr>
            <w:tcW w:w="1206" w:type="dxa"/>
          </w:tcPr>
          <w:p w14:paraId="21E58C86" w14:textId="20F6968D" w:rsidR="000044FA" w:rsidRPr="00EB3B58" w:rsidRDefault="000044FA" w:rsidP="000044FA">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(44,805)</w:t>
            </w:r>
          </w:p>
        </w:tc>
        <w:tc>
          <w:tcPr>
            <w:tcW w:w="1215" w:type="dxa"/>
          </w:tcPr>
          <w:p w14:paraId="7E4CB250" w14:textId="3E8AFEAB" w:rsidR="000044FA" w:rsidRPr="00EB3B58" w:rsidRDefault="00A03F58" w:rsidP="000044FA">
            <w:pPr>
              <w:pBdr>
                <w:bottom w:val="single" w:sz="4" w:space="1" w:color="auto"/>
              </w:pBdr>
              <w:ind w:left="-45" w:right="-19"/>
              <w:jc w:val="right"/>
              <w:rPr>
                <w:rFonts w:ascii="BrowalliaUPC" w:hAnsi="BrowalliaUPC" w:cs="BrowalliaUPC"/>
                <w:sz w:val="28"/>
                <w:szCs w:val="28"/>
                <w:cs/>
                <w:lang w:val="en-GB"/>
              </w:rPr>
            </w:pPr>
            <w:r w:rsidRPr="00A03F58">
              <w:rPr>
                <w:rFonts w:ascii="BrowalliaUPC" w:hAnsi="BrowalliaUPC" w:cs="BrowalliaUPC"/>
                <w:sz w:val="28"/>
                <w:szCs w:val="28"/>
                <w:lang w:val="en-GB"/>
              </w:rPr>
              <w:t>(82,774)</w:t>
            </w:r>
          </w:p>
        </w:tc>
        <w:tc>
          <w:tcPr>
            <w:tcW w:w="1215" w:type="dxa"/>
          </w:tcPr>
          <w:p w14:paraId="5F61ABC2" w14:textId="68CF78C1" w:rsidR="000044FA" w:rsidRPr="00EB3B58" w:rsidRDefault="000044FA" w:rsidP="000044FA">
            <w:pPr>
              <w:pBdr>
                <w:bottom w:val="single" w:sz="4"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(44,805)</w:t>
            </w:r>
          </w:p>
        </w:tc>
      </w:tr>
      <w:tr w:rsidR="000044FA" w:rsidRPr="00EB3B58" w14:paraId="68522986" w14:textId="77777777">
        <w:tc>
          <w:tcPr>
            <w:tcW w:w="3645" w:type="dxa"/>
          </w:tcPr>
          <w:p w14:paraId="4A3DC693" w14:textId="77777777" w:rsidR="000044FA" w:rsidRPr="00EB3B58" w:rsidRDefault="000044FA" w:rsidP="000044FA">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42" w:type="dxa"/>
          </w:tcPr>
          <w:p w14:paraId="3EF7D5FC" w14:textId="37D76C08" w:rsidR="000044FA" w:rsidRPr="00EB3B58" w:rsidRDefault="0012488D" w:rsidP="000044FA">
            <w:pPr>
              <w:pBdr>
                <w:bottom w:val="single" w:sz="12" w:space="1" w:color="auto"/>
              </w:pBdr>
              <w:ind w:left="-49" w:right="-19"/>
              <w:jc w:val="right"/>
              <w:rPr>
                <w:rFonts w:ascii="BrowalliaUPC" w:hAnsi="BrowalliaUPC" w:cs="BrowalliaUPC"/>
                <w:sz w:val="28"/>
                <w:szCs w:val="28"/>
                <w:lang w:val="en-GB"/>
              </w:rPr>
            </w:pPr>
            <w:r w:rsidRPr="0012488D">
              <w:rPr>
                <w:rFonts w:ascii="BrowalliaUPC" w:hAnsi="BrowalliaUPC" w:cs="BrowalliaUPC"/>
                <w:sz w:val="28"/>
                <w:szCs w:val="28"/>
                <w:lang w:val="en-GB"/>
              </w:rPr>
              <w:t>25,608,660</w:t>
            </w:r>
          </w:p>
        </w:tc>
        <w:tc>
          <w:tcPr>
            <w:tcW w:w="1206" w:type="dxa"/>
          </w:tcPr>
          <w:p w14:paraId="44D9038E" w14:textId="2EFA6069" w:rsidR="000044FA" w:rsidRPr="00EB3B58" w:rsidRDefault="000044FA" w:rsidP="000044FA">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24,558,525</w:t>
            </w:r>
          </w:p>
        </w:tc>
        <w:tc>
          <w:tcPr>
            <w:tcW w:w="1215" w:type="dxa"/>
          </w:tcPr>
          <w:p w14:paraId="546A44B6" w14:textId="54EE9C89" w:rsidR="000044FA" w:rsidRPr="00EB3B58" w:rsidRDefault="007C5AF6" w:rsidP="000044FA">
            <w:pPr>
              <w:pBdr>
                <w:bottom w:val="single" w:sz="12" w:space="1" w:color="auto"/>
              </w:pBdr>
              <w:ind w:left="-49" w:right="-19"/>
              <w:jc w:val="right"/>
              <w:rPr>
                <w:rFonts w:ascii="BrowalliaUPC" w:hAnsi="BrowalliaUPC" w:cs="BrowalliaUPC"/>
                <w:sz w:val="28"/>
                <w:szCs w:val="28"/>
                <w:lang w:val="en-GB"/>
              </w:rPr>
            </w:pPr>
            <w:r w:rsidRPr="007C5AF6">
              <w:rPr>
                <w:rFonts w:ascii="BrowalliaUPC" w:hAnsi="BrowalliaUPC" w:cs="BrowalliaUPC"/>
                <w:sz w:val="28"/>
                <w:szCs w:val="28"/>
                <w:lang w:val="en-GB"/>
              </w:rPr>
              <w:t>19,536,538</w:t>
            </w:r>
          </w:p>
        </w:tc>
        <w:tc>
          <w:tcPr>
            <w:tcW w:w="1215" w:type="dxa"/>
          </w:tcPr>
          <w:p w14:paraId="0BDAEA10" w14:textId="7A5875A0" w:rsidR="000044FA" w:rsidRPr="00EB3B58" w:rsidRDefault="000044FA" w:rsidP="000044FA">
            <w:pPr>
              <w:pBdr>
                <w:bottom w:val="single" w:sz="12"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19,505,832</w:t>
            </w:r>
          </w:p>
        </w:tc>
      </w:tr>
    </w:tbl>
    <w:p w14:paraId="330FDEFC" w14:textId="77777777" w:rsidR="00883AE1" w:rsidRPr="00EB3B58" w:rsidRDefault="00883AE1" w:rsidP="00883AE1">
      <w:pPr>
        <w:overflowPunct/>
        <w:autoSpaceDE/>
        <w:autoSpaceDN/>
        <w:adjustRightInd/>
        <w:textAlignment w:val="auto"/>
        <w:rPr>
          <w:rFonts w:ascii="BrowalliaUPC" w:hAnsi="BrowalliaUPC" w:cs="BrowalliaUPC"/>
          <w:sz w:val="28"/>
          <w:szCs w:val="28"/>
        </w:rPr>
      </w:pPr>
    </w:p>
    <w:p w14:paraId="7588ED5D" w14:textId="2C78932A" w:rsidR="00DB2F31" w:rsidRPr="00EB3B58" w:rsidRDefault="00DB2F31" w:rsidP="00DB2F31">
      <w:pPr>
        <w:ind w:left="918" w:right="-45"/>
        <w:jc w:val="thaiDistribute"/>
        <w:rPr>
          <w:rFonts w:ascii="BrowalliaUPC" w:hAnsi="BrowalliaUPC" w:cs="BrowalliaUPC"/>
          <w:sz w:val="28"/>
          <w:szCs w:val="28"/>
        </w:rPr>
      </w:pPr>
      <w:r w:rsidRPr="004443E0">
        <w:rPr>
          <w:rFonts w:ascii="BrowalliaUPC" w:hAnsi="BrowalliaUPC" w:cs="BrowalliaUPC"/>
          <w:sz w:val="28"/>
          <w:szCs w:val="28"/>
          <w:cs/>
        </w:rPr>
        <w:t xml:space="preserve">ณ วันที่ </w:t>
      </w:r>
      <w:r w:rsidRPr="004443E0">
        <w:rPr>
          <w:rFonts w:ascii="BrowalliaUPC" w:hAnsi="BrowalliaUPC" w:cs="BrowalliaUPC"/>
          <w:sz w:val="28"/>
          <w:szCs w:val="28"/>
        </w:rPr>
        <w:t xml:space="preserve">31 </w:t>
      </w:r>
      <w:r w:rsidRPr="004443E0">
        <w:rPr>
          <w:rFonts w:ascii="BrowalliaUPC" w:hAnsi="BrowalliaUPC" w:cs="BrowalliaUPC"/>
          <w:sz w:val="28"/>
          <w:szCs w:val="28"/>
          <w:cs/>
        </w:rPr>
        <w:t xml:space="preserve">ธันวาคม </w:t>
      </w:r>
      <w:r w:rsidRPr="004443E0">
        <w:rPr>
          <w:rFonts w:ascii="BrowalliaUPC" w:hAnsi="BrowalliaUPC" w:cs="BrowalliaUPC"/>
          <w:sz w:val="28"/>
          <w:szCs w:val="28"/>
        </w:rPr>
        <w:t>256</w:t>
      </w:r>
      <w:r>
        <w:rPr>
          <w:rFonts w:ascii="BrowalliaUPC" w:hAnsi="BrowalliaUPC" w:cs="BrowalliaUPC"/>
          <w:sz w:val="28"/>
          <w:szCs w:val="28"/>
        </w:rPr>
        <w:t>5</w:t>
      </w:r>
      <w:r w:rsidRPr="004443E0">
        <w:rPr>
          <w:rFonts w:ascii="BrowalliaUPC" w:hAnsi="BrowalliaUPC" w:cs="BrowalliaUPC"/>
          <w:sz w:val="28"/>
          <w:szCs w:val="28"/>
        </w:rPr>
        <w:t xml:space="preserve"> </w:t>
      </w:r>
      <w:r w:rsidRPr="004443E0">
        <w:rPr>
          <w:rFonts w:ascii="BrowalliaUPC" w:hAnsi="BrowalliaUPC" w:cs="BrowalliaUPC"/>
          <w:sz w:val="28"/>
          <w:szCs w:val="28"/>
          <w:cs/>
        </w:rPr>
        <w:t>กลุ่มบริษัทและบริษัทมียอดคงเหลือของรายได้ที่ยังไม่ได้เรียกชำระที่คาดว่าจะเรียก</w:t>
      </w:r>
      <w:r w:rsidRPr="00770258">
        <w:rPr>
          <w:rFonts w:ascii="BrowalliaUPC" w:hAnsi="BrowalliaUPC" w:cs="BrowalliaUPC"/>
          <w:sz w:val="28"/>
          <w:szCs w:val="28"/>
          <w:cs/>
        </w:rPr>
        <w:t xml:space="preserve">ชำระภายในหนึ่งปี จำนวน </w:t>
      </w:r>
      <w:r w:rsidRPr="00770258">
        <w:rPr>
          <w:rFonts w:ascii="BrowalliaUPC" w:hAnsi="BrowalliaUPC" w:cs="BrowalliaUPC"/>
          <w:sz w:val="28"/>
          <w:szCs w:val="28"/>
        </w:rPr>
        <w:t>22,</w:t>
      </w:r>
      <w:r w:rsidR="004C57DA" w:rsidRPr="00770258">
        <w:rPr>
          <w:rFonts w:ascii="BrowalliaUPC" w:hAnsi="BrowalliaUPC" w:cs="BrowalliaUPC"/>
          <w:sz w:val="28"/>
          <w:szCs w:val="28"/>
        </w:rPr>
        <w:t>967.86</w:t>
      </w:r>
      <w:r w:rsidRPr="00770258">
        <w:rPr>
          <w:rFonts w:ascii="BrowalliaUPC" w:hAnsi="BrowalliaUPC" w:cs="BrowalliaUPC"/>
          <w:sz w:val="28"/>
          <w:szCs w:val="28"/>
        </w:rPr>
        <w:t xml:space="preserve"> </w:t>
      </w:r>
      <w:r w:rsidRPr="00770258">
        <w:rPr>
          <w:rFonts w:ascii="BrowalliaUPC" w:hAnsi="BrowalliaUPC" w:cs="BrowalliaUPC"/>
          <w:sz w:val="28"/>
          <w:szCs w:val="28"/>
          <w:cs/>
        </w:rPr>
        <w:t xml:space="preserve">ล้านบาท และ </w:t>
      </w:r>
      <w:r w:rsidRPr="00770258">
        <w:rPr>
          <w:rFonts w:ascii="BrowalliaUPC" w:hAnsi="BrowalliaUPC" w:cs="BrowalliaUPC"/>
          <w:sz w:val="28"/>
          <w:szCs w:val="28"/>
        </w:rPr>
        <w:t>16,</w:t>
      </w:r>
      <w:r w:rsidR="004C57DA" w:rsidRPr="00770258">
        <w:rPr>
          <w:rFonts w:ascii="BrowalliaUPC" w:hAnsi="BrowalliaUPC" w:cs="BrowalliaUPC"/>
          <w:sz w:val="28"/>
          <w:szCs w:val="28"/>
        </w:rPr>
        <w:t>557.32</w:t>
      </w:r>
      <w:r w:rsidRPr="00770258">
        <w:rPr>
          <w:rFonts w:ascii="BrowalliaUPC" w:hAnsi="BrowalliaUPC" w:cs="BrowalliaUPC"/>
          <w:sz w:val="28"/>
          <w:szCs w:val="28"/>
        </w:rPr>
        <w:t xml:space="preserve"> </w:t>
      </w:r>
      <w:r w:rsidRPr="00770258">
        <w:rPr>
          <w:rFonts w:ascii="BrowalliaUPC" w:hAnsi="BrowalliaUPC" w:cs="BrowalliaUPC"/>
          <w:sz w:val="28"/>
          <w:szCs w:val="28"/>
          <w:cs/>
        </w:rPr>
        <w:t>ล้านบาท ตามลำดับ (</w:t>
      </w:r>
      <w:r w:rsidRPr="00770258">
        <w:rPr>
          <w:rFonts w:ascii="BrowalliaUPC" w:hAnsi="BrowalliaUPC" w:cs="BrowalliaUPC"/>
          <w:sz w:val="28"/>
          <w:szCs w:val="28"/>
        </w:rPr>
        <w:t xml:space="preserve">2564: </w:t>
      </w:r>
      <w:r w:rsidRPr="00770258">
        <w:rPr>
          <w:rFonts w:ascii="BrowalliaUPC" w:hAnsi="BrowalliaUPC" w:cs="BrowalliaUPC"/>
          <w:sz w:val="28"/>
          <w:szCs w:val="28"/>
          <w:cs/>
        </w:rPr>
        <w:t>กลุ่มบริษัทและ</w:t>
      </w:r>
      <w:r w:rsidRPr="004443E0">
        <w:rPr>
          <w:rFonts w:ascii="BrowalliaUPC" w:hAnsi="BrowalliaUPC" w:cs="BrowalliaUPC"/>
          <w:sz w:val="28"/>
          <w:szCs w:val="28"/>
          <w:cs/>
        </w:rPr>
        <w:t xml:space="preserve">บริษัทมียอดคงเหลือของรายได้ที่ยังไม่ได้เรียกชำระที่คาดว่าจะเรียกชำระภายในหนึ่งปีจำนวน </w:t>
      </w:r>
      <w:r w:rsidRPr="004443E0">
        <w:rPr>
          <w:rFonts w:ascii="BrowalliaUPC" w:hAnsi="BrowalliaUPC" w:cs="BrowalliaUPC"/>
          <w:sz w:val="28"/>
          <w:szCs w:val="28"/>
        </w:rPr>
        <w:t xml:space="preserve">20,848.60 </w:t>
      </w:r>
      <w:r w:rsidR="00E47C72">
        <w:rPr>
          <w:rFonts w:ascii="BrowalliaUPC" w:hAnsi="BrowalliaUPC" w:cs="BrowalliaUPC"/>
          <w:sz w:val="28"/>
          <w:szCs w:val="28"/>
        </w:rPr>
        <w:t xml:space="preserve">       </w:t>
      </w:r>
      <w:r w:rsidRPr="004443E0">
        <w:rPr>
          <w:rFonts w:ascii="BrowalliaUPC" w:hAnsi="BrowalliaUPC" w:cs="BrowalliaUPC"/>
          <w:sz w:val="28"/>
          <w:szCs w:val="28"/>
          <w:cs/>
        </w:rPr>
        <w:t xml:space="preserve">ล้านบาท และ </w:t>
      </w:r>
      <w:r w:rsidRPr="004443E0">
        <w:rPr>
          <w:rFonts w:ascii="BrowalliaUPC" w:hAnsi="BrowalliaUPC" w:cs="BrowalliaUPC"/>
          <w:sz w:val="28"/>
          <w:szCs w:val="28"/>
        </w:rPr>
        <w:t xml:space="preserve">15,799.99 </w:t>
      </w:r>
      <w:r w:rsidRPr="004443E0">
        <w:rPr>
          <w:rFonts w:ascii="BrowalliaUPC" w:hAnsi="BrowalliaUPC" w:cs="BrowalliaUPC"/>
          <w:sz w:val="28"/>
          <w:szCs w:val="28"/>
          <w:cs/>
        </w:rPr>
        <w:t xml:space="preserve">ล้านบาท ตามลำดับ)  </w:t>
      </w:r>
    </w:p>
    <w:p w14:paraId="6DBB1A92" w14:textId="77777777" w:rsidR="00883AE1" w:rsidRPr="00EB3B58" w:rsidRDefault="00883AE1" w:rsidP="00883AE1">
      <w:pPr>
        <w:ind w:left="918" w:right="-45"/>
        <w:jc w:val="thaiDistribute"/>
        <w:rPr>
          <w:rFonts w:ascii="BrowalliaUPC" w:hAnsi="BrowalliaUPC" w:cs="BrowalliaUPC"/>
          <w:sz w:val="28"/>
          <w:szCs w:val="28"/>
        </w:rPr>
      </w:pPr>
    </w:p>
    <w:p w14:paraId="2F5668C8" w14:textId="5E6FC07C" w:rsidR="00883AE1" w:rsidRPr="00EB3B58" w:rsidRDefault="00883AE1" w:rsidP="00883AE1">
      <w:pPr>
        <w:ind w:left="918"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รายการกระทบยอดค่าเผื่อผลขาดทุนจากการด้อยค่าสำหรับรายได้ที่ยังไม่ได้เรียกชำระสำหรับปีสิ้นสุดวันที่</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2F081C">
        <w:rPr>
          <w:rFonts w:ascii="BrowalliaUPC" w:hAnsi="BrowalliaUPC" w:cs="BrowalliaUPC"/>
          <w:sz w:val="28"/>
          <w:szCs w:val="28"/>
        </w:rPr>
        <w:t>5</w:t>
      </w:r>
      <w:r w:rsidRPr="00EB3B58">
        <w:rPr>
          <w:rFonts w:ascii="BrowalliaUPC" w:hAnsi="BrowalliaUPC" w:cs="BrowalliaUPC"/>
          <w:sz w:val="28"/>
          <w:szCs w:val="28"/>
          <w:cs/>
        </w:rPr>
        <w:t xml:space="preserve"> มีดังนี้</w:t>
      </w:r>
    </w:p>
    <w:p w14:paraId="20FE9A6C" w14:textId="77777777" w:rsidR="00883AE1" w:rsidRPr="00EB3B58" w:rsidRDefault="00883AE1" w:rsidP="00883AE1">
      <w:pPr>
        <w:ind w:left="993" w:right="-45"/>
        <w:jc w:val="thaiDistribute"/>
        <w:rPr>
          <w:rFonts w:ascii="BrowalliaUPC" w:hAnsi="BrowalliaUPC" w:cs="BrowalliaUPC"/>
          <w:sz w:val="18"/>
          <w:szCs w:val="18"/>
        </w:rPr>
      </w:pPr>
    </w:p>
    <w:tbl>
      <w:tblPr>
        <w:tblW w:w="8590" w:type="dxa"/>
        <w:tblInd w:w="837" w:type="dxa"/>
        <w:tblLayout w:type="fixed"/>
        <w:tblLook w:val="0000" w:firstRow="0" w:lastRow="0" w:firstColumn="0" w:lastColumn="0" w:noHBand="0" w:noVBand="0"/>
      </w:tblPr>
      <w:tblGrid>
        <w:gridCol w:w="4473"/>
        <w:gridCol w:w="2126"/>
        <w:gridCol w:w="1991"/>
      </w:tblGrid>
      <w:tr w:rsidR="00883AE1" w:rsidRPr="00EB3B58" w14:paraId="7118B202" w14:textId="77777777">
        <w:tc>
          <w:tcPr>
            <w:tcW w:w="4473" w:type="dxa"/>
          </w:tcPr>
          <w:p w14:paraId="6276EBF0" w14:textId="77777777" w:rsidR="00883AE1" w:rsidRPr="00EB3B58" w:rsidRDefault="00883AE1">
            <w:pPr>
              <w:rPr>
                <w:rFonts w:ascii="BrowalliaUPC" w:hAnsi="BrowalliaUPC" w:cs="BrowalliaUPC"/>
                <w:sz w:val="28"/>
                <w:szCs w:val="28"/>
              </w:rPr>
            </w:pPr>
          </w:p>
        </w:tc>
        <w:tc>
          <w:tcPr>
            <w:tcW w:w="2126" w:type="dxa"/>
            <w:vAlign w:val="bottom"/>
          </w:tcPr>
          <w:p w14:paraId="074633B4" w14:textId="77777777" w:rsidR="00883AE1" w:rsidRPr="00EB3B58" w:rsidRDefault="00883AE1">
            <w:pPr>
              <w:ind w:right="-2"/>
              <w:jc w:val="center"/>
              <w:rPr>
                <w:rFonts w:ascii="BrowalliaUPC" w:hAnsi="BrowalliaUPC" w:cs="BrowalliaUPC"/>
                <w:sz w:val="28"/>
                <w:szCs w:val="28"/>
                <w:cs/>
              </w:rPr>
            </w:pPr>
          </w:p>
        </w:tc>
        <w:tc>
          <w:tcPr>
            <w:tcW w:w="1991" w:type="dxa"/>
            <w:vAlign w:val="bottom"/>
          </w:tcPr>
          <w:p w14:paraId="2B3A27E1" w14:textId="77777777" w:rsidR="00883AE1" w:rsidRPr="00EB3B58" w:rsidRDefault="00883AE1">
            <w:pPr>
              <w:jc w:val="right"/>
              <w:rPr>
                <w:rFonts w:ascii="BrowalliaUPC" w:hAnsi="BrowalliaUPC" w:cs="BrowalliaUPC"/>
                <w:sz w:val="28"/>
                <w:szCs w:val="28"/>
                <w:cs/>
              </w:rPr>
            </w:pPr>
            <w:r w:rsidRPr="00EB3B58">
              <w:rPr>
                <w:rFonts w:ascii="BrowalliaUPC" w:hAnsi="BrowalliaUPC" w:cs="BrowalliaUPC"/>
                <w:sz w:val="28"/>
                <w:szCs w:val="28"/>
                <w:cs/>
              </w:rPr>
              <w:t xml:space="preserve">  (หน่วย : พันบาท)</w:t>
            </w:r>
          </w:p>
        </w:tc>
      </w:tr>
      <w:tr w:rsidR="00883AE1" w:rsidRPr="00EB3B58" w14:paraId="6D959A63" w14:textId="77777777">
        <w:tc>
          <w:tcPr>
            <w:tcW w:w="4473" w:type="dxa"/>
          </w:tcPr>
          <w:p w14:paraId="5B71FDAC" w14:textId="77777777" w:rsidR="00883AE1" w:rsidRPr="00EB3B58" w:rsidRDefault="00883AE1">
            <w:pPr>
              <w:rPr>
                <w:rFonts w:ascii="BrowalliaUPC" w:hAnsi="BrowalliaUPC" w:cs="BrowalliaUPC"/>
                <w:sz w:val="28"/>
                <w:szCs w:val="28"/>
              </w:rPr>
            </w:pPr>
          </w:p>
        </w:tc>
        <w:tc>
          <w:tcPr>
            <w:tcW w:w="2126" w:type="dxa"/>
            <w:vAlign w:val="bottom"/>
          </w:tcPr>
          <w:p w14:paraId="3F1D8E92" w14:textId="77777777" w:rsidR="00883AE1" w:rsidRPr="00EB3B58" w:rsidRDefault="00883AE1">
            <w:pPr>
              <w:pBdr>
                <w:bottom w:val="single" w:sz="4" w:space="1" w:color="auto"/>
              </w:pBdr>
              <w:ind w:right="-2"/>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1991" w:type="dxa"/>
            <w:vAlign w:val="bottom"/>
          </w:tcPr>
          <w:p w14:paraId="6BF33DC5" w14:textId="77777777" w:rsidR="00883AE1" w:rsidRPr="00EB3B58" w:rsidRDefault="00883AE1">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w:t>
            </w:r>
            <w:r w:rsidRPr="00EB3B58">
              <w:rPr>
                <w:rFonts w:ascii="BrowalliaUPC" w:hAnsi="BrowalliaUPC" w:cs="BrowalliaUPC"/>
                <w:sz w:val="28"/>
                <w:szCs w:val="28"/>
              </w:rPr>
              <w:t xml:space="preserve">      </w:t>
            </w:r>
            <w:r w:rsidRPr="00EB3B58">
              <w:rPr>
                <w:rFonts w:ascii="BrowalliaUPC" w:hAnsi="BrowalliaUPC" w:cs="BrowalliaUPC"/>
                <w:sz w:val="28"/>
                <w:szCs w:val="28"/>
                <w:cs/>
              </w:rPr>
              <w:t>ของบริษัท</w:t>
            </w:r>
          </w:p>
        </w:tc>
      </w:tr>
      <w:tr w:rsidR="00883AE1" w:rsidRPr="00EB3B58" w14:paraId="6AA72667" w14:textId="77777777">
        <w:tc>
          <w:tcPr>
            <w:tcW w:w="4473" w:type="dxa"/>
          </w:tcPr>
          <w:p w14:paraId="1F50B07E" w14:textId="77777777" w:rsidR="00883AE1" w:rsidRPr="00EB3B58" w:rsidRDefault="00883AE1">
            <w:pPr>
              <w:rPr>
                <w:rFonts w:ascii="BrowalliaUPC" w:hAnsi="BrowalliaUPC" w:cs="BrowalliaUPC"/>
                <w:sz w:val="28"/>
                <w:szCs w:val="28"/>
              </w:rPr>
            </w:pPr>
          </w:p>
        </w:tc>
        <w:tc>
          <w:tcPr>
            <w:tcW w:w="2126" w:type="dxa"/>
            <w:vAlign w:val="bottom"/>
          </w:tcPr>
          <w:p w14:paraId="758F943B" w14:textId="77777777" w:rsidR="00883AE1" w:rsidRPr="00EB3B58" w:rsidRDefault="00883AE1">
            <w:pPr>
              <w:ind w:right="-2"/>
              <w:jc w:val="center"/>
              <w:rPr>
                <w:rFonts w:ascii="BrowalliaUPC" w:hAnsi="BrowalliaUPC" w:cs="BrowalliaUPC"/>
                <w:sz w:val="28"/>
                <w:szCs w:val="28"/>
                <w:cs/>
              </w:rPr>
            </w:pPr>
          </w:p>
        </w:tc>
        <w:tc>
          <w:tcPr>
            <w:tcW w:w="1991" w:type="dxa"/>
            <w:vAlign w:val="bottom"/>
          </w:tcPr>
          <w:p w14:paraId="2036A00F" w14:textId="77777777" w:rsidR="00883AE1" w:rsidRPr="00EB3B58" w:rsidRDefault="00883AE1">
            <w:pPr>
              <w:jc w:val="center"/>
              <w:rPr>
                <w:rFonts w:ascii="BrowalliaUPC" w:hAnsi="BrowalliaUPC" w:cs="BrowalliaUPC"/>
                <w:sz w:val="28"/>
                <w:szCs w:val="28"/>
                <w:cs/>
              </w:rPr>
            </w:pPr>
          </w:p>
        </w:tc>
      </w:tr>
      <w:tr w:rsidR="002F081C" w:rsidRPr="00EB3B58" w14:paraId="32D2D920" w14:textId="77777777">
        <w:tc>
          <w:tcPr>
            <w:tcW w:w="4473" w:type="dxa"/>
          </w:tcPr>
          <w:p w14:paraId="29793E25" w14:textId="0579037C" w:rsidR="002F081C" w:rsidRPr="00EB3B58" w:rsidRDefault="002F081C" w:rsidP="002F081C">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 xml:space="preserve">มกราคม </w:t>
            </w:r>
            <w:r w:rsidRPr="00EB3B58">
              <w:rPr>
                <w:rFonts w:ascii="BrowalliaUPC" w:hAnsi="BrowalliaUPC" w:cs="BrowalliaUPC"/>
                <w:sz w:val="28"/>
                <w:szCs w:val="28"/>
              </w:rPr>
              <w:t>256</w:t>
            </w:r>
            <w:r>
              <w:rPr>
                <w:rFonts w:ascii="BrowalliaUPC" w:hAnsi="BrowalliaUPC" w:cs="BrowalliaUPC"/>
                <w:sz w:val="28"/>
                <w:szCs w:val="28"/>
              </w:rPr>
              <w:t>5</w:t>
            </w:r>
          </w:p>
        </w:tc>
        <w:tc>
          <w:tcPr>
            <w:tcW w:w="2126" w:type="dxa"/>
            <w:shd w:val="clear" w:color="auto" w:fill="auto"/>
          </w:tcPr>
          <w:p w14:paraId="2B51ED88" w14:textId="7C90FA3E" w:rsidR="002F081C" w:rsidRPr="00EB3B58" w:rsidRDefault="002F081C" w:rsidP="002F081C">
            <w:pPr>
              <w:ind w:right="-15"/>
              <w:jc w:val="right"/>
              <w:rPr>
                <w:rFonts w:ascii="BrowalliaUPC" w:hAnsi="BrowalliaUPC" w:cs="BrowalliaUPC"/>
                <w:sz w:val="28"/>
                <w:szCs w:val="28"/>
                <w:cs/>
              </w:rPr>
            </w:pPr>
            <w:r w:rsidRPr="00EB3B58">
              <w:rPr>
                <w:rFonts w:ascii="BrowalliaUPC" w:hAnsi="BrowalliaUPC" w:cs="BrowalliaUPC"/>
                <w:sz w:val="28"/>
                <w:szCs w:val="28"/>
                <w:lang w:val="en-GB"/>
              </w:rPr>
              <w:t>44,805</w:t>
            </w:r>
          </w:p>
        </w:tc>
        <w:tc>
          <w:tcPr>
            <w:tcW w:w="1991" w:type="dxa"/>
            <w:shd w:val="clear" w:color="auto" w:fill="auto"/>
          </w:tcPr>
          <w:p w14:paraId="011236F4" w14:textId="60DD0BB7" w:rsidR="002F081C" w:rsidRPr="00EB3B58" w:rsidRDefault="002F081C" w:rsidP="002F081C">
            <w:pPr>
              <w:ind w:right="-15"/>
              <w:jc w:val="right"/>
              <w:rPr>
                <w:rFonts w:ascii="BrowalliaUPC" w:hAnsi="BrowalliaUPC" w:cs="BrowalliaUPC"/>
                <w:sz w:val="28"/>
                <w:szCs w:val="28"/>
              </w:rPr>
            </w:pPr>
            <w:r w:rsidRPr="00EB3B58">
              <w:rPr>
                <w:rFonts w:ascii="BrowalliaUPC" w:hAnsi="BrowalliaUPC" w:cs="BrowalliaUPC"/>
                <w:sz w:val="28"/>
                <w:szCs w:val="28"/>
              </w:rPr>
              <w:t>44,805</w:t>
            </w:r>
          </w:p>
        </w:tc>
      </w:tr>
      <w:tr w:rsidR="002F081C" w:rsidRPr="00EB3B58" w14:paraId="1E0DF511" w14:textId="77777777">
        <w:tc>
          <w:tcPr>
            <w:tcW w:w="4473" w:type="dxa"/>
          </w:tcPr>
          <w:p w14:paraId="5DE07A17" w14:textId="77777777" w:rsidR="002F081C" w:rsidRPr="00EB3B58" w:rsidRDefault="002F081C" w:rsidP="002F081C">
            <w:pPr>
              <w:ind w:right="-43"/>
              <w:jc w:val="both"/>
              <w:rPr>
                <w:rFonts w:ascii="BrowalliaUPC" w:hAnsi="BrowalliaUPC" w:cs="BrowalliaUPC"/>
                <w:sz w:val="28"/>
                <w:szCs w:val="28"/>
                <w:cs/>
              </w:rPr>
            </w:pPr>
            <w:r w:rsidRPr="00EB3B58">
              <w:rPr>
                <w:rFonts w:ascii="BrowalliaUPC" w:hAnsi="BrowalliaUPC" w:cs="BrowalliaUPC"/>
                <w:sz w:val="28"/>
                <w:szCs w:val="28"/>
                <w:cs/>
              </w:rPr>
              <w:t>รับรู้ค่าเผื่อผลขาดทุนจากการด้อยค่าเพิ่มขึ้น</w:t>
            </w:r>
          </w:p>
        </w:tc>
        <w:tc>
          <w:tcPr>
            <w:tcW w:w="2126" w:type="dxa"/>
            <w:shd w:val="clear" w:color="auto" w:fill="auto"/>
          </w:tcPr>
          <w:p w14:paraId="07B8A50E" w14:textId="493BB5A0" w:rsidR="002F081C" w:rsidRPr="00EB3B58" w:rsidRDefault="00A03F58" w:rsidP="002F081C">
            <w:pPr>
              <w:pBdr>
                <w:bottom w:val="single" w:sz="4" w:space="1" w:color="auto"/>
              </w:pBdr>
              <w:ind w:right="-15"/>
              <w:jc w:val="right"/>
              <w:rPr>
                <w:rFonts w:ascii="BrowalliaUPC" w:hAnsi="BrowalliaUPC" w:cs="BrowalliaUPC"/>
                <w:sz w:val="28"/>
                <w:szCs w:val="28"/>
              </w:rPr>
            </w:pPr>
            <w:r w:rsidRPr="00A03F58">
              <w:rPr>
                <w:rFonts w:ascii="BrowalliaUPC" w:hAnsi="BrowalliaUPC" w:cs="BrowalliaUPC"/>
                <w:sz w:val="28"/>
                <w:szCs w:val="28"/>
              </w:rPr>
              <w:t>37,969</w:t>
            </w:r>
          </w:p>
        </w:tc>
        <w:tc>
          <w:tcPr>
            <w:tcW w:w="1991" w:type="dxa"/>
            <w:shd w:val="clear" w:color="auto" w:fill="auto"/>
          </w:tcPr>
          <w:p w14:paraId="51A0BA0A" w14:textId="7F3FB5D7" w:rsidR="002F081C" w:rsidRPr="00EB3B58" w:rsidRDefault="00A03F58" w:rsidP="002F081C">
            <w:pPr>
              <w:pBdr>
                <w:bottom w:val="single" w:sz="6" w:space="1" w:color="auto"/>
              </w:pBdr>
              <w:ind w:right="-15"/>
              <w:jc w:val="right"/>
              <w:rPr>
                <w:rFonts w:ascii="BrowalliaUPC" w:hAnsi="BrowalliaUPC" w:cs="BrowalliaUPC"/>
                <w:sz w:val="28"/>
                <w:szCs w:val="28"/>
              </w:rPr>
            </w:pPr>
            <w:r w:rsidRPr="00A03F58">
              <w:rPr>
                <w:rFonts w:ascii="BrowalliaUPC" w:hAnsi="BrowalliaUPC" w:cs="BrowalliaUPC"/>
                <w:sz w:val="28"/>
                <w:szCs w:val="28"/>
              </w:rPr>
              <w:t>37,969</w:t>
            </w:r>
          </w:p>
        </w:tc>
      </w:tr>
      <w:tr w:rsidR="002F081C" w:rsidRPr="00EB3B58" w14:paraId="177AEAB8" w14:textId="77777777">
        <w:tc>
          <w:tcPr>
            <w:tcW w:w="4473" w:type="dxa"/>
          </w:tcPr>
          <w:p w14:paraId="187F4214" w14:textId="7C625296" w:rsidR="002F081C" w:rsidRPr="00EB3B58" w:rsidRDefault="002F081C" w:rsidP="002F081C">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Pr>
                <w:rFonts w:ascii="BrowalliaUPC" w:hAnsi="BrowalliaUPC" w:cs="BrowalliaUPC"/>
                <w:sz w:val="28"/>
                <w:szCs w:val="28"/>
              </w:rPr>
              <w:t>5</w:t>
            </w:r>
          </w:p>
        </w:tc>
        <w:tc>
          <w:tcPr>
            <w:tcW w:w="2126" w:type="dxa"/>
            <w:shd w:val="clear" w:color="auto" w:fill="auto"/>
          </w:tcPr>
          <w:p w14:paraId="6516B5E1" w14:textId="23F89C68" w:rsidR="002F081C" w:rsidRPr="00EB3B58" w:rsidRDefault="00A03F58" w:rsidP="002F081C">
            <w:pPr>
              <w:pBdr>
                <w:bottom w:val="single" w:sz="12" w:space="1" w:color="auto"/>
              </w:pBdr>
              <w:ind w:right="-15"/>
              <w:jc w:val="right"/>
              <w:rPr>
                <w:rFonts w:ascii="BrowalliaUPC" w:hAnsi="BrowalliaUPC" w:cs="BrowalliaUPC"/>
                <w:sz w:val="28"/>
                <w:szCs w:val="28"/>
                <w:lang w:val="en-GB"/>
              </w:rPr>
            </w:pPr>
            <w:r w:rsidRPr="00A03F58">
              <w:rPr>
                <w:rFonts w:ascii="BrowalliaUPC" w:hAnsi="BrowalliaUPC" w:cs="BrowalliaUPC"/>
                <w:sz w:val="28"/>
                <w:szCs w:val="28"/>
                <w:lang w:val="en-GB"/>
              </w:rPr>
              <w:t>82,774</w:t>
            </w:r>
          </w:p>
        </w:tc>
        <w:tc>
          <w:tcPr>
            <w:tcW w:w="1991" w:type="dxa"/>
            <w:shd w:val="clear" w:color="auto" w:fill="auto"/>
          </w:tcPr>
          <w:p w14:paraId="334C76EB" w14:textId="0F288AE6" w:rsidR="002F081C" w:rsidRPr="00EB3B58" w:rsidRDefault="00A03F58" w:rsidP="002F081C">
            <w:pPr>
              <w:pBdr>
                <w:bottom w:val="single" w:sz="12" w:space="1" w:color="auto"/>
              </w:pBdr>
              <w:ind w:right="-15"/>
              <w:jc w:val="right"/>
              <w:rPr>
                <w:rFonts w:ascii="BrowalliaUPC" w:hAnsi="BrowalliaUPC" w:cs="BrowalliaUPC"/>
                <w:sz w:val="28"/>
                <w:szCs w:val="28"/>
              </w:rPr>
            </w:pPr>
            <w:r w:rsidRPr="00A03F58">
              <w:rPr>
                <w:rFonts w:ascii="BrowalliaUPC" w:hAnsi="BrowalliaUPC" w:cs="BrowalliaUPC"/>
                <w:sz w:val="28"/>
                <w:szCs w:val="28"/>
              </w:rPr>
              <w:t>82,774</w:t>
            </w:r>
          </w:p>
        </w:tc>
      </w:tr>
    </w:tbl>
    <w:p w14:paraId="47777CE2" w14:textId="77777777" w:rsidR="00F0357D" w:rsidRDefault="00F0357D" w:rsidP="00883AE1">
      <w:pPr>
        <w:ind w:left="927" w:right="-45"/>
        <w:jc w:val="thaiDistribute"/>
        <w:rPr>
          <w:rFonts w:ascii="BrowalliaUPC" w:hAnsi="BrowalliaUPC" w:cs="BrowalliaUPC"/>
          <w:sz w:val="28"/>
          <w:szCs w:val="28"/>
        </w:rPr>
      </w:pPr>
    </w:p>
    <w:p w14:paraId="6D41B0E6" w14:textId="5B298397" w:rsidR="00422791" w:rsidRPr="00EB3B58" w:rsidRDefault="00883AE1" w:rsidP="00883AE1">
      <w:pPr>
        <w:ind w:left="927" w:right="-45"/>
        <w:jc w:val="thaiDistribute"/>
        <w:rPr>
          <w:rFonts w:ascii="Browallia New" w:hAnsi="Browallia New" w:cs="Browallia New"/>
          <w:sz w:val="28"/>
          <w:szCs w:val="28"/>
        </w:rPr>
      </w:pPr>
      <w:r w:rsidRPr="00EB3B58">
        <w:rPr>
          <w:rFonts w:ascii="BrowalliaUPC" w:hAnsi="BrowalliaUPC" w:cs="BrowalliaUPC"/>
          <w:sz w:val="28"/>
          <w:szCs w:val="28"/>
          <w:cs/>
        </w:rPr>
        <w:t>ณ วันที่</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5258BC">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 New" w:hAnsi="Browallia New" w:cs="Browallia New"/>
          <w:sz w:val="28"/>
          <w:szCs w:val="28"/>
          <w:cs/>
        </w:rPr>
        <w:t>งบการเงินรวมได้รวมรายได้ส่วนของบริษัทที่ได้รับรู้ในงบการเงินแล้วแต่ยังไม่เรียกชำระ จำนวน</w:t>
      </w:r>
      <w:r w:rsidRPr="00EB3B58">
        <w:rPr>
          <w:rFonts w:ascii="Browallia New" w:hAnsi="Browallia New" w:cs="Browallia New" w:hint="cs"/>
          <w:sz w:val="28"/>
          <w:szCs w:val="28"/>
          <w:cs/>
        </w:rPr>
        <w:t xml:space="preserve"> </w:t>
      </w:r>
      <w:r w:rsidR="009811EE">
        <w:rPr>
          <w:rFonts w:ascii="Browallia New" w:hAnsi="Browallia New" w:cs="Browallia New"/>
          <w:sz w:val="28"/>
          <w:szCs w:val="28"/>
        </w:rPr>
        <w:t>246.85</w:t>
      </w:r>
      <w:r w:rsidRPr="00EB3B58">
        <w:rPr>
          <w:rFonts w:ascii="Browallia New" w:hAnsi="Browallia New" w:cs="Browallia New"/>
          <w:sz w:val="28"/>
          <w:szCs w:val="28"/>
          <w:cs/>
        </w:rPr>
        <w:t xml:space="preserve"> ล้านบาท (</w:t>
      </w:r>
      <w:r w:rsidR="009811EE">
        <w:rPr>
          <w:rFonts w:ascii="Browallia New" w:hAnsi="Browallia New" w:cs="Browallia New"/>
          <w:sz w:val="28"/>
          <w:szCs w:val="28"/>
        </w:rPr>
        <w:t>587.88</w:t>
      </w:r>
      <w:r w:rsidRPr="00EB3B58">
        <w:rPr>
          <w:rFonts w:ascii="Browallia New" w:hAnsi="Browallia New" w:cs="Browallia New"/>
          <w:sz w:val="28"/>
          <w:szCs w:val="28"/>
        </w:rPr>
        <w:t xml:space="preserve"> </w:t>
      </w:r>
      <w:r w:rsidRPr="00EB3B58">
        <w:rPr>
          <w:rFonts w:ascii="Browallia New" w:hAnsi="Browallia New" w:cs="Browallia New"/>
          <w:sz w:val="28"/>
          <w:szCs w:val="28"/>
          <w:cs/>
        </w:rPr>
        <w:t>ล้านรูปี)</w:t>
      </w:r>
      <w:r w:rsidRPr="00EB3B58">
        <w:rPr>
          <w:rFonts w:ascii="Browallia New" w:hAnsi="Browallia New" w:cs="Browallia New"/>
          <w:sz w:val="28"/>
          <w:szCs w:val="28"/>
        </w:rPr>
        <w:t xml:space="preserve"> </w:t>
      </w:r>
      <w:r w:rsidRPr="00EB3B58">
        <w:rPr>
          <w:rFonts w:ascii="Browallia New" w:hAnsi="Browallia New" w:cs="Browallia New" w:hint="cs"/>
          <w:sz w:val="28"/>
          <w:szCs w:val="28"/>
          <w:cs/>
        </w:rPr>
        <w:t>(</w:t>
      </w:r>
      <w:r w:rsidRPr="00EB3B58">
        <w:rPr>
          <w:rFonts w:ascii="Browallia New" w:hAnsi="Browallia New" w:cs="Browallia New"/>
          <w:sz w:val="28"/>
          <w:szCs w:val="28"/>
        </w:rPr>
        <w:t>256</w:t>
      </w:r>
      <w:r w:rsidR="005258BC">
        <w:rPr>
          <w:rFonts w:ascii="Browallia New" w:hAnsi="Browallia New" w:cs="Browallia New"/>
          <w:sz w:val="28"/>
          <w:szCs w:val="28"/>
        </w:rPr>
        <w:t>4</w:t>
      </w:r>
      <w:r w:rsidRPr="00EB3B58">
        <w:rPr>
          <w:rFonts w:ascii="Browallia New" w:hAnsi="Browallia New" w:cs="Browallia New"/>
          <w:sz w:val="28"/>
          <w:szCs w:val="28"/>
        </w:rPr>
        <w:t xml:space="preserve"> : </w:t>
      </w:r>
      <w:r w:rsidR="005258BC" w:rsidRPr="00EB3B58">
        <w:rPr>
          <w:rFonts w:ascii="Browallia New" w:hAnsi="Browallia New" w:cs="Browallia New"/>
          <w:sz w:val="28"/>
          <w:szCs w:val="28"/>
        </w:rPr>
        <w:t>263.15</w:t>
      </w:r>
      <w:r w:rsidR="005258BC" w:rsidRPr="00EB3B58">
        <w:rPr>
          <w:rFonts w:ascii="Browallia New" w:hAnsi="Browallia New" w:cs="Browallia New"/>
          <w:sz w:val="28"/>
          <w:szCs w:val="28"/>
          <w:cs/>
        </w:rPr>
        <w:t xml:space="preserve"> ล้านบาท (</w:t>
      </w:r>
      <w:r w:rsidR="005258BC" w:rsidRPr="00EB3B58">
        <w:rPr>
          <w:rFonts w:ascii="Browallia New" w:hAnsi="Browallia New" w:cs="Browallia New"/>
          <w:sz w:val="28"/>
          <w:szCs w:val="28"/>
        </w:rPr>
        <w:t>587.91</w:t>
      </w:r>
      <w:r w:rsidRPr="00EB3B58">
        <w:rPr>
          <w:rFonts w:ascii="Browallia New" w:hAnsi="Browallia New" w:cs="Browallia New"/>
          <w:sz w:val="28"/>
          <w:szCs w:val="28"/>
        </w:rPr>
        <w:t xml:space="preserve"> </w:t>
      </w:r>
      <w:r w:rsidRPr="00EB3B58">
        <w:rPr>
          <w:rFonts w:ascii="Browallia New" w:hAnsi="Browallia New" w:cs="Browallia New" w:hint="cs"/>
          <w:sz w:val="28"/>
          <w:szCs w:val="28"/>
          <w:cs/>
        </w:rPr>
        <w:t>ล้านรูปี)</w:t>
      </w:r>
      <w:r w:rsidR="005F6960" w:rsidRPr="00EB3B58">
        <w:rPr>
          <w:rFonts w:ascii="Browallia New" w:hAnsi="Browallia New" w:cs="Browallia New"/>
          <w:sz w:val="28"/>
          <w:szCs w:val="28"/>
        </w:rPr>
        <w:t>)</w:t>
      </w:r>
      <w:r w:rsidRPr="00EB3B58">
        <w:rPr>
          <w:rFonts w:ascii="BrowalliaUPC" w:hAnsi="BrowalliaUPC" w:cs="BrowalliaUPC"/>
          <w:sz w:val="28"/>
          <w:szCs w:val="28"/>
          <w:cs/>
        </w:rPr>
        <w:t xml:space="preserve"> </w:t>
      </w:r>
      <w:r w:rsidR="007B4F4A" w:rsidRPr="00204573">
        <w:rPr>
          <w:rFonts w:ascii="Browallia New" w:hAnsi="Browallia New" w:cs="Browallia New"/>
          <w:sz w:val="28"/>
          <w:szCs w:val="28"/>
          <w:cs/>
        </w:rPr>
        <w:t>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w:t>
      </w:r>
      <w:r w:rsidR="007B4F4A" w:rsidRPr="00204573">
        <w:rPr>
          <w:rFonts w:ascii="Browallia New" w:hAnsi="Browallia New" w:cs="Browallia New"/>
          <w:sz w:val="28"/>
          <w:szCs w:val="28"/>
        </w:rPr>
        <w:t xml:space="preserve"> </w:t>
      </w:r>
      <w:r w:rsidR="00E632EA">
        <w:rPr>
          <w:rFonts w:ascii="Browallia New" w:hAnsi="Browallia New" w:cs="Browallia New"/>
          <w:sz w:val="28"/>
          <w:szCs w:val="28"/>
        </w:rPr>
        <w:t xml:space="preserve"> </w:t>
      </w:r>
      <w:r w:rsidR="007B4F4A" w:rsidRPr="00204573">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7B4F4A" w:rsidRPr="00204573">
        <w:rPr>
          <w:rFonts w:ascii="Browallia New" w:hAnsi="Browallia New" w:cs="Browallia New"/>
          <w:sz w:val="28"/>
          <w:szCs w:val="28"/>
        </w:rPr>
        <w:t>2561</w:t>
      </w:r>
      <w:r w:rsidR="007B4F4A" w:rsidRPr="00204573">
        <w:rPr>
          <w:rFonts w:ascii="Browallia New" w:hAnsi="Browallia New" w:cs="Browallia New"/>
          <w:sz w:val="28"/>
          <w:szCs w:val="28"/>
          <w:cs/>
        </w:rPr>
        <w:t xml:space="preserve"> โดยได้รับหนังสือรับมอบงาน (</w:t>
      </w:r>
      <w:r w:rsidR="007B4F4A" w:rsidRPr="00204573">
        <w:rPr>
          <w:rFonts w:ascii="Browallia New" w:hAnsi="Browallia New" w:cs="Browallia New"/>
          <w:sz w:val="28"/>
          <w:szCs w:val="28"/>
        </w:rPr>
        <w:t xml:space="preserve">Taking Over Certificate) </w:t>
      </w:r>
      <w:r w:rsidR="007B4F4A" w:rsidRPr="00204573">
        <w:rPr>
          <w:rFonts w:ascii="Browallia New" w:hAnsi="Browallia New" w:cs="Browallia New"/>
          <w:sz w:val="28"/>
          <w:szCs w:val="28"/>
          <w:cs/>
        </w:rPr>
        <w:t xml:space="preserve">จากผู้ว่าจ้างในปี </w:t>
      </w:r>
      <w:r w:rsidR="007B4F4A" w:rsidRPr="00204573">
        <w:rPr>
          <w:rFonts w:ascii="Browallia New" w:hAnsi="Browallia New" w:cs="Browallia New"/>
          <w:sz w:val="28"/>
          <w:szCs w:val="28"/>
        </w:rPr>
        <w:t>2562</w:t>
      </w:r>
      <w:r w:rsidR="007B4F4A" w:rsidRPr="00204573">
        <w:rPr>
          <w:rFonts w:ascii="Browallia New" w:hAnsi="Browallia New" w:cs="Browallia New"/>
          <w:sz w:val="28"/>
          <w:szCs w:val="28"/>
          <w:cs/>
        </w:rPr>
        <w:t xml:space="preserve"> และได้รับหนังสือรับรองงาน (</w:t>
      </w:r>
      <w:r w:rsidR="007B4F4A" w:rsidRPr="00204573">
        <w:rPr>
          <w:rFonts w:ascii="Browallia New" w:hAnsi="Browallia New" w:cs="Browallia New"/>
          <w:sz w:val="28"/>
          <w:szCs w:val="28"/>
        </w:rPr>
        <w:t xml:space="preserve">Performance Certificate) </w:t>
      </w:r>
      <w:r w:rsidR="007B4F4A" w:rsidRPr="00204573">
        <w:rPr>
          <w:rFonts w:ascii="Browallia New" w:hAnsi="Browallia New" w:cs="Browallia New"/>
          <w:sz w:val="28"/>
          <w:szCs w:val="28"/>
          <w:cs/>
        </w:rPr>
        <w:t xml:space="preserve">ในเดือนธันวาคม </w:t>
      </w:r>
      <w:r w:rsidR="007B4F4A" w:rsidRPr="00204573">
        <w:rPr>
          <w:rFonts w:ascii="Browallia New" w:hAnsi="Browallia New" w:cs="Browallia New"/>
          <w:sz w:val="28"/>
          <w:szCs w:val="28"/>
        </w:rPr>
        <w:t>2563</w:t>
      </w:r>
      <w:r w:rsidR="007B4F4A" w:rsidRPr="00204573">
        <w:rPr>
          <w:rFonts w:ascii="Browallia New" w:hAnsi="Browallia New" w:cs="Browallia New"/>
          <w:sz w:val="28"/>
          <w:szCs w:val="28"/>
          <w:cs/>
        </w:rPr>
        <w:t xml:space="preserve"> จากผู้ว่าจ้างแล้ว</w:t>
      </w:r>
    </w:p>
    <w:p w14:paraId="60609A7B" w14:textId="77777777" w:rsidR="00422791" w:rsidRPr="00EB3B58" w:rsidRDefault="00422791" w:rsidP="00883AE1">
      <w:pPr>
        <w:ind w:left="927" w:right="-45"/>
        <w:jc w:val="thaiDistribute"/>
        <w:rPr>
          <w:rFonts w:ascii="Browallia New" w:hAnsi="Browallia New" w:cs="Browallia New"/>
          <w:sz w:val="28"/>
          <w:szCs w:val="28"/>
        </w:rPr>
      </w:pPr>
    </w:p>
    <w:p w14:paraId="45FDD9A5" w14:textId="42AA4E7D" w:rsidR="00883AE1" w:rsidRPr="00EB3B58" w:rsidRDefault="00E632EA" w:rsidP="00883AE1">
      <w:pPr>
        <w:ind w:left="927" w:right="-45"/>
        <w:jc w:val="thaiDistribute"/>
        <w:rPr>
          <w:rFonts w:ascii="BrowalliaUPC" w:hAnsi="BrowalliaUPC" w:cs="BrowalliaUPC"/>
          <w:sz w:val="28"/>
          <w:szCs w:val="28"/>
        </w:rPr>
      </w:pPr>
      <w:r w:rsidRPr="00204573">
        <w:rPr>
          <w:rFonts w:ascii="Browallia New" w:hAnsi="Browallia New" w:cs="Browallia New"/>
          <w:sz w:val="28"/>
          <w:szCs w:val="28"/>
          <w:cs/>
        </w:rPr>
        <w:t xml:space="preserve">ในเดือนมิถุนายน </w:t>
      </w:r>
      <w:r w:rsidRPr="00204573">
        <w:rPr>
          <w:rFonts w:ascii="Browallia New" w:hAnsi="Browallia New" w:cs="Browallia New"/>
          <w:sz w:val="28"/>
          <w:szCs w:val="28"/>
        </w:rPr>
        <w:t>2564</w:t>
      </w:r>
      <w:r w:rsidRPr="00204573">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w:t>
      </w:r>
      <w:r w:rsidRPr="00204573">
        <w:rPr>
          <w:rFonts w:ascii="Browallia New" w:hAnsi="Browallia New" w:cs="Browallia New"/>
          <w:sz w:val="28"/>
          <w:szCs w:val="28"/>
        </w:rPr>
        <w:t xml:space="preserve"> </w:t>
      </w:r>
      <w:r w:rsidRPr="00204573">
        <w:rPr>
          <w:rFonts w:ascii="Browallia New" w:hAnsi="Browallia New" w:cs="Browallia New"/>
          <w:sz w:val="28"/>
          <w:szCs w:val="28"/>
          <w:cs/>
        </w:rPr>
        <w:t>ผ่านกระบวนการไกล่เกลี่ยข้อพิพาทโดยอนุญาโตตุลาการ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w:t>
      </w:r>
      <w:r w:rsidR="00695CAA">
        <w:rPr>
          <w:rFonts w:ascii="Browallia New" w:hAnsi="Browallia New" w:cs="Browallia New"/>
          <w:sz w:val="28"/>
          <w:szCs w:val="28"/>
        </w:rPr>
        <w:t xml:space="preserve">   </w:t>
      </w:r>
      <w:r w:rsidRPr="00204573">
        <w:rPr>
          <w:rFonts w:ascii="Browallia New" w:hAnsi="Browallia New" w:cs="Browallia New"/>
          <w:sz w:val="28"/>
          <w:szCs w:val="28"/>
          <w:cs/>
        </w:rPr>
        <w:t>ผู้ว่าจ้างเต็มจำนวน ทั้งนี้ มูลค่าที่คาดว่าจะได้รับจากรายได้ที่ยังไม่เรียกชำระขึ้นอยู่กับผลการพิจารณาไกล่เกลี่ยข้อพิพาทโดยอนุญาโตตุลาการ ซึ่งยังไม่สามารถสรุปได้ในปัจจุบัน</w:t>
      </w:r>
    </w:p>
    <w:p w14:paraId="5E6CF4DA" w14:textId="77777777" w:rsidR="009B60D1" w:rsidRPr="00EB3B58" w:rsidRDefault="009B60D1" w:rsidP="0085435D">
      <w:pPr>
        <w:ind w:right="-45"/>
        <w:jc w:val="thaiDistribute"/>
        <w:rPr>
          <w:rFonts w:ascii="BrowalliaUPC" w:hAnsi="BrowalliaUPC" w:cs="BrowalliaUPC"/>
          <w:sz w:val="28"/>
          <w:szCs w:val="28"/>
        </w:rPr>
      </w:pPr>
    </w:p>
    <w:p w14:paraId="4BFD18EA" w14:textId="767F6DEF" w:rsidR="009B60D1" w:rsidRDefault="009B60D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hint="cs"/>
          <w:sz w:val="28"/>
          <w:cs/>
        </w:rPr>
        <w:t>สินทรัพย์</w:t>
      </w:r>
      <w:r w:rsidRPr="00EB3B58">
        <w:rPr>
          <w:rFonts w:ascii="BrowalliaUPC" w:hAnsi="BrowalliaUPC" w:cs="BrowalliaUPC"/>
          <w:sz w:val="28"/>
          <w:cs/>
        </w:rPr>
        <w:t>ต้นทุนการทำให้เสร็จสิ้นตามสัญญา</w:t>
      </w:r>
    </w:p>
    <w:p w14:paraId="11A959FF" w14:textId="77777777" w:rsidR="00F0357D" w:rsidRPr="00EB3B58" w:rsidRDefault="00F0357D" w:rsidP="00F0357D">
      <w:pPr>
        <w:pStyle w:val="ListParagraph"/>
        <w:ind w:left="900" w:right="-45"/>
        <w:jc w:val="both"/>
        <w:rPr>
          <w:rFonts w:ascii="BrowalliaUPC" w:hAnsi="BrowalliaUPC" w:cs="BrowalliaUPC"/>
          <w:sz w:val="28"/>
        </w:rPr>
      </w:pP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9B60D1" w:rsidRPr="00EB3B58" w14:paraId="195F38D7" w14:textId="77777777">
        <w:tc>
          <w:tcPr>
            <w:tcW w:w="3654" w:type="dxa"/>
          </w:tcPr>
          <w:p w14:paraId="673A0EBD" w14:textId="77777777" w:rsidR="009B60D1" w:rsidRPr="00EB3B58" w:rsidRDefault="009B60D1">
            <w:pPr>
              <w:ind w:right="-36"/>
              <w:rPr>
                <w:rFonts w:ascii="BrowalliaUPC" w:hAnsi="BrowalliaUPC" w:cs="BrowalliaUPC"/>
                <w:sz w:val="28"/>
                <w:szCs w:val="28"/>
              </w:rPr>
            </w:pPr>
          </w:p>
        </w:tc>
        <w:tc>
          <w:tcPr>
            <w:tcW w:w="2448" w:type="dxa"/>
            <w:gridSpan w:val="2"/>
          </w:tcPr>
          <w:p w14:paraId="3954560E" w14:textId="77777777" w:rsidR="009B60D1" w:rsidRPr="00EB3B58" w:rsidRDefault="009B60D1">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7376386A" w14:textId="77777777" w:rsidR="009B60D1" w:rsidRPr="00EB3B58" w:rsidRDefault="009B60D1">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B60D1" w:rsidRPr="00EB3B58" w14:paraId="4A5BCF35" w14:textId="77777777">
        <w:tc>
          <w:tcPr>
            <w:tcW w:w="3654" w:type="dxa"/>
          </w:tcPr>
          <w:p w14:paraId="75144D2B" w14:textId="77777777" w:rsidR="009B60D1" w:rsidRPr="00EB3B58" w:rsidRDefault="009B60D1">
            <w:pPr>
              <w:ind w:right="-36"/>
              <w:rPr>
                <w:rFonts w:ascii="BrowalliaUPC" w:hAnsi="BrowalliaUPC" w:cs="BrowalliaUPC"/>
                <w:sz w:val="28"/>
                <w:szCs w:val="28"/>
              </w:rPr>
            </w:pPr>
          </w:p>
        </w:tc>
        <w:tc>
          <w:tcPr>
            <w:tcW w:w="2448" w:type="dxa"/>
            <w:gridSpan w:val="2"/>
          </w:tcPr>
          <w:p w14:paraId="26E16C40" w14:textId="77777777" w:rsidR="009B60D1" w:rsidRPr="00EB3B58" w:rsidRDefault="009B60D1">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31029005" w14:textId="77777777" w:rsidR="009B60D1" w:rsidRPr="00EB3B58" w:rsidRDefault="009B60D1">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E632EA" w:rsidRPr="00EB3B58" w14:paraId="29507A22" w14:textId="77777777">
        <w:tc>
          <w:tcPr>
            <w:tcW w:w="3654" w:type="dxa"/>
          </w:tcPr>
          <w:p w14:paraId="3F28F15B" w14:textId="77777777" w:rsidR="00E632EA" w:rsidRPr="00EB3B58" w:rsidRDefault="00E632EA" w:rsidP="00E632EA">
            <w:pPr>
              <w:ind w:right="-36"/>
              <w:rPr>
                <w:rFonts w:ascii="BrowalliaUPC" w:hAnsi="BrowalliaUPC" w:cs="BrowalliaUPC"/>
                <w:sz w:val="28"/>
                <w:szCs w:val="28"/>
              </w:rPr>
            </w:pPr>
          </w:p>
        </w:tc>
        <w:tc>
          <w:tcPr>
            <w:tcW w:w="1242" w:type="dxa"/>
            <w:vAlign w:val="bottom"/>
          </w:tcPr>
          <w:p w14:paraId="20C00661" w14:textId="3E28B05B" w:rsidR="00E632EA" w:rsidRPr="00EB3B58" w:rsidRDefault="00E632EA" w:rsidP="00E632EA">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06" w:type="dxa"/>
            <w:vAlign w:val="bottom"/>
          </w:tcPr>
          <w:p w14:paraId="01C1744F" w14:textId="0AA83EC4" w:rsidR="00E632EA" w:rsidRPr="00EB3B58" w:rsidRDefault="00E632EA" w:rsidP="00E632EA">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15" w:type="dxa"/>
            <w:vAlign w:val="bottom"/>
          </w:tcPr>
          <w:p w14:paraId="7597AF98" w14:textId="091FD339" w:rsidR="00E632EA" w:rsidRPr="00EB3B58" w:rsidRDefault="00E632EA" w:rsidP="00E632EA">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57386390" w14:textId="2FC0025E" w:rsidR="00E632EA" w:rsidRPr="00EB3B58" w:rsidRDefault="00E632EA" w:rsidP="00E632EA">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9B60D1" w:rsidRPr="00EB3B58" w14:paraId="46D1C44D" w14:textId="77777777">
        <w:trPr>
          <w:trHeight w:val="315"/>
        </w:trPr>
        <w:tc>
          <w:tcPr>
            <w:tcW w:w="3654" w:type="dxa"/>
          </w:tcPr>
          <w:p w14:paraId="0F6A36A2" w14:textId="77777777" w:rsidR="009B60D1" w:rsidRPr="00EB3B58" w:rsidRDefault="009B60D1">
            <w:pPr>
              <w:ind w:right="-36"/>
              <w:rPr>
                <w:rFonts w:ascii="BrowalliaUPC" w:hAnsi="BrowalliaUPC" w:cs="BrowalliaUPC"/>
                <w:sz w:val="28"/>
                <w:szCs w:val="28"/>
                <w:cs/>
              </w:rPr>
            </w:pPr>
          </w:p>
        </w:tc>
        <w:tc>
          <w:tcPr>
            <w:tcW w:w="1242" w:type="dxa"/>
          </w:tcPr>
          <w:p w14:paraId="78BE94E1" w14:textId="77777777" w:rsidR="009B60D1" w:rsidRPr="00EB3B58" w:rsidRDefault="009B60D1">
            <w:pPr>
              <w:ind w:left="-49" w:right="-19"/>
              <w:jc w:val="right"/>
              <w:rPr>
                <w:rFonts w:ascii="BrowalliaUPC" w:hAnsi="BrowalliaUPC" w:cs="BrowalliaUPC"/>
                <w:sz w:val="28"/>
                <w:szCs w:val="28"/>
              </w:rPr>
            </w:pPr>
          </w:p>
        </w:tc>
        <w:tc>
          <w:tcPr>
            <w:tcW w:w="1206" w:type="dxa"/>
          </w:tcPr>
          <w:p w14:paraId="42626623" w14:textId="77777777" w:rsidR="009B60D1" w:rsidRPr="00EB3B58" w:rsidRDefault="009B60D1">
            <w:pPr>
              <w:ind w:left="-49" w:right="-19"/>
              <w:jc w:val="right"/>
              <w:rPr>
                <w:rFonts w:ascii="BrowalliaUPC" w:hAnsi="BrowalliaUPC" w:cs="BrowalliaUPC"/>
                <w:sz w:val="28"/>
                <w:szCs w:val="28"/>
              </w:rPr>
            </w:pPr>
          </w:p>
        </w:tc>
        <w:tc>
          <w:tcPr>
            <w:tcW w:w="1215" w:type="dxa"/>
          </w:tcPr>
          <w:p w14:paraId="53F523DB" w14:textId="77777777" w:rsidR="009B60D1" w:rsidRPr="00EB3B58" w:rsidRDefault="009B60D1">
            <w:pPr>
              <w:ind w:left="-49" w:right="-19"/>
              <w:jc w:val="right"/>
              <w:rPr>
                <w:rFonts w:ascii="BrowalliaUPC" w:hAnsi="BrowalliaUPC" w:cs="BrowalliaUPC"/>
                <w:sz w:val="28"/>
                <w:szCs w:val="28"/>
                <w:cs/>
              </w:rPr>
            </w:pPr>
          </w:p>
        </w:tc>
        <w:tc>
          <w:tcPr>
            <w:tcW w:w="1215" w:type="dxa"/>
          </w:tcPr>
          <w:p w14:paraId="7E6D6BE9" w14:textId="77777777" w:rsidR="009B60D1" w:rsidRPr="00EB3B58" w:rsidRDefault="009B60D1">
            <w:pPr>
              <w:ind w:left="-49" w:right="-19"/>
              <w:jc w:val="right"/>
              <w:rPr>
                <w:rFonts w:ascii="BrowalliaUPC" w:hAnsi="BrowalliaUPC" w:cs="BrowalliaUPC"/>
                <w:sz w:val="28"/>
                <w:szCs w:val="28"/>
                <w:cs/>
              </w:rPr>
            </w:pPr>
          </w:p>
        </w:tc>
      </w:tr>
      <w:tr w:rsidR="00E632EA" w:rsidRPr="00EB3B58" w14:paraId="0873C5FE" w14:textId="77777777">
        <w:tc>
          <w:tcPr>
            <w:tcW w:w="3654" w:type="dxa"/>
          </w:tcPr>
          <w:p w14:paraId="7864A525" w14:textId="77777777" w:rsidR="00E632EA" w:rsidRPr="00EB3B58" w:rsidRDefault="00E632EA" w:rsidP="00E632EA">
            <w:pPr>
              <w:ind w:right="-36"/>
              <w:rPr>
                <w:rFonts w:ascii="BrowalliaUPC" w:hAnsi="BrowalliaUPC" w:cs="BrowalliaUPC"/>
                <w:sz w:val="28"/>
                <w:szCs w:val="28"/>
                <w:cs/>
              </w:rPr>
            </w:pPr>
            <w:r w:rsidRPr="00EB3B58">
              <w:rPr>
                <w:rFonts w:ascii="BrowalliaUPC" w:hAnsi="BrowalliaUPC" w:cs="BrowalliaUPC" w:hint="cs"/>
                <w:sz w:val="28"/>
                <w:szCs w:val="28"/>
                <w:cs/>
              </w:rPr>
              <w:t>สินทรัพย์หมุนเวียน</w:t>
            </w:r>
          </w:p>
        </w:tc>
        <w:tc>
          <w:tcPr>
            <w:tcW w:w="1242" w:type="dxa"/>
          </w:tcPr>
          <w:p w14:paraId="48208137" w14:textId="063AEB45" w:rsidR="00E632EA" w:rsidRPr="00EB3B58" w:rsidRDefault="009D4DA1" w:rsidP="00E632EA">
            <w:pPr>
              <w:ind w:left="-49" w:right="-19"/>
              <w:jc w:val="right"/>
              <w:rPr>
                <w:rFonts w:ascii="BrowalliaUPC" w:hAnsi="BrowalliaUPC" w:cs="BrowalliaUPC"/>
                <w:sz w:val="28"/>
                <w:szCs w:val="28"/>
              </w:rPr>
            </w:pPr>
            <w:r w:rsidRPr="009D4DA1">
              <w:rPr>
                <w:rFonts w:ascii="BrowalliaUPC" w:hAnsi="BrowalliaUPC" w:cs="BrowalliaUPC"/>
                <w:sz w:val="28"/>
                <w:szCs w:val="28"/>
              </w:rPr>
              <w:t>214,980</w:t>
            </w:r>
          </w:p>
        </w:tc>
        <w:tc>
          <w:tcPr>
            <w:tcW w:w="1206" w:type="dxa"/>
          </w:tcPr>
          <w:p w14:paraId="2209EFBA" w14:textId="31B6D2B6" w:rsidR="00E632EA" w:rsidRPr="00EB3B58" w:rsidRDefault="00E632EA" w:rsidP="00E632EA">
            <w:pPr>
              <w:ind w:left="-49" w:right="-19"/>
              <w:jc w:val="right"/>
              <w:rPr>
                <w:rFonts w:ascii="BrowalliaUPC" w:hAnsi="BrowalliaUPC" w:cs="BrowalliaUPC"/>
                <w:sz w:val="28"/>
                <w:szCs w:val="28"/>
                <w:lang w:val="en-GB"/>
              </w:rPr>
            </w:pPr>
            <w:r w:rsidRPr="00EB3B58">
              <w:rPr>
                <w:rFonts w:ascii="BrowalliaUPC" w:hAnsi="BrowalliaUPC" w:cs="BrowalliaUPC"/>
                <w:sz w:val="28"/>
                <w:szCs w:val="28"/>
              </w:rPr>
              <w:t>66,411</w:t>
            </w:r>
          </w:p>
        </w:tc>
        <w:tc>
          <w:tcPr>
            <w:tcW w:w="1215" w:type="dxa"/>
          </w:tcPr>
          <w:p w14:paraId="723E76C1" w14:textId="6A8BEF6E" w:rsidR="00E632EA" w:rsidRPr="00EB3B58" w:rsidRDefault="009D4DA1" w:rsidP="00E632EA">
            <w:pPr>
              <w:ind w:left="-49" w:right="-19"/>
              <w:jc w:val="right"/>
              <w:rPr>
                <w:rFonts w:ascii="BrowalliaUPC" w:hAnsi="BrowalliaUPC" w:cs="BrowalliaUPC"/>
                <w:sz w:val="28"/>
                <w:szCs w:val="28"/>
                <w:lang w:val="en-GB"/>
              </w:rPr>
            </w:pPr>
            <w:r w:rsidRPr="009D4DA1">
              <w:rPr>
                <w:rFonts w:ascii="BrowalliaUPC" w:hAnsi="BrowalliaUPC" w:cs="BrowalliaUPC"/>
                <w:sz w:val="28"/>
                <w:szCs w:val="28"/>
                <w:lang w:val="en-GB"/>
              </w:rPr>
              <w:t>186,250</w:t>
            </w:r>
          </w:p>
        </w:tc>
        <w:tc>
          <w:tcPr>
            <w:tcW w:w="1215" w:type="dxa"/>
          </w:tcPr>
          <w:p w14:paraId="615EAF31" w14:textId="59921565" w:rsidR="00E632EA" w:rsidRPr="00EB3B58" w:rsidRDefault="00E632EA" w:rsidP="00E632EA">
            <w:pPr>
              <w:ind w:left="-19" w:right="-4"/>
              <w:jc w:val="right"/>
              <w:rPr>
                <w:rFonts w:ascii="BrowalliaUPC" w:hAnsi="BrowalliaUPC" w:cs="BrowalliaUPC"/>
                <w:sz w:val="28"/>
                <w:szCs w:val="28"/>
              </w:rPr>
            </w:pPr>
            <w:r w:rsidRPr="00EB3B58">
              <w:rPr>
                <w:rFonts w:ascii="BrowalliaUPC" w:hAnsi="BrowalliaUPC" w:cs="BrowalliaUPC"/>
                <w:sz w:val="28"/>
                <w:szCs w:val="28"/>
                <w:lang w:val="en-GB"/>
              </w:rPr>
              <w:t>66,411</w:t>
            </w:r>
          </w:p>
        </w:tc>
      </w:tr>
      <w:tr w:rsidR="00E632EA" w:rsidRPr="00EB3B58" w14:paraId="0F92DEEA" w14:textId="77777777">
        <w:tc>
          <w:tcPr>
            <w:tcW w:w="3654" w:type="dxa"/>
          </w:tcPr>
          <w:p w14:paraId="5C7F56EC" w14:textId="77777777" w:rsidR="00E632EA" w:rsidRPr="00EB3B58" w:rsidRDefault="00E632EA" w:rsidP="00E632EA">
            <w:pPr>
              <w:ind w:right="-36"/>
              <w:rPr>
                <w:rFonts w:ascii="BrowalliaUPC" w:hAnsi="BrowalliaUPC" w:cs="BrowalliaUPC"/>
                <w:sz w:val="28"/>
                <w:szCs w:val="28"/>
                <w:cs/>
              </w:rPr>
            </w:pPr>
            <w:r w:rsidRPr="00EB3B58">
              <w:rPr>
                <w:rFonts w:ascii="BrowalliaUPC" w:hAnsi="BrowalliaUPC" w:cs="BrowalliaUPC" w:hint="cs"/>
                <w:sz w:val="28"/>
                <w:szCs w:val="28"/>
                <w:cs/>
              </w:rPr>
              <w:t>สินทรัพย์ไม่หมุนเวียน</w:t>
            </w:r>
          </w:p>
        </w:tc>
        <w:tc>
          <w:tcPr>
            <w:tcW w:w="1242" w:type="dxa"/>
          </w:tcPr>
          <w:p w14:paraId="1C3677AD" w14:textId="1177A2D0" w:rsidR="00E632EA" w:rsidRPr="00EB3B58" w:rsidRDefault="009D4DA1" w:rsidP="00E632EA">
            <w:pPr>
              <w:pBdr>
                <w:bottom w:val="single" w:sz="4" w:space="1" w:color="auto"/>
              </w:pBdr>
              <w:ind w:left="-49" w:right="-19"/>
              <w:jc w:val="right"/>
              <w:rPr>
                <w:rFonts w:ascii="BrowalliaUPC" w:hAnsi="BrowalliaUPC" w:cs="BrowalliaUPC"/>
                <w:sz w:val="28"/>
                <w:szCs w:val="28"/>
              </w:rPr>
            </w:pPr>
            <w:r w:rsidRPr="009D4DA1">
              <w:rPr>
                <w:rFonts w:ascii="BrowalliaUPC" w:hAnsi="BrowalliaUPC" w:cs="BrowalliaUPC"/>
                <w:sz w:val="28"/>
                <w:szCs w:val="28"/>
              </w:rPr>
              <w:t>1,765,986</w:t>
            </w:r>
          </w:p>
        </w:tc>
        <w:tc>
          <w:tcPr>
            <w:tcW w:w="1206" w:type="dxa"/>
          </w:tcPr>
          <w:p w14:paraId="7099D673" w14:textId="4DBE5F64" w:rsidR="00E632EA" w:rsidRPr="00EB3B58" w:rsidRDefault="00E632EA" w:rsidP="00E632EA">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1,856,591</w:t>
            </w:r>
          </w:p>
        </w:tc>
        <w:tc>
          <w:tcPr>
            <w:tcW w:w="1215" w:type="dxa"/>
          </w:tcPr>
          <w:p w14:paraId="58C4F93B" w14:textId="535A91FC" w:rsidR="00E632EA" w:rsidRPr="00EB3B58" w:rsidRDefault="001C72C2" w:rsidP="00E632EA">
            <w:pPr>
              <w:pBdr>
                <w:bottom w:val="single" w:sz="4" w:space="1" w:color="auto"/>
              </w:pBdr>
              <w:ind w:left="-49" w:right="-19"/>
              <w:jc w:val="right"/>
              <w:rPr>
                <w:rFonts w:ascii="BrowalliaUPC" w:hAnsi="BrowalliaUPC" w:cs="BrowalliaUPC"/>
                <w:sz w:val="28"/>
                <w:szCs w:val="28"/>
                <w:lang w:val="en-GB"/>
              </w:rPr>
            </w:pPr>
            <w:r w:rsidRPr="001C72C2">
              <w:rPr>
                <w:rFonts w:ascii="BrowalliaUPC" w:hAnsi="BrowalliaUPC" w:cs="BrowalliaUPC"/>
                <w:sz w:val="28"/>
                <w:szCs w:val="28"/>
                <w:lang w:val="en-GB"/>
              </w:rPr>
              <w:t>1,765,986</w:t>
            </w:r>
          </w:p>
        </w:tc>
        <w:tc>
          <w:tcPr>
            <w:tcW w:w="1215" w:type="dxa"/>
          </w:tcPr>
          <w:p w14:paraId="179A253A" w14:textId="544BA519" w:rsidR="00E632EA" w:rsidRPr="00EB3B58" w:rsidRDefault="00E632EA" w:rsidP="00E632EA">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rPr>
              <w:t>1,856,591</w:t>
            </w:r>
          </w:p>
        </w:tc>
      </w:tr>
      <w:tr w:rsidR="00E632EA" w:rsidRPr="00EB3B58" w14:paraId="1989763A" w14:textId="77777777">
        <w:tc>
          <w:tcPr>
            <w:tcW w:w="3654" w:type="dxa"/>
          </w:tcPr>
          <w:p w14:paraId="107E7D5E" w14:textId="77777777" w:rsidR="00E632EA" w:rsidRPr="00EB3B58" w:rsidRDefault="00E632EA" w:rsidP="00E632EA">
            <w:pPr>
              <w:ind w:right="-36"/>
              <w:rPr>
                <w:rFonts w:ascii="BrowalliaUPC" w:hAnsi="BrowalliaUPC" w:cs="BrowalliaUPC"/>
                <w:sz w:val="28"/>
                <w:szCs w:val="28"/>
                <w:cs/>
              </w:rPr>
            </w:pPr>
            <w:r w:rsidRPr="00EB3B58">
              <w:rPr>
                <w:rFonts w:ascii="BrowalliaUPC" w:hAnsi="BrowalliaUPC" w:cs="BrowalliaUPC" w:hint="cs"/>
                <w:sz w:val="28"/>
                <w:szCs w:val="28"/>
                <w:cs/>
              </w:rPr>
              <w:t>รวม</w:t>
            </w:r>
          </w:p>
        </w:tc>
        <w:tc>
          <w:tcPr>
            <w:tcW w:w="1242" w:type="dxa"/>
          </w:tcPr>
          <w:p w14:paraId="5F9C4821" w14:textId="0022865E" w:rsidR="00E632EA" w:rsidRPr="00EB3B58" w:rsidRDefault="009D4DA1" w:rsidP="00E632EA">
            <w:pPr>
              <w:pBdr>
                <w:bottom w:val="single" w:sz="12" w:space="1" w:color="auto"/>
              </w:pBdr>
              <w:ind w:left="-49" w:right="-19"/>
              <w:jc w:val="right"/>
              <w:rPr>
                <w:rFonts w:ascii="BrowalliaUPC" w:hAnsi="BrowalliaUPC" w:cs="BrowalliaUPC"/>
                <w:sz w:val="28"/>
                <w:szCs w:val="28"/>
              </w:rPr>
            </w:pPr>
            <w:r w:rsidRPr="009D4DA1">
              <w:rPr>
                <w:rFonts w:ascii="BrowalliaUPC" w:hAnsi="BrowalliaUPC" w:cs="BrowalliaUPC"/>
                <w:sz w:val="28"/>
                <w:szCs w:val="28"/>
              </w:rPr>
              <w:t>1,980,966</w:t>
            </w:r>
          </w:p>
        </w:tc>
        <w:tc>
          <w:tcPr>
            <w:tcW w:w="1206" w:type="dxa"/>
          </w:tcPr>
          <w:p w14:paraId="0987F0AF" w14:textId="1B5E5FEA" w:rsidR="00E632EA" w:rsidRPr="00EB3B58" w:rsidRDefault="00E632EA" w:rsidP="00E632EA">
            <w:pPr>
              <w:pBdr>
                <w:bottom w:val="single" w:sz="12"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1,923,002</w:t>
            </w:r>
          </w:p>
        </w:tc>
        <w:tc>
          <w:tcPr>
            <w:tcW w:w="1215" w:type="dxa"/>
          </w:tcPr>
          <w:p w14:paraId="3F29231F" w14:textId="24E5BC1D" w:rsidR="00E632EA" w:rsidRPr="00EB3B58" w:rsidRDefault="009D4DA1" w:rsidP="00E632EA">
            <w:pPr>
              <w:pBdr>
                <w:bottom w:val="single" w:sz="12" w:space="1" w:color="auto"/>
              </w:pBdr>
              <w:ind w:left="-49" w:right="-19"/>
              <w:jc w:val="right"/>
              <w:rPr>
                <w:rFonts w:ascii="BrowalliaUPC" w:hAnsi="BrowalliaUPC" w:cs="BrowalliaUPC"/>
                <w:sz w:val="28"/>
                <w:szCs w:val="28"/>
                <w:lang w:val="en-GB"/>
              </w:rPr>
            </w:pPr>
            <w:r w:rsidRPr="009D4DA1">
              <w:rPr>
                <w:rFonts w:ascii="BrowalliaUPC" w:hAnsi="BrowalliaUPC" w:cs="BrowalliaUPC"/>
                <w:sz w:val="28"/>
                <w:szCs w:val="28"/>
                <w:lang w:val="en-GB"/>
              </w:rPr>
              <w:t>1,952,236</w:t>
            </w:r>
          </w:p>
        </w:tc>
        <w:tc>
          <w:tcPr>
            <w:tcW w:w="1215" w:type="dxa"/>
          </w:tcPr>
          <w:p w14:paraId="283522EC" w14:textId="75098F03" w:rsidR="00E632EA" w:rsidRPr="00EB3B58" w:rsidRDefault="00E632EA" w:rsidP="00E632EA">
            <w:pPr>
              <w:pBdr>
                <w:bottom w:val="single" w:sz="12"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lang w:val="en-GB"/>
              </w:rPr>
              <w:t>1,923,002</w:t>
            </w:r>
          </w:p>
        </w:tc>
      </w:tr>
    </w:tbl>
    <w:p w14:paraId="261E2DE5" w14:textId="77777777" w:rsidR="002E6441" w:rsidRDefault="002E6441" w:rsidP="0016432D">
      <w:pPr>
        <w:ind w:right="-45"/>
        <w:jc w:val="thaiDistribute"/>
        <w:rPr>
          <w:rFonts w:ascii="BrowalliaUPC" w:hAnsi="BrowalliaUPC" w:cs="BrowalliaUPC"/>
          <w:sz w:val="28"/>
          <w:szCs w:val="28"/>
        </w:rPr>
      </w:pPr>
    </w:p>
    <w:p w14:paraId="30C5F597" w14:textId="77777777" w:rsidR="009304DA" w:rsidRDefault="009304DA" w:rsidP="0016432D">
      <w:pPr>
        <w:ind w:right="-45"/>
        <w:jc w:val="thaiDistribute"/>
        <w:rPr>
          <w:rFonts w:ascii="BrowalliaUPC" w:hAnsi="BrowalliaUPC" w:cs="BrowalliaUPC"/>
          <w:sz w:val="28"/>
          <w:szCs w:val="28"/>
        </w:rPr>
      </w:pPr>
    </w:p>
    <w:p w14:paraId="75F11ECB" w14:textId="77777777" w:rsidR="009304DA" w:rsidRDefault="009304DA" w:rsidP="0016432D">
      <w:pPr>
        <w:ind w:right="-45"/>
        <w:jc w:val="thaiDistribute"/>
        <w:rPr>
          <w:rFonts w:ascii="BrowalliaUPC" w:hAnsi="BrowalliaUPC" w:cs="BrowalliaUPC"/>
          <w:sz w:val="28"/>
          <w:szCs w:val="28"/>
        </w:rPr>
      </w:pPr>
    </w:p>
    <w:p w14:paraId="68616ADA" w14:textId="77777777" w:rsidR="009304DA" w:rsidRDefault="009304DA" w:rsidP="0016432D">
      <w:pPr>
        <w:ind w:right="-45"/>
        <w:jc w:val="thaiDistribute"/>
        <w:rPr>
          <w:rFonts w:ascii="BrowalliaUPC" w:hAnsi="BrowalliaUPC" w:cs="BrowalliaUPC"/>
          <w:sz w:val="28"/>
          <w:szCs w:val="28"/>
        </w:rPr>
      </w:pPr>
    </w:p>
    <w:p w14:paraId="344FBC35" w14:textId="77777777" w:rsidR="009304DA" w:rsidRPr="00EB3B58" w:rsidRDefault="009304DA" w:rsidP="0016432D">
      <w:pPr>
        <w:ind w:right="-45"/>
        <w:jc w:val="thaiDistribute"/>
        <w:rPr>
          <w:rFonts w:ascii="BrowalliaUPC" w:hAnsi="BrowalliaUPC" w:cs="BrowalliaUPC"/>
          <w:sz w:val="28"/>
          <w:szCs w:val="28"/>
        </w:rPr>
      </w:pPr>
    </w:p>
    <w:p w14:paraId="683C835C" w14:textId="23D709E8" w:rsidR="009B60D1" w:rsidRDefault="009B60D1" w:rsidP="009B60D1">
      <w:pPr>
        <w:ind w:left="918"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รายการ</w:t>
      </w:r>
      <w:r w:rsidRPr="00EB3B58">
        <w:rPr>
          <w:rFonts w:ascii="BrowalliaUPC" w:hAnsi="BrowalliaUPC" w:cs="BrowalliaUPC" w:hint="cs"/>
          <w:sz w:val="28"/>
          <w:szCs w:val="28"/>
          <w:cs/>
        </w:rPr>
        <w:t xml:space="preserve">เคลื่อนไหวของสินทรัพย์ต้นทุนการทำให้เสร็จสิ้นตามสัญญา </w:t>
      </w:r>
      <w:r w:rsidRPr="00EB3B58">
        <w:rPr>
          <w:rFonts w:ascii="BrowalliaUPC" w:hAnsi="BrowalliaUPC" w:cs="BrowalliaUPC"/>
          <w:sz w:val="28"/>
          <w:szCs w:val="28"/>
          <w:cs/>
        </w:rPr>
        <w:t>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410052">
        <w:rPr>
          <w:rFonts w:ascii="BrowalliaUPC" w:hAnsi="BrowalliaUPC" w:cs="BrowalliaUPC"/>
          <w:sz w:val="28"/>
          <w:szCs w:val="28"/>
        </w:rPr>
        <w:t>5</w:t>
      </w:r>
      <w:r w:rsidRPr="00EB3B58">
        <w:rPr>
          <w:rFonts w:ascii="BrowalliaUPC" w:hAnsi="BrowalliaUPC" w:cs="BrowalliaUPC" w:hint="cs"/>
          <w:sz w:val="28"/>
          <w:szCs w:val="28"/>
          <w:cs/>
        </w:rPr>
        <w:t xml:space="preserve"> และ </w:t>
      </w:r>
      <w:r w:rsidRPr="00EB3B58">
        <w:rPr>
          <w:rFonts w:ascii="BrowalliaUPC" w:hAnsi="BrowalliaUPC" w:cs="BrowalliaUPC"/>
          <w:sz w:val="28"/>
          <w:szCs w:val="28"/>
        </w:rPr>
        <w:t>256</w:t>
      </w:r>
      <w:r w:rsidR="00410052">
        <w:rPr>
          <w:rFonts w:ascii="BrowalliaUPC" w:hAnsi="BrowalliaUPC" w:cs="BrowalliaUPC"/>
          <w:sz w:val="28"/>
          <w:szCs w:val="28"/>
        </w:rPr>
        <w:t>4</w:t>
      </w:r>
      <w:r w:rsidRPr="00EB3B58">
        <w:rPr>
          <w:rFonts w:ascii="BrowalliaUPC" w:hAnsi="BrowalliaUPC" w:cs="BrowalliaUPC"/>
          <w:sz w:val="28"/>
          <w:szCs w:val="28"/>
          <w:cs/>
        </w:rPr>
        <w:t xml:space="preserve"> มีดังนี้</w:t>
      </w:r>
    </w:p>
    <w:p w14:paraId="0BA3DE41" w14:textId="77777777" w:rsidR="00410052" w:rsidRPr="00410052" w:rsidRDefault="00410052" w:rsidP="009B60D1">
      <w:pPr>
        <w:ind w:left="918" w:right="-45"/>
        <w:jc w:val="thaiDistribute"/>
        <w:rPr>
          <w:rFonts w:ascii="BrowalliaUPC" w:hAnsi="BrowalliaUPC" w:cs="BrowalliaUPC"/>
          <w:sz w:val="16"/>
          <w:szCs w:val="16"/>
        </w:rPr>
      </w:pP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9B60D1" w:rsidRPr="00EB3B58" w14:paraId="35E95DE1" w14:textId="77777777">
        <w:tc>
          <w:tcPr>
            <w:tcW w:w="3654" w:type="dxa"/>
          </w:tcPr>
          <w:p w14:paraId="7488547C" w14:textId="77777777" w:rsidR="009B60D1" w:rsidRPr="00EB3B58" w:rsidRDefault="009B60D1">
            <w:pPr>
              <w:ind w:right="-36"/>
              <w:rPr>
                <w:rFonts w:ascii="BrowalliaUPC" w:hAnsi="BrowalliaUPC" w:cs="BrowalliaUPC"/>
                <w:sz w:val="28"/>
                <w:szCs w:val="28"/>
              </w:rPr>
            </w:pPr>
          </w:p>
        </w:tc>
        <w:tc>
          <w:tcPr>
            <w:tcW w:w="2448" w:type="dxa"/>
            <w:gridSpan w:val="2"/>
          </w:tcPr>
          <w:p w14:paraId="2D1E00C0" w14:textId="77777777" w:rsidR="009B60D1" w:rsidRPr="00EB3B58" w:rsidRDefault="009B60D1">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730F8835" w14:textId="77777777" w:rsidR="009B60D1" w:rsidRPr="00EB3B58" w:rsidRDefault="009B60D1">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B60D1" w:rsidRPr="00EB3B58" w14:paraId="759EAD64" w14:textId="77777777">
        <w:tc>
          <w:tcPr>
            <w:tcW w:w="3654" w:type="dxa"/>
          </w:tcPr>
          <w:p w14:paraId="54C347B2" w14:textId="77777777" w:rsidR="009B60D1" w:rsidRPr="00EB3B58" w:rsidRDefault="009B60D1">
            <w:pPr>
              <w:ind w:right="-36"/>
              <w:rPr>
                <w:rFonts w:ascii="BrowalliaUPC" w:hAnsi="BrowalliaUPC" w:cs="BrowalliaUPC"/>
                <w:sz w:val="28"/>
                <w:szCs w:val="28"/>
              </w:rPr>
            </w:pPr>
          </w:p>
        </w:tc>
        <w:tc>
          <w:tcPr>
            <w:tcW w:w="2448" w:type="dxa"/>
            <w:gridSpan w:val="2"/>
          </w:tcPr>
          <w:p w14:paraId="62A25207" w14:textId="77777777" w:rsidR="009B60D1" w:rsidRPr="00EB3B58" w:rsidRDefault="009B60D1">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0831B2A2" w14:textId="77777777" w:rsidR="009B60D1" w:rsidRPr="00EB3B58" w:rsidRDefault="009B60D1">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10052" w:rsidRPr="00EB3B58" w14:paraId="10E91583" w14:textId="77777777">
        <w:tc>
          <w:tcPr>
            <w:tcW w:w="3654" w:type="dxa"/>
          </w:tcPr>
          <w:p w14:paraId="636ECC8A" w14:textId="77777777" w:rsidR="00410052" w:rsidRPr="00EB3B58" w:rsidRDefault="00410052" w:rsidP="00410052">
            <w:pPr>
              <w:ind w:right="-36"/>
              <w:rPr>
                <w:rFonts w:ascii="BrowalliaUPC" w:hAnsi="BrowalliaUPC" w:cs="BrowalliaUPC"/>
                <w:sz w:val="28"/>
                <w:szCs w:val="28"/>
              </w:rPr>
            </w:pPr>
          </w:p>
        </w:tc>
        <w:tc>
          <w:tcPr>
            <w:tcW w:w="1242" w:type="dxa"/>
            <w:vAlign w:val="bottom"/>
          </w:tcPr>
          <w:p w14:paraId="2CA9A3AC" w14:textId="50032894" w:rsidR="00410052" w:rsidRPr="00EB3B58" w:rsidRDefault="00410052" w:rsidP="00410052">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06" w:type="dxa"/>
            <w:vAlign w:val="bottom"/>
          </w:tcPr>
          <w:p w14:paraId="02F8D9A6" w14:textId="2B5F82A9" w:rsidR="00410052" w:rsidRPr="00EB3B58" w:rsidRDefault="00410052" w:rsidP="00410052">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15" w:type="dxa"/>
            <w:vAlign w:val="bottom"/>
          </w:tcPr>
          <w:p w14:paraId="1FC278D1" w14:textId="0096480E"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02A1B6A9" w14:textId="41F6F53D" w:rsidR="00410052" w:rsidRPr="00EB3B58" w:rsidRDefault="00410052" w:rsidP="00410052">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9B60D1" w:rsidRPr="00EB3B58" w14:paraId="7FAC38A3" w14:textId="77777777">
        <w:trPr>
          <w:trHeight w:val="315"/>
        </w:trPr>
        <w:tc>
          <w:tcPr>
            <w:tcW w:w="3654" w:type="dxa"/>
          </w:tcPr>
          <w:p w14:paraId="58EB0B32" w14:textId="77777777" w:rsidR="009B60D1" w:rsidRPr="00EB3B58" w:rsidRDefault="009B60D1">
            <w:pPr>
              <w:ind w:right="-36"/>
              <w:rPr>
                <w:rFonts w:ascii="BrowalliaUPC" w:hAnsi="BrowalliaUPC" w:cs="BrowalliaUPC"/>
                <w:sz w:val="28"/>
                <w:szCs w:val="28"/>
                <w:cs/>
              </w:rPr>
            </w:pPr>
          </w:p>
        </w:tc>
        <w:tc>
          <w:tcPr>
            <w:tcW w:w="1242" w:type="dxa"/>
          </w:tcPr>
          <w:p w14:paraId="4C196E61" w14:textId="77777777" w:rsidR="009B60D1" w:rsidRPr="00EB3B58" w:rsidRDefault="009B60D1">
            <w:pPr>
              <w:ind w:left="-49" w:right="-19"/>
              <w:jc w:val="right"/>
              <w:rPr>
                <w:rFonts w:ascii="BrowalliaUPC" w:hAnsi="BrowalliaUPC" w:cs="BrowalliaUPC"/>
                <w:sz w:val="28"/>
                <w:szCs w:val="28"/>
              </w:rPr>
            </w:pPr>
          </w:p>
        </w:tc>
        <w:tc>
          <w:tcPr>
            <w:tcW w:w="1206" w:type="dxa"/>
          </w:tcPr>
          <w:p w14:paraId="06AC6AB0" w14:textId="77777777" w:rsidR="009B60D1" w:rsidRPr="00EB3B58" w:rsidRDefault="009B60D1">
            <w:pPr>
              <w:ind w:left="-49" w:right="-19"/>
              <w:jc w:val="right"/>
              <w:rPr>
                <w:rFonts w:ascii="BrowalliaUPC" w:hAnsi="BrowalliaUPC" w:cs="BrowalliaUPC"/>
                <w:sz w:val="28"/>
                <w:szCs w:val="28"/>
              </w:rPr>
            </w:pPr>
          </w:p>
        </w:tc>
        <w:tc>
          <w:tcPr>
            <w:tcW w:w="1215" w:type="dxa"/>
          </w:tcPr>
          <w:p w14:paraId="1F85A78C" w14:textId="77777777" w:rsidR="009B60D1" w:rsidRPr="00EB3B58" w:rsidRDefault="009B60D1">
            <w:pPr>
              <w:ind w:left="-49" w:right="-19"/>
              <w:jc w:val="right"/>
              <w:rPr>
                <w:rFonts w:ascii="BrowalliaUPC" w:hAnsi="BrowalliaUPC" w:cs="BrowalliaUPC"/>
                <w:sz w:val="28"/>
                <w:szCs w:val="28"/>
                <w:cs/>
              </w:rPr>
            </w:pPr>
          </w:p>
        </w:tc>
        <w:tc>
          <w:tcPr>
            <w:tcW w:w="1215" w:type="dxa"/>
          </w:tcPr>
          <w:p w14:paraId="657975E1" w14:textId="77777777" w:rsidR="009B60D1" w:rsidRPr="00EB3B58" w:rsidRDefault="009B60D1">
            <w:pPr>
              <w:ind w:left="-49" w:right="-19"/>
              <w:jc w:val="right"/>
              <w:rPr>
                <w:rFonts w:ascii="BrowalliaUPC" w:hAnsi="BrowalliaUPC" w:cs="BrowalliaUPC"/>
                <w:sz w:val="28"/>
                <w:szCs w:val="28"/>
                <w:cs/>
              </w:rPr>
            </w:pPr>
          </w:p>
        </w:tc>
      </w:tr>
      <w:tr w:rsidR="00410052" w:rsidRPr="00EB3B58" w14:paraId="540C15E6" w14:textId="77777777">
        <w:tc>
          <w:tcPr>
            <w:tcW w:w="3654" w:type="dxa"/>
          </w:tcPr>
          <w:p w14:paraId="0D05C7BE" w14:textId="77777777" w:rsidR="00410052" w:rsidRPr="00EB3B58" w:rsidRDefault="00410052" w:rsidP="00410052">
            <w:pPr>
              <w:ind w:right="-36"/>
              <w:rPr>
                <w:rFonts w:ascii="BrowalliaUPC" w:hAnsi="BrowalliaUPC" w:cs="BrowalliaUPC"/>
                <w:sz w:val="28"/>
                <w:szCs w:val="28"/>
                <w:cs/>
              </w:rPr>
            </w:pPr>
            <w:r w:rsidRPr="00EB3B58">
              <w:rPr>
                <w:rFonts w:ascii="BrowalliaUPC" w:hAnsi="BrowalliaUPC" w:cs="BrowalliaUPC" w:hint="cs"/>
                <w:sz w:val="28"/>
                <w:szCs w:val="28"/>
                <w:cs/>
              </w:rPr>
              <w:t>ยอดคงเหลือต้นงวด</w:t>
            </w:r>
          </w:p>
        </w:tc>
        <w:tc>
          <w:tcPr>
            <w:tcW w:w="1242" w:type="dxa"/>
          </w:tcPr>
          <w:p w14:paraId="31CC87AF" w14:textId="61806DE3" w:rsidR="00410052" w:rsidRPr="00EB3B58" w:rsidRDefault="007F4B12" w:rsidP="00410052">
            <w:pPr>
              <w:ind w:left="-49" w:right="-19"/>
              <w:jc w:val="right"/>
              <w:rPr>
                <w:rFonts w:ascii="BrowalliaUPC" w:hAnsi="BrowalliaUPC" w:cs="BrowalliaUPC"/>
                <w:sz w:val="28"/>
                <w:szCs w:val="28"/>
              </w:rPr>
            </w:pPr>
            <w:r w:rsidRPr="007F4B12">
              <w:rPr>
                <w:rFonts w:ascii="BrowalliaUPC" w:hAnsi="BrowalliaUPC" w:cs="BrowalliaUPC"/>
                <w:sz w:val="28"/>
                <w:szCs w:val="28"/>
              </w:rPr>
              <w:t>1,923,002</w:t>
            </w:r>
          </w:p>
        </w:tc>
        <w:tc>
          <w:tcPr>
            <w:tcW w:w="1206" w:type="dxa"/>
          </w:tcPr>
          <w:p w14:paraId="0E7E1F3E" w14:textId="61FC4A91" w:rsidR="00410052" w:rsidRPr="00EB3B58" w:rsidRDefault="00410052" w:rsidP="00410052">
            <w:pPr>
              <w:ind w:left="-49" w:right="-19"/>
              <w:jc w:val="right"/>
              <w:rPr>
                <w:rFonts w:ascii="BrowalliaUPC" w:hAnsi="BrowalliaUPC" w:cs="BrowalliaUPC"/>
                <w:sz w:val="28"/>
                <w:szCs w:val="28"/>
                <w:lang w:val="en-GB"/>
              </w:rPr>
            </w:pPr>
            <w:r w:rsidRPr="00EB3B58">
              <w:rPr>
                <w:rFonts w:ascii="BrowalliaUPC" w:hAnsi="BrowalliaUPC" w:cs="BrowalliaUPC"/>
                <w:sz w:val="28"/>
                <w:szCs w:val="28"/>
              </w:rPr>
              <w:t>76,334</w:t>
            </w:r>
          </w:p>
        </w:tc>
        <w:tc>
          <w:tcPr>
            <w:tcW w:w="1215" w:type="dxa"/>
          </w:tcPr>
          <w:p w14:paraId="178138C3" w14:textId="46FFFAA7" w:rsidR="00410052" w:rsidRPr="00EB3B58" w:rsidRDefault="007F4B12" w:rsidP="00410052">
            <w:pPr>
              <w:ind w:left="-49" w:right="-19"/>
              <w:jc w:val="right"/>
              <w:rPr>
                <w:rFonts w:ascii="BrowalliaUPC" w:hAnsi="BrowalliaUPC" w:cs="BrowalliaUPC"/>
                <w:sz w:val="28"/>
                <w:szCs w:val="28"/>
                <w:lang w:val="en-GB"/>
              </w:rPr>
            </w:pPr>
            <w:r w:rsidRPr="007F4B12">
              <w:rPr>
                <w:rFonts w:ascii="BrowalliaUPC" w:hAnsi="BrowalliaUPC" w:cs="BrowalliaUPC"/>
                <w:sz w:val="28"/>
                <w:szCs w:val="28"/>
                <w:lang w:val="en-GB"/>
              </w:rPr>
              <w:t>1,923,002</w:t>
            </w:r>
          </w:p>
        </w:tc>
        <w:tc>
          <w:tcPr>
            <w:tcW w:w="1215" w:type="dxa"/>
          </w:tcPr>
          <w:p w14:paraId="536B3CE6" w14:textId="35806DBC" w:rsidR="00410052" w:rsidRPr="00EB3B58" w:rsidRDefault="00410052" w:rsidP="00410052">
            <w:pPr>
              <w:ind w:left="-19" w:right="-4"/>
              <w:jc w:val="right"/>
              <w:rPr>
                <w:rFonts w:ascii="BrowalliaUPC" w:hAnsi="BrowalliaUPC" w:cs="BrowalliaUPC"/>
                <w:sz w:val="28"/>
                <w:szCs w:val="28"/>
              </w:rPr>
            </w:pPr>
            <w:r w:rsidRPr="00EB3B58">
              <w:rPr>
                <w:rFonts w:ascii="BrowalliaUPC" w:hAnsi="BrowalliaUPC" w:cs="BrowalliaUPC"/>
                <w:sz w:val="28"/>
                <w:szCs w:val="28"/>
              </w:rPr>
              <w:t>76,334</w:t>
            </w:r>
          </w:p>
        </w:tc>
      </w:tr>
      <w:tr w:rsidR="00410052" w:rsidRPr="00EB3B58" w14:paraId="698E37DD" w14:textId="77777777">
        <w:tc>
          <w:tcPr>
            <w:tcW w:w="3654" w:type="dxa"/>
          </w:tcPr>
          <w:p w14:paraId="6EB10A4B" w14:textId="77777777" w:rsidR="00410052" w:rsidRPr="00EB3B58" w:rsidRDefault="00410052" w:rsidP="00410052">
            <w:pPr>
              <w:ind w:right="-36"/>
              <w:rPr>
                <w:rFonts w:ascii="BrowalliaUPC" w:hAnsi="BrowalliaUPC" w:cs="BrowalliaUPC"/>
                <w:sz w:val="28"/>
                <w:szCs w:val="28"/>
                <w:cs/>
              </w:rPr>
            </w:pPr>
            <w:r w:rsidRPr="00EB3B58">
              <w:rPr>
                <w:rFonts w:ascii="BrowalliaUPC" w:hAnsi="BrowalliaUPC" w:cs="BrowalliaUPC" w:hint="cs"/>
                <w:sz w:val="28"/>
                <w:szCs w:val="28"/>
                <w:cs/>
              </w:rPr>
              <w:t xml:space="preserve">บวก </w:t>
            </w:r>
            <w:r w:rsidRPr="00EB3B58">
              <w:rPr>
                <w:rFonts w:ascii="BrowalliaUPC" w:hAnsi="BrowalliaUPC" w:cs="BrowalliaUPC"/>
                <w:sz w:val="28"/>
                <w:szCs w:val="28"/>
              </w:rPr>
              <w:t xml:space="preserve">: </w:t>
            </w:r>
            <w:r w:rsidRPr="00EB3B58">
              <w:rPr>
                <w:rFonts w:ascii="BrowalliaUPC" w:hAnsi="BrowalliaUPC" w:cs="BrowalliaUPC" w:hint="cs"/>
                <w:sz w:val="28"/>
                <w:szCs w:val="28"/>
                <w:cs/>
              </w:rPr>
              <w:t>เพิ่มขึ้น</w:t>
            </w:r>
          </w:p>
        </w:tc>
        <w:tc>
          <w:tcPr>
            <w:tcW w:w="1242" w:type="dxa"/>
          </w:tcPr>
          <w:p w14:paraId="18E4D51C" w14:textId="3E09CBAD" w:rsidR="00410052" w:rsidRPr="00EB3B58" w:rsidRDefault="004F2390" w:rsidP="00410052">
            <w:pPr>
              <w:pBdr>
                <w:bottom w:val="single" w:sz="4" w:space="1" w:color="auto"/>
              </w:pBdr>
              <w:ind w:left="-49" w:right="-19"/>
              <w:jc w:val="right"/>
              <w:rPr>
                <w:rFonts w:ascii="BrowalliaUPC" w:hAnsi="BrowalliaUPC" w:cs="BrowalliaUPC"/>
                <w:sz w:val="28"/>
                <w:szCs w:val="28"/>
              </w:rPr>
            </w:pPr>
            <w:r>
              <w:rPr>
                <w:rFonts w:ascii="BrowalliaUPC" w:hAnsi="BrowalliaUPC" w:cs="BrowalliaUPC"/>
                <w:sz w:val="28"/>
                <w:szCs w:val="28"/>
              </w:rPr>
              <w:t>1,243,154</w:t>
            </w:r>
          </w:p>
        </w:tc>
        <w:tc>
          <w:tcPr>
            <w:tcW w:w="1206" w:type="dxa"/>
          </w:tcPr>
          <w:p w14:paraId="1DD06260" w14:textId="26C5880D" w:rsidR="00410052" w:rsidRPr="00EB3B58" w:rsidRDefault="00410052" w:rsidP="00410052">
            <w:pPr>
              <w:pBdr>
                <w:bottom w:val="single" w:sz="4" w:space="1" w:color="auto"/>
              </w:pBdr>
              <w:ind w:left="-49" w:right="-19"/>
              <w:jc w:val="right"/>
              <w:rPr>
                <w:rFonts w:ascii="BrowalliaUPC" w:hAnsi="BrowalliaUPC" w:cs="BrowalliaUPC"/>
                <w:sz w:val="28"/>
                <w:szCs w:val="28"/>
              </w:rPr>
            </w:pPr>
            <w:r w:rsidRPr="00EB3B58">
              <w:rPr>
                <w:rFonts w:ascii="BrowalliaUPC" w:hAnsi="BrowalliaUPC" w:cs="BrowalliaUPC"/>
                <w:sz w:val="28"/>
                <w:szCs w:val="28"/>
              </w:rPr>
              <w:t>2,051,105</w:t>
            </w:r>
          </w:p>
        </w:tc>
        <w:tc>
          <w:tcPr>
            <w:tcW w:w="1215" w:type="dxa"/>
          </w:tcPr>
          <w:p w14:paraId="5E5AB020" w14:textId="376CB4A6" w:rsidR="00410052" w:rsidRPr="00EB3B58" w:rsidRDefault="006D6F57" w:rsidP="00410052">
            <w:pPr>
              <w:pBdr>
                <w:bottom w:val="single" w:sz="4" w:space="1" w:color="auto"/>
              </w:pBdr>
              <w:ind w:left="-49" w:right="-19"/>
              <w:jc w:val="right"/>
              <w:rPr>
                <w:rFonts w:ascii="BrowalliaUPC" w:hAnsi="BrowalliaUPC" w:cs="BrowalliaUPC"/>
                <w:sz w:val="28"/>
                <w:szCs w:val="28"/>
                <w:lang w:val="en-GB"/>
              </w:rPr>
            </w:pPr>
            <w:r>
              <w:rPr>
                <w:rFonts w:ascii="BrowalliaUPC" w:hAnsi="BrowalliaUPC" w:cs="BrowalliaUPC"/>
                <w:sz w:val="28"/>
                <w:szCs w:val="28"/>
                <w:lang w:val="en-GB"/>
              </w:rPr>
              <w:t>1,201,496</w:t>
            </w:r>
          </w:p>
        </w:tc>
        <w:tc>
          <w:tcPr>
            <w:tcW w:w="1215" w:type="dxa"/>
          </w:tcPr>
          <w:p w14:paraId="58239EC1" w14:textId="1AFEA1C3" w:rsidR="00410052" w:rsidRPr="00EB3B58" w:rsidRDefault="00410052" w:rsidP="00410052">
            <w:pPr>
              <w:pBdr>
                <w:bottom w:val="single" w:sz="4" w:space="1" w:color="auto"/>
              </w:pBdr>
              <w:ind w:left="-19" w:right="-4"/>
              <w:jc w:val="right"/>
              <w:rPr>
                <w:rFonts w:ascii="BrowalliaUPC" w:hAnsi="BrowalliaUPC" w:cs="BrowalliaUPC"/>
                <w:sz w:val="28"/>
                <w:szCs w:val="28"/>
                <w:lang w:val="en-GB"/>
              </w:rPr>
            </w:pPr>
            <w:r w:rsidRPr="00EB3B58">
              <w:rPr>
                <w:rFonts w:ascii="BrowalliaUPC" w:hAnsi="BrowalliaUPC" w:cs="BrowalliaUPC"/>
                <w:sz w:val="28"/>
                <w:szCs w:val="28"/>
              </w:rPr>
              <w:t>2,051,105</w:t>
            </w:r>
          </w:p>
        </w:tc>
      </w:tr>
      <w:tr w:rsidR="00410052" w:rsidRPr="00EB3B58" w14:paraId="3612EBB5" w14:textId="77777777">
        <w:tc>
          <w:tcPr>
            <w:tcW w:w="3654" w:type="dxa"/>
          </w:tcPr>
          <w:p w14:paraId="10020CC1" w14:textId="77777777" w:rsidR="00410052" w:rsidRPr="00EB3B58" w:rsidRDefault="00410052" w:rsidP="00410052">
            <w:pPr>
              <w:ind w:right="-36"/>
              <w:rPr>
                <w:rFonts w:ascii="BrowalliaUPC" w:hAnsi="BrowalliaUPC" w:cs="BrowalliaUPC"/>
                <w:sz w:val="28"/>
                <w:szCs w:val="28"/>
                <w:cs/>
              </w:rPr>
            </w:pPr>
            <w:r w:rsidRPr="00EB3B58">
              <w:rPr>
                <w:rFonts w:ascii="BrowalliaUPC" w:hAnsi="BrowalliaUPC" w:cs="BrowalliaUPC" w:hint="cs"/>
                <w:sz w:val="28"/>
                <w:szCs w:val="28"/>
                <w:cs/>
              </w:rPr>
              <w:t>ยอดคงเหลือปลายงวด</w:t>
            </w:r>
          </w:p>
        </w:tc>
        <w:tc>
          <w:tcPr>
            <w:tcW w:w="1242" w:type="dxa"/>
          </w:tcPr>
          <w:p w14:paraId="39AFF811" w14:textId="7CA6F014" w:rsidR="00410052" w:rsidRPr="00EB3B58" w:rsidRDefault="004F2390" w:rsidP="00410052">
            <w:pPr>
              <w:ind w:left="-49" w:right="-19"/>
              <w:jc w:val="right"/>
              <w:rPr>
                <w:rFonts w:ascii="BrowalliaUPC" w:hAnsi="BrowalliaUPC" w:cs="BrowalliaUPC"/>
                <w:sz w:val="28"/>
                <w:szCs w:val="28"/>
              </w:rPr>
            </w:pPr>
            <w:r>
              <w:rPr>
                <w:rFonts w:ascii="BrowalliaUPC" w:hAnsi="BrowalliaUPC" w:cs="BrowalliaUPC"/>
                <w:sz w:val="28"/>
                <w:szCs w:val="28"/>
              </w:rPr>
              <w:t>3,166,156</w:t>
            </w:r>
          </w:p>
        </w:tc>
        <w:tc>
          <w:tcPr>
            <w:tcW w:w="1206" w:type="dxa"/>
          </w:tcPr>
          <w:p w14:paraId="2ECC879B" w14:textId="0301195E" w:rsidR="00410052" w:rsidRPr="00EB3B58" w:rsidRDefault="00410052" w:rsidP="00410052">
            <w:pPr>
              <w:ind w:left="-49" w:right="-19"/>
              <w:jc w:val="right"/>
              <w:rPr>
                <w:rFonts w:ascii="BrowalliaUPC" w:hAnsi="BrowalliaUPC" w:cs="BrowalliaUPC"/>
                <w:sz w:val="28"/>
                <w:szCs w:val="28"/>
              </w:rPr>
            </w:pPr>
            <w:r w:rsidRPr="00EB3B58">
              <w:rPr>
                <w:rFonts w:ascii="BrowalliaUPC" w:hAnsi="BrowalliaUPC" w:cs="BrowalliaUPC"/>
                <w:sz w:val="28"/>
                <w:szCs w:val="28"/>
              </w:rPr>
              <w:t>2,127,439</w:t>
            </w:r>
          </w:p>
        </w:tc>
        <w:tc>
          <w:tcPr>
            <w:tcW w:w="1215" w:type="dxa"/>
          </w:tcPr>
          <w:p w14:paraId="777B2091" w14:textId="2BCBE437" w:rsidR="00410052" w:rsidRPr="00EB3B58" w:rsidRDefault="006D6F57" w:rsidP="00410052">
            <w:pPr>
              <w:ind w:left="-49" w:right="-19"/>
              <w:jc w:val="right"/>
              <w:rPr>
                <w:rFonts w:ascii="BrowalliaUPC" w:hAnsi="BrowalliaUPC" w:cs="BrowalliaUPC"/>
                <w:sz w:val="28"/>
                <w:szCs w:val="28"/>
                <w:lang w:val="en-GB"/>
              </w:rPr>
            </w:pPr>
            <w:r>
              <w:rPr>
                <w:rFonts w:ascii="BrowalliaUPC" w:hAnsi="BrowalliaUPC" w:cs="BrowalliaUPC"/>
                <w:sz w:val="28"/>
                <w:szCs w:val="28"/>
                <w:lang w:val="en-GB"/>
              </w:rPr>
              <w:t>3,124,498</w:t>
            </w:r>
          </w:p>
        </w:tc>
        <w:tc>
          <w:tcPr>
            <w:tcW w:w="1215" w:type="dxa"/>
          </w:tcPr>
          <w:p w14:paraId="499D6405" w14:textId="35906EDC" w:rsidR="00410052" w:rsidRPr="00EB3B58" w:rsidRDefault="00410052" w:rsidP="00410052">
            <w:pPr>
              <w:ind w:left="-19" w:right="-4"/>
              <w:jc w:val="right"/>
              <w:rPr>
                <w:rFonts w:ascii="BrowalliaUPC" w:hAnsi="BrowalliaUPC" w:cs="BrowalliaUPC"/>
                <w:sz w:val="28"/>
                <w:szCs w:val="28"/>
                <w:lang w:val="en-GB"/>
              </w:rPr>
            </w:pPr>
            <w:r w:rsidRPr="00EB3B58">
              <w:rPr>
                <w:rFonts w:ascii="BrowalliaUPC" w:hAnsi="BrowalliaUPC" w:cs="BrowalliaUPC"/>
                <w:sz w:val="28"/>
                <w:szCs w:val="28"/>
              </w:rPr>
              <w:t>2,127,439</w:t>
            </w:r>
          </w:p>
        </w:tc>
      </w:tr>
      <w:tr w:rsidR="00410052" w:rsidRPr="00EB3B58" w14:paraId="0ABF1C0A" w14:textId="77777777">
        <w:tc>
          <w:tcPr>
            <w:tcW w:w="3654" w:type="dxa"/>
          </w:tcPr>
          <w:p w14:paraId="020081A2" w14:textId="77777777" w:rsidR="00410052" w:rsidRPr="00EB3B58" w:rsidRDefault="00410052" w:rsidP="00410052">
            <w:pPr>
              <w:ind w:left="162" w:right="-36" w:hanging="162"/>
              <w:rPr>
                <w:rFonts w:ascii="BrowalliaUPC" w:hAnsi="BrowalliaUPC" w:cs="BrowalliaUPC"/>
                <w:sz w:val="28"/>
                <w:szCs w:val="28"/>
              </w:rPr>
            </w:pPr>
            <w:r w:rsidRPr="00EB3B58">
              <w:rPr>
                <w:rFonts w:ascii="BrowalliaUPC" w:hAnsi="BrowalliaUPC" w:cs="BrowalliaUPC"/>
                <w:sz w:val="28"/>
                <w:szCs w:val="28"/>
                <w:cs/>
              </w:rPr>
              <w:t>หัก</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ค่าตัดจำหน่ายสะสม</w:t>
            </w:r>
          </w:p>
        </w:tc>
        <w:tc>
          <w:tcPr>
            <w:tcW w:w="1242" w:type="dxa"/>
          </w:tcPr>
          <w:p w14:paraId="6879DFB8" w14:textId="54AA941D" w:rsidR="00410052" w:rsidRPr="00EB3B58" w:rsidRDefault="004F2390" w:rsidP="00410052">
            <w:pPr>
              <w:pBdr>
                <w:bottom w:val="single" w:sz="4" w:space="1" w:color="auto"/>
              </w:pBdr>
              <w:ind w:left="-49" w:right="-19"/>
              <w:jc w:val="right"/>
              <w:rPr>
                <w:rFonts w:ascii="BrowalliaUPC" w:hAnsi="BrowalliaUPC" w:cs="BrowalliaUPC"/>
                <w:sz w:val="28"/>
                <w:szCs w:val="28"/>
                <w:lang w:val="en-GB"/>
              </w:rPr>
            </w:pPr>
            <w:r>
              <w:rPr>
                <w:rFonts w:ascii="BrowalliaUPC" w:hAnsi="BrowalliaUPC" w:cs="BrowalliaUPC"/>
                <w:sz w:val="28"/>
                <w:szCs w:val="28"/>
                <w:lang w:val="en-GB"/>
              </w:rPr>
              <w:t>(1,185,190)</w:t>
            </w:r>
          </w:p>
        </w:tc>
        <w:tc>
          <w:tcPr>
            <w:tcW w:w="1206" w:type="dxa"/>
          </w:tcPr>
          <w:p w14:paraId="268874B5" w14:textId="5C36D8EE" w:rsidR="00410052" w:rsidRPr="00EB3B58" w:rsidRDefault="00410052" w:rsidP="00410052">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(204,437)</w:t>
            </w:r>
          </w:p>
        </w:tc>
        <w:tc>
          <w:tcPr>
            <w:tcW w:w="1215" w:type="dxa"/>
          </w:tcPr>
          <w:p w14:paraId="5BF20C95" w14:textId="47397D08" w:rsidR="00410052" w:rsidRPr="00EB3B58" w:rsidRDefault="006D6F57" w:rsidP="00410052">
            <w:pPr>
              <w:pBdr>
                <w:bottom w:val="single" w:sz="4" w:space="1" w:color="auto"/>
              </w:pBdr>
              <w:ind w:left="-49" w:right="-19"/>
              <w:jc w:val="right"/>
              <w:rPr>
                <w:rFonts w:ascii="BrowalliaUPC" w:hAnsi="BrowalliaUPC" w:cs="BrowalliaUPC"/>
                <w:sz w:val="28"/>
                <w:szCs w:val="28"/>
                <w:cs/>
                <w:lang w:val="en-GB"/>
              </w:rPr>
            </w:pPr>
            <w:r>
              <w:rPr>
                <w:rFonts w:ascii="BrowalliaUPC" w:hAnsi="BrowalliaUPC" w:cs="BrowalliaUPC"/>
                <w:sz w:val="28"/>
                <w:szCs w:val="28"/>
                <w:lang w:val="en-GB"/>
              </w:rPr>
              <w:t>(1,172,262)</w:t>
            </w:r>
          </w:p>
        </w:tc>
        <w:tc>
          <w:tcPr>
            <w:tcW w:w="1215" w:type="dxa"/>
          </w:tcPr>
          <w:p w14:paraId="6FD99F3F" w14:textId="00F9D088" w:rsidR="00410052" w:rsidRPr="00EB3B58" w:rsidRDefault="00410052" w:rsidP="00410052">
            <w:pPr>
              <w:pBdr>
                <w:bottom w:val="single" w:sz="4"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(204,437)</w:t>
            </w:r>
          </w:p>
        </w:tc>
      </w:tr>
      <w:tr w:rsidR="00410052" w:rsidRPr="00EB3B58" w14:paraId="20D2CC9E" w14:textId="77777777">
        <w:tc>
          <w:tcPr>
            <w:tcW w:w="3654" w:type="dxa"/>
          </w:tcPr>
          <w:p w14:paraId="60A371B0" w14:textId="77777777" w:rsidR="00410052" w:rsidRPr="00EB3B58" w:rsidRDefault="00410052" w:rsidP="00410052">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42" w:type="dxa"/>
          </w:tcPr>
          <w:p w14:paraId="794D66C5" w14:textId="52A98494" w:rsidR="00410052" w:rsidRPr="00EB3B58" w:rsidRDefault="007F4B12" w:rsidP="00410052">
            <w:pPr>
              <w:pBdr>
                <w:bottom w:val="single" w:sz="12" w:space="1" w:color="auto"/>
              </w:pBdr>
              <w:ind w:left="-49" w:right="-19"/>
              <w:jc w:val="right"/>
              <w:rPr>
                <w:rFonts w:ascii="BrowalliaUPC" w:hAnsi="BrowalliaUPC" w:cs="BrowalliaUPC"/>
                <w:sz w:val="28"/>
                <w:szCs w:val="28"/>
                <w:lang w:val="en-GB"/>
              </w:rPr>
            </w:pPr>
            <w:r w:rsidRPr="007F4B12">
              <w:rPr>
                <w:rFonts w:ascii="BrowalliaUPC" w:hAnsi="BrowalliaUPC" w:cs="BrowalliaUPC"/>
                <w:sz w:val="28"/>
                <w:szCs w:val="28"/>
                <w:lang w:val="en-GB"/>
              </w:rPr>
              <w:t>1,980,966</w:t>
            </w:r>
          </w:p>
        </w:tc>
        <w:tc>
          <w:tcPr>
            <w:tcW w:w="1206" w:type="dxa"/>
          </w:tcPr>
          <w:p w14:paraId="296C7ABF" w14:textId="3F2CFBA1" w:rsidR="00410052" w:rsidRPr="00EB3B58" w:rsidRDefault="00410052" w:rsidP="00410052">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1,923,002</w:t>
            </w:r>
          </w:p>
        </w:tc>
        <w:tc>
          <w:tcPr>
            <w:tcW w:w="1215" w:type="dxa"/>
          </w:tcPr>
          <w:p w14:paraId="41ADA982" w14:textId="29BC4811" w:rsidR="00410052" w:rsidRPr="00EB3B58" w:rsidRDefault="007F4B12" w:rsidP="00410052">
            <w:pPr>
              <w:pBdr>
                <w:bottom w:val="single" w:sz="12" w:space="1" w:color="auto"/>
              </w:pBdr>
              <w:ind w:left="-49" w:right="-19"/>
              <w:jc w:val="right"/>
              <w:rPr>
                <w:rFonts w:ascii="BrowalliaUPC" w:hAnsi="BrowalliaUPC" w:cs="BrowalliaUPC"/>
                <w:sz w:val="28"/>
                <w:szCs w:val="28"/>
                <w:lang w:val="en-GB"/>
              </w:rPr>
            </w:pPr>
            <w:r w:rsidRPr="007F4B12">
              <w:rPr>
                <w:rFonts w:ascii="BrowalliaUPC" w:hAnsi="BrowalliaUPC" w:cs="BrowalliaUPC"/>
                <w:sz w:val="28"/>
                <w:szCs w:val="28"/>
                <w:lang w:val="en-GB"/>
              </w:rPr>
              <w:t>1,952,236</w:t>
            </w:r>
          </w:p>
        </w:tc>
        <w:tc>
          <w:tcPr>
            <w:tcW w:w="1215" w:type="dxa"/>
          </w:tcPr>
          <w:p w14:paraId="3E4CBBF0" w14:textId="0AC1A662" w:rsidR="00410052" w:rsidRPr="00EB3B58" w:rsidRDefault="00410052" w:rsidP="00410052">
            <w:pPr>
              <w:pBdr>
                <w:bottom w:val="single" w:sz="12" w:space="1" w:color="auto"/>
              </w:pBdr>
              <w:ind w:left="-45" w:right="-19"/>
              <w:jc w:val="right"/>
              <w:rPr>
                <w:rFonts w:ascii="BrowalliaUPC" w:hAnsi="BrowalliaUPC" w:cs="BrowalliaUPC"/>
                <w:sz w:val="28"/>
                <w:szCs w:val="28"/>
              </w:rPr>
            </w:pPr>
            <w:r w:rsidRPr="00EB3B58">
              <w:rPr>
                <w:rFonts w:ascii="BrowalliaUPC" w:hAnsi="BrowalliaUPC" w:cs="BrowalliaUPC"/>
                <w:sz w:val="28"/>
                <w:szCs w:val="28"/>
                <w:lang w:val="en-GB"/>
              </w:rPr>
              <w:t>1,923,002</w:t>
            </w:r>
          </w:p>
        </w:tc>
      </w:tr>
    </w:tbl>
    <w:p w14:paraId="01617143" w14:textId="77777777" w:rsidR="0096049C" w:rsidRPr="00EB3B58" w:rsidRDefault="0096049C" w:rsidP="009B60D1">
      <w:pPr>
        <w:pStyle w:val="ListParagraph"/>
        <w:ind w:left="900" w:right="-45"/>
        <w:jc w:val="both"/>
        <w:rPr>
          <w:rFonts w:ascii="BrowalliaUPC" w:hAnsi="BrowalliaUPC" w:cs="BrowalliaUPC"/>
          <w:sz w:val="28"/>
        </w:rPr>
      </w:pPr>
    </w:p>
    <w:p w14:paraId="6A30E983" w14:textId="47B197E8" w:rsidR="00883AE1" w:rsidRPr="00EB3B58" w:rsidRDefault="00883AE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รายได้ที่รับรู้ที่เกี่ยวข้องกับยอดคงเหลือตามสัญญา</w:t>
      </w:r>
    </w:p>
    <w:p w14:paraId="717B4584" w14:textId="77777777" w:rsidR="00883AE1" w:rsidRPr="00EB3B58" w:rsidRDefault="00883AE1" w:rsidP="006E4337">
      <w:pPr>
        <w:ind w:right="-45"/>
        <w:jc w:val="both"/>
        <w:rPr>
          <w:rFonts w:ascii="BrowalliaUPC" w:hAnsi="BrowalliaUPC" w:cs="BrowalliaUPC"/>
          <w:sz w:val="28"/>
        </w:rPr>
      </w:pPr>
    </w:p>
    <w:p w14:paraId="4D29DDEF" w14:textId="77777777" w:rsidR="00951F87" w:rsidRPr="00EB3B58" w:rsidRDefault="00951F87" w:rsidP="00951F87">
      <w:pPr>
        <w:ind w:left="909" w:right="-45"/>
        <w:jc w:val="thaiDistribute"/>
        <w:rPr>
          <w:rFonts w:ascii="BrowalliaUPC" w:hAnsi="BrowalliaUPC" w:cs="BrowalliaUPC"/>
          <w:sz w:val="28"/>
          <w:szCs w:val="28"/>
        </w:rPr>
      </w:pPr>
      <w:r w:rsidRPr="006E5A60">
        <w:rPr>
          <w:rFonts w:ascii="BrowalliaUPC" w:hAnsi="BrowalliaUPC" w:cs="BrowalliaUPC"/>
          <w:sz w:val="28"/>
          <w:szCs w:val="28"/>
          <w:cs/>
        </w:rPr>
        <w:t xml:space="preserve">ในระหว่างปี </w:t>
      </w:r>
      <w:r w:rsidRPr="006E5A60">
        <w:rPr>
          <w:rFonts w:ascii="BrowalliaUPC" w:hAnsi="BrowalliaUPC" w:cs="BrowalliaUPC"/>
          <w:sz w:val="28"/>
          <w:szCs w:val="28"/>
        </w:rPr>
        <w:t xml:space="preserve">2565 </w:t>
      </w:r>
      <w:r w:rsidRPr="006E5A60">
        <w:rPr>
          <w:rFonts w:ascii="BrowalliaUPC" w:hAnsi="BrowalliaUPC" w:cs="BrowalliaUPC"/>
          <w:sz w:val="28"/>
          <w:szCs w:val="28"/>
          <w:cs/>
        </w:rPr>
        <w:t xml:space="preserve">กลุ่มบริษัทรับรู้รายได้จากยอดยกมาของหนี้สินที่เกิดจากสัญญาจำนวน </w:t>
      </w:r>
      <w:r w:rsidRPr="006E5A60">
        <w:rPr>
          <w:rFonts w:ascii="BrowalliaUPC" w:hAnsi="BrowalliaUPC" w:cs="BrowalliaUPC"/>
          <w:sz w:val="28"/>
          <w:szCs w:val="28"/>
        </w:rPr>
        <w:t xml:space="preserve">9,807.21 </w:t>
      </w:r>
      <w:r w:rsidRPr="006E5A60">
        <w:rPr>
          <w:rFonts w:ascii="BrowalliaUPC" w:hAnsi="BrowalliaUPC" w:cs="BrowalliaUPC"/>
          <w:sz w:val="28"/>
          <w:szCs w:val="28"/>
          <w:cs/>
        </w:rPr>
        <w:t xml:space="preserve">ล้านบาท </w:t>
      </w:r>
      <w:r w:rsidRPr="006E5A60">
        <w:rPr>
          <w:rFonts w:ascii="BrowalliaUPC" w:hAnsi="BrowalliaUPC" w:cs="BrowalliaUPC"/>
          <w:sz w:val="28"/>
          <w:szCs w:val="28"/>
        </w:rPr>
        <w:t xml:space="preserve">       </w:t>
      </w:r>
      <w:r w:rsidRPr="006E5A60">
        <w:rPr>
          <w:rFonts w:ascii="BrowalliaUPC" w:hAnsi="BrowalliaUPC" w:cs="BrowalliaUPC"/>
          <w:sz w:val="28"/>
          <w:szCs w:val="28"/>
          <w:cs/>
        </w:rPr>
        <w:t>(ง</w:t>
      </w:r>
      <w:r w:rsidRPr="006E5A60">
        <w:rPr>
          <w:rFonts w:ascii="BrowalliaUPC" w:hAnsi="BrowalliaUPC" w:cs="BrowalliaUPC" w:hint="cs"/>
          <w:sz w:val="28"/>
          <w:szCs w:val="28"/>
          <w:cs/>
        </w:rPr>
        <w:t>บการเงิน</w:t>
      </w:r>
      <w:r w:rsidRPr="006E5A60">
        <w:rPr>
          <w:rFonts w:ascii="BrowalliaUPC" w:hAnsi="BrowalliaUPC" w:cs="BrowalliaUPC"/>
          <w:sz w:val="28"/>
          <w:szCs w:val="28"/>
          <w:cs/>
        </w:rPr>
        <w:t xml:space="preserve">เฉพาะของบริษัท : </w:t>
      </w:r>
      <w:r w:rsidRPr="006E5A60">
        <w:rPr>
          <w:rFonts w:ascii="BrowalliaUPC" w:hAnsi="BrowalliaUPC" w:cs="BrowalliaUPC"/>
          <w:sz w:val="28"/>
          <w:szCs w:val="28"/>
        </w:rPr>
        <w:t xml:space="preserve">6,441.18 </w:t>
      </w:r>
      <w:r w:rsidRPr="006E5A60">
        <w:rPr>
          <w:rFonts w:ascii="BrowalliaUPC" w:hAnsi="BrowalliaUPC" w:cs="BrowalliaUPC"/>
          <w:sz w:val="28"/>
          <w:szCs w:val="28"/>
          <w:cs/>
        </w:rPr>
        <w:t>ล้านบาท)</w:t>
      </w:r>
    </w:p>
    <w:p w14:paraId="0AECA69D" w14:textId="77777777" w:rsidR="0016432D" w:rsidRPr="00EB3B58" w:rsidRDefault="0016432D" w:rsidP="00883AE1">
      <w:pPr>
        <w:pStyle w:val="ListParagraph"/>
        <w:ind w:left="909" w:right="-45"/>
        <w:jc w:val="both"/>
        <w:rPr>
          <w:rFonts w:ascii="BrowalliaUPC" w:hAnsi="BrowalliaUPC" w:cs="BrowalliaUPC"/>
          <w:sz w:val="28"/>
        </w:rPr>
      </w:pPr>
    </w:p>
    <w:p w14:paraId="0226C1FE" w14:textId="77777777" w:rsidR="00883AE1" w:rsidRPr="00EB3B58" w:rsidRDefault="00883AE1" w:rsidP="00883AE1">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รายได้ที่คาดว่าจะรับรู้สำหรับภาระที่ยังปฏิบัติไม่เสร็จสิ้น</w:t>
      </w:r>
    </w:p>
    <w:p w14:paraId="23ECE40C" w14:textId="77777777" w:rsidR="00883AE1" w:rsidRPr="00EB3B58" w:rsidRDefault="00883AE1" w:rsidP="00883AE1">
      <w:pPr>
        <w:pStyle w:val="ListParagraph"/>
        <w:ind w:left="909" w:right="-45"/>
        <w:jc w:val="both"/>
        <w:rPr>
          <w:rFonts w:ascii="BrowalliaUPC" w:hAnsi="BrowalliaUPC" w:cs="BrowalliaUPC"/>
          <w:sz w:val="28"/>
          <w:u w:val="single"/>
        </w:rPr>
      </w:pPr>
    </w:p>
    <w:p w14:paraId="5794C391" w14:textId="42655DC4" w:rsidR="00937BB6" w:rsidRPr="00EB3B58" w:rsidRDefault="00937BB6" w:rsidP="00937BB6">
      <w:pPr>
        <w:pStyle w:val="ListParagraph"/>
        <w:ind w:left="909" w:right="-45"/>
        <w:jc w:val="thaiDistribute"/>
        <w:rPr>
          <w:rFonts w:ascii="BrowalliaUPC" w:hAnsi="BrowalliaUPC" w:cs="BrowalliaUPC"/>
          <w:sz w:val="28"/>
        </w:rPr>
      </w:pPr>
      <w:r w:rsidRPr="00EB3B58">
        <w:rPr>
          <w:rFonts w:ascii="BrowalliaUPC" w:hAnsi="BrowalliaUPC" w:cs="BrowalliaUPC"/>
          <w:sz w:val="28"/>
          <w:cs/>
        </w:rPr>
        <w:t>ณ วันที่</w:t>
      </w:r>
      <w:r w:rsidRPr="00EB3B58">
        <w:rPr>
          <w:rFonts w:ascii="BrowalliaUPC" w:hAnsi="BrowalliaUPC" w:cs="BrowalliaUPC"/>
          <w:sz w:val="28"/>
        </w:rPr>
        <w:t xml:space="preserve"> 31 </w:t>
      </w:r>
      <w:r w:rsidRPr="00EB3B58">
        <w:rPr>
          <w:rFonts w:ascii="BrowalliaUPC" w:hAnsi="BrowalliaUPC" w:cs="BrowalliaUPC"/>
          <w:sz w:val="28"/>
          <w:cs/>
        </w:rPr>
        <w:t xml:space="preserve">ธันวาคม </w:t>
      </w:r>
      <w:r w:rsidRPr="00EB3B58">
        <w:rPr>
          <w:rFonts w:ascii="BrowalliaUPC" w:hAnsi="BrowalliaUPC" w:cs="BrowalliaUPC"/>
          <w:sz w:val="28"/>
        </w:rPr>
        <w:t>256</w:t>
      </w:r>
      <w:r>
        <w:rPr>
          <w:rFonts w:ascii="BrowalliaUPC" w:hAnsi="BrowalliaUPC" w:cs="BrowalliaUPC"/>
          <w:sz w:val="28"/>
        </w:rPr>
        <w:t>5</w:t>
      </w:r>
      <w:r w:rsidRPr="00EB3B58">
        <w:rPr>
          <w:rFonts w:ascii="BrowalliaUPC" w:hAnsi="BrowalliaUPC" w:cs="BrowalliaUPC"/>
          <w:sz w:val="28"/>
        </w:rPr>
        <w:t xml:space="preserve"> </w:t>
      </w:r>
      <w:r w:rsidRPr="004004F8">
        <w:rPr>
          <w:rFonts w:ascii="BrowalliaUPC" w:hAnsi="BrowalliaUPC" w:cs="BrowalliaUPC"/>
          <w:sz w:val="28"/>
          <w:cs/>
        </w:rPr>
        <w:t>กลุ่มบริษัทคาดว่าจะมีรายได้ที่รับรู้ในอนาคตสำหรับสัญญาก่อสร้างและสัญญา</w:t>
      </w:r>
      <w:r w:rsidRPr="004004F8">
        <w:rPr>
          <w:rFonts w:ascii="BrowalliaUPC" w:hAnsi="BrowalliaUPC" w:cs="BrowalliaUPC"/>
          <w:spacing w:val="-4"/>
          <w:sz w:val="28"/>
          <w:cs/>
        </w:rPr>
        <w:t>บริการที่ทำกับลูกค้า ซึ่งยังไม่ส่งมอบงานที่มีสาระสำคัญและมีอายุสัญญามากกว่าหนึ่งปีจำนวนรวม</w:t>
      </w:r>
      <w:r w:rsidR="004004F8" w:rsidRPr="004004F8">
        <w:rPr>
          <w:rFonts w:ascii="BrowalliaUPC" w:hAnsi="BrowalliaUPC" w:cs="BrowalliaUPC"/>
          <w:spacing w:val="-4"/>
          <w:sz w:val="28"/>
        </w:rPr>
        <w:t xml:space="preserve"> </w:t>
      </w:r>
      <w:r w:rsidR="004004F8" w:rsidRPr="004004F8">
        <w:rPr>
          <w:rFonts w:ascii="BrowalliaUPC" w:hAnsi="BrowalliaUPC" w:cs="BrowalliaUPC"/>
          <w:sz w:val="28"/>
        </w:rPr>
        <w:t xml:space="preserve">241,744.44 </w:t>
      </w:r>
      <w:r w:rsidRPr="004004F8">
        <w:rPr>
          <w:rFonts w:ascii="BrowalliaUPC" w:hAnsi="BrowalliaUPC" w:cs="BrowalliaUPC"/>
          <w:spacing w:val="-4"/>
          <w:sz w:val="28"/>
          <w:cs/>
        </w:rPr>
        <w:t>ล้านบาท</w:t>
      </w:r>
      <w:r w:rsidRPr="004004F8">
        <w:rPr>
          <w:rFonts w:ascii="BrowalliaUPC" w:hAnsi="BrowalliaUPC" w:cs="BrowalliaUPC"/>
          <w:sz w:val="28"/>
          <w:cs/>
        </w:rPr>
        <w:t xml:space="preserve"> </w:t>
      </w:r>
      <w:r w:rsidRPr="004004F8">
        <w:rPr>
          <w:rFonts w:ascii="BrowalliaUPC" w:hAnsi="BrowalliaUPC" w:cs="BrowalliaUPC"/>
          <w:sz w:val="28"/>
        </w:rPr>
        <w:t xml:space="preserve">        </w:t>
      </w:r>
      <w:r w:rsidRPr="004004F8">
        <w:rPr>
          <w:rFonts w:ascii="BrowalliaUPC" w:hAnsi="BrowalliaUPC" w:cs="BrowalliaUPC"/>
          <w:sz w:val="28"/>
          <w:cs/>
        </w:rPr>
        <w:t>(งบการเงินเฉพาะ</w:t>
      </w:r>
      <w:r w:rsidRPr="004004F8">
        <w:rPr>
          <w:rFonts w:ascii="BrowalliaUPC" w:hAnsi="BrowalliaUPC" w:cs="BrowalliaUPC" w:hint="cs"/>
          <w:sz w:val="28"/>
          <w:cs/>
        </w:rPr>
        <w:t>ของ</w:t>
      </w:r>
      <w:r w:rsidRPr="004004F8">
        <w:rPr>
          <w:rFonts w:ascii="BrowalliaUPC" w:hAnsi="BrowalliaUPC" w:cs="BrowalliaUPC"/>
          <w:sz w:val="28"/>
          <w:cs/>
        </w:rPr>
        <w:t>บริษัท</w:t>
      </w:r>
      <w:r w:rsidRPr="004004F8">
        <w:rPr>
          <w:rFonts w:ascii="BrowalliaUPC" w:hAnsi="BrowalliaUPC" w:cs="BrowalliaUPC" w:hint="cs"/>
          <w:sz w:val="28"/>
          <w:cs/>
        </w:rPr>
        <w:t xml:space="preserve"> </w:t>
      </w:r>
      <w:r w:rsidRPr="004004F8">
        <w:rPr>
          <w:rFonts w:ascii="BrowalliaUPC" w:hAnsi="BrowalliaUPC" w:cs="BrowalliaUPC"/>
          <w:sz w:val="28"/>
        </w:rPr>
        <w:t>:</w:t>
      </w:r>
      <w:r w:rsidRPr="004004F8">
        <w:rPr>
          <w:rFonts w:ascii="BrowalliaUPC" w:hAnsi="BrowalliaUPC" w:cs="BrowalliaUPC"/>
          <w:sz w:val="28"/>
          <w:cs/>
        </w:rPr>
        <w:t xml:space="preserve"> </w:t>
      </w:r>
      <w:r w:rsidR="004004F8" w:rsidRPr="004004F8">
        <w:rPr>
          <w:rFonts w:ascii="BrowalliaUPC" w:hAnsi="BrowalliaUPC" w:cs="BrowalliaUPC"/>
          <w:spacing w:val="-4"/>
          <w:sz w:val="28"/>
        </w:rPr>
        <w:t>128,846.06</w:t>
      </w:r>
      <w:r w:rsidR="004004F8" w:rsidRPr="004004F8">
        <w:rPr>
          <w:rFonts w:ascii="BrowalliaUPC" w:hAnsi="BrowalliaUPC" w:cs="BrowalliaUPC"/>
          <w:spacing w:val="-4"/>
          <w:sz w:val="28"/>
          <w:cs/>
        </w:rPr>
        <w:t xml:space="preserve"> </w:t>
      </w:r>
      <w:r w:rsidRPr="004004F8">
        <w:rPr>
          <w:rFonts w:ascii="BrowalliaUPC" w:hAnsi="BrowalliaUPC" w:cs="BrowalliaUPC"/>
          <w:sz w:val="28"/>
          <w:cs/>
        </w:rPr>
        <w:t>ล้านบาท)</w:t>
      </w:r>
      <w:r w:rsidRPr="00EB3B58">
        <w:rPr>
          <w:rFonts w:ascii="BrowalliaUPC" w:hAnsi="BrowalliaUPC" w:cs="BrowalliaUPC"/>
          <w:sz w:val="28"/>
          <w:cs/>
        </w:rPr>
        <w:t xml:space="preserve"> </w:t>
      </w:r>
    </w:p>
    <w:p w14:paraId="652559E1" w14:textId="77777777" w:rsidR="007656DC" w:rsidRPr="00EB3B58" w:rsidRDefault="007656DC">
      <w:pPr>
        <w:overflowPunct/>
        <w:autoSpaceDE/>
        <w:autoSpaceDN/>
        <w:adjustRightInd/>
        <w:textAlignment w:val="auto"/>
        <w:rPr>
          <w:rFonts w:ascii="BrowalliaUPC" w:hAnsi="BrowalliaUPC" w:cs="BrowalliaUPC"/>
          <w:b/>
          <w:bCs/>
          <w:sz w:val="28"/>
          <w:szCs w:val="28"/>
          <w:cs/>
        </w:rPr>
      </w:pPr>
    </w:p>
    <w:p w14:paraId="035A6542" w14:textId="12354233"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เงินให้กู้ยืมระยะสั้นและเงินทดรองแก่กิจการที่เกี่ยวข้องกัน</w:t>
      </w:r>
    </w:p>
    <w:p w14:paraId="3DEB4083" w14:textId="77777777" w:rsidR="008E0FDC" w:rsidRPr="00410052" w:rsidRDefault="008E0FDC" w:rsidP="008E0FDC">
      <w:pPr>
        <w:tabs>
          <w:tab w:val="left" w:pos="900"/>
          <w:tab w:val="left" w:pos="2160"/>
        </w:tabs>
        <w:ind w:left="357" w:right="-1" w:hanging="357"/>
        <w:jc w:val="right"/>
        <w:rPr>
          <w:rFonts w:ascii="BrowalliaUPC" w:hAnsi="BrowalliaUPC" w:cs="BrowalliaUPC"/>
          <w:sz w:val="28"/>
          <w:szCs w:val="28"/>
        </w:rPr>
      </w:pPr>
    </w:p>
    <w:tbl>
      <w:tblPr>
        <w:tblW w:w="9024" w:type="dxa"/>
        <w:tblInd w:w="426" w:type="dxa"/>
        <w:tblLayout w:type="fixed"/>
        <w:tblLook w:val="0000" w:firstRow="0" w:lastRow="0" w:firstColumn="0" w:lastColumn="0" w:noHBand="0" w:noVBand="0"/>
      </w:tblPr>
      <w:tblGrid>
        <w:gridCol w:w="4029"/>
        <w:gridCol w:w="1248"/>
        <w:gridCol w:w="1215"/>
        <w:gridCol w:w="1272"/>
        <w:gridCol w:w="1260"/>
      </w:tblGrid>
      <w:tr w:rsidR="008E0FDC" w:rsidRPr="00EB3B58" w14:paraId="4177F44A" w14:textId="77777777" w:rsidTr="00EA0E38">
        <w:trPr>
          <w:cantSplit/>
          <w:trHeight w:val="194"/>
          <w:tblHeader/>
        </w:trPr>
        <w:tc>
          <w:tcPr>
            <w:tcW w:w="4029" w:type="dxa"/>
          </w:tcPr>
          <w:p w14:paraId="0516A986" w14:textId="77777777" w:rsidR="008E0FDC" w:rsidRPr="00EB3B58" w:rsidRDefault="008E0FDC" w:rsidP="00D34556">
            <w:pPr>
              <w:ind w:right="-36"/>
              <w:rPr>
                <w:rFonts w:ascii="BrowalliaUPC" w:hAnsi="BrowalliaUPC" w:cs="BrowalliaUPC"/>
                <w:sz w:val="28"/>
                <w:szCs w:val="28"/>
                <w:lang w:val="en-GB"/>
              </w:rPr>
            </w:pPr>
          </w:p>
        </w:tc>
        <w:tc>
          <w:tcPr>
            <w:tcW w:w="2463" w:type="dxa"/>
            <w:gridSpan w:val="2"/>
          </w:tcPr>
          <w:p w14:paraId="51723B8A" w14:textId="77777777" w:rsidR="008E0FDC" w:rsidRPr="00EB3B58" w:rsidRDefault="008E0FDC" w:rsidP="00D34556">
            <w:pPr>
              <w:pBdr>
                <w:bottom w:val="single" w:sz="12" w:space="1" w:color="FFFFFF"/>
              </w:pBdr>
              <w:ind w:right="-36"/>
              <w:jc w:val="center"/>
              <w:rPr>
                <w:rFonts w:ascii="BrowalliaUPC" w:hAnsi="BrowalliaUPC" w:cs="BrowalliaUPC"/>
                <w:sz w:val="28"/>
                <w:szCs w:val="28"/>
                <w:cs/>
              </w:rPr>
            </w:pPr>
          </w:p>
        </w:tc>
        <w:tc>
          <w:tcPr>
            <w:tcW w:w="2532" w:type="dxa"/>
            <w:gridSpan w:val="2"/>
          </w:tcPr>
          <w:p w14:paraId="26631060" w14:textId="77777777" w:rsidR="008E0FDC" w:rsidRPr="00EB3B58" w:rsidRDefault="008E0FDC" w:rsidP="00D34556">
            <w:pPr>
              <w:pBdr>
                <w:bottom w:val="single" w:sz="12" w:space="1" w:color="FFFFFF"/>
              </w:pBdr>
              <w:ind w:right="34"/>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0A020ED0" w14:textId="77777777" w:rsidTr="00EA0E38">
        <w:trPr>
          <w:cantSplit/>
          <w:trHeight w:val="158"/>
          <w:tblHeader/>
        </w:trPr>
        <w:tc>
          <w:tcPr>
            <w:tcW w:w="4029" w:type="dxa"/>
          </w:tcPr>
          <w:p w14:paraId="31E38450" w14:textId="77777777" w:rsidR="008E0FDC" w:rsidRPr="00EB3B58" w:rsidRDefault="008E0FDC" w:rsidP="00D34556">
            <w:pPr>
              <w:ind w:right="-36"/>
              <w:rPr>
                <w:rFonts w:ascii="BrowalliaUPC" w:hAnsi="BrowalliaUPC" w:cs="BrowalliaUPC"/>
                <w:sz w:val="28"/>
                <w:szCs w:val="28"/>
                <w:lang w:val="en-GB"/>
              </w:rPr>
            </w:pPr>
          </w:p>
        </w:tc>
        <w:tc>
          <w:tcPr>
            <w:tcW w:w="2463" w:type="dxa"/>
            <w:gridSpan w:val="2"/>
          </w:tcPr>
          <w:p w14:paraId="0057CB35" w14:textId="77777777" w:rsidR="008E0FDC" w:rsidRPr="00EB3B58" w:rsidRDefault="008E0FDC" w:rsidP="00D34556">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2" w:type="dxa"/>
            <w:gridSpan w:val="2"/>
          </w:tcPr>
          <w:p w14:paraId="431B5113" w14:textId="77777777" w:rsidR="008E0FDC" w:rsidRPr="00EB3B58" w:rsidRDefault="008E0FDC" w:rsidP="00D34556">
            <w:pPr>
              <w:pBdr>
                <w:bottom w:val="single" w:sz="4" w:space="1" w:color="auto"/>
              </w:pBdr>
              <w:ind w:right="-3"/>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10052" w:rsidRPr="00EB3B58" w14:paraId="69E90CED" w14:textId="77777777" w:rsidTr="00EA0E38">
        <w:trPr>
          <w:cantSplit/>
          <w:tblHeader/>
        </w:trPr>
        <w:tc>
          <w:tcPr>
            <w:tcW w:w="4029" w:type="dxa"/>
          </w:tcPr>
          <w:p w14:paraId="0BFEF950" w14:textId="77777777" w:rsidR="00410052" w:rsidRPr="00EB3B58" w:rsidRDefault="00410052" w:rsidP="00410052">
            <w:pPr>
              <w:ind w:right="-43"/>
              <w:jc w:val="both"/>
              <w:rPr>
                <w:rFonts w:ascii="BrowalliaUPC" w:hAnsi="BrowalliaUPC" w:cs="BrowalliaUPC"/>
                <w:sz w:val="28"/>
                <w:szCs w:val="28"/>
              </w:rPr>
            </w:pPr>
          </w:p>
        </w:tc>
        <w:tc>
          <w:tcPr>
            <w:tcW w:w="1248" w:type="dxa"/>
            <w:vAlign w:val="bottom"/>
          </w:tcPr>
          <w:p w14:paraId="4FAF2AEF" w14:textId="3B594EDF"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0E0EE77F" w14:textId="10448BD7"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72" w:type="dxa"/>
            <w:vAlign w:val="bottom"/>
          </w:tcPr>
          <w:p w14:paraId="6CD3B05A" w14:textId="6425A2F9"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60" w:type="dxa"/>
            <w:vAlign w:val="bottom"/>
          </w:tcPr>
          <w:p w14:paraId="102155E6" w14:textId="3B9BD0C4"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27F96D3" w14:textId="77777777" w:rsidTr="00EA0E38">
        <w:trPr>
          <w:cantSplit/>
          <w:trHeight w:val="324"/>
        </w:trPr>
        <w:tc>
          <w:tcPr>
            <w:tcW w:w="4029" w:type="dxa"/>
          </w:tcPr>
          <w:p w14:paraId="2CA1DF07" w14:textId="77777777" w:rsidR="008E0FDC" w:rsidRPr="00EB3B58" w:rsidRDefault="008E0FDC" w:rsidP="00D34556">
            <w:pPr>
              <w:ind w:left="162" w:right="-36" w:hanging="162"/>
              <w:rPr>
                <w:rFonts w:ascii="BrowalliaUPC" w:hAnsi="BrowalliaUPC" w:cs="BrowalliaUPC"/>
                <w:sz w:val="20"/>
                <w:szCs w:val="20"/>
                <w:u w:val="single"/>
                <w:cs/>
              </w:rPr>
            </w:pPr>
          </w:p>
        </w:tc>
        <w:tc>
          <w:tcPr>
            <w:tcW w:w="1248" w:type="dxa"/>
          </w:tcPr>
          <w:p w14:paraId="58F5DDD8" w14:textId="77777777" w:rsidR="008E0FDC" w:rsidRPr="00EB3B58" w:rsidRDefault="008E0FDC" w:rsidP="00D34556">
            <w:pPr>
              <w:tabs>
                <w:tab w:val="decimal" w:pos="1008"/>
              </w:tabs>
              <w:ind w:left="18" w:right="72"/>
              <w:jc w:val="both"/>
              <w:rPr>
                <w:rFonts w:ascii="BrowalliaUPC" w:hAnsi="BrowalliaUPC" w:cs="BrowalliaUPC"/>
                <w:sz w:val="20"/>
                <w:szCs w:val="20"/>
              </w:rPr>
            </w:pPr>
          </w:p>
        </w:tc>
        <w:tc>
          <w:tcPr>
            <w:tcW w:w="1215" w:type="dxa"/>
          </w:tcPr>
          <w:p w14:paraId="6B4C7A30" w14:textId="77777777" w:rsidR="008E0FDC" w:rsidRPr="00EB3B58" w:rsidRDefault="008E0FDC" w:rsidP="00D34556">
            <w:pPr>
              <w:tabs>
                <w:tab w:val="decimal" w:pos="1008"/>
              </w:tabs>
              <w:ind w:left="18" w:right="72"/>
              <w:jc w:val="both"/>
              <w:rPr>
                <w:rFonts w:ascii="BrowalliaUPC" w:hAnsi="BrowalliaUPC" w:cs="BrowalliaUPC"/>
                <w:sz w:val="20"/>
                <w:szCs w:val="20"/>
              </w:rPr>
            </w:pPr>
          </w:p>
        </w:tc>
        <w:tc>
          <w:tcPr>
            <w:tcW w:w="1272" w:type="dxa"/>
          </w:tcPr>
          <w:p w14:paraId="6FF871A8" w14:textId="77777777" w:rsidR="008E0FDC" w:rsidRPr="00EB3B58" w:rsidRDefault="008E0FDC" w:rsidP="00D34556">
            <w:pPr>
              <w:tabs>
                <w:tab w:val="decimal" w:pos="936"/>
              </w:tabs>
              <w:ind w:left="18" w:right="72"/>
              <w:jc w:val="both"/>
              <w:rPr>
                <w:rFonts w:ascii="BrowalliaUPC" w:hAnsi="BrowalliaUPC" w:cs="BrowalliaUPC"/>
                <w:sz w:val="20"/>
                <w:szCs w:val="20"/>
              </w:rPr>
            </w:pPr>
          </w:p>
        </w:tc>
        <w:tc>
          <w:tcPr>
            <w:tcW w:w="1260" w:type="dxa"/>
          </w:tcPr>
          <w:p w14:paraId="292D1B5D" w14:textId="77777777" w:rsidR="008E0FDC" w:rsidRPr="00EB3B58" w:rsidRDefault="008E0FDC" w:rsidP="00D34556">
            <w:pPr>
              <w:tabs>
                <w:tab w:val="decimal" w:pos="936"/>
              </w:tabs>
              <w:ind w:left="18" w:right="72"/>
              <w:jc w:val="both"/>
              <w:rPr>
                <w:rFonts w:ascii="BrowalliaUPC" w:hAnsi="BrowalliaUPC" w:cs="BrowalliaUPC"/>
                <w:sz w:val="20"/>
                <w:szCs w:val="20"/>
              </w:rPr>
            </w:pPr>
          </w:p>
        </w:tc>
      </w:tr>
      <w:tr w:rsidR="00410052" w:rsidRPr="00EB3B58" w14:paraId="1778EC2B" w14:textId="77777777" w:rsidTr="00EA0E38">
        <w:trPr>
          <w:cantSplit/>
        </w:trPr>
        <w:tc>
          <w:tcPr>
            <w:tcW w:w="4029" w:type="dxa"/>
          </w:tcPr>
          <w:p w14:paraId="33CA06E7" w14:textId="77777777" w:rsidR="00410052" w:rsidRPr="00EB3B58" w:rsidRDefault="00410052" w:rsidP="00410052">
            <w:pPr>
              <w:ind w:left="162" w:right="-36" w:hanging="162"/>
              <w:rPr>
                <w:rFonts w:ascii="BrowalliaUPC" w:hAnsi="BrowalliaUPC" w:cs="BrowalliaUPC"/>
                <w:sz w:val="28"/>
                <w:szCs w:val="28"/>
                <w:cs/>
              </w:rPr>
            </w:pPr>
            <w:r w:rsidRPr="00EB3B58">
              <w:rPr>
                <w:rFonts w:ascii="BrowalliaUPC" w:hAnsi="BrowalliaUPC" w:cs="BrowalliaUPC"/>
                <w:sz w:val="28"/>
                <w:szCs w:val="28"/>
                <w:cs/>
              </w:rPr>
              <w:t>บริษัทย่อย</w:t>
            </w:r>
          </w:p>
        </w:tc>
        <w:tc>
          <w:tcPr>
            <w:tcW w:w="1248" w:type="dxa"/>
          </w:tcPr>
          <w:p w14:paraId="6877951F" w14:textId="0F79BFEE" w:rsidR="00410052" w:rsidRPr="00EB3B58" w:rsidRDefault="00DE2198" w:rsidP="00410052">
            <w:pPr>
              <w:ind w:left="18" w:right="-21"/>
              <w:jc w:val="right"/>
              <w:rPr>
                <w:rFonts w:ascii="BrowalliaUPC" w:hAnsi="BrowalliaUPC" w:cs="BrowalliaUPC"/>
                <w:sz w:val="28"/>
                <w:szCs w:val="28"/>
              </w:rPr>
            </w:pPr>
            <w:r>
              <w:rPr>
                <w:rFonts w:ascii="BrowalliaUPC" w:hAnsi="BrowalliaUPC" w:cs="BrowalliaUPC"/>
                <w:sz w:val="28"/>
                <w:szCs w:val="28"/>
              </w:rPr>
              <w:t>-</w:t>
            </w:r>
          </w:p>
        </w:tc>
        <w:tc>
          <w:tcPr>
            <w:tcW w:w="1215" w:type="dxa"/>
          </w:tcPr>
          <w:p w14:paraId="4EA0B1DC" w14:textId="250C9AC3" w:rsidR="00410052" w:rsidRPr="00EB3B58" w:rsidRDefault="00410052" w:rsidP="00410052">
            <w:pPr>
              <w:tabs>
                <w:tab w:val="decimal" w:pos="486"/>
              </w:tabs>
              <w:ind w:left="18" w:right="-4"/>
              <w:jc w:val="right"/>
              <w:rPr>
                <w:rFonts w:ascii="BrowalliaUPC" w:hAnsi="BrowalliaUPC" w:cs="BrowalliaUPC"/>
                <w:sz w:val="28"/>
                <w:szCs w:val="28"/>
              </w:rPr>
            </w:pPr>
            <w:r w:rsidRPr="00EB3B58">
              <w:rPr>
                <w:rFonts w:ascii="BrowalliaUPC" w:hAnsi="BrowalliaUPC" w:cs="BrowalliaUPC"/>
                <w:sz w:val="28"/>
                <w:szCs w:val="28"/>
              </w:rPr>
              <w:t>-</w:t>
            </w:r>
          </w:p>
        </w:tc>
        <w:tc>
          <w:tcPr>
            <w:tcW w:w="1272" w:type="dxa"/>
          </w:tcPr>
          <w:p w14:paraId="05D41879" w14:textId="263AC548" w:rsidR="00410052" w:rsidRPr="00EB3B58" w:rsidRDefault="00DE2198" w:rsidP="00410052">
            <w:pPr>
              <w:ind w:left="18" w:right="-21"/>
              <w:jc w:val="right"/>
              <w:rPr>
                <w:rFonts w:ascii="BrowalliaUPC" w:hAnsi="BrowalliaUPC" w:cs="BrowalliaUPC"/>
                <w:sz w:val="28"/>
                <w:szCs w:val="28"/>
              </w:rPr>
            </w:pPr>
            <w:r w:rsidRPr="00DE2198">
              <w:rPr>
                <w:rFonts w:ascii="BrowalliaUPC" w:hAnsi="BrowalliaUPC" w:cs="BrowalliaUPC"/>
                <w:sz w:val="28"/>
                <w:szCs w:val="28"/>
              </w:rPr>
              <w:t>1,332,871</w:t>
            </w:r>
          </w:p>
        </w:tc>
        <w:tc>
          <w:tcPr>
            <w:tcW w:w="1260" w:type="dxa"/>
          </w:tcPr>
          <w:p w14:paraId="34BB7B60" w14:textId="3C321C6A" w:rsidR="00410052" w:rsidRPr="00EB3B58" w:rsidRDefault="00410052" w:rsidP="00410052">
            <w:pPr>
              <w:ind w:left="18" w:right="-21"/>
              <w:jc w:val="right"/>
              <w:rPr>
                <w:rFonts w:ascii="BrowalliaUPC" w:hAnsi="BrowalliaUPC" w:cs="BrowalliaUPC"/>
                <w:sz w:val="28"/>
                <w:szCs w:val="28"/>
              </w:rPr>
            </w:pPr>
            <w:r w:rsidRPr="00EB3B58">
              <w:rPr>
                <w:rFonts w:ascii="BrowalliaUPC" w:hAnsi="BrowalliaUPC" w:cs="BrowalliaUPC"/>
                <w:sz w:val="28"/>
                <w:szCs w:val="28"/>
              </w:rPr>
              <w:t>1,362,023</w:t>
            </w:r>
          </w:p>
        </w:tc>
      </w:tr>
      <w:tr w:rsidR="00410052" w:rsidRPr="00EB3B58" w14:paraId="62B63E0B" w14:textId="77777777" w:rsidTr="00EA0E38">
        <w:trPr>
          <w:cantSplit/>
        </w:trPr>
        <w:tc>
          <w:tcPr>
            <w:tcW w:w="4029" w:type="dxa"/>
          </w:tcPr>
          <w:p w14:paraId="1508DC61" w14:textId="0D8EFE0F" w:rsidR="00410052" w:rsidRPr="00EB3B58" w:rsidRDefault="00410052" w:rsidP="00410052">
            <w:pPr>
              <w:ind w:left="162" w:right="-36" w:hanging="162"/>
              <w:rPr>
                <w:rFonts w:ascii="BrowalliaUPC" w:hAnsi="BrowalliaUPC" w:cs="BrowalliaUPC"/>
                <w:sz w:val="28"/>
                <w:szCs w:val="28"/>
                <w:cs/>
                <w:lang w:val="en-GB"/>
              </w:rPr>
            </w:pPr>
            <w:r w:rsidRPr="00EB3B58">
              <w:rPr>
                <w:rFonts w:ascii="BrowalliaUPC" w:hAnsi="BrowalliaUPC" w:cs="BrowalliaUPC"/>
                <w:sz w:val="28"/>
                <w:szCs w:val="28"/>
                <w:cs/>
              </w:rPr>
              <w:t>บริษัทร่วมและกิจการร่วมค้า</w:t>
            </w:r>
          </w:p>
        </w:tc>
        <w:tc>
          <w:tcPr>
            <w:tcW w:w="1248" w:type="dxa"/>
          </w:tcPr>
          <w:p w14:paraId="0FFB35E8" w14:textId="1938706A" w:rsidR="00410052" w:rsidRPr="00EB3B58" w:rsidRDefault="00DE2198" w:rsidP="00410052">
            <w:pPr>
              <w:ind w:left="18" w:right="-21"/>
              <w:jc w:val="right"/>
              <w:rPr>
                <w:rFonts w:ascii="BrowalliaUPC" w:hAnsi="BrowalliaUPC" w:cs="BrowalliaUPC"/>
                <w:sz w:val="28"/>
                <w:szCs w:val="28"/>
              </w:rPr>
            </w:pPr>
            <w:r w:rsidRPr="00DE2198">
              <w:rPr>
                <w:rFonts w:ascii="BrowalliaUPC" w:hAnsi="BrowalliaUPC" w:cs="BrowalliaUPC"/>
                <w:sz w:val="28"/>
                <w:szCs w:val="28"/>
              </w:rPr>
              <w:t>515,661</w:t>
            </w:r>
          </w:p>
        </w:tc>
        <w:tc>
          <w:tcPr>
            <w:tcW w:w="1215" w:type="dxa"/>
          </w:tcPr>
          <w:p w14:paraId="334FAF64" w14:textId="6F99ED99" w:rsidR="00410052" w:rsidRPr="00EB3B58" w:rsidRDefault="00410052" w:rsidP="00410052">
            <w:pPr>
              <w:ind w:left="-52" w:right="-21"/>
              <w:jc w:val="right"/>
              <w:rPr>
                <w:rFonts w:ascii="BrowalliaUPC" w:hAnsi="BrowalliaUPC" w:cs="BrowalliaUPC"/>
                <w:sz w:val="28"/>
                <w:szCs w:val="28"/>
              </w:rPr>
            </w:pPr>
            <w:r w:rsidRPr="00EB3B58">
              <w:rPr>
                <w:rFonts w:ascii="BrowalliaUPC" w:hAnsi="BrowalliaUPC" w:cs="BrowalliaUPC"/>
                <w:sz w:val="28"/>
                <w:szCs w:val="28"/>
              </w:rPr>
              <w:t>368,642</w:t>
            </w:r>
          </w:p>
        </w:tc>
        <w:tc>
          <w:tcPr>
            <w:tcW w:w="1272" w:type="dxa"/>
          </w:tcPr>
          <w:p w14:paraId="13086C51" w14:textId="71817BDD" w:rsidR="00410052" w:rsidRPr="00EB3B58" w:rsidRDefault="00DE2198" w:rsidP="00410052">
            <w:pPr>
              <w:ind w:left="18" w:right="-21"/>
              <w:jc w:val="right"/>
              <w:rPr>
                <w:rFonts w:ascii="BrowalliaUPC" w:hAnsi="BrowalliaUPC" w:cs="BrowalliaUPC"/>
                <w:sz w:val="28"/>
                <w:szCs w:val="28"/>
              </w:rPr>
            </w:pPr>
            <w:r w:rsidRPr="00DE2198">
              <w:rPr>
                <w:rFonts w:ascii="BrowalliaUPC" w:hAnsi="BrowalliaUPC" w:cs="BrowalliaUPC"/>
                <w:sz w:val="28"/>
                <w:szCs w:val="28"/>
              </w:rPr>
              <w:t>250,281</w:t>
            </w:r>
          </w:p>
        </w:tc>
        <w:tc>
          <w:tcPr>
            <w:tcW w:w="1260" w:type="dxa"/>
          </w:tcPr>
          <w:p w14:paraId="453022DC" w14:textId="6978D337" w:rsidR="00410052" w:rsidRPr="00EB3B58" w:rsidRDefault="00410052" w:rsidP="00410052">
            <w:pPr>
              <w:ind w:left="18" w:right="-21"/>
              <w:jc w:val="right"/>
              <w:rPr>
                <w:rFonts w:ascii="BrowalliaUPC" w:hAnsi="BrowalliaUPC" w:cs="BrowalliaUPC"/>
                <w:sz w:val="28"/>
                <w:szCs w:val="28"/>
              </w:rPr>
            </w:pPr>
            <w:r w:rsidRPr="00EB3B58">
              <w:rPr>
                <w:rFonts w:ascii="BrowalliaUPC" w:hAnsi="BrowalliaUPC" w:cs="BrowalliaUPC"/>
                <w:sz w:val="28"/>
                <w:szCs w:val="28"/>
              </w:rPr>
              <w:t xml:space="preserve">      244,283</w:t>
            </w:r>
          </w:p>
        </w:tc>
      </w:tr>
      <w:tr w:rsidR="00410052" w:rsidRPr="00EB3B58" w14:paraId="164AD2D0" w14:textId="77777777" w:rsidTr="00EA0E38">
        <w:trPr>
          <w:cantSplit/>
        </w:trPr>
        <w:tc>
          <w:tcPr>
            <w:tcW w:w="4029" w:type="dxa"/>
          </w:tcPr>
          <w:p w14:paraId="401D0C67" w14:textId="69260F32" w:rsidR="00410052" w:rsidRPr="00EB3B58" w:rsidRDefault="00E2027E" w:rsidP="00410052">
            <w:pPr>
              <w:ind w:right="-36"/>
              <w:rPr>
                <w:rFonts w:ascii="BrowalliaUPC" w:hAnsi="BrowalliaUPC" w:cs="BrowalliaUPC"/>
                <w:sz w:val="28"/>
                <w:szCs w:val="28"/>
                <w:cs/>
              </w:rPr>
            </w:pPr>
            <w:r w:rsidRPr="00E2027E">
              <w:rPr>
                <w:rFonts w:ascii="BrowalliaUPC" w:hAnsi="BrowalliaUPC" w:cs="BrowalliaUPC"/>
                <w:sz w:val="28"/>
                <w:szCs w:val="28"/>
                <w:cs/>
              </w:rPr>
              <w:t>บริษัทที่เกี่ยวข้องกัน</w:t>
            </w:r>
          </w:p>
        </w:tc>
        <w:tc>
          <w:tcPr>
            <w:tcW w:w="1248" w:type="dxa"/>
          </w:tcPr>
          <w:p w14:paraId="357192D3" w14:textId="47C8AC96" w:rsidR="00410052" w:rsidRPr="00EB3B58" w:rsidRDefault="00E2027E" w:rsidP="00410052">
            <w:pPr>
              <w:pBdr>
                <w:bottom w:val="single" w:sz="4" w:space="1" w:color="auto"/>
              </w:pBdr>
              <w:ind w:left="18" w:right="-21"/>
              <w:jc w:val="right"/>
              <w:rPr>
                <w:rFonts w:ascii="BrowalliaUPC" w:hAnsi="BrowalliaUPC" w:cs="BrowalliaUPC"/>
                <w:sz w:val="28"/>
                <w:szCs w:val="28"/>
              </w:rPr>
            </w:pPr>
            <w:r w:rsidRPr="00E2027E">
              <w:rPr>
                <w:rFonts w:ascii="BrowalliaUPC" w:hAnsi="BrowalliaUPC" w:cs="BrowalliaUPC"/>
                <w:sz w:val="28"/>
                <w:szCs w:val="28"/>
              </w:rPr>
              <w:t>16,489</w:t>
            </w:r>
          </w:p>
        </w:tc>
        <w:tc>
          <w:tcPr>
            <w:tcW w:w="1215" w:type="dxa"/>
          </w:tcPr>
          <w:p w14:paraId="611A8676" w14:textId="6CF35874" w:rsidR="00410052" w:rsidRPr="00EB3B58" w:rsidRDefault="00E2027E" w:rsidP="00410052">
            <w:pPr>
              <w:pBdr>
                <w:bottom w:val="single" w:sz="4" w:space="1" w:color="auto"/>
              </w:pBdr>
              <w:ind w:left="18" w:right="-21"/>
              <w:jc w:val="right"/>
              <w:rPr>
                <w:rFonts w:ascii="BrowalliaUPC" w:hAnsi="BrowalliaUPC" w:cs="BrowalliaUPC"/>
                <w:sz w:val="28"/>
                <w:szCs w:val="28"/>
              </w:rPr>
            </w:pPr>
            <w:r w:rsidRPr="00E2027E">
              <w:rPr>
                <w:rFonts w:ascii="BrowalliaUPC" w:hAnsi="BrowalliaUPC" w:cs="BrowalliaUPC"/>
                <w:sz w:val="28"/>
                <w:szCs w:val="28"/>
              </w:rPr>
              <w:t>15,944</w:t>
            </w:r>
          </w:p>
        </w:tc>
        <w:tc>
          <w:tcPr>
            <w:tcW w:w="1272" w:type="dxa"/>
          </w:tcPr>
          <w:p w14:paraId="51A54697" w14:textId="5E3957AF" w:rsidR="00410052" w:rsidRPr="00EB3B58" w:rsidRDefault="00AE6011" w:rsidP="00410052">
            <w:pPr>
              <w:pBdr>
                <w:bottom w:val="single" w:sz="4" w:space="1" w:color="auto"/>
              </w:pBdr>
              <w:ind w:left="18" w:right="-21"/>
              <w:jc w:val="right"/>
              <w:rPr>
                <w:rFonts w:ascii="BrowalliaUPC" w:hAnsi="BrowalliaUPC" w:cs="BrowalliaUPC"/>
                <w:sz w:val="28"/>
                <w:szCs w:val="28"/>
              </w:rPr>
            </w:pPr>
            <w:r>
              <w:rPr>
                <w:rFonts w:ascii="BrowalliaUPC" w:hAnsi="BrowalliaUPC" w:cs="BrowalliaUPC"/>
                <w:sz w:val="28"/>
                <w:szCs w:val="28"/>
              </w:rPr>
              <w:t>-</w:t>
            </w:r>
          </w:p>
        </w:tc>
        <w:tc>
          <w:tcPr>
            <w:tcW w:w="1260" w:type="dxa"/>
          </w:tcPr>
          <w:p w14:paraId="4C91F402" w14:textId="07230A97" w:rsidR="00410052" w:rsidRPr="00EB3B58" w:rsidRDefault="00410052" w:rsidP="00410052">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 xml:space="preserve">              -</w:t>
            </w:r>
          </w:p>
        </w:tc>
      </w:tr>
      <w:tr w:rsidR="00410052" w:rsidRPr="00EB3B58" w14:paraId="49F63165" w14:textId="77777777" w:rsidTr="00EA0E38">
        <w:trPr>
          <w:cantSplit/>
        </w:trPr>
        <w:tc>
          <w:tcPr>
            <w:tcW w:w="4029" w:type="dxa"/>
          </w:tcPr>
          <w:p w14:paraId="4F86201F" w14:textId="77777777" w:rsidR="00410052" w:rsidRPr="00EB3B58" w:rsidRDefault="00410052" w:rsidP="00410052">
            <w:pPr>
              <w:ind w:right="-36"/>
              <w:rPr>
                <w:rFonts w:ascii="BrowalliaUPC" w:hAnsi="BrowalliaUPC" w:cs="BrowalliaUPC"/>
                <w:sz w:val="28"/>
                <w:szCs w:val="28"/>
                <w:lang w:val="en-GB"/>
              </w:rPr>
            </w:pPr>
            <w:r w:rsidRPr="00EB3B58">
              <w:rPr>
                <w:rFonts w:ascii="BrowalliaUPC" w:hAnsi="BrowalliaUPC" w:cs="BrowalliaUPC"/>
                <w:sz w:val="28"/>
                <w:szCs w:val="28"/>
                <w:cs/>
              </w:rPr>
              <w:t>รวม</w:t>
            </w:r>
          </w:p>
        </w:tc>
        <w:tc>
          <w:tcPr>
            <w:tcW w:w="1248" w:type="dxa"/>
            <w:vAlign w:val="bottom"/>
          </w:tcPr>
          <w:p w14:paraId="678B25B1" w14:textId="0EFC630A" w:rsidR="00410052" w:rsidRPr="00EB3B58" w:rsidRDefault="00AE6011" w:rsidP="00410052">
            <w:pPr>
              <w:ind w:left="18" w:right="-21"/>
              <w:jc w:val="right"/>
              <w:rPr>
                <w:rFonts w:ascii="BrowalliaUPC" w:hAnsi="BrowalliaUPC" w:cs="BrowalliaUPC"/>
                <w:sz w:val="28"/>
                <w:szCs w:val="28"/>
              </w:rPr>
            </w:pPr>
            <w:r w:rsidRPr="00AE6011">
              <w:rPr>
                <w:rFonts w:ascii="BrowalliaUPC" w:hAnsi="BrowalliaUPC" w:cs="BrowalliaUPC"/>
                <w:sz w:val="28"/>
                <w:szCs w:val="28"/>
              </w:rPr>
              <w:t>532,150</w:t>
            </w:r>
          </w:p>
        </w:tc>
        <w:tc>
          <w:tcPr>
            <w:tcW w:w="1215" w:type="dxa"/>
            <w:vAlign w:val="bottom"/>
          </w:tcPr>
          <w:p w14:paraId="6031EEBC" w14:textId="6376845C" w:rsidR="00410052" w:rsidRPr="00EB3B58" w:rsidRDefault="00410052" w:rsidP="00410052">
            <w:pPr>
              <w:ind w:left="-52" w:right="-21"/>
              <w:jc w:val="right"/>
              <w:rPr>
                <w:rFonts w:ascii="BrowalliaUPC" w:hAnsi="BrowalliaUPC" w:cs="BrowalliaUPC"/>
                <w:sz w:val="28"/>
                <w:szCs w:val="28"/>
              </w:rPr>
            </w:pPr>
            <w:r w:rsidRPr="00EB3B58">
              <w:rPr>
                <w:rFonts w:ascii="BrowalliaUPC" w:hAnsi="BrowalliaUPC" w:cs="BrowalliaUPC"/>
                <w:sz w:val="28"/>
                <w:szCs w:val="28"/>
              </w:rPr>
              <w:t>384,586</w:t>
            </w:r>
          </w:p>
        </w:tc>
        <w:tc>
          <w:tcPr>
            <w:tcW w:w="1272" w:type="dxa"/>
          </w:tcPr>
          <w:p w14:paraId="76A090AA" w14:textId="2529018E" w:rsidR="00410052" w:rsidRPr="00EB3B58" w:rsidRDefault="00AE6011" w:rsidP="00410052">
            <w:pPr>
              <w:ind w:left="18" w:right="-21"/>
              <w:jc w:val="right"/>
              <w:rPr>
                <w:rFonts w:ascii="BrowalliaUPC" w:hAnsi="BrowalliaUPC" w:cs="BrowalliaUPC"/>
                <w:sz w:val="28"/>
                <w:szCs w:val="28"/>
              </w:rPr>
            </w:pPr>
            <w:r w:rsidRPr="00AE6011">
              <w:rPr>
                <w:rFonts w:ascii="BrowalliaUPC" w:hAnsi="BrowalliaUPC" w:cs="BrowalliaUPC"/>
                <w:sz w:val="28"/>
                <w:szCs w:val="28"/>
              </w:rPr>
              <w:t>1,583,152</w:t>
            </w:r>
          </w:p>
        </w:tc>
        <w:tc>
          <w:tcPr>
            <w:tcW w:w="1260" w:type="dxa"/>
          </w:tcPr>
          <w:p w14:paraId="08DAB8F5" w14:textId="6659F428" w:rsidR="00410052" w:rsidRPr="00EB3B58" w:rsidRDefault="00410052" w:rsidP="00410052">
            <w:pPr>
              <w:ind w:left="-52" w:right="-21"/>
              <w:jc w:val="right"/>
              <w:rPr>
                <w:rFonts w:ascii="BrowalliaUPC" w:hAnsi="BrowalliaUPC" w:cs="BrowalliaUPC"/>
                <w:sz w:val="28"/>
                <w:szCs w:val="28"/>
              </w:rPr>
            </w:pPr>
            <w:r w:rsidRPr="00EB3B58">
              <w:rPr>
                <w:rFonts w:ascii="BrowalliaUPC" w:hAnsi="BrowalliaUPC" w:cs="BrowalliaUPC"/>
                <w:sz w:val="28"/>
                <w:szCs w:val="28"/>
              </w:rPr>
              <w:t>1,606,306</w:t>
            </w:r>
          </w:p>
        </w:tc>
      </w:tr>
      <w:tr w:rsidR="00410052" w:rsidRPr="00EB3B58" w14:paraId="6C071F40" w14:textId="77777777" w:rsidTr="00EA0E38">
        <w:trPr>
          <w:cantSplit/>
        </w:trPr>
        <w:tc>
          <w:tcPr>
            <w:tcW w:w="4029" w:type="dxa"/>
          </w:tcPr>
          <w:p w14:paraId="04D1D7D8" w14:textId="0DA40FBE" w:rsidR="00410052" w:rsidRPr="00EB3B58" w:rsidRDefault="00410052" w:rsidP="00410052">
            <w:pPr>
              <w:ind w:right="-36"/>
              <w:rPr>
                <w:rFonts w:ascii="BrowalliaUPC" w:hAnsi="BrowalliaUPC" w:cs="BrowalliaUPC"/>
                <w:sz w:val="28"/>
                <w:szCs w:val="28"/>
                <w:u w:val="single"/>
                <w:cs/>
              </w:rPr>
            </w:pPr>
            <w:r w:rsidRPr="00EB3B58">
              <w:rPr>
                <w:rFonts w:ascii="BrowalliaUPC" w:hAnsi="BrowalliaUPC" w:cs="BrowalliaUPC"/>
                <w:sz w:val="28"/>
                <w:szCs w:val="28"/>
                <w:cs/>
              </w:rPr>
              <w:t>หัก : ค่าเผื่อผลขาดทุนจากการด้อยค่า</w:t>
            </w:r>
          </w:p>
        </w:tc>
        <w:tc>
          <w:tcPr>
            <w:tcW w:w="1248" w:type="dxa"/>
          </w:tcPr>
          <w:p w14:paraId="01523F62" w14:textId="006A7ECE" w:rsidR="00410052" w:rsidRPr="00EB3B58" w:rsidRDefault="00AE6011" w:rsidP="00410052">
            <w:pPr>
              <w:pBdr>
                <w:bottom w:val="single" w:sz="4" w:space="1" w:color="auto"/>
              </w:pBdr>
              <w:ind w:left="18" w:right="-21"/>
              <w:jc w:val="right"/>
              <w:rPr>
                <w:rFonts w:ascii="BrowalliaUPC" w:hAnsi="BrowalliaUPC" w:cs="BrowalliaUPC"/>
                <w:sz w:val="28"/>
                <w:szCs w:val="28"/>
              </w:rPr>
            </w:pPr>
            <w:r w:rsidRPr="00AE6011">
              <w:rPr>
                <w:rFonts w:ascii="BrowalliaUPC" w:hAnsi="BrowalliaUPC" w:cs="BrowalliaUPC"/>
                <w:sz w:val="28"/>
                <w:szCs w:val="28"/>
              </w:rPr>
              <w:t>(25,640)</w:t>
            </w:r>
          </w:p>
        </w:tc>
        <w:tc>
          <w:tcPr>
            <w:tcW w:w="1215" w:type="dxa"/>
          </w:tcPr>
          <w:p w14:paraId="4B5631C5" w14:textId="54C0B8C1" w:rsidR="00410052" w:rsidRPr="00EB3B58" w:rsidRDefault="00410052" w:rsidP="00410052">
            <w:pPr>
              <w:pBdr>
                <w:bottom w:val="single" w:sz="4" w:space="1" w:color="auto"/>
              </w:pBdr>
              <w:ind w:left="18" w:right="-4"/>
              <w:jc w:val="right"/>
              <w:rPr>
                <w:rFonts w:ascii="BrowalliaUPC" w:hAnsi="BrowalliaUPC" w:cs="BrowalliaUPC"/>
                <w:sz w:val="28"/>
                <w:szCs w:val="28"/>
              </w:rPr>
            </w:pPr>
            <w:r w:rsidRPr="00EB3B58">
              <w:rPr>
                <w:rFonts w:ascii="BrowalliaUPC" w:hAnsi="BrowalliaUPC" w:cs="BrowalliaUPC"/>
                <w:sz w:val="28"/>
                <w:szCs w:val="28"/>
              </w:rPr>
              <w:t>(25,095)</w:t>
            </w:r>
          </w:p>
        </w:tc>
        <w:tc>
          <w:tcPr>
            <w:tcW w:w="1272" w:type="dxa"/>
          </w:tcPr>
          <w:p w14:paraId="44C041FC" w14:textId="2C045594" w:rsidR="00410052" w:rsidRPr="00EB3B58" w:rsidRDefault="00AE6011" w:rsidP="00410052">
            <w:pPr>
              <w:pBdr>
                <w:bottom w:val="single" w:sz="4" w:space="1" w:color="auto"/>
              </w:pBdr>
              <w:tabs>
                <w:tab w:val="center" w:pos="547"/>
              </w:tabs>
              <w:ind w:left="18" w:right="-21"/>
              <w:jc w:val="right"/>
              <w:rPr>
                <w:rFonts w:ascii="BrowalliaUPC" w:hAnsi="BrowalliaUPC" w:cs="BrowalliaUPC"/>
                <w:sz w:val="28"/>
                <w:szCs w:val="28"/>
              </w:rPr>
            </w:pPr>
            <w:r w:rsidRPr="00AE6011">
              <w:rPr>
                <w:rFonts w:ascii="BrowalliaUPC" w:hAnsi="BrowalliaUPC" w:cs="BrowalliaUPC"/>
                <w:sz w:val="28"/>
                <w:szCs w:val="28"/>
              </w:rPr>
              <w:t>(977,049)</w:t>
            </w:r>
          </w:p>
        </w:tc>
        <w:tc>
          <w:tcPr>
            <w:tcW w:w="1260" w:type="dxa"/>
          </w:tcPr>
          <w:p w14:paraId="1EB049AC" w14:textId="3A38CB48" w:rsidR="00410052" w:rsidRPr="00EB3B58" w:rsidRDefault="00410052" w:rsidP="00410052">
            <w:pPr>
              <w:pBdr>
                <w:bottom w:val="single" w:sz="4" w:space="1" w:color="auto"/>
              </w:pBdr>
              <w:ind w:left="18" w:right="-4"/>
              <w:jc w:val="right"/>
              <w:rPr>
                <w:rFonts w:ascii="BrowalliaUPC" w:hAnsi="BrowalliaUPC" w:cs="BrowalliaUPC"/>
                <w:sz w:val="28"/>
                <w:szCs w:val="28"/>
              </w:rPr>
            </w:pPr>
            <w:r w:rsidRPr="00EB3B58">
              <w:rPr>
                <w:rFonts w:ascii="BrowalliaUPC" w:hAnsi="BrowalliaUPC" w:cs="BrowalliaUPC"/>
                <w:sz w:val="28"/>
                <w:szCs w:val="28"/>
              </w:rPr>
              <w:t xml:space="preserve">   (957,837)</w:t>
            </w:r>
          </w:p>
        </w:tc>
      </w:tr>
      <w:tr w:rsidR="00410052" w:rsidRPr="00EB3B58" w14:paraId="25C1645C" w14:textId="77777777" w:rsidTr="00EA0E38">
        <w:trPr>
          <w:cantSplit/>
        </w:trPr>
        <w:tc>
          <w:tcPr>
            <w:tcW w:w="4029" w:type="dxa"/>
          </w:tcPr>
          <w:p w14:paraId="6846DD4C" w14:textId="77777777" w:rsidR="00410052" w:rsidRPr="00EB3B58" w:rsidRDefault="00410052" w:rsidP="00410052">
            <w:pPr>
              <w:ind w:left="162" w:right="-36" w:hanging="162"/>
              <w:rPr>
                <w:rFonts w:ascii="BrowalliaUPC" w:hAnsi="BrowalliaUPC" w:cs="BrowalliaUPC"/>
                <w:sz w:val="28"/>
                <w:szCs w:val="28"/>
              </w:rPr>
            </w:pPr>
            <w:r w:rsidRPr="00EB3B58">
              <w:rPr>
                <w:rFonts w:ascii="BrowalliaUPC" w:hAnsi="BrowalliaUPC" w:cs="BrowalliaUPC"/>
                <w:sz w:val="28"/>
                <w:szCs w:val="28"/>
                <w:cs/>
              </w:rPr>
              <w:t>เงินให้กู้ยืมระยะสั้นและเงินทดรองแก่</w:t>
            </w:r>
          </w:p>
        </w:tc>
        <w:tc>
          <w:tcPr>
            <w:tcW w:w="1248" w:type="dxa"/>
          </w:tcPr>
          <w:p w14:paraId="01A4A0FA" w14:textId="77777777" w:rsidR="00410052" w:rsidRPr="00EB3B58" w:rsidRDefault="00410052" w:rsidP="00410052">
            <w:pPr>
              <w:ind w:left="18" w:right="-21"/>
              <w:jc w:val="right"/>
              <w:rPr>
                <w:rFonts w:ascii="BrowalliaUPC" w:hAnsi="BrowalliaUPC" w:cs="BrowalliaUPC"/>
                <w:sz w:val="28"/>
                <w:szCs w:val="28"/>
              </w:rPr>
            </w:pPr>
          </w:p>
        </w:tc>
        <w:tc>
          <w:tcPr>
            <w:tcW w:w="1215" w:type="dxa"/>
          </w:tcPr>
          <w:p w14:paraId="23C04DAB" w14:textId="77777777" w:rsidR="00410052" w:rsidRPr="00EB3B58" w:rsidRDefault="00410052" w:rsidP="00410052">
            <w:pPr>
              <w:ind w:left="18" w:right="-4"/>
              <w:jc w:val="right"/>
              <w:rPr>
                <w:rFonts w:ascii="BrowalliaUPC" w:hAnsi="BrowalliaUPC" w:cs="BrowalliaUPC"/>
                <w:sz w:val="28"/>
                <w:szCs w:val="28"/>
              </w:rPr>
            </w:pPr>
          </w:p>
        </w:tc>
        <w:tc>
          <w:tcPr>
            <w:tcW w:w="1272" w:type="dxa"/>
          </w:tcPr>
          <w:p w14:paraId="23707177" w14:textId="77777777" w:rsidR="00410052" w:rsidRPr="00EB3B58" w:rsidRDefault="00410052" w:rsidP="00410052">
            <w:pPr>
              <w:ind w:left="18" w:right="-21"/>
              <w:jc w:val="right"/>
              <w:rPr>
                <w:rFonts w:ascii="BrowalliaUPC" w:hAnsi="BrowalliaUPC" w:cs="BrowalliaUPC"/>
                <w:sz w:val="28"/>
                <w:szCs w:val="28"/>
              </w:rPr>
            </w:pPr>
          </w:p>
        </w:tc>
        <w:tc>
          <w:tcPr>
            <w:tcW w:w="1260" w:type="dxa"/>
          </w:tcPr>
          <w:p w14:paraId="2BBDA721" w14:textId="77777777" w:rsidR="00410052" w:rsidRPr="00EB3B58" w:rsidRDefault="00410052" w:rsidP="00410052">
            <w:pPr>
              <w:ind w:left="18" w:right="-4"/>
              <w:jc w:val="right"/>
              <w:rPr>
                <w:rFonts w:ascii="BrowalliaUPC" w:hAnsi="BrowalliaUPC" w:cs="BrowalliaUPC"/>
                <w:sz w:val="28"/>
                <w:szCs w:val="28"/>
              </w:rPr>
            </w:pPr>
          </w:p>
        </w:tc>
      </w:tr>
      <w:tr w:rsidR="00410052" w:rsidRPr="00EB3B58" w14:paraId="6C1011D1" w14:textId="77777777" w:rsidTr="00EA0E38">
        <w:trPr>
          <w:cantSplit/>
        </w:trPr>
        <w:tc>
          <w:tcPr>
            <w:tcW w:w="4029" w:type="dxa"/>
          </w:tcPr>
          <w:p w14:paraId="0733E492" w14:textId="062D1B51" w:rsidR="00410052" w:rsidRPr="00EB3B58" w:rsidRDefault="00410052" w:rsidP="00410052">
            <w:pPr>
              <w:ind w:left="162" w:right="-36" w:hanging="162"/>
              <w:rPr>
                <w:rFonts w:ascii="BrowalliaUPC" w:hAnsi="BrowalliaUPC" w:cs="BrowalliaUPC"/>
                <w:sz w:val="28"/>
                <w:szCs w:val="28"/>
                <w:lang w:val="en-GB"/>
              </w:rPr>
            </w:pPr>
            <w:r w:rsidRPr="00EB3B58">
              <w:rPr>
                <w:rFonts w:ascii="BrowalliaUPC" w:hAnsi="BrowalliaUPC" w:cs="BrowalliaUPC"/>
                <w:sz w:val="28"/>
                <w:szCs w:val="28"/>
                <w:cs/>
              </w:rPr>
              <w:t xml:space="preserve">  </w:t>
            </w:r>
            <w:r w:rsidR="007D7C7F">
              <w:rPr>
                <w:rFonts w:ascii="BrowalliaUPC" w:hAnsi="BrowalliaUPC" w:cs="BrowalliaUPC" w:hint="cs"/>
                <w:sz w:val="28"/>
                <w:szCs w:val="28"/>
                <w:cs/>
              </w:rPr>
              <w:t xml:space="preserve"> </w:t>
            </w:r>
            <w:r w:rsidRPr="00EB3B58">
              <w:rPr>
                <w:rFonts w:ascii="BrowalliaUPC" w:hAnsi="BrowalliaUPC" w:cs="BrowalliaUPC"/>
                <w:sz w:val="28"/>
                <w:szCs w:val="28"/>
                <w:cs/>
              </w:rPr>
              <w:t xml:space="preserve"> กิจการที่เกี่ยวข้องกัน </w:t>
            </w:r>
            <w:r w:rsidRPr="00EB3B58">
              <w:rPr>
                <w:rFonts w:ascii="BrowalliaUPC" w:hAnsi="BrowalliaUPC" w:cs="BrowalliaUPC"/>
                <w:sz w:val="28"/>
                <w:szCs w:val="28"/>
              </w:rPr>
              <w:t>-</w:t>
            </w:r>
            <w:r w:rsidRPr="00EB3B58">
              <w:rPr>
                <w:rFonts w:ascii="BrowalliaUPC" w:hAnsi="BrowalliaUPC" w:cs="BrowalliaUPC"/>
                <w:sz w:val="28"/>
                <w:szCs w:val="28"/>
                <w:cs/>
              </w:rPr>
              <w:t xml:space="preserve"> สุทธิ</w:t>
            </w:r>
          </w:p>
        </w:tc>
        <w:tc>
          <w:tcPr>
            <w:tcW w:w="1248" w:type="dxa"/>
          </w:tcPr>
          <w:p w14:paraId="6CD46747" w14:textId="5EEB6482" w:rsidR="00410052" w:rsidRPr="00EB3B58" w:rsidRDefault="00AE6011" w:rsidP="00410052">
            <w:pPr>
              <w:pBdr>
                <w:bottom w:val="single" w:sz="12" w:space="1" w:color="auto"/>
              </w:pBdr>
              <w:ind w:left="18" w:right="-21"/>
              <w:jc w:val="right"/>
              <w:rPr>
                <w:rFonts w:ascii="BrowalliaUPC" w:hAnsi="BrowalliaUPC" w:cs="BrowalliaUPC"/>
                <w:sz w:val="28"/>
                <w:szCs w:val="28"/>
              </w:rPr>
            </w:pPr>
            <w:r w:rsidRPr="00AE6011">
              <w:rPr>
                <w:rFonts w:ascii="BrowalliaUPC" w:hAnsi="BrowalliaUPC" w:cs="BrowalliaUPC"/>
                <w:sz w:val="28"/>
                <w:szCs w:val="28"/>
              </w:rPr>
              <w:t>506,510</w:t>
            </w:r>
          </w:p>
        </w:tc>
        <w:tc>
          <w:tcPr>
            <w:tcW w:w="1215" w:type="dxa"/>
          </w:tcPr>
          <w:p w14:paraId="2B8AF3C3" w14:textId="007C9D35" w:rsidR="00410052" w:rsidRPr="00EB3B58" w:rsidRDefault="00410052" w:rsidP="00410052">
            <w:pPr>
              <w:pBdr>
                <w:bottom w:val="single" w:sz="12" w:space="1" w:color="auto"/>
              </w:pBdr>
              <w:ind w:left="18" w:right="-4"/>
              <w:jc w:val="right"/>
              <w:rPr>
                <w:rFonts w:ascii="BrowalliaUPC" w:hAnsi="BrowalliaUPC" w:cs="BrowalliaUPC"/>
                <w:sz w:val="28"/>
                <w:szCs w:val="28"/>
              </w:rPr>
            </w:pPr>
            <w:r w:rsidRPr="00EB3B58">
              <w:rPr>
                <w:rFonts w:ascii="BrowalliaUPC" w:hAnsi="BrowalliaUPC" w:cs="BrowalliaUPC"/>
                <w:sz w:val="28"/>
                <w:szCs w:val="28"/>
              </w:rPr>
              <w:t xml:space="preserve">    359,491</w:t>
            </w:r>
          </w:p>
        </w:tc>
        <w:tc>
          <w:tcPr>
            <w:tcW w:w="1272" w:type="dxa"/>
          </w:tcPr>
          <w:p w14:paraId="0CB63D5C" w14:textId="74C9CD2A" w:rsidR="00410052" w:rsidRPr="00EB3B58" w:rsidRDefault="00AE6011" w:rsidP="00410052">
            <w:pPr>
              <w:pBdr>
                <w:bottom w:val="single" w:sz="12" w:space="1" w:color="auto"/>
              </w:pBdr>
              <w:ind w:left="18" w:right="-21"/>
              <w:jc w:val="right"/>
              <w:rPr>
                <w:rFonts w:ascii="BrowalliaUPC" w:hAnsi="BrowalliaUPC" w:cs="BrowalliaUPC"/>
                <w:sz w:val="28"/>
                <w:szCs w:val="28"/>
              </w:rPr>
            </w:pPr>
            <w:r w:rsidRPr="00AE6011">
              <w:rPr>
                <w:rFonts w:ascii="BrowalliaUPC" w:hAnsi="BrowalliaUPC" w:cs="BrowalliaUPC"/>
                <w:sz w:val="28"/>
                <w:szCs w:val="28"/>
              </w:rPr>
              <w:t>606,103</w:t>
            </w:r>
          </w:p>
        </w:tc>
        <w:tc>
          <w:tcPr>
            <w:tcW w:w="1260" w:type="dxa"/>
          </w:tcPr>
          <w:p w14:paraId="465CAAC5" w14:textId="11C4B7C9" w:rsidR="00410052" w:rsidRPr="00EB3B58" w:rsidRDefault="00410052" w:rsidP="00410052">
            <w:pPr>
              <w:pStyle w:val="Style1"/>
              <w:tabs>
                <w:tab w:val="clear" w:pos="882"/>
              </w:tabs>
              <w:ind w:right="-4"/>
              <w:jc w:val="right"/>
              <w:rPr>
                <w:rFonts w:ascii="BrowalliaUPC" w:hAnsi="BrowalliaUPC" w:cs="BrowalliaUPC"/>
                <w:sz w:val="28"/>
                <w:szCs w:val="28"/>
                <w:lang w:val="en-US"/>
              </w:rPr>
            </w:pPr>
            <w:r w:rsidRPr="00EB3B58">
              <w:rPr>
                <w:rFonts w:ascii="BrowalliaUPC" w:hAnsi="BrowalliaUPC" w:cs="BrowalliaUPC"/>
                <w:sz w:val="28"/>
                <w:szCs w:val="28"/>
              </w:rPr>
              <w:t xml:space="preserve">     648,469</w:t>
            </w:r>
          </w:p>
        </w:tc>
      </w:tr>
    </w:tbl>
    <w:p w14:paraId="2906D97E" w14:textId="77777777" w:rsidR="007F3A9D" w:rsidRDefault="007F3A9D" w:rsidP="008E0FDC">
      <w:pPr>
        <w:ind w:left="426" w:right="-5"/>
        <w:jc w:val="thaiDistribute"/>
        <w:rPr>
          <w:rFonts w:ascii="BrowalliaUPC" w:hAnsi="BrowalliaUPC" w:cs="BrowalliaUPC"/>
          <w:sz w:val="28"/>
          <w:szCs w:val="28"/>
        </w:rPr>
      </w:pPr>
    </w:p>
    <w:p w14:paraId="5E44B4A0" w14:textId="77777777" w:rsidR="00D0674C" w:rsidRDefault="00D0674C" w:rsidP="008E0FDC">
      <w:pPr>
        <w:ind w:left="426" w:right="-5"/>
        <w:jc w:val="thaiDistribute"/>
        <w:rPr>
          <w:rFonts w:ascii="BrowalliaUPC" w:hAnsi="BrowalliaUPC" w:cs="BrowalliaUPC"/>
          <w:sz w:val="28"/>
          <w:szCs w:val="28"/>
        </w:rPr>
      </w:pPr>
    </w:p>
    <w:p w14:paraId="4753B832" w14:textId="0B41470A" w:rsidR="008E0FDC" w:rsidRDefault="008E0FDC" w:rsidP="008E0FDC">
      <w:pPr>
        <w:ind w:left="426" w:right="-5"/>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รายการเคลื่อนไหวของเงินให้กู้ยืมระยะสั้นและเงินทดรองแก่บริษัทย่อยและกิจการที่เกี่ยวข้องกันที่มีสาระสำคัญ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410052">
        <w:rPr>
          <w:rFonts w:ascii="BrowalliaUPC" w:hAnsi="BrowalliaUPC" w:cs="BrowalliaUPC"/>
          <w:sz w:val="28"/>
          <w:szCs w:val="28"/>
        </w:rPr>
        <w:t>5</w:t>
      </w:r>
      <w:r w:rsidRPr="00EB3B58">
        <w:rPr>
          <w:rFonts w:ascii="BrowalliaUPC" w:hAnsi="BrowalliaUPC" w:cs="BrowalliaUPC"/>
          <w:sz w:val="28"/>
          <w:szCs w:val="28"/>
          <w:cs/>
        </w:rPr>
        <w:t xml:space="preserve"> มีดังนี้ </w:t>
      </w:r>
    </w:p>
    <w:p w14:paraId="185084DD" w14:textId="77777777" w:rsidR="009C6347" w:rsidRPr="00EB3B58" w:rsidRDefault="009C6347" w:rsidP="008E0FDC">
      <w:pPr>
        <w:ind w:left="426" w:right="-5"/>
        <w:jc w:val="thaiDistribute"/>
        <w:rPr>
          <w:rFonts w:ascii="BrowalliaUPC" w:hAnsi="BrowalliaUPC" w:cs="BrowalliaUPC"/>
          <w:sz w:val="28"/>
          <w:szCs w:val="28"/>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F411BB" w:rsidRPr="00EB3B58" w14:paraId="4A04D3DC" w14:textId="77777777" w:rsidTr="00F411BB">
        <w:trPr>
          <w:tblHeader/>
        </w:trPr>
        <w:tc>
          <w:tcPr>
            <w:tcW w:w="2268" w:type="dxa"/>
          </w:tcPr>
          <w:p w14:paraId="110B45E5" w14:textId="77777777" w:rsidR="00F411BB" w:rsidRPr="00EB3B58" w:rsidRDefault="00F411BB" w:rsidP="00D34556">
            <w:pPr>
              <w:ind w:right="-36"/>
              <w:rPr>
                <w:rFonts w:ascii="BrowalliaUPC" w:hAnsi="BrowalliaUPC" w:cs="BrowalliaUPC"/>
              </w:rPr>
            </w:pPr>
          </w:p>
        </w:tc>
        <w:tc>
          <w:tcPr>
            <w:tcW w:w="6804" w:type="dxa"/>
            <w:gridSpan w:val="6"/>
          </w:tcPr>
          <w:p w14:paraId="284068E5" w14:textId="6A1D468C" w:rsidR="00F411BB" w:rsidRPr="00EB3B58" w:rsidRDefault="00F411BB" w:rsidP="00D34556">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F411BB" w:rsidRPr="00EB3B58" w14:paraId="79B9E667" w14:textId="77777777" w:rsidTr="00F411BB">
        <w:trPr>
          <w:tblHeader/>
        </w:trPr>
        <w:tc>
          <w:tcPr>
            <w:tcW w:w="2268" w:type="dxa"/>
          </w:tcPr>
          <w:p w14:paraId="36408161" w14:textId="77777777" w:rsidR="00F411BB" w:rsidRPr="00EB3B58" w:rsidRDefault="00F411BB" w:rsidP="00D34556">
            <w:pPr>
              <w:ind w:right="-36"/>
              <w:rPr>
                <w:rFonts w:ascii="BrowalliaUPC" w:hAnsi="BrowalliaUPC" w:cs="BrowalliaUPC"/>
              </w:rPr>
            </w:pPr>
          </w:p>
        </w:tc>
        <w:tc>
          <w:tcPr>
            <w:tcW w:w="6804" w:type="dxa"/>
            <w:gridSpan w:val="6"/>
          </w:tcPr>
          <w:p w14:paraId="63B033A3" w14:textId="2EDD9E90" w:rsidR="00F411BB" w:rsidRPr="00EB3B58" w:rsidRDefault="00F411BB" w:rsidP="00D34556">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งบการเงินรวม</w:t>
            </w:r>
          </w:p>
        </w:tc>
      </w:tr>
      <w:tr w:rsidR="00FE422C" w:rsidRPr="00EB3B58" w14:paraId="789BAAA6" w14:textId="77777777" w:rsidTr="00FE422C">
        <w:trPr>
          <w:tblHeader/>
        </w:trPr>
        <w:tc>
          <w:tcPr>
            <w:tcW w:w="2268" w:type="dxa"/>
          </w:tcPr>
          <w:p w14:paraId="6BC8F6B9" w14:textId="77777777" w:rsidR="00FE422C" w:rsidRPr="00EB3B58" w:rsidRDefault="00FE422C" w:rsidP="00D34556">
            <w:pPr>
              <w:ind w:right="-36"/>
              <w:rPr>
                <w:rFonts w:ascii="BrowalliaUPC" w:hAnsi="BrowalliaUPC" w:cs="BrowalliaUPC"/>
              </w:rPr>
            </w:pPr>
          </w:p>
        </w:tc>
        <w:tc>
          <w:tcPr>
            <w:tcW w:w="1134" w:type="dxa"/>
            <w:vMerge w:val="restart"/>
            <w:vAlign w:val="center"/>
          </w:tcPr>
          <w:p w14:paraId="57BD0648" w14:textId="77777777" w:rsidR="007708E2" w:rsidRPr="00EB3B58" w:rsidRDefault="007708E2" w:rsidP="007708E2">
            <w:pPr>
              <w:jc w:val="center"/>
              <w:rPr>
                <w:rFonts w:ascii="BrowalliaUPC" w:hAnsi="BrowalliaUPC" w:cs="BrowalliaUPC"/>
              </w:rPr>
            </w:pPr>
          </w:p>
          <w:p w14:paraId="19AC1AAD" w14:textId="263B9B2E" w:rsidR="00FE422C" w:rsidRPr="00EB3B58" w:rsidRDefault="00FE422C" w:rsidP="007708E2">
            <w:pPr>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17AE1A69" w14:textId="0E516900" w:rsidR="00FE422C" w:rsidRPr="00EB3B58" w:rsidRDefault="00FE422C" w:rsidP="007708E2">
            <w:pPr>
              <w:pBdr>
                <w:bottom w:val="single" w:sz="4" w:space="1" w:color="auto"/>
              </w:pBdr>
              <w:jc w:val="center"/>
              <w:rPr>
                <w:rFonts w:ascii="BrowalliaUPC" w:hAnsi="BrowalliaUPC" w:cs="BrowalliaUPC"/>
                <w:cs/>
              </w:rPr>
            </w:pPr>
            <w:r w:rsidRPr="00EB3B58">
              <w:rPr>
                <w:rFonts w:ascii="BrowalliaUPC" w:hAnsi="BrowalliaUPC" w:cs="BrowalliaUPC"/>
              </w:rPr>
              <w:t>256</w:t>
            </w:r>
            <w:r w:rsidR="00410052">
              <w:rPr>
                <w:rFonts w:ascii="BrowalliaUPC" w:hAnsi="BrowalliaUPC" w:cs="BrowalliaUPC"/>
              </w:rPr>
              <w:t>5</w:t>
            </w:r>
          </w:p>
        </w:tc>
        <w:tc>
          <w:tcPr>
            <w:tcW w:w="4536" w:type="dxa"/>
            <w:gridSpan w:val="4"/>
          </w:tcPr>
          <w:p w14:paraId="5458B0ED" w14:textId="2C955676" w:rsidR="00FE422C" w:rsidRPr="00EB3B58" w:rsidRDefault="00FE422C" w:rsidP="00E52022">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3C5FB28F" w14:textId="77777777" w:rsidR="00FE422C" w:rsidRPr="00EB3B58" w:rsidRDefault="00FE422C" w:rsidP="00FE422C">
            <w:pPr>
              <w:jc w:val="center"/>
              <w:rPr>
                <w:rFonts w:ascii="BrowalliaUPC" w:hAnsi="BrowalliaUPC" w:cs="BrowalliaUPC"/>
              </w:rPr>
            </w:pPr>
          </w:p>
          <w:p w14:paraId="2D29B208" w14:textId="7323B83B" w:rsidR="00FE422C" w:rsidRPr="00EB3B58" w:rsidRDefault="00FE422C" w:rsidP="00FE422C">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3427DED0" w14:textId="7F09A5A5" w:rsidR="00FE422C" w:rsidRPr="00EB3B58" w:rsidRDefault="00FE422C" w:rsidP="007708E2">
            <w:pPr>
              <w:pBdr>
                <w:bottom w:val="single" w:sz="4" w:space="1" w:color="auto"/>
              </w:pBdr>
              <w:jc w:val="center"/>
              <w:rPr>
                <w:rFonts w:ascii="BrowalliaUPC" w:hAnsi="BrowalliaUPC" w:cs="BrowalliaUPC"/>
                <w:cs/>
              </w:rPr>
            </w:pPr>
            <w:r w:rsidRPr="00EB3B58">
              <w:rPr>
                <w:rFonts w:ascii="BrowalliaUPC" w:hAnsi="BrowalliaUPC" w:cs="BrowalliaUPC"/>
              </w:rPr>
              <w:t>256</w:t>
            </w:r>
            <w:r w:rsidR="00410052">
              <w:rPr>
                <w:rFonts w:ascii="BrowalliaUPC" w:hAnsi="BrowalliaUPC" w:cs="BrowalliaUPC"/>
              </w:rPr>
              <w:t>5</w:t>
            </w:r>
          </w:p>
        </w:tc>
      </w:tr>
      <w:tr w:rsidR="00FE422C" w:rsidRPr="00EB3B58" w14:paraId="3FFDF3C3" w14:textId="77777777" w:rsidTr="007D6F63">
        <w:trPr>
          <w:tblHeader/>
        </w:trPr>
        <w:tc>
          <w:tcPr>
            <w:tcW w:w="2268" w:type="dxa"/>
          </w:tcPr>
          <w:p w14:paraId="06EEA163" w14:textId="77777777" w:rsidR="00FE422C" w:rsidRPr="00EB3B58" w:rsidRDefault="00FE422C" w:rsidP="00D34556">
            <w:pPr>
              <w:ind w:right="-36"/>
              <w:rPr>
                <w:rFonts w:ascii="BrowalliaUPC" w:hAnsi="BrowalliaUPC" w:cs="BrowalliaUPC"/>
              </w:rPr>
            </w:pPr>
          </w:p>
        </w:tc>
        <w:tc>
          <w:tcPr>
            <w:tcW w:w="1134" w:type="dxa"/>
            <w:vMerge/>
          </w:tcPr>
          <w:p w14:paraId="0BB208D8" w14:textId="44846B00" w:rsidR="00FE422C" w:rsidRPr="00EB3B58" w:rsidRDefault="00FE422C" w:rsidP="00D34556">
            <w:pPr>
              <w:pBdr>
                <w:bottom w:val="single" w:sz="4" w:space="1" w:color="auto"/>
              </w:pBdr>
              <w:ind w:right="-36"/>
              <w:jc w:val="center"/>
              <w:rPr>
                <w:rFonts w:ascii="BrowalliaUPC" w:hAnsi="BrowalliaUPC" w:cs="BrowalliaUPC"/>
                <w:lang w:val="en-GB"/>
              </w:rPr>
            </w:pPr>
          </w:p>
        </w:tc>
        <w:tc>
          <w:tcPr>
            <w:tcW w:w="1134" w:type="dxa"/>
          </w:tcPr>
          <w:p w14:paraId="7FB57A5F" w14:textId="77777777" w:rsidR="00FE422C" w:rsidRPr="00EB3B58" w:rsidRDefault="00FE422C" w:rsidP="00D34556">
            <w:pPr>
              <w:pBdr>
                <w:bottom w:val="single" w:sz="4" w:space="1" w:color="auto"/>
              </w:pBdr>
              <w:ind w:right="-36"/>
              <w:jc w:val="center"/>
              <w:rPr>
                <w:rFonts w:ascii="BrowalliaUPC" w:hAnsi="BrowalliaUPC" w:cs="BrowalliaUPC"/>
              </w:rPr>
            </w:pPr>
          </w:p>
          <w:p w14:paraId="4809EA96" w14:textId="642522D0" w:rsidR="00FE422C" w:rsidRPr="00EB3B58" w:rsidRDefault="00FE422C" w:rsidP="00D34556">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53E83347" w14:textId="77777777" w:rsidR="00FE422C" w:rsidRPr="00EB3B58" w:rsidRDefault="00FE422C" w:rsidP="00D34556">
            <w:pPr>
              <w:pBdr>
                <w:bottom w:val="single" w:sz="4" w:space="1" w:color="auto"/>
              </w:pBdr>
              <w:ind w:right="-36"/>
              <w:jc w:val="center"/>
              <w:rPr>
                <w:rFonts w:ascii="BrowalliaUPC" w:hAnsi="BrowalliaUPC" w:cs="BrowalliaUPC"/>
              </w:rPr>
            </w:pPr>
          </w:p>
          <w:p w14:paraId="3F794519" w14:textId="0E040BFA" w:rsidR="00FE422C" w:rsidRPr="00EB3B58" w:rsidRDefault="00FE422C" w:rsidP="00D34556">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3C913A02" w14:textId="4E4BB71E" w:rsidR="00FE422C" w:rsidRPr="00EB3B58" w:rsidRDefault="00FE422C" w:rsidP="00D34556">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3C833EE0" w14:textId="4C43E0D6" w:rsidR="00FE422C" w:rsidRPr="00EB3B58" w:rsidRDefault="00FE422C" w:rsidP="00D34556">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2A5CAA4C" w14:textId="1E69CA9F" w:rsidR="00FE422C" w:rsidRPr="00EB3B58" w:rsidRDefault="00FE422C" w:rsidP="00D34556">
            <w:pPr>
              <w:pBdr>
                <w:bottom w:val="single" w:sz="4" w:space="1" w:color="auto"/>
              </w:pBdr>
              <w:jc w:val="center"/>
              <w:rPr>
                <w:rFonts w:ascii="BrowalliaUPC" w:hAnsi="BrowalliaUPC" w:cs="BrowalliaUPC"/>
              </w:rPr>
            </w:pPr>
          </w:p>
        </w:tc>
      </w:tr>
      <w:tr w:rsidR="00F411BB" w:rsidRPr="00EB3B58" w14:paraId="254B3254" w14:textId="77777777" w:rsidTr="007D6F63">
        <w:trPr>
          <w:trHeight w:val="351"/>
        </w:trPr>
        <w:tc>
          <w:tcPr>
            <w:tcW w:w="2268" w:type="dxa"/>
          </w:tcPr>
          <w:p w14:paraId="0C7D44A1" w14:textId="77777777" w:rsidR="00F411BB" w:rsidRPr="00EB3B58" w:rsidRDefault="00F411BB" w:rsidP="00D34556">
            <w:pPr>
              <w:ind w:right="-36"/>
              <w:rPr>
                <w:rFonts w:ascii="BrowalliaUPC" w:hAnsi="BrowalliaUPC" w:cs="BrowalliaUPC"/>
                <w:cs/>
              </w:rPr>
            </w:pPr>
          </w:p>
        </w:tc>
        <w:tc>
          <w:tcPr>
            <w:tcW w:w="1134" w:type="dxa"/>
          </w:tcPr>
          <w:p w14:paraId="3CBE7E39"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72FD3136"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7655E305"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52C0C61E"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1F45E3F2" w14:textId="77777777" w:rsidR="00F411BB" w:rsidRPr="00EB3B58" w:rsidRDefault="00F411BB" w:rsidP="00D34556">
            <w:pPr>
              <w:tabs>
                <w:tab w:val="decimal" w:pos="1008"/>
              </w:tabs>
              <w:ind w:left="18" w:right="72"/>
              <w:jc w:val="both"/>
              <w:rPr>
                <w:rFonts w:ascii="BrowalliaUPC" w:hAnsi="BrowalliaUPC" w:cs="BrowalliaUPC"/>
              </w:rPr>
            </w:pPr>
          </w:p>
        </w:tc>
        <w:tc>
          <w:tcPr>
            <w:tcW w:w="1134" w:type="dxa"/>
          </w:tcPr>
          <w:p w14:paraId="57F32123" w14:textId="2D93EF08" w:rsidR="00F411BB" w:rsidRPr="00EB3B58" w:rsidRDefault="00F411BB" w:rsidP="00D34556">
            <w:pPr>
              <w:tabs>
                <w:tab w:val="decimal" w:pos="1008"/>
              </w:tabs>
              <w:ind w:left="18" w:right="72"/>
              <w:jc w:val="both"/>
              <w:rPr>
                <w:rFonts w:ascii="BrowalliaUPC" w:hAnsi="BrowalliaUPC" w:cs="BrowalliaUPC"/>
              </w:rPr>
            </w:pPr>
          </w:p>
        </w:tc>
      </w:tr>
      <w:tr w:rsidR="00410052" w:rsidRPr="00EB3B58" w14:paraId="4B91BE6D" w14:textId="77777777" w:rsidTr="007D6F63">
        <w:tc>
          <w:tcPr>
            <w:tcW w:w="2268" w:type="dxa"/>
          </w:tcPr>
          <w:p w14:paraId="50D68899" w14:textId="77777777" w:rsidR="00410052" w:rsidRPr="00EB3B58" w:rsidRDefault="00410052" w:rsidP="00410052">
            <w:pPr>
              <w:ind w:right="-36"/>
              <w:rPr>
                <w:rFonts w:ascii="BrowalliaUPC" w:hAnsi="BrowalliaUPC" w:cs="BrowalliaUPC"/>
                <w:cs/>
              </w:rPr>
            </w:pPr>
            <w:r w:rsidRPr="00EB3B58">
              <w:rPr>
                <w:rFonts w:ascii="BrowalliaUPC" w:hAnsi="BrowalliaUPC" w:cs="BrowalliaUPC"/>
                <w:cs/>
              </w:rPr>
              <w:t>บริษัทร่วมและกิจการร่วมค้า</w:t>
            </w:r>
          </w:p>
        </w:tc>
        <w:tc>
          <w:tcPr>
            <w:tcW w:w="1134" w:type="dxa"/>
          </w:tcPr>
          <w:p w14:paraId="51432561" w14:textId="6A28CA84" w:rsidR="00410052" w:rsidRPr="00EB3B58" w:rsidRDefault="00410052" w:rsidP="00410052">
            <w:pPr>
              <w:ind w:left="18" w:right="-21"/>
              <w:jc w:val="right"/>
              <w:rPr>
                <w:rFonts w:ascii="BrowalliaUPC" w:hAnsi="BrowalliaUPC" w:cs="BrowalliaUPC"/>
              </w:rPr>
            </w:pPr>
            <w:r w:rsidRPr="00EB3B58">
              <w:rPr>
                <w:rFonts w:ascii="BrowalliaUPC" w:hAnsi="BrowalliaUPC" w:cs="BrowalliaUPC"/>
              </w:rPr>
              <w:t>368,642</w:t>
            </w:r>
          </w:p>
        </w:tc>
        <w:tc>
          <w:tcPr>
            <w:tcW w:w="1134" w:type="dxa"/>
          </w:tcPr>
          <w:p w14:paraId="17FDE53D" w14:textId="2BB59C77" w:rsidR="00410052" w:rsidRPr="00EB3B58" w:rsidRDefault="00AE6011" w:rsidP="00410052">
            <w:pPr>
              <w:ind w:left="18" w:right="-21"/>
              <w:jc w:val="right"/>
              <w:rPr>
                <w:rFonts w:ascii="BrowalliaUPC" w:hAnsi="BrowalliaUPC" w:cs="BrowalliaUPC"/>
              </w:rPr>
            </w:pPr>
            <w:r w:rsidRPr="00AE6011">
              <w:rPr>
                <w:rFonts w:ascii="BrowalliaUPC" w:hAnsi="BrowalliaUPC" w:cs="BrowalliaUPC"/>
              </w:rPr>
              <w:t>149,472</w:t>
            </w:r>
          </w:p>
        </w:tc>
        <w:tc>
          <w:tcPr>
            <w:tcW w:w="1134" w:type="dxa"/>
          </w:tcPr>
          <w:p w14:paraId="02501753" w14:textId="0B65832A" w:rsidR="00410052" w:rsidRPr="00EB3B58" w:rsidRDefault="00AE6011" w:rsidP="00410052">
            <w:pPr>
              <w:ind w:left="18" w:right="-21"/>
              <w:jc w:val="right"/>
              <w:rPr>
                <w:rFonts w:ascii="BrowalliaUPC" w:hAnsi="BrowalliaUPC" w:cs="BrowalliaUPC"/>
              </w:rPr>
            </w:pPr>
            <w:r w:rsidRPr="00AE6011">
              <w:rPr>
                <w:rFonts w:ascii="BrowalliaUPC" w:hAnsi="BrowalliaUPC" w:cs="BrowalliaUPC"/>
              </w:rPr>
              <w:t>(2,453)</w:t>
            </w:r>
          </w:p>
        </w:tc>
        <w:tc>
          <w:tcPr>
            <w:tcW w:w="1134" w:type="dxa"/>
          </w:tcPr>
          <w:p w14:paraId="672DDE73" w14:textId="49A62FE0" w:rsidR="00410052" w:rsidRPr="00EB3B58" w:rsidRDefault="00AE6011" w:rsidP="00410052">
            <w:pPr>
              <w:ind w:left="18" w:right="-21"/>
              <w:jc w:val="right"/>
              <w:rPr>
                <w:rFonts w:ascii="BrowalliaUPC" w:hAnsi="BrowalliaUPC" w:cs="BrowalliaUPC"/>
              </w:rPr>
            </w:pPr>
            <w:r>
              <w:rPr>
                <w:rFonts w:ascii="BrowalliaUPC" w:hAnsi="BrowalliaUPC" w:cs="BrowalliaUPC"/>
              </w:rPr>
              <w:t>-</w:t>
            </w:r>
          </w:p>
        </w:tc>
        <w:tc>
          <w:tcPr>
            <w:tcW w:w="1134" w:type="dxa"/>
          </w:tcPr>
          <w:p w14:paraId="77F4EF4B" w14:textId="07877AEC" w:rsidR="00410052" w:rsidRPr="00EB3B58" w:rsidRDefault="00AE6011" w:rsidP="00410052">
            <w:pPr>
              <w:ind w:left="18" w:right="-21"/>
              <w:jc w:val="right"/>
              <w:rPr>
                <w:rFonts w:ascii="BrowalliaUPC" w:hAnsi="BrowalliaUPC" w:cs="BrowalliaUPC"/>
              </w:rPr>
            </w:pPr>
            <w:r>
              <w:rPr>
                <w:rFonts w:ascii="BrowalliaUPC" w:hAnsi="BrowalliaUPC" w:cs="BrowalliaUPC"/>
              </w:rPr>
              <w:t>-</w:t>
            </w:r>
          </w:p>
        </w:tc>
        <w:tc>
          <w:tcPr>
            <w:tcW w:w="1134" w:type="dxa"/>
          </w:tcPr>
          <w:p w14:paraId="559B8D8A" w14:textId="742238C4" w:rsidR="00410052" w:rsidRPr="00EB3B58" w:rsidRDefault="00AE6011" w:rsidP="00410052">
            <w:pPr>
              <w:ind w:left="18" w:right="-21"/>
              <w:jc w:val="right"/>
              <w:rPr>
                <w:rFonts w:ascii="BrowalliaUPC" w:hAnsi="BrowalliaUPC" w:cs="BrowalliaUPC"/>
              </w:rPr>
            </w:pPr>
            <w:r w:rsidRPr="00AE6011">
              <w:rPr>
                <w:rFonts w:ascii="BrowalliaUPC" w:hAnsi="BrowalliaUPC" w:cs="BrowalliaUPC"/>
              </w:rPr>
              <w:t>515,661</w:t>
            </w:r>
          </w:p>
        </w:tc>
      </w:tr>
      <w:tr w:rsidR="00410052" w:rsidRPr="00EB3B58" w14:paraId="75881099" w14:textId="77777777" w:rsidTr="007D6F63">
        <w:tc>
          <w:tcPr>
            <w:tcW w:w="2268" w:type="dxa"/>
          </w:tcPr>
          <w:p w14:paraId="0A0BA112" w14:textId="6E7D9BDC" w:rsidR="00410052" w:rsidRPr="00EB3B58" w:rsidRDefault="00AE6011" w:rsidP="00410052">
            <w:pPr>
              <w:ind w:right="-36"/>
              <w:rPr>
                <w:rFonts w:ascii="BrowalliaUPC" w:hAnsi="BrowalliaUPC" w:cs="BrowalliaUPC"/>
                <w:cs/>
                <w:lang w:val="en-GB"/>
              </w:rPr>
            </w:pPr>
            <w:r w:rsidRPr="00AE6011">
              <w:rPr>
                <w:rFonts w:ascii="BrowalliaUPC" w:hAnsi="BrowalliaUPC" w:cs="BrowalliaUPC"/>
                <w:cs/>
              </w:rPr>
              <w:t>บริษัทที่เกี่ยวข้องกัน</w:t>
            </w:r>
          </w:p>
        </w:tc>
        <w:tc>
          <w:tcPr>
            <w:tcW w:w="1134" w:type="dxa"/>
          </w:tcPr>
          <w:p w14:paraId="7B2EEAA7" w14:textId="0907DAEE" w:rsidR="00410052" w:rsidRPr="00EB3B58" w:rsidRDefault="00AE6011" w:rsidP="00410052">
            <w:pPr>
              <w:pBdr>
                <w:bottom w:val="single" w:sz="4" w:space="1" w:color="auto"/>
              </w:pBdr>
              <w:ind w:left="18" w:right="-21"/>
              <w:jc w:val="right"/>
              <w:rPr>
                <w:rFonts w:ascii="BrowalliaUPC" w:hAnsi="BrowalliaUPC" w:cs="BrowalliaUPC"/>
              </w:rPr>
            </w:pPr>
            <w:r w:rsidRPr="00AE6011">
              <w:rPr>
                <w:rFonts w:ascii="BrowalliaUPC" w:hAnsi="BrowalliaUPC" w:cs="BrowalliaUPC"/>
              </w:rPr>
              <w:t>15,944</w:t>
            </w:r>
          </w:p>
        </w:tc>
        <w:tc>
          <w:tcPr>
            <w:tcW w:w="1134" w:type="dxa"/>
          </w:tcPr>
          <w:p w14:paraId="51ED14EF" w14:textId="0D669EDA" w:rsidR="00410052" w:rsidRPr="00EB3B58" w:rsidRDefault="00AE6011" w:rsidP="0041005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0F48EFDE" w14:textId="34E8C220" w:rsidR="00410052" w:rsidRPr="00EB3B58" w:rsidRDefault="00AE6011" w:rsidP="0041005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15D2CF47" w14:textId="606C108D" w:rsidR="00410052" w:rsidRPr="00EB3B58" w:rsidRDefault="00AE6011" w:rsidP="0041005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61788873" w14:textId="2B13147F" w:rsidR="00410052" w:rsidRPr="00EB3B58" w:rsidRDefault="00AE6011" w:rsidP="00410052">
            <w:pPr>
              <w:pBdr>
                <w:bottom w:val="single" w:sz="4" w:space="1" w:color="auto"/>
              </w:pBdr>
              <w:ind w:left="18" w:right="-21"/>
              <w:jc w:val="right"/>
              <w:rPr>
                <w:rFonts w:ascii="BrowalliaUPC" w:hAnsi="BrowalliaUPC" w:cs="BrowalliaUPC"/>
              </w:rPr>
            </w:pPr>
            <w:r w:rsidRPr="00AE6011">
              <w:rPr>
                <w:rFonts w:ascii="BrowalliaUPC" w:hAnsi="BrowalliaUPC" w:cs="BrowalliaUPC"/>
              </w:rPr>
              <w:t>545</w:t>
            </w:r>
          </w:p>
        </w:tc>
        <w:tc>
          <w:tcPr>
            <w:tcW w:w="1134" w:type="dxa"/>
          </w:tcPr>
          <w:p w14:paraId="7C26BF5B" w14:textId="0F98992E" w:rsidR="00410052" w:rsidRPr="00EB3B58" w:rsidRDefault="00AE6011" w:rsidP="00410052">
            <w:pPr>
              <w:pBdr>
                <w:bottom w:val="single" w:sz="4" w:space="1" w:color="auto"/>
              </w:pBdr>
              <w:ind w:left="18" w:right="-21"/>
              <w:jc w:val="right"/>
              <w:rPr>
                <w:rFonts w:ascii="BrowalliaUPC" w:hAnsi="BrowalliaUPC" w:cs="BrowalliaUPC"/>
              </w:rPr>
            </w:pPr>
            <w:r w:rsidRPr="00AE6011">
              <w:rPr>
                <w:rFonts w:ascii="BrowalliaUPC" w:hAnsi="BrowalliaUPC" w:cs="BrowalliaUPC"/>
              </w:rPr>
              <w:t>16,489</w:t>
            </w:r>
          </w:p>
        </w:tc>
      </w:tr>
      <w:tr w:rsidR="00410052" w:rsidRPr="00EB3B58" w14:paraId="69CA7E78" w14:textId="77777777" w:rsidTr="007D6F63">
        <w:tc>
          <w:tcPr>
            <w:tcW w:w="2268" w:type="dxa"/>
          </w:tcPr>
          <w:p w14:paraId="7FF1B83C" w14:textId="77777777" w:rsidR="00410052" w:rsidRPr="00EB3B58" w:rsidRDefault="00410052" w:rsidP="00410052">
            <w:pPr>
              <w:ind w:right="-36"/>
              <w:rPr>
                <w:rFonts w:ascii="BrowalliaUPC" w:hAnsi="BrowalliaUPC" w:cs="BrowalliaUPC"/>
                <w:cs/>
              </w:rPr>
            </w:pPr>
            <w:r w:rsidRPr="00EB3B58">
              <w:rPr>
                <w:rFonts w:ascii="BrowalliaUPC" w:hAnsi="BrowalliaUPC" w:cs="BrowalliaUPC"/>
                <w:cs/>
              </w:rPr>
              <w:t>รวม</w:t>
            </w:r>
          </w:p>
        </w:tc>
        <w:tc>
          <w:tcPr>
            <w:tcW w:w="1134" w:type="dxa"/>
          </w:tcPr>
          <w:p w14:paraId="7735E355" w14:textId="50AE03AE" w:rsidR="00410052" w:rsidRPr="00EB3B58" w:rsidRDefault="00410052" w:rsidP="00410052">
            <w:pPr>
              <w:pBdr>
                <w:bottom w:val="single" w:sz="12" w:space="1" w:color="auto"/>
              </w:pBdr>
              <w:ind w:left="18" w:right="-21"/>
              <w:jc w:val="right"/>
              <w:rPr>
                <w:rFonts w:ascii="BrowalliaUPC" w:hAnsi="BrowalliaUPC" w:cs="BrowalliaUPC"/>
              </w:rPr>
            </w:pPr>
            <w:r w:rsidRPr="00EB3B58">
              <w:rPr>
                <w:rFonts w:ascii="BrowalliaUPC" w:hAnsi="BrowalliaUPC" w:cs="BrowalliaUPC"/>
              </w:rPr>
              <w:t>384,586</w:t>
            </w:r>
          </w:p>
        </w:tc>
        <w:tc>
          <w:tcPr>
            <w:tcW w:w="1134" w:type="dxa"/>
          </w:tcPr>
          <w:p w14:paraId="695F38B9" w14:textId="78D0B286" w:rsidR="00410052" w:rsidRPr="00EB3B58" w:rsidRDefault="00AE6011" w:rsidP="00410052">
            <w:pPr>
              <w:pBdr>
                <w:bottom w:val="single" w:sz="12" w:space="1" w:color="auto"/>
              </w:pBdr>
              <w:ind w:left="18" w:right="-21"/>
              <w:jc w:val="right"/>
              <w:rPr>
                <w:rFonts w:ascii="BrowalliaUPC" w:hAnsi="BrowalliaUPC" w:cs="BrowalliaUPC"/>
                <w:cs/>
              </w:rPr>
            </w:pPr>
            <w:r w:rsidRPr="00AE6011">
              <w:rPr>
                <w:rFonts w:ascii="BrowalliaUPC" w:hAnsi="BrowalliaUPC" w:cs="BrowalliaUPC"/>
              </w:rPr>
              <w:t>149,472</w:t>
            </w:r>
          </w:p>
        </w:tc>
        <w:tc>
          <w:tcPr>
            <w:tcW w:w="1134" w:type="dxa"/>
          </w:tcPr>
          <w:p w14:paraId="0510135D" w14:textId="0E181F1F" w:rsidR="00410052" w:rsidRPr="00EB3B58" w:rsidRDefault="00AE6011" w:rsidP="00410052">
            <w:pPr>
              <w:pBdr>
                <w:bottom w:val="single" w:sz="12" w:space="1" w:color="auto"/>
              </w:pBdr>
              <w:ind w:left="18" w:right="-21"/>
              <w:jc w:val="right"/>
              <w:rPr>
                <w:rFonts w:ascii="BrowalliaUPC" w:hAnsi="BrowalliaUPC" w:cs="BrowalliaUPC"/>
                <w:cs/>
              </w:rPr>
            </w:pPr>
            <w:r w:rsidRPr="00AE6011">
              <w:rPr>
                <w:rFonts w:ascii="BrowalliaUPC" w:hAnsi="BrowalliaUPC" w:cs="BrowalliaUPC"/>
              </w:rPr>
              <w:t>(2,453)</w:t>
            </w:r>
          </w:p>
        </w:tc>
        <w:tc>
          <w:tcPr>
            <w:tcW w:w="1134" w:type="dxa"/>
          </w:tcPr>
          <w:p w14:paraId="7800893B" w14:textId="295866F1" w:rsidR="00410052" w:rsidRPr="00EB3B58" w:rsidRDefault="00AE6011" w:rsidP="00410052">
            <w:pPr>
              <w:pBdr>
                <w:bottom w:val="single" w:sz="12" w:space="1" w:color="auto"/>
              </w:pBdr>
              <w:ind w:left="18" w:right="-21"/>
              <w:jc w:val="right"/>
              <w:rPr>
                <w:rFonts w:ascii="BrowalliaUPC" w:hAnsi="BrowalliaUPC" w:cs="BrowalliaUPC"/>
              </w:rPr>
            </w:pPr>
            <w:r>
              <w:rPr>
                <w:rFonts w:ascii="BrowalliaUPC" w:hAnsi="BrowalliaUPC" w:cs="BrowalliaUPC"/>
              </w:rPr>
              <w:t>-</w:t>
            </w:r>
          </w:p>
        </w:tc>
        <w:tc>
          <w:tcPr>
            <w:tcW w:w="1134" w:type="dxa"/>
          </w:tcPr>
          <w:p w14:paraId="1EAF869A" w14:textId="7F34D83C" w:rsidR="00410052" w:rsidRPr="00EB3B58" w:rsidRDefault="00AE6011" w:rsidP="00410052">
            <w:pPr>
              <w:pBdr>
                <w:bottom w:val="single" w:sz="12" w:space="1" w:color="auto"/>
              </w:pBdr>
              <w:ind w:left="18" w:right="-21"/>
              <w:jc w:val="right"/>
              <w:rPr>
                <w:rFonts w:ascii="BrowalliaUPC" w:hAnsi="BrowalliaUPC" w:cs="BrowalliaUPC"/>
              </w:rPr>
            </w:pPr>
            <w:r w:rsidRPr="00AE6011">
              <w:rPr>
                <w:rFonts w:ascii="BrowalliaUPC" w:hAnsi="BrowalliaUPC" w:cs="BrowalliaUPC"/>
              </w:rPr>
              <w:t>545</w:t>
            </w:r>
          </w:p>
        </w:tc>
        <w:tc>
          <w:tcPr>
            <w:tcW w:w="1134" w:type="dxa"/>
          </w:tcPr>
          <w:p w14:paraId="54C37774" w14:textId="21E90D12" w:rsidR="00410052" w:rsidRPr="00EB3B58" w:rsidRDefault="00E2027E" w:rsidP="00410052">
            <w:pPr>
              <w:pBdr>
                <w:bottom w:val="single" w:sz="12" w:space="1" w:color="auto"/>
              </w:pBdr>
              <w:ind w:left="18" w:right="-21"/>
              <w:jc w:val="right"/>
              <w:rPr>
                <w:rFonts w:ascii="BrowalliaUPC" w:hAnsi="BrowalliaUPC" w:cs="BrowalliaUPC"/>
              </w:rPr>
            </w:pPr>
            <w:r w:rsidRPr="00E2027E">
              <w:rPr>
                <w:rFonts w:ascii="BrowalliaUPC" w:hAnsi="BrowalliaUPC" w:cs="BrowalliaUPC"/>
              </w:rPr>
              <w:t>532,150</w:t>
            </w:r>
          </w:p>
        </w:tc>
      </w:tr>
    </w:tbl>
    <w:p w14:paraId="1862BFED" w14:textId="75466845" w:rsidR="008E0FDC" w:rsidRPr="0051769B" w:rsidRDefault="008E0FDC" w:rsidP="00AF587E">
      <w:pPr>
        <w:ind w:left="426" w:right="-5"/>
        <w:jc w:val="thaiDistribute"/>
        <w:rPr>
          <w:rFonts w:ascii="BrowalliaUPC" w:hAnsi="BrowalliaUPC" w:cs="BrowalliaUPC"/>
          <w:sz w:val="28"/>
          <w:szCs w:val="28"/>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1646EB" w:rsidRPr="00EB3B58" w14:paraId="0DE2825D" w14:textId="77777777">
        <w:trPr>
          <w:tblHeader/>
        </w:trPr>
        <w:tc>
          <w:tcPr>
            <w:tcW w:w="2268" w:type="dxa"/>
          </w:tcPr>
          <w:p w14:paraId="7CFEF67C" w14:textId="77777777" w:rsidR="001646EB" w:rsidRPr="00EB3B58" w:rsidRDefault="001646EB">
            <w:pPr>
              <w:ind w:right="-36"/>
              <w:rPr>
                <w:rFonts w:ascii="BrowalliaUPC" w:hAnsi="BrowalliaUPC" w:cs="BrowalliaUPC"/>
              </w:rPr>
            </w:pPr>
          </w:p>
        </w:tc>
        <w:tc>
          <w:tcPr>
            <w:tcW w:w="6804" w:type="dxa"/>
            <w:gridSpan w:val="6"/>
          </w:tcPr>
          <w:p w14:paraId="5C42E89C" w14:textId="77777777" w:rsidR="001646EB" w:rsidRPr="00EB3B58" w:rsidRDefault="001646EB">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1646EB" w:rsidRPr="00EB3B58" w14:paraId="40F07FC1" w14:textId="77777777">
        <w:trPr>
          <w:tblHeader/>
        </w:trPr>
        <w:tc>
          <w:tcPr>
            <w:tcW w:w="2268" w:type="dxa"/>
          </w:tcPr>
          <w:p w14:paraId="45AFED85" w14:textId="77777777" w:rsidR="001646EB" w:rsidRPr="00EB3B58" w:rsidRDefault="001646EB">
            <w:pPr>
              <w:ind w:right="-36"/>
              <w:rPr>
                <w:rFonts w:ascii="BrowalliaUPC" w:hAnsi="BrowalliaUPC" w:cs="BrowalliaUPC"/>
              </w:rPr>
            </w:pPr>
          </w:p>
        </w:tc>
        <w:tc>
          <w:tcPr>
            <w:tcW w:w="6804" w:type="dxa"/>
            <w:gridSpan w:val="6"/>
          </w:tcPr>
          <w:p w14:paraId="0937E8F4" w14:textId="6DB3E3C1" w:rsidR="001646EB" w:rsidRPr="00EB3B58" w:rsidRDefault="001646EB">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งบการเงินเฉพาะของบริษัท</w:t>
            </w:r>
          </w:p>
        </w:tc>
      </w:tr>
      <w:tr w:rsidR="001646EB" w:rsidRPr="00EB3B58" w14:paraId="661F591C" w14:textId="77777777">
        <w:trPr>
          <w:tblHeader/>
        </w:trPr>
        <w:tc>
          <w:tcPr>
            <w:tcW w:w="2268" w:type="dxa"/>
          </w:tcPr>
          <w:p w14:paraId="6561E1E8" w14:textId="77777777" w:rsidR="001646EB" w:rsidRPr="00EB3B58" w:rsidRDefault="001646EB">
            <w:pPr>
              <w:ind w:right="-36"/>
              <w:rPr>
                <w:rFonts w:ascii="BrowalliaUPC" w:hAnsi="BrowalliaUPC" w:cs="BrowalliaUPC"/>
              </w:rPr>
            </w:pPr>
          </w:p>
        </w:tc>
        <w:tc>
          <w:tcPr>
            <w:tcW w:w="1134" w:type="dxa"/>
            <w:vMerge w:val="restart"/>
            <w:vAlign w:val="center"/>
          </w:tcPr>
          <w:p w14:paraId="7710F5E9" w14:textId="77777777" w:rsidR="00C07F4D" w:rsidRPr="00EB3B58" w:rsidRDefault="00C07F4D">
            <w:pPr>
              <w:ind w:right="-36"/>
              <w:jc w:val="center"/>
              <w:rPr>
                <w:rFonts w:ascii="BrowalliaUPC" w:hAnsi="BrowalliaUPC" w:cs="BrowalliaUPC"/>
              </w:rPr>
            </w:pPr>
          </w:p>
          <w:p w14:paraId="0A2BF562" w14:textId="1D418ED3" w:rsidR="001646EB" w:rsidRPr="00EB3B58" w:rsidRDefault="001646EB">
            <w:pPr>
              <w:ind w:right="-36"/>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42A5A795" w14:textId="48D7B065" w:rsidR="001646EB" w:rsidRPr="00EB3B58" w:rsidRDefault="001646EB" w:rsidP="00C07F4D">
            <w:pPr>
              <w:pBdr>
                <w:bottom w:val="single" w:sz="4" w:space="1" w:color="auto"/>
              </w:pBdr>
              <w:ind w:right="-36"/>
              <w:jc w:val="center"/>
              <w:rPr>
                <w:rFonts w:ascii="BrowalliaUPC" w:hAnsi="BrowalliaUPC" w:cs="BrowalliaUPC"/>
                <w:cs/>
              </w:rPr>
            </w:pPr>
            <w:r w:rsidRPr="00EB3B58">
              <w:rPr>
                <w:rFonts w:ascii="BrowalliaUPC" w:hAnsi="BrowalliaUPC" w:cs="BrowalliaUPC"/>
              </w:rPr>
              <w:t>256</w:t>
            </w:r>
            <w:r w:rsidR="00410052">
              <w:rPr>
                <w:rFonts w:ascii="BrowalliaUPC" w:hAnsi="BrowalliaUPC" w:cs="BrowalliaUPC"/>
              </w:rPr>
              <w:t>5</w:t>
            </w:r>
          </w:p>
        </w:tc>
        <w:tc>
          <w:tcPr>
            <w:tcW w:w="4536" w:type="dxa"/>
            <w:gridSpan w:val="4"/>
          </w:tcPr>
          <w:p w14:paraId="681AC9C1" w14:textId="77777777" w:rsidR="001646EB" w:rsidRPr="00EB3B58" w:rsidRDefault="001646EB">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187A855A" w14:textId="77777777" w:rsidR="00C07F4D" w:rsidRPr="00EB3B58" w:rsidRDefault="00C07F4D">
            <w:pPr>
              <w:jc w:val="center"/>
              <w:rPr>
                <w:rFonts w:ascii="BrowalliaUPC" w:hAnsi="BrowalliaUPC" w:cs="BrowalliaUPC"/>
              </w:rPr>
            </w:pPr>
          </w:p>
          <w:p w14:paraId="2F199F49" w14:textId="227FB61F" w:rsidR="001646EB" w:rsidRPr="00EB3B58" w:rsidRDefault="001646EB">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7D05E496" w14:textId="1F07FA66" w:rsidR="001646EB" w:rsidRPr="00EB3B58" w:rsidRDefault="001646EB" w:rsidP="00C07F4D">
            <w:pPr>
              <w:pBdr>
                <w:bottom w:val="single" w:sz="4" w:space="1" w:color="auto"/>
              </w:pBdr>
              <w:jc w:val="center"/>
              <w:rPr>
                <w:rFonts w:ascii="BrowalliaUPC" w:hAnsi="BrowalliaUPC" w:cs="BrowalliaUPC"/>
                <w:cs/>
              </w:rPr>
            </w:pPr>
            <w:r w:rsidRPr="00EB3B58">
              <w:rPr>
                <w:rFonts w:ascii="BrowalliaUPC" w:hAnsi="BrowalliaUPC" w:cs="BrowalliaUPC"/>
              </w:rPr>
              <w:t>256</w:t>
            </w:r>
            <w:r w:rsidR="00410052">
              <w:rPr>
                <w:rFonts w:ascii="BrowalliaUPC" w:hAnsi="BrowalliaUPC" w:cs="BrowalliaUPC"/>
              </w:rPr>
              <w:t>5</w:t>
            </w:r>
          </w:p>
        </w:tc>
      </w:tr>
      <w:tr w:rsidR="001646EB" w:rsidRPr="00EB3B58" w14:paraId="365CD901" w14:textId="77777777">
        <w:trPr>
          <w:tblHeader/>
        </w:trPr>
        <w:tc>
          <w:tcPr>
            <w:tcW w:w="2268" w:type="dxa"/>
          </w:tcPr>
          <w:p w14:paraId="5BAA6282" w14:textId="77777777" w:rsidR="001646EB" w:rsidRPr="00EB3B58" w:rsidRDefault="001646EB">
            <w:pPr>
              <w:ind w:right="-36"/>
              <w:rPr>
                <w:rFonts w:ascii="BrowalliaUPC" w:hAnsi="BrowalliaUPC" w:cs="BrowalliaUPC"/>
              </w:rPr>
            </w:pPr>
          </w:p>
        </w:tc>
        <w:tc>
          <w:tcPr>
            <w:tcW w:w="1134" w:type="dxa"/>
            <w:vMerge/>
          </w:tcPr>
          <w:p w14:paraId="3291FF2D" w14:textId="77777777" w:rsidR="001646EB" w:rsidRPr="00EB3B58" w:rsidRDefault="001646EB">
            <w:pPr>
              <w:pBdr>
                <w:bottom w:val="single" w:sz="4" w:space="1" w:color="auto"/>
              </w:pBdr>
              <w:ind w:right="-36"/>
              <w:jc w:val="center"/>
              <w:rPr>
                <w:rFonts w:ascii="BrowalliaUPC" w:hAnsi="BrowalliaUPC" w:cs="BrowalliaUPC"/>
                <w:lang w:val="en-GB"/>
              </w:rPr>
            </w:pPr>
          </w:p>
        </w:tc>
        <w:tc>
          <w:tcPr>
            <w:tcW w:w="1134" w:type="dxa"/>
          </w:tcPr>
          <w:p w14:paraId="71E68A86" w14:textId="77777777" w:rsidR="001646EB" w:rsidRPr="00EB3B58" w:rsidRDefault="001646EB">
            <w:pPr>
              <w:pBdr>
                <w:bottom w:val="single" w:sz="4" w:space="1" w:color="auto"/>
              </w:pBdr>
              <w:ind w:right="-36"/>
              <w:jc w:val="center"/>
              <w:rPr>
                <w:rFonts w:ascii="BrowalliaUPC" w:hAnsi="BrowalliaUPC" w:cs="BrowalliaUPC"/>
              </w:rPr>
            </w:pPr>
          </w:p>
          <w:p w14:paraId="345D32E9" w14:textId="77777777" w:rsidR="001646EB" w:rsidRPr="00EB3B58" w:rsidRDefault="001646EB">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7676F4C6" w14:textId="77777777" w:rsidR="001646EB" w:rsidRPr="00EB3B58" w:rsidRDefault="001646EB">
            <w:pPr>
              <w:pBdr>
                <w:bottom w:val="single" w:sz="4" w:space="1" w:color="auto"/>
              </w:pBdr>
              <w:ind w:right="-36"/>
              <w:jc w:val="center"/>
              <w:rPr>
                <w:rFonts w:ascii="BrowalliaUPC" w:hAnsi="BrowalliaUPC" w:cs="BrowalliaUPC"/>
              </w:rPr>
            </w:pPr>
          </w:p>
          <w:p w14:paraId="0614D4CD" w14:textId="77777777" w:rsidR="001646EB" w:rsidRPr="00EB3B58" w:rsidRDefault="001646EB">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05B1CE12" w14:textId="77777777" w:rsidR="001646EB" w:rsidRPr="00EB3B58" w:rsidRDefault="001646EB">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113B44EF" w14:textId="1B77A51B" w:rsidR="001646EB" w:rsidRPr="00EB3B58" w:rsidRDefault="001646EB">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29D047BD" w14:textId="77777777" w:rsidR="001646EB" w:rsidRPr="00EB3B58" w:rsidRDefault="001646EB">
            <w:pPr>
              <w:pBdr>
                <w:bottom w:val="single" w:sz="4" w:space="1" w:color="auto"/>
              </w:pBdr>
              <w:jc w:val="center"/>
              <w:rPr>
                <w:rFonts w:ascii="BrowalliaUPC" w:hAnsi="BrowalliaUPC" w:cs="BrowalliaUPC"/>
              </w:rPr>
            </w:pPr>
          </w:p>
        </w:tc>
      </w:tr>
      <w:tr w:rsidR="001646EB" w:rsidRPr="00EB3B58" w14:paraId="65C5EB93" w14:textId="77777777">
        <w:trPr>
          <w:trHeight w:val="351"/>
        </w:trPr>
        <w:tc>
          <w:tcPr>
            <w:tcW w:w="2268" w:type="dxa"/>
          </w:tcPr>
          <w:p w14:paraId="22FDCFCF" w14:textId="77777777" w:rsidR="001646EB" w:rsidRPr="00EB3B58" w:rsidRDefault="001646EB">
            <w:pPr>
              <w:ind w:right="-36"/>
              <w:rPr>
                <w:rFonts w:ascii="BrowalliaUPC" w:hAnsi="BrowalliaUPC" w:cs="BrowalliaUPC"/>
                <w:cs/>
              </w:rPr>
            </w:pPr>
          </w:p>
        </w:tc>
        <w:tc>
          <w:tcPr>
            <w:tcW w:w="1134" w:type="dxa"/>
          </w:tcPr>
          <w:p w14:paraId="7E1A06DF" w14:textId="77777777" w:rsidR="001646EB" w:rsidRPr="00EB3B58" w:rsidRDefault="001646EB">
            <w:pPr>
              <w:tabs>
                <w:tab w:val="decimal" w:pos="1008"/>
              </w:tabs>
              <w:ind w:left="18" w:right="72"/>
              <w:jc w:val="both"/>
              <w:rPr>
                <w:rFonts w:ascii="BrowalliaUPC" w:hAnsi="BrowalliaUPC" w:cs="BrowalliaUPC"/>
              </w:rPr>
            </w:pPr>
          </w:p>
        </w:tc>
        <w:tc>
          <w:tcPr>
            <w:tcW w:w="1134" w:type="dxa"/>
          </w:tcPr>
          <w:p w14:paraId="47868E93" w14:textId="77777777" w:rsidR="001646EB" w:rsidRPr="00EB3B58" w:rsidRDefault="001646EB">
            <w:pPr>
              <w:tabs>
                <w:tab w:val="decimal" w:pos="1008"/>
              </w:tabs>
              <w:ind w:left="18" w:right="72"/>
              <w:jc w:val="both"/>
              <w:rPr>
                <w:rFonts w:ascii="BrowalliaUPC" w:hAnsi="BrowalliaUPC" w:cs="BrowalliaUPC"/>
              </w:rPr>
            </w:pPr>
          </w:p>
        </w:tc>
        <w:tc>
          <w:tcPr>
            <w:tcW w:w="1134" w:type="dxa"/>
          </w:tcPr>
          <w:p w14:paraId="10187718" w14:textId="77777777" w:rsidR="001646EB" w:rsidRPr="00EB3B58" w:rsidRDefault="001646EB">
            <w:pPr>
              <w:tabs>
                <w:tab w:val="decimal" w:pos="1008"/>
              </w:tabs>
              <w:ind w:left="18" w:right="72"/>
              <w:jc w:val="both"/>
              <w:rPr>
                <w:rFonts w:ascii="BrowalliaUPC" w:hAnsi="BrowalliaUPC" w:cs="BrowalliaUPC"/>
              </w:rPr>
            </w:pPr>
          </w:p>
        </w:tc>
        <w:tc>
          <w:tcPr>
            <w:tcW w:w="1134" w:type="dxa"/>
          </w:tcPr>
          <w:p w14:paraId="159D9775" w14:textId="77777777" w:rsidR="001646EB" w:rsidRPr="00EB3B58" w:rsidRDefault="001646EB">
            <w:pPr>
              <w:tabs>
                <w:tab w:val="decimal" w:pos="1008"/>
              </w:tabs>
              <w:ind w:left="18" w:right="72"/>
              <w:jc w:val="both"/>
              <w:rPr>
                <w:rFonts w:ascii="BrowalliaUPC" w:hAnsi="BrowalliaUPC" w:cs="BrowalliaUPC"/>
              </w:rPr>
            </w:pPr>
          </w:p>
        </w:tc>
        <w:tc>
          <w:tcPr>
            <w:tcW w:w="1134" w:type="dxa"/>
          </w:tcPr>
          <w:p w14:paraId="59C81EC5" w14:textId="77777777" w:rsidR="001646EB" w:rsidRPr="00EB3B58" w:rsidRDefault="001646EB">
            <w:pPr>
              <w:tabs>
                <w:tab w:val="decimal" w:pos="1008"/>
              </w:tabs>
              <w:ind w:left="18" w:right="72"/>
              <w:jc w:val="both"/>
              <w:rPr>
                <w:rFonts w:ascii="BrowalliaUPC" w:hAnsi="BrowalliaUPC" w:cs="BrowalliaUPC"/>
              </w:rPr>
            </w:pPr>
          </w:p>
        </w:tc>
        <w:tc>
          <w:tcPr>
            <w:tcW w:w="1134" w:type="dxa"/>
          </w:tcPr>
          <w:p w14:paraId="6D515F67" w14:textId="77777777" w:rsidR="001646EB" w:rsidRPr="00EB3B58" w:rsidRDefault="001646EB">
            <w:pPr>
              <w:tabs>
                <w:tab w:val="decimal" w:pos="1008"/>
              </w:tabs>
              <w:ind w:left="18" w:right="72"/>
              <w:jc w:val="both"/>
              <w:rPr>
                <w:rFonts w:ascii="BrowalliaUPC" w:hAnsi="BrowalliaUPC" w:cs="BrowalliaUPC"/>
              </w:rPr>
            </w:pPr>
          </w:p>
        </w:tc>
      </w:tr>
      <w:tr w:rsidR="00410052" w:rsidRPr="00EB3B58" w14:paraId="55BF383D" w14:textId="77777777">
        <w:tc>
          <w:tcPr>
            <w:tcW w:w="2268" w:type="dxa"/>
          </w:tcPr>
          <w:p w14:paraId="74EB5BAA" w14:textId="46FFCE85" w:rsidR="00410052" w:rsidRPr="00EB3B58" w:rsidRDefault="00410052" w:rsidP="00410052">
            <w:pPr>
              <w:ind w:right="-36"/>
              <w:rPr>
                <w:rFonts w:ascii="BrowalliaUPC" w:hAnsi="BrowalliaUPC" w:cs="BrowalliaUPC"/>
                <w:cs/>
              </w:rPr>
            </w:pPr>
            <w:r w:rsidRPr="00EB3B58">
              <w:rPr>
                <w:rFonts w:ascii="BrowalliaUPC" w:hAnsi="BrowalliaUPC" w:cs="BrowalliaUPC"/>
                <w:cs/>
              </w:rPr>
              <w:t>บริษัทย่อย</w:t>
            </w:r>
          </w:p>
        </w:tc>
        <w:tc>
          <w:tcPr>
            <w:tcW w:w="1134" w:type="dxa"/>
          </w:tcPr>
          <w:p w14:paraId="04286CDE" w14:textId="38C8952C" w:rsidR="00410052" w:rsidRPr="00EB3B58" w:rsidRDefault="00410052" w:rsidP="00410052">
            <w:pPr>
              <w:ind w:left="18" w:right="-21"/>
              <w:jc w:val="right"/>
              <w:rPr>
                <w:rFonts w:ascii="BrowalliaUPC" w:hAnsi="BrowalliaUPC" w:cs="BrowalliaUPC"/>
              </w:rPr>
            </w:pPr>
            <w:r w:rsidRPr="00EB3B58">
              <w:rPr>
                <w:rFonts w:ascii="BrowalliaUPC" w:hAnsi="BrowalliaUPC" w:cs="BrowalliaUPC"/>
              </w:rPr>
              <w:t>1,362,023</w:t>
            </w:r>
          </w:p>
        </w:tc>
        <w:tc>
          <w:tcPr>
            <w:tcW w:w="1134" w:type="dxa"/>
          </w:tcPr>
          <w:p w14:paraId="1DE5278A" w14:textId="2838F494" w:rsidR="00410052" w:rsidRPr="00EB3B58" w:rsidRDefault="00EF6955" w:rsidP="00410052">
            <w:pPr>
              <w:ind w:left="18" w:right="-21"/>
              <w:jc w:val="right"/>
              <w:rPr>
                <w:rFonts w:ascii="BrowalliaUPC" w:hAnsi="BrowalliaUPC" w:cs="BrowalliaUPC"/>
              </w:rPr>
            </w:pPr>
            <w:r w:rsidRPr="002C36E9">
              <w:rPr>
                <w:rFonts w:ascii="BrowalliaUPC" w:hAnsi="BrowalliaUPC" w:cs="BrowalliaUPC"/>
              </w:rPr>
              <w:t>59,549</w:t>
            </w:r>
          </w:p>
        </w:tc>
        <w:tc>
          <w:tcPr>
            <w:tcW w:w="1134" w:type="dxa"/>
          </w:tcPr>
          <w:p w14:paraId="7B2A9705" w14:textId="55956F90" w:rsidR="00410052" w:rsidRPr="00EB3B58" w:rsidRDefault="00EF6955" w:rsidP="00410052">
            <w:pPr>
              <w:ind w:left="18" w:right="-21"/>
              <w:jc w:val="right"/>
              <w:rPr>
                <w:rFonts w:ascii="BrowalliaUPC" w:hAnsi="BrowalliaUPC" w:cs="BrowalliaUPC"/>
              </w:rPr>
            </w:pPr>
            <w:r w:rsidRPr="002C36E9">
              <w:rPr>
                <w:rFonts w:ascii="BrowalliaUPC" w:hAnsi="BrowalliaUPC" w:cs="BrowalliaUPC"/>
              </w:rPr>
              <w:t>(86,485)</w:t>
            </w:r>
          </w:p>
        </w:tc>
        <w:tc>
          <w:tcPr>
            <w:tcW w:w="1134" w:type="dxa"/>
          </w:tcPr>
          <w:p w14:paraId="2BF09C5E" w14:textId="695DC4C5" w:rsidR="00410052" w:rsidRPr="00EB3B58" w:rsidRDefault="00E2027E" w:rsidP="00410052">
            <w:pPr>
              <w:ind w:left="18" w:right="-21"/>
              <w:jc w:val="right"/>
              <w:rPr>
                <w:rFonts w:ascii="BrowalliaUPC" w:hAnsi="BrowalliaUPC" w:cs="BrowalliaUPC"/>
              </w:rPr>
            </w:pPr>
            <w:r>
              <w:rPr>
                <w:rFonts w:ascii="BrowalliaUPC" w:hAnsi="BrowalliaUPC" w:cs="BrowalliaUPC"/>
              </w:rPr>
              <w:t>-</w:t>
            </w:r>
          </w:p>
        </w:tc>
        <w:tc>
          <w:tcPr>
            <w:tcW w:w="1134" w:type="dxa"/>
          </w:tcPr>
          <w:p w14:paraId="48AB9E3C" w14:textId="757A7C9A" w:rsidR="00410052" w:rsidRPr="00EB3B58" w:rsidRDefault="00E2027E" w:rsidP="00410052">
            <w:pPr>
              <w:ind w:left="18" w:right="-21"/>
              <w:jc w:val="right"/>
              <w:rPr>
                <w:rFonts w:ascii="BrowalliaUPC" w:hAnsi="BrowalliaUPC" w:cs="BrowalliaUPC"/>
              </w:rPr>
            </w:pPr>
            <w:r w:rsidRPr="00E2027E">
              <w:rPr>
                <w:rFonts w:ascii="BrowalliaUPC" w:hAnsi="BrowalliaUPC" w:cs="BrowalliaUPC"/>
              </w:rPr>
              <w:t>(</w:t>
            </w:r>
            <w:r w:rsidR="00EF6955" w:rsidRPr="002C36E9">
              <w:rPr>
                <w:rFonts w:ascii="BrowalliaUPC" w:hAnsi="BrowalliaUPC" w:cs="BrowalliaUPC"/>
              </w:rPr>
              <w:t>2,216</w:t>
            </w:r>
            <w:r w:rsidRPr="00E2027E">
              <w:rPr>
                <w:rFonts w:ascii="BrowalliaUPC" w:hAnsi="BrowalliaUPC" w:cs="BrowalliaUPC"/>
              </w:rPr>
              <w:t>)</w:t>
            </w:r>
          </w:p>
        </w:tc>
        <w:tc>
          <w:tcPr>
            <w:tcW w:w="1134" w:type="dxa"/>
          </w:tcPr>
          <w:p w14:paraId="7AE246B3" w14:textId="01CE98B1" w:rsidR="00410052" w:rsidRPr="00EB3B58" w:rsidRDefault="00E2027E" w:rsidP="00410052">
            <w:pPr>
              <w:ind w:left="18" w:right="-21"/>
              <w:jc w:val="right"/>
              <w:rPr>
                <w:rFonts w:ascii="BrowalliaUPC" w:hAnsi="BrowalliaUPC" w:cs="BrowalliaUPC"/>
              </w:rPr>
            </w:pPr>
            <w:r w:rsidRPr="00E2027E">
              <w:rPr>
                <w:rFonts w:ascii="BrowalliaUPC" w:hAnsi="BrowalliaUPC" w:cs="BrowalliaUPC"/>
              </w:rPr>
              <w:t>1,332,871</w:t>
            </w:r>
          </w:p>
        </w:tc>
      </w:tr>
      <w:tr w:rsidR="00410052" w:rsidRPr="00EB3B58" w14:paraId="60FE027B" w14:textId="77777777" w:rsidTr="00F84C2D">
        <w:trPr>
          <w:trHeight w:val="241"/>
        </w:trPr>
        <w:tc>
          <w:tcPr>
            <w:tcW w:w="2268" w:type="dxa"/>
            <w:vAlign w:val="bottom"/>
          </w:tcPr>
          <w:p w14:paraId="09C08625" w14:textId="35BA0AAA" w:rsidR="00410052" w:rsidRPr="002C36E9" w:rsidRDefault="00E2027E" w:rsidP="00410052">
            <w:pPr>
              <w:ind w:right="-36"/>
              <w:rPr>
                <w:rFonts w:ascii="BrowalliaUPC" w:hAnsi="BrowalliaUPC" w:cs="BrowalliaUPC"/>
                <w:cs/>
              </w:rPr>
            </w:pPr>
            <w:r w:rsidRPr="00E2027E">
              <w:rPr>
                <w:rFonts w:ascii="BrowalliaUPC" w:hAnsi="BrowalliaUPC" w:cs="BrowalliaUPC"/>
                <w:cs/>
              </w:rPr>
              <w:t>บริษัทร่วมและการร่วมค้า</w:t>
            </w:r>
          </w:p>
        </w:tc>
        <w:tc>
          <w:tcPr>
            <w:tcW w:w="1134" w:type="dxa"/>
            <w:vAlign w:val="center"/>
          </w:tcPr>
          <w:p w14:paraId="39E6E0EE" w14:textId="1079F7F8" w:rsidR="00410052" w:rsidRPr="00EB3B58" w:rsidRDefault="00E2027E" w:rsidP="00410052">
            <w:pPr>
              <w:pBdr>
                <w:bottom w:val="single" w:sz="4" w:space="1" w:color="auto"/>
              </w:pBdr>
              <w:ind w:left="18" w:right="-21"/>
              <w:jc w:val="right"/>
              <w:rPr>
                <w:rFonts w:ascii="BrowalliaUPC" w:hAnsi="BrowalliaUPC" w:cs="BrowalliaUPC"/>
              </w:rPr>
            </w:pPr>
            <w:r w:rsidRPr="00E2027E">
              <w:rPr>
                <w:rFonts w:ascii="BrowalliaUPC" w:hAnsi="BrowalliaUPC" w:cs="BrowalliaUPC"/>
              </w:rPr>
              <w:t>244,283</w:t>
            </w:r>
          </w:p>
        </w:tc>
        <w:tc>
          <w:tcPr>
            <w:tcW w:w="1134" w:type="dxa"/>
          </w:tcPr>
          <w:p w14:paraId="694FD9BC" w14:textId="322A9C2B" w:rsidR="00410052" w:rsidRPr="00EB3B58" w:rsidRDefault="00E2027E" w:rsidP="00410052">
            <w:pPr>
              <w:pBdr>
                <w:bottom w:val="single" w:sz="4" w:space="1" w:color="auto"/>
              </w:pBdr>
              <w:ind w:left="18" w:right="-21"/>
              <w:jc w:val="right"/>
              <w:rPr>
                <w:rFonts w:ascii="BrowalliaUPC" w:hAnsi="BrowalliaUPC" w:cs="BrowalliaUPC"/>
              </w:rPr>
            </w:pPr>
            <w:r w:rsidRPr="00E2027E">
              <w:rPr>
                <w:rFonts w:ascii="BrowalliaUPC" w:hAnsi="BrowalliaUPC" w:cs="BrowalliaUPC"/>
              </w:rPr>
              <w:t>8,025</w:t>
            </w:r>
          </w:p>
        </w:tc>
        <w:tc>
          <w:tcPr>
            <w:tcW w:w="1134" w:type="dxa"/>
          </w:tcPr>
          <w:p w14:paraId="3760E1E1" w14:textId="27B5E481" w:rsidR="00410052" w:rsidRPr="00EB3B58" w:rsidRDefault="00E2027E" w:rsidP="00410052">
            <w:pPr>
              <w:pBdr>
                <w:bottom w:val="single" w:sz="4" w:space="1" w:color="auto"/>
              </w:pBdr>
              <w:ind w:left="18" w:right="-21"/>
              <w:jc w:val="right"/>
              <w:rPr>
                <w:rFonts w:ascii="BrowalliaUPC" w:hAnsi="BrowalliaUPC" w:cs="BrowalliaUPC"/>
              </w:rPr>
            </w:pPr>
            <w:r w:rsidRPr="00E2027E">
              <w:rPr>
                <w:rFonts w:ascii="BrowalliaUPC" w:hAnsi="BrowalliaUPC" w:cs="BrowalliaUPC"/>
              </w:rPr>
              <w:t>(2,027)</w:t>
            </w:r>
          </w:p>
        </w:tc>
        <w:tc>
          <w:tcPr>
            <w:tcW w:w="1134" w:type="dxa"/>
          </w:tcPr>
          <w:p w14:paraId="1AC653C0" w14:textId="080BFC43" w:rsidR="00410052" w:rsidRPr="00EB3B58" w:rsidRDefault="00E2027E" w:rsidP="0041005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4587AC84" w14:textId="4ED9502F" w:rsidR="00410052" w:rsidRPr="00EB3B58" w:rsidRDefault="00E2027E" w:rsidP="0041005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vAlign w:val="center"/>
          </w:tcPr>
          <w:p w14:paraId="00F20D89" w14:textId="01E5FD9C" w:rsidR="00410052" w:rsidRPr="00EB3B58" w:rsidRDefault="00E2027E" w:rsidP="00410052">
            <w:pPr>
              <w:pBdr>
                <w:bottom w:val="single" w:sz="4" w:space="1" w:color="auto"/>
              </w:pBdr>
              <w:ind w:left="18" w:right="-21"/>
              <w:jc w:val="right"/>
              <w:rPr>
                <w:rFonts w:ascii="BrowalliaUPC" w:hAnsi="BrowalliaUPC" w:cs="BrowalliaUPC"/>
              </w:rPr>
            </w:pPr>
            <w:r w:rsidRPr="00E2027E">
              <w:rPr>
                <w:rFonts w:ascii="BrowalliaUPC" w:hAnsi="BrowalliaUPC" w:cs="BrowalliaUPC"/>
              </w:rPr>
              <w:t>250,281</w:t>
            </w:r>
          </w:p>
        </w:tc>
      </w:tr>
      <w:tr w:rsidR="00410052" w:rsidRPr="00EB3B58" w14:paraId="6316ED43" w14:textId="77777777">
        <w:tc>
          <w:tcPr>
            <w:tcW w:w="2268" w:type="dxa"/>
          </w:tcPr>
          <w:p w14:paraId="0BB20DFE" w14:textId="1D220554" w:rsidR="00410052" w:rsidRPr="00EB3B58" w:rsidRDefault="00410052" w:rsidP="00410052">
            <w:pPr>
              <w:ind w:right="-36"/>
              <w:rPr>
                <w:rFonts w:ascii="BrowalliaUPC" w:hAnsi="BrowalliaUPC" w:cs="BrowalliaUPC"/>
                <w:cs/>
              </w:rPr>
            </w:pPr>
            <w:r w:rsidRPr="00EB3B58">
              <w:rPr>
                <w:rFonts w:ascii="BrowalliaUPC" w:hAnsi="BrowalliaUPC" w:cs="BrowalliaUPC"/>
                <w:cs/>
              </w:rPr>
              <w:t>รวม</w:t>
            </w:r>
          </w:p>
        </w:tc>
        <w:tc>
          <w:tcPr>
            <w:tcW w:w="1134" w:type="dxa"/>
          </w:tcPr>
          <w:p w14:paraId="48CF7807" w14:textId="5833000A" w:rsidR="00410052" w:rsidRPr="00EB3B58" w:rsidRDefault="00410052" w:rsidP="00410052">
            <w:pPr>
              <w:pBdr>
                <w:bottom w:val="single" w:sz="12" w:space="1" w:color="auto"/>
              </w:pBdr>
              <w:ind w:left="18" w:right="-21"/>
              <w:jc w:val="right"/>
              <w:rPr>
                <w:rFonts w:ascii="BrowalliaUPC" w:hAnsi="BrowalliaUPC" w:cs="BrowalliaUPC"/>
              </w:rPr>
            </w:pPr>
            <w:r w:rsidRPr="00EB3B58">
              <w:rPr>
                <w:rFonts w:ascii="BrowalliaUPC" w:hAnsi="BrowalliaUPC" w:cs="BrowalliaUPC"/>
              </w:rPr>
              <w:t>1,606,306</w:t>
            </w:r>
          </w:p>
        </w:tc>
        <w:tc>
          <w:tcPr>
            <w:tcW w:w="1134" w:type="dxa"/>
          </w:tcPr>
          <w:p w14:paraId="5A3C8B91" w14:textId="76EF9020" w:rsidR="00410052" w:rsidRPr="00EB3B58" w:rsidRDefault="00EF6955" w:rsidP="00410052">
            <w:pPr>
              <w:pBdr>
                <w:bottom w:val="single" w:sz="12" w:space="1" w:color="auto"/>
              </w:pBdr>
              <w:ind w:left="18" w:right="-21"/>
              <w:jc w:val="right"/>
              <w:rPr>
                <w:rFonts w:ascii="BrowalliaUPC" w:hAnsi="BrowalliaUPC" w:cs="BrowalliaUPC"/>
                <w:cs/>
              </w:rPr>
            </w:pPr>
            <w:r w:rsidRPr="002C36E9">
              <w:rPr>
                <w:rFonts w:ascii="BrowalliaUPC" w:hAnsi="BrowalliaUPC" w:cs="BrowalliaUPC"/>
              </w:rPr>
              <w:t>67,574</w:t>
            </w:r>
          </w:p>
        </w:tc>
        <w:tc>
          <w:tcPr>
            <w:tcW w:w="1134" w:type="dxa"/>
          </w:tcPr>
          <w:p w14:paraId="5FC33083" w14:textId="456F5747" w:rsidR="00410052" w:rsidRPr="00EB3B58" w:rsidRDefault="00EF6955" w:rsidP="00410052">
            <w:pPr>
              <w:pBdr>
                <w:bottom w:val="single" w:sz="12" w:space="1" w:color="auto"/>
              </w:pBdr>
              <w:ind w:left="18" w:right="-21"/>
              <w:jc w:val="right"/>
              <w:rPr>
                <w:rFonts w:ascii="BrowalliaUPC" w:hAnsi="BrowalliaUPC" w:cs="BrowalliaUPC"/>
              </w:rPr>
            </w:pPr>
            <w:r w:rsidRPr="002C36E9">
              <w:rPr>
                <w:rFonts w:ascii="BrowalliaUPC" w:hAnsi="BrowalliaUPC" w:cs="BrowalliaUPC"/>
              </w:rPr>
              <w:t>(88,512)</w:t>
            </w:r>
          </w:p>
        </w:tc>
        <w:tc>
          <w:tcPr>
            <w:tcW w:w="1134" w:type="dxa"/>
          </w:tcPr>
          <w:p w14:paraId="5E28EE93" w14:textId="10ADE758" w:rsidR="00410052" w:rsidRPr="00EB3B58" w:rsidRDefault="00E2027E" w:rsidP="00410052">
            <w:pPr>
              <w:pBdr>
                <w:bottom w:val="single" w:sz="12" w:space="1" w:color="auto"/>
              </w:pBdr>
              <w:ind w:left="18" w:right="-21"/>
              <w:jc w:val="right"/>
              <w:rPr>
                <w:rFonts w:ascii="BrowalliaUPC" w:hAnsi="BrowalliaUPC" w:cs="BrowalliaUPC"/>
              </w:rPr>
            </w:pPr>
            <w:r>
              <w:rPr>
                <w:rFonts w:ascii="BrowalliaUPC" w:hAnsi="BrowalliaUPC" w:cs="BrowalliaUPC"/>
              </w:rPr>
              <w:t>-</w:t>
            </w:r>
          </w:p>
        </w:tc>
        <w:tc>
          <w:tcPr>
            <w:tcW w:w="1134" w:type="dxa"/>
          </w:tcPr>
          <w:p w14:paraId="63556733" w14:textId="2260852A" w:rsidR="00410052" w:rsidRPr="00EB3B58" w:rsidRDefault="00E2027E" w:rsidP="00410052">
            <w:pPr>
              <w:pBdr>
                <w:bottom w:val="single" w:sz="12" w:space="1" w:color="auto"/>
              </w:pBdr>
              <w:ind w:left="18" w:right="-21"/>
              <w:jc w:val="right"/>
              <w:rPr>
                <w:rFonts w:ascii="BrowalliaUPC" w:hAnsi="BrowalliaUPC" w:cs="BrowalliaUPC"/>
              </w:rPr>
            </w:pPr>
            <w:r w:rsidRPr="00E2027E">
              <w:rPr>
                <w:rFonts w:ascii="BrowalliaUPC" w:hAnsi="BrowalliaUPC" w:cs="BrowalliaUPC"/>
              </w:rPr>
              <w:t>(</w:t>
            </w:r>
            <w:r w:rsidR="00EF6955" w:rsidRPr="002C36E9">
              <w:rPr>
                <w:rFonts w:ascii="BrowalliaUPC" w:hAnsi="BrowalliaUPC" w:cs="BrowalliaUPC"/>
              </w:rPr>
              <w:t>2,216</w:t>
            </w:r>
            <w:r w:rsidRPr="00E2027E">
              <w:rPr>
                <w:rFonts w:ascii="BrowalliaUPC" w:hAnsi="BrowalliaUPC" w:cs="BrowalliaUPC"/>
              </w:rPr>
              <w:t>)</w:t>
            </w:r>
          </w:p>
        </w:tc>
        <w:tc>
          <w:tcPr>
            <w:tcW w:w="1134" w:type="dxa"/>
          </w:tcPr>
          <w:p w14:paraId="5E64FBA6" w14:textId="3E692936" w:rsidR="00410052" w:rsidRPr="00EB3B58" w:rsidRDefault="00E2027E" w:rsidP="00410052">
            <w:pPr>
              <w:pBdr>
                <w:bottom w:val="single" w:sz="12" w:space="1" w:color="auto"/>
              </w:pBdr>
              <w:ind w:left="18" w:right="-21"/>
              <w:jc w:val="right"/>
              <w:rPr>
                <w:rFonts w:ascii="BrowalliaUPC" w:hAnsi="BrowalliaUPC" w:cs="BrowalliaUPC"/>
              </w:rPr>
            </w:pPr>
            <w:r w:rsidRPr="00E2027E">
              <w:rPr>
                <w:rFonts w:ascii="BrowalliaUPC" w:hAnsi="BrowalliaUPC" w:cs="BrowalliaUPC"/>
              </w:rPr>
              <w:t>1,583,152</w:t>
            </w:r>
          </w:p>
        </w:tc>
      </w:tr>
    </w:tbl>
    <w:p w14:paraId="74AB85E3" w14:textId="77777777" w:rsidR="0096049C" w:rsidRDefault="0096049C" w:rsidP="00511FFD">
      <w:pPr>
        <w:ind w:left="426" w:right="-45"/>
        <w:jc w:val="thaiDistribute"/>
        <w:rPr>
          <w:rFonts w:ascii="BrowalliaUPC" w:hAnsi="BrowalliaUPC" w:cs="BrowalliaUPC"/>
          <w:sz w:val="28"/>
          <w:szCs w:val="28"/>
        </w:rPr>
      </w:pPr>
    </w:p>
    <w:p w14:paraId="43DE3582" w14:textId="75C3D411" w:rsidR="00B71E67" w:rsidRPr="00EB3B58" w:rsidRDefault="00B71E67" w:rsidP="00511FFD">
      <w:pPr>
        <w:ind w:left="426" w:right="-45"/>
        <w:jc w:val="thaiDistribute"/>
        <w:rPr>
          <w:rFonts w:ascii="BrowalliaUPC" w:hAnsi="BrowalliaUPC" w:cs="BrowalliaUPC"/>
          <w:sz w:val="28"/>
          <w:szCs w:val="28"/>
        </w:rPr>
      </w:pPr>
      <w:r w:rsidRPr="00EB3B58">
        <w:rPr>
          <w:rFonts w:ascii="BrowalliaUPC" w:hAnsi="BrowalliaUPC" w:cs="BrowalliaUPC"/>
          <w:sz w:val="28"/>
          <w:szCs w:val="28"/>
          <w:cs/>
        </w:rPr>
        <w:t>รายการกระทบยอดค่าเผื่อผลขาดทุน</w:t>
      </w:r>
      <w:r w:rsidR="004B6676" w:rsidRPr="00EB3B58">
        <w:rPr>
          <w:rFonts w:ascii="BrowalliaUPC" w:hAnsi="BrowalliaUPC" w:cs="BrowalliaUPC"/>
          <w:sz w:val="28"/>
          <w:szCs w:val="28"/>
          <w:cs/>
        </w:rPr>
        <w:t>จากการด้อยค่า</w:t>
      </w:r>
      <w:r w:rsidRPr="00EB3B58">
        <w:rPr>
          <w:rFonts w:ascii="BrowalliaUPC" w:hAnsi="BrowalliaUPC" w:cs="BrowalliaUPC"/>
          <w:sz w:val="28"/>
          <w:szCs w:val="28"/>
          <w:cs/>
        </w:rPr>
        <w:t>สำหรับเงินให้กู้ยืม</w:t>
      </w:r>
      <w:r w:rsidR="0087172A" w:rsidRPr="00EB3B58">
        <w:rPr>
          <w:rFonts w:ascii="BrowalliaUPC" w:hAnsi="BrowalliaUPC" w:cs="BrowalliaUPC" w:hint="cs"/>
          <w:sz w:val="28"/>
          <w:szCs w:val="28"/>
          <w:cs/>
        </w:rPr>
        <w:t>ระยะสั้น</w:t>
      </w:r>
      <w:r w:rsidRPr="00EB3B58">
        <w:rPr>
          <w:rFonts w:ascii="BrowalliaUPC" w:hAnsi="BrowalliaUPC" w:cs="BrowalliaUPC"/>
          <w:sz w:val="28"/>
          <w:szCs w:val="28"/>
          <w:cs/>
        </w:rPr>
        <w:t>และเงินทดรองสำหรับปีสิ้นสุดวันที่</w:t>
      </w:r>
      <w:r w:rsidR="00692F9E" w:rsidRPr="00EB3B58">
        <w:rPr>
          <w:rFonts w:ascii="BrowalliaUPC" w:hAnsi="BrowalliaUPC" w:cs="BrowalliaUPC"/>
          <w:sz w:val="28"/>
          <w:szCs w:val="28"/>
        </w:rPr>
        <w:t xml:space="preserve">           </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410052">
        <w:rPr>
          <w:rFonts w:ascii="BrowalliaUPC" w:hAnsi="BrowalliaUPC" w:cs="BrowalliaUPC"/>
          <w:sz w:val="28"/>
          <w:szCs w:val="28"/>
        </w:rPr>
        <w:t>5</w:t>
      </w:r>
      <w:r w:rsidR="00C75D68" w:rsidRPr="00EB3B58">
        <w:rPr>
          <w:rFonts w:ascii="BrowalliaUPC" w:hAnsi="BrowalliaUPC" w:cs="BrowalliaUPC"/>
          <w:sz w:val="28"/>
          <w:szCs w:val="28"/>
        </w:rPr>
        <w:t xml:space="preserve"> </w:t>
      </w:r>
      <w:r w:rsidR="00C75D68" w:rsidRPr="00EB3B58">
        <w:rPr>
          <w:rFonts w:ascii="BrowalliaUPC" w:hAnsi="BrowalliaUPC" w:cs="BrowalliaUPC" w:hint="cs"/>
          <w:sz w:val="28"/>
          <w:szCs w:val="28"/>
          <w:cs/>
        </w:rPr>
        <w:t xml:space="preserve">และ </w:t>
      </w:r>
      <w:r w:rsidR="00C75D68" w:rsidRPr="00EB3B58">
        <w:rPr>
          <w:rFonts w:ascii="BrowalliaUPC" w:hAnsi="BrowalliaUPC" w:cs="BrowalliaUPC"/>
          <w:sz w:val="28"/>
          <w:szCs w:val="28"/>
        </w:rPr>
        <w:t>256</w:t>
      </w:r>
      <w:r w:rsidR="00410052">
        <w:rPr>
          <w:rFonts w:ascii="BrowalliaUPC" w:hAnsi="BrowalliaUPC" w:cs="BrowalliaUPC"/>
          <w:sz w:val="28"/>
          <w:szCs w:val="28"/>
        </w:rPr>
        <w:t>4</w:t>
      </w:r>
      <w:r w:rsidRPr="00EB3B58">
        <w:rPr>
          <w:rFonts w:ascii="BrowalliaUPC" w:hAnsi="BrowalliaUPC" w:cs="BrowalliaUPC"/>
          <w:sz w:val="28"/>
          <w:szCs w:val="28"/>
          <w:cs/>
        </w:rPr>
        <w:t xml:space="preserve"> มีดังนี้</w:t>
      </w:r>
    </w:p>
    <w:p w14:paraId="60DE6CD9" w14:textId="50029C65" w:rsidR="00C67CB8" w:rsidRPr="00EB3B58" w:rsidRDefault="00C67CB8" w:rsidP="00511FFD">
      <w:pPr>
        <w:ind w:left="426" w:right="-45"/>
        <w:jc w:val="thaiDistribute"/>
        <w:rPr>
          <w:rFonts w:ascii="BrowalliaUPC" w:hAnsi="BrowalliaUPC" w:cs="BrowalliaUPC"/>
          <w:sz w:val="28"/>
          <w:szCs w:val="28"/>
        </w:rPr>
      </w:pPr>
    </w:p>
    <w:tbl>
      <w:tblPr>
        <w:tblW w:w="9024" w:type="dxa"/>
        <w:tblInd w:w="426" w:type="dxa"/>
        <w:tblLayout w:type="fixed"/>
        <w:tblLook w:val="0000" w:firstRow="0" w:lastRow="0" w:firstColumn="0" w:lastColumn="0" w:noHBand="0" w:noVBand="0"/>
      </w:tblPr>
      <w:tblGrid>
        <w:gridCol w:w="4029"/>
        <w:gridCol w:w="1248"/>
        <w:gridCol w:w="1215"/>
        <w:gridCol w:w="1272"/>
        <w:gridCol w:w="1260"/>
      </w:tblGrid>
      <w:tr w:rsidR="00C67CB8" w:rsidRPr="00EB3B58" w14:paraId="27737917" w14:textId="77777777">
        <w:trPr>
          <w:cantSplit/>
          <w:trHeight w:val="194"/>
          <w:tblHeader/>
        </w:trPr>
        <w:tc>
          <w:tcPr>
            <w:tcW w:w="4029" w:type="dxa"/>
          </w:tcPr>
          <w:p w14:paraId="3EB87D68" w14:textId="77777777" w:rsidR="00C67CB8" w:rsidRPr="00EB3B58" w:rsidRDefault="00C67CB8">
            <w:pPr>
              <w:ind w:right="-36"/>
              <w:rPr>
                <w:rFonts w:ascii="BrowalliaUPC" w:hAnsi="BrowalliaUPC" w:cs="BrowalliaUPC"/>
                <w:sz w:val="28"/>
                <w:szCs w:val="28"/>
                <w:lang w:val="en-GB"/>
              </w:rPr>
            </w:pPr>
          </w:p>
        </w:tc>
        <w:tc>
          <w:tcPr>
            <w:tcW w:w="2463" w:type="dxa"/>
            <w:gridSpan w:val="2"/>
          </w:tcPr>
          <w:p w14:paraId="46AFD5A0" w14:textId="77777777" w:rsidR="00C67CB8" w:rsidRPr="00EB3B58" w:rsidRDefault="00C67CB8">
            <w:pPr>
              <w:pBdr>
                <w:bottom w:val="single" w:sz="12" w:space="1" w:color="FFFFFF"/>
              </w:pBdr>
              <w:ind w:right="-36"/>
              <w:jc w:val="center"/>
              <w:rPr>
                <w:rFonts w:ascii="BrowalliaUPC" w:hAnsi="BrowalliaUPC" w:cs="BrowalliaUPC"/>
                <w:sz w:val="28"/>
                <w:szCs w:val="28"/>
                <w:cs/>
              </w:rPr>
            </w:pPr>
          </w:p>
        </w:tc>
        <w:tc>
          <w:tcPr>
            <w:tcW w:w="2532" w:type="dxa"/>
            <w:gridSpan w:val="2"/>
          </w:tcPr>
          <w:p w14:paraId="62A3229B" w14:textId="77777777" w:rsidR="00C67CB8" w:rsidRPr="00EB3B58" w:rsidRDefault="00C67CB8">
            <w:pPr>
              <w:pBdr>
                <w:bottom w:val="single" w:sz="12" w:space="1" w:color="FFFFFF"/>
              </w:pBdr>
              <w:ind w:right="34"/>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C67CB8" w:rsidRPr="00EB3B58" w14:paraId="765D5997" w14:textId="77777777">
        <w:trPr>
          <w:cantSplit/>
          <w:trHeight w:val="158"/>
          <w:tblHeader/>
        </w:trPr>
        <w:tc>
          <w:tcPr>
            <w:tcW w:w="4029" w:type="dxa"/>
          </w:tcPr>
          <w:p w14:paraId="13F92699" w14:textId="77777777" w:rsidR="00C67CB8" w:rsidRPr="00EB3B58" w:rsidRDefault="00C67CB8">
            <w:pPr>
              <w:ind w:right="-36"/>
              <w:rPr>
                <w:rFonts w:ascii="BrowalliaUPC" w:hAnsi="BrowalliaUPC" w:cs="BrowalliaUPC"/>
                <w:sz w:val="28"/>
                <w:szCs w:val="28"/>
                <w:lang w:val="en-GB"/>
              </w:rPr>
            </w:pPr>
          </w:p>
        </w:tc>
        <w:tc>
          <w:tcPr>
            <w:tcW w:w="2463" w:type="dxa"/>
            <w:gridSpan w:val="2"/>
          </w:tcPr>
          <w:p w14:paraId="584A7ABF" w14:textId="77777777" w:rsidR="00C67CB8" w:rsidRPr="00EB3B58" w:rsidRDefault="00C67CB8">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2" w:type="dxa"/>
            <w:gridSpan w:val="2"/>
          </w:tcPr>
          <w:p w14:paraId="3C53CFF2" w14:textId="77777777" w:rsidR="00C67CB8" w:rsidRPr="00EB3B58" w:rsidRDefault="00C67CB8">
            <w:pPr>
              <w:pBdr>
                <w:bottom w:val="single" w:sz="4" w:space="1" w:color="auto"/>
              </w:pBdr>
              <w:ind w:right="-3"/>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410052" w:rsidRPr="00EB3B58" w14:paraId="0F2115D2" w14:textId="77777777">
        <w:trPr>
          <w:cantSplit/>
          <w:tblHeader/>
        </w:trPr>
        <w:tc>
          <w:tcPr>
            <w:tcW w:w="4029" w:type="dxa"/>
          </w:tcPr>
          <w:p w14:paraId="7642FE86" w14:textId="77777777" w:rsidR="00410052" w:rsidRPr="00EB3B58" w:rsidRDefault="00410052" w:rsidP="00410052">
            <w:pPr>
              <w:ind w:right="-43"/>
              <w:jc w:val="both"/>
              <w:rPr>
                <w:rFonts w:ascii="BrowalliaUPC" w:hAnsi="BrowalliaUPC" w:cs="BrowalliaUPC"/>
                <w:sz w:val="28"/>
                <w:szCs w:val="28"/>
              </w:rPr>
            </w:pPr>
          </w:p>
        </w:tc>
        <w:tc>
          <w:tcPr>
            <w:tcW w:w="1248" w:type="dxa"/>
            <w:vAlign w:val="bottom"/>
          </w:tcPr>
          <w:p w14:paraId="032B4083" w14:textId="003E4D48"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2D568F5F" w14:textId="10330B38"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72" w:type="dxa"/>
            <w:vAlign w:val="bottom"/>
          </w:tcPr>
          <w:p w14:paraId="6CC708AD" w14:textId="09E8B4CB"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60" w:type="dxa"/>
            <w:vAlign w:val="bottom"/>
          </w:tcPr>
          <w:p w14:paraId="2AA4CB89" w14:textId="413AD025" w:rsidR="00410052" w:rsidRPr="00EB3B58" w:rsidRDefault="00410052" w:rsidP="0041005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C67CB8" w:rsidRPr="00EB3B58" w14:paraId="4694FC7C" w14:textId="77777777">
        <w:trPr>
          <w:cantSplit/>
          <w:trHeight w:val="324"/>
        </w:trPr>
        <w:tc>
          <w:tcPr>
            <w:tcW w:w="4029" w:type="dxa"/>
          </w:tcPr>
          <w:p w14:paraId="034EE4F8" w14:textId="77777777" w:rsidR="00C67CB8" w:rsidRPr="00EB3B58" w:rsidRDefault="00C67CB8">
            <w:pPr>
              <w:ind w:left="162" w:right="-36" w:hanging="162"/>
              <w:rPr>
                <w:rFonts w:ascii="BrowalliaUPC" w:hAnsi="BrowalliaUPC" w:cs="BrowalliaUPC"/>
                <w:sz w:val="20"/>
                <w:szCs w:val="20"/>
                <w:u w:val="single"/>
                <w:cs/>
              </w:rPr>
            </w:pPr>
          </w:p>
        </w:tc>
        <w:tc>
          <w:tcPr>
            <w:tcW w:w="1248" w:type="dxa"/>
          </w:tcPr>
          <w:p w14:paraId="04B2C31B" w14:textId="77777777" w:rsidR="00C67CB8" w:rsidRPr="00EB3B58" w:rsidRDefault="00C67CB8">
            <w:pPr>
              <w:tabs>
                <w:tab w:val="decimal" w:pos="1008"/>
              </w:tabs>
              <w:ind w:left="18" w:right="72"/>
              <w:jc w:val="both"/>
              <w:rPr>
                <w:rFonts w:ascii="BrowalliaUPC" w:hAnsi="BrowalliaUPC" w:cs="BrowalliaUPC"/>
                <w:sz w:val="20"/>
                <w:szCs w:val="20"/>
              </w:rPr>
            </w:pPr>
          </w:p>
        </w:tc>
        <w:tc>
          <w:tcPr>
            <w:tcW w:w="1215" w:type="dxa"/>
          </w:tcPr>
          <w:p w14:paraId="58F3A173" w14:textId="77777777" w:rsidR="00C67CB8" w:rsidRPr="00EB3B58" w:rsidRDefault="00C67CB8">
            <w:pPr>
              <w:tabs>
                <w:tab w:val="decimal" w:pos="1008"/>
              </w:tabs>
              <w:ind w:left="18" w:right="72"/>
              <w:jc w:val="both"/>
              <w:rPr>
                <w:rFonts w:ascii="BrowalliaUPC" w:hAnsi="BrowalliaUPC" w:cs="BrowalliaUPC"/>
                <w:sz w:val="20"/>
                <w:szCs w:val="20"/>
              </w:rPr>
            </w:pPr>
          </w:p>
        </w:tc>
        <w:tc>
          <w:tcPr>
            <w:tcW w:w="1272" w:type="dxa"/>
          </w:tcPr>
          <w:p w14:paraId="1585A3EB" w14:textId="77777777" w:rsidR="00C67CB8" w:rsidRPr="00EB3B58" w:rsidRDefault="00C67CB8">
            <w:pPr>
              <w:tabs>
                <w:tab w:val="decimal" w:pos="936"/>
              </w:tabs>
              <w:ind w:left="18" w:right="72"/>
              <w:jc w:val="both"/>
              <w:rPr>
                <w:rFonts w:ascii="BrowalliaUPC" w:hAnsi="BrowalliaUPC" w:cs="BrowalliaUPC"/>
                <w:sz w:val="20"/>
                <w:szCs w:val="20"/>
              </w:rPr>
            </w:pPr>
          </w:p>
        </w:tc>
        <w:tc>
          <w:tcPr>
            <w:tcW w:w="1260" w:type="dxa"/>
          </w:tcPr>
          <w:p w14:paraId="42EE2F2F" w14:textId="77777777" w:rsidR="00C67CB8" w:rsidRPr="00EB3B58" w:rsidRDefault="00C67CB8">
            <w:pPr>
              <w:tabs>
                <w:tab w:val="decimal" w:pos="936"/>
              </w:tabs>
              <w:ind w:left="18" w:right="72"/>
              <w:jc w:val="both"/>
              <w:rPr>
                <w:rFonts w:ascii="BrowalliaUPC" w:hAnsi="BrowalliaUPC" w:cs="BrowalliaUPC"/>
                <w:sz w:val="20"/>
                <w:szCs w:val="20"/>
              </w:rPr>
            </w:pPr>
          </w:p>
        </w:tc>
      </w:tr>
      <w:tr w:rsidR="00410052" w:rsidRPr="00EB3B58" w14:paraId="32512785" w14:textId="77777777">
        <w:trPr>
          <w:cantSplit/>
        </w:trPr>
        <w:tc>
          <w:tcPr>
            <w:tcW w:w="4029" w:type="dxa"/>
          </w:tcPr>
          <w:p w14:paraId="5CA6F5CA" w14:textId="5ECE027B" w:rsidR="00410052" w:rsidRPr="00EB3B58" w:rsidRDefault="00410052" w:rsidP="00410052">
            <w:pPr>
              <w:ind w:left="162" w:right="-36" w:hanging="162"/>
              <w:rPr>
                <w:rFonts w:ascii="BrowalliaUPC" w:hAnsi="BrowalliaUPC" w:cs="BrowalliaUPC"/>
                <w:sz w:val="28"/>
                <w:szCs w:val="28"/>
                <w:cs/>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มกราคม</w:t>
            </w:r>
          </w:p>
        </w:tc>
        <w:tc>
          <w:tcPr>
            <w:tcW w:w="1248" w:type="dxa"/>
          </w:tcPr>
          <w:p w14:paraId="0C3030EF" w14:textId="7882AE82" w:rsidR="00410052" w:rsidRPr="00EB3B58" w:rsidRDefault="008E4F41" w:rsidP="00410052">
            <w:pPr>
              <w:ind w:left="18" w:right="-21"/>
              <w:jc w:val="right"/>
              <w:rPr>
                <w:rFonts w:ascii="BrowalliaUPC" w:hAnsi="BrowalliaUPC" w:cs="BrowalliaUPC"/>
                <w:sz w:val="28"/>
                <w:szCs w:val="28"/>
              </w:rPr>
            </w:pPr>
            <w:r w:rsidRPr="008E4F41">
              <w:rPr>
                <w:rFonts w:ascii="BrowalliaUPC" w:hAnsi="BrowalliaUPC" w:cs="BrowalliaUPC"/>
                <w:sz w:val="28"/>
                <w:szCs w:val="28"/>
              </w:rPr>
              <w:t>25,095</w:t>
            </w:r>
          </w:p>
        </w:tc>
        <w:tc>
          <w:tcPr>
            <w:tcW w:w="1215" w:type="dxa"/>
          </w:tcPr>
          <w:p w14:paraId="2FD1FF8A" w14:textId="02905118" w:rsidR="00410052" w:rsidRPr="00EB3B58" w:rsidRDefault="00410052" w:rsidP="00410052">
            <w:pPr>
              <w:tabs>
                <w:tab w:val="decimal" w:pos="486"/>
              </w:tabs>
              <w:ind w:left="18" w:right="-4"/>
              <w:jc w:val="right"/>
              <w:rPr>
                <w:rFonts w:ascii="BrowalliaUPC" w:hAnsi="BrowalliaUPC" w:cs="BrowalliaUPC"/>
                <w:sz w:val="28"/>
                <w:szCs w:val="28"/>
              </w:rPr>
            </w:pPr>
            <w:r w:rsidRPr="00EB3B58">
              <w:rPr>
                <w:rFonts w:ascii="BrowalliaUPC" w:hAnsi="BrowalliaUPC" w:cs="BrowalliaUPC"/>
                <w:sz w:val="28"/>
                <w:szCs w:val="28"/>
              </w:rPr>
              <w:t>26,495</w:t>
            </w:r>
          </w:p>
        </w:tc>
        <w:tc>
          <w:tcPr>
            <w:tcW w:w="1272" w:type="dxa"/>
          </w:tcPr>
          <w:p w14:paraId="26452C3F" w14:textId="3F1EC05A" w:rsidR="00410052" w:rsidRPr="00EB3B58" w:rsidRDefault="008E4F41" w:rsidP="00410052">
            <w:pPr>
              <w:ind w:left="18" w:right="-21"/>
              <w:jc w:val="right"/>
              <w:rPr>
                <w:rFonts w:ascii="BrowalliaUPC" w:hAnsi="BrowalliaUPC" w:cs="BrowalliaUPC"/>
                <w:sz w:val="28"/>
                <w:szCs w:val="28"/>
              </w:rPr>
            </w:pPr>
            <w:r w:rsidRPr="008E4F41">
              <w:rPr>
                <w:rFonts w:ascii="BrowalliaUPC" w:hAnsi="BrowalliaUPC" w:cs="BrowalliaUPC"/>
                <w:sz w:val="28"/>
                <w:szCs w:val="28"/>
              </w:rPr>
              <w:t>957,837</w:t>
            </w:r>
          </w:p>
        </w:tc>
        <w:tc>
          <w:tcPr>
            <w:tcW w:w="1260" w:type="dxa"/>
          </w:tcPr>
          <w:p w14:paraId="46BF41EE" w14:textId="239E9A04" w:rsidR="00410052" w:rsidRPr="00EB3B58" w:rsidRDefault="00410052" w:rsidP="00410052">
            <w:pPr>
              <w:ind w:left="18" w:right="-21"/>
              <w:jc w:val="right"/>
              <w:rPr>
                <w:rFonts w:ascii="BrowalliaUPC" w:hAnsi="BrowalliaUPC" w:cs="BrowalliaUPC"/>
                <w:sz w:val="28"/>
                <w:szCs w:val="28"/>
              </w:rPr>
            </w:pPr>
            <w:r w:rsidRPr="00EB3B58">
              <w:rPr>
                <w:rFonts w:ascii="BrowalliaUPC" w:hAnsi="BrowalliaUPC" w:cs="BrowalliaUPC"/>
                <w:sz w:val="28"/>
                <w:szCs w:val="28"/>
                <w:lang w:val="en-GB"/>
              </w:rPr>
              <w:t xml:space="preserve">    905,855</w:t>
            </w:r>
          </w:p>
        </w:tc>
      </w:tr>
      <w:tr w:rsidR="00410052" w:rsidRPr="00EB3B58" w14:paraId="11892597" w14:textId="77777777">
        <w:trPr>
          <w:cantSplit/>
        </w:trPr>
        <w:tc>
          <w:tcPr>
            <w:tcW w:w="4029" w:type="dxa"/>
          </w:tcPr>
          <w:p w14:paraId="6E65EDE8" w14:textId="7CCCF0F8" w:rsidR="00410052" w:rsidRPr="00EB3B58" w:rsidRDefault="00410052" w:rsidP="00410052">
            <w:pPr>
              <w:ind w:left="162" w:right="-36" w:hanging="162"/>
              <w:rPr>
                <w:rFonts w:ascii="BrowalliaUPC" w:hAnsi="BrowalliaUPC" w:cs="BrowalliaUPC"/>
                <w:sz w:val="28"/>
                <w:szCs w:val="28"/>
                <w:cs/>
                <w:lang w:val="en-GB"/>
              </w:rPr>
            </w:pPr>
            <w:r w:rsidRPr="00EB3B58">
              <w:rPr>
                <w:rFonts w:ascii="BrowalliaUPC" w:hAnsi="BrowalliaUPC" w:cs="BrowalliaUPC"/>
                <w:sz w:val="28"/>
                <w:szCs w:val="28"/>
                <w:cs/>
              </w:rPr>
              <w:t>รับรู้ค่าเผื่อผลขาดทุนจากการด้อยค่าเพิ่มขึ้น</w:t>
            </w:r>
          </w:p>
        </w:tc>
        <w:tc>
          <w:tcPr>
            <w:tcW w:w="1248" w:type="dxa"/>
          </w:tcPr>
          <w:p w14:paraId="5764E041" w14:textId="3A3817CB" w:rsidR="00410052" w:rsidRPr="00EB3B58" w:rsidRDefault="008E4F41" w:rsidP="00410052">
            <w:pPr>
              <w:ind w:left="18" w:right="-21"/>
              <w:jc w:val="right"/>
              <w:rPr>
                <w:rFonts w:ascii="BrowalliaUPC" w:hAnsi="BrowalliaUPC" w:cs="BrowalliaUPC"/>
                <w:sz w:val="28"/>
                <w:szCs w:val="28"/>
              </w:rPr>
            </w:pPr>
            <w:r>
              <w:rPr>
                <w:rFonts w:ascii="BrowalliaUPC" w:hAnsi="BrowalliaUPC" w:cs="BrowalliaUPC"/>
                <w:sz w:val="28"/>
                <w:szCs w:val="28"/>
              </w:rPr>
              <w:t>-</w:t>
            </w:r>
          </w:p>
        </w:tc>
        <w:tc>
          <w:tcPr>
            <w:tcW w:w="1215" w:type="dxa"/>
          </w:tcPr>
          <w:p w14:paraId="53FC0AEF" w14:textId="7583C2A2" w:rsidR="00410052" w:rsidRPr="00EB3B58" w:rsidRDefault="00410052" w:rsidP="00410052">
            <w:pPr>
              <w:ind w:left="-52" w:right="-21"/>
              <w:jc w:val="right"/>
              <w:rPr>
                <w:rFonts w:ascii="BrowalliaUPC" w:hAnsi="BrowalliaUPC" w:cs="BrowalliaUPC"/>
                <w:sz w:val="28"/>
                <w:szCs w:val="28"/>
              </w:rPr>
            </w:pPr>
            <w:r w:rsidRPr="00EB3B58">
              <w:rPr>
                <w:rFonts w:ascii="BrowalliaUPC" w:hAnsi="BrowalliaUPC" w:cs="BrowalliaUPC"/>
                <w:sz w:val="28"/>
                <w:szCs w:val="28"/>
              </w:rPr>
              <w:t>-</w:t>
            </w:r>
          </w:p>
        </w:tc>
        <w:tc>
          <w:tcPr>
            <w:tcW w:w="1272" w:type="dxa"/>
          </w:tcPr>
          <w:p w14:paraId="073C4D31" w14:textId="66192CCF" w:rsidR="00410052" w:rsidRPr="00EB3B58" w:rsidRDefault="008E4F41" w:rsidP="00410052">
            <w:pPr>
              <w:ind w:left="18" w:right="-21"/>
              <w:jc w:val="right"/>
              <w:rPr>
                <w:rFonts w:ascii="BrowalliaUPC" w:hAnsi="BrowalliaUPC" w:cs="BrowalliaUPC"/>
                <w:sz w:val="28"/>
                <w:szCs w:val="28"/>
              </w:rPr>
            </w:pPr>
            <w:r w:rsidRPr="002C36E9">
              <w:rPr>
                <w:rFonts w:ascii="BrowalliaUPC" w:hAnsi="BrowalliaUPC" w:cs="BrowalliaUPC"/>
                <w:sz w:val="28"/>
                <w:szCs w:val="28"/>
              </w:rPr>
              <w:t>3</w:t>
            </w:r>
            <w:r w:rsidR="00641966" w:rsidRPr="002C36E9">
              <w:rPr>
                <w:rFonts w:ascii="BrowalliaUPC" w:hAnsi="BrowalliaUPC" w:cs="BrowalliaUPC"/>
                <w:sz w:val="28"/>
                <w:szCs w:val="28"/>
              </w:rPr>
              <w:t>1,216</w:t>
            </w:r>
          </w:p>
        </w:tc>
        <w:tc>
          <w:tcPr>
            <w:tcW w:w="1260" w:type="dxa"/>
          </w:tcPr>
          <w:p w14:paraId="2F6A0687" w14:textId="16874AC5" w:rsidR="00410052" w:rsidRPr="00EB3B58" w:rsidRDefault="00410052" w:rsidP="00410052">
            <w:pPr>
              <w:ind w:left="18" w:right="-21"/>
              <w:jc w:val="right"/>
              <w:rPr>
                <w:rFonts w:ascii="BrowalliaUPC" w:hAnsi="BrowalliaUPC" w:cs="BrowalliaUPC"/>
                <w:sz w:val="28"/>
                <w:szCs w:val="28"/>
              </w:rPr>
            </w:pPr>
            <w:r w:rsidRPr="00EB3B58">
              <w:rPr>
                <w:rFonts w:ascii="BrowalliaUPC" w:hAnsi="BrowalliaUPC" w:cs="BrowalliaUPC"/>
                <w:sz w:val="28"/>
                <w:szCs w:val="28"/>
              </w:rPr>
              <w:t>101,069</w:t>
            </w:r>
          </w:p>
        </w:tc>
      </w:tr>
      <w:tr w:rsidR="00410052" w:rsidRPr="00EB3B58" w14:paraId="54DC804A" w14:textId="77777777">
        <w:trPr>
          <w:cantSplit/>
        </w:trPr>
        <w:tc>
          <w:tcPr>
            <w:tcW w:w="4029" w:type="dxa"/>
          </w:tcPr>
          <w:p w14:paraId="0C6FA719" w14:textId="4956CB30" w:rsidR="00410052" w:rsidRPr="00EB3B58" w:rsidRDefault="00410052" w:rsidP="00410052">
            <w:pPr>
              <w:ind w:left="162" w:right="-36" w:hanging="162"/>
              <w:rPr>
                <w:rFonts w:ascii="BrowalliaUPC" w:hAnsi="BrowalliaUPC" w:cs="BrowalliaUPC"/>
                <w:sz w:val="28"/>
                <w:szCs w:val="28"/>
                <w:cs/>
              </w:rPr>
            </w:pPr>
            <w:r w:rsidRPr="00EB3B58">
              <w:rPr>
                <w:rFonts w:ascii="BrowalliaUPC" w:hAnsi="BrowalliaUPC" w:cs="BrowalliaUPC" w:hint="cs"/>
                <w:sz w:val="28"/>
                <w:szCs w:val="28"/>
                <w:cs/>
              </w:rPr>
              <w:t>กลับรายการค่าเผื่อผลขาดทุนจากการด้อยค่า</w:t>
            </w:r>
          </w:p>
        </w:tc>
        <w:tc>
          <w:tcPr>
            <w:tcW w:w="1248" w:type="dxa"/>
          </w:tcPr>
          <w:p w14:paraId="326A2BF2" w14:textId="14F59CD7" w:rsidR="00410052" w:rsidRPr="00EB3B58" w:rsidRDefault="008E4F41" w:rsidP="00410052">
            <w:pPr>
              <w:ind w:left="18" w:right="-21"/>
              <w:jc w:val="right"/>
              <w:rPr>
                <w:rFonts w:ascii="BrowalliaUPC" w:hAnsi="BrowalliaUPC" w:cs="BrowalliaUPC"/>
                <w:sz w:val="28"/>
                <w:szCs w:val="28"/>
              </w:rPr>
            </w:pPr>
            <w:r>
              <w:rPr>
                <w:rFonts w:ascii="BrowalliaUPC" w:hAnsi="BrowalliaUPC" w:cs="BrowalliaUPC"/>
                <w:sz w:val="28"/>
                <w:szCs w:val="28"/>
              </w:rPr>
              <w:t>-</w:t>
            </w:r>
          </w:p>
        </w:tc>
        <w:tc>
          <w:tcPr>
            <w:tcW w:w="1215" w:type="dxa"/>
          </w:tcPr>
          <w:p w14:paraId="2E24AFCB" w14:textId="5ACEB48B" w:rsidR="00410052" w:rsidRPr="00EB3B58" w:rsidRDefault="00410052" w:rsidP="00410052">
            <w:pPr>
              <w:ind w:left="-52" w:right="-21"/>
              <w:jc w:val="right"/>
              <w:rPr>
                <w:rFonts w:ascii="BrowalliaUPC" w:hAnsi="BrowalliaUPC" w:cs="BrowalliaUPC"/>
                <w:sz w:val="28"/>
                <w:szCs w:val="28"/>
              </w:rPr>
            </w:pPr>
            <w:r w:rsidRPr="00EB3B58">
              <w:rPr>
                <w:rFonts w:ascii="BrowalliaUPC" w:hAnsi="BrowalliaUPC" w:cs="BrowalliaUPC"/>
                <w:sz w:val="28"/>
                <w:szCs w:val="28"/>
              </w:rPr>
              <w:t>(3,014)</w:t>
            </w:r>
          </w:p>
        </w:tc>
        <w:tc>
          <w:tcPr>
            <w:tcW w:w="1272" w:type="dxa"/>
          </w:tcPr>
          <w:p w14:paraId="5078C028" w14:textId="40E6B912" w:rsidR="00410052" w:rsidRPr="00EB3B58" w:rsidRDefault="008E4F41" w:rsidP="00410052">
            <w:pPr>
              <w:ind w:left="18" w:right="-21"/>
              <w:jc w:val="right"/>
              <w:rPr>
                <w:rFonts w:ascii="BrowalliaUPC" w:hAnsi="BrowalliaUPC" w:cs="BrowalliaUPC"/>
                <w:sz w:val="28"/>
                <w:szCs w:val="28"/>
              </w:rPr>
            </w:pPr>
            <w:r w:rsidRPr="008E4F41">
              <w:rPr>
                <w:rFonts w:ascii="BrowalliaUPC" w:hAnsi="BrowalliaUPC" w:cs="BrowalliaUPC"/>
                <w:sz w:val="28"/>
                <w:szCs w:val="28"/>
              </w:rPr>
              <w:t>(9,</w:t>
            </w:r>
            <w:r w:rsidR="00641966" w:rsidRPr="002C36E9">
              <w:rPr>
                <w:rFonts w:ascii="BrowalliaUPC" w:hAnsi="BrowalliaUPC" w:cs="BrowalliaUPC"/>
                <w:sz w:val="28"/>
                <w:szCs w:val="28"/>
              </w:rPr>
              <w:t>788</w:t>
            </w:r>
            <w:r w:rsidRPr="008E4F41">
              <w:rPr>
                <w:rFonts w:ascii="BrowalliaUPC" w:hAnsi="BrowalliaUPC" w:cs="BrowalliaUPC"/>
                <w:sz w:val="28"/>
                <w:szCs w:val="28"/>
              </w:rPr>
              <w:t>)</w:t>
            </w:r>
          </w:p>
        </w:tc>
        <w:tc>
          <w:tcPr>
            <w:tcW w:w="1260" w:type="dxa"/>
          </w:tcPr>
          <w:p w14:paraId="4370AE53" w14:textId="5F4C2DB3" w:rsidR="00410052" w:rsidRPr="00EB3B58" w:rsidRDefault="00410052" w:rsidP="00410052">
            <w:pPr>
              <w:ind w:left="18" w:right="-21"/>
              <w:jc w:val="right"/>
              <w:rPr>
                <w:rFonts w:ascii="BrowalliaUPC" w:hAnsi="BrowalliaUPC" w:cs="BrowalliaUPC"/>
                <w:sz w:val="28"/>
                <w:szCs w:val="28"/>
              </w:rPr>
            </w:pPr>
            <w:r w:rsidRPr="00EB3B58">
              <w:rPr>
                <w:rFonts w:ascii="BrowalliaUPC" w:hAnsi="BrowalliaUPC" w:cs="BrowalliaUPC"/>
                <w:sz w:val="28"/>
                <w:szCs w:val="28"/>
              </w:rPr>
              <w:t>(52,167)</w:t>
            </w:r>
          </w:p>
        </w:tc>
      </w:tr>
      <w:tr w:rsidR="00410052" w:rsidRPr="00EB3B58" w14:paraId="434AB3EC" w14:textId="77777777" w:rsidTr="009145FE">
        <w:trPr>
          <w:cantSplit/>
          <w:trHeight w:val="69"/>
        </w:trPr>
        <w:tc>
          <w:tcPr>
            <w:tcW w:w="4029" w:type="dxa"/>
          </w:tcPr>
          <w:p w14:paraId="5573BC57" w14:textId="78033C08" w:rsidR="00410052" w:rsidRPr="00EB3B58" w:rsidRDefault="00410052" w:rsidP="00410052">
            <w:pPr>
              <w:ind w:right="-36"/>
              <w:rPr>
                <w:rFonts w:ascii="BrowalliaUPC" w:hAnsi="BrowalliaUPC" w:cs="BrowalliaUPC"/>
                <w:sz w:val="28"/>
                <w:szCs w:val="28"/>
                <w:cs/>
              </w:rPr>
            </w:pPr>
            <w:r w:rsidRPr="00EB3B58">
              <w:rPr>
                <w:rFonts w:ascii="BrowalliaUPC" w:hAnsi="BrowalliaUPC" w:cs="BrowalliaUPC"/>
                <w:sz w:val="28"/>
                <w:szCs w:val="28"/>
                <w:cs/>
              </w:rPr>
              <w:t>ผลต่างจากการแปลงค่างบการเงิน</w:t>
            </w:r>
          </w:p>
        </w:tc>
        <w:tc>
          <w:tcPr>
            <w:tcW w:w="1248" w:type="dxa"/>
          </w:tcPr>
          <w:p w14:paraId="540D2F12" w14:textId="74D5695D" w:rsidR="00410052" w:rsidRPr="00EB3B58" w:rsidRDefault="008E4F41" w:rsidP="009145FE">
            <w:pPr>
              <w:pBdr>
                <w:bottom w:val="single" w:sz="4" w:space="1" w:color="auto"/>
              </w:pBdr>
              <w:tabs>
                <w:tab w:val="left" w:pos="240"/>
                <w:tab w:val="center" w:pos="535"/>
              </w:tabs>
              <w:ind w:left="18" w:right="-21"/>
              <w:jc w:val="right"/>
              <w:rPr>
                <w:rFonts w:ascii="BrowalliaUPC" w:hAnsi="BrowalliaUPC" w:cs="BrowalliaUPC"/>
                <w:sz w:val="28"/>
                <w:szCs w:val="28"/>
              </w:rPr>
            </w:pPr>
            <w:r w:rsidRPr="008E4F41">
              <w:rPr>
                <w:rFonts w:ascii="BrowalliaUPC" w:hAnsi="BrowalliaUPC" w:cs="BrowalliaUPC"/>
                <w:sz w:val="28"/>
                <w:szCs w:val="28"/>
              </w:rPr>
              <w:t>545</w:t>
            </w:r>
          </w:p>
        </w:tc>
        <w:tc>
          <w:tcPr>
            <w:tcW w:w="1215" w:type="dxa"/>
          </w:tcPr>
          <w:p w14:paraId="18D39ABC" w14:textId="46F1146F" w:rsidR="00410052" w:rsidRPr="00EB3B58" w:rsidRDefault="00410052" w:rsidP="009145FE">
            <w:pPr>
              <w:pBdr>
                <w:bottom w:val="single" w:sz="4" w:space="1" w:color="auto"/>
              </w:pBdr>
              <w:ind w:right="-21"/>
              <w:jc w:val="right"/>
              <w:rPr>
                <w:rFonts w:ascii="BrowalliaUPC" w:hAnsi="BrowalliaUPC" w:cs="BrowalliaUPC"/>
                <w:sz w:val="28"/>
                <w:szCs w:val="28"/>
              </w:rPr>
            </w:pPr>
            <w:r w:rsidRPr="00EB3B58">
              <w:rPr>
                <w:rFonts w:ascii="BrowalliaUPC" w:hAnsi="BrowalliaUPC" w:cs="BrowalliaUPC"/>
                <w:sz w:val="28"/>
                <w:szCs w:val="28"/>
              </w:rPr>
              <w:t>1,614</w:t>
            </w:r>
          </w:p>
        </w:tc>
        <w:tc>
          <w:tcPr>
            <w:tcW w:w="1272" w:type="dxa"/>
          </w:tcPr>
          <w:p w14:paraId="08E3E5EF" w14:textId="5BA50439" w:rsidR="00410052" w:rsidRPr="00EB3B58" w:rsidRDefault="008E4F41" w:rsidP="009145FE">
            <w:pPr>
              <w:pBdr>
                <w:bottom w:val="single" w:sz="4" w:space="1" w:color="auto"/>
              </w:pBdr>
              <w:ind w:left="18" w:right="-21"/>
              <w:jc w:val="right"/>
              <w:rPr>
                <w:rFonts w:ascii="BrowalliaUPC" w:hAnsi="BrowalliaUPC" w:cs="BrowalliaUPC"/>
                <w:sz w:val="28"/>
                <w:szCs w:val="28"/>
              </w:rPr>
            </w:pPr>
            <w:r w:rsidRPr="008E4F41">
              <w:rPr>
                <w:rFonts w:ascii="BrowalliaUPC" w:hAnsi="BrowalliaUPC" w:cs="BrowalliaUPC"/>
                <w:sz w:val="28"/>
                <w:szCs w:val="28"/>
              </w:rPr>
              <w:t>(2,216)</w:t>
            </w:r>
          </w:p>
        </w:tc>
        <w:tc>
          <w:tcPr>
            <w:tcW w:w="1260" w:type="dxa"/>
          </w:tcPr>
          <w:p w14:paraId="29F8A7D1" w14:textId="08820678" w:rsidR="00410052" w:rsidRPr="00EB3B58" w:rsidRDefault="00410052" w:rsidP="009145FE">
            <w:pPr>
              <w:pBdr>
                <w:bottom w:val="single" w:sz="4"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3,080</w:t>
            </w:r>
          </w:p>
        </w:tc>
      </w:tr>
      <w:tr w:rsidR="00410052" w:rsidRPr="00EB3B58" w14:paraId="3FC43990" w14:textId="77777777">
        <w:trPr>
          <w:cantSplit/>
        </w:trPr>
        <w:tc>
          <w:tcPr>
            <w:tcW w:w="4029" w:type="dxa"/>
          </w:tcPr>
          <w:p w14:paraId="23E54B03" w14:textId="0407195C" w:rsidR="00410052" w:rsidRPr="00EB3B58" w:rsidRDefault="00410052" w:rsidP="00410052">
            <w:pPr>
              <w:ind w:right="-36"/>
              <w:rPr>
                <w:rFonts w:ascii="BrowalliaUPC" w:hAnsi="BrowalliaUPC" w:cs="BrowalliaUPC"/>
                <w:sz w:val="28"/>
                <w:szCs w:val="28"/>
                <w:cs/>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p>
        </w:tc>
        <w:tc>
          <w:tcPr>
            <w:tcW w:w="1248" w:type="dxa"/>
          </w:tcPr>
          <w:p w14:paraId="2E7B899C" w14:textId="24BC6510" w:rsidR="00410052" w:rsidRPr="00EB3B58" w:rsidRDefault="008E4F41" w:rsidP="009145FE">
            <w:pPr>
              <w:pBdr>
                <w:bottom w:val="single" w:sz="12" w:space="1" w:color="auto"/>
              </w:pBdr>
              <w:ind w:left="18" w:right="-21"/>
              <w:jc w:val="right"/>
              <w:rPr>
                <w:rFonts w:ascii="BrowalliaUPC" w:hAnsi="BrowalliaUPC" w:cs="BrowalliaUPC"/>
                <w:sz w:val="28"/>
                <w:szCs w:val="28"/>
              </w:rPr>
            </w:pPr>
            <w:r w:rsidRPr="008E4F41">
              <w:rPr>
                <w:rFonts w:ascii="BrowalliaUPC" w:hAnsi="BrowalliaUPC" w:cs="BrowalliaUPC"/>
                <w:sz w:val="28"/>
                <w:szCs w:val="28"/>
              </w:rPr>
              <w:t>25,640</w:t>
            </w:r>
          </w:p>
        </w:tc>
        <w:tc>
          <w:tcPr>
            <w:tcW w:w="1215" w:type="dxa"/>
          </w:tcPr>
          <w:p w14:paraId="545ADF24" w14:textId="29A9BB4B" w:rsidR="00410052" w:rsidRPr="00EB3B58" w:rsidRDefault="00410052" w:rsidP="009145FE">
            <w:pPr>
              <w:pBdr>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rPr>
              <w:t>25,095</w:t>
            </w:r>
          </w:p>
        </w:tc>
        <w:tc>
          <w:tcPr>
            <w:tcW w:w="1272" w:type="dxa"/>
          </w:tcPr>
          <w:p w14:paraId="3D2F4E22" w14:textId="68AEC122" w:rsidR="00410052" w:rsidRPr="00EB3B58" w:rsidRDefault="008E4F41" w:rsidP="009145FE">
            <w:pPr>
              <w:pBdr>
                <w:bottom w:val="single" w:sz="12" w:space="1" w:color="auto"/>
              </w:pBdr>
              <w:ind w:left="18" w:right="-21"/>
              <w:jc w:val="right"/>
              <w:rPr>
                <w:rFonts w:ascii="BrowalliaUPC" w:hAnsi="BrowalliaUPC" w:cs="BrowalliaUPC"/>
                <w:sz w:val="28"/>
                <w:szCs w:val="28"/>
              </w:rPr>
            </w:pPr>
            <w:r w:rsidRPr="008E4F41">
              <w:rPr>
                <w:rFonts w:ascii="BrowalliaUPC" w:hAnsi="BrowalliaUPC" w:cs="BrowalliaUPC"/>
                <w:sz w:val="28"/>
                <w:szCs w:val="28"/>
              </w:rPr>
              <w:t>977,049</w:t>
            </w:r>
          </w:p>
        </w:tc>
        <w:tc>
          <w:tcPr>
            <w:tcW w:w="1260" w:type="dxa"/>
          </w:tcPr>
          <w:p w14:paraId="5AD530F6" w14:textId="7F3EE648" w:rsidR="00410052" w:rsidRPr="00EB3B58" w:rsidRDefault="00410052" w:rsidP="009145FE">
            <w:pPr>
              <w:pBdr>
                <w:bottom w:val="single" w:sz="12" w:space="1" w:color="auto"/>
              </w:pBdr>
              <w:ind w:left="18" w:right="-21"/>
              <w:jc w:val="right"/>
              <w:rPr>
                <w:rFonts w:ascii="BrowalliaUPC" w:hAnsi="BrowalliaUPC" w:cs="BrowalliaUPC"/>
                <w:sz w:val="28"/>
                <w:szCs w:val="28"/>
              </w:rPr>
            </w:pPr>
            <w:r w:rsidRPr="00EB3B58">
              <w:rPr>
                <w:rFonts w:ascii="BrowalliaUPC" w:hAnsi="BrowalliaUPC" w:cs="BrowalliaUPC"/>
                <w:sz w:val="28"/>
                <w:szCs w:val="28"/>
                <w:lang w:val="en-GB"/>
              </w:rPr>
              <w:t>957,837</w:t>
            </w:r>
          </w:p>
        </w:tc>
      </w:tr>
    </w:tbl>
    <w:p w14:paraId="7D70310E" w14:textId="77777777" w:rsidR="007D4DBE" w:rsidRDefault="007D4DBE" w:rsidP="001F2C1C">
      <w:pPr>
        <w:ind w:right="-5"/>
        <w:jc w:val="thaiDistribute"/>
        <w:rPr>
          <w:rFonts w:ascii="BrowalliaUPC" w:hAnsi="BrowalliaUPC" w:cs="BrowalliaUPC"/>
          <w:sz w:val="28"/>
          <w:szCs w:val="28"/>
        </w:rPr>
      </w:pPr>
      <w:bookmarkStart w:id="10" w:name="_Hlk65167211"/>
    </w:p>
    <w:p w14:paraId="1AF3C58B" w14:textId="77777777" w:rsidR="00147B2C" w:rsidRDefault="00147B2C" w:rsidP="001F2C1C">
      <w:pPr>
        <w:ind w:right="-5"/>
        <w:jc w:val="thaiDistribute"/>
        <w:rPr>
          <w:rFonts w:ascii="BrowalliaUPC" w:hAnsi="BrowalliaUPC" w:cs="BrowalliaUPC"/>
          <w:sz w:val="28"/>
          <w:szCs w:val="28"/>
        </w:rPr>
      </w:pPr>
    </w:p>
    <w:p w14:paraId="10997398" w14:textId="77777777" w:rsidR="00147B2C" w:rsidRDefault="00147B2C" w:rsidP="001F2C1C">
      <w:pPr>
        <w:ind w:right="-5"/>
        <w:jc w:val="thaiDistribute"/>
        <w:rPr>
          <w:rFonts w:ascii="BrowalliaUPC" w:hAnsi="BrowalliaUPC" w:cs="BrowalliaUPC"/>
          <w:sz w:val="28"/>
          <w:szCs w:val="28"/>
        </w:rPr>
      </w:pPr>
    </w:p>
    <w:p w14:paraId="1167D1A6" w14:textId="77777777" w:rsidR="00147B2C" w:rsidRDefault="00147B2C" w:rsidP="001F2C1C">
      <w:pPr>
        <w:ind w:right="-5"/>
        <w:jc w:val="thaiDistribute"/>
        <w:rPr>
          <w:rFonts w:ascii="BrowalliaUPC" w:hAnsi="BrowalliaUPC" w:cs="BrowalliaUPC"/>
          <w:sz w:val="28"/>
          <w:szCs w:val="28"/>
        </w:rPr>
      </w:pPr>
    </w:p>
    <w:p w14:paraId="418363EE" w14:textId="77777777" w:rsidR="00147B2C" w:rsidRDefault="00147B2C" w:rsidP="001F2C1C">
      <w:pPr>
        <w:ind w:right="-5"/>
        <w:jc w:val="thaiDistribute"/>
        <w:rPr>
          <w:rFonts w:ascii="BrowalliaUPC" w:hAnsi="BrowalliaUPC" w:cs="BrowalliaUPC"/>
          <w:sz w:val="28"/>
          <w:szCs w:val="28"/>
        </w:rPr>
      </w:pPr>
    </w:p>
    <w:p w14:paraId="6BEE9858" w14:textId="77777777" w:rsidR="00147B2C" w:rsidRDefault="00147B2C" w:rsidP="001F2C1C">
      <w:pPr>
        <w:ind w:right="-5"/>
        <w:jc w:val="thaiDistribute"/>
        <w:rPr>
          <w:rFonts w:ascii="BrowalliaUPC" w:hAnsi="BrowalliaUPC" w:cs="BrowalliaUPC"/>
          <w:sz w:val="28"/>
          <w:szCs w:val="28"/>
        </w:rPr>
      </w:pPr>
    </w:p>
    <w:p w14:paraId="21B56C7B" w14:textId="77777777" w:rsidR="00147B2C" w:rsidRDefault="00147B2C" w:rsidP="001F2C1C">
      <w:pPr>
        <w:ind w:right="-5"/>
        <w:jc w:val="thaiDistribute"/>
        <w:rPr>
          <w:rFonts w:ascii="BrowalliaUPC" w:hAnsi="BrowalliaUPC" w:cs="BrowalliaUPC"/>
          <w:sz w:val="28"/>
          <w:szCs w:val="28"/>
        </w:rPr>
      </w:pPr>
    </w:p>
    <w:bookmarkEnd w:id="10"/>
    <w:p w14:paraId="348BD0DA" w14:textId="7BC95211" w:rsidR="008E0FDC" w:rsidRPr="00EB3B58" w:rsidRDefault="001B6AD7">
      <w:pPr>
        <w:numPr>
          <w:ilvl w:val="0"/>
          <w:numId w:val="1"/>
        </w:numPr>
        <w:tabs>
          <w:tab w:val="left" w:pos="900"/>
        </w:tabs>
        <w:ind w:left="426" w:right="-45" w:hanging="426"/>
        <w:jc w:val="both"/>
        <w:rPr>
          <w:rFonts w:ascii="BrowalliaUPC" w:hAnsi="BrowalliaUPC" w:cs="BrowalliaUPC"/>
          <w:sz w:val="28"/>
          <w:szCs w:val="28"/>
          <w:u w:val="single"/>
        </w:rPr>
      </w:pPr>
      <w:r w:rsidRPr="00EB3B58">
        <w:rPr>
          <w:rFonts w:ascii="BrowalliaUPC" w:hAnsi="BrowalliaUPC" w:cs="BrowalliaUPC"/>
          <w:b/>
          <w:bCs/>
          <w:sz w:val="28"/>
          <w:szCs w:val="28"/>
          <w:cs/>
        </w:rPr>
        <w:lastRenderedPageBreak/>
        <w:t>สินค้าคงเหลือและงานระหว่างทำ</w:t>
      </w:r>
    </w:p>
    <w:p w14:paraId="755E4764" w14:textId="77777777" w:rsidR="00DA5D7B" w:rsidRPr="00EB3B58" w:rsidRDefault="00DA5D7B" w:rsidP="00DA5D7B">
      <w:pPr>
        <w:tabs>
          <w:tab w:val="left" w:pos="900"/>
        </w:tabs>
        <w:ind w:left="426" w:right="-45"/>
        <w:jc w:val="both"/>
        <w:rPr>
          <w:rFonts w:ascii="BrowalliaUPC" w:hAnsi="BrowalliaUPC" w:cs="BrowalliaUPC"/>
          <w:sz w:val="28"/>
          <w:szCs w:val="28"/>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E0FDC" w:rsidRPr="00EB3B58" w14:paraId="7E9C72EE" w14:textId="77777777" w:rsidTr="00CE2348">
        <w:trPr>
          <w:tblHeader/>
        </w:trPr>
        <w:tc>
          <w:tcPr>
            <w:tcW w:w="4119" w:type="dxa"/>
          </w:tcPr>
          <w:p w14:paraId="72D7FFC0" w14:textId="77777777" w:rsidR="008E0FDC" w:rsidRPr="00EB3B58" w:rsidRDefault="008E0FDC" w:rsidP="00D34556">
            <w:pPr>
              <w:ind w:right="-36"/>
              <w:rPr>
                <w:rFonts w:ascii="BrowalliaUPC" w:hAnsi="BrowalliaUPC" w:cs="BrowalliaUPC"/>
                <w:sz w:val="28"/>
                <w:szCs w:val="28"/>
              </w:rPr>
            </w:pPr>
          </w:p>
        </w:tc>
        <w:tc>
          <w:tcPr>
            <w:tcW w:w="2448" w:type="dxa"/>
            <w:gridSpan w:val="2"/>
          </w:tcPr>
          <w:p w14:paraId="637B70AB" w14:textId="77777777" w:rsidR="008E0FDC" w:rsidRPr="00EB3B58"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119E3D25" w14:textId="77777777" w:rsidR="008E0FDC" w:rsidRPr="00EB3B58" w:rsidRDefault="008E0FDC" w:rsidP="00D34556">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2356C7B0" w14:textId="77777777" w:rsidTr="00CE2348">
        <w:trPr>
          <w:tblHeader/>
        </w:trPr>
        <w:tc>
          <w:tcPr>
            <w:tcW w:w="4119" w:type="dxa"/>
          </w:tcPr>
          <w:p w14:paraId="52F20108" w14:textId="77777777" w:rsidR="008E0FDC" w:rsidRPr="00EB3B58" w:rsidRDefault="008E0FDC" w:rsidP="00D34556">
            <w:pPr>
              <w:ind w:right="-36"/>
              <w:rPr>
                <w:rFonts w:ascii="BrowalliaUPC" w:hAnsi="BrowalliaUPC" w:cs="BrowalliaUPC"/>
                <w:sz w:val="28"/>
                <w:szCs w:val="28"/>
              </w:rPr>
            </w:pPr>
          </w:p>
        </w:tc>
        <w:tc>
          <w:tcPr>
            <w:tcW w:w="2448" w:type="dxa"/>
            <w:gridSpan w:val="2"/>
          </w:tcPr>
          <w:p w14:paraId="291E7164"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0" w:type="dxa"/>
            <w:gridSpan w:val="2"/>
          </w:tcPr>
          <w:p w14:paraId="0FF0C8DF"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CB03C0" w:rsidRPr="00EB3B58" w14:paraId="0CD1DCCC" w14:textId="77777777" w:rsidTr="00CE2348">
        <w:trPr>
          <w:tblHeader/>
        </w:trPr>
        <w:tc>
          <w:tcPr>
            <w:tcW w:w="4119" w:type="dxa"/>
          </w:tcPr>
          <w:p w14:paraId="53377903" w14:textId="77777777" w:rsidR="00CB03C0" w:rsidRPr="00EB3B58" w:rsidRDefault="00CB03C0" w:rsidP="00CB03C0">
            <w:pPr>
              <w:ind w:right="-36"/>
              <w:rPr>
                <w:rFonts w:ascii="BrowalliaUPC" w:hAnsi="BrowalliaUPC" w:cs="BrowalliaUPC"/>
                <w:sz w:val="28"/>
                <w:szCs w:val="28"/>
              </w:rPr>
            </w:pPr>
          </w:p>
        </w:tc>
        <w:tc>
          <w:tcPr>
            <w:tcW w:w="1242" w:type="dxa"/>
            <w:vAlign w:val="bottom"/>
          </w:tcPr>
          <w:p w14:paraId="122A4C46" w14:textId="18220C6B" w:rsidR="00CB03C0" w:rsidRPr="00EB3B58" w:rsidRDefault="00CB03C0" w:rsidP="00CB03C0">
            <w:pPr>
              <w:pBdr>
                <w:bottom w:val="single" w:sz="6" w:space="1" w:color="auto"/>
              </w:pBdr>
              <w:tabs>
                <w:tab w:val="left" w:pos="1017"/>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06" w:type="dxa"/>
            <w:vAlign w:val="bottom"/>
          </w:tcPr>
          <w:p w14:paraId="7BBCC748" w14:textId="45234AAD" w:rsidR="00CB03C0" w:rsidRPr="00EB3B58" w:rsidRDefault="00CB03C0" w:rsidP="00CB03C0">
            <w:pPr>
              <w:pBdr>
                <w:bottom w:val="single" w:sz="6" w:space="1" w:color="auto"/>
              </w:pBdr>
              <w:tabs>
                <w:tab w:val="left" w:pos="988"/>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15" w:type="dxa"/>
            <w:vAlign w:val="bottom"/>
          </w:tcPr>
          <w:p w14:paraId="14361BA8" w14:textId="1ACDF461"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7ACFB14D" w14:textId="27DE2F57" w:rsidR="00CB03C0" w:rsidRPr="00EB3B58" w:rsidRDefault="00CB03C0" w:rsidP="00CB03C0">
            <w:pPr>
              <w:pBdr>
                <w:bottom w:val="single" w:sz="6" w:space="1" w:color="auto"/>
              </w:pBdr>
              <w:tabs>
                <w:tab w:val="left" w:pos="996"/>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31676D0A" w14:textId="77777777" w:rsidTr="00D34556">
        <w:trPr>
          <w:trHeight w:val="315"/>
        </w:trPr>
        <w:tc>
          <w:tcPr>
            <w:tcW w:w="4119" w:type="dxa"/>
          </w:tcPr>
          <w:p w14:paraId="6A104178" w14:textId="77777777" w:rsidR="008E0FDC" w:rsidRPr="00EB3B58" w:rsidRDefault="008E0FDC" w:rsidP="00D34556">
            <w:pPr>
              <w:ind w:right="-36"/>
              <w:rPr>
                <w:rFonts w:ascii="BrowalliaUPC" w:hAnsi="BrowalliaUPC" w:cs="BrowalliaUPC"/>
                <w:sz w:val="16"/>
                <w:szCs w:val="16"/>
                <w:cs/>
              </w:rPr>
            </w:pPr>
          </w:p>
        </w:tc>
        <w:tc>
          <w:tcPr>
            <w:tcW w:w="1242" w:type="dxa"/>
          </w:tcPr>
          <w:p w14:paraId="0CAC7DC0" w14:textId="77777777" w:rsidR="008E0FDC" w:rsidRPr="00EB3B58" w:rsidRDefault="008E0FDC" w:rsidP="00D34556">
            <w:pPr>
              <w:ind w:left="-49" w:right="-19"/>
              <w:jc w:val="right"/>
              <w:rPr>
                <w:rFonts w:ascii="BrowalliaUPC" w:hAnsi="BrowalliaUPC" w:cs="BrowalliaUPC"/>
                <w:sz w:val="16"/>
                <w:szCs w:val="16"/>
              </w:rPr>
            </w:pPr>
          </w:p>
        </w:tc>
        <w:tc>
          <w:tcPr>
            <w:tcW w:w="1206" w:type="dxa"/>
          </w:tcPr>
          <w:p w14:paraId="5060EA78" w14:textId="77777777" w:rsidR="008E0FDC" w:rsidRPr="00EB3B58" w:rsidRDefault="008E0FDC" w:rsidP="00D34556">
            <w:pPr>
              <w:ind w:left="-49" w:right="-19"/>
              <w:jc w:val="right"/>
              <w:rPr>
                <w:rFonts w:ascii="BrowalliaUPC" w:hAnsi="BrowalliaUPC" w:cs="BrowalliaUPC"/>
                <w:sz w:val="16"/>
                <w:szCs w:val="16"/>
              </w:rPr>
            </w:pPr>
          </w:p>
        </w:tc>
        <w:tc>
          <w:tcPr>
            <w:tcW w:w="1215" w:type="dxa"/>
          </w:tcPr>
          <w:p w14:paraId="310FCE84" w14:textId="77777777" w:rsidR="008E0FDC" w:rsidRPr="00EB3B58" w:rsidRDefault="008E0FDC" w:rsidP="00D34556">
            <w:pPr>
              <w:ind w:left="-49" w:right="-19"/>
              <w:jc w:val="right"/>
              <w:rPr>
                <w:rFonts w:ascii="BrowalliaUPC" w:hAnsi="BrowalliaUPC" w:cs="BrowalliaUPC"/>
                <w:sz w:val="16"/>
                <w:szCs w:val="16"/>
                <w:cs/>
              </w:rPr>
            </w:pPr>
          </w:p>
        </w:tc>
        <w:tc>
          <w:tcPr>
            <w:tcW w:w="1215" w:type="dxa"/>
          </w:tcPr>
          <w:p w14:paraId="46727E63" w14:textId="77777777" w:rsidR="008E0FDC" w:rsidRPr="00EB3B58" w:rsidRDefault="008E0FDC" w:rsidP="00D34556">
            <w:pPr>
              <w:ind w:left="-49" w:right="-19"/>
              <w:jc w:val="right"/>
              <w:rPr>
                <w:rFonts w:ascii="BrowalliaUPC" w:hAnsi="BrowalliaUPC" w:cs="BrowalliaUPC"/>
                <w:sz w:val="16"/>
                <w:szCs w:val="16"/>
                <w:cs/>
              </w:rPr>
            </w:pPr>
          </w:p>
        </w:tc>
      </w:tr>
      <w:tr w:rsidR="00CB03C0" w:rsidRPr="00EB3B58" w14:paraId="2A2F175E" w14:textId="77777777" w:rsidTr="00D34556">
        <w:tc>
          <w:tcPr>
            <w:tcW w:w="4119" w:type="dxa"/>
          </w:tcPr>
          <w:p w14:paraId="67CEE0A3" w14:textId="77777777" w:rsidR="00CB03C0" w:rsidRPr="00EB3B58" w:rsidRDefault="00CB03C0" w:rsidP="00CB03C0">
            <w:pPr>
              <w:ind w:right="-36"/>
              <w:rPr>
                <w:rFonts w:ascii="BrowalliaUPC" w:hAnsi="BrowalliaUPC" w:cs="BrowalliaUPC"/>
                <w:sz w:val="28"/>
                <w:szCs w:val="28"/>
                <w:cs/>
              </w:rPr>
            </w:pPr>
            <w:r w:rsidRPr="00EB3B58">
              <w:rPr>
                <w:rFonts w:ascii="BrowalliaUPC" w:hAnsi="BrowalliaUPC" w:cs="BrowalliaUPC"/>
                <w:sz w:val="28"/>
                <w:szCs w:val="28"/>
                <w:cs/>
              </w:rPr>
              <w:t>งานระหว่างทำ</w:t>
            </w:r>
          </w:p>
        </w:tc>
        <w:tc>
          <w:tcPr>
            <w:tcW w:w="1242" w:type="dxa"/>
          </w:tcPr>
          <w:p w14:paraId="068CBC6A" w14:textId="413B6839" w:rsidR="00CB03C0" w:rsidRPr="00EB3B58" w:rsidRDefault="008E4F41" w:rsidP="00CB03C0">
            <w:pPr>
              <w:ind w:left="-49" w:right="-19"/>
              <w:jc w:val="right"/>
              <w:rPr>
                <w:rFonts w:ascii="BrowalliaUPC" w:hAnsi="BrowalliaUPC" w:cs="BrowalliaUPC"/>
                <w:sz w:val="28"/>
                <w:szCs w:val="28"/>
                <w:cs/>
                <w:lang w:val="en-GB"/>
              </w:rPr>
            </w:pPr>
            <w:r w:rsidRPr="008E4F41">
              <w:rPr>
                <w:rFonts w:ascii="BrowalliaUPC" w:hAnsi="BrowalliaUPC" w:cs="BrowalliaUPC"/>
                <w:sz w:val="28"/>
                <w:szCs w:val="28"/>
                <w:lang w:val="en-GB"/>
              </w:rPr>
              <w:t>148,383</w:t>
            </w:r>
          </w:p>
        </w:tc>
        <w:tc>
          <w:tcPr>
            <w:tcW w:w="1206" w:type="dxa"/>
          </w:tcPr>
          <w:p w14:paraId="6024D0E6" w14:textId="3E0B0DB4" w:rsidR="00CB03C0" w:rsidRPr="00EB3B58" w:rsidRDefault="00CB03C0" w:rsidP="00CB03C0">
            <w:pPr>
              <w:ind w:left="-49" w:right="-19"/>
              <w:jc w:val="right"/>
              <w:rPr>
                <w:rFonts w:ascii="BrowalliaUPC" w:hAnsi="BrowalliaUPC" w:cs="BrowalliaUPC"/>
                <w:sz w:val="28"/>
                <w:szCs w:val="28"/>
                <w:lang w:val="en-GB"/>
              </w:rPr>
            </w:pPr>
            <w:r w:rsidRPr="00EB3B58">
              <w:rPr>
                <w:rFonts w:ascii="BrowalliaUPC" w:hAnsi="BrowalliaUPC" w:cs="BrowalliaUPC"/>
                <w:sz w:val="28"/>
                <w:szCs w:val="28"/>
                <w:lang w:val="en-GB"/>
              </w:rPr>
              <w:t>76,824</w:t>
            </w:r>
          </w:p>
        </w:tc>
        <w:tc>
          <w:tcPr>
            <w:tcW w:w="1215" w:type="dxa"/>
          </w:tcPr>
          <w:p w14:paraId="7F6EEFB4" w14:textId="585D870A" w:rsidR="00CB03C0" w:rsidRPr="00EB3B58" w:rsidRDefault="008E4F41" w:rsidP="00CB03C0">
            <w:pPr>
              <w:ind w:left="-49" w:right="-19"/>
              <w:jc w:val="right"/>
              <w:rPr>
                <w:rFonts w:ascii="BrowalliaUPC" w:hAnsi="BrowalliaUPC" w:cs="BrowalliaUPC"/>
                <w:sz w:val="28"/>
                <w:szCs w:val="28"/>
                <w:lang w:val="en-GB"/>
              </w:rPr>
            </w:pPr>
            <w:r>
              <w:rPr>
                <w:rFonts w:ascii="BrowalliaUPC" w:hAnsi="BrowalliaUPC" w:cs="BrowalliaUPC"/>
                <w:sz w:val="28"/>
                <w:szCs w:val="28"/>
                <w:lang w:val="en-GB"/>
              </w:rPr>
              <w:t>-</w:t>
            </w:r>
          </w:p>
        </w:tc>
        <w:tc>
          <w:tcPr>
            <w:tcW w:w="1215" w:type="dxa"/>
          </w:tcPr>
          <w:p w14:paraId="5DEEB8A9" w14:textId="340DF5D5" w:rsidR="00CB03C0" w:rsidRPr="00EB3B58" w:rsidRDefault="00CB03C0" w:rsidP="00CB03C0">
            <w:pPr>
              <w:ind w:left="-19" w:right="-4"/>
              <w:jc w:val="right"/>
              <w:rPr>
                <w:rFonts w:ascii="BrowalliaUPC" w:hAnsi="BrowalliaUPC" w:cs="BrowalliaUPC"/>
                <w:sz w:val="28"/>
                <w:szCs w:val="28"/>
              </w:rPr>
            </w:pPr>
            <w:r w:rsidRPr="00EB3B58">
              <w:rPr>
                <w:rFonts w:ascii="BrowalliaUPC" w:hAnsi="BrowalliaUPC" w:cs="BrowalliaUPC"/>
                <w:sz w:val="28"/>
                <w:szCs w:val="28"/>
                <w:lang w:val="en-GB"/>
              </w:rPr>
              <w:t>-</w:t>
            </w:r>
          </w:p>
        </w:tc>
      </w:tr>
      <w:tr w:rsidR="00CB03C0" w:rsidRPr="00EB3B58" w14:paraId="5207AA94" w14:textId="77777777" w:rsidTr="00D34556">
        <w:tc>
          <w:tcPr>
            <w:tcW w:w="4119" w:type="dxa"/>
          </w:tcPr>
          <w:p w14:paraId="6BA0412B" w14:textId="77777777" w:rsidR="00CB03C0" w:rsidRPr="00EB3B58" w:rsidRDefault="00CB03C0" w:rsidP="00CB03C0">
            <w:pPr>
              <w:ind w:left="162" w:right="-36" w:hanging="162"/>
              <w:rPr>
                <w:rFonts w:ascii="BrowalliaUPC" w:hAnsi="BrowalliaUPC" w:cs="BrowalliaUPC"/>
                <w:sz w:val="28"/>
                <w:szCs w:val="28"/>
              </w:rPr>
            </w:pPr>
            <w:r w:rsidRPr="00EB3B58">
              <w:rPr>
                <w:rFonts w:ascii="BrowalliaUPC" w:hAnsi="BrowalliaUPC" w:cs="BrowalliaUPC"/>
                <w:sz w:val="28"/>
                <w:szCs w:val="28"/>
                <w:cs/>
              </w:rPr>
              <w:t>วัสดุและสินค้าคงเหลือ</w:t>
            </w:r>
          </w:p>
        </w:tc>
        <w:tc>
          <w:tcPr>
            <w:tcW w:w="1242" w:type="dxa"/>
          </w:tcPr>
          <w:p w14:paraId="7DF10E85" w14:textId="60AC9859" w:rsidR="00CB03C0" w:rsidRPr="00EB3B58" w:rsidRDefault="008E4F41" w:rsidP="00CB03C0">
            <w:pPr>
              <w:pBdr>
                <w:bottom w:val="single" w:sz="4" w:space="1" w:color="auto"/>
              </w:pBdr>
              <w:ind w:left="-24" w:right="-19" w:firstLine="57"/>
              <w:jc w:val="right"/>
              <w:rPr>
                <w:rFonts w:ascii="BrowalliaUPC" w:hAnsi="BrowalliaUPC" w:cs="BrowalliaUPC"/>
                <w:sz w:val="28"/>
                <w:szCs w:val="28"/>
                <w:lang w:val="en-GB"/>
              </w:rPr>
            </w:pPr>
            <w:r w:rsidRPr="008E4F41">
              <w:rPr>
                <w:rFonts w:ascii="BrowalliaUPC" w:hAnsi="BrowalliaUPC" w:cs="BrowalliaUPC"/>
                <w:sz w:val="28"/>
                <w:szCs w:val="28"/>
                <w:lang w:val="en-GB"/>
              </w:rPr>
              <w:t>5,007,713</w:t>
            </w:r>
          </w:p>
        </w:tc>
        <w:tc>
          <w:tcPr>
            <w:tcW w:w="1206" w:type="dxa"/>
          </w:tcPr>
          <w:p w14:paraId="23C706EB" w14:textId="49198B08" w:rsidR="00CB03C0" w:rsidRPr="00EB3B58" w:rsidRDefault="00CB03C0" w:rsidP="00CB03C0">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4,568,561</w:t>
            </w:r>
          </w:p>
        </w:tc>
        <w:tc>
          <w:tcPr>
            <w:tcW w:w="1215" w:type="dxa"/>
          </w:tcPr>
          <w:p w14:paraId="25612FED" w14:textId="5E8D0DCA" w:rsidR="00CB03C0" w:rsidRPr="00EB3B58" w:rsidRDefault="006E6BC9" w:rsidP="00CB03C0">
            <w:pPr>
              <w:pBdr>
                <w:bottom w:val="single" w:sz="4" w:space="1" w:color="auto"/>
              </w:pBdr>
              <w:ind w:left="-49" w:right="-19"/>
              <w:jc w:val="right"/>
              <w:rPr>
                <w:rFonts w:ascii="BrowalliaUPC" w:hAnsi="BrowalliaUPC" w:cs="BrowalliaUPC"/>
                <w:sz w:val="28"/>
                <w:szCs w:val="28"/>
              </w:rPr>
            </w:pPr>
            <w:r w:rsidRPr="006E6BC9">
              <w:rPr>
                <w:rFonts w:ascii="BrowalliaUPC" w:hAnsi="BrowalliaUPC" w:cs="BrowalliaUPC"/>
                <w:sz w:val="28"/>
                <w:szCs w:val="28"/>
              </w:rPr>
              <w:t>2,088,050</w:t>
            </w:r>
          </w:p>
        </w:tc>
        <w:tc>
          <w:tcPr>
            <w:tcW w:w="1215" w:type="dxa"/>
          </w:tcPr>
          <w:p w14:paraId="1C7866AD" w14:textId="169CA913" w:rsidR="00CB03C0" w:rsidRPr="00EB3B58" w:rsidRDefault="00CB03C0" w:rsidP="00CB03C0">
            <w:pPr>
              <w:pBdr>
                <w:bottom w:val="single" w:sz="4" w:space="1" w:color="auto"/>
              </w:pBdr>
              <w:ind w:left="-45" w:right="-19"/>
              <w:jc w:val="right"/>
              <w:rPr>
                <w:rFonts w:ascii="BrowalliaUPC" w:hAnsi="BrowalliaUPC" w:cs="BrowalliaUPC"/>
                <w:sz w:val="28"/>
                <w:szCs w:val="28"/>
              </w:rPr>
            </w:pPr>
            <w:r w:rsidRPr="00EB3B58">
              <w:rPr>
                <w:rFonts w:ascii="BrowalliaUPC" w:hAnsi="BrowalliaUPC" w:cs="BrowalliaUPC"/>
                <w:sz w:val="28"/>
                <w:szCs w:val="28"/>
              </w:rPr>
              <w:t>2,290,785</w:t>
            </w:r>
          </w:p>
        </w:tc>
      </w:tr>
      <w:tr w:rsidR="00CB03C0" w:rsidRPr="00EB3B58" w14:paraId="1747F6A2" w14:textId="77777777" w:rsidTr="00D34556">
        <w:tc>
          <w:tcPr>
            <w:tcW w:w="4119" w:type="dxa"/>
          </w:tcPr>
          <w:p w14:paraId="0B27BE4B" w14:textId="77777777" w:rsidR="00CB03C0" w:rsidRPr="00EB3B58" w:rsidRDefault="00CB03C0" w:rsidP="00CB03C0">
            <w:pPr>
              <w:ind w:left="162" w:right="-36" w:hanging="162"/>
              <w:rPr>
                <w:rFonts w:ascii="BrowalliaUPC" w:hAnsi="BrowalliaUPC" w:cs="BrowalliaUPC"/>
                <w:sz w:val="28"/>
                <w:szCs w:val="28"/>
                <w:cs/>
              </w:rPr>
            </w:pPr>
            <w:r w:rsidRPr="00EB3B58">
              <w:rPr>
                <w:rFonts w:ascii="BrowalliaUPC" w:hAnsi="BrowalliaUPC" w:cs="BrowalliaUPC"/>
                <w:sz w:val="28"/>
                <w:szCs w:val="28"/>
                <w:cs/>
              </w:rPr>
              <w:t>รวม</w:t>
            </w:r>
          </w:p>
        </w:tc>
        <w:tc>
          <w:tcPr>
            <w:tcW w:w="1242" w:type="dxa"/>
          </w:tcPr>
          <w:p w14:paraId="0EBC0483" w14:textId="3B6A9560" w:rsidR="00CB03C0" w:rsidRPr="00EB3B58" w:rsidRDefault="008E4F41" w:rsidP="00CB03C0">
            <w:pPr>
              <w:ind w:left="-24" w:right="-19" w:firstLine="57"/>
              <w:jc w:val="right"/>
              <w:rPr>
                <w:rFonts w:ascii="BrowalliaUPC" w:hAnsi="BrowalliaUPC" w:cs="BrowalliaUPC"/>
                <w:sz w:val="28"/>
                <w:szCs w:val="28"/>
                <w:lang w:val="en-GB"/>
              </w:rPr>
            </w:pPr>
            <w:r w:rsidRPr="008E4F41">
              <w:rPr>
                <w:rFonts w:ascii="BrowalliaUPC" w:hAnsi="BrowalliaUPC" w:cs="BrowalliaUPC"/>
                <w:sz w:val="28"/>
                <w:szCs w:val="28"/>
                <w:lang w:val="en-GB"/>
              </w:rPr>
              <w:t>5,156,096</w:t>
            </w:r>
          </w:p>
        </w:tc>
        <w:tc>
          <w:tcPr>
            <w:tcW w:w="1206" w:type="dxa"/>
          </w:tcPr>
          <w:p w14:paraId="5E05D115" w14:textId="73F7872C" w:rsidR="00CB03C0" w:rsidRPr="00EB3B58" w:rsidRDefault="00CB03C0" w:rsidP="00CB03C0">
            <w:pP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4,645,385</w:t>
            </w:r>
          </w:p>
        </w:tc>
        <w:tc>
          <w:tcPr>
            <w:tcW w:w="1215" w:type="dxa"/>
          </w:tcPr>
          <w:p w14:paraId="2032F503" w14:textId="616D7B17" w:rsidR="00CB03C0" w:rsidRPr="00EB3B58" w:rsidRDefault="008E4F41" w:rsidP="00CB03C0">
            <w:pPr>
              <w:ind w:left="-49" w:right="-19"/>
              <w:jc w:val="right"/>
              <w:rPr>
                <w:rFonts w:ascii="BrowalliaUPC" w:hAnsi="BrowalliaUPC" w:cs="BrowalliaUPC"/>
                <w:sz w:val="28"/>
                <w:szCs w:val="28"/>
                <w:lang w:val="en-GB"/>
              </w:rPr>
            </w:pPr>
            <w:r w:rsidRPr="008E4F41">
              <w:rPr>
                <w:rFonts w:ascii="BrowalliaUPC" w:hAnsi="BrowalliaUPC" w:cs="BrowalliaUPC"/>
                <w:sz w:val="28"/>
                <w:szCs w:val="28"/>
                <w:lang w:val="en-GB"/>
              </w:rPr>
              <w:t>2,088,050</w:t>
            </w:r>
          </w:p>
        </w:tc>
        <w:tc>
          <w:tcPr>
            <w:tcW w:w="1215" w:type="dxa"/>
          </w:tcPr>
          <w:p w14:paraId="5DEE3A85" w14:textId="130EF654" w:rsidR="00CB03C0" w:rsidRPr="00EB3B58" w:rsidRDefault="00CB03C0" w:rsidP="00CB03C0">
            <w:pPr>
              <w:ind w:left="-45" w:right="-19"/>
              <w:jc w:val="right"/>
              <w:rPr>
                <w:rFonts w:ascii="BrowalliaUPC" w:hAnsi="BrowalliaUPC" w:cs="BrowalliaUPC"/>
                <w:sz w:val="28"/>
                <w:szCs w:val="28"/>
              </w:rPr>
            </w:pPr>
            <w:r w:rsidRPr="00EB3B58">
              <w:rPr>
                <w:rFonts w:ascii="BrowalliaUPC" w:hAnsi="BrowalliaUPC" w:cs="BrowalliaUPC"/>
                <w:sz w:val="28"/>
                <w:szCs w:val="28"/>
                <w:lang w:val="en-GB"/>
              </w:rPr>
              <w:t>2,290,785</w:t>
            </w:r>
          </w:p>
        </w:tc>
      </w:tr>
      <w:tr w:rsidR="00CB03C0" w:rsidRPr="00EB3B58" w14:paraId="3CAD1C63" w14:textId="77777777" w:rsidTr="00D34556">
        <w:tc>
          <w:tcPr>
            <w:tcW w:w="4119" w:type="dxa"/>
          </w:tcPr>
          <w:p w14:paraId="3ECD510F" w14:textId="77777777" w:rsidR="00CB03C0" w:rsidRPr="00EB3B58" w:rsidRDefault="00CB03C0" w:rsidP="00CB03C0">
            <w:pPr>
              <w:ind w:left="162" w:right="-36" w:hanging="162"/>
              <w:rPr>
                <w:rFonts w:ascii="BrowalliaUPC" w:hAnsi="BrowalliaUPC" w:cs="BrowalliaUPC"/>
                <w:sz w:val="28"/>
                <w:szCs w:val="28"/>
                <w:cs/>
              </w:rPr>
            </w:pPr>
            <w:r w:rsidRPr="00EB3B58">
              <w:rPr>
                <w:rFonts w:ascii="BrowalliaUPC" w:hAnsi="BrowalliaUPC" w:cs="BrowalliaUPC"/>
                <w:sz w:val="28"/>
                <w:szCs w:val="28"/>
                <w:cs/>
              </w:rPr>
              <w:t>หัก : ค่าเผื่อสินค้าเสื่อมสภาพ</w:t>
            </w:r>
          </w:p>
        </w:tc>
        <w:tc>
          <w:tcPr>
            <w:tcW w:w="1242" w:type="dxa"/>
          </w:tcPr>
          <w:p w14:paraId="65AB8CBB" w14:textId="5E6F4247" w:rsidR="00CB03C0" w:rsidRPr="00EB3B58" w:rsidRDefault="008E4F41" w:rsidP="00CB03C0">
            <w:pPr>
              <w:pBdr>
                <w:bottom w:val="single" w:sz="4" w:space="1" w:color="auto"/>
              </w:pBdr>
              <w:ind w:left="-24" w:right="-19" w:firstLine="57"/>
              <w:jc w:val="right"/>
              <w:rPr>
                <w:rFonts w:ascii="BrowalliaUPC" w:hAnsi="BrowalliaUPC" w:cs="BrowalliaUPC"/>
                <w:sz w:val="28"/>
                <w:szCs w:val="28"/>
                <w:lang w:val="en-GB"/>
              </w:rPr>
            </w:pPr>
            <w:r w:rsidRPr="008E4F41">
              <w:rPr>
                <w:rFonts w:ascii="BrowalliaUPC" w:hAnsi="BrowalliaUPC" w:cs="BrowalliaUPC"/>
                <w:sz w:val="28"/>
                <w:szCs w:val="28"/>
                <w:lang w:val="en-GB"/>
              </w:rPr>
              <w:t>(145,513)</w:t>
            </w:r>
          </w:p>
        </w:tc>
        <w:tc>
          <w:tcPr>
            <w:tcW w:w="1206" w:type="dxa"/>
          </w:tcPr>
          <w:p w14:paraId="0142CB70" w14:textId="7A0997F2" w:rsidR="00CB03C0" w:rsidRPr="00EB3B58" w:rsidRDefault="00CB03C0" w:rsidP="00CB03C0">
            <w:pPr>
              <w:pBdr>
                <w:bottom w:val="single" w:sz="4"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(141,807)</w:t>
            </w:r>
          </w:p>
        </w:tc>
        <w:tc>
          <w:tcPr>
            <w:tcW w:w="1215" w:type="dxa"/>
          </w:tcPr>
          <w:p w14:paraId="7A833192" w14:textId="074F6240" w:rsidR="00CB03C0" w:rsidRPr="00EB3B58" w:rsidRDefault="008E4F41" w:rsidP="00CB03C0">
            <w:pPr>
              <w:pBdr>
                <w:bottom w:val="single" w:sz="4" w:space="1" w:color="auto"/>
              </w:pBdr>
              <w:ind w:left="-49" w:right="-19"/>
              <w:jc w:val="right"/>
              <w:rPr>
                <w:rFonts w:ascii="BrowalliaUPC" w:hAnsi="BrowalliaUPC" w:cs="BrowalliaUPC"/>
                <w:sz w:val="28"/>
                <w:szCs w:val="28"/>
                <w:cs/>
                <w:lang w:val="en-GB"/>
              </w:rPr>
            </w:pPr>
            <w:r w:rsidRPr="008E4F41">
              <w:rPr>
                <w:rFonts w:ascii="BrowalliaUPC" w:hAnsi="BrowalliaUPC" w:cs="BrowalliaUPC"/>
                <w:sz w:val="28"/>
                <w:szCs w:val="28"/>
                <w:lang w:val="en-GB"/>
              </w:rPr>
              <w:t>(133,315)</w:t>
            </w:r>
          </w:p>
        </w:tc>
        <w:tc>
          <w:tcPr>
            <w:tcW w:w="1215" w:type="dxa"/>
          </w:tcPr>
          <w:p w14:paraId="16119C7D" w14:textId="400C9F60" w:rsidR="00CB03C0" w:rsidRPr="00EB3B58" w:rsidRDefault="00CB03C0" w:rsidP="00CB03C0">
            <w:pPr>
              <w:pBdr>
                <w:bottom w:val="single" w:sz="4" w:space="1" w:color="auto"/>
              </w:pBdr>
              <w:ind w:left="-45" w:right="14"/>
              <w:jc w:val="right"/>
              <w:rPr>
                <w:rFonts w:ascii="BrowalliaUPC" w:hAnsi="BrowalliaUPC" w:cs="BrowalliaUPC"/>
                <w:sz w:val="28"/>
                <w:szCs w:val="28"/>
                <w:cs/>
              </w:rPr>
            </w:pPr>
            <w:r w:rsidRPr="00EB3B58">
              <w:rPr>
                <w:rFonts w:ascii="BrowalliaUPC" w:hAnsi="BrowalliaUPC" w:cs="BrowalliaUPC"/>
                <w:sz w:val="28"/>
                <w:szCs w:val="28"/>
                <w:lang w:val="en-GB"/>
              </w:rPr>
              <w:t>(119,177)</w:t>
            </w:r>
          </w:p>
        </w:tc>
      </w:tr>
      <w:tr w:rsidR="00CB03C0" w:rsidRPr="00EB3B58" w14:paraId="38211B81" w14:textId="77777777" w:rsidTr="00D34556">
        <w:tc>
          <w:tcPr>
            <w:tcW w:w="4119" w:type="dxa"/>
          </w:tcPr>
          <w:p w14:paraId="5826C58D" w14:textId="77777777" w:rsidR="00CB03C0" w:rsidRPr="00EB3B58" w:rsidRDefault="00CB03C0" w:rsidP="00CB03C0">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42" w:type="dxa"/>
          </w:tcPr>
          <w:p w14:paraId="627585EA" w14:textId="3BBE1436" w:rsidR="00CB03C0" w:rsidRPr="00EB3B58" w:rsidRDefault="008E4F41" w:rsidP="00CB03C0">
            <w:pPr>
              <w:pBdr>
                <w:bottom w:val="single" w:sz="12" w:space="1" w:color="auto"/>
              </w:pBdr>
              <w:ind w:left="-24" w:right="-19" w:firstLine="57"/>
              <w:jc w:val="right"/>
              <w:rPr>
                <w:rFonts w:ascii="BrowalliaUPC" w:hAnsi="BrowalliaUPC" w:cs="BrowalliaUPC"/>
                <w:sz w:val="28"/>
                <w:szCs w:val="28"/>
                <w:lang w:val="en-GB"/>
              </w:rPr>
            </w:pPr>
            <w:r w:rsidRPr="008E4F41">
              <w:rPr>
                <w:rFonts w:ascii="BrowalliaUPC" w:hAnsi="BrowalliaUPC" w:cs="BrowalliaUPC"/>
                <w:sz w:val="28"/>
                <w:szCs w:val="28"/>
                <w:lang w:val="en-GB"/>
              </w:rPr>
              <w:t>5,010,583</w:t>
            </w:r>
          </w:p>
        </w:tc>
        <w:tc>
          <w:tcPr>
            <w:tcW w:w="1206" w:type="dxa"/>
          </w:tcPr>
          <w:p w14:paraId="519F5E17" w14:textId="5D170D95" w:rsidR="00CB03C0" w:rsidRPr="00EB3B58" w:rsidRDefault="00CB03C0" w:rsidP="00CB03C0">
            <w:pPr>
              <w:pBdr>
                <w:bottom w:val="single" w:sz="12" w:space="1" w:color="auto"/>
              </w:pBdr>
              <w:ind w:left="-24" w:right="-19" w:firstLine="57"/>
              <w:jc w:val="right"/>
              <w:rPr>
                <w:rFonts w:ascii="BrowalliaUPC" w:hAnsi="BrowalliaUPC" w:cs="BrowalliaUPC"/>
                <w:sz w:val="28"/>
                <w:szCs w:val="28"/>
              </w:rPr>
            </w:pPr>
            <w:r w:rsidRPr="00EB3B58">
              <w:rPr>
                <w:rFonts w:ascii="BrowalliaUPC" w:hAnsi="BrowalliaUPC" w:cs="BrowalliaUPC"/>
                <w:sz w:val="28"/>
                <w:szCs w:val="28"/>
                <w:lang w:val="en-GB"/>
              </w:rPr>
              <w:t>4,503,578</w:t>
            </w:r>
          </w:p>
        </w:tc>
        <w:tc>
          <w:tcPr>
            <w:tcW w:w="1215" w:type="dxa"/>
          </w:tcPr>
          <w:p w14:paraId="69E96A66" w14:textId="3954665A" w:rsidR="00CB03C0" w:rsidRPr="00EB3B58" w:rsidRDefault="008E4F41" w:rsidP="00CB03C0">
            <w:pPr>
              <w:pBdr>
                <w:bottom w:val="single" w:sz="12" w:space="1" w:color="auto"/>
              </w:pBdr>
              <w:ind w:left="-49" w:right="-19"/>
              <w:jc w:val="right"/>
              <w:rPr>
                <w:rFonts w:ascii="BrowalliaUPC" w:hAnsi="BrowalliaUPC" w:cs="BrowalliaUPC"/>
                <w:sz w:val="28"/>
                <w:szCs w:val="28"/>
                <w:cs/>
                <w:lang w:val="en-GB"/>
              </w:rPr>
            </w:pPr>
            <w:r w:rsidRPr="008E4F41">
              <w:rPr>
                <w:rFonts w:ascii="BrowalliaUPC" w:hAnsi="BrowalliaUPC" w:cs="BrowalliaUPC"/>
                <w:sz w:val="28"/>
                <w:szCs w:val="28"/>
                <w:lang w:val="en-GB"/>
              </w:rPr>
              <w:t>1,954,735</w:t>
            </w:r>
          </w:p>
        </w:tc>
        <w:tc>
          <w:tcPr>
            <w:tcW w:w="1215" w:type="dxa"/>
          </w:tcPr>
          <w:p w14:paraId="3AA3C749" w14:textId="3F4AFBD1" w:rsidR="00CB03C0" w:rsidRPr="00EB3B58" w:rsidRDefault="00CB03C0" w:rsidP="00CB03C0">
            <w:pPr>
              <w:pBdr>
                <w:bottom w:val="single" w:sz="12" w:space="1" w:color="auto"/>
              </w:pBdr>
              <w:ind w:left="-45" w:right="-19"/>
              <w:jc w:val="right"/>
              <w:rPr>
                <w:rFonts w:ascii="BrowalliaUPC" w:hAnsi="BrowalliaUPC" w:cs="BrowalliaUPC"/>
                <w:sz w:val="28"/>
                <w:szCs w:val="28"/>
                <w:cs/>
              </w:rPr>
            </w:pPr>
            <w:r w:rsidRPr="00EB3B58">
              <w:rPr>
                <w:rFonts w:ascii="BrowalliaUPC" w:hAnsi="BrowalliaUPC" w:cs="BrowalliaUPC"/>
                <w:sz w:val="28"/>
                <w:szCs w:val="28"/>
                <w:lang w:val="en-GB"/>
              </w:rPr>
              <w:t>2,171,608</w:t>
            </w:r>
          </w:p>
        </w:tc>
      </w:tr>
    </w:tbl>
    <w:p w14:paraId="5467E2F0" w14:textId="77777777" w:rsidR="0096049C" w:rsidRPr="00EB3B58" w:rsidRDefault="0096049C" w:rsidP="00767F07">
      <w:pPr>
        <w:rPr>
          <w:rFonts w:ascii="BrowalliaUPC" w:hAnsi="BrowalliaUPC" w:cs="BrowalliaUPC"/>
          <w:sz w:val="28"/>
          <w:szCs w:val="28"/>
        </w:rPr>
      </w:pPr>
    </w:p>
    <w:p w14:paraId="40C83706" w14:textId="2CE7F9C6" w:rsidR="008E0FDC" w:rsidRPr="00EB3B58" w:rsidRDefault="008E0FDC" w:rsidP="00B12D21">
      <w:pPr>
        <w:ind w:left="426"/>
        <w:jc w:val="thaiDistribute"/>
        <w:rPr>
          <w:rFonts w:ascii="BrowalliaUPC" w:hAnsi="BrowalliaUPC" w:cs="BrowalliaUPC"/>
          <w:sz w:val="28"/>
          <w:szCs w:val="28"/>
        </w:rPr>
      </w:pPr>
      <w:r w:rsidRPr="00EB3B58">
        <w:rPr>
          <w:rFonts w:ascii="BrowalliaUPC" w:hAnsi="BrowalliaUPC" w:cs="BrowalliaUPC"/>
          <w:sz w:val="28"/>
          <w:szCs w:val="28"/>
          <w:cs/>
        </w:rPr>
        <w:t xml:space="preserve">ในระหว่างปี </w:t>
      </w:r>
      <w:r w:rsidRPr="00EB3B58">
        <w:rPr>
          <w:rFonts w:ascii="BrowalliaUPC" w:hAnsi="BrowalliaUPC" w:cs="BrowalliaUPC"/>
          <w:sz w:val="28"/>
          <w:szCs w:val="28"/>
          <w:lang w:val="en-GB"/>
        </w:rPr>
        <w:t>256</w:t>
      </w:r>
      <w:r w:rsidR="00F40793">
        <w:rPr>
          <w:rFonts w:ascii="BrowalliaUPC" w:hAnsi="BrowalliaUPC" w:cs="BrowalliaUPC"/>
          <w:sz w:val="28"/>
          <w:szCs w:val="28"/>
        </w:rPr>
        <w:t>5</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F40793">
        <w:rPr>
          <w:rFonts w:ascii="BrowalliaUPC" w:hAnsi="BrowalliaUPC" w:cs="BrowalliaUPC"/>
          <w:sz w:val="28"/>
          <w:szCs w:val="28"/>
          <w:lang w:val="en-GB"/>
        </w:rPr>
        <w:t>4</w:t>
      </w:r>
      <w:r w:rsidRPr="00EB3B58">
        <w:rPr>
          <w:rFonts w:ascii="BrowalliaUPC" w:hAnsi="BrowalliaUPC" w:cs="BrowalliaUPC"/>
          <w:sz w:val="28"/>
          <w:szCs w:val="28"/>
          <w:cs/>
        </w:rPr>
        <w:t xml:space="preserve"> บริษัทมีรายการเคลื่อนไหวของค่าเผื่อสินค้าเสื่อมสภาพดังต่อไปนี้</w:t>
      </w:r>
    </w:p>
    <w:p w14:paraId="24EDE3EE" w14:textId="77777777" w:rsidR="00EA0E38" w:rsidRPr="00EB3B58" w:rsidRDefault="00EA0E38" w:rsidP="00B12D21">
      <w:pPr>
        <w:ind w:left="426"/>
        <w:jc w:val="thaiDistribute"/>
        <w:rPr>
          <w:rFonts w:ascii="BrowalliaUPC" w:hAnsi="BrowalliaUPC" w:cs="BrowalliaUPC"/>
          <w:sz w:val="28"/>
          <w:szCs w:val="28"/>
        </w:rPr>
      </w:pPr>
    </w:p>
    <w:tbl>
      <w:tblPr>
        <w:tblW w:w="8997" w:type="dxa"/>
        <w:tblInd w:w="426" w:type="dxa"/>
        <w:tblLayout w:type="fixed"/>
        <w:tblLook w:val="0000" w:firstRow="0" w:lastRow="0" w:firstColumn="0" w:lastColumn="0" w:noHBand="0" w:noVBand="0"/>
      </w:tblPr>
      <w:tblGrid>
        <w:gridCol w:w="4119"/>
        <w:gridCol w:w="1242"/>
        <w:gridCol w:w="1197"/>
        <w:gridCol w:w="1224"/>
        <w:gridCol w:w="1215"/>
      </w:tblGrid>
      <w:tr w:rsidR="008E0FDC" w:rsidRPr="00EB3B58" w14:paraId="1F43B5A6" w14:textId="77777777" w:rsidTr="00D34556">
        <w:tc>
          <w:tcPr>
            <w:tcW w:w="4119" w:type="dxa"/>
          </w:tcPr>
          <w:p w14:paraId="5BF3BF10" w14:textId="77777777" w:rsidR="008E0FDC" w:rsidRPr="00EB3B58" w:rsidRDefault="008E0FDC" w:rsidP="00D34556">
            <w:pPr>
              <w:ind w:right="-36"/>
              <w:rPr>
                <w:rFonts w:ascii="BrowalliaUPC" w:hAnsi="BrowalliaUPC" w:cs="BrowalliaUPC"/>
                <w:sz w:val="28"/>
                <w:szCs w:val="28"/>
              </w:rPr>
            </w:pPr>
          </w:p>
        </w:tc>
        <w:tc>
          <w:tcPr>
            <w:tcW w:w="2439" w:type="dxa"/>
            <w:gridSpan w:val="2"/>
          </w:tcPr>
          <w:p w14:paraId="30F5B982" w14:textId="77777777" w:rsidR="008E0FDC" w:rsidRPr="00EB3B58"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9" w:type="dxa"/>
            <w:gridSpan w:val="2"/>
          </w:tcPr>
          <w:p w14:paraId="5DDA6AE5" w14:textId="77777777" w:rsidR="008E0FDC" w:rsidRPr="00EB3B58" w:rsidRDefault="008E0FDC" w:rsidP="00D34556">
            <w:pPr>
              <w:pBdr>
                <w:bottom w:val="single" w:sz="12" w:space="1" w:color="FFFFFF" w:themeColor="background1"/>
              </w:pBdr>
              <w:ind w:right="-36"/>
              <w:jc w:val="right"/>
              <w:rPr>
                <w:rFonts w:ascii="BrowalliaUPC" w:hAnsi="BrowalliaUPC" w:cs="BrowalliaUPC"/>
                <w:sz w:val="28"/>
                <w:szCs w:val="28"/>
                <w:cs/>
              </w:rPr>
            </w:pPr>
            <w:r w:rsidRPr="00EB3B58">
              <w:rPr>
                <w:rFonts w:ascii="BrowalliaUPC" w:hAnsi="BrowalliaUPC" w:cs="BrowalliaUPC"/>
                <w:sz w:val="28"/>
                <w:szCs w:val="28"/>
                <w:cs/>
                <w:lang w:val="en-GB"/>
              </w:rPr>
              <w:t xml:space="preserve">(หน่วย </w:t>
            </w:r>
            <w:r w:rsidRPr="00EB3B58">
              <w:rPr>
                <w:rFonts w:ascii="BrowalliaUPC" w:hAnsi="BrowalliaUPC" w:cs="BrowalliaUPC"/>
                <w:sz w:val="28"/>
                <w:szCs w:val="28"/>
                <w:cs/>
              </w:rPr>
              <w:t>: พันบาท)</w:t>
            </w:r>
          </w:p>
        </w:tc>
      </w:tr>
      <w:tr w:rsidR="008E0FDC" w:rsidRPr="00EB3B58" w14:paraId="407389AA" w14:textId="77777777" w:rsidTr="00D34556">
        <w:tc>
          <w:tcPr>
            <w:tcW w:w="4119" w:type="dxa"/>
          </w:tcPr>
          <w:p w14:paraId="039C6EB6" w14:textId="77777777" w:rsidR="008E0FDC" w:rsidRPr="00EB3B58" w:rsidRDefault="008E0FDC" w:rsidP="00D34556">
            <w:pPr>
              <w:ind w:right="-36"/>
              <w:rPr>
                <w:rFonts w:ascii="BrowalliaUPC" w:hAnsi="BrowalliaUPC" w:cs="BrowalliaUPC"/>
                <w:sz w:val="28"/>
                <w:szCs w:val="28"/>
              </w:rPr>
            </w:pPr>
          </w:p>
        </w:tc>
        <w:tc>
          <w:tcPr>
            <w:tcW w:w="2439" w:type="dxa"/>
            <w:gridSpan w:val="2"/>
          </w:tcPr>
          <w:p w14:paraId="234FE195"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39" w:type="dxa"/>
            <w:gridSpan w:val="2"/>
          </w:tcPr>
          <w:p w14:paraId="4A8DE413"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CB03C0" w:rsidRPr="00EB3B58" w14:paraId="7D74D6D2" w14:textId="77777777" w:rsidTr="00D34556">
        <w:tc>
          <w:tcPr>
            <w:tcW w:w="4119" w:type="dxa"/>
          </w:tcPr>
          <w:p w14:paraId="2B7513A7" w14:textId="77777777" w:rsidR="00CB03C0" w:rsidRPr="00EB3B58" w:rsidRDefault="00CB03C0" w:rsidP="00CB03C0">
            <w:pPr>
              <w:ind w:right="-36"/>
              <w:rPr>
                <w:rFonts w:ascii="BrowalliaUPC" w:hAnsi="BrowalliaUPC" w:cs="BrowalliaUPC"/>
                <w:sz w:val="28"/>
                <w:szCs w:val="28"/>
              </w:rPr>
            </w:pPr>
          </w:p>
        </w:tc>
        <w:tc>
          <w:tcPr>
            <w:tcW w:w="1242" w:type="dxa"/>
            <w:vAlign w:val="bottom"/>
          </w:tcPr>
          <w:p w14:paraId="457FBFCA" w14:textId="6EE73024"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197" w:type="dxa"/>
            <w:vAlign w:val="bottom"/>
          </w:tcPr>
          <w:p w14:paraId="50ED8538" w14:textId="3A776268"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24" w:type="dxa"/>
            <w:vAlign w:val="bottom"/>
          </w:tcPr>
          <w:p w14:paraId="431C9135" w14:textId="2AEAC4F7"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15" w:type="dxa"/>
            <w:vAlign w:val="bottom"/>
          </w:tcPr>
          <w:p w14:paraId="39FB6C41" w14:textId="23A00504"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E4C591B" w14:textId="77777777" w:rsidTr="00D34556">
        <w:tc>
          <w:tcPr>
            <w:tcW w:w="4119" w:type="dxa"/>
          </w:tcPr>
          <w:p w14:paraId="066234FF" w14:textId="77777777" w:rsidR="008E0FDC" w:rsidRPr="00EB3B58" w:rsidRDefault="008E0FDC" w:rsidP="00D34556">
            <w:pPr>
              <w:ind w:right="-36"/>
              <w:rPr>
                <w:rFonts w:ascii="BrowalliaUPC" w:hAnsi="BrowalliaUPC" w:cs="BrowalliaUPC"/>
                <w:sz w:val="28"/>
                <w:szCs w:val="28"/>
                <w:cs/>
              </w:rPr>
            </w:pPr>
          </w:p>
        </w:tc>
        <w:tc>
          <w:tcPr>
            <w:tcW w:w="1242" w:type="dxa"/>
          </w:tcPr>
          <w:p w14:paraId="0097D41C" w14:textId="77777777" w:rsidR="008E0FDC" w:rsidRPr="00EB3B58" w:rsidRDefault="008E0FDC" w:rsidP="00D34556">
            <w:pPr>
              <w:ind w:left="-49" w:right="-19"/>
              <w:jc w:val="right"/>
              <w:rPr>
                <w:rFonts w:ascii="BrowalliaUPC" w:hAnsi="BrowalliaUPC" w:cs="BrowalliaUPC"/>
                <w:sz w:val="28"/>
                <w:szCs w:val="28"/>
              </w:rPr>
            </w:pPr>
          </w:p>
        </w:tc>
        <w:tc>
          <w:tcPr>
            <w:tcW w:w="1197" w:type="dxa"/>
          </w:tcPr>
          <w:p w14:paraId="5BB0F5DC" w14:textId="77777777" w:rsidR="008E0FDC" w:rsidRPr="00EB3B58" w:rsidRDefault="008E0FDC" w:rsidP="00D34556">
            <w:pPr>
              <w:ind w:left="-49" w:right="-19"/>
              <w:jc w:val="right"/>
              <w:rPr>
                <w:rFonts w:ascii="BrowalliaUPC" w:hAnsi="BrowalliaUPC" w:cs="BrowalliaUPC"/>
                <w:sz w:val="28"/>
                <w:szCs w:val="28"/>
              </w:rPr>
            </w:pPr>
          </w:p>
        </w:tc>
        <w:tc>
          <w:tcPr>
            <w:tcW w:w="1224" w:type="dxa"/>
          </w:tcPr>
          <w:p w14:paraId="2ED4E1E6" w14:textId="77777777" w:rsidR="008E0FDC" w:rsidRPr="00EB3B58" w:rsidRDefault="008E0FDC" w:rsidP="00D34556">
            <w:pPr>
              <w:ind w:left="-49" w:right="-19"/>
              <w:jc w:val="right"/>
              <w:rPr>
                <w:rFonts w:ascii="BrowalliaUPC" w:hAnsi="BrowalliaUPC" w:cs="BrowalliaUPC"/>
                <w:sz w:val="28"/>
                <w:szCs w:val="28"/>
                <w:cs/>
              </w:rPr>
            </w:pPr>
          </w:p>
        </w:tc>
        <w:tc>
          <w:tcPr>
            <w:tcW w:w="1215" w:type="dxa"/>
          </w:tcPr>
          <w:p w14:paraId="37EB05DA" w14:textId="77777777" w:rsidR="008E0FDC" w:rsidRPr="00EB3B58" w:rsidRDefault="008E0FDC" w:rsidP="00D34556">
            <w:pPr>
              <w:ind w:left="-49" w:right="-19"/>
              <w:jc w:val="right"/>
              <w:rPr>
                <w:rFonts w:ascii="BrowalliaUPC" w:hAnsi="BrowalliaUPC" w:cs="BrowalliaUPC"/>
                <w:sz w:val="28"/>
                <w:szCs w:val="28"/>
                <w:cs/>
              </w:rPr>
            </w:pPr>
          </w:p>
        </w:tc>
      </w:tr>
      <w:tr w:rsidR="00CB03C0" w:rsidRPr="00EB3B58" w14:paraId="6C2E8588" w14:textId="77777777" w:rsidTr="00D34556">
        <w:tc>
          <w:tcPr>
            <w:tcW w:w="4119" w:type="dxa"/>
          </w:tcPr>
          <w:p w14:paraId="620343A3" w14:textId="77777777" w:rsidR="00CB03C0" w:rsidRPr="00EB3B58" w:rsidRDefault="00CB03C0" w:rsidP="00CB03C0">
            <w:pPr>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มกราคม</w:t>
            </w:r>
          </w:p>
        </w:tc>
        <w:tc>
          <w:tcPr>
            <w:tcW w:w="1242" w:type="dxa"/>
          </w:tcPr>
          <w:p w14:paraId="3246B475" w14:textId="3D1A2664" w:rsidR="00CB03C0" w:rsidRPr="00EB3B58" w:rsidRDefault="006E6BC9" w:rsidP="00CB03C0">
            <w:pPr>
              <w:jc w:val="right"/>
              <w:rPr>
                <w:rFonts w:ascii="BrowalliaUPC" w:hAnsi="BrowalliaUPC" w:cs="BrowalliaUPC"/>
                <w:sz w:val="28"/>
                <w:szCs w:val="28"/>
              </w:rPr>
            </w:pPr>
            <w:r w:rsidRPr="006E6BC9">
              <w:rPr>
                <w:rFonts w:ascii="BrowalliaUPC" w:hAnsi="BrowalliaUPC" w:cs="BrowalliaUPC"/>
                <w:sz w:val="28"/>
                <w:szCs w:val="28"/>
              </w:rPr>
              <w:t>141,807</w:t>
            </w:r>
          </w:p>
        </w:tc>
        <w:tc>
          <w:tcPr>
            <w:tcW w:w="1197" w:type="dxa"/>
          </w:tcPr>
          <w:p w14:paraId="5D85CA16" w14:textId="7493E2FE" w:rsidR="00CB03C0" w:rsidRPr="00EB3B58" w:rsidRDefault="00CB03C0" w:rsidP="00CB03C0">
            <w:pPr>
              <w:jc w:val="right"/>
              <w:rPr>
                <w:rFonts w:ascii="BrowalliaUPC" w:hAnsi="BrowalliaUPC" w:cs="BrowalliaUPC"/>
                <w:sz w:val="28"/>
                <w:szCs w:val="28"/>
                <w:lang w:val="en-GB"/>
              </w:rPr>
            </w:pPr>
            <w:r w:rsidRPr="00EB3B58">
              <w:rPr>
                <w:rFonts w:ascii="BrowalliaUPC" w:hAnsi="BrowalliaUPC" w:cs="BrowalliaUPC"/>
                <w:sz w:val="28"/>
                <w:szCs w:val="28"/>
              </w:rPr>
              <w:t>130,471</w:t>
            </w:r>
          </w:p>
        </w:tc>
        <w:tc>
          <w:tcPr>
            <w:tcW w:w="1224" w:type="dxa"/>
          </w:tcPr>
          <w:p w14:paraId="70A6A92C" w14:textId="5A009394" w:rsidR="00CB03C0" w:rsidRPr="00EB3B58" w:rsidRDefault="008E4F41" w:rsidP="00CB03C0">
            <w:pPr>
              <w:jc w:val="right"/>
              <w:rPr>
                <w:rFonts w:ascii="BrowalliaUPC" w:hAnsi="BrowalliaUPC" w:cs="BrowalliaUPC"/>
                <w:sz w:val="28"/>
                <w:szCs w:val="28"/>
                <w:cs/>
                <w:lang w:val="en-GB"/>
              </w:rPr>
            </w:pPr>
            <w:r w:rsidRPr="008E4F41">
              <w:rPr>
                <w:rFonts w:ascii="BrowalliaUPC" w:hAnsi="BrowalliaUPC" w:cs="BrowalliaUPC"/>
                <w:sz w:val="28"/>
                <w:szCs w:val="28"/>
                <w:lang w:val="en-GB"/>
              </w:rPr>
              <w:t>119,177</w:t>
            </w:r>
          </w:p>
        </w:tc>
        <w:tc>
          <w:tcPr>
            <w:tcW w:w="1215" w:type="dxa"/>
          </w:tcPr>
          <w:p w14:paraId="44B4EE80" w14:textId="4E0DBF45" w:rsidR="00CB03C0" w:rsidRPr="00EB3B58" w:rsidRDefault="00CB03C0" w:rsidP="00CB03C0">
            <w:pPr>
              <w:jc w:val="right"/>
              <w:rPr>
                <w:rFonts w:ascii="BrowalliaUPC" w:hAnsi="BrowalliaUPC" w:cs="BrowalliaUPC"/>
                <w:sz w:val="28"/>
                <w:szCs w:val="28"/>
                <w:lang w:val="en-GB"/>
              </w:rPr>
            </w:pPr>
            <w:r w:rsidRPr="00EB3B58">
              <w:rPr>
                <w:rFonts w:ascii="BrowalliaUPC" w:hAnsi="BrowalliaUPC" w:cs="BrowalliaUPC"/>
                <w:sz w:val="28"/>
                <w:szCs w:val="28"/>
                <w:lang w:val="en-GB"/>
              </w:rPr>
              <w:t>114,465</w:t>
            </w:r>
          </w:p>
        </w:tc>
      </w:tr>
      <w:tr w:rsidR="00CB03C0" w:rsidRPr="00EB3B58" w14:paraId="2F40CC4F" w14:textId="77777777" w:rsidTr="00D34556">
        <w:tc>
          <w:tcPr>
            <w:tcW w:w="4119" w:type="dxa"/>
          </w:tcPr>
          <w:p w14:paraId="4FC594DD" w14:textId="77777777" w:rsidR="00CB03C0" w:rsidRPr="00EB3B58" w:rsidRDefault="00CB03C0" w:rsidP="00CB03C0">
            <w:pPr>
              <w:jc w:val="thaiDistribute"/>
              <w:rPr>
                <w:rFonts w:ascii="BrowalliaUPC" w:hAnsi="BrowalliaUPC" w:cs="BrowalliaUPC"/>
                <w:sz w:val="28"/>
                <w:szCs w:val="28"/>
                <w:lang w:val="en-GB"/>
              </w:rPr>
            </w:pPr>
            <w:r w:rsidRPr="00EB3B58">
              <w:rPr>
                <w:rFonts w:ascii="BrowalliaUPC" w:hAnsi="BrowalliaUPC" w:cs="BrowalliaUPC"/>
                <w:sz w:val="28"/>
                <w:szCs w:val="28"/>
                <w:cs/>
              </w:rPr>
              <w:t>บวก : ตั้งค่าเผื่อเพิ่มขึ้น</w:t>
            </w:r>
          </w:p>
        </w:tc>
        <w:tc>
          <w:tcPr>
            <w:tcW w:w="1242" w:type="dxa"/>
          </w:tcPr>
          <w:p w14:paraId="69ECAFD5" w14:textId="13CE157A" w:rsidR="00CB03C0" w:rsidRPr="00EB3B58" w:rsidRDefault="006E6BC9" w:rsidP="00CB03C0">
            <w:pPr>
              <w:jc w:val="right"/>
              <w:rPr>
                <w:rFonts w:ascii="BrowalliaUPC" w:hAnsi="BrowalliaUPC" w:cs="BrowalliaUPC"/>
                <w:sz w:val="28"/>
                <w:szCs w:val="28"/>
                <w:lang w:val="en-GB"/>
              </w:rPr>
            </w:pPr>
            <w:r w:rsidRPr="006E6BC9">
              <w:rPr>
                <w:rFonts w:ascii="BrowalliaUPC" w:hAnsi="BrowalliaUPC" w:cs="BrowalliaUPC"/>
                <w:sz w:val="28"/>
                <w:szCs w:val="28"/>
                <w:lang w:val="en-GB"/>
              </w:rPr>
              <w:t>8,389</w:t>
            </w:r>
          </w:p>
        </w:tc>
        <w:tc>
          <w:tcPr>
            <w:tcW w:w="1197" w:type="dxa"/>
          </w:tcPr>
          <w:p w14:paraId="38227E82" w14:textId="68780DED" w:rsidR="00CB03C0" w:rsidRPr="00EB3B58" w:rsidRDefault="00CB03C0" w:rsidP="00CB03C0">
            <w:pPr>
              <w:jc w:val="right"/>
              <w:rPr>
                <w:rFonts w:ascii="BrowalliaUPC" w:hAnsi="BrowalliaUPC" w:cs="BrowalliaUPC"/>
                <w:sz w:val="28"/>
                <w:szCs w:val="28"/>
                <w:lang w:val="en-GB"/>
              </w:rPr>
            </w:pPr>
            <w:r w:rsidRPr="00EB3B58">
              <w:rPr>
                <w:rFonts w:ascii="BrowalliaUPC" w:hAnsi="BrowalliaUPC" w:cs="BrowalliaUPC"/>
                <w:sz w:val="28"/>
                <w:szCs w:val="28"/>
                <w:lang w:val="en-GB"/>
              </w:rPr>
              <w:t>11,</w:t>
            </w:r>
            <w:r>
              <w:rPr>
                <w:rFonts w:ascii="BrowalliaUPC" w:hAnsi="BrowalliaUPC" w:cs="BrowalliaUPC"/>
                <w:sz w:val="28"/>
                <w:szCs w:val="28"/>
                <w:lang w:val="en-GB"/>
              </w:rPr>
              <w:t>377</w:t>
            </w:r>
          </w:p>
        </w:tc>
        <w:tc>
          <w:tcPr>
            <w:tcW w:w="1224" w:type="dxa"/>
          </w:tcPr>
          <w:p w14:paraId="1E5C0BEF" w14:textId="5C7A008B" w:rsidR="00CB03C0" w:rsidRPr="00EB3B58" w:rsidRDefault="006E6BC9" w:rsidP="00CB03C0">
            <w:pPr>
              <w:jc w:val="right"/>
              <w:rPr>
                <w:rFonts w:ascii="BrowalliaUPC" w:hAnsi="BrowalliaUPC" w:cs="BrowalliaUPC"/>
                <w:sz w:val="28"/>
                <w:szCs w:val="28"/>
                <w:lang w:val="en-GB"/>
              </w:rPr>
            </w:pPr>
            <w:r w:rsidRPr="006E6BC9">
              <w:rPr>
                <w:rFonts w:ascii="BrowalliaUPC" w:hAnsi="BrowalliaUPC" w:cs="BrowalliaUPC"/>
                <w:sz w:val="28"/>
                <w:szCs w:val="28"/>
                <w:lang w:val="en-GB"/>
              </w:rPr>
              <w:t>14,138</w:t>
            </w:r>
          </w:p>
        </w:tc>
        <w:tc>
          <w:tcPr>
            <w:tcW w:w="1215" w:type="dxa"/>
          </w:tcPr>
          <w:p w14:paraId="4C4286F9" w14:textId="006F8AC5" w:rsidR="00CB03C0" w:rsidRPr="00EB3B58" w:rsidRDefault="00CB03C0" w:rsidP="00CB03C0">
            <w:pPr>
              <w:jc w:val="right"/>
              <w:rPr>
                <w:rFonts w:ascii="BrowalliaUPC" w:hAnsi="BrowalliaUPC" w:cs="BrowalliaUPC"/>
                <w:sz w:val="28"/>
                <w:szCs w:val="28"/>
                <w:lang w:val="en-GB"/>
              </w:rPr>
            </w:pPr>
            <w:r w:rsidRPr="00EB3B58">
              <w:rPr>
                <w:rFonts w:ascii="BrowalliaUPC" w:hAnsi="BrowalliaUPC" w:cs="BrowalliaUPC"/>
                <w:sz w:val="28"/>
                <w:szCs w:val="28"/>
                <w:lang w:val="en-GB"/>
              </w:rPr>
              <w:t>4,</w:t>
            </w:r>
            <w:r>
              <w:rPr>
                <w:rFonts w:ascii="BrowalliaUPC" w:hAnsi="BrowalliaUPC" w:cs="BrowalliaUPC"/>
                <w:sz w:val="28"/>
                <w:szCs w:val="28"/>
                <w:lang w:val="en-GB"/>
              </w:rPr>
              <w:t>236</w:t>
            </w:r>
          </w:p>
        </w:tc>
      </w:tr>
      <w:tr w:rsidR="00CB03C0" w:rsidRPr="00EB3B58" w14:paraId="7B69CF1A" w14:textId="77777777" w:rsidTr="00D34556">
        <w:tc>
          <w:tcPr>
            <w:tcW w:w="4119" w:type="dxa"/>
          </w:tcPr>
          <w:p w14:paraId="63EAC1F9" w14:textId="77777777" w:rsidR="00CB03C0" w:rsidRPr="00EB3B58" w:rsidRDefault="00CB03C0" w:rsidP="00CB03C0">
            <w:pPr>
              <w:jc w:val="thaiDistribute"/>
              <w:rPr>
                <w:rFonts w:ascii="BrowalliaUPC" w:hAnsi="BrowalliaUPC" w:cs="BrowalliaUPC"/>
                <w:sz w:val="28"/>
                <w:szCs w:val="28"/>
                <w:cs/>
                <w:lang w:val="en-GB"/>
              </w:rPr>
            </w:pPr>
            <w:r w:rsidRPr="00EB3B58">
              <w:rPr>
                <w:rFonts w:ascii="BrowalliaUPC" w:hAnsi="BrowalliaUPC" w:cs="BrowalliaUPC"/>
                <w:sz w:val="28"/>
                <w:szCs w:val="28"/>
                <w:cs/>
              </w:rPr>
              <w:t xml:space="preserve">หัก : </w:t>
            </w:r>
            <w:r w:rsidRPr="00EB3B58">
              <w:rPr>
                <w:rFonts w:ascii="BrowalliaUPC" w:hAnsi="BrowalliaUPC" w:cs="BrowalliaUPC"/>
                <w:sz w:val="28"/>
                <w:szCs w:val="28"/>
                <w:cs/>
                <w:lang w:val="en-GB"/>
              </w:rPr>
              <w:t>กลับรายการค่าเผื่อ</w:t>
            </w:r>
          </w:p>
        </w:tc>
        <w:tc>
          <w:tcPr>
            <w:tcW w:w="1242" w:type="dxa"/>
          </w:tcPr>
          <w:p w14:paraId="40204E0A" w14:textId="46CBD2D9" w:rsidR="00CB03C0" w:rsidRPr="00EB3B58" w:rsidRDefault="006E6BC9" w:rsidP="00CB03C0">
            <w:pPr>
              <w:jc w:val="right"/>
              <w:rPr>
                <w:rFonts w:ascii="BrowalliaUPC" w:hAnsi="BrowalliaUPC" w:cs="BrowalliaUPC"/>
                <w:sz w:val="28"/>
                <w:szCs w:val="28"/>
                <w:lang w:val="en-GB"/>
              </w:rPr>
            </w:pPr>
            <w:r w:rsidRPr="006E6BC9">
              <w:rPr>
                <w:rFonts w:ascii="BrowalliaUPC" w:hAnsi="BrowalliaUPC" w:cs="BrowalliaUPC"/>
                <w:sz w:val="28"/>
                <w:szCs w:val="28"/>
                <w:lang w:val="en-GB"/>
              </w:rPr>
              <w:t>(4,191)</w:t>
            </w:r>
          </w:p>
        </w:tc>
        <w:tc>
          <w:tcPr>
            <w:tcW w:w="1197" w:type="dxa"/>
          </w:tcPr>
          <w:p w14:paraId="325EB4A5" w14:textId="60BB2D6A" w:rsidR="00CB03C0" w:rsidRPr="00EB3B58" w:rsidRDefault="00CB03C0" w:rsidP="00CB03C0">
            <w:pPr>
              <w:jc w:val="right"/>
              <w:rPr>
                <w:rFonts w:ascii="BrowalliaUPC" w:hAnsi="BrowalliaUPC" w:cs="BrowalliaUPC"/>
                <w:sz w:val="28"/>
                <w:szCs w:val="28"/>
              </w:rPr>
            </w:pPr>
            <w:r w:rsidRPr="00EB3B58">
              <w:rPr>
                <w:rFonts w:ascii="BrowalliaUPC" w:hAnsi="BrowalliaUPC" w:cs="BrowalliaUPC"/>
                <w:sz w:val="28"/>
                <w:szCs w:val="28"/>
                <w:lang w:val="en-GB"/>
              </w:rPr>
              <w:t>(760)</w:t>
            </w:r>
          </w:p>
        </w:tc>
        <w:tc>
          <w:tcPr>
            <w:tcW w:w="1224" w:type="dxa"/>
          </w:tcPr>
          <w:p w14:paraId="7644DDB4" w14:textId="20B444D5" w:rsidR="00CB03C0" w:rsidRPr="00EB3B58" w:rsidRDefault="008E4F41" w:rsidP="00CB03C0">
            <w:pPr>
              <w:jc w:val="right"/>
              <w:rPr>
                <w:rFonts w:ascii="BrowalliaUPC" w:hAnsi="BrowalliaUPC" w:cs="BrowalliaUPC"/>
                <w:sz w:val="28"/>
                <w:szCs w:val="28"/>
                <w:lang w:val="en-GB"/>
              </w:rPr>
            </w:pPr>
            <w:r>
              <w:rPr>
                <w:rFonts w:ascii="BrowalliaUPC" w:hAnsi="BrowalliaUPC" w:cs="BrowalliaUPC"/>
                <w:sz w:val="28"/>
                <w:szCs w:val="28"/>
                <w:lang w:val="en-GB"/>
              </w:rPr>
              <w:t>-</w:t>
            </w:r>
          </w:p>
        </w:tc>
        <w:tc>
          <w:tcPr>
            <w:tcW w:w="1215" w:type="dxa"/>
          </w:tcPr>
          <w:p w14:paraId="4AFA3255" w14:textId="522B4CBB" w:rsidR="00CB03C0" w:rsidRPr="00EB3B58" w:rsidRDefault="00CB03C0" w:rsidP="00CB03C0">
            <w:pPr>
              <w:jc w:val="right"/>
              <w:rPr>
                <w:rFonts w:ascii="BrowalliaUPC" w:hAnsi="BrowalliaUPC" w:cs="BrowalliaUPC"/>
                <w:sz w:val="28"/>
                <w:szCs w:val="28"/>
                <w:lang w:val="en-GB"/>
              </w:rPr>
            </w:pPr>
            <w:r w:rsidRPr="00EB3B58">
              <w:rPr>
                <w:rFonts w:ascii="BrowalliaUPC" w:hAnsi="BrowalliaUPC" w:cs="BrowalliaUPC"/>
                <w:sz w:val="28"/>
                <w:szCs w:val="28"/>
                <w:lang w:val="en-GB"/>
              </w:rPr>
              <w:t>-</w:t>
            </w:r>
          </w:p>
        </w:tc>
      </w:tr>
      <w:tr w:rsidR="00CB03C0" w:rsidRPr="00EB3B58" w14:paraId="000F63A6" w14:textId="77777777" w:rsidTr="00D34556">
        <w:tc>
          <w:tcPr>
            <w:tcW w:w="4119" w:type="dxa"/>
          </w:tcPr>
          <w:p w14:paraId="653C207F" w14:textId="3A896522" w:rsidR="00CB03C0" w:rsidRPr="00EB3B58" w:rsidRDefault="00CB03C0" w:rsidP="00CB03C0">
            <w:pPr>
              <w:ind w:left="564" w:hanging="564"/>
              <w:rPr>
                <w:rFonts w:ascii="BrowalliaUPC" w:hAnsi="BrowalliaUPC" w:cs="BrowalliaUPC"/>
                <w:sz w:val="28"/>
                <w:szCs w:val="28"/>
                <w:cs/>
              </w:rPr>
            </w:pPr>
            <w:r w:rsidRPr="00EB3B58">
              <w:rPr>
                <w:rFonts w:ascii="BrowalliaUPC" w:hAnsi="BrowalliaUPC" w:cs="BrowalliaUPC"/>
                <w:sz w:val="28"/>
                <w:szCs w:val="28"/>
                <w:cs/>
              </w:rPr>
              <w:t>บวก : ส่วนปรับปรุงจากการแปลงค่างบการเงินที่เป็นเงินตราต่างประเทศ</w:t>
            </w:r>
          </w:p>
        </w:tc>
        <w:tc>
          <w:tcPr>
            <w:tcW w:w="1242" w:type="dxa"/>
          </w:tcPr>
          <w:p w14:paraId="281F47E1" w14:textId="77777777" w:rsidR="008E4F41" w:rsidRDefault="008E4F41" w:rsidP="00CB03C0">
            <w:pPr>
              <w:tabs>
                <w:tab w:val="center" w:pos="513"/>
                <w:tab w:val="left" w:pos="675"/>
                <w:tab w:val="left" w:pos="960"/>
                <w:tab w:val="right" w:pos="1026"/>
              </w:tabs>
              <w:jc w:val="right"/>
              <w:rPr>
                <w:rFonts w:ascii="BrowalliaUPC" w:hAnsi="BrowalliaUPC" w:cs="BrowalliaUPC"/>
                <w:sz w:val="28"/>
                <w:szCs w:val="28"/>
                <w:lang w:val="en-GB"/>
              </w:rPr>
            </w:pPr>
          </w:p>
          <w:p w14:paraId="4F952ACF" w14:textId="77549A67" w:rsidR="00CB03C0" w:rsidRPr="00EB3B58" w:rsidRDefault="006E6BC9" w:rsidP="00CB03C0">
            <w:pPr>
              <w:tabs>
                <w:tab w:val="center" w:pos="513"/>
                <w:tab w:val="left" w:pos="675"/>
                <w:tab w:val="left" w:pos="960"/>
                <w:tab w:val="right" w:pos="1026"/>
              </w:tabs>
              <w:jc w:val="right"/>
              <w:rPr>
                <w:rFonts w:ascii="BrowalliaUPC" w:hAnsi="BrowalliaUPC" w:cs="BrowalliaUPC"/>
                <w:sz w:val="28"/>
                <w:szCs w:val="28"/>
                <w:lang w:val="en-GB"/>
              </w:rPr>
            </w:pPr>
            <w:r w:rsidRPr="006E6BC9">
              <w:rPr>
                <w:rFonts w:ascii="BrowalliaUPC" w:hAnsi="BrowalliaUPC" w:cs="BrowalliaUPC"/>
                <w:sz w:val="28"/>
                <w:szCs w:val="28"/>
                <w:lang w:val="en-GB"/>
              </w:rPr>
              <w:t>(492)</w:t>
            </w:r>
          </w:p>
        </w:tc>
        <w:tc>
          <w:tcPr>
            <w:tcW w:w="1197" w:type="dxa"/>
          </w:tcPr>
          <w:p w14:paraId="07CA2011" w14:textId="77777777" w:rsidR="00CB03C0" w:rsidRPr="00EB3B58" w:rsidRDefault="00CB03C0" w:rsidP="00CB03C0">
            <w:pPr>
              <w:tabs>
                <w:tab w:val="center" w:pos="513"/>
                <w:tab w:val="left" w:pos="675"/>
                <w:tab w:val="left" w:pos="960"/>
                <w:tab w:val="right" w:pos="1026"/>
              </w:tabs>
              <w:jc w:val="right"/>
              <w:rPr>
                <w:rFonts w:ascii="BrowalliaUPC" w:hAnsi="BrowalliaUPC" w:cs="BrowalliaUPC"/>
                <w:sz w:val="28"/>
                <w:szCs w:val="28"/>
                <w:lang w:val="en-GB"/>
              </w:rPr>
            </w:pPr>
          </w:p>
          <w:p w14:paraId="50254DCA" w14:textId="703CD682" w:rsidR="00CB03C0" w:rsidRPr="00EB3B58" w:rsidRDefault="00CB03C0" w:rsidP="00CB03C0">
            <w:pPr>
              <w:ind w:left="-108" w:firstLine="108"/>
              <w:jc w:val="right"/>
              <w:rPr>
                <w:rFonts w:ascii="BrowalliaUPC" w:hAnsi="BrowalliaUPC" w:cs="BrowalliaUPC"/>
                <w:sz w:val="28"/>
                <w:szCs w:val="28"/>
                <w:lang w:val="en-GB"/>
              </w:rPr>
            </w:pPr>
            <w:r>
              <w:rPr>
                <w:rFonts w:ascii="BrowalliaUPC" w:hAnsi="BrowalliaUPC" w:cs="BrowalliaUPC"/>
                <w:sz w:val="28"/>
                <w:szCs w:val="28"/>
                <w:lang w:val="en-GB"/>
              </w:rPr>
              <w:t>719</w:t>
            </w:r>
          </w:p>
        </w:tc>
        <w:tc>
          <w:tcPr>
            <w:tcW w:w="1224" w:type="dxa"/>
          </w:tcPr>
          <w:p w14:paraId="356F789B" w14:textId="77777777" w:rsidR="008E4F41" w:rsidRDefault="008E4F41" w:rsidP="00CB03C0">
            <w:pPr>
              <w:jc w:val="right"/>
              <w:rPr>
                <w:rFonts w:ascii="BrowalliaUPC" w:hAnsi="BrowalliaUPC" w:cs="BrowalliaUPC"/>
                <w:sz w:val="28"/>
                <w:szCs w:val="28"/>
                <w:lang w:val="en-GB"/>
              </w:rPr>
            </w:pPr>
          </w:p>
          <w:p w14:paraId="3E9E97FC" w14:textId="60945436" w:rsidR="00CB03C0" w:rsidRPr="00EB3B58" w:rsidRDefault="008E4F41" w:rsidP="00CB03C0">
            <w:pPr>
              <w:jc w:val="right"/>
              <w:rPr>
                <w:rFonts w:ascii="BrowalliaUPC" w:hAnsi="BrowalliaUPC" w:cs="BrowalliaUPC"/>
                <w:sz w:val="28"/>
                <w:szCs w:val="28"/>
                <w:lang w:val="en-GB"/>
              </w:rPr>
            </w:pPr>
            <w:r>
              <w:rPr>
                <w:rFonts w:ascii="BrowalliaUPC" w:hAnsi="BrowalliaUPC" w:cs="BrowalliaUPC"/>
                <w:sz w:val="28"/>
                <w:szCs w:val="28"/>
                <w:lang w:val="en-GB"/>
              </w:rPr>
              <w:t>-</w:t>
            </w:r>
          </w:p>
        </w:tc>
        <w:tc>
          <w:tcPr>
            <w:tcW w:w="1215" w:type="dxa"/>
          </w:tcPr>
          <w:p w14:paraId="622B7F5E" w14:textId="77777777" w:rsidR="00CB03C0" w:rsidRPr="00EB3B58" w:rsidRDefault="00CB03C0" w:rsidP="00CB03C0">
            <w:pPr>
              <w:jc w:val="right"/>
              <w:rPr>
                <w:rFonts w:ascii="BrowalliaUPC" w:hAnsi="BrowalliaUPC" w:cs="BrowalliaUPC"/>
                <w:sz w:val="28"/>
                <w:szCs w:val="28"/>
                <w:lang w:val="en-GB"/>
              </w:rPr>
            </w:pPr>
          </w:p>
          <w:p w14:paraId="49F611A3" w14:textId="39C231DC" w:rsidR="00CB03C0" w:rsidRPr="00EB3B58" w:rsidRDefault="00CB03C0" w:rsidP="00CB03C0">
            <w:pPr>
              <w:ind w:left="-108" w:firstLine="108"/>
              <w:jc w:val="right"/>
              <w:rPr>
                <w:rFonts w:ascii="BrowalliaUPC" w:hAnsi="BrowalliaUPC" w:cs="BrowalliaUPC"/>
                <w:sz w:val="28"/>
                <w:szCs w:val="28"/>
                <w:lang w:val="en-GB"/>
              </w:rPr>
            </w:pPr>
            <w:r>
              <w:rPr>
                <w:rFonts w:ascii="BrowalliaUPC" w:hAnsi="BrowalliaUPC" w:cs="BrowalliaUPC"/>
                <w:sz w:val="28"/>
                <w:szCs w:val="28"/>
                <w:lang w:val="en-GB"/>
              </w:rPr>
              <w:t>476</w:t>
            </w:r>
          </w:p>
        </w:tc>
      </w:tr>
      <w:tr w:rsidR="00CB03C0" w:rsidRPr="00EB3B58" w14:paraId="3C6760B1" w14:textId="77777777" w:rsidTr="00D34556">
        <w:tc>
          <w:tcPr>
            <w:tcW w:w="4119" w:type="dxa"/>
          </w:tcPr>
          <w:p w14:paraId="696E8B14" w14:textId="77777777" w:rsidR="00CB03C0" w:rsidRPr="00EB3B58" w:rsidRDefault="00CB03C0" w:rsidP="00CB03C0">
            <w:pPr>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p>
        </w:tc>
        <w:tc>
          <w:tcPr>
            <w:tcW w:w="1242" w:type="dxa"/>
          </w:tcPr>
          <w:p w14:paraId="50DA6BD0" w14:textId="08704CB0" w:rsidR="00CB03C0" w:rsidRPr="00EB3B58" w:rsidRDefault="006E6BC9" w:rsidP="00CB03C0">
            <w:pPr>
              <w:pBdr>
                <w:top w:val="single" w:sz="4" w:space="1" w:color="auto"/>
                <w:bottom w:val="single" w:sz="12" w:space="1" w:color="auto"/>
              </w:pBdr>
              <w:jc w:val="right"/>
              <w:rPr>
                <w:rFonts w:ascii="BrowalliaUPC" w:hAnsi="BrowalliaUPC" w:cs="BrowalliaUPC"/>
                <w:sz w:val="28"/>
                <w:szCs w:val="28"/>
                <w:cs/>
                <w:lang w:val="en-GB"/>
              </w:rPr>
            </w:pPr>
            <w:r w:rsidRPr="006E6BC9">
              <w:rPr>
                <w:rFonts w:ascii="BrowalliaUPC" w:hAnsi="BrowalliaUPC" w:cs="BrowalliaUPC"/>
                <w:sz w:val="28"/>
                <w:szCs w:val="28"/>
                <w:lang w:val="en-GB"/>
              </w:rPr>
              <w:t>145,513</w:t>
            </w:r>
          </w:p>
        </w:tc>
        <w:tc>
          <w:tcPr>
            <w:tcW w:w="1197" w:type="dxa"/>
          </w:tcPr>
          <w:p w14:paraId="6666E11A" w14:textId="68FE2B1E" w:rsidR="00CB03C0" w:rsidRPr="00EB3B58" w:rsidRDefault="00CB03C0" w:rsidP="00CB03C0">
            <w:pPr>
              <w:pBdr>
                <w:top w:val="single" w:sz="4" w:space="1" w:color="auto"/>
                <w:bottom w:val="single" w:sz="12" w:space="1" w:color="auto"/>
              </w:pBdr>
              <w:jc w:val="right"/>
              <w:rPr>
                <w:rFonts w:ascii="BrowalliaUPC" w:hAnsi="BrowalliaUPC" w:cs="BrowalliaUPC"/>
                <w:sz w:val="28"/>
                <w:szCs w:val="28"/>
                <w:cs/>
              </w:rPr>
            </w:pPr>
            <w:r w:rsidRPr="00EB3B58">
              <w:rPr>
                <w:rFonts w:ascii="BrowalliaUPC" w:hAnsi="BrowalliaUPC" w:cs="BrowalliaUPC"/>
                <w:sz w:val="28"/>
                <w:szCs w:val="28"/>
                <w:lang w:val="en-GB"/>
              </w:rPr>
              <w:t>141,807</w:t>
            </w:r>
          </w:p>
        </w:tc>
        <w:tc>
          <w:tcPr>
            <w:tcW w:w="1224" w:type="dxa"/>
          </w:tcPr>
          <w:p w14:paraId="13D69AC8" w14:textId="5E0C0F67" w:rsidR="00CB03C0" w:rsidRPr="00EB3B58" w:rsidRDefault="008E4F41" w:rsidP="00CB03C0">
            <w:pPr>
              <w:pBdr>
                <w:top w:val="single" w:sz="4" w:space="1" w:color="auto"/>
                <w:bottom w:val="single" w:sz="12" w:space="1" w:color="auto"/>
              </w:pBdr>
              <w:jc w:val="right"/>
              <w:rPr>
                <w:rFonts w:ascii="BrowalliaUPC" w:hAnsi="BrowalliaUPC" w:cs="BrowalliaUPC"/>
                <w:sz w:val="28"/>
                <w:szCs w:val="28"/>
                <w:lang w:val="en-GB"/>
              </w:rPr>
            </w:pPr>
            <w:r w:rsidRPr="008E4F41">
              <w:rPr>
                <w:rFonts w:ascii="BrowalliaUPC" w:hAnsi="BrowalliaUPC" w:cs="BrowalliaUPC"/>
                <w:sz w:val="28"/>
                <w:szCs w:val="28"/>
                <w:lang w:val="en-GB"/>
              </w:rPr>
              <w:t>133,315</w:t>
            </w:r>
          </w:p>
        </w:tc>
        <w:tc>
          <w:tcPr>
            <w:tcW w:w="1215" w:type="dxa"/>
          </w:tcPr>
          <w:p w14:paraId="2AFCB98F" w14:textId="69FF904C" w:rsidR="00CB03C0" w:rsidRPr="00EB3B58" w:rsidRDefault="00CB03C0" w:rsidP="00CB03C0">
            <w:pPr>
              <w:pBdr>
                <w:top w:val="single" w:sz="4" w:space="1" w:color="auto"/>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119,177</w:t>
            </w:r>
          </w:p>
        </w:tc>
      </w:tr>
    </w:tbl>
    <w:p w14:paraId="474E2221" w14:textId="77777777" w:rsidR="007656DC" w:rsidRPr="00EB3B58" w:rsidRDefault="007656DC" w:rsidP="0096049C">
      <w:pPr>
        <w:tabs>
          <w:tab w:val="left" w:pos="900"/>
        </w:tabs>
        <w:ind w:right="-45"/>
        <w:jc w:val="both"/>
        <w:rPr>
          <w:rFonts w:ascii="BrowalliaUPC" w:hAnsi="BrowalliaUPC" w:cs="BrowalliaUPC"/>
          <w:b/>
          <w:bCs/>
          <w:sz w:val="28"/>
          <w:szCs w:val="28"/>
        </w:rPr>
      </w:pPr>
    </w:p>
    <w:p w14:paraId="7041D662" w14:textId="320F6ED9" w:rsidR="008E0FDC" w:rsidRPr="00EB3B58"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ต้นทุนการพัฒนาโครงการอสังหาริมทรัพย์</w:t>
      </w:r>
    </w:p>
    <w:p w14:paraId="28CA5C92" w14:textId="77777777" w:rsidR="008E0FDC" w:rsidRPr="00EB3B58" w:rsidRDefault="008E0FDC" w:rsidP="008E0FDC">
      <w:pPr>
        <w:tabs>
          <w:tab w:val="left" w:pos="900"/>
        </w:tabs>
        <w:ind w:left="426" w:right="-45"/>
        <w:jc w:val="both"/>
        <w:rPr>
          <w:rFonts w:ascii="BrowalliaUPC" w:hAnsi="BrowalliaUPC" w:cs="BrowalliaUPC"/>
          <w:b/>
          <w:bCs/>
          <w:sz w:val="28"/>
          <w:szCs w:val="28"/>
        </w:rPr>
      </w:pPr>
    </w:p>
    <w:tbl>
      <w:tblPr>
        <w:tblW w:w="9036" w:type="dxa"/>
        <w:tblInd w:w="360" w:type="dxa"/>
        <w:tblLook w:val="01E0" w:firstRow="1" w:lastRow="1" w:firstColumn="1" w:lastColumn="1" w:noHBand="0" w:noVBand="0"/>
      </w:tblPr>
      <w:tblGrid>
        <w:gridCol w:w="4708"/>
        <w:gridCol w:w="1664"/>
        <w:gridCol w:w="1323"/>
        <w:gridCol w:w="1341"/>
      </w:tblGrid>
      <w:tr w:rsidR="008E0FDC" w:rsidRPr="00EB3B58" w14:paraId="5F50A736" w14:textId="77777777" w:rsidTr="00CE2348">
        <w:trPr>
          <w:tblHeader/>
        </w:trPr>
        <w:tc>
          <w:tcPr>
            <w:tcW w:w="4708" w:type="dxa"/>
          </w:tcPr>
          <w:p w14:paraId="764E2753" w14:textId="77777777" w:rsidR="008E0FDC" w:rsidRPr="00EB3B58" w:rsidRDefault="008E0FDC" w:rsidP="00D34556">
            <w:pPr>
              <w:jc w:val="thaiDistribute"/>
              <w:rPr>
                <w:rFonts w:ascii="BrowalliaUPC" w:hAnsi="BrowalliaUPC" w:cs="BrowalliaUPC"/>
                <w:sz w:val="28"/>
                <w:szCs w:val="28"/>
                <w:cs/>
              </w:rPr>
            </w:pPr>
          </w:p>
        </w:tc>
        <w:tc>
          <w:tcPr>
            <w:tcW w:w="1664" w:type="dxa"/>
          </w:tcPr>
          <w:p w14:paraId="2F4796A3" w14:textId="77777777" w:rsidR="008E0FDC" w:rsidRPr="00EB3B58" w:rsidRDefault="008E0FDC" w:rsidP="00D34556">
            <w:pPr>
              <w:jc w:val="thaiDistribute"/>
              <w:rPr>
                <w:rFonts w:ascii="BrowalliaUPC" w:hAnsi="BrowalliaUPC" w:cs="BrowalliaUPC"/>
                <w:sz w:val="28"/>
                <w:szCs w:val="28"/>
              </w:rPr>
            </w:pPr>
          </w:p>
        </w:tc>
        <w:tc>
          <w:tcPr>
            <w:tcW w:w="2664" w:type="dxa"/>
            <w:gridSpan w:val="2"/>
          </w:tcPr>
          <w:p w14:paraId="686AABE0" w14:textId="77777777" w:rsidR="008E0FDC" w:rsidRPr="00EB3B58" w:rsidRDefault="008E0FDC" w:rsidP="00D34556">
            <w:pPr>
              <w:pBdr>
                <w:bottom w:val="single" w:sz="4" w:space="1" w:color="FFFFFF"/>
              </w:pBdr>
              <w:jc w:val="right"/>
              <w:rPr>
                <w:rFonts w:ascii="BrowalliaUPC" w:hAnsi="BrowalliaUPC" w:cs="BrowalliaUPC"/>
                <w:sz w:val="28"/>
                <w:szCs w:val="28"/>
                <w:lang w:val="en-GB"/>
              </w:rPr>
            </w:pPr>
            <w:r w:rsidRPr="00EB3B58">
              <w:rPr>
                <w:rFonts w:ascii="BrowalliaUPC" w:hAnsi="BrowalliaUPC" w:cs="BrowalliaUPC"/>
                <w:sz w:val="28"/>
                <w:szCs w:val="28"/>
                <w:cs/>
                <w:lang w:val="en-GB"/>
              </w:rPr>
              <w:t>(หน่วย : พันบาท)</w:t>
            </w:r>
          </w:p>
        </w:tc>
      </w:tr>
      <w:tr w:rsidR="008E0FDC" w:rsidRPr="00EB3B58" w14:paraId="6836DA66" w14:textId="77777777" w:rsidTr="00CE2348">
        <w:trPr>
          <w:tblHeader/>
        </w:trPr>
        <w:tc>
          <w:tcPr>
            <w:tcW w:w="4708" w:type="dxa"/>
          </w:tcPr>
          <w:p w14:paraId="342B9F9B" w14:textId="77777777" w:rsidR="008E0FDC" w:rsidRPr="00EB3B58" w:rsidRDefault="008E0FDC" w:rsidP="00D34556">
            <w:pPr>
              <w:jc w:val="thaiDistribute"/>
              <w:rPr>
                <w:rFonts w:ascii="BrowalliaUPC" w:hAnsi="BrowalliaUPC" w:cs="BrowalliaUPC"/>
                <w:sz w:val="28"/>
                <w:szCs w:val="28"/>
                <w:cs/>
              </w:rPr>
            </w:pPr>
          </w:p>
        </w:tc>
        <w:tc>
          <w:tcPr>
            <w:tcW w:w="1664" w:type="dxa"/>
          </w:tcPr>
          <w:p w14:paraId="0896C0BF" w14:textId="77777777" w:rsidR="008E0FDC" w:rsidRPr="00EB3B58" w:rsidRDefault="008E0FDC" w:rsidP="00D34556">
            <w:pPr>
              <w:jc w:val="thaiDistribute"/>
              <w:rPr>
                <w:rFonts w:ascii="BrowalliaUPC" w:hAnsi="BrowalliaUPC" w:cs="BrowalliaUPC"/>
                <w:sz w:val="28"/>
                <w:szCs w:val="28"/>
              </w:rPr>
            </w:pPr>
          </w:p>
        </w:tc>
        <w:tc>
          <w:tcPr>
            <w:tcW w:w="2664" w:type="dxa"/>
            <w:gridSpan w:val="2"/>
          </w:tcPr>
          <w:p w14:paraId="1A6D2526"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CB03C0" w:rsidRPr="00EB3B58" w14:paraId="18659585" w14:textId="77777777" w:rsidTr="00CE2348">
        <w:trPr>
          <w:tblHeader/>
        </w:trPr>
        <w:tc>
          <w:tcPr>
            <w:tcW w:w="4708" w:type="dxa"/>
          </w:tcPr>
          <w:p w14:paraId="1B6572B8" w14:textId="77777777" w:rsidR="00CB03C0" w:rsidRPr="00EB3B58" w:rsidRDefault="00CB03C0" w:rsidP="00CB03C0">
            <w:pPr>
              <w:jc w:val="thaiDistribute"/>
              <w:rPr>
                <w:rFonts w:ascii="BrowalliaUPC" w:hAnsi="BrowalliaUPC" w:cs="BrowalliaUPC"/>
                <w:sz w:val="28"/>
                <w:szCs w:val="28"/>
                <w:cs/>
              </w:rPr>
            </w:pPr>
          </w:p>
        </w:tc>
        <w:tc>
          <w:tcPr>
            <w:tcW w:w="1664" w:type="dxa"/>
          </w:tcPr>
          <w:p w14:paraId="1DEEB365" w14:textId="77777777" w:rsidR="00CB03C0" w:rsidRPr="00EB3B58" w:rsidRDefault="00CB03C0" w:rsidP="00CB03C0">
            <w:pPr>
              <w:jc w:val="thaiDistribute"/>
              <w:rPr>
                <w:rFonts w:ascii="BrowalliaUPC" w:hAnsi="BrowalliaUPC" w:cs="BrowalliaUPC"/>
                <w:sz w:val="28"/>
                <w:szCs w:val="28"/>
              </w:rPr>
            </w:pPr>
          </w:p>
        </w:tc>
        <w:tc>
          <w:tcPr>
            <w:tcW w:w="1323" w:type="dxa"/>
            <w:vAlign w:val="bottom"/>
          </w:tcPr>
          <w:p w14:paraId="6964E628" w14:textId="68D11547"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341" w:type="dxa"/>
            <w:vAlign w:val="bottom"/>
          </w:tcPr>
          <w:p w14:paraId="5EDE7CC6" w14:textId="4874DE82" w:rsidR="00CB03C0" w:rsidRPr="00EB3B58" w:rsidRDefault="00CB03C0" w:rsidP="00CB03C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74FA5B5" w14:textId="77777777" w:rsidTr="00CE2348">
        <w:trPr>
          <w:tblHeader/>
        </w:trPr>
        <w:tc>
          <w:tcPr>
            <w:tcW w:w="4708" w:type="dxa"/>
          </w:tcPr>
          <w:p w14:paraId="0C25BDC7" w14:textId="77777777" w:rsidR="008E0FDC" w:rsidRPr="00EB3B58" w:rsidRDefault="008E0FDC" w:rsidP="00D34556">
            <w:pPr>
              <w:jc w:val="thaiDistribute"/>
              <w:rPr>
                <w:rFonts w:ascii="BrowalliaUPC" w:hAnsi="BrowalliaUPC" w:cs="BrowalliaUPC"/>
                <w:sz w:val="28"/>
                <w:szCs w:val="28"/>
                <w:cs/>
              </w:rPr>
            </w:pPr>
          </w:p>
        </w:tc>
        <w:tc>
          <w:tcPr>
            <w:tcW w:w="1664" w:type="dxa"/>
          </w:tcPr>
          <w:p w14:paraId="1EEE2016" w14:textId="77777777" w:rsidR="008E0FDC" w:rsidRPr="00EB3B58" w:rsidRDefault="008E0FDC" w:rsidP="00D34556">
            <w:pPr>
              <w:jc w:val="thaiDistribute"/>
              <w:rPr>
                <w:rFonts w:ascii="BrowalliaUPC" w:hAnsi="BrowalliaUPC" w:cs="BrowalliaUPC"/>
                <w:sz w:val="28"/>
                <w:szCs w:val="28"/>
              </w:rPr>
            </w:pPr>
          </w:p>
        </w:tc>
        <w:tc>
          <w:tcPr>
            <w:tcW w:w="1323" w:type="dxa"/>
          </w:tcPr>
          <w:p w14:paraId="3051A696" w14:textId="77777777" w:rsidR="008E0FDC" w:rsidRPr="00EB3B58" w:rsidRDefault="008E0FDC" w:rsidP="00D34556">
            <w:pPr>
              <w:jc w:val="right"/>
              <w:rPr>
                <w:rFonts w:ascii="BrowalliaUPC" w:hAnsi="BrowalliaUPC" w:cs="BrowalliaUPC"/>
                <w:sz w:val="28"/>
                <w:szCs w:val="28"/>
                <w:lang w:val="en-GB"/>
              </w:rPr>
            </w:pPr>
          </w:p>
        </w:tc>
        <w:tc>
          <w:tcPr>
            <w:tcW w:w="1341" w:type="dxa"/>
          </w:tcPr>
          <w:p w14:paraId="4770A3FB" w14:textId="77777777" w:rsidR="008E0FDC" w:rsidRPr="00EB3B58" w:rsidRDefault="008E0FDC" w:rsidP="00D34556">
            <w:pPr>
              <w:jc w:val="right"/>
              <w:rPr>
                <w:rFonts w:ascii="BrowalliaUPC" w:hAnsi="BrowalliaUPC" w:cs="BrowalliaUPC"/>
                <w:sz w:val="28"/>
                <w:szCs w:val="28"/>
                <w:lang w:val="en-GB"/>
              </w:rPr>
            </w:pPr>
          </w:p>
        </w:tc>
      </w:tr>
      <w:tr w:rsidR="00274E76" w:rsidRPr="00EB3B58" w14:paraId="4FA975F2" w14:textId="77777777" w:rsidTr="00D34556">
        <w:tc>
          <w:tcPr>
            <w:tcW w:w="4708" w:type="dxa"/>
          </w:tcPr>
          <w:p w14:paraId="5594DC35" w14:textId="77777777" w:rsidR="00274E76" w:rsidRPr="00EB3B58" w:rsidRDefault="00274E76" w:rsidP="00274E76">
            <w:pPr>
              <w:jc w:val="thaiDistribute"/>
              <w:rPr>
                <w:rFonts w:ascii="BrowalliaUPC" w:hAnsi="BrowalliaUPC" w:cs="BrowalliaUPC"/>
                <w:sz w:val="28"/>
                <w:szCs w:val="28"/>
                <w:cs/>
              </w:rPr>
            </w:pPr>
            <w:r w:rsidRPr="00EB3B58">
              <w:rPr>
                <w:rFonts w:ascii="BrowalliaUPC" w:hAnsi="BrowalliaUPC" w:cs="BrowalliaUPC"/>
                <w:sz w:val="28"/>
                <w:szCs w:val="28"/>
                <w:cs/>
              </w:rPr>
              <w:t>ที่ดิน</w:t>
            </w:r>
          </w:p>
        </w:tc>
        <w:tc>
          <w:tcPr>
            <w:tcW w:w="1664" w:type="dxa"/>
          </w:tcPr>
          <w:p w14:paraId="4AD0B3B9" w14:textId="77777777" w:rsidR="00274E76" w:rsidRPr="00EB3B58" w:rsidRDefault="00274E76" w:rsidP="00274E76">
            <w:pPr>
              <w:jc w:val="thaiDistribute"/>
              <w:rPr>
                <w:rFonts w:ascii="BrowalliaUPC" w:hAnsi="BrowalliaUPC" w:cs="BrowalliaUPC"/>
                <w:sz w:val="28"/>
                <w:szCs w:val="28"/>
              </w:rPr>
            </w:pPr>
          </w:p>
        </w:tc>
        <w:tc>
          <w:tcPr>
            <w:tcW w:w="1323" w:type="dxa"/>
            <w:shd w:val="clear" w:color="auto" w:fill="auto"/>
          </w:tcPr>
          <w:p w14:paraId="438B8B36" w14:textId="404ED1AB" w:rsidR="00274E76" w:rsidRPr="00EB3B58" w:rsidRDefault="00274E76" w:rsidP="00274E76">
            <w:pPr>
              <w:jc w:val="right"/>
              <w:rPr>
                <w:rFonts w:ascii="BrowalliaUPC" w:hAnsi="BrowalliaUPC" w:cs="BrowalliaUPC"/>
                <w:sz w:val="28"/>
                <w:szCs w:val="28"/>
              </w:rPr>
            </w:pPr>
            <w:r w:rsidRPr="00274E76">
              <w:rPr>
                <w:rFonts w:ascii="BrowalliaUPC" w:hAnsi="BrowalliaUPC" w:cs="BrowalliaUPC"/>
                <w:sz w:val="28"/>
                <w:szCs w:val="28"/>
              </w:rPr>
              <w:t>186,220</w:t>
            </w:r>
          </w:p>
        </w:tc>
        <w:tc>
          <w:tcPr>
            <w:tcW w:w="1341" w:type="dxa"/>
          </w:tcPr>
          <w:p w14:paraId="5B6869A3" w14:textId="15EEE581" w:rsidR="00274E76" w:rsidRPr="00EB3B58" w:rsidRDefault="00274E76" w:rsidP="00274E76">
            <w:pPr>
              <w:jc w:val="right"/>
              <w:rPr>
                <w:rFonts w:ascii="BrowalliaUPC" w:hAnsi="BrowalliaUPC" w:cs="BrowalliaUPC"/>
                <w:sz w:val="28"/>
                <w:szCs w:val="28"/>
              </w:rPr>
            </w:pPr>
            <w:r w:rsidRPr="00EB3B58">
              <w:rPr>
                <w:rFonts w:ascii="BrowalliaUPC" w:hAnsi="BrowalliaUPC" w:cs="BrowalliaUPC"/>
                <w:sz w:val="28"/>
                <w:szCs w:val="28"/>
              </w:rPr>
              <w:t>187,301</w:t>
            </w:r>
          </w:p>
        </w:tc>
      </w:tr>
      <w:tr w:rsidR="00274E76" w:rsidRPr="00EB3B58" w14:paraId="5CCDC59D" w14:textId="77777777" w:rsidTr="00D34556">
        <w:tc>
          <w:tcPr>
            <w:tcW w:w="4708" w:type="dxa"/>
          </w:tcPr>
          <w:p w14:paraId="331E95B0" w14:textId="77777777" w:rsidR="00274E76" w:rsidRPr="00EB3B58" w:rsidRDefault="00274E76" w:rsidP="00274E76">
            <w:pPr>
              <w:jc w:val="thaiDistribute"/>
              <w:rPr>
                <w:rFonts w:ascii="BrowalliaUPC" w:hAnsi="BrowalliaUPC" w:cs="BrowalliaUPC"/>
                <w:sz w:val="28"/>
                <w:szCs w:val="28"/>
                <w:cs/>
              </w:rPr>
            </w:pPr>
            <w:r w:rsidRPr="00EB3B58">
              <w:rPr>
                <w:rFonts w:ascii="BrowalliaUPC" w:hAnsi="BrowalliaUPC" w:cs="BrowalliaUPC"/>
                <w:sz w:val="28"/>
                <w:szCs w:val="28"/>
                <w:cs/>
              </w:rPr>
              <w:t>ต้นทุนพัฒนาอสังหาริมทรัพย์</w:t>
            </w:r>
          </w:p>
        </w:tc>
        <w:tc>
          <w:tcPr>
            <w:tcW w:w="1664" w:type="dxa"/>
          </w:tcPr>
          <w:p w14:paraId="3761536F" w14:textId="77777777" w:rsidR="00274E76" w:rsidRPr="00EB3B58" w:rsidRDefault="00274E76" w:rsidP="00274E76">
            <w:pPr>
              <w:jc w:val="thaiDistribute"/>
              <w:rPr>
                <w:rFonts w:ascii="BrowalliaUPC" w:hAnsi="BrowalliaUPC" w:cs="BrowalliaUPC"/>
                <w:sz w:val="28"/>
                <w:szCs w:val="28"/>
              </w:rPr>
            </w:pPr>
          </w:p>
        </w:tc>
        <w:tc>
          <w:tcPr>
            <w:tcW w:w="1323" w:type="dxa"/>
            <w:shd w:val="clear" w:color="auto" w:fill="auto"/>
          </w:tcPr>
          <w:p w14:paraId="2BCAA2A4" w14:textId="2ACE6517" w:rsidR="00274E76" w:rsidRPr="00EB3B58" w:rsidRDefault="00274E76" w:rsidP="00274E76">
            <w:pPr>
              <w:jc w:val="right"/>
              <w:rPr>
                <w:rFonts w:ascii="BrowalliaUPC" w:hAnsi="BrowalliaUPC" w:cs="BrowalliaUPC"/>
                <w:sz w:val="28"/>
                <w:szCs w:val="28"/>
              </w:rPr>
            </w:pPr>
            <w:r w:rsidRPr="00274E76">
              <w:rPr>
                <w:rFonts w:ascii="BrowalliaUPC" w:hAnsi="BrowalliaUPC" w:cs="BrowalliaUPC"/>
                <w:sz w:val="28"/>
                <w:szCs w:val="28"/>
              </w:rPr>
              <w:t>366,071</w:t>
            </w:r>
          </w:p>
        </w:tc>
        <w:tc>
          <w:tcPr>
            <w:tcW w:w="1341" w:type="dxa"/>
          </w:tcPr>
          <w:p w14:paraId="17CE34D6" w14:textId="08E74E53" w:rsidR="00274E76" w:rsidRPr="00EB3B58" w:rsidRDefault="00274E76" w:rsidP="00274E76">
            <w:pPr>
              <w:jc w:val="right"/>
              <w:rPr>
                <w:rFonts w:ascii="BrowalliaUPC" w:hAnsi="BrowalliaUPC" w:cs="BrowalliaUPC"/>
                <w:sz w:val="28"/>
                <w:szCs w:val="28"/>
                <w:lang w:val="en-GB"/>
              </w:rPr>
            </w:pPr>
            <w:r w:rsidRPr="00EB3B58">
              <w:rPr>
                <w:rFonts w:ascii="BrowalliaUPC" w:hAnsi="BrowalliaUPC" w:cs="BrowalliaUPC"/>
                <w:sz w:val="28"/>
                <w:szCs w:val="28"/>
              </w:rPr>
              <w:t>306,877</w:t>
            </w:r>
          </w:p>
        </w:tc>
      </w:tr>
      <w:tr w:rsidR="00274E76" w:rsidRPr="00EB3B58" w14:paraId="3B7BCB64" w14:textId="77777777" w:rsidTr="00D34556">
        <w:tc>
          <w:tcPr>
            <w:tcW w:w="4708" w:type="dxa"/>
          </w:tcPr>
          <w:p w14:paraId="5D230A00" w14:textId="77777777" w:rsidR="00274E76" w:rsidRPr="00EB3B58" w:rsidRDefault="00274E76" w:rsidP="00274E76">
            <w:pPr>
              <w:jc w:val="thaiDistribute"/>
              <w:rPr>
                <w:rFonts w:ascii="BrowalliaUPC" w:hAnsi="BrowalliaUPC" w:cs="BrowalliaUPC"/>
                <w:sz w:val="28"/>
                <w:szCs w:val="28"/>
              </w:rPr>
            </w:pPr>
            <w:r w:rsidRPr="00EB3B58">
              <w:rPr>
                <w:rFonts w:ascii="BrowalliaUPC" w:hAnsi="BrowalliaUPC" w:cs="BrowalliaUPC"/>
                <w:sz w:val="28"/>
                <w:szCs w:val="28"/>
                <w:cs/>
                <w:lang w:val="en-GB"/>
              </w:rPr>
              <w:t>งานสาธารณูปโภค</w:t>
            </w:r>
          </w:p>
        </w:tc>
        <w:tc>
          <w:tcPr>
            <w:tcW w:w="1664" w:type="dxa"/>
          </w:tcPr>
          <w:p w14:paraId="24438668" w14:textId="77777777" w:rsidR="00274E76" w:rsidRPr="00EB3B58" w:rsidRDefault="00274E76" w:rsidP="00274E76">
            <w:pPr>
              <w:jc w:val="thaiDistribute"/>
              <w:rPr>
                <w:rFonts w:ascii="BrowalliaUPC" w:hAnsi="BrowalliaUPC" w:cs="BrowalliaUPC"/>
                <w:sz w:val="28"/>
                <w:szCs w:val="28"/>
              </w:rPr>
            </w:pPr>
          </w:p>
        </w:tc>
        <w:tc>
          <w:tcPr>
            <w:tcW w:w="1323" w:type="dxa"/>
            <w:shd w:val="clear" w:color="auto" w:fill="auto"/>
          </w:tcPr>
          <w:p w14:paraId="4D88068B" w14:textId="4B08E046" w:rsidR="00274E76" w:rsidRPr="00EB3B58" w:rsidRDefault="00274E76" w:rsidP="00274E76">
            <w:pPr>
              <w:jc w:val="right"/>
              <w:rPr>
                <w:rFonts w:ascii="BrowalliaUPC" w:hAnsi="BrowalliaUPC" w:cs="BrowalliaUPC"/>
                <w:sz w:val="28"/>
                <w:szCs w:val="28"/>
              </w:rPr>
            </w:pPr>
            <w:r w:rsidRPr="00274E76">
              <w:rPr>
                <w:rFonts w:ascii="BrowalliaUPC" w:hAnsi="BrowalliaUPC" w:cs="BrowalliaUPC"/>
                <w:sz w:val="28"/>
                <w:szCs w:val="28"/>
              </w:rPr>
              <w:t>64,225</w:t>
            </w:r>
          </w:p>
        </w:tc>
        <w:tc>
          <w:tcPr>
            <w:tcW w:w="1341" w:type="dxa"/>
          </w:tcPr>
          <w:p w14:paraId="766FD643" w14:textId="2CB46C11" w:rsidR="00274E76" w:rsidRPr="00EB3B58" w:rsidRDefault="00274E76" w:rsidP="00274E76">
            <w:pPr>
              <w:jc w:val="right"/>
              <w:rPr>
                <w:rFonts w:ascii="BrowalliaUPC" w:hAnsi="BrowalliaUPC" w:cs="BrowalliaUPC"/>
                <w:sz w:val="28"/>
                <w:szCs w:val="28"/>
                <w:lang w:val="en-GB"/>
              </w:rPr>
            </w:pPr>
            <w:r w:rsidRPr="00EB3B58">
              <w:rPr>
                <w:rFonts w:ascii="BrowalliaUPC" w:hAnsi="BrowalliaUPC" w:cs="BrowalliaUPC"/>
                <w:sz w:val="28"/>
                <w:szCs w:val="28"/>
              </w:rPr>
              <w:t>55,809</w:t>
            </w:r>
          </w:p>
        </w:tc>
      </w:tr>
      <w:tr w:rsidR="00274E76" w:rsidRPr="00EB3B58" w14:paraId="358377A7" w14:textId="77777777" w:rsidTr="00D34556">
        <w:tc>
          <w:tcPr>
            <w:tcW w:w="4708" w:type="dxa"/>
          </w:tcPr>
          <w:p w14:paraId="17368955" w14:textId="77777777" w:rsidR="00274E76" w:rsidRPr="00EB3B58" w:rsidRDefault="00274E76" w:rsidP="00274E76">
            <w:pPr>
              <w:jc w:val="thaiDistribute"/>
              <w:rPr>
                <w:rFonts w:ascii="BrowalliaUPC" w:hAnsi="BrowalliaUPC" w:cs="BrowalliaUPC"/>
                <w:sz w:val="28"/>
                <w:szCs w:val="28"/>
                <w:cs/>
                <w:lang w:val="en-GB"/>
              </w:rPr>
            </w:pPr>
            <w:r w:rsidRPr="00EB3B58">
              <w:rPr>
                <w:rFonts w:ascii="BrowalliaUPC" w:hAnsi="BrowalliaUPC" w:cs="BrowalliaUPC"/>
                <w:sz w:val="28"/>
                <w:szCs w:val="28"/>
                <w:cs/>
                <w:lang w:val="en-GB"/>
              </w:rPr>
              <w:t>ต้นทุนการกู้ยืมที่บันทึกเป็นต้นทุน</w:t>
            </w:r>
          </w:p>
        </w:tc>
        <w:tc>
          <w:tcPr>
            <w:tcW w:w="1664" w:type="dxa"/>
          </w:tcPr>
          <w:p w14:paraId="223F38BB" w14:textId="77777777" w:rsidR="00274E76" w:rsidRPr="00EB3B58" w:rsidRDefault="00274E76" w:rsidP="00274E76">
            <w:pPr>
              <w:jc w:val="thaiDistribute"/>
              <w:rPr>
                <w:rFonts w:ascii="BrowalliaUPC" w:hAnsi="BrowalliaUPC" w:cs="BrowalliaUPC"/>
                <w:sz w:val="28"/>
                <w:szCs w:val="28"/>
              </w:rPr>
            </w:pPr>
          </w:p>
        </w:tc>
        <w:tc>
          <w:tcPr>
            <w:tcW w:w="1323" w:type="dxa"/>
            <w:shd w:val="clear" w:color="auto" w:fill="auto"/>
          </w:tcPr>
          <w:p w14:paraId="6E700FE9" w14:textId="2E90AAC2" w:rsidR="00274E76" w:rsidRPr="00EB3B58" w:rsidRDefault="00274E76" w:rsidP="00274E76">
            <w:pPr>
              <w:pBdr>
                <w:bottom w:val="single" w:sz="4" w:space="1" w:color="auto"/>
              </w:pBdr>
              <w:jc w:val="right"/>
              <w:rPr>
                <w:rFonts w:ascii="BrowalliaUPC" w:hAnsi="BrowalliaUPC" w:cs="BrowalliaUPC"/>
                <w:sz w:val="28"/>
                <w:szCs w:val="28"/>
              </w:rPr>
            </w:pPr>
            <w:r w:rsidRPr="00274E76">
              <w:rPr>
                <w:rFonts w:ascii="BrowalliaUPC" w:hAnsi="BrowalliaUPC" w:cs="BrowalliaUPC"/>
                <w:sz w:val="28"/>
                <w:szCs w:val="28"/>
              </w:rPr>
              <w:t>12,185</w:t>
            </w:r>
          </w:p>
        </w:tc>
        <w:tc>
          <w:tcPr>
            <w:tcW w:w="1341" w:type="dxa"/>
          </w:tcPr>
          <w:p w14:paraId="5C1F3D67" w14:textId="20A29E92" w:rsidR="00274E76" w:rsidRPr="00EB3B58" w:rsidRDefault="00274E76" w:rsidP="00274E76">
            <w:pPr>
              <w:pBdr>
                <w:bottom w:val="single" w:sz="4" w:space="1" w:color="auto"/>
              </w:pBdr>
              <w:jc w:val="right"/>
              <w:rPr>
                <w:rFonts w:ascii="BrowalliaUPC" w:hAnsi="BrowalliaUPC" w:cs="BrowalliaUPC"/>
                <w:sz w:val="28"/>
                <w:szCs w:val="28"/>
                <w:lang w:val="en-GB"/>
              </w:rPr>
            </w:pPr>
            <w:r w:rsidRPr="00EB3B58">
              <w:rPr>
                <w:rFonts w:ascii="BrowalliaUPC" w:hAnsi="BrowalliaUPC" w:cs="BrowalliaUPC"/>
                <w:sz w:val="28"/>
                <w:szCs w:val="28"/>
              </w:rPr>
              <w:t>9,199</w:t>
            </w:r>
          </w:p>
        </w:tc>
      </w:tr>
      <w:tr w:rsidR="00274E76" w:rsidRPr="00EB3B58" w14:paraId="3794055F" w14:textId="77777777" w:rsidTr="00D34556">
        <w:tc>
          <w:tcPr>
            <w:tcW w:w="4708" w:type="dxa"/>
          </w:tcPr>
          <w:p w14:paraId="0F921657" w14:textId="77777777" w:rsidR="00274E76" w:rsidRPr="00EB3B58" w:rsidRDefault="00274E76" w:rsidP="00274E76">
            <w:pPr>
              <w:jc w:val="thaiDistribute"/>
              <w:rPr>
                <w:rFonts w:ascii="BrowalliaUPC" w:hAnsi="BrowalliaUPC" w:cs="BrowalliaUPC"/>
                <w:sz w:val="28"/>
                <w:szCs w:val="28"/>
                <w:cs/>
              </w:rPr>
            </w:pPr>
            <w:r w:rsidRPr="00EB3B58">
              <w:rPr>
                <w:rFonts w:ascii="BrowalliaUPC" w:hAnsi="BrowalliaUPC" w:cs="BrowalliaUPC"/>
                <w:sz w:val="28"/>
                <w:szCs w:val="28"/>
                <w:cs/>
              </w:rPr>
              <w:t>รวม</w:t>
            </w:r>
          </w:p>
        </w:tc>
        <w:tc>
          <w:tcPr>
            <w:tcW w:w="1664" w:type="dxa"/>
          </w:tcPr>
          <w:p w14:paraId="726FC4D2" w14:textId="77777777" w:rsidR="00274E76" w:rsidRPr="00EB3B58" w:rsidRDefault="00274E76" w:rsidP="00274E76">
            <w:pPr>
              <w:jc w:val="thaiDistribute"/>
              <w:rPr>
                <w:rFonts w:ascii="BrowalliaUPC" w:hAnsi="BrowalliaUPC" w:cs="BrowalliaUPC"/>
                <w:sz w:val="28"/>
                <w:szCs w:val="28"/>
              </w:rPr>
            </w:pPr>
          </w:p>
        </w:tc>
        <w:tc>
          <w:tcPr>
            <w:tcW w:w="1323" w:type="dxa"/>
            <w:shd w:val="clear" w:color="auto" w:fill="auto"/>
          </w:tcPr>
          <w:p w14:paraId="44DE957D" w14:textId="7EF39955" w:rsidR="00274E76" w:rsidRPr="00EB3B58" w:rsidRDefault="00274E76" w:rsidP="00274E76">
            <w:pPr>
              <w:jc w:val="right"/>
              <w:rPr>
                <w:rFonts w:ascii="BrowalliaUPC" w:hAnsi="BrowalliaUPC" w:cs="BrowalliaUPC"/>
                <w:sz w:val="28"/>
                <w:szCs w:val="28"/>
              </w:rPr>
            </w:pPr>
            <w:r w:rsidRPr="00274E76">
              <w:rPr>
                <w:rFonts w:ascii="BrowalliaUPC" w:hAnsi="BrowalliaUPC" w:cs="BrowalliaUPC"/>
                <w:sz w:val="28"/>
                <w:szCs w:val="28"/>
              </w:rPr>
              <w:t>628,701</w:t>
            </w:r>
          </w:p>
        </w:tc>
        <w:tc>
          <w:tcPr>
            <w:tcW w:w="1341" w:type="dxa"/>
          </w:tcPr>
          <w:p w14:paraId="2A19B726" w14:textId="19AA0B14" w:rsidR="00274E76" w:rsidRPr="00EB3B58" w:rsidRDefault="00274E76" w:rsidP="00274E76">
            <w:pPr>
              <w:jc w:val="right"/>
              <w:rPr>
                <w:rFonts w:ascii="BrowalliaUPC" w:hAnsi="BrowalliaUPC" w:cs="BrowalliaUPC"/>
                <w:sz w:val="28"/>
                <w:szCs w:val="28"/>
                <w:lang w:val="en-GB"/>
              </w:rPr>
            </w:pPr>
            <w:r w:rsidRPr="00EB3B58">
              <w:rPr>
                <w:rFonts w:ascii="BrowalliaUPC" w:hAnsi="BrowalliaUPC" w:cs="BrowalliaUPC"/>
                <w:sz w:val="28"/>
                <w:szCs w:val="28"/>
              </w:rPr>
              <w:t>559,186</w:t>
            </w:r>
          </w:p>
        </w:tc>
      </w:tr>
      <w:tr w:rsidR="00274E76" w:rsidRPr="00EB3B58" w14:paraId="20A2D65A" w14:textId="77777777" w:rsidTr="00D34556">
        <w:tc>
          <w:tcPr>
            <w:tcW w:w="4708" w:type="dxa"/>
          </w:tcPr>
          <w:p w14:paraId="449EDBD0" w14:textId="3CF7E187" w:rsidR="00274E76" w:rsidRPr="00EB3B58" w:rsidRDefault="00274E76" w:rsidP="00274E76">
            <w:pPr>
              <w:jc w:val="thaiDistribute"/>
              <w:rPr>
                <w:rFonts w:ascii="BrowalliaUPC" w:hAnsi="BrowalliaUPC" w:cs="BrowalliaUPC"/>
                <w:sz w:val="28"/>
                <w:szCs w:val="28"/>
              </w:rPr>
            </w:pPr>
            <w:r w:rsidRPr="00EB3B58">
              <w:rPr>
                <w:rFonts w:ascii="BrowalliaUPC" w:hAnsi="BrowalliaUPC" w:cs="BrowalliaUPC"/>
                <w:sz w:val="28"/>
                <w:szCs w:val="28"/>
                <w:cs/>
              </w:rPr>
              <w:t xml:space="preserve">หัก : จำนวนที่โอนเป็นต้นทุนขาย   </w:t>
            </w:r>
          </w:p>
        </w:tc>
        <w:tc>
          <w:tcPr>
            <w:tcW w:w="1664" w:type="dxa"/>
          </w:tcPr>
          <w:p w14:paraId="1D638D49" w14:textId="77777777" w:rsidR="00274E76" w:rsidRPr="00EB3B58" w:rsidRDefault="00274E76" w:rsidP="00274E76">
            <w:pPr>
              <w:jc w:val="thaiDistribute"/>
              <w:rPr>
                <w:rFonts w:ascii="BrowalliaUPC" w:hAnsi="BrowalliaUPC" w:cs="BrowalliaUPC"/>
                <w:sz w:val="28"/>
                <w:szCs w:val="28"/>
              </w:rPr>
            </w:pPr>
          </w:p>
        </w:tc>
        <w:tc>
          <w:tcPr>
            <w:tcW w:w="1323" w:type="dxa"/>
            <w:shd w:val="clear" w:color="auto" w:fill="auto"/>
          </w:tcPr>
          <w:p w14:paraId="0F2FF161" w14:textId="624E4F4F" w:rsidR="00274E76" w:rsidRPr="00EB3B58" w:rsidRDefault="00274E76" w:rsidP="00274E76">
            <w:pPr>
              <w:jc w:val="right"/>
              <w:rPr>
                <w:rFonts w:ascii="BrowalliaUPC" w:hAnsi="BrowalliaUPC" w:cs="BrowalliaUPC"/>
                <w:sz w:val="28"/>
                <w:szCs w:val="28"/>
              </w:rPr>
            </w:pPr>
            <w:r w:rsidRPr="00274E76">
              <w:rPr>
                <w:rFonts w:ascii="BrowalliaUPC" w:hAnsi="BrowalliaUPC" w:cs="BrowalliaUPC"/>
                <w:sz w:val="28"/>
                <w:szCs w:val="28"/>
              </w:rPr>
              <w:t>(267,584)</w:t>
            </w:r>
          </w:p>
        </w:tc>
        <w:tc>
          <w:tcPr>
            <w:tcW w:w="1341" w:type="dxa"/>
          </w:tcPr>
          <w:p w14:paraId="3D4BD122" w14:textId="2B77AF0C" w:rsidR="00274E76" w:rsidRPr="00EB3B58" w:rsidRDefault="00274E76" w:rsidP="00274E76">
            <w:pPr>
              <w:jc w:val="right"/>
              <w:rPr>
                <w:rFonts w:ascii="BrowalliaUPC" w:hAnsi="BrowalliaUPC" w:cs="BrowalliaUPC"/>
                <w:sz w:val="28"/>
                <w:szCs w:val="28"/>
                <w:lang w:val="en-GB"/>
              </w:rPr>
            </w:pPr>
            <w:r w:rsidRPr="00EB3B58">
              <w:rPr>
                <w:rFonts w:ascii="BrowalliaUPC" w:hAnsi="BrowalliaUPC" w:cs="BrowalliaUPC"/>
                <w:sz w:val="28"/>
                <w:szCs w:val="28"/>
              </w:rPr>
              <w:t>(260,452)</w:t>
            </w:r>
          </w:p>
        </w:tc>
      </w:tr>
      <w:tr w:rsidR="00274E76" w:rsidRPr="00EB3B58" w14:paraId="7537BA7B" w14:textId="77777777" w:rsidTr="00D34556">
        <w:tc>
          <w:tcPr>
            <w:tcW w:w="4708" w:type="dxa"/>
          </w:tcPr>
          <w:p w14:paraId="2205FBBC" w14:textId="77777777" w:rsidR="00274E76" w:rsidRPr="00EB3B58" w:rsidRDefault="00274E76" w:rsidP="00274E76">
            <w:pPr>
              <w:jc w:val="thaiDistribute"/>
              <w:rPr>
                <w:rFonts w:ascii="BrowalliaUPC" w:hAnsi="BrowalliaUPC" w:cs="BrowalliaUPC"/>
                <w:sz w:val="28"/>
                <w:szCs w:val="28"/>
              </w:rPr>
            </w:pPr>
            <w:r w:rsidRPr="00EB3B58">
              <w:rPr>
                <w:rFonts w:ascii="BrowalliaUPC" w:hAnsi="BrowalliaUPC" w:cs="BrowalliaUPC"/>
                <w:sz w:val="28"/>
                <w:szCs w:val="28"/>
                <w:cs/>
              </w:rPr>
              <w:t>สุทธิ</w:t>
            </w:r>
          </w:p>
        </w:tc>
        <w:tc>
          <w:tcPr>
            <w:tcW w:w="1664" w:type="dxa"/>
          </w:tcPr>
          <w:p w14:paraId="5A97283F" w14:textId="77777777" w:rsidR="00274E76" w:rsidRPr="00EB3B58" w:rsidRDefault="00274E76" w:rsidP="00274E76">
            <w:pPr>
              <w:jc w:val="thaiDistribute"/>
              <w:rPr>
                <w:rFonts w:ascii="BrowalliaUPC" w:hAnsi="BrowalliaUPC" w:cs="BrowalliaUPC"/>
                <w:sz w:val="28"/>
                <w:szCs w:val="28"/>
              </w:rPr>
            </w:pPr>
          </w:p>
        </w:tc>
        <w:tc>
          <w:tcPr>
            <w:tcW w:w="1323" w:type="dxa"/>
          </w:tcPr>
          <w:p w14:paraId="73EFE7A1" w14:textId="7145663C" w:rsidR="00274E76" w:rsidRPr="00EB3B58" w:rsidRDefault="00274E76" w:rsidP="00274E76">
            <w:pPr>
              <w:pBdr>
                <w:top w:val="single" w:sz="4" w:space="1" w:color="auto"/>
                <w:bottom w:val="single" w:sz="12" w:space="1" w:color="auto"/>
              </w:pBdr>
              <w:jc w:val="right"/>
              <w:rPr>
                <w:rFonts w:ascii="BrowalliaUPC" w:hAnsi="BrowalliaUPC" w:cs="BrowalliaUPC"/>
                <w:sz w:val="28"/>
                <w:szCs w:val="28"/>
              </w:rPr>
            </w:pPr>
            <w:r w:rsidRPr="00274E76">
              <w:rPr>
                <w:rFonts w:ascii="BrowalliaUPC" w:hAnsi="BrowalliaUPC" w:cs="BrowalliaUPC"/>
                <w:sz w:val="28"/>
                <w:szCs w:val="28"/>
              </w:rPr>
              <w:t>361,117</w:t>
            </w:r>
          </w:p>
        </w:tc>
        <w:tc>
          <w:tcPr>
            <w:tcW w:w="1341" w:type="dxa"/>
          </w:tcPr>
          <w:p w14:paraId="5595F729" w14:textId="29831C5A" w:rsidR="00274E76" w:rsidRPr="00EB3B58" w:rsidRDefault="00274E76" w:rsidP="00274E76">
            <w:pPr>
              <w:pBdr>
                <w:top w:val="single" w:sz="4" w:space="1" w:color="auto"/>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rPr>
              <w:t>298,734</w:t>
            </w:r>
          </w:p>
        </w:tc>
      </w:tr>
    </w:tbl>
    <w:p w14:paraId="75F9F1AC" w14:textId="77777777" w:rsidR="008E0FDC" w:rsidRPr="00EB3B58" w:rsidRDefault="008E0FDC" w:rsidP="008E0FDC">
      <w:pPr>
        <w:ind w:left="360"/>
        <w:jc w:val="thaiDistribute"/>
        <w:rPr>
          <w:rFonts w:ascii="BrowalliaUPC" w:hAnsi="BrowalliaUPC" w:cs="BrowalliaUPC"/>
          <w:sz w:val="28"/>
          <w:szCs w:val="28"/>
          <w:lang w:val="en-GB"/>
        </w:rPr>
      </w:pPr>
    </w:p>
    <w:p w14:paraId="10B95065" w14:textId="6C9C6F4A" w:rsidR="008E0FDC" w:rsidRPr="00EB3B58" w:rsidRDefault="008E0FDC" w:rsidP="008E0FDC">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lastRenderedPageBreak/>
        <w:t xml:space="preserve">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CB03C0">
        <w:rPr>
          <w:rFonts w:ascii="BrowalliaUPC" w:hAnsi="BrowalliaUPC" w:cs="BrowalliaUPC"/>
          <w:sz w:val="28"/>
          <w:szCs w:val="28"/>
          <w:lang w:val="en-GB"/>
        </w:rPr>
        <w:t>5</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CB03C0">
        <w:rPr>
          <w:rFonts w:ascii="BrowalliaUPC" w:hAnsi="BrowalliaUPC" w:cs="BrowalliaUPC"/>
          <w:sz w:val="28"/>
          <w:szCs w:val="28"/>
          <w:lang w:val="en-GB"/>
        </w:rPr>
        <w:t>4</w:t>
      </w:r>
      <w:r w:rsidRPr="00EB3B58">
        <w:rPr>
          <w:rFonts w:ascii="BrowalliaUPC" w:hAnsi="BrowalliaUPC" w:cs="BrowalliaUPC"/>
          <w:sz w:val="28"/>
          <w:szCs w:val="28"/>
          <w:cs/>
          <w:lang w:val="en-GB"/>
        </w:rPr>
        <w:t xml:space="preserve"> ที่ดินพร้อมสิ่งปลูกสร้างดังกล่าวข้างต้นติดจำนองเป็นหลักทรัพย์ค้ำประกัน         เงินเบิกเกินบัญชี เงินกู้ยืมและสินเชื่อที่ได้รับจากธนาคารตามที่กล่าวในหมายเหตุ</w:t>
      </w:r>
      <w:r w:rsidR="00D2625F" w:rsidRPr="00EB3B58">
        <w:rPr>
          <w:rFonts w:ascii="BrowalliaUPC" w:hAnsi="BrowalliaUPC" w:cs="BrowalliaUPC" w:hint="cs"/>
          <w:sz w:val="28"/>
          <w:szCs w:val="28"/>
          <w:cs/>
          <w:lang w:val="en-GB"/>
        </w:rPr>
        <w:t>ประกอบงบการเงิน</w:t>
      </w:r>
      <w:r w:rsidR="00653AF7" w:rsidRPr="00EB3B58">
        <w:rPr>
          <w:rFonts w:ascii="BrowalliaUPC" w:hAnsi="BrowalliaUPC" w:cs="BrowalliaUPC" w:hint="cs"/>
          <w:sz w:val="28"/>
          <w:szCs w:val="28"/>
          <w:cs/>
          <w:lang w:val="en-GB"/>
        </w:rPr>
        <w:t>ข้อ</w:t>
      </w:r>
      <w:r w:rsidRPr="00EB3B58">
        <w:rPr>
          <w:rFonts w:ascii="BrowalliaUPC" w:hAnsi="BrowalliaUPC" w:cs="BrowalliaUPC"/>
          <w:sz w:val="28"/>
          <w:szCs w:val="28"/>
          <w:cs/>
          <w:lang w:val="en-GB"/>
        </w:rPr>
        <w:t xml:space="preserve"> </w:t>
      </w:r>
      <w:r w:rsidR="00CC6DC9" w:rsidRPr="00EB3B58">
        <w:rPr>
          <w:rFonts w:ascii="BrowalliaUPC" w:hAnsi="BrowalliaUPC" w:cs="BrowalliaUPC"/>
          <w:sz w:val="28"/>
          <w:szCs w:val="28"/>
          <w:lang w:val="en-GB"/>
        </w:rPr>
        <w:t>2</w:t>
      </w:r>
      <w:r w:rsidR="00E1042E">
        <w:rPr>
          <w:rFonts w:ascii="BrowalliaUPC" w:hAnsi="BrowalliaUPC" w:cs="BrowalliaUPC"/>
          <w:sz w:val="28"/>
          <w:szCs w:val="28"/>
          <w:lang w:val="en-GB"/>
        </w:rPr>
        <w:t>7</w:t>
      </w:r>
    </w:p>
    <w:p w14:paraId="304DDE60" w14:textId="77777777" w:rsidR="008E0FDC" w:rsidRPr="00EB3B58" w:rsidRDefault="008E0FDC" w:rsidP="008E0FDC">
      <w:pPr>
        <w:ind w:left="426"/>
        <w:jc w:val="thaiDistribute"/>
        <w:rPr>
          <w:rFonts w:ascii="BrowalliaUPC" w:hAnsi="BrowalliaUPC" w:cs="BrowalliaUPC"/>
          <w:sz w:val="28"/>
          <w:szCs w:val="28"/>
          <w:lang w:val="en-GB"/>
        </w:rPr>
      </w:pPr>
    </w:p>
    <w:p w14:paraId="193AFDCA" w14:textId="77777777" w:rsidR="000929E4" w:rsidRPr="00EB3B58" w:rsidRDefault="000929E4" w:rsidP="000929E4">
      <w:pPr>
        <w:ind w:left="426"/>
        <w:jc w:val="thaiDistribute"/>
        <w:rPr>
          <w:rFonts w:ascii="BrowalliaUPC" w:hAnsi="BrowalliaUPC" w:cs="BrowalliaUPC"/>
          <w:sz w:val="28"/>
          <w:szCs w:val="28"/>
          <w:lang w:val="en-GB"/>
        </w:rPr>
      </w:pPr>
      <w:r w:rsidRPr="005F065F">
        <w:rPr>
          <w:rFonts w:ascii="BrowalliaUPC" w:hAnsi="BrowalliaUPC" w:cs="BrowalliaUPC"/>
          <w:sz w:val="28"/>
          <w:szCs w:val="28"/>
          <w:cs/>
          <w:lang w:val="en-GB"/>
        </w:rPr>
        <w:t xml:space="preserve">ในระหว่างปี </w:t>
      </w:r>
      <w:r w:rsidRPr="005F065F">
        <w:rPr>
          <w:rFonts w:ascii="BrowalliaUPC" w:hAnsi="BrowalliaUPC" w:cs="BrowalliaUPC"/>
          <w:sz w:val="28"/>
          <w:szCs w:val="28"/>
          <w:lang w:val="en-GB"/>
        </w:rPr>
        <w:t>2565</w:t>
      </w:r>
      <w:r w:rsidRPr="005F065F">
        <w:rPr>
          <w:rFonts w:ascii="BrowalliaUPC" w:hAnsi="BrowalliaUPC" w:cs="BrowalliaUPC"/>
          <w:sz w:val="28"/>
          <w:szCs w:val="28"/>
          <w:cs/>
          <w:lang w:val="en-GB"/>
        </w:rPr>
        <w:t xml:space="preserve"> และ </w:t>
      </w:r>
      <w:r w:rsidRPr="005F065F">
        <w:rPr>
          <w:rFonts w:ascii="BrowalliaUPC" w:hAnsi="BrowalliaUPC" w:cs="BrowalliaUPC"/>
          <w:sz w:val="28"/>
          <w:szCs w:val="28"/>
          <w:lang w:val="en-GB"/>
        </w:rPr>
        <w:t>2564</w:t>
      </w:r>
      <w:r w:rsidRPr="005F065F">
        <w:rPr>
          <w:rFonts w:ascii="BrowalliaUPC" w:hAnsi="BrowalliaUPC" w:cs="BrowalliaUPC"/>
          <w:sz w:val="28"/>
          <w:szCs w:val="28"/>
          <w:cs/>
          <w:lang w:val="en-GB"/>
        </w:rPr>
        <w:t xml:space="preserve"> บริษัทบันทึกต้นทุนการกู้ยืมเป็นจำนวน </w:t>
      </w:r>
      <w:r w:rsidRPr="005F065F">
        <w:rPr>
          <w:rFonts w:ascii="BrowalliaUPC" w:hAnsi="BrowalliaUPC" w:cs="BrowalliaUPC"/>
          <w:sz w:val="28"/>
          <w:szCs w:val="28"/>
        </w:rPr>
        <w:t>4.61</w:t>
      </w:r>
      <w:r w:rsidRPr="005F065F">
        <w:rPr>
          <w:rFonts w:ascii="BrowalliaUPC" w:hAnsi="BrowalliaUPC" w:cs="BrowalliaUPC"/>
          <w:sz w:val="28"/>
          <w:szCs w:val="28"/>
          <w:cs/>
          <w:lang w:val="en-GB"/>
        </w:rPr>
        <w:t xml:space="preserve"> ล้านบาท และ </w:t>
      </w:r>
      <w:r w:rsidRPr="005F065F">
        <w:rPr>
          <w:rFonts w:ascii="BrowalliaUPC" w:hAnsi="BrowalliaUPC" w:cs="BrowalliaUPC"/>
          <w:sz w:val="28"/>
          <w:szCs w:val="28"/>
        </w:rPr>
        <w:t>3</w:t>
      </w:r>
      <w:r w:rsidRPr="005F065F">
        <w:rPr>
          <w:rFonts w:ascii="BrowalliaUPC" w:hAnsi="BrowalliaUPC" w:cs="BrowalliaUPC"/>
          <w:sz w:val="28"/>
          <w:szCs w:val="28"/>
          <w:cs/>
        </w:rPr>
        <w:t>.</w:t>
      </w:r>
      <w:r w:rsidRPr="005F065F">
        <w:rPr>
          <w:rFonts w:ascii="BrowalliaUPC" w:hAnsi="BrowalliaUPC" w:cs="BrowalliaUPC"/>
          <w:sz w:val="28"/>
          <w:szCs w:val="28"/>
        </w:rPr>
        <w:t>84</w:t>
      </w:r>
      <w:r w:rsidRPr="005F065F">
        <w:rPr>
          <w:rFonts w:ascii="BrowalliaUPC" w:hAnsi="BrowalliaUPC" w:cs="BrowalliaUPC"/>
          <w:sz w:val="28"/>
          <w:szCs w:val="28"/>
          <w:lang w:val="en-GB"/>
        </w:rPr>
        <w:t xml:space="preserve"> </w:t>
      </w:r>
      <w:r w:rsidRPr="005F065F">
        <w:rPr>
          <w:rFonts w:ascii="BrowalliaUPC" w:hAnsi="BrowalliaUPC" w:cs="BrowalliaUPC"/>
          <w:sz w:val="28"/>
          <w:szCs w:val="28"/>
          <w:cs/>
          <w:lang w:val="en-GB"/>
        </w:rPr>
        <w:t>ล้านบาท ตามลำดับ</w:t>
      </w:r>
      <w:r w:rsidRPr="00EB3B58">
        <w:rPr>
          <w:rFonts w:ascii="BrowalliaUPC" w:hAnsi="BrowalliaUPC" w:cs="BrowalliaUPC"/>
          <w:sz w:val="28"/>
          <w:szCs w:val="28"/>
          <w:cs/>
          <w:lang w:val="en-GB"/>
        </w:rPr>
        <w:t>เข้าเป็นต้นทุนการ</w:t>
      </w:r>
      <w:r w:rsidRPr="00EB3B58">
        <w:rPr>
          <w:rFonts w:ascii="BrowalliaUPC" w:hAnsi="BrowalliaUPC" w:cs="BrowalliaUPC"/>
          <w:sz w:val="28"/>
          <w:szCs w:val="28"/>
          <w:cs/>
        </w:rPr>
        <w:t xml:space="preserve">พัฒนาโครงการอสังหาริมทรัพย์ </w:t>
      </w:r>
      <w:r w:rsidRPr="00EB3B58">
        <w:rPr>
          <w:rFonts w:ascii="BrowalliaUPC" w:hAnsi="BrowalliaUPC" w:cs="BrowalliaUPC"/>
          <w:sz w:val="28"/>
          <w:szCs w:val="28"/>
          <w:cs/>
          <w:lang w:val="en-GB"/>
        </w:rPr>
        <w:t>ซึ่งมีอัตราดอกเบี้ยตามที่กล่าวในหมายเหตุ</w:t>
      </w:r>
      <w:r w:rsidRPr="00EB3B58">
        <w:rPr>
          <w:rFonts w:ascii="BrowalliaUPC" w:hAnsi="BrowalliaUPC" w:cs="BrowalliaUPC" w:hint="cs"/>
          <w:sz w:val="28"/>
          <w:szCs w:val="28"/>
          <w:cs/>
          <w:lang w:val="en-GB"/>
        </w:rPr>
        <w:t>ประกอบงบการเงิน</w:t>
      </w:r>
      <w:r w:rsidRPr="00EB3B58">
        <w:rPr>
          <w:rFonts w:ascii="BrowalliaUPC" w:hAnsi="BrowalliaUPC" w:cs="BrowalliaUPC"/>
          <w:sz w:val="28"/>
          <w:szCs w:val="28"/>
          <w:lang w:val="en-GB"/>
        </w:rPr>
        <w:t xml:space="preserve">       </w:t>
      </w:r>
      <w:r w:rsidRPr="00EB3B58">
        <w:rPr>
          <w:rFonts w:ascii="BrowalliaUPC" w:hAnsi="BrowalliaUPC" w:cs="BrowalliaUPC" w:hint="cs"/>
          <w:sz w:val="28"/>
          <w:szCs w:val="28"/>
          <w:cs/>
          <w:lang w:val="en-GB"/>
        </w:rPr>
        <w:t>ข้อ</w:t>
      </w:r>
      <w:r w:rsidRPr="00EB3B58">
        <w:rPr>
          <w:rFonts w:ascii="BrowalliaUPC" w:hAnsi="BrowalliaUPC" w:cs="BrowalliaUPC"/>
          <w:sz w:val="28"/>
          <w:szCs w:val="28"/>
          <w:cs/>
          <w:lang w:val="en-GB"/>
        </w:rPr>
        <w:t xml:space="preserve"> </w:t>
      </w:r>
      <w:r w:rsidRPr="00EB3B58">
        <w:rPr>
          <w:rFonts w:ascii="BrowalliaUPC" w:hAnsi="BrowalliaUPC" w:cs="BrowalliaUPC"/>
          <w:sz w:val="28"/>
          <w:szCs w:val="28"/>
          <w:lang w:val="en-GB"/>
        </w:rPr>
        <w:t>2</w:t>
      </w:r>
      <w:r>
        <w:rPr>
          <w:rFonts w:ascii="BrowalliaUPC" w:hAnsi="BrowalliaUPC" w:cs="BrowalliaUPC"/>
          <w:sz w:val="28"/>
          <w:szCs w:val="28"/>
          <w:lang w:val="en-GB"/>
        </w:rPr>
        <w:t>7</w:t>
      </w:r>
    </w:p>
    <w:p w14:paraId="001DABFC" w14:textId="77777777" w:rsidR="0096049C" w:rsidRPr="00EB3B58" w:rsidRDefault="0096049C" w:rsidP="00CE2348">
      <w:pPr>
        <w:ind w:left="426"/>
        <w:jc w:val="thaiDistribute"/>
        <w:rPr>
          <w:rFonts w:ascii="BrowalliaUPC" w:hAnsi="BrowalliaUPC" w:cs="BrowalliaUPC"/>
          <w:sz w:val="28"/>
          <w:szCs w:val="28"/>
          <w:lang w:val="en-GB"/>
        </w:rPr>
      </w:pPr>
    </w:p>
    <w:p w14:paraId="05F4BD5B" w14:textId="5BAE9A95" w:rsidR="008E0FDC" w:rsidRPr="00EB3B58" w:rsidRDefault="008E0FDC" w:rsidP="008E0FDC">
      <w:pPr>
        <w:ind w:left="432"/>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การเปลี่ยนแปลงของต้นทุนการพัฒนาโครงการอสังหาริมทรัพย์ สำหรับปีสิ้นสุดวันที่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887C3F">
        <w:rPr>
          <w:rFonts w:ascii="BrowalliaUPC" w:hAnsi="BrowalliaUPC" w:cs="BrowalliaUPC"/>
          <w:sz w:val="28"/>
          <w:szCs w:val="28"/>
          <w:lang w:val="en-GB"/>
        </w:rPr>
        <w:t>5</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887C3F">
        <w:rPr>
          <w:rFonts w:ascii="BrowalliaUPC" w:hAnsi="BrowalliaUPC" w:cs="BrowalliaUPC"/>
          <w:sz w:val="28"/>
          <w:szCs w:val="28"/>
          <w:lang w:val="en-GB"/>
        </w:rPr>
        <w:t>4</w:t>
      </w:r>
      <w:r w:rsidRPr="00EB3B58">
        <w:rPr>
          <w:rFonts w:ascii="BrowalliaUPC" w:hAnsi="BrowalliaUPC" w:cs="BrowalliaUPC"/>
          <w:sz w:val="28"/>
          <w:szCs w:val="28"/>
          <w:cs/>
          <w:lang w:val="en-GB"/>
        </w:rPr>
        <w:t xml:space="preserve">        มีดังนี้</w:t>
      </w:r>
    </w:p>
    <w:p w14:paraId="192E1E23" w14:textId="77777777" w:rsidR="003B1BB3" w:rsidRPr="00EB3B58" w:rsidRDefault="003B1BB3" w:rsidP="008E0FDC">
      <w:pPr>
        <w:ind w:left="432"/>
        <w:jc w:val="thaiDistribute"/>
        <w:rPr>
          <w:rFonts w:ascii="BrowalliaUPC" w:hAnsi="BrowalliaUPC" w:cs="BrowalliaUPC"/>
          <w:sz w:val="28"/>
          <w:szCs w:val="28"/>
          <w:lang w:val="en-GB"/>
        </w:rPr>
      </w:pPr>
    </w:p>
    <w:tbl>
      <w:tblPr>
        <w:tblW w:w="8952" w:type="dxa"/>
        <w:tblInd w:w="430" w:type="dxa"/>
        <w:tblLook w:val="01E0" w:firstRow="1" w:lastRow="1" w:firstColumn="1" w:lastColumn="1" w:noHBand="0" w:noVBand="0"/>
      </w:tblPr>
      <w:tblGrid>
        <w:gridCol w:w="4836"/>
        <w:gridCol w:w="1439"/>
        <w:gridCol w:w="1341"/>
        <w:gridCol w:w="1336"/>
      </w:tblGrid>
      <w:tr w:rsidR="008E0FDC" w:rsidRPr="00EB3B58" w14:paraId="5D72727E" w14:textId="77777777" w:rsidTr="00D34556">
        <w:tc>
          <w:tcPr>
            <w:tcW w:w="4836" w:type="dxa"/>
          </w:tcPr>
          <w:p w14:paraId="3D30708B" w14:textId="77777777" w:rsidR="008E0FDC" w:rsidRPr="00EB3B58" w:rsidRDefault="008E0FDC" w:rsidP="00D34556">
            <w:pPr>
              <w:jc w:val="thaiDistribute"/>
              <w:rPr>
                <w:rFonts w:ascii="BrowalliaUPC" w:hAnsi="BrowalliaUPC" w:cs="BrowalliaUPC"/>
                <w:sz w:val="28"/>
                <w:szCs w:val="28"/>
                <w:cs/>
              </w:rPr>
            </w:pPr>
          </w:p>
        </w:tc>
        <w:tc>
          <w:tcPr>
            <w:tcW w:w="1439" w:type="dxa"/>
          </w:tcPr>
          <w:p w14:paraId="065A6263" w14:textId="77777777" w:rsidR="008E0FDC" w:rsidRPr="00EB3B58" w:rsidRDefault="008E0FDC" w:rsidP="00D34556">
            <w:pPr>
              <w:jc w:val="thaiDistribute"/>
              <w:rPr>
                <w:rFonts w:ascii="BrowalliaUPC" w:hAnsi="BrowalliaUPC" w:cs="BrowalliaUPC"/>
                <w:sz w:val="28"/>
                <w:szCs w:val="28"/>
              </w:rPr>
            </w:pPr>
          </w:p>
        </w:tc>
        <w:tc>
          <w:tcPr>
            <w:tcW w:w="2677" w:type="dxa"/>
            <w:gridSpan w:val="2"/>
          </w:tcPr>
          <w:p w14:paraId="547D13EE" w14:textId="77777777" w:rsidR="008E0FDC" w:rsidRPr="00EB3B58" w:rsidRDefault="008E0FDC" w:rsidP="00D34556">
            <w:pPr>
              <w:pBdr>
                <w:bottom w:val="single" w:sz="4" w:space="1" w:color="FFFFFF"/>
              </w:pBdr>
              <w:jc w:val="right"/>
              <w:rPr>
                <w:rFonts w:ascii="BrowalliaUPC" w:hAnsi="BrowalliaUPC" w:cs="BrowalliaUPC"/>
                <w:sz w:val="28"/>
                <w:szCs w:val="28"/>
                <w:lang w:val="en-GB"/>
              </w:rPr>
            </w:pPr>
            <w:r w:rsidRPr="00EB3B58">
              <w:rPr>
                <w:rFonts w:ascii="BrowalliaUPC" w:hAnsi="BrowalliaUPC" w:cs="BrowalliaUPC"/>
                <w:sz w:val="28"/>
                <w:szCs w:val="28"/>
                <w:cs/>
                <w:lang w:val="en-GB"/>
              </w:rPr>
              <w:t>(หน่วย : พันบาท)</w:t>
            </w:r>
          </w:p>
        </w:tc>
      </w:tr>
      <w:tr w:rsidR="008E0FDC" w:rsidRPr="00EB3B58" w14:paraId="385AA6FC" w14:textId="77777777" w:rsidTr="00D34556">
        <w:tc>
          <w:tcPr>
            <w:tcW w:w="4836" w:type="dxa"/>
          </w:tcPr>
          <w:p w14:paraId="0A9F2E3C" w14:textId="77777777" w:rsidR="008E0FDC" w:rsidRPr="00EB3B58" w:rsidRDefault="008E0FDC" w:rsidP="00D34556">
            <w:pPr>
              <w:jc w:val="thaiDistribute"/>
              <w:rPr>
                <w:rFonts w:ascii="BrowalliaUPC" w:hAnsi="BrowalliaUPC" w:cs="BrowalliaUPC"/>
                <w:sz w:val="28"/>
                <w:szCs w:val="28"/>
                <w:cs/>
              </w:rPr>
            </w:pPr>
          </w:p>
        </w:tc>
        <w:tc>
          <w:tcPr>
            <w:tcW w:w="1439" w:type="dxa"/>
          </w:tcPr>
          <w:p w14:paraId="17BD5AD6" w14:textId="77777777" w:rsidR="008E0FDC" w:rsidRPr="00EB3B58" w:rsidRDefault="008E0FDC" w:rsidP="00D34556">
            <w:pPr>
              <w:jc w:val="thaiDistribute"/>
              <w:rPr>
                <w:rFonts w:ascii="BrowalliaUPC" w:hAnsi="BrowalliaUPC" w:cs="BrowalliaUPC"/>
                <w:sz w:val="28"/>
                <w:szCs w:val="28"/>
              </w:rPr>
            </w:pPr>
          </w:p>
        </w:tc>
        <w:tc>
          <w:tcPr>
            <w:tcW w:w="2677" w:type="dxa"/>
            <w:gridSpan w:val="2"/>
          </w:tcPr>
          <w:p w14:paraId="56528F92"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887C3F" w:rsidRPr="00EB3B58" w14:paraId="6C2E1EFC" w14:textId="77777777">
        <w:tc>
          <w:tcPr>
            <w:tcW w:w="4836" w:type="dxa"/>
          </w:tcPr>
          <w:p w14:paraId="08C4EE50" w14:textId="77777777" w:rsidR="00887C3F" w:rsidRPr="00EB3B58" w:rsidRDefault="00887C3F" w:rsidP="00887C3F">
            <w:pPr>
              <w:jc w:val="thaiDistribute"/>
              <w:rPr>
                <w:rFonts w:ascii="BrowalliaUPC" w:hAnsi="BrowalliaUPC" w:cs="BrowalliaUPC"/>
                <w:sz w:val="28"/>
                <w:szCs w:val="28"/>
                <w:cs/>
              </w:rPr>
            </w:pPr>
          </w:p>
        </w:tc>
        <w:tc>
          <w:tcPr>
            <w:tcW w:w="1439" w:type="dxa"/>
          </w:tcPr>
          <w:p w14:paraId="05F72199" w14:textId="77777777" w:rsidR="00887C3F" w:rsidRPr="00EB3B58" w:rsidRDefault="00887C3F" w:rsidP="00887C3F">
            <w:pPr>
              <w:jc w:val="thaiDistribute"/>
              <w:rPr>
                <w:rFonts w:ascii="BrowalliaUPC" w:hAnsi="BrowalliaUPC" w:cs="BrowalliaUPC"/>
                <w:sz w:val="28"/>
                <w:szCs w:val="28"/>
              </w:rPr>
            </w:pPr>
          </w:p>
        </w:tc>
        <w:tc>
          <w:tcPr>
            <w:tcW w:w="1341" w:type="dxa"/>
            <w:vAlign w:val="bottom"/>
          </w:tcPr>
          <w:p w14:paraId="74D09656" w14:textId="2888B013" w:rsidR="00887C3F" w:rsidRPr="00EB3B58" w:rsidRDefault="00887C3F" w:rsidP="00887C3F">
            <w:pPr>
              <w:pBdr>
                <w:bottom w:val="single" w:sz="4" w:space="1" w:color="auto"/>
              </w:pBdr>
              <w:jc w:val="center"/>
              <w:rPr>
                <w:rFonts w:ascii="BrowalliaUPC" w:hAnsi="BrowalliaUPC" w:cs="BrowalliaUPC"/>
                <w:sz w:val="28"/>
                <w:szCs w:val="28"/>
                <w:lang w:val="en-GB"/>
              </w:rPr>
            </w:pPr>
            <w:r w:rsidRPr="00EB3B58">
              <w:rPr>
                <w:rFonts w:ascii="BrowalliaUPC" w:hAnsi="BrowalliaUPC" w:cs="BrowalliaUPC"/>
                <w:sz w:val="28"/>
                <w:szCs w:val="28"/>
              </w:rPr>
              <w:t>256</w:t>
            </w:r>
            <w:r>
              <w:rPr>
                <w:rFonts w:ascii="BrowalliaUPC" w:hAnsi="BrowalliaUPC" w:cs="BrowalliaUPC"/>
                <w:sz w:val="28"/>
                <w:szCs w:val="28"/>
              </w:rPr>
              <w:t>5</w:t>
            </w:r>
          </w:p>
        </w:tc>
        <w:tc>
          <w:tcPr>
            <w:tcW w:w="1336" w:type="dxa"/>
            <w:vAlign w:val="bottom"/>
          </w:tcPr>
          <w:p w14:paraId="01246472" w14:textId="4EAB45CD" w:rsidR="00887C3F" w:rsidRPr="00EB3B58" w:rsidRDefault="00887C3F" w:rsidP="00887C3F">
            <w:pPr>
              <w:pBdr>
                <w:bottom w:val="single" w:sz="4" w:space="1" w:color="auto"/>
              </w:pBdr>
              <w:jc w:val="center"/>
              <w:rPr>
                <w:rFonts w:ascii="BrowalliaUPC" w:hAnsi="BrowalliaUPC" w:cs="BrowalliaUPC"/>
                <w:sz w:val="28"/>
                <w:szCs w:val="28"/>
                <w:lang w:val="en-GB"/>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F53B4B0" w14:textId="77777777" w:rsidTr="00D34556">
        <w:tc>
          <w:tcPr>
            <w:tcW w:w="4836" w:type="dxa"/>
          </w:tcPr>
          <w:p w14:paraId="4067A4E1" w14:textId="77777777" w:rsidR="008E0FDC" w:rsidRPr="00EB3B58" w:rsidRDefault="008E0FDC" w:rsidP="00D34556">
            <w:pPr>
              <w:jc w:val="thaiDistribute"/>
              <w:rPr>
                <w:rFonts w:ascii="BrowalliaUPC" w:hAnsi="BrowalliaUPC" w:cs="BrowalliaUPC"/>
                <w:sz w:val="28"/>
                <w:szCs w:val="28"/>
                <w:cs/>
              </w:rPr>
            </w:pPr>
          </w:p>
        </w:tc>
        <w:tc>
          <w:tcPr>
            <w:tcW w:w="1439" w:type="dxa"/>
          </w:tcPr>
          <w:p w14:paraId="632D305D" w14:textId="77777777" w:rsidR="008E0FDC" w:rsidRPr="00EB3B58" w:rsidRDefault="008E0FDC" w:rsidP="00D34556">
            <w:pPr>
              <w:jc w:val="thaiDistribute"/>
              <w:rPr>
                <w:rFonts w:ascii="BrowalliaUPC" w:hAnsi="BrowalliaUPC" w:cs="BrowalliaUPC"/>
                <w:sz w:val="28"/>
                <w:szCs w:val="28"/>
              </w:rPr>
            </w:pPr>
          </w:p>
        </w:tc>
        <w:tc>
          <w:tcPr>
            <w:tcW w:w="1341" w:type="dxa"/>
          </w:tcPr>
          <w:p w14:paraId="57A55DD0" w14:textId="77777777" w:rsidR="008E0FDC" w:rsidRPr="00EB3B58" w:rsidRDefault="008E0FDC" w:rsidP="00D34556">
            <w:pPr>
              <w:jc w:val="right"/>
              <w:rPr>
                <w:rFonts w:ascii="BrowalliaUPC" w:hAnsi="BrowalliaUPC" w:cs="BrowalliaUPC"/>
                <w:sz w:val="28"/>
                <w:szCs w:val="28"/>
                <w:lang w:val="en-GB"/>
              </w:rPr>
            </w:pPr>
          </w:p>
        </w:tc>
        <w:tc>
          <w:tcPr>
            <w:tcW w:w="1336" w:type="dxa"/>
          </w:tcPr>
          <w:p w14:paraId="7E0CE254" w14:textId="77777777" w:rsidR="008E0FDC" w:rsidRPr="00EB3B58" w:rsidRDefault="008E0FDC" w:rsidP="00D34556">
            <w:pPr>
              <w:jc w:val="right"/>
              <w:rPr>
                <w:rFonts w:ascii="BrowalliaUPC" w:hAnsi="BrowalliaUPC" w:cs="BrowalliaUPC"/>
                <w:sz w:val="28"/>
                <w:szCs w:val="28"/>
                <w:lang w:val="en-GB"/>
              </w:rPr>
            </w:pPr>
          </w:p>
        </w:tc>
      </w:tr>
      <w:tr w:rsidR="00AB69D7" w:rsidRPr="00EB3B58" w14:paraId="15D98965" w14:textId="77777777" w:rsidTr="00D34556">
        <w:tc>
          <w:tcPr>
            <w:tcW w:w="4836" w:type="dxa"/>
          </w:tcPr>
          <w:p w14:paraId="5947ADA9" w14:textId="77777777" w:rsidR="00AB69D7" w:rsidRPr="00EB3B58" w:rsidRDefault="00AB69D7" w:rsidP="00AB69D7">
            <w:pPr>
              <w:jc w:val="thaiDistribute"/>
              <w:rPr>
                <w:rFonts w:ascii="BrowalliaUPC" w:hAnsi="BrowalliaUPC" w:cs="BrowalliaUPC"/>
                <w:sz w:val="28"/>
                <w:szCs w:val="28"/>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มกราคม</w:t>
            </w:r>
          </w:p>
        </w:tc>
        <w:tc>
          <w:tcPr>
            <w:tcW w:w="1439" w:type="dxa"/>
          </w:tcPr>
          <w:p w14:paraId="2DDE118D" w14:textId="77777777" w:rsidR="00AB69D7" w:rsidRPr="00EB3B58" w:rsidRDefault="00AB69D7" w:rsidP="00AB69D7">
            <w:pPr>
              <w:jc w:val="thaiDistribute"/>
              <w:rPr>
                <w:rFonts w:ascii="BrowalliaUPC" w:hAnsi="BrowalliaUPC" w:cs="BrowalliaUPC"/>
                <w:sz w:val="28"/>
                <w:szCs w:val="28"/>
              </w:rPr>
            </w:pPr>
          </w:p>
        </w:tc>
        <w:tc>
          <w:tcPr>
            <w:tcW w:w="1341" w:type="dxa"/>
          </w:tcPr>
          <w:p w14:paraId="3B5409F1" w14:textId="40CFF8CE" w:rsidR="00AB69D7" w:rsidRPr="00EB3B58" w:rsidRDefault="00AB69D7" w:rsidP="00AB69D7">
            <w:pPr>
              <w:jc w:val="right"/>
              <w:rPr>
                <w:rFonts w:ascii="BrowalliaUPC" w:hAnsi="BrowalliaUPC" w:cs="BrowalliaUPC"/>
                <w:sz w:val="28"/>
                <w:szCs w:val="28"/>
                <w:lang w:val="en-GB"/>
              </w:rPr>
            </w:pPr>
            <w:r w:rsidRPr="00AB69D7">
              <w:rPr>
                <w:rFonts w:ascii="BrowalliaUPC" w:hAnsi="BrowalliaUPC" w:cs="BrowalliaUPC"/>
                <w:sz w:val="28"/>
                <w:szCs w:val="28"/>
                <w:lang w:val="en-GB"/>
              </w:rPr>
              <w:t>298,734</w:t>
            </w:r>
          </w:p>
        </w:tc>
        <w:tc>
          <w:tcPr>
            <w:tcW w:w="1336" w:type="dxa"/>
          </w:tcPr>
          <w:p w14:paraId="220E337A" w14:textId="16D24060" w:rsidR="00AB69D7" w:rsidRPr="00EB3B58" w:rsidRDefault="00AB69D7" w:rsidP="00AB69D7">
            <w:pPr>
              <w:jc w:val="right"/>
              <w:rPr>
                <w:rFonts w:ascii="BrowalliaUPC" w:hAnsi="BrowalliaUPC" w:cs="BrowalliaUPC"/>
                <w:sz w:val="28"/>
                <w:szCs w:val="28"/>
                <w:lang w:val="en-GB"/>
              </w:rPr>
            </w:pPr>
            <w:r w:rsidRPr="00EB3B58">
              <w:rPr>
                <w:rFonts w:ascii="BrowalliaUPC" w:hAnsi="BrowalliaUPC" w:cs="BrowalliaUPC"/>
                <w:sz w:val="28"/>
                <w:szCs w:val="28"/>
                <w:lang w:val="en-GB"/>
              </w:rPr>
              <w:t>305,629</w:t>
            </w:r>
          </w:p>
        </w:tc>
      </w:tr>
      <w:tr w:rsidR="00AB69D7" w:rsidRPr="00EB3B58" w14:paraId="6996DBA1" w14:textId="77777777" w:rsidTr="00D34556">
        <w:tc>
          <w:tcPr>
            <w:tcW w:w="4836" w:type="dxa"/>
          </w:tcPr>
          <w:p w14:paraId="55789266" w14:textId="77777777" w:rsidR="00AB69D7" w:rsidRPr="00EB3B58" w:rsidRDefault="00AB69D7" w:rsidP="00AB69D7">
            <w:pPr>
              <w:jc w:val="thaiDistribute"/>
              <w:rPr>
                <w:rFonts w:ascii="BrowalliaUPC" w:hAnsi="BrowalliaUPC" w:cs="BrowalliaUPC"/>
                <w:sz w:val="28"/>
                <w:szCs w:val="28"/>
                <w:cs/>
              </w:rPr>
            </w:pPr>
            <w:r w:rsidRPr="00EB3B58">
              <w:rPr>
                <w:rFonts w:ascii="BrowalliaUPC" w:hAnsi="BrowalliaUPC" w:cs="BrowalliaUPC"/>
                <w:sz w:val="28"/>
                <w:szCs w:val="28"/>
                <w:cs/>
              </w:rPr>
              <w:t xml:space="preserve">บวก : </w:t>
            </w:r>
            <w:r w:rsidRPr="00EB3B58">
              <w:rPr>
                <w:rFonts w:ascii="BrowalliaUPC" w:hAnsi="BrowalliaUPC" w:cs="BrowalliaUPC"/>
                <w:sz w:val="28"/>
                <w:szCs w:val="28"/>
                <w:cs/>
                <w:lang w:val="en-GB"/>
              </w:rPr>
              <w:t>ต้นทุนพัฒนาโครงการ</w:t>
            </w:r>
          </w:p>
        </w:tc>
        <w:tc>
          <w:tcPr>
            <w:tcW w:w="1439" w:type="dxa"/>
          </w:tcPr>
          <w:p w14:paraId="0D95416D" w14:textId="77777777" w:rsidR="00AB69D7" w:rsidRPr="00EB3B58" w:rsidRDefault="00AB69D7" w:rsidP="00AB69D7">
            <w:pPr>
              <w:jc w:val="thaiDistribute"/>
              <w:rPr>
                <w:rFonts w:ascii="BrowalliaUPC" w:hAnsi="BrowalliaUPC" w:cs="BrowalliaUPC"/>
                <w:sz w:val="28"/>
                <w:szCs w:val="28"/>
              </w:rPr>
            </w:pPr>
          </w:p>
        </w:tc>
        <w:tc>
          <w:tcPr>
            <w:tcW w:w="1341" w:type="dxa"/>
          </w:tcPr>
          <w:p w14:paraId="31FBBB6E" w14:textId="0588DCAB" w:rsidR="00AB69D7" w:rsidRPr="00EB3B58" w:rsidRDefault="00AB69D7" w:rsidP="00AB69D7">
            <w:pPr>
              <w:jc w:val="right"/>
              <w:rPr>
                <w:rFonts w:ascii="BrowalliaUPC" w:hAnsi="BrowalliaUPC" w:cs="BrowalliaUPC"/>
                <w:sz w:val="28"/>
                <w:szCs w:val="28"/>
                <w:lang w:val="en-GB"/>
              </w:rPr>
            </w:pPr>
            <w:r w:rsidRPr="00AB69D7">
              <w:rPr>
                <w:rFonts w:ascii="BrowalliaUPC" w:hAnsi="BrowalliaUPC" w:cs="BrowalliaUPC"/>
                <w:sz w:val="28"/>
                <w:szCs w:val="28"/>
                <w:lang w:val="en-GB"/>
              </w:rPr>
              <w:t>329,967</w:t>
            </w:r>
          </w:p>
        </w:tc>
        <w:tc>
          <w:tcPr>
            <w:tcW w:w="1336" w:type="dxa"/>
          </w:tcPr>
          <w:p w14:paraId="215233B8" w14:textId="1AFC4E43" w:rsidR="00AB69D7" w:rsidRPr="00EB3B58" w:rsidRDefault="00AB69D7" w:rsidP="00AB69D7">
            <w:pPr>
              <w:jc w:val="right"/>
              <w:rPr>
                <w:rFonts w:ascii="BrowalliaUPC" w:hAnsi="BrowalliaUPC" w:cs="BrowalliaUPC"/>
                <w:sz w:val="28"/>
                <w:szCs w:val="28"/>
                <w:lang w:val="en-GB"/>
              </w:rPr>
            </w:pPr>
            <w:r w:rsidRPr="006F4A9B">
              <w:rPr>
                <w:rFonts w:ascii="BrowalliaUPC" w:hAnsi="BrowalliaUPC" w:cs="BrowalliaUPC"/>
                <w:sz w:val="28"/>
                <w:szCs w:val="28"/>
              </w:rPr>
              <w:t>253</w:t>
            </w:r>
            <w:r w:rsidRPr="00EB3B58">
              <w:rPr>
                <w:rFonts w:ascii="BrowalliaUPC" w:hAnsi="BrowalliaUPC" w:cs="BrowalliaUPC"/>
                <w:sz w:val="28"/>
                <w:szCs w:val="28"/>
                <w:lang w:val="en-GB"/>
              </w:rPr>
              <w:t>,</w:t>
            </w:r>
            <w:r w:rsidRPr="006F4A9B">
              <w:rPr>
                <w:rFonts w:ascii="BrowalliaUPC" w:hAnsi="BrowalliaUPC" w:cs="BrowalliaUPC"/>
                <w:sz w:val="28"/>
                <w:szCs w:val="28"/>
              </w:rPr>
              <w:t>557</w:t>
            </w:r>
          </w:p>
        </w:tc>
      </w:tr>
      <w:tr w:rsidR="00AB69D7" w:rsidRPr="00EB3B58" w14:paraId="40C82D0D" w14:textId="77777777" w:rsidTr="00D34556">
        <w:tc>
          <w:tcPr>
            <w:tcW w:w="4836" w:type="dxa"/>
          </w:tcPr>
          <w:p w14:paraId="5B749BC2" w14:textId="77777777" w:rsidR="00AB69D7" w:rsidRPr="00EB3B58" w:rsidRDefault="00AB69D7" w:rsidP="00AB69D7">
            <w:pPr>
              <w:jc w:val="thaiDistribute"/>
              <w:rPr>
                <w:rFonts w:ascii="BrowalliaUPC" w:hAnsi="BrowalliaUPC" w:cs="BrowalliaUPC"/>
                <w:sz w:val="28"/>
                <w:szCs w:val="28"/>
              </w:rPr>
            </w:pPr>
            <w:r w:rsidRPr="00EB3B58">
              <w:rPr>
                <w:rFonts w:ascii="BrowalliaUPC" w:hAnsi="BrowalliaUPC" w:cs="BrowalliaUPC"/>
                <w:sz w:val="28"/>
                <w:szCs w:val="28"/>
                <w:cs/>
              </w:rPr>
              <w:t>หัก : ต้นทุนขาย</w:t>
            </w:r>
          </w:p>
        </w:tc>
        <w:tc>
          <w:tcPr>
            <w:tcW w:w="1439" w:type="dxa"/>
          </w:tcPr>
          <w:p w14:paraId="23884D60" w14:textId="77777777" w:rsidR="00AB69D7" w:rsidRPr="00EB3B58" w:rsidRDefault="00AB69D7" w:rsidP="00AB69D7">
            <w:pPr>
              <w:jc w:val="thaiDistribute"/>
              <w:rPr>
                <w:rFonts w:ascii="BrowalliaUPC" w:hAnsi="BrowalliaUPC" w:cs="BrowalliaUPC"/>
                <w:sz w:val="28"/>
                <w:szCs w:val="28"/>
              </w:rPr>
            </w:pPr>
          </w:p>
        </w:tc>
        <w:tc>
          <w:tcPr>
            <w:tcW w:w="1341" w:type="dxa"/>
          </w:tcPr>
          <w:p w14:paraId="3F0D24EE" w14:textId="6E8639D3" w:rsidR="00AB69D7" w:rsidRPr="00EB3B58" w:rsidRDefault="00AB69D7" w:rsidP="00AB69D7">
            <w:pPr>
              <w:pBdr>
                <w:bottom w:val="single" w:sz="4" w:space="1" w:color="auto"/>
              </w:pBdr>
              <w:jc w:val="right"/>
              <w:rPr>
                <w:rFonts w:ascii="BrowalliaUPC" w:hAnsi="BrowalliaUPC" w:cs="BrowalliaUPC"/>
                <w:sz w:val="28"/>
                <w:szCs w:val="28"/>
                <w:lang w:val="en-GB"/>
              </w:rPr>
            </w:pPr>
            <w:r w:rsidRPr="00AB69D7">
              <w:rPr>
                <w:rFonts w:ascii="BrowalliaUPC" w:hAnsi="BrowalliaUPC" w:cs="BrowalliaUPC"/>
                <w:sz w:val="28"/>
                <w:szCs w:val="28"/>
                <w:lang w:val="en-GB"/>
              </w:rPr>
              <w:t>(267,584)</w:t>
            </w:r>
          </w:p>
        </w:tc>
        <w:tc>
          <w:tcPr>
            <w:tcW w:w="1336" w:type="dxa"/>
          </w:tcPr>
          <w:p w14:paraId="764E9C1E" w14:textId="5C531A55" w:rsidR="00AB69D7" w:rsidRPr="00EB3B58" w:rsidRDefault="00AB69D7" w:rsidP="00AB69D7">
            <w:pPr>
              <w:pBdr>
                <w:bottom w:val="single" w:sz="4"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(260,452)</w:t>
            </w:r>
          </w:p>
        </w:tc>
      </w:tr>
      <w:tr w:rsidR="00AB69D7" w:rsidRPr="00EB3B58" w14:paraId="1D02972A" w14:textId="77777777" w:rsidTr="00D34556">
        <w:tc>
          <w:tcPr>
            <w:tcW w:w="4836" w:type="dxa"/>
          </w:tcPr>
          <w:p w14:paraId="5A7512D4" w14:textId="77777777" w:rsidR="00AB69D7" w:rsidRPr="00EB3B58" w:rsidRDefault="00AB69D7" w:rsidP="00AB69D7">
            <w:pPr>
              <w:jc w:val="thaiDistribute"/>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ธันวาคม</w:t>
            </w:r>
          </w:p>
        </w:tc>
        <w:tc>
          <w:tcPr>
            <w:tcW w:w="1439" w:type="dxa"/>
          </w:tcPr>
          <w:p w14:paraId="58603751" w14:textId="77777777" w:rsidR="00AB69D7" w:rsidRPr="00EB3B58" w:rsidRDefault="00AB69D7" w:rsidP="00AB69D7">
            <w:pPr>
              <w:jc w:val="thaiDistribute"/>
              <w:rPr>
                <w:rFonts w:ascii="BrowalliaUPC" w:hAnsi="BrowalliaUPC" w:cs="BrowalliaUPC"/>
                <w:sz w:val="28"/>
                <w:szCs w:val="28"/>
              </w:rPr>
            </w:pPr>
          </w:p>
        </w:tc>
        <w:tc>
          <w:tcPr>
            <w:tcW w:w="1341" w:type="dxa"/>
          </w:tcPr>
          <w:p w14:paraId="7E36F244" w14:textId="7F29977E" w:rsidR="00AB69D7" w:rsidRPr="00EB3B58" w:rsidRDefault="00AB69D7" w:rsidP="00AB69D7">
            <w:pPr>
              <w:pBdr>
                <w:bottom w:val="single" w:sz="12" w:space="1" w:color="auto"/>
              </w:pBdr>
              <w:jc w:val="right"/>
              <w:rPr>
                <w:rFonts w:ascii="BrowalliaUPC" w:hAnsi="BrowalliaUPC" w:cs="BrowalliaUPC"/>
                <w:sz w:val="28"/>
                <w:szCs w:val="28"/>
                <w:lang w:val="en-GB"/>
              </w:rPr>
            </w:pPr>
            <w:r w:rsidRPr="00AB69D7">
              <w:rPr>
                <w:rFonts w:ascii="BrowalliaUPC" w:hAnsi="BrowalliaUPC" w:cs="BrowalliaUPC"/>
                <w:sz w:val="28"/>
                <w:szCs w:val="28"/>
                <w:lang w:val="en-GB"/>
              </w:rPr>
              <w:t>361,117</w:t>
            </w:r>
          </w:p>
        </w:tc>
        <w:tc>
          <w:tcPr>
            <w:tcW w:w="1336" w:type="dxa"/>
          </w:tcPr>
          <w:p w14:paraId="1CF924B9" w14:textId="7B261F58" w:rsidR="00AB69D7" w:rsidRPr="00EB3B58" w:rsidRDefault="00AB69D7" w:rsidP="00AB69D7">
            <w:pPr>
              <w:pBdr>
                <w:bottom w:val="single" w:sz="12" w:space="1" w:color="auto"/>
              </w:pBdr>
              <w:jc w:val="right"/>
              <w:rPr>
                <w:rFonts w:ascii="BrowalliaUPC" w:hAnsi="BrowalliaUPC" w:cs="BrowalliaUPC"/>
                <w:sz w:val="28"/>
                <w:szCs w:val="28"/>
                <w:lang w:val="en-GB"/>
              </w:rPr>
            </w:pPr>
            <w:r w:rsidRPr="00EB3B58">
              <w:rPr>
                <w:rFonts w:ascii="BrowalliaUPC" w:hAnsi="BrowalliaUPC" w:cs="BrowalliaUPC"/>
                <w:sz w:val="28"/>
                <w:szCs w:val="28"/>
                <w:lang w:val="en-GB"/>
              </w:rPr>
              <w:t>298,734</w:t>
            </w:r>
          </w:p>
        </w:tc>
      </w:tr>
    </w:tbl>
    <w:p w14:paraId="6D096103" w14:textId="77777777" w:rsidR="007656DC" w:rsidRPr="00EB3B58" w:rsidRDefault="007656DC" w:rsidP="008E0FDC">
      <w:pPr>
        <w:jc w:val="thaiDistribute"/>
        <w:rPr>
          <w:rFonts w:ascii="BrowalliaUPC" w:hAnsi="BrowalliaUPC" w:cs="BrowalliaUPC"/>
          <w:sz w:val="28"/>
          <w:szCs w:val="28"/>
          <w:lang w:val="en-GB"/>
        </w:rPr>
      </w:pPr>
    </w:p>
    <w:p w14:paraId="6604D851" w14:textId="584350FD" w:rsidR="008E0FDC" w:rsidRPr="00472E74" w:rsidRDefault="000E433C" w:rsidP="00F336D3">
      <w:pPr>
        <w:numPr>
          <w:ilvl w:val="0"/>
          <w:numId w:val="1"/>
        </w:numPr>
        <w:tabs>
          <w:tab w:val="left" w:pos="900"/>
        </w:tabs>
        <w:ind w:left="426" w:right="-45" w:hanging="426"/>
        <w:jc w:val="both"/>
        <w:rPr>
          <w:rFonts w:ascii="BrowalliaUPC" w:hAnsi="BrowalliaUPC" w:cs="BrowalliaUPC"/>
          <w:b/>
          <w:bCs/>
          <w:sz w:val="28"/>
          <w:szCs w:val="28"/>
        </w:rPr>
      </w:pPr>
      <w:bookmarkStart w:id="11" w:name="_Hlk65167534"/>
      <w:r w:rsidRPr="00472E74">
        <w:rPr>
          <w:rFonts w:ascii="BrowalliaUPC" w:hAnsi="BrowalliaUPC" w:cs="BrowalliaUPC"/>
          <w:b/>
          <w:bCs/>
          <w:sz w:val="28"/>
          <w:szCs w:val="28"/>
          <w:cs/>
        </w:rPr>
        <w:t>เงินฝากธนาคาร</w:t>
      </w:r>
      <w:r w:rsidR="00451E61" w:rsidRPr="00472E74">
        <w:rPr>
          <w:rFonts w:ascii="BrowalliaUPC" w:hAnsi="BrowalliaUPC" w:cs="BrowalliaUPC"/>
          <w:b/>
          <w:bCs/>
          <w:sz w:val="28"/>
          <w:szCs w:val="28"/>
          <w:cs/>
        </w:rPr>
        <w:t>ที่มีข้อจำกัดในการใช้</w:t>
      </w:r>
    </w:p>
    <w:bookmarkEnd w:id="11"/>
    <w:p w14:paraId="2FFD73E1" w14:textId="77777777" w:rsidR="00EA0E38" w:rsidRPr="00DA4BC0" w:rsidRDefault="00EA0E38" w:rsidP="00EA0E38">
      <w:pPr>
        <w:tabs>
          <w:tab w:val="left" w:pos="900"/>
        </w:tabs>
        <w:ind w:left="426" w:right="-45"/>
        <w:jc w:val="thaiDistribute"/>
        <w:rPr>
          <w:rFonts w:ascii="Browallia New" w:hAnsi="Browallia New" w:cs="Browallia New"/>
          <w:sz w:val="28"/>
          <w:szCs w:val="28"/>
        </w:rPr>
      </w:pPr>
    </w:p>
    <w:p w14:paraId="09292EC2" w14:textId="2639D26B" w:rsidR="006D1B04" w:rsidRPr="00DA4BC0" w:rsidRDefault="00EC5CC0" w:rsidP="003D6F23">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DA4BC0">
        <w:rPr>
          <w:rFonts w:ascii="Browallia New" w:hAnsi="Browallia New" w:cs="Browallia New"/>
          <w:sz w:val="28"/>
          <w:cs/>
        </w:rPr>
        <w:t xml:space="preserve">ในระหว่างปี </w:t>
      </w:r>
      <w:r w:rsidRPr="00DA4BC0">
        <w:rPr>
          <w:rFonts w:ascii="Browallia New" w:hAnsi="Browallia New" w:cs="Browallia New"/>
          <w:sz w:val="28"/>
        </w:rPr>
        <w:t>2562</w:t>
      </w:r>
      <w:r w:rsidRPr="00DA4BC0">
        <w:rPr>
          <w:rFonts w:ascii="Browallia New" w:hAnsi="Browallia New" w:cs="Browallia New"/>
          <w:sz w:val="28"/>
          <w:cs/>
        </w:rPr>
        <w:t xml:space="preserve"> สำนักงานโครงการแห่งหนึ่งในประเทศอินเดียได้นำเงินฝากธนาคารจำนวน </w:t>
      </w:r>
      <w:r w:rsidR="00A972D6" w:rsidRPr="002C36E9">
        <w:rPr>
          <w:rFonts w:ascii="Browallia New" w:hAnsi="Browallia New" w:cs="Browallia New"/>
          <w:sz w:val="28"/>
        </w:rPr>
        <w:t>237.33</w:t>
      </w:r>
      <w:r w:rsidRPr="00DA4BC0">
        <w:rPr>
          <w:rFonts w:ascii="Browallia New" w:hAnsi="Browallia New" w:cs="Browallia New"/>
          <w:sz w:val="28"/>
          <w:cs/>
        </w:rPr>
        <w:t xml:space="preserve"> </w:t>
      </w:r>
      <w:r w:rsidR="003D6F23">
        <w:rPr>
          <w:rFonts w:ascii="Browallia New" w:hAnsi="Browallia New" w:cs="Browallia New"/>
          <w:sz w:val="28"/>
        </w:rPr>
        <w:t xml:space="preserve">            </w:t>
      </w:r>
      <w:r w:rsidRPr="00DA4BC0">
        <w:rPr>
          <w:rFonts w:ascii="Browallia New" w:hAnsi="Browallia New" w:cs="Browallia New"/>
          <w:sz w:val="28"/>
          <w:cs/>
        </w:rPr>
        <w:t>ล้านบาท</w:t>
      </w:r>
      <w:r w:rsidRPr="00DA4BC0">
        <w:rPr>
          <w:rFonts w:ascii="Browallia New" w:hAnsi="Browallia New" w:cs="Browallia New"/>
          <w:sz w:val="28"/>
        </w:rPr>
        <w:t xml:space="preserve"> </w:t>
      </w:r>
      <w:r w:rsidRPr="00DA4BC0">
        <w:rPr>
          <w:rFonts w:ascii="Browallia New" w:hAnsi="Browallia New" w:cs="Browallia New"/>
          <w:sz w:val="28"/>
          <w:cs/>
        </w:rPr>
        <w:t>ไปวางเป็นหลักประกันกับธนาคารแห่งหนึ่งสำหรับการออกหนังสือค้ำประกันเพื่อนำไปเป็นหลักประกันการปฏิบัติตามสัญญาให้กับผู้ว่าจ้าง</w:t>
      </w:r>
      <w:r w:rsidRPr="00DA4BC0">
        <w:rPr>
          <w:rFonts w:ascii="Browallia New" w:hAnsi="Browallia New" w:cs="Browallia New"/>
          <w:sz w:val="28"/>
        </w:rPr>
        <w:t xml:space="preserve"> </w:t>
      </w:r>
      <w:r w:rsidRPr="00DA4BC0">
        <w:rPr>
          <w:rFonts w:ascii="Browallia New" w:hAnsi="Browallia New" w:cs="Browallia New"/>
          <w:sz w:val="28"/>
          <w:cs/>
        </w:rPr>
        <w:t xml:space="preserve">โดยระยะเวลาการค้ำประกันการปฏิบัติตามสัญญาจะขยายไปจนกว่าจะมีคำสั่งศาลตัดสินเกี่ยวกับข้อพิพาทระหว่างสำนักงานโครงการและผู้ว่าจ้าง ซึ่งปัจจุบันผลของคดีความยังไม่สิ้นสุด </w:t>
      </w:r>
    </w:p>
    <w:p w14:paraId="1AE10C37" w14:textId="77777777" w:rsidR="00FC4D0E" w:rsidRPr="00DA4BC0" w:rsidRDefault="00FC4D0E" w:rsidP="003D6F23">
      <w:pPr>
        <w:pStyle w:val="ListParagraph"/>
        <w:tabs>
          <w:tab w:val="num" w:pos="1350"/>
        </w:tabs>
        <w:ind w:left="990" w:right="-45" w:hanging="570"/>
        <w:jc w:val="thaiDistribute"/>
        <w:rPr>
          <w:rFonts w:ascii="Browallia New" w:hAnsi="Browallia New" w:cs="Browallia New"/>
          <w:sz w:val="28"/>
        </w:rPr>
      </w:pPr>
    </w:p>
    <w:p w14:paraId="6AC9E0DD" w14:textId="50D6D3F9" w:rsidR="00B12D21" w:rsidRPr="00DA4BC0" w:rsidRDefault="00D53346" w:rsidP="003D6F23">
      <w:pPr>
        <w:pStyle w:val="ListParagraph"/>
        <w:numPr>
          <w:ilvl w:val="1"/>
          <w:numId w:val="1"/>
        </w:numPr>
        <w:tabs>
          <w:tab w:val="clear" w:pos="900"/>
          <w:tab w:val="num" w:pos="1350"/>
        </w:tabs>
        <w:ind w:left="990" w:right="-45" w:hanging="570"/>
        <w:jc w:val="thaiDistribute"/>
        <w:rPr>
          <w:rFonts w:ascii="Browallia New" w:hAnsi="Browallia New" w:cs="Browallia New"/>
          <w:sz w:val="28"/>
        </w:rPr>
      </w:pPr>
      <w:r w:rsidRPr="00DA4BC0">
        <w:rPr>
          <w:rFonts w:ascii="Browallia New" w:hAnsi="Browallia New" w:cs="Browallia New"/>
          <w:sz w:val="28"/>
          <w:cs/>
        </w:rPr>
        <w:t>ในระหว่างปี</w:t>
      </w:r>
      <w:r w:rsidR="00EC5CC0" w:rsidRPr="00DA4BC0">
        <w:rPr>
          <w:rFonts w:ascii="Browallia New" w:hAnsi="Browallia New" w:cs="Browallia New"/>
          <w:sz w:val="28"/>
          <w:cs/>
        </w:rPr>
        <w:t xml:space="preserve"> </w:t>
      </w:r>
      <w:r w:rsidR="00EC5CC0" w:rsidRPr="00DA4BC0">
        <w:rPr>
          <w:rFonts w:ascii="Browallia New" w:hAnsi="Browallia New" w:cs="Browallia New"/>
          <w:sz w:val="28"/>
        </w:rPr>
        <w:t>2564</w:t>
      </w:r>
      <w:r w:rsidRPr="00DA4BC0">
        <w:rPr>
          <w:rFonts w:ascii="Browallia New" w:hAnsi="Browallia New" w:cs="Browallia New"/>
          <w:sz w:val="28"/>
          <w:cs/>
        </w:rPr>
        <w:t xml:space="preserve"> บริษัทได้ทำสัญญานำสิทธิในเงินฝากธนาคารพร้อมดอกเบี้ยไปวางเป็นหลักประกันกับธนาคารสองแห่ง ดังนี้</w:t>
      </w:r>
    </w:p>
    <w:p w14:paraId="62AB7062" w14:textId="59667E8C" w:rsidR="00D53346" w:rsidRPr="00DA4BC0" w:rsidRDefault="00D53346" w:rsidP="00701BA7">
      <w:pPr>
        <w:tabs>
          <w:tab w:val="left" w:pos="900"/>
        </w:tabs>
        <w:ind w:left="426" w:right="-45"/>
        <w:jc w:val="thaiDistribute"/>
        <w:rPr>
          <w:rFonts w:ascii="Browallia New" w:hAnsi="Browallia New" w:cs="Browallia New"/>
          <w:sz w:val="28"/>
          <w:szCs w:val="28"/>
        </w:rPr>
      </w:pPr>
    </w:p>
    <w:p w14:paraId="7E51FB04" w14:textId="7766EC50" w:rsidR="006D1B04" w:rsidRPr="00DA4BC0" w:rsidRDefault="00825FF7" w:rsidP="003D6F23">
      <w:pPr>
        <w:pStyle w:val="ListParagraph"/>
        <w:numPr>
          <w:ilvl w:val="0"/>
          <w:numId w:val="13"/>
        </w:numPr>
        <w:tabs>
          <w:tab w:val="left" w:pos="2160"/>
          <w:tab w:val="left" w:pos="2250"/>
          <w:tab w:val="left" w:pos="2340"/>
          <w:tab w:val="left" w:pos="2790"/>
        </w:tabs>
        <w:ind w:left="1386" w:right="-45" w:hanging="283"/>
        <w:jc w:val="thaiDistribute"/>
        <w:rPr>
          <w:rFonts w:ascii="Browallia New" w:hAnsi="Browallia New" w:cs="Browallia New"/>
          <w:sz w:val="28"/>
        </w:rPr>
      </w:pPr>
      <w:r w:rsidRPr="00DA4BC0">
        <w:rPr>
          <w:rFonts w:ascii="Browallia New" w:hAnsi="Browallia New" w:cs="Browallia New"/>
          <w:sz w:val="28"/>
          <w:cs/>
        </w:rPr>
        <w:t xml:space="preserve">เงินฝากธนาคารกับธนาคารในประเทศแห่งหนึ่ง จำนวน </w:t>
      </w:r>
      <w:r w:rsidRPr="00DA4BC0">
        <w:rPr>
          <w:rFonts w:ascii="Browallia New" w:hAnsi="Browallia New" w:cs="Browallia New"/>
          <w:sz w:val="28"/>
        </w:rPr>
        <w:t>15</w:t>
      </w:r>
      <w:r w:rsidR="00E26932" w:rsidRPr="00DA4BC0">
        <w:rPr>
          <w:rFonts w:ascii="Browallia New" w:hAnsi="Browallia New" w:cs="Browallia New"/>
          <w:sz w:val="28"/>
        </w:rPr>
        <w:t>0.</w:t>
      </w:r>
      <w:r w:rsidR="00A2518A" w:rsidRPr="002C36E9">
        <w:rPr>
          <w:rFonts w:ascii="Browallia New" w:hAnsi="Browallia New" w:cs="Browallia New"/>
          <w:sz w:val="28"/>
        </w:rPr>
        <w:t>39</w:t>
      </w:r>
      <w:r w:rsidRPr="00DA4BC0">
        <w:rPr>
          <w:rFonts w:ascii="Browallia New" w:hAnsi="Browallia New" w:cs="Browallia New"/>
          <w:sz w:val="28"/>
          <w:cs/>
        </w:rPr>
        <w:t xml:space="preserve"> ล้านบาท เพื่อเป็นหลักประกันทางธุรกิจ</w:t>
      </w:r>
      <w:r w:rsidRPr="00DA4BC0">
        <w:rPr>
          <w:rFonts w:ascii="Browallia New" w:hAnsi="Browallia New" w:cs="Browallia New"/>
          <w:sz w:val="28"/>
        </w:rPr>
        <w:t xml:space="preserve"> </w:t>
      </w:r>
      <w:r w:rsidRPr="00DA4BC0">
        <w:rPr>
          <w:rFonts w:ascii="Browallia New" w:hAnsi="Browallia New" w:cs="Browallia New"/>
          <w:sz w:val="28"/>
          <w:cs/>
        </w:rPr>
        <w:t>ในการชำระหนี้ของบริษัทและบริษัทย่อยแห่งหนึ่งในต่างประเทศ</w:t>
      </w:r>
    </w:p>
    <w:p w14:paraId="50B36F51" w14:textId="77777777" w:rsidR="006D1B04" w:rsidRPr="00DA4BC0" w:rsidRDefault="006D1B04" w:rsidP="003D6F23">
      <w:pPr>
        <w:pStyle w:val="ListParagraph"/>
        <w:tabs>
          <w:tab w:val="left" w:pos="2160"/>
          <w:tab w:val="left" w:pos="2250"/>
          <w:tab w:val="left" w:pos="2340"/>
          <w:tab w:val="left" w:pos="2790"/>
        </w:tabs>
        <w:ind w:left="1386" w:right="-45"/>
        <w:jc w:val="thaiDistribute"/>
        <w:rPr>
          <w:rFonts w:ascii="Browallia New" w:hAnsi="Browallia New" w:cs="Browallia New"/>
          <w:sz w:val="28"/>
        </w:rPr>
      </w:pPr>
    </w:p>
    <w:p w14:paraId="7869DE1D" w14:textId="35CB6F71" w:rsidR="00825FF7" w:rsidRPr="00EB3B58" w:rsidRDefault="00F201A9" w:rsidP="003D6F23">
      <w:pPr>
        <w:pStyle w:val="ListParagraph"/>
        <w:numPr>
          <w:ilvl w:val="0"/>
          <w:numId w:val="13"/>
        </w:numPr>
        <w:tabs>
          <w:tab w:val="left" w:pos="2160"/>
          <w:tab w:val="left" w:pos="2250"/>
          <w:tab w:val="left" w:pos="2340"/>
          <w:tab w:val="left" w:pos="2790"/>
        </w:tabs>
        <w:ind w:left="1386" w:right="-45" w:hanging="283"/>
        <w:jc w:val="thaiDistribute"/>
        <w:rPr>
          <w:rFonts w:ascii="BrowalliaUPC" w:hAnsi="BrowalliaUPC" w:cs="BrowalliaUPC"/>
          <w:sz w:val="28"/>
        </w:rPr>
      </w:pPr>
      <w:r w:rsidRPr="00DA4BC0">
        <w:rPr>
          <w:rFonts w:ascii="Browallia New" w:hAnsi="Browallia New" w:cs="Browallia New"/>
          <w:sz w:val="28"/>
          <w:cs/>
        </w:rPr>
        <w:t xml:space="preserve">เงินฝากธนาคารกับธนาคารในต่างประเทศแห่งหนึ่ง จำนวน </w:t>
      </w:r>
      <w:r w:rsidRPr="00DA4BC0">
        <w:rPr>
          <w:rFonts w:ascii="Browallia New" w:hAnsi="Browallia New" w:cs="Browallia New"/>
          <w:sz w:val="28"/>
        </w:rPr>
        <w:t>5</w:t>
      </w:r>
      <w:r w:rsidRPr="00DA4BC0">
        <w:rPr>
          <w:rFonts w:ascii="Browallia New" w:hAnsi="Browallia New" w:cs="Browallia New"/>
          <w:sz w:val="28"/>
          <w:cs/>
        </w:rPr>
        <w:t xml:space="preserve"> ล้านเหรียญดอลลา</w:t>
      </w:r>
      <w:proofErr w:type="spellStart"/>
      <w:r w:rsidRPr="00DA4BC0">
        <w:rPr>
          <w:rFonts w:ascii="Browallia New" w:hAnsi="Browallia New" w:cs="Browallia New"/>
          <w:sz w:val="28"/>
          <w:cs/>
        </w:rPr>
        <w:t>ห์</w:t>
      </w:r>
      <w:proofErr w:type="spellEnd"/>
      <w:r w:rsidRPr="00DA4BC0">
        <w:rPr>
          <w:rFonts w:ascii="Browallia New" w:hAnsi="Browallia New" w:cs="Browallia New"/>
          <w:sz w:val="28"/>
          <w:cs/>
        </w:rPr>
        <w:t xml:space="preserve">สหรัฐ (เทียบเท่าประมาณ </w:t>
      </w:r>
      <w:r w:rsidRPr="002C36E9">
        <w:rPr>
          <w:rFonts w:ascii="Browallia New" w:hAnsi="Browallia New" w:cs="Browallia New"/>
          <w:sz w:val="28"/>
        </w:rPr>
        <w:t>1</w:t>
      </w:r>
      <w:r w:rsidR="00A2518A" w:rsidRPr="002C36E9">
        <w:rPr>
          <w:rFonts w:ascii="Browallia New" w:hAnsi="Browallia New" w:cs="Browallia New"/>
          <w:sz w:val="28"/>
        </w:rPr>
        <w:t>74.08</w:t>
      </w:r>
      <w:r w:rsidRPr="00DA4BC0">
        <w:rPr>
          <w:rFonts w:ascii="Browallia New" w:hAnsi="Browallia New" w:cs="Browallia New"/>
          <w:sz w:val="28"/>
          <w:cs/>
        </w:rPr>
        <w:t xml:space="preserve"> ล้านบาท) เพื่อเป็นหลักประกันให้กับบริษัทย่อยในต่างประเทศแห่งหนึ่ง สำหรับการออกหนังสือ</w:t>
      </w:r>
      <w:r w:rsidRPr="00DA4BC0">
        <w:rPr>
          <w:rFonts w:ascii="Browallia New" w:hAnsi="Browallia New" w:cs="Browallia New"/>
          <w:sz w:val="28"/>
        </w:rPr>
        <w:t xml:space="preserve"> </w:t>
      </w:r>
      <w:r w:rsidRPr="00DA4BC0">
        <w:rPr>
          <w:rFonts w:ascii="Browallia New" w:hAnsi="Browallia New" w:cs="Browallia New"/>
          <w:sz w:val="28"/>
          <w:cs/>
        </w:rPr>
        <w:t>ค้ำประกันเงินกู้ (</w:t>
      </w:r>
      <w:r w:rsidRPr="00DA4BC0">
        <w:rPr>
          <w:rFonts w:ascii="Browallia New" w:hAnsi="Browallia New" w:cs="Browallia New"/>
          <w:sz w:val="28"/>
        </w:rPr>
        <w:t xml:space="preserve">Standby Letter of Credit) </w:t>
      </w:r>
      <w:r w:rsidRPr="00DA4BC0">
        <w:rPr>
          <w:rFonts w:ascii="Browallia New" w:hAnsi="Browallia New" w:cs="Browallia New"/>
          <w:sz w:val="28"/>
          <w:cs/>
        </w:rPr>
        <w:t>ตามเงื่อนไขในสัญญาเงินกู้ สำหรับโครงการระหว่างพัฒนาของบริษัท</w:t>
      </w:r>
      <w:r w:rsidRPr="00EB3B58">
        <w:rPr>
          <w:rFonts w:ascii="BrowalliaUPC" w:hAnsi="BrowalliaUPC" w:cs="BrowalliaUPC"/>
          <w:sz w:val="28"/>
          <w:cs/>
        </w:rPr>
        <w:t>ย่อย</w:t>
      </w:r>
      <w:r w:rsidR="00AC7BCD" w:rsidRPr="00EB3B58">
        <w:rPr>
          <w:rFonts w:ascii="BrowalliaUPC" w:hAnsi="BrowalliaUPC" w:cs="BrowalliaUPC" w:hint="cs"/>
          <w:sz w:val="28"/>
          <w:cs/>
        </w:rPr>
        <w:t xml:space="preserve"> ตามที่กล่าวไว้</w:t>
      </w:r>
      <w:r w:rsidR="00AC7BCD" w:rsidRPr="00EB3B58">
        <w:rPr>
          <w:rFonts w:ascii="BrowalliaUPC" w:hAnsi="BrowalliaUPC" w:cs="BrowalliaUPC"/>
          <w:sz w:val="28"/>
          <w:cs/>
        </w:rPr>
        <w:t>ในหมายเหตุประกอบงบการเงินข้อที่</w:t>
      </w:r>
      <w:r w:rsidR="0009633B" w:rsidRPr="00EB3B58">
        <w:rPr>
          <w:rFonts w:ascii="BrowalliaUPC" w:hAnsi="BrowalliaUPC" w:cs="BrowalliaUPC"/>
          <w:sz w:val="28"/>
        </w:rPr>
        <w:t xml:space="preserve"> </w:t>
      </w:r>
      <w:r w:rsidR="003D055D" w:rsidRPr="00EB3B58">
        <w:rPr>
          <w:rFonts w:ascii="BrowalliaUPC" w:hAnsi="BrowalliaUPC" w:cs="BrowalliaUPC"/>
          <w:sz w:val="28"/>
        </w:rPr>
        <w:t>2</w:t>
      </w:r>
      <w:r w:rsidR="00E1042E">
        <w:rPr>
          <w:rFonts w:ascii="BrowalliaUPC" w:hAnsi="BrowalliaUPC" w:cs="BrowalliaUPC"/>
          <w:sz w:val="28"/>
        </w:rPr>
        <w:t>6</w:t>
      </w:r>
    </w:p>
    <w:p w14:paraId="0CDD85BC" w14:textId="273CDAB7" w:rsidR="00043AA0" w:rsidRDefault="00043AA0">
      <w:pPr>
        <w:overflowPunct/>
        <w:autoSpaceDE/>
        <w:autoSpaceDN/>
        <w:adjustRightInd/>
        <w:textAlignment w:val="auto"/>
        <w:rPr>
          <w:rFonts w:ascii="BrowalliaUPC" w:hAnsi="BrowalliaUPC" w:cs="BrowalliaUPC"/>
          <w:b/>
          <w:bCs/>
          <w:sz w:val="28"/>
          <w:szCs w:val="28"/>
        </w:rPr>
      </w:pPr>
    </w:p>
    <w:p w14:paraId="2FD87112" w14:textId="77777777" w:rsidR="00837A10" w:rsidRDefault="00837A10">
      <w:pPr>
        <w:overflowPunct/>
        <w:autoSpaceDE/>
        <w:autoSpaceDN/>
        <w:adjustRightInd/>
        <w:textAlignment w:val="auto"/>
        <w:rPr>
          <w:rFonts w:ascii="BrowalliaUPC" w:hAnsi="BrowalliaUPC" w:cs="BrowalliaUPC"/>
          <w:b/>
          <w:bCs/>
          <w:sz w:val="28"/>
          <w:szCs w:val="28"/>
        </w:rPr>
      </w:pPr>
    </w:p>
    <w:p w14:paraId="687140B8" w14:textId="77777777" w:rsidR="00837A10" w:rsidRDefault="00837A10">
      <w:pPr>
        <w:overflowPunct/>
        <w:autoSpaceDE/>
        <w:autoSpaceDN/>
        <w:adjustRightInd/>
        <w:textAlignment w:val="auto"/>
        <w:rPr>
          <w:rFonts w:ascii="BrowalliaUPC" w:hAnsi="BrowalliaUPC" w:cs="BrowalliaUPC"/>
          <w:b/>
          <w:bCs/>
          <w:sz w:val="28"/>
          <w:szCs w:val="28"/>
        </w:rPr>
      </w:pPr>
    </w:p>
    <w:p w14:paraId="2AFBF495" w14:textId="1349AF7A" w:rsidR="00FE411A" w:rsidRPr="00EB3B58" w:rsidRDefault="00C42348" w:rsidP="00F336D3">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เงินลงทุนในบริษัทย่อย บริษัทร่วม</w:t>
      </w:r>
      <w:r w:rsidR="00C30EAF" w:rsidRPr="00EB3B58">
        <w:rPr>
          <w:rFonts w:ascii="BrowalliaUPC" w:hAnsi="BrowalliaUPC" w:cs="BrowalliaUPC"/>
          <w:b/>
          <w:bCs/>
          <w:sz w:val="28"/>
          <w:szCs w:val="28"/>
        </w:rPr>
        <w:t xml:space="preserve"> </w:t>
      </w:r>
      <w:r w:rsidR="00C30EAF" w:rsidRPr="00EB3B58">
        <w:rPr>
          <w:rFonts w:ascii="BrowalliaUPC" w:hAnsi="BrowalliaUPC" w:cs="BrowalliaUPC" w:hint="cs"/>
          <w:b/>
          <w:bCs/>
          <w:sz w:val="28"/>
          <w:szCs w:val="28"/>
          <w:cs/>
        </w:rPr>
        <w:t xml:space="preserve">บริษัทที่ควบคุมร่วมกัน </w:t>
      </w:r>
      <w:r w:rsidRPr="00EB3B58">
        <w:rPr>
          <w:rFonts w:ascii="BrowalliaUPC" w:hAnsi="BrowalliaUPC" w:cs="BrowalliaUPC"/>
          <w:b/>
          <w:bCs/>
          <w:sz w:val="28"/>
          <w:szCs w:val="28"/>
          <w:cs/>
        </w:rPr>
        <w:t>และกิจการร่วมค้า</w:t>
      </w:r>
    </w:p>
    <w:p w14:paraId="789F369C" w14:textId="77777777" w:rsidR="0078551B" w:rsidRPr="00EB3B58" w:rsidRDefault="0078551B" w:rsidP="0078551B">
      <w:pPr>
        <w:tabs>
          <w:tab w:val="left" w:pos="900"/>
        </w:tabs>
        <w:ind w:left="426" w:right="-45"/>
        <w:jc w:val="both"/>
        <w:rPr>
          <w:rFonts w:ascii="BrowalliaUPC" w:hAnsi="BrowalliaUPC" w:cs="BrowalliaUPC"/>
          <w:b/>
          <w:bCs/>
          <w:sz w:val="28"/>
          <w:szCs w:val="28"/>
        </w:rPr>
      </w:pPr>
    </w:p>
    <w:tbl>
      <w:tblPr>
        <w:tblW w:w="9055" w:type="dxa"/>
        <w:tblInd w:w="426" w:type="dxa"/>
        <w:tblLayout w:type="fixed"/>
        <w:tblLook w:val="0000" w:firstRow="0" w:lastRow="0" w:firstColumn="0" w:lastColumn="0" w:noHBand="0" w:noVBand="0"/>
      </w:tblPr>
      <w:tblGrid>
        <w:gridCol w:w="3903"/>
        <w:gridCol w:w="1278"/>
        <w:gridCol w:w="1281"/>
        <w:gridCol w:w="1278"/>
        <w:gridCol w:w="1315"/>
      </w:tblGrid>
      <w:tr w:rsidR="0078551B" w:rsidRPr="00F35D53" w14:paraId="14B7DE40" w14:textId="77777777" w:rsidTr="00887C3F">
        <w:trPr>
          <w:tblHeader/>
        </w:trPr>
        <w:tc>
          <w:tcPr>
            <w:tcW w:w="3903" w:type="dxa"/>
          </w:tcPr>
          <w:p w14:paraId="4AFF93B7" w14:textId="77777777" w:rsidR="0078551B" w:rsidRPr="00F35D53" w:rsidRDefault="0078551B">
            <w:pPr>
              <w:ind w:right="-36"/>
              <w:rPr>
                <w:rFonts w:ascii="Browallia New" w:hAnsi="Browallia New" w:cs="Browallia New"/>
                <w:sz w:val="28"/>
                <w:szCs w:val="28"/>
              </w:rPr>
            </w:pPr>
          </w:p>
        </w:tc>
        <w:tc>
          <w:tcPr>
            <w:tcW w:w="2559" w:type="dxa"/>
            <w:gridSpan w:val="2"/>
          </w:tcPr>
          <w:p w14:paraId="49D2BB08" w14:textId="77777777" w:rsidR="0078551B" w:rsidRPr="00F35D53" w:rsidRDefault="0078551B">
            <w:pPr>
              <w:pBdr>
                <w:bottom w:val="single" w:sz="12" w:space="1" w:color="FFFFFF" w:themeColor="background1"/>
              </w:pBdr>
              <w:ind w:right="-36"/>
              <w:jc w:val="center"/>
              <w:rPr>
                <w:rFonts w:ascii="Browallia New" w:hAnsi="Browallia New" w:cs="Browallia New"/>
                <w:sz w:val="28"/>
                <w:szCs w:val="28"/>
                <w:cs/>
              </w:rPr>
            </w:pPr>
          </w:p>
        </w:tc>
        <w:tc>
          <w:tcPr>
            <w:tcW w:w="2593" w:type="dxa"/>
            <w:gridSpan w:val="2"/>
          </w:tcPr>
          <w:p w14:paraId="345DFCCC" w14:textId="77777777" w:rsidR="0078551B" w:rsidRPr="00F35D53" w:rsidRDefault="0078551B">
            <w:pPr>
              <w:pBdr>
                <w:bottom w:val="single" w:sz="12" w:space="1" w:color="FFFFFF" w:themeColor="background1"/>
              </w:pBdr>
              <w:ind w:right="-36"/>
              <w:jc w:val="right"/>
              <w:rPr>
                <w:rFonts w:ascii="Browallia New" w:hAnsi="Browallia New" w:cs="Browallia New"/>
                <w:sz w:val="28"/>
                <w:szCs w:val="28"/>
                <w:cs/>
              </w:rPr>
            </w:pPr>
            <w:r w:rsidRPr="00F35D53">
              <w:rPr>
                <w:rFonts w:ascii="Browallia New" w:hAnsi="Browallia New" w:cs="Browallia New"/>
                <w:sz w:val="28"/>
                <w:szCs w:val="28"/>
              </w:rPr>
              <w:t>(</w:t>
            </w:r>
            <w:proofErr w:type="gramStart"/>
            <w:r w:rsidRPr="00F35D53">
              <w:rPr>
                <w:rFonts w:ascii="Browallia New" w:hAnsi="Browallia New" w:cs="Browallia New"/>
                <w:sz w:val="28"/>
                <w:szCs w:val="28"/>
                <w:cs/>
              </w:rPr>
              <w:t>หน่วย</w:t>
            </w:r>
            <w:r w:rsidRPr="00F35D53">
              <w:rPr>
                <w:rFonts w:ascii="Browallia New" w:hAnsi="Browallia New" w:cs="Browallia New"/>
                <w:sz w:val="28"/>
                <w:szCs w:val="28"/>
              </w:rPr>
              <w:t xml:space="preserve"> :</w:t>
            </w:r>
            <w:proofErr w:type="gramEnd"/>
            <w:r w:rsidRPr="00F35D53">
              <w:rPr>
                <w:rFonts w:ascii="Browallia New" w:hAnsi="Browallia New" w:cs="Browallia New"/>
                <w:sz w:val="28"/>
                <w:szCs w:val="28"/>
              </w:rPr>
              <w:t xml:space="preserve"> </w:t>
            </w:r>
            <w:r w:rsidRPr="00F35D53">
              <w:rPr>
                <w:rFonts w:ascii="Browallia New" w:hAnsi="Browallia New" w:cs="Browallia New"/>
                <w:sz w:val="28"/>
                <w:szCs w:val="28"/>
                <w:cs/>
              </w:rPr>
              <w:t>พันบาท</w:t>
            </w:r>
            <w:r w:rsidRPr="00F35D53">
              <w:rPr>
                <w:rFonts w:ascii="Browallia New" w:hAnsi="Browallia New" w:cs="Browallia New"/>
                <w:sz w:val="28"/>
                <w:szCs w:val="28"/>
              </w:rPr>
              <w:t>)</w:t>
            </w:r>
          </w:p>
        </w:tc>
      </w:tr>
      <w:tr w:rsidR="0078551B" w:rsidRPr="00F35D53" w14:paraId="6DADB142" w14:textId="77777777" w:rsidTr="00887C3F">
        <w:trPr>
          <w:tblHeader/>
        </w:trPr>
        <w:tc>
          <w:tcPr>
            <w:tcW w:w="3903" w:type="dxa"/>
          </w:tcPr>
          <w:p w14:paraId="6CD6034E" w14:textId="77777777" w:rsidR="0078551B" w:rsidRPr="00F35D53" w:rsidRDefault="0078551B">
            <w:pPr>
              <w:ind w:right="-36"/>
              <w:rPr>
                <w:rFonts w:ascii="Browallia New" w:hAnsi="Browallia New" w:cs="Browallia New"/>
                <w:sz w:val="28"/>
                <w:szCs w:val="28"/>
              </w:rPr>
            </w:pPr>
          </w:p>
        </w:tc>
        <w:tc>
          <w:tcPr>
            <w:tcW w:w="2559" w:type="dxa"/>
            <w:gridSpan w:val="2"/>
          </w:tcPr>
          <w:p w14:paraId="6949C12B" w14:textId="77777777" w:rsidR="0078551B" w:rsidRPr="00F35D53" w:rsidRDefault="0078551B">
            <w:pPr>
              <w:pBdr>
                <w:bottom w:val="single" w:sz="4" w:space="1" w:color="auto"/>
              </w:pBdr>
              <w:ind w:right="-36"/>
              <w:jc w:val="center"/>
              <w:rPr>
                <w:rFonts w:ascii="Browallia New" w:hAnsi="Browallia New" w:cs="Browallia New"/>
                <w:sz w:val="28"/>
                <w:szCs w:val="28"/>
                <w:cs/>
              </w:rPr>
            </w:pPr>
            <w:r w:rsidRPr="00F35D53">
              <w:rPr>
                <w:rFonts w:ascii="Browallia New" w:hAnsi="Browallia New" w:cs="Browallia New"/>
                <w:sz w:val="28"/>
                <w:szCs w:val="28"/>
                <w:cs/>
              </w:rPr>
              <w:t>งบการเงินรวม</w:t>
            </w:r>
          </w:p>
        </w:tc>
        <w:tc>
          <w:tcPr>
            <w:tcW w:w="2593" w:type="dxa"/>
            <w:gridSpan w:val="2"/>
          </w:tcPr>
          <w:p w14:paraId="4D8475F2" w14:textId="77777777" w:rsidR="0078551B" w:rsidRPr="00F35D53" w:rsidRDefault="0078551B">
            <w:pPr>
              <w:pBdr>
                <w:bottom w:val="single" w:sz="4" w:space="1" w:color="auto"/>
              </w:pBdr>
              <w:ind w:right="-36"/>
              <w:jc w:val="center"/>
              <w:rPr>
                <w:rFonts w:ascii="Browallia New" w:hAnsi="Browallia New" w:cs="Browallia New"/>
                <w:sz w:val="28"/>
                <w:szCs w:val="28"/>
                <w:cs/>
              </w:rPr>
            </w:pPr>
            <w:r w:rsidRPr="00F35D53">
              <w:rPr>
                <w:rFonts w:ascii="Browallia New" w:hAnsi="Browallia New" w:cs="Browallia New"/>
                <w:sz w:val="28"/>
                <w:szCs w:val="28"/>
                <w:cs/>
              </w:rPr>
              <w:t>งบการเงินเฉพาะของบริษัท</w:t>
            </w:r>
          </w:p>
        </w:tc>
      </w:tr>
      <w:tr w:rsidR="00887C3F" w:rsidRPr="00F35D53" w14:paraId="00AF969E" w14:textId="77777777" w:rsidTr="00887C3F">
        <w:trPr>
          <w:tblHeader/>
        </w:trPr>
        <w:tc>
          <w:tcPr>
            <w:tcW w:w="3903" w:type="dxa"/>
          </w:tcPr>
          <w:p w14:paraId="3B7623D8" w14:textId="77777777" w:rsidR="00887C3F" w:rsidRPr="00F35D53" w:rsidRDefault="00887C3F" w:rsidP="00887C3F">
            <w:pPr>
              <w:ind w:right="-36"/>
              <w:rPr>
                <w:rFonts w:ascii="Browallia New" w:hAnsi="Browallia New" w:cs="Browallia New"/>
                <w:sz w:val="28"/>
                <w:szCs w:val="28"/>
              </w:rPr>
            </w:pPr>
          </w:p>
        </w:tc>
        <w:tc>
          <w:tcPr>
            <w:tcW w:w="1278" w:type="dxa"/>
          </w:tcPr>
          <w:p w14:paraId="3E49DA7A" w14:textId="0C1B6220" w:rsidR="00887C3F" w:rsidRPr="00F35D53" w:rsidRDefault="00887C3F" w:rsidP="00887C3F">
            <w:pPr>
              <w:pBdr>
                <w:bottom w:val="single" w:sz="4" w:space="1" w:color="auto"/>
              </w:pBdr>
              <w:tabs>
                <w:tab w:val="left" w:pos="1017"/>
              </w:tabs>
              <w:ind w:left="-18"/>
              <w:jc w:val="center"/>
              <w:rPr>
                <w:rFonts w:ascii="Browallia New" w:hAnsi="Browallia New" w:cs="Browallia New"/>
                <w:sz w:val="28"/>
                <w:szCs w:val="28"/>
              </w:rPr>
            </w:pPr>
            <w:r w:rsidRPr="00F35D53">
              <w:rPr>
                <w:rFonts w:ascii="Browallia New" w:hAnsi="Browallia New" w:cs="Browallia New"/>
                <w:color w:val="000000" w:themeColor="text1"/>
                <w:sz w:val="28"/>
                <w:szCs w:val="28"/>
                <w:lang w:val="en-GB"/>
              </w:rPr>
              <w:t>3</w:t>
            </w:r>
            <w:r w:rsidRPr="00F35D53">
              <w:rPr>
                <w:rFonts w:ascii="Browallia New" w:hAnsi="Browallia New" w:cs="Browallia New"/>
                <w:color w:val="000000" w:themeColor="text1"/>
                <w:sz w:val="28"/>
                <w:szCs w:val="28"/>
              </w:rPr>
              <w:t xml:space="preserve">1 </w:t>
            </w:r>
            <w:r w:rsidRPr="00F35D53">
              <w:rPr>
                <w:rFonts w:ascii="Browallia New" w:hAnsi="Browallia New" w:cs="Browallia New" w:hint="cs"/>
                <w:color w:val="000000" w:themeColor="text1"/>
                <w:sz w:val="28"/>
                <w:szCs w:val="28"/>
                <w:cs/>
              </w:rPr>
              <w:t>ธันวาคม</w:t>
            </w:r>
            <w:r w:rsidRPr="00F35D53">
              <w:rPr>
                <w:rFonts w:ascii="Browallia New" w:hAnsi="Browallia New" w:cs="Browallia New"/>
                <w:color w:val="000000" w:themeColor="text1"/>
                <w:sz w:val="28"/>
                <w:szCs w:val="28"/>
              </w:rPr>
              <w:t>2565</w:t>
            </w:r>
          </w:p>
        </w:tc>
        <w:tc>
          <w:tcPr>
            <w:tcW w:w="1281" w:type="dxa"/>
          </w:tcPr>
          <w:p w14:paraId="324F5F53" w14:textId="5E624029" w:rsidR="00887C3F" w:rsidRPr="00F35D53" w:rsidRDefault="00887C3F" w:rsidP="00887C3F">
            <w:pPr>
              <w:pBdr>
                <w:bottom w:val="single" w:sz="4" w:space="1" w:color="auto"/>
              </w:pBdr>
              <w:tabs>
                <w:tab w:val="left" w:pos="988"/>
              </w:tabs>
              <w:ind w:left="-18"/>
              <w:jc w:val="center"/>
              <w:rPr>
                <w:rFonts w:ascii="Browallia New" w:hAnsi="Browallia New" w:cs="Browallia New"/>
                <w:sz w:val="28"/>
                <w:szCs w:val="28"/>
              </w:rPr>
            </w:pPr>
            <w:r w:rsidRPr="00F35D53">
              <w:rPr>
                <w:rFonts w:ascii="Browallia New" w:hAnsi="Browallia New" w:cs="Browallia New"/>
                <w:color w:val="000000" w:themeColor="text1"/>
                <w:sz w:val="28"/>
                <w:szCs w:val="28"/>
                <w:lang w:val="en-GB"/>
              </w:rPr>
              <w:t>31</w:t>
            </w:r>
            <w:r w:rsidRPr="00F35D53">
              <w:rPr>
                <w:rFonts w:ascii="Browallia New" w:hAnsi="Browallia New" w:cs="Browallia New"/>
                <w:color w:val="000000" w:themeColor="text1"/>
                <w:sz w:val="28"/>
                <w:szCs w:val="28"/>
              </w:rPr>
              <w:t xml:space="preserve"> </w:t>
            </w:r>
            <w:r w:rsidRPr="00F35D53">
              <w:rPr>
                <w:rFonts w:ascii="Browallia New" w:hAnsi="Browallia New" w:cs="Browallia New"/>
                <w:color w:val="000000" w:themeColor="text1"/>
                <w:sz w:val="28"/>
                <w:szCs w:val="28"/>
                <w:cs/>
              </w:rPr>
              <w:t>ธันวาคม</w:t>
            </w:r>
            <w:r w:rsidRPr="00F35D53">
              <w:rPr>
                <w:rFonts w:ascii="Browallia New" w:hAnsi="Browallia New" w:cs="Browallia New"/>
                <w:color w:val="000000" w:themeColor="text1"/>
                <w:sz w:val="28"/>
                <w:szCs w:val="28"/>
              </w:rPr>
              <w:t xml:space="preserve"> </w:t>
            </w:r>
            <w:r w:rsidRPr="00F35D53">
              <w:rPr>
                <w:rFonts w:ascii="Browallia New" w:hAnsi="Browallia New" w:cs="Browallia New"/>
                <w:color w:val="000000" w:themeColor="text1"/>
                <w:sz w:val="28"/>
                <w:szCs w:val="28"/>
                <w:lang w:val="en-GB"/>
              </w:rPr>
              <w:t>2564</w:t>
            </w:r>
          </w:p>
        </w:tc>
        <w:tc>
          <w:tcPr>
            <w:tcW w:w="1278" w:type="dxa"/>
          </w:tcPr>
          <w:p w14:paraId="2A08C74C" w14:textId="1A9672DC" w:rsidR="00887C3F" w:rsidRPr="00F35D53" w:rsidRDefault="00887C3F" w:rsidP="00887C3F">
            <w:pPr>
              <w:pBdr>
                <w:bottom w:val="single" w:sz="4" w:space="1" w:color="auto"/>
              </w:pBdr>
              <w:tabs>
                <w:tab w:val="left" w:pos="900"/>
              </w:tabs>
              <w:ind w:left="-18"/>
              <w:jc w:val="center"/>
              <w:rPr>
                <w:rFonts w:ascii="Browallia New" w:hAnsi="Browallia New" w:cs="Browallia New"/>
                <w:sz w:val="28"/>
                <w:szCs w:val="28"/>
              </w:rPr>
            </w:pPr>
            <w:r w:rsidRPr="00F35D53">
              <w:rPr>
                <w:rFonts w:ascii="Browallia New" w:hAnsi="Browallia New" w:cs="Browallia New"/>
                <w:color w:val="000000" w:themeColor="text1"/>
                <w:sz w:val="28"/>
                <w:szCs w:val="28"/>
                <w:lang w:val="en-GB"/>
              </w:rPr>
              <w:t>3</w:t>
            </w:r>
            <w:r w:rsidRPr="00F35D53">
              <w:rPr>
                <w:rFonts w:ascii="Browallia New" w:hAnsi="Browallia New" w:cs="Browallia New"/>
                <w:color w:val="000000" w:themeColor="text1"/>
                <w:sz w:val="28"/>
                <w:szCs w:val="28"/>
              </w:rPr>
              <w:t xml:space="preserve">1 </w:t>
            </w:r>
            <w:r w:rsidRPr="00F35D53">
              <w:rPr>
                <w:rFonts w:ascii="Browallia New" w:hAnsi="Browallia New" w:cs="Browallia New" w:hint="cs"/>
                <w:color w:val="000000" w:themeColor="text1"/>
                <w:sz w:val="28"/>
                <w:szCs w:val="28"/>
                <w:cs/>
              </w:rPr>
              <w:t>ธันวาคม</w:t>
            </w:r>
            <w:r w:rsidRPr="00F35D53">
              <w:rPr>
                <w:rFonts w:ascii="Browallia New" w:hAnsi="Browallia New" w:cs="Browallia New"/>
                <w:color w:val="000000" w:themeColor="text1"/>
                <w:sz w:val="28"/>
                <w:szCs w:val="28"/>
              </w:rPr>
              <w:t>2565</w:t>
            </w:r>
          </w:p>
        </w:tc>
        <w:tc>
          <w:tcPr>
            <w:tcW w:w="1315" w:type="dxa"/>
          </w:tcPr>
          <w:p w14:paraId="2DD287C7" w14:textId="41AC83BF" w:rsidR="00887C3F" w:rsidRPr="00F35D53" w:rsidRDefault="00887C3F" w:rsidP="00887C3F">
            <w:pPr>
              <w:pBdr>
                <w:bottom w:val="single" w:sz="4" w:space="1" w:color="auto"/>
              </w:pBdr>
              <w:tabs>
                <w:tab w:val="left" w:pos="996"/>
              </w:tabs>
              <w:ind w:left="-18"/>
              <w:jc w:val="center"/>
              <w:rPr>
                <w:rFonts w:ascii="Browallia New" w:hAnsi="Browallia New" w:cs="Browallia New"/>
                <w:sz w:val="28"/>
                <w:szCs w:val="28"/>
              </w:rPr>
            </w:pPr>
            <w:r w:rsidRPr="00F35D53">
              <w:rPr>
                <w:rFonts w:ascii="Browallia New" w:hAnsi="Browallia New" w:cs="Browallia New"/>
                <w:color w:val="000000" w:themeColor="text1"/>
                <w:sz w:val="28"/>
                <w:szCs w:val="28"/>
                <w:lang w:val="en-GB"/>
              </w:rPr>
              <w:t>31</w:t>
            </w:r>
            <w:r w:rsidRPr="00F35D53">
              <w:rPr>
                <w:rFonts w:ascii="Browallia New" w:hAnsi="Browallia New" w:cs="Browallia New"/>
                <w:color w:val="000000" w:themeColor="text1"/>
                <w:sz w:val="28"/>
                <w:szCs w:val="28"/>
              </w:rPr>
              <w:t xml:space="preserve"> </w:t>
            </w:r>
            <w:r w:rsidRPr="00F35D53">
              <w:rPr>
                <w:rFonts w:ascii="Browallia New" w:hAnsi="Browallia New" w:cs="Browallia New"/>
                <w:color w:val="000000" w:themeColor="text1"/>
                <w:sz w:val="28"/>
                <w:szCs w:val="28"/>
                <w:cs/>
              </w:rPr>
              <w:t>ธันวาคม</w:t>
            </w:r>
            <w:r w:rsidRPr="00F35D53">
              <w:rPr>
                <w:rFonts w:ascii="Browallia New" w:hAnsi="Browallia New" w:cs="Browallia New"/>
                <w:color w:val="000000" w:themeColor="text1"/>
                <w:sz w:val="28"/>
                <w:szCs w:val="28"/>
              </w:rPr>
              <w:t xml:space="preserve"> </w:t>
            </w:r>
            <w:r w:rsidRPr="00F35D53">
              <w:rPr>
                <w:rFonts w:ascii="Browallia New" w:hAnsi="Browallia New" w:cs="Browallia New"/>
                <w:color w:val="000000" w:themeColor="text1"/>
                <w:sz w:val="28"/>
                <w:szCs w:val="28"/>
                <w:lang w:val="en-GB"/>
              </w:rPr>
              <w:t>2564</w:t>
            </w:r>
          </w:p>
        </w:tc>
      </w:tr>
      <w:tr w:rsidR="0078551B" w:rsidRPr="00F35D53" w14:paraId="02BEC0DB" w14:textId="77777777" w:rsidTr="00887C3F">
        <w:trPr>
          <w:trHeight w:val="315"/>
        </w:trPr>
        <w:tc>
          <w:tcPr>
            <w:tcW w:w="3903" w:type="dxa"/>
          </w:tcPr>
          <w:p w14:paraId="6B31DD26" w14:textId="77777777" w:rsidR="0078551B" w:rsidRPr="00F35D53" w:rsidRDefault="0078551B">
            <w:pPr>
              <w:ind w:right="-36"/>
              <w:rPr>
                <w:rFonts w:ascii="Browallia New" w:hAnsi="Browallia New" w:cs="Browallia New"/>
                <w:b/>
                <w:bCs/>
                <w:sz w:val="28"/>
                <w:szCs w:val="28"/>
                <w:cs/>
              </w:rPr>
            </w:pPr>
          </w:p>
        </w:tc>
        <w:tc>
          <w:tcPr>
            <w:tcW w:w="1278" w:type="dxa"/>
          </w:tcPr>
          <w:p w14:paraId="72FDEC05" w14:textId="77777777" w:rsidR="0078551B" w:rsidRPr="00F35D53" w:rsidRDefault="0078551B">
            <w:pPr>
              <w:ind w:left="-49" w:right="-19"/>
              <w:jc w:val="right"/>
              <w:rPr>
                <w:rFonts w:ascii="Browallia New" w:hAnsi="Browallia New" w:cs="Browallia New"/>
                <w:sz w:val="28"/>
                <w:szCs w:val="28"/>
                <w:lang w:val="en-GB"/>
              </w:rPr>
            </w:pPr>
          </w:p>
        </w:tc>
        <w:tc>
          <w:tcPr>
            <w:tcW w:w="1281" w:type="dxa"/>
          </w:tcPr>
          <w:p w14:paraId="125472E1" w14:textId="77777777" w:rsidR="0078551B" w:rsidRPr="00F35D53" w:rsidRDefault="0078551B">
            <w:pPr>
              <w:ind w:left="-49" w:right="-19"/>
              <w:jc w:val="right"/>
              <w:rPr>
                <w:rFonts w:ascii="Browallia New" w:hAnsi="Browallia New" w:cs="Browallia New"/>
                <w:sz w:val="28"/>
                <w:szCs w:val="28"/>
                <w:lang w:val="en-GB"/>
              </w:rPr>
            </w:pPr>
          </w:p>
        </w:tc>
        <w:tc>
          <w:tcPr>
            <w:tcW w:w="1278" w:type="dxa"/>
          </w:tcPr>
          <w:p w14:paraId="4CC7ED57" w14:textId="77777777" w:rsidR="0078551B" w:rsidRPr="00F35D53" w:rsidRDefault="0078551B">
            <w:pPr>
              <w:ind w:left="-49" w:right="-19"/>
              <w:jc w:val="right"/>
              <w:rPr>
                <w:rFonts w:ascii="Browallia New" w:hAnsi="Browallia New" w:cs="Browallia New"/>
                <w:sz w:val="28"/>
                <w:szCs w:val="28"/>
                <w:lang w:val="en-GB"/>
              </w:rPr>
            </w:pPr>
          </w:p>
        </w:tc>
        <w:tc>
          <w:tcPr>
            <w:tcW w:w="1315" w:type="dxa"/>
          </w:tcPr>
          <w:p w14:paraId="2CE90703" w14:textId="77777777" w:rsidR="0078551B" w:rsidRPr="00F35D53" w:rsidRDefault="0078551B">
            <w:pPr>
              <w:ind w:left="-19" w:right="-4"/>
              <w:jc w:val="right"/>
              <w:rPr>
                <w:rFonts w:ascii="Browallia New" w:hAnsi="Browallia New" w:cs="Browallia New"/>
                <w:sz w:val="28"/>
                <w:szCs w:val="28"/>
              </w:rPr>
            </w:pPr>
          </w:p>
        </w:tc>
      </w:tr>
      <w:tr w:rsidR="00887C3F" w:rsidRPr="00F35D53" w14:paraId="2460E735" w14:textId="77777777" w:rsidTr="00F35D53">
        <w:trPr>
          <w:trHeight w:val="363"/>
        </w:trPr>
        <w:tc>
          <w:tcPr>
            <w:tcW w:w="3903" w:type="dxa"/>
          </w:tcPr>
          <w:p w14:paraId="6AF93EF6" w14:textId="77777777" w:rsidR="00887C3F" w:rsidRPr="00F35D53" w:rsidRDefault="00887C3F" w:rsidP="00887C3F">
            <w:pPr>
              <w:ind w:right="-36"/>
              <w:rPr>
                <w:rFonts w:ascii="Browallia New" w:hAnsi="Browallia New" w:cs="Browallia New"/>
                <w:sz w:val="28"/>
                <w:szCs w:val="28"/>
                <w:u w:val="single"/>
                <w:cs/>
              </w:rPr>
            </w:pPr>
            <w:r w:rsidRPr="00F35D53">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76F1666B" w14:textId="2B8CCFD8" w:rsidR="00887C3F" w:rsidRPr="00F35D53" w:rsidRDefault="00AD6983" w:rsidP="00F35D53">
            <w:pP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w:t>
            </w:r>
          </w:p>
        </w:tc>
        <w:tc>
          <w:tcPr>
            <w:tcW w:w="1281" w:type="dxa"/>
            <w:shd w:val="clear" w:color="auto" w:fill="auto"/>
            <w:vAlign w:val="bottom"/>
          </w:tcPr>
          <w:p w14:paraId="25F2FBCD" w14:textId="1764D5BE" w:rsidR="00887C3F" w:rsidRPr="00F35D53" w:rsidRDefault="00887C3F" w:rsidP="00F35D53">
            <w:pP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w:t>
            </w:r>
          </w:p>
        </w:tc>
        <w:tc>
          <w:tcPr>
            <w:tcW w:w="1278" w:type="dxa"/>
            <w:shd w:val="clear" w:color="auto" w:fill="auto"/>
            <w:vAlign w:val="bottom"/>
          </w:tcPr>
          <w:p w14:paraId="75B2B4B9" w14:textId="43BF5FF2" w:rsidR="00887C3F" w:rsidRPr="00F35D53" w:rsidRDefault="00AD6983" w:rsidP="00F35D53">
            <w:pP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11,690,855</w:t>
            </w:r>
          </w:p>
        </w:tc>
        <w:tc>
          <w:tcPr>
            <w:tcW w:w="1315" w:type="dxa"/>
            <w:shd w:val="clear" w:color="auto" w:fill="auto"/>
            <w:vAlign w:val="bottom"/>
          </w:tcPr>
          <w:p w14:paraId="63CC0176" w14:textId="2835B4CF" w:rsidR="00887C3F" w:rsidRPr="00F35D53" w:rsidRDefault="00887C3F" w:rsidP="00F35D53">
            <w:pPr>
              <w:ind w:left="-19" w:right="-4"/>
              <w:jc w:val="right"/>
              <w:rPr>
                <w:rFonts w:ascii="Browallia New" w:hAnsi="Browallia New" w:cs="Browallia New"/>
                <w:sz w:val="28"/>
                <w:szCs w:val="28"/>
              </w:rPr>
            </w:pPr>
            <w:r w:rsidRPr="00F35D53">
              <w:rPr>
                <w:rFonts w:ascii="Browallia New" w:hAnsi="Browallia New" w:cs="Browallia New"/>
                <w:sz w:val="28"/>
                <w:szCs w:val="28"/>
                <w:lang w:val="en-GB"/>
              </w:rPr>
              <w:t>11,690,855</w:t>
            </w:r>
          </w:p>
        </w:tc>
      </w:tr>
      <w:tr w:rsidR="00887C3F" w:rsidRPr="00F35D53" w14:paraId="717F62CA" w14:textId="77777777" w:rsidTr="00F35D53">
        <w:tc>
          <w:tcPr>
            <w:tcW w:w="3903" w:type="dxa"/>
          </w:tcPr>
          <w:p w14:paraId="34929FD7" w14:textId="74EC0172" w:rsidR="00887C3F" w:rsidRPr="00F35D53" w:rsidRDefault="00887C3F" w:rsidP="00887C3F">
            <w:pPr>
              <w:ind w:right="-36"/>
              <w:rPr>
                <w:rFonts w:ascii="Browallia New" w:hAnsi="Browallia New" w:cs="Browallia New"/>
                <w:color w:val="000000" w:themeColor="text1"/>
                <w:sz w:val="28"/>
                <w:szCs w:val="28"/>
                <w:lang w:val="en-GB"/>
              </w:rPr>
            </w:pPr>
            <w:r w:rsidRPr="00F35D53">
              <w:rPr>
                <w:rFonts w:ascii="Browallia New" w:hAnsi="Browallia New" w:cs="Browallia New" w:hint="cs"/>
                <w:color w:val="000000" w:themeColor="text1"/>
                <w:sz w:val="28"/>
                <w:szCs w:val="28"/>
                <w:cs/>
                <w:lang w:val="en-GB"/>
              </w:rPr>
              <w:t>เงินลงทุนในบริษัทร่วม</w:t>
            </w:r>
          </w:p>
          <w:p w14:paraId="780ACECC" w14:textId="77777777" w:rsidR="00887C3F" w:rsidRPr="00F35D53" w:rsidRDefault="00887C3F" w:rsidP="00887C3F">
            <w:pPr>
              <w:ind w:right="-36"/>
              <w:rPr>
                <w:rFonts w:ascii="Browallia New" w:hAnsi="Browallia New" w:cs="Browallia New"/>
                <w:color w:val="000000" w:themeColor="text1"/>
                <w:sz w:val="28"/>
                <w:szCs w:val="28"/>
                <w:cs/>
                <w:lang w:val="en-GB"/>
              </w:rPr>
            </w:pPr>
            <w:r w:rsidRPr="00F35D53">
              <w:rPr>
                <w:rFonts w:ascii="Browallia New" w:hAnsi="Browallia New" w:cs="Browallia New"/>
                <w:color w:val="000000" w:themeColor="text1"/>
                <w:sz w:val="28"/>
                <w:szCs w:val="28"/>
                <w:lang w:val="en-GB"/>
              </w:rPr>
              <w:t xml:space="preserve">    </w:t>
            </w:r>
            <w:r w:rsidRPr="00F35D53">
              <w:rPr>
                <w:rFonts w:ascii="Browallia New" w:hAnsi="Browallia New" w:cs="Browallia New" w:hint="cs"/>
                <w:color w:val="000000" w:themeColor="text1"/>
                <w:sz w:val="28"/>
                <w:szCs w:val="28"/>
                <w:cs/>
                <w:lang w:val="en-GB"/>
              </w:rPr>
              <w:t>และบริษัทที่ควบคุมร่วมกัน</w:t>
            </w:r>
          </w:p>
        </w:tc>
        <w:tc>
          <w:tcPr>
            <w:tcW w:w="1278" w:type="dxa"/>
            <w:shd w:val="clear" w:color="auto" w:fill="auto"/>
            <w:vAlign w:val="bottom"/>
          </w:tcPr>
          <w:p w14:paraId="51AC6431" w14:textId="12FDFC26" w:rsidR="00887C3F" w:rsidRPr="00F35D53" w:rsidRDefault="00E1042E" w:rsidP="00F35D53">
            <w:pP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1,877,252</w:t>
            </w:r>
          </w:p>
        </w:tc>
        <w:tc>
          <w:tcPr>
            <w:tcW w:w="1281" w:type="dxa"/>
            <w:shd w:val="clear" w:color="auto" w:fill="auto"/>
            <w:vAlign w:val="bottom"/>
          </w:tcPr>
          <w:p w14:paraId="5D8C7DD9" w14:textId="12688DF4" w:rsidR="00887C3F" w:rsidRPr="00F35D53" w:rsidRDefault="00887C3F" w:rsidP="00F35D53">
            <w:pP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2,621,117</w:t>
            </w:r>
          </w:p>
        </w:tc>
        <w:tc>
          <w:tcPr>
            <w:tcW w:w="1278" w:type="dxa"/>
            <w:shd w:val="clear" w:color="auto" w:fill="auto"/>
            <w:vAlign w:val="bottom"/>
          </w:tcPr>
          <w:p w14:paraId="71C4C3B2" w14:textId="70814DA6" w:rsidR="00887C3F" w:rsidRPr="00F35D53" w:rsidRDefault="00AD6983" w:rsidP="00F35D53">
            <w:pP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3,766,308</w:t>
            </w:r>
          </w:p>
        </w:tc>
        <w:tc>
          <w:tcPr>
            <w:tcW w:w="1315" w:type="dxa"/>
            <w:shd w:val="clear" w:color="auto" w:fill="auto"/>
            <w:vAlign w:val="bottom"/>
          </w:tcPr>
          <w:p w14:paraId="24948A03" w14:textId="2F6639F9" w:rsidR="00887C3F" w:rsidRPr="00F35D53" w:rsidRDefault="00887C3F" w:rsidP="00F35D53">
            <w:pPr>
              <w:ind w:left="-19" w:right="-4"/>
              <w:jc w:val="right"/>
              <w:rPr>
                <w:rFonts w:ascii="Browallia New" w:hAnsi="Browallia New" w:cs="Browallia New"/>
                <w:sz w:val="28"/>
                <w:szCs w:val="28"/>
              </w:rPr>
            </w:pPr>
            <w:r w:rsidRPr="00F35D53">
              <w:rPr>
                <w:rFonts w:ascii="Browallia New" w:hAnsi="Browallia New" w:cs="Browallia New"/>
                <w:sz w:val="28"/>
                <w:szCs w:val="28"/>
                <w:lang w:val="en-GB"/>
              </w:rPr>
              <w:t>2,794,559</w:t>
            </w:r>
          </w:p>
        </w:tc>
      </w:tr>
      <w:tr w:rsidR="00887C3F" w:rsidRPr="00F35D53" w14:paraId="31EAA478" w14:textId="77777777" w:rsidTr="00F35D53">
        <w:trPr>
          <w:trHeight w:val="126"/>
        </w:trPr>
        <w:tc>
          <w:tcPr>
            <w:tcW w:w="3903" w:type="dxa"/>
          </w:tcPr>
          <w:p w14:paraId="3EFDC715" w14:textId="77777777" w:rsidR="00887C3F" w:rsidRPr="00F35D53" w:rsidRDefault="00887C3F" w:rsidP="00887C3F">
            <w:pPr>
              <w:ind w:right="-36"/>
              <w:rPr>
                <w:rFonts w:ascii="Browallia New" w:hAnsi="Browallia New" w:cs="Browallia New"/>
                <w:color w:val="000000" w:themeColor="text1"/>
                <w:sz w:val="28"/>
                <w:szCs w:val="28"/>
                <w:cs/>
                <w:lang w:val="en-GB"/>
              </w:rPr>
            </w:pPr>
            <w:r w:rsidRPr="00F35D53">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28CB5975" w14:textId="4731826C" w:rsidR="00887C3F" w:rsidRPr="00F35D53" w:rsidRDefault="00E1042E" w:rsidP="00F35D53">
            <w:pPr>
              <w:pBdr>
                <w:bottom w:val="single" w:sz="4" w:space="1" w:color="auto"/>
              </w:pBd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542,356</w:t>
            </w:r>
          </w:p>
        </w:tc>
        <w:tc>
          <w:tcPr>
            <w:tcW w:w="1281" w:type="dxa"/>
            <w:shd w:val="clear" w:color="auto" w:fill="auto"/>
            <w:vAlign w:val="bottom"/>
          </w:tcPr>
          <w:p w14:paraId="1C339567" w14:textId="501A7865" w:rsidR="00887C3F" w:rsidRPr="00F35D53" w:rsidRDefault="00887C3F" w:rsidP="00F35D53">
            <w:pPr>
              <w:pBdr>
                <w:bottom w:val="single" w:sz="4" w:space="1" w:color="auto"/>
              </w:pBdr>
              <w:ind w:left="-24" w:right="-19" w:firstLine="57"/>
              <w:jc w:val="right"/>
              <w:rPr>
                <w:rFonts w:ascii="Browallia New" w:hAnsi="Browallia New" w:cs="Browallia New"/>
                <w:sz w:val="28"/>
                <w:szCs w:val="28"/>
              </w:rPr>
            </w:pPr>
            <w:r w:rsidRPr="00F35D53">
              <w:rPr>
                <w:rFonts w:ascii="Browallia New" w:hAnsi="Browallia New" w:cs="Browallia New"/>
                <w:sz w:val="28"/>
                <w:szCs w:val="28"/>
                <w:lang w:val="en-GB"/>
              </w:rPr>
              <w:t>380,276</w:t>
            </w:r>
          </w:p>
        </w:tc>
        <w:tc>
          <w:tcPr>
            <w:tcW w:w="1278" w:type="dxa"/>
            <w:shd w:val="clear" w:color="auto" w:fill="auto"/>
            <w:vAlign w:val="bottom"/>
          </w:tcPr>
          <w:p w14:paraId="01F7573B" w14:textId="20A9ECDD" w:rsidR="00887C3F" w:rsidRPr="00F35D53" w:rsidRDefault="00AD6983" w:rsidP="00F35D53">
            <w:pPr>
              <w:pBdr>
                <w:bottom w:val="single" w:sz="4" w:space="1" w:color="auto"/>
              </w:pBd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w:t>
            </w:r>
          </w:p>
        </w:tc>
        <w:tc>
          <w:tcPr>
            <w:tcW w:w="1315" w:type="dxa"/>
            <w:shd w:val="clear" w:color="auto" w:fill="auto"/>
            <w:vAlign w:val="bottom"/>
          </w:tcPr>
          <w:p w14:paraId="08DA1880" w14:textId="7FCAD7F3" w:rsidR="00887C3F" w:rsidRPr="00F35D53" w:rsidRDefault="00887C3F" w:rsidP="00F35D53">
            <w:pPr>
              <w:pBdr>
                <w:bottom w:val="single" w:sz="4" w:space="1" w:color="auto"/>
              </w:pBdr>
              <w:ind w:left="-45" w:right="-19"/>
              <w:jc w:val="right"/>
              <w:rPr>
                <w:rFonts w:ascii="Browallia New" w:hAnsi="Browallia New" w:cs="Browallia New"/>
                <w:sz w:val="28"/>
                <w:szCs w:val="28"/>
              </w:rPr>
            </w:pPr>
            <w:r w:rsidRPr="00F35D53">
              <w:rPr>
                <w:rFonts w:ascii="Browallia New" w:hAnsi="Browallia New" w:cs="Browallia New"/>
                <w:sz w:val="28"/>
                <w:szCs w:val="28"/>
                <w:lang w:val="en-GB"/>
              </w:rPr>
              <w:t>-</w:t>
            </w:r>
          </w:p>
        </w:tc>
      </w:tr>
      <w:tr w:rsidR="00887C3F" w:rsidRPr="00F35D53" w14:paraId="0258A12D" w14:textId="77777777" w:rsidTr="00F35D53">
        <w:trPr>
          <w:trHeight w:val="126"/>
        </w:trPr>
        <w:tc>
          <w:tcPr>
            <w:tcW w:w="3903" w:type="dxa"/>
          </w:tcPr>
          <w:p w14:paraId="11B46262" w14:textId="77777777" w:rsidR="00887C3F" w:rsidRPr="00F35D53" w:rsidRDefault="00887C3F" w:rsidP="00887C3F">
            <w:pPr>
              <w:ind w:left="162" w:right="-36" w:hanging="162"/>
              <w:rPr>
                <w:rFonts w:ascii="Browallia New" w:hAnsi="Browallia New" w:cs="Browallia New"/>
                <w:sz w:val="28"/>
                <w:szCs w:val="28"/>
              </w:rPr>
            </w:pPr>
            <w:r w:rsidRPr="00F35D53">
              <w:rPr>
                <w:rFonts w:ascii="Browallia New" w:hAnsi="Browallia New" w:cs="Browallia New"/>
                <w:color w:val="000000" w:themeColor="text1"/>
                <w:sz w:val="28"/>
                <w:szCs w:val="28"/>
                <w:lang w:val="en-GB"/>
              </w:rPr>
              <w:t xml:space="preserve">   </w:t>
            </w:r>
            <w:r w:rsidRPr="00F35D53">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502F092D" w14:textId="1652C0C2" w:rsidR="00887C3F" w:rsidRPr="00F35D53" w:rsidRDefault="00E1042E" w:rsidP="00F35D53">
            <w:pPr>
              <w:pBdr>
                <w:bottom w:val="single" w:sz="12" w:space="1" w:color="auto"/>
              </w:pBd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2,419,608</w:t>
            </w:r>
          </w:p>
        </w:tc>
        <w:tc>
          <w:tcPr>
            <w:tcW w:w="1281" w:type="dxa"/>
            <w:shd w:val="clear" w:color="auto" w:fill="auto"/>
            <w:vAlign w:val="bottom"/>
          </w:tcPr>
          <w:p w14:paraId="377FF50D" w14:textId="2289A1B8" w:rsidR="00887C3F" w:rsidRPr="00F35D53" w:rsidRDefault="00887C3F" w:rsidP="00F35D53">
            <w:pPr>
              <w:pBdr>
                <w:bottom w:val="single" w:sz="12" w:space="1" w:color="auto"/>
              </w:pBdr>
              <w:ind w:left="-24" w:right="-19" w:firstLine="57"/>
              <w:jc w:val="right"/>
              <w:rPr>
                <w:rFonts w:ascii="Browallia New" w:hAnsi="Browallia New" w:cs="Browallia New"/>
                <w:sz w:val="28"/>
                <w:szCs w:val="28"/>
                <w:lang w:val="en-GB"/>
              </w:rPr>
            </w:pPr>
            <w:r w:rsidRPr="00F35D53">
              <w:rPr>
                <w:rFonts w:ascii="Browallia New" w:hAnsi="Browallia New" w:cs="Browallia New"/>
                <w:sz w:val="28"/>
                <w:szCs w:val="28"/>
                <w:lang w:val="en-GB"/>
              </w:rPr>
              <w:t>3,001,393</w:t>
            </w:r>
          </w:p>
        </w:tc>
        <w:tc>
          <w:tcPr>
            <w:tcW w:w="1278" w:type="dxa"/>
            <w:shd w:val="clear" w:color="auto" w:fill="auto"/>
            <w:vAlign w:val="bottom"/>
          </w:tcPr>
          <w:p w14:paraId="42E8D2E2" w14:textId="5EF4E54E" w:rsidR="00887C3F" w:rsidRPr="00F35D53" w:rsidRDefault="00AD6983" w:rsidP="00F35D53">
            <w:pPr>
              <w:pBdr>
                <w:bottom w:val="single" w:sz="12" w:space="1" w:color="auto"/>
              </w:pBdr>
              <w:ind w:left="-49" w:right="-19"/>
              <w:jc w:val="right"/>
              <w:rPr>
                <w:rFonts w:ascii="Browallia New" w:hAnsi="Browallia New" w:cs="Browallia New"/>
                <w:sz w:val="28"/>
                <w:szCs w:val="28"/>
                <w:lang w:val="en-GB"/>
              </w:rPr>
            </w:pPr>
            <w:r w:rsidRPr="00F35D53">
              <w:rPr>
                <w:rFonts w:ascii="Browallia New" w:hAnsi="Browallia New" w:cs="Browallia New"/>
                <w:sz w:val="28"/>
                <w:szCs w:val="28"/>
                <w:lang w:val="en-GB"/>
              </w:rPr>
              <w:t>15,457,163</w:t>
            </w:r>
          </w:p>
        </w:tc>
        <w:tc>
          <w:tcPr>
            <w:tcW w:w="1315" w:type="dxa"/>
            <w:shd w:val="clear" w:color="auto" w:fill="auto"/>
            <w:vAlign w:val="bottom"/>
          </w:tcPr>
          <w:p w14:paraId="78EEF5CD" w14:textId="23CB84F5" w:rsidR="00887C3F" w:rsidRPr="00F35D53" w:rsidRDefault="00887C3F" w:rsidP="00F35D53">
            <w:pPr>
              <w:pBdr>
                <w:bottom w:val="single" w:sz="12" w:space="1" w:color="auto"/>
              </w:pBdr>
              <w:ind w:left="-45" w:right="-19"/>
              <w:jc w:val="right"/>
              <w:rPr>
                <w:rFonts w:ascii="BrowalliaUPC" w:hAnsi="BrowalliaUPC" w:cs="BrowalliaUPC"/>
                <w:sz w:val="28"/>
                <w:szCs w:val="28"/>
                <w:lang w:val="en-GB"/>
              </w:rPr>
            </w:pPr>
            <w:r w:rsidRPr="00F35D53">
              <w:rPr>
                <w:rFonts w:ascii="Browallia New" w:hAnsi="Browallia New" w:cs="Browallia New"/>
                <w:sz w:val="28"/>
                <w:szCs w:val="28"/>
                <w:lang w:val="en-GB"/>
              </w:rPr>
              <w:t>14,485,414</w:t>
            </w:r>
          </w:p>
        </w:tc>
      </w:tr>
    </w:tbl>
    <w:p w14:paraId="09F6F1D6" w14:textId="77777777" w:rsidR="00F35D53" w:rsidRDefault="00F35D53" w:rsidP="005553DC">
      <w:pPr>
        <w:tabs>
          <w:tab w:val="left" w:pos="2880"/>
        </w:tabs>
        <w:ind w:left="426" w:right="-45"/>
        <w:jc w:val="thaiDistribute"/>
        <w:rPr>
          <w:rFonts w:ascii="BrowalliaUPC" w:hAnsi="BrowalliaUPC" w:cs="BrowalliaUPC"/>
          <w:sz w:val="28"/>
          <w:szCs w:val="28"/>
        </w:rPr>
      </w:pPr>
    </w:p>
    <w:p w14:paraId="075A6D16" w14:textId="7C5BEEAB" w:rsidR="0095703A" w:rsidRPr="00EB3B58" w:rsidRDefault="0095703A" w:rsidP="005553DC">
      <w:pPr>
        <w:tabs>
          <w:tab w:val="left" w:pos="2880"/>
        </w:tabs>
        <w:ind w:left="426" w:right="-45"/>
        <w:jc w:val="thaiDistribute"/>
        <w:rPr>
          <w:rFonts w:ascii="BrowalliaUPC" w:hAnsi="BrowalliaUPC" w:cs="BrowalliaUPC"/>
          <w:sz w:val="28"/>
          <w:szCs w:val="28"/>
        </w:rPr>
      </w:pPr>
      <w:r w:rsidRPr="00EB3B58">
        <w:rPr>
          <w:rFonts w:ascii="BrowalliaUPC" w:hAnsi="BrowalliaUPC" w:cs="BrowalliaUPC" w:hint="cs"/>
          <w:sz w:val="28"/>
          <w:szCs w:val="28"/>
          <w:cs/>
        </w:rPr>
        <w:t>กลุ่ม</w:t>
      </w:r>
      <w:r w:rsidRPr="00EB3B58">
        <w:rPr>
          <w:rFonts w:ascii="BrowalliaUPC" w:hAnsi="BrowalliaUPC" w:cs="BrowalliaUPC"/>
          <w:sz w:val="28"/>
          <w:szCs w:val="28"/>
          <w:cs/>
        </w:rPr>
        <w:t>บริษัททำการประเมินมูลค่าสุทธิของบริษัทย่อย บริษัทร่วม</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บริษัทที่ควบคุมร่วมกัน </w:t>
      </w:r>
      <w:r w:rsidRPr="00EB3B58">
        <w:rPr>
          <w:rFonts w:ascii="BrowalliaUPC" w:hAnsi="BrowalliaUPC" w:cs="BrowalliaUPC"/>
          <w:sz w:val="28"/>
          <w:szCs w:val="28"/>
          <w:cs/>
        </w:rPr>
        <w:t>และกิจการร่วมค้าที่บริษัทไปลงทุนอย่างสม่ำเสมอ และพิจารณาตั้งค่าเผื่อการด้อยค่าเงินลงทุนเมื่อมีข้อบ่งชี้ว่ามูลค่าสุทธิในกิจการที่บริษัทถือ</w:t>
      </w:r>
      <w:r w:rsidR="005511A5">
        <w:rPr>
          <w:rFonts w:ascii="BrowalliaUPC" w:hAnsi="BrowalliaUPC" w:cs="BrowalliaUPC"/>
          <w:sz w:val="28"/>
          <w:szCs w:val="28"/>
        </w:rPr>
        <w:t xml:space="preserve">         </w:t>
      </w:r>
      <w:r w:rsidRPr="00EB3B58">
        <w:rPr>
          <w:rFonts w:ascii="BrowalliaUPC" w:hAnsi="BrowalliaUPC" w:cs="BrowalliaUPC"/>
          <w:sz w:val="28"/>
          <w:szCs w:val="28"/>
          <w:cs/>
        </w:rPr>
        <w:t>เงินลงทุนมีมูลค่าลดลงค่อนข้างแน่นอน</w:t>
      </w:r>
    </w:p>
    <w:p w14:paraId="0A0EEE66" w14:textId="77777777" w:rsidR="003D055D" w:rsidRPr="00EB3B58" w:rsidRDefault="003D055D" w:rsidP="008E0FDC">
      <w:pPr>
        <w:ind w:left="360"/>
        <w:jc w:val="thaiDistribute"/>
        <w:rPr>
          <w:rFonts w:ascii="BrowalliaUPC" w:hAnsi="BrowalliaUPC" w:cs="BrowalliaUPC"/>
          <w:sz w:val="28"/>
          <w:szCs w:val="28"/>
          <w:lang w:val="en-GB"/>
        </w:rPr>
      </w:pPr>
    </w:p>
    <w:p w14:paraId="0328C7E4" w14:textId="60117F19" w:rsidR="008E0FDC" w:rsidRPr="00EB3B58" w:rsidRDefault="008E0FDC" w:rsidP="00EA0E38">
      <w:pPr>
        <w:pStyle w:val="ListParagraph"/>
        <w:numPr>
          <w:ilvl w:val="1"/>
          <w:numId w:val="1"/>
        </w:numPr>
        <w:tabs>
          <w:tab w:val="left" w:pos="851"/>
        </w:tabs>
        <w:ind w:right="-43"/>
        <w:jc w:val="both"/>
        <w:rPr>
          <w:rFonts w:ascii="BrowalliaUPC" w:hAnsi="BrowalliaUPC" w:cs="BrowalliaUPC"/>
          <w:sz w:val="28"/>
        </w:rPr>
      </w:pPr>
      <w:r w:rsidRPr="00EB3B58">
        <w:rPr>
          <w:rFonts w:ascii="BrowalliaUPC" w:hAnsi="BrowalliaUPC" w:cs="BrowalliaUPC"/>
          <w:sz w:val="28"/>
          <w:cs/>
        </w:rPr>
        <w:t>เงินลงทุนในบริษัทย่อย</w:t>
      </w:r>
    </w:p>
    <w:p w14:paraId="1A45DA32" w14:textId="04D06A2A" w:rsidR="002778A2" w:rsidRPr="00EB3B58" w:rsidRDefault="002778A2" w:rsidP="002778A2">
      <w:pPr>
        <w:pStyle w:val="ListParagraph"/>
        <w:tabs>
          <w:tab w:val="left" w:pos="851"/>
        </w:tabs>
        <w:ind w:left="900" w:right="-43"/>
        <w:jc w:val="both"/>
        <w:rPr>
          <w:rFonts w:ascii="BrowalliaUPC" w:hAnsi="BrowalliaUPC" w:cs="BrowalliaUPC"/>
          <w:szCs w:val="24"/>
        </w:rPr>
      </w:pPr>
    </w:p>
    <w:tbl>
      <w:tblPr>
        <w:tblW w:w="8586" w:type="dxa"/>
        <w:tblInd w:w="810" w:type="dxa"/>
        <w:tblLayout w:type="fixed"/>
        <w:tblLook w:val="0000" w:firstRow="0" w:lastRow="0" w:firstColumn="0" w:lastColumn="0" w:noHBand="0" w:noVBand="0"/>
      </w:tblPr>
      <w:tblGrid>
        <w:gridCol w:w="5895"/>
        <w:gridCol w:w="1341"/>
        <w:gridCol w:w="1350"/>
      </w:tblGrid>
      <w:tr w:rsidR="002778A2" w:rsidRPr="00EB3B58" w14:paraId="52534AB6" w14:textId="77777777">
        <w:trPr>
          <w:cantSplit/>
        </w:trPr>
        <w:tc>
          <w:tcPr>
            <w:tcW w:w="5895" w:type="dxa"/>
          </w:tcPr>
          <w:p w14:paraId="323337FF" w14:textId="77777777" w:rsidR="002778A2" w:rsidRPr="00EB3B58" w:rsidRDefault="002778A2">
            <w:pPr>
              <w:ind w:right="-36"/>
              <w:rPr>
                <w:rFonts w:ascii="BrowalliaUPC" w:hAnsi="BrowalliaUPC" w:cs="BrowalliaUPC"/>
                <w:sz w:val="28"/>
                <w:szCs w:val="28"/>
                <w:u w:val="single"/>
                <w:lang w:val="en-GB"/>
              </w:rPr>
            </w:pPr>
          </w:p>
        </w:tc>
        <w:tc>
          <w:tcPr>
            <w:tcW w:w="2691" w:type="dxa"/>
            <w:gridSpan w:val="2"/>
          </w:tcPr>
          <w:p w14:paraId="71F80135" w14:textId="77777777" w:rsidR="002778A2" w:rsidRPr="00EB3B58" w:rsidRDefault="002778A2">
            <w:pPr>
              <w:tabs>
                <w:tab w:val="left" w:pos="1663"/>
                <w:tab w:val="left" w:pos="2682"/>
              </w:tabs>
              <w:ind w:left="18" w:right="-18"/>
              <w:jc w:val="right"/>
              <w:rPr>
                <w:rFonts w:ascii="BrowalliaUPC" w:hAnsi="BrowalliaUPC" w:cs="BrowalliaUPC"/>
                <w:sz w:val="28"/>
                <w:szCs w:val="28"/>
                <w:cs/>
              </w:rPr>
            </w:pPr>
            <w:r w:rsidRPr="00EB3B58">
              <w:rPr>
                <w:rFonts w:ascii="BrowalliaUPC" w:hAnsi="BrowalliaUPC" w:cs="BrowalliaUPC"/>
                <w:sz w:val="28"/>
                <w:szCs w:val="28"/>
                <w:cs/>
              </w:rPr>
              <w:t xml:space="preserve"> (หน่วย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พันบาท)</w:t>
            </w:r>
          </w:p>
        </w:tc>
      </w:tr>
      <w:tr w:rsidR="002778A2" w:rsidRPr="00EB3B58" w14:paraId="76E6EBA2" w14:textId="77777777">
        <w:trPr>
          <w:cantSplit/>
        </w:trPr>
        <w:tc>
          <w:tcPr>
            <w:tcW w:w="5895" w:type="dxa"/>
          </w:tcPr>
          <w:p w14:paraId="6065F6B7" w14:textId="77777777" w:rsidR="002778A2" w:rsidRPr="00EB3B58" w:rsidRDefault="002778A2">
            <w:pPr>
              <w:ind w:right="-36"/>
              <w:rPr>
                <w:rFonts w:ascii="BrowalliaUPC" w:hAnsi="BrowalliaUPC" w:cs="BrowalliaUPC"/>
                <w:sz w:val="28"/>
                <w:szCs w:val="28"/>
                <w:u w:val="single"/>
              </w:rPr>
            </w:pPr>
          </w:p>
        </w:tc>
        <w:tc>
          <w:tcPr>
            <w:tcW w:w="2691" w:type="dxa"/>
            <w:gridSpan w:val="2"/>
          </w:tcPr>
          <w:p w14:paraId="42B6B913" w14:textId="77777777" w:rsidR="002778A2" w:rsidRPr="00EB3B58" w:rsidRDefault="002778A2">
            <w:pPr>
              <w:pBdr>
                <w:bottom w:val="single" w:sz="4" w:space="1" w:color="auto"/>
              </w:pBdr>
              <w:ind w:left="18"/>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1D64EC" w:rsidRPr="00EB3B58" w14:paraId="760D85C8" w14:textId="77777777">
        <w:trPr>
          <w:cantSplit/>
        </w:trPr>
        <w:tc>
          <w:tcPr>
            <w:tcW w:w="5895" w:type="dxa"/>
          </w:tcPr>
          <w:p w14:paraId="13EAAEF9" w14:textId="77777777" w:rsidR="001D64EC" w:rsidRPr="00EB3B58" w:rsidRDefault="001D64EC" w:rsidP="001D64EC">
            <w:pPr>
              <w:ind w:left="72" w:right="-36"/>
              <w:rPr>
                <w:rFonts w:ascii="BrowalliaUPC" w:hAnsi="BrowalliaUPC" w:cs="BrowalliaUPC"/>
                <w:sz w:val="28"/>
                <w:szCs w:val="28"/>
              </w:rPr>
            </w:pPr>
          </w:p>
        </w:tc>
        <w:tc>
          <w:tcPr>
            <w:tcW w:w="1341" w:type="dxa"/>
            <w:vAlign w:val="bottom"/>
          </w:tcPr>
          <w:p w14:paraId="2D474985" w14:textId="5DB6D5E9" w:rsidR="001D64EC" w:rsidRPr="00EB3B58" w:rsidRDefault="001D64EC" w:rsidP="001D64EC">
            <w:pPr>
              <w:pBdr>
                <w:bottom w:val="single" w:sz="4" w:space="1" w:color="auto"/>
              </w:pBdr>
              <w:ind w:left="18"/>
              <w:jc w:val="center"/>
              <w:rPr>
                <w:rFonts w:ascii="BrowalliaUPC" w:hAnsi="BrowalliaUPC" w:cs="BrowalliaUPC"/>
                <w:sz w:val="28"/>
                <w:szCs w:val="28"/>
                <w:lang w:val="en-GB"/>
              </w:rPr>
            </w:pPr>
            <w:r w:rsidRPr="00EB3B58">
              <w:rPr>
                <w:rFonts w:ascii="BrowalliaUPC" w:hAnsi="BrowalliaUPC" w:cs="BrowalliaUPC"/>
                <w:sz w:val="28"/>
                <w:szCs w:val="28"/>
              </w:rPr>
              <w:t>256</w:t>
            </w:r>
            <w:r>
              <w:rPr>
                <w:rFonts w:ascii="BrowalliaUPC" w:hAnsi="BrowalliaUPC" w:cs="BrowalliaUPC"/>
                <w:sz w:val="28"/>
                <w:szCs w:val="28"/>
              </w:rPr>
              <w:t>5</w:t>
            </w:r>
          </w:p>
        </w:tc>
        <w:tc>
          <w:tcPr>
            <w:tcW w:w="1350" w:type="dxa"/>
            <w:vAlign w:val="bottom"/>
          </w:tcPr>
          <w:p w14:paraId="22DC3C99" w14:textId="110EAD4E" w:rsidR="001D64EC" w:rsidRPr="00EB3B58" w:rsidRDefault="001D64EC" w:rsidP="001D64EC">
            <w:pPr>
              <w:pBdr>
                <w:bottom w:val="single" w:sz="4" w:space="1" w:color="auto"/>
              </w:pBdr>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2778A2" w:rsidRPr="00EB3B58" w14:paraId="04E3E096" w14:textId="77777777" w:rsidTr="001D64EC">
        <w:trPr>
          <w:cantSplit/>
          <w:trHeight w:val="292"/>
        </w:trPr>
        <w:tc>
          <w:tcPr>
            <w:tcW w:w="5895" w:type="dxa"/>
          </w:tcPr>
          <w:p w14:paraId="7FD23F71" w14:textId="77777777" w:rsidR="002778A2" w:rsidRPr="00EB3B58" w:rsidRDefault="002778A2">
            <w:pPr>
              <w:ind w:right="-36"/>
              <w:rPr>
                <w:rFonts w:ascii="BrowalliaUPC" w:hAnsi="BrowalliaUPC" w:cs="BrowalliaUPC"/>
                <w:sz w:val="20"/>
                <w:szCs w:val="20"/>
                <w:lang w:val="en-GB"/>
              </w:rPr>
            </w:pPr>
          </w:p>
        </w:tc>
        <w:tc>
          <w:tcPr>
            <w:tcW w:w="1341" w:type="dxa"/>
          </w:tcPr>
          <w:p w14:paraId="3FD8C092" w14:textId="77777777" w:rsidR="002778A2" w:rsidRPr="00EB3B58" w:rsidRDefault="002778A2">
            <w:pPr>
              <w:ind w:left="18" w:right="10"/>
              <w:jc w:val="right"/>
              <w:rPr>
                <w:rFonts w:ascii="BrowalliaUPC" w:hAnsi="BrowalliaUPC" w:cs="BrowalliaUPC"/>
                <w:sz w:val="20"/>
                <w:szCs w:val="20"/>
              </w:rPr>
            </w:pPr>
          </w:p>
        </w:tc>
        <w:tc>
          <w:tcPr>
            <w:tcW w:w="1350" w:type="dxa"/>
          </w:tcPr>
          <w:p w14:paraId="796077E1" w14:textId="77777777" w:rsidR="002778A2" w:rsidRPr="00EB3B58" w:rsidRDefault="002778A2">
            <w:pPr>
              <w:ind w:left="18" w:right="10"/>
              <w:jc w:val="right"/>
              <w:rPr>
                <w:rFonts w:ascii="BrowalliaUPC" w:hAnsi="BrowalliaUPC" w:cs="BrowalliaUPC"/>
                <w:sz w:val="20"/>
                <w:szCs w:val="20"/>
              </w:rPr>
            </w:pPr>
          </w:p>
        </w:tc>
      </w:tr>
      <w:tr w:rsidR="001D64EC" w:rsidRPr="00EB3B58" w14:paraId="72771F73" w14:textId="77777777" w:rsidTr="001371BE">
        <w:trPr>
          <w:cantSplit/>
        </w:trPr>
        <w:tc>
          <w:tcPr>
            <w:tcW w:w="5895" w:type="dxa"/>
          </w:tcPr>
          <w:p w14:paraId="352B990F" w14:textId="79ED60F1" w:rsidR="001D64EC" w:rsidRPr="00EB3B58" w:rsidRDefault="001D64EC" w:rsidP="001D64EC">
            <w:pPr>
              <w:ind w:right="-36"/>
              <w:rPr>
                <w:rFonts w:ascii="BrowalliaUPC" w:hAnsi="BrowalliaUPC" w:cs="BrowalliaUPC"/>
                <w:sz w:val="28"/>
                <w:szCs w:val="28"/>
                <w:cs/>
                <w:lang w:val="en-GB"/>
              </w:rPr>
            </w:pPr>
            <w:r w:rsidRPr="00EB3B58">
              <w:rPr>
                <w:rFonts w:ascii="BrowalliaUPC" w:hAnsi="BrowalliaUPC" w:cs="BrowalliaUPC"/>
                <w:sz w:val="28"/>
                <w:szCs w:val="28"/>
                <w:cs/>
              </w:rPr>
              <w:t>เงินลงทุนในบริษัทย่อย</w:t>
            </w:r>
          </w:p>
        </w:tc>
        <w:tc>
          <w:tcPr>
            <w:tcW w:w="1341" w:type="dxa"/>
            <w:shd w:val="clear" w:color="auto" w:fill="auto"/>
          </w:tcPr>
          <w:p w14:paraId="649BA1A0" w14:textId="348416B5" w:rsidR="001D64EC" w:rsidRPr="00EB3B58" w:rsidRDefault="00AD6983" w:rsidP="001D64EC">
            <w:pPr>
              <w:ind w:left="18" w:right="10"/>
              <w:jc w:val="right"/>
              <w:rPr>
                <w:rFonts w:ascii="BrowalliaUPC" w:hAnsi="BrowalliaUPC" w:cs="BrowalliaUPC"/>
                <w:sz w:val="28"/>
                <w:szCs w:val="28"/>
              </w:rPr>
            </w:pPr>
            <w:r w:rsidRPr="00AD6983">
              <w:rPr>
                <w:rFonts w:ascii="BrowalliaUPC" w:hAnsi="BrowalliaUPC" w:cs="BrowalliaUPC"/>
                <w:sz w:val="28"/>
                <w:szCs w:val="28"/>
              </w:rPr>
              <w:t>16,222,787</w:t>
            </w:r>
          </w:p>
        </w:tc>
        <w:tc>
          <w:tcPr>
            <w:tcW w:w="1350" w:type="dxa"/>
            <w:shd w:val="clear" w:color="auto" w:fill="auto"/>
          </w:tcPr>
          <w:p w14:paraId="41945469" w14:textId="38C6B34B" w:rsidR="001D64EC" w:rsidRPr="00EB3B58" w:rsidRDefault="001D64EC" w:rsidP="001D64EC">
            <w:pPr>
              <w:jc w:val="right"/>
              <w:rPr>
                <w:rFonts w:ascii="BrowalliaUPC" w:hAnsi="BrowalliaUPC" w:cs="BrowalliaUPC"/>
                <w:sz w:val="28"/>
                <w:szCs w:val="28"/>
              </w:rPr>
            </w:pPr>
            <w:r w:rsidRPr="00EB3B58">
              <w:rPr>
                <w:rFonts w:ascii="BrowalliaUPC" w:hAnsi="BrowalliaUPC" w:cs="BrowalliaUPC"/>
                <w:sz w:val="28"/>
                <w:szCs w:val="28"/>
              </w:rPr>
              <w:t>16,216,496</w:t>
            </w:r>
          </w:p>
        </w:tc>
      </w:tr>
      <w:tr w:rsidR="001D64EC" w:rsidRPr="00EB3B58" w14:paraId="2EA8BD43" w14:textId="77777777" w:rsidTr="001371BE">
        <w:trPr>
          <w:cantSplit/>
        </w:trPr>
        <w:tc>
          <w:tcPr>
            <w:tcW w:w="5895" w:type="dxa"/>
          </w:tcPr>
          <w:p w14:paraId="5EFE80C7" w14:textId="793F01B3" w:rsidR="001D64EC" w:rsidRPr="00EB3B58" w:rsidRDefault="001D64EC" w:rsidP="001D64EC">
            <w:pPr>
              <w:ind w:right="-36"/>
              <w:rPr>
                <w:rFonts w:ascii="BrowalliaUPC" w:hAnsi="BrowalliaUPC" w:cs="BrowalliaUPC"/>
                <w:sz w:val="28"/>
                <w:szCs w:val="28"/>
                <w:cs/>
              </w:rPr>
            </w:pPr>
            <w:r w:rsidRPr="00EB3B58">
              <w:rPr>
                <w:rFonts w:ascii="Browallia New" w:hAnsi="Browallia New" w:cs="Browallia New" w:hint="cs"/>
                <w:color w:val="000000" w:themeColor="text1"/>
                <w:sz w:val="28"/>
                <w:szCs w:val="28"/>
                <w:cs/>
              </w:rPr>
              <w:t>หัก</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w:t>
            </w:r>
            <w:r w:rsidRPr="00EB3B58">
              <w:rPr>
                <w:rFonts w:ascii="Browallia New" w:hAnsi="Browallia New" w:cs="Browallia New"/>
                <w:color w:val="000000" w:themeColor="text1"/>
                <w:sz w:val="28"/>
                <w:szCs w:val="28"/>
              </w:rPr>
              <w:t xml:space="preserve"> </w:t>
            </w:r>
            <w:r w:rsidRPr="00EB3B58">
              <w:rPr>
                <w:rFonts w:ascii="Browallia New" w:hAnsi="Browallia New" w:cs="Browallia New" w:hint="cs"/>
                <w:color w:val="000000" w:themeColor="text1"/>
                <w:sz w:val="28"/>
                <w:szCs w:val="28"/>
                <w:cs/>
              </w:rPr>
              <w:t>ค่าเผื่อการด้อยค่า</w:t>
            </w:r>
            <w:r w:rsidRPr="00EB3B58">
              <w:rPr>
                <w:rFonts w:ascii="Browallia New" w:hAnsi="Browallia New" w:cs="Browallia New"/>
                <w:color w:val="000000" w:themeColor="text1"/>
                <w:sz w:val="28"/>
                <w:szCs w:val="28"/>
              </w:rPr>
              <w:t xml:space="preserve"> </w:t>
            </w:r>
          </w:p>
        </w:tc>
        <w:tc>
          <w:tcPr>
            <w:tcW w:w="1341" w:type="dxa"/>
            <w:shd w:val="clear" w:color="auto" w:fill="auto"/>
          </w:tcPr>
          <w:p w14:paraId="649F31D3" w14:textId="5B9891A8" w:rsidR="001D64EC" w:rsidRPr="00EB3B58" w:rsidRDefault="00AD6983" w:rsidP="001D64EC">
            <w:pPr>
              <w:pBdr>
                <w:bottom w:val="single" w:sz="4" w:space="1" w:color="auto"/>
              </w:pBdr>
              <w:jc w:val="right"/>
              <w:rPr>
                <w:rFonts w:ascii="BrowalliaUPC" w:hAnsi="BrowalliaUPC" w:cs="BrowalliaUPC"/>
                <w:sz w:val="28"/>
                <w:szCs w:val="28"/>
              </w:rPr>
            </w:pPr>
            <w:r w:rsidRPr="00AD6983">
              <w:rPr>
                <w:rFonts w:ascii="BrowalliaUPC" w:hAnsi="BrowalliaUPC" w:cs="BrowalliaUPC"/>
                <w:sz w:val="28"/>
                <w:szCs w:val="28"/>
              </w:rPr>
              <w:t>(4,531,932)</w:t>
            </w:r>
          </w:p>
        </w:tc>
        <w:tc>
          <w:tcPr>
            <w:tcW w:w="1350" w:type="dxa"/>
            <w:shd w:val="clear" w:color="auto" w:fill="auto"/>
          </w:tcPr>
          <w:p w14:paraId="4A475C32" w14:textId="39D922CE" w:rsidR="001D64EC" w:rsidRPr="00EB3B58" w:rsidRDefault="001D64EC" w:rsidP="001D64EC">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(4,525,641)</w:t>
            </w:r>
          </w:p>
        </w:tc>
      </w:tr>
      <w:tr w:rsidR="001D64EC" w:rsidRPr="00EB3B58" w14:paraId="7E944775" w14:textId="77777777">
        <w:trPr>
          <w:cantSplit/>
        </w:trPr>
        <w:tc>
          <w:tcPr>
            <w:tcW w:w="5895" w:type="dxa"/>
          </w:tcPr>
          <w:p w14:paraId="7E05E4B3" w14:textId="681DCC18" w:rsidR="001D64EC" w:rsidRPr="00EB3B58" w:rsidRDefault="001D64EC" w:rsidP="001D64EC">
            <w:pPr>
              <w:ind w:right="-36"/>
              <w:rPr>
                <w:rFonts w:ascii="BrowalliaUPC" w:hAnsi="BrowalliaUPC" w:cs="BrowalliaUPC"/>
                <w:sz w:val="28"/>
                <w:szCs w:val="28"/>
                <w:lang w:val="en-GB"/>
              </w:rPr>
            </w:pPr>
            <w:r w:rsidRPr="00EB3B58">
              <w:rPr>
                <w:rFonts w:ascii="BrowalliaUPC" w:hAnsi="BrowalliaUPC" w:cs="BrowalliaUPC"/>
                <w:sz w:val="28"/>
                <w:szCs w:val="28"/>
                <w:cs/>
              </w:rPr>
              <w:t>เงินลงทุนในบริษัทย่อยสุทธิ</w:t>
            </w:r>
          </w:p>
        </w:tc>
        <w:tc>
          <w:tcPr>
            <w:tcW w:w="1341" w:type="dxa"/>
          </w:tcPr>
          <w:p w14:paraId="4323A44F" w14:textId="31EAFE62" w:rsidR="001D64EC" w:rsidRPr="00EB3B58" w:rsidRDefault="00AD6983" w:rsidP="001D64EC">
            <w:pPr>
              <w:pBdr>
                <w:bottom w:val="single" w:sz="12" w:space="1" w:color="auto"/>
              </w:pBdr>
              <w:ind w:left="18" w:right="10"/>
              <w:jc w:val="right"/>
              <w:rPr>
                <w:rFonts w:ascii="BrowalliaUPC" w:hAnsi="BrowalliaUPC" w:cs="BrowalliaUPC"/>
                <w:sz w:val="28"/>
                <w:szCs w:val="28"/>
              </w:rPr>
            </w:pPr>
            <w:r w:rsidRPr="00AD6983">
              <w:rPr>
                <w:rFonts w:ascii="BrowalliaUPC" w:hAnsi="BrowalliaUPC" w:cs="BrowalliaUPC"/>
                <w:sz w:val="28"/>
                <w:szCs w:val="28"/>
              </w:rPr>
              <w:t>11,690,855</w:t>
            </w:r>
          </w:p>
        </w:tc>
        <w:tc>
          <w:tcPr>
            <w:tcW w:w="1350" w:type="dxa"/>
          </w:tcPr>
          <w:p w14:paraId="49633926" w14:textId="5A191B84" w:rsidR="001D64EC" w:rsidRPr="00EB3B58" w:rsidRDefault="001D64EC" w:rsidP="001D64EC">
            <w:pPr>
              <w:pBdr>
                <w:bottom w:val="single" w:sz="12" w:space="1" w:color="auto"/>
              </w:pBdr>
              <w:ind w:left="18" w:right="10"/>
              <w:jc w:val="right"/>
              <w:rPr>
                <w:rFonts w:ascii="BrowalliaUPC" w:hAnsi="BrowalliaUPC" w:cs="BrowalliaUPC"/>
                <w:sz w:val="28"/>
                <w:szCs w:val="28"/>
                <w:lang w:val="en-GB"/>
              </w:rPr>
            </w:pPr>
            <w:r w:rsidRPr="00EB3B58">
              <w:rPr>
                <w:rFonts w:ascii="BrowalliaUPC" w:hAnsi="BrowalliaUPC" w:cs="BrowalliaUPC"/>
                <w:sz w:val="28"/>
                <w:szCs w:val="28"/>
              </w:rPr>
              <w:t>11,690,855</w:t>
            </w:r>
          </w:p>
        </w:tc>
      </w:tr>
    </w:tbl>
    <w:p w14:paraId="29C4B23A" w14:textId="77777777" w:rsidR="001F2C1C" w:rsidRPr="00DA4BC0" w:rsidRDefault="001F2C1C" w:rsidP="00E5643F">
      <w:pPr>
        <w:jc w:val="thaiDistribute"/>
        <w:rPr>
          <w:rFonts w:ascii="BrowalliaUPC" w:hAnsi="BrowalliaUPC" w:cs="BrowalliaUPC"/>
          <w:sz w:val="28"/>
          <w:szCs w:val="28"/>
          <w:lang w:val="en-GB"/>
        </w:rPr>
      </w:pPr>
    </w:p>
    <w:p w14:paraId="7C8FC333" w14:textId="1A220E2E" w:rsidR="008E0FDC" w:rsidRPr="00EB3B58" w:rsidRDefault="008E0FDC" w:rsidP="008E0FDC">
      <w:pPr>
        <w:tabs>
          <w:tab w:val="left" w:pos="900"/>
          <w:tab w:val="left" w:pos="2160"/>
        </w:tabs>
        <w:ind w:left="851" w:right="-43"/>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รายการเคลื่อนไหวของเงินลงทุนในบริษัทย่อยในระหว่างปีสิ้นสุดวันที่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1D64EC">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lang w:val="en-GB"/>
        </w:rPr>
        <w:t>256</w:t>
      </w:r>
      <w:r w:rsidR="001D64EC">
        <w:rPr>
          <w:rFonts w:ascii="BrowalliaUPC" w:hAnsi="BrowalliaUPC" w:cs="BrowalliaUPC"/>
          <w:sz w:val="28"/>
          <w:szCs w:val="28"/>
          <w:lang w:val="en-GB"/>
        </w:rPr>
        <w:t>4</w:t>
      </w:r>
      <w:r w:rsidRPr="00EB3B58">
        <w:rPr>
          <w:rFonts w:ascii="BrowalliaUPC" w:hAnsi="BrowalliaUPC" w:cs="BrowalliaUPC"/>
          <w:sz w:val="28"/>
          <w:szCs w:val="28"/>
          <w:cs/>
        </w:rPr>
        <w:t xml:space="preserve"> มี</w:t>
      </w:r>
      <w:r w:rsidRPr="00EB3B58">
        <w:rPr>
          <w:rFonts w:ascii="BrowalliaUPC" w:hAnsi="BrowalliaUPC" w:cs="BrowalliaUPC"/>
          <w:sz w:val="28"/>
          <w:szCs w:val="28"/>
          <w:cs/>
          <w:lang w:val="en-GB"/>
        </w:rPr>
        <w:t>ดังต่อไปนี้</w:t>
      </w:r>
    </w:p>
    <w:p w14:paraId="4023E228" w14:textId="77777777" w:rsidR="00BF12D9" w:rsidRPr="00DA4BC0" w:rsidRDefault="00BF12D9" w:rsidP="008E0FDC">
      <w:pPr>
        <w:tabs>
          <w:tab w:val="left" w:pos="900"/>
          <w:tab w:val="left" w:pos="2160"/>
        </w:tabs>
        <w:ind w:left="851" w:right="-43"/>
        <w:jc w:val="thaiDistribute"/>
        <w:rPr>
          <w:rFonts w:ascii="BrowalliaUPC" w:hAnsi="BrowalliaUPC" w:cs="BrowalliaUPC"/>
          <w:sz w:val="28"/>
          <w:szCs w:val="28"/>
          <w:lang w:val="en-GB"/>
        </w:rPr>
      </w:pPr>
    </w:p>
    <w:tbl>
      <w:tblPr>
        <w:tblW w:w="8586" w:type="dxa"/>
        <w:tblInd w:w="810" w:type="dxa"/>
        <w:tblLayout w:type="fixed"/>
        <w:tblLook w:val="0000" w:firstRow="0" w:lastRow="0" w:firstColumn="0" w:lastColumn="0" w:noHBand="0" w:noVBand="0"/>
      </w:tblPr>
      <w:tblGrid>
        <w:gridCol w:w="5895"/>
        <w:gridCol w:w="1341"/>
        <w:gridCol w:w="1350"/>
      </w:tblGrid>
      <w:tr w:rsidR="008E0FDC" w:rsidRPr="005C6E98" w14:paraId="57AC82CA" w14:textId="77777777" w:rsidTr="00D34556">
        <w:trPr>
          <w:cantSplit/>
        </w:trPr>
        <w:tc>
          <w:tcPr>
            <w:tcW w:w="5895" w:type="dxa"/>
          </w:tcPr>
          <w:p w14:paraId="6EE0265D" w14:textId="7B7B9171" w:rsidR="008E0FDC" w:rsidRPr="00EB3B58" w:rsidRDefault="000F7B1C" w:rsidP="00D34556">
            <w:pPr>
              <w:ind w:right="-36"/>
              <w:rPr>
                <w:rFonts w:ascii="BrowalliaUPC" w:hAnsi="BrowalliaUPC" w:cs="BrowalliaUPC"/>
                <w:sz w:val="28"/>
                <w:szCs w:val="28"/>
                <w:u w:val="single"/>
                <w:lang w:val="en-GB"/>
              </w:rPr>
            </w:pPr>
            <w:r w:rsidRPr="00EB3B58">
              <w:rPr>
                <w:rFonts w:ascii="BrowalliaUPC" w:hAnsi="BrowalliaUPC" w:cs="BrowalliaUPC"/>
                <w:cs/>
              </w:rPr>
              <w:br w:type="page"/>
            </w:r>
          </w:p>
        </w:tc>
        <w:tc>
          <w:tcPr>
            <w:tcW w:w="2691" w:type="dxa"/>
            <w:gridSpan w:val="2"/>
          </w:tcPr>
          <w:p w14:paraId="282CBF1D" w14:textId="77777777" w:rsidR="008E0FDC" w:rsidRPr="005C6E98" w:rsidRDefault="008E0FDC" w:rsidP="00D34556">
            <w:pPr>
              <w:tabs>
                <w:tab w:val="left" w:pos="1663"/>
                <w:tab w:val="left" w:pos="2682"/>
              </w:tabs>
              <w:ind w:left="18" w:right="-18"/>
              <w:jc w:val="right"/>
              <w:rPr>
                <w:rFonts w:ascii="BrowalliaUPC" w:hAnsi="BrowalliaUPC" w:cs="BrowalliaUPC"/>
                <w:sz w:val="28"/>
                <w:szCs w:val="28"/>
                <w:cs/>
              </w:rPr>
            </w:pPr>
            <w:r w:rsidRPr="00EB3B58">
              <w:rPr>
                <w:rFonts w:ascii="BrowalliaUPC" w:hAnsi="BrowalliaUPC" w:cs="BrowalliaUPC"/>
                <w:sz w:val="28"/>
                <w:szCs w:val="28"/>
                <w:cs/>
              </w:rPr>
              <w:t xml:space="preserve"> </w:t>
            </w:r>
            <w:r w:rsidRPr="005C6E98">
              <w:rPr>
                <w:rFonts w:ascii="BrowalliaUPC" w:hAnsi="BrowalliaUPC" w:cs="BrowalliaUPC"/>
                <w:sz w:val="28"/>
                <w:szCs w:val="28"/>
                <w:cs/>
              </w:rPr>
              <w:t xml:space="preserve">(หน่วย </w:t>
            </w:r>
            <w:r w:rsidRPr="005C6E98">
              <w:rPr>
                <w:rFonts w:ascii="BrowalliaUPC" w:hAnsi="BrowalliaUPC" w:cs="BrowalliaUPC"/>
                <w:sz w:val="28"/>
                <w:szCs w:val="28"/>
                <w:cs/>
                <w:lang w:val="en-GB"/>
              </w:rPr>
              <w:t>:</w:t>
            </w:r>
            <w:r w:rsidRPr="005C6E98">
              <w:rPr>
                <w:rFonts w:ascii="BrowalliaUPC" w:hAnsi="BrowalliaUPC" w:cs="BrowalliaUPC"/>
                <w:sz w:val="28"/>
                <w:szCs w:val="28"/>
                <w:cs/>
              </w:rPr>
              <w:t xml:space="preserve"> พันบาท)</w:t>
            </w:r>
          </w:p>
        </w:tc>
      </w:tr>
      <w:tr w:rsidR="008E0FDC" w:rsidRPr="005C6E98" w14:paraId="4D717430" w14:textId="77777777" w:rsidTr="00D34556">
        <w:trPr>
          <w:cantSplit/>
        </w:trPr>
        <w:tc>
          <w:tcPr>
            <w:tcW w:w="5895" w:type="dxa"/>
          </w:tcPr>
          <w:p w14:paraId="1022759F" w14:textId="77777777" w:rsidR="008E0FDC" w:rsidRPr="005C6E98" w:rsidRDefault="008E0FDC" w:rsidP="00D34556">
            <w:pPr>
              <w:ind w:right="-36"/>
              <w:rPr>
                <w:rFonts w:ascii="BrowalliaUPC" w:hAnsi="BrowalliaUPC" w:cs="BrowalliaUPC"/>
                <w:sz w:val="28"/>
                <w:szCs w:val="28"/>
                <w:u w:val="single"/>
              </w:rPr>
            </w:pPr>
          </w:p>
        </w:tc>
        <w:tc>
          <w:tcPr>
            <w:tcW w:w="2691" w:type="dxa"/>
            <w:gridSpan w:val="2"/>
          </w:tcPr>
          <w:p w14:paraId="1507205E" w14:textId="77777777" w:rsidR="008E0FDC" w:rsidRPr="005C6E98" w:rsidRDefault="008E0FDC" w:rsidP="00D34556">
            <w:pPr>
              <w:pBdr>
                <w:bottom w:val="single" w:sz="4" w:space="1" w:color="auto"/>
              </w:pBdr>
              <w:ind w:left="18"/>
              <w:jc w:val="center"/>
              <w:rPr>
                <w:rFonts w:ascii="BrowalliaUPC" w:hAnsi="BrowalliaUPC" w:cs="BrowalliaUPC"/>
                <w:sz w:val="28"/>
                <w:szCs w:val="28"/>
              </w:rPr>
            </w:pPr>
            <w:r w:rsidRPr="005C6E98">
              <w:rPr>
                <w:rFonts w:ascii="BrowalliaUPC" w:hAnsi="BrowalliaUPC" w:cs="BrowalliaUPC"/>
                <w:sz w:val="28"/>
                <w:szCs w:val="28"/>
                <w:cs/>
              </w:rPr>
              <w:t>งบการเงินเฉพาะของบริษัท</w:t>
            </w:r>
          </w:p>
        </w:tc>
      </w:tr>
      <w:tr w:rsidR="001D64EC" w:rsidRPr="005C6E98" w14:paraId="2601895A" w14:textId="77777777" w:rsidTr="00D34556">
        <w:trPr>
          <w:cantSplit/>
        </w:trPr>
        <w:tc>
          <w:tcPr>
            <w:tcW w:w="5895" w:type="dxa"/>
          </w:tcPr>
          <w:p w14:paraId="14833E91" w14:textId="77777777" w:rsidR="001D64EC" w:rsidRPr="005C6E98" w:rsidRDefault="001D64EC" w:rsidP="001D64EC">
            <w:pPr>
              <w:ind w:left="72" w:right="-36"/>
              <w:rPr>
                <w:rFonts w:ascii="BrowalliaUPC" w:hAnsi="BrowalliaUPC" w:cs="BrowalliaUPC"/>
                <w:sz w:val="28"/>
                <w:szCs w:val="28"/>
              </w:rPr>
            </w:pPr>
          </w:p>
        </w:tc>
        <w:tc>
          <w:tcPr>
            <w:tcW w:w="1341" w:type="dxa"/>
            <w:vAlign w:val="bottom"/>
          </w:tcPr>
          <w:p w14:paraId="0A03EE16" w14:textId="3A92B178" w:rsidR="001D64EC" w:rsidRPr="005C6E98" w:rsidRDefault="001D64EC" w:rsidP="001D64EC">
            <w:pPr>
              <w:pBdr>
                <w:bottom w:val="single" w:sz="4" w:space="1" w:color="auto"/>
              </w:pBdr>
              <w:ind w:left="18"/>
              <w:jc w:val="center"/>
              <w:rPr>
                <w:rFonts w:ascii="BrowalliaUPC" w:hAnsi="BrowalliaUPC" w:cs="BrowalliaUPC"/>
                <w:sz w:val="28"/>
                <w:szCs w:val="28"/>
                <w:lang w:val="en-GB"/>
              </w:rPr>
            </w:pPr>
            <w:r w:rsidRPr="005C6E98">
              <w:rPr>
                <w:rFonts w:ascii="BrowalliaUPC" w:hAnsi="BrowalliaUPC" w:cs="BrowalliaUPC"/>
                <w:sz w:val="28"/>
                <w:szCs w:val="28"/>
              </w:rPr>
              <w:t>2565</w:t>
            </w:r>
          </w:p>
        </w:tc>
        <w:tc>
          <w:tcPr>
            <w:tcW w:w="1350" w:type="dxa"/>
            <w:vAlign w:val="bottom"/>
          </w:tcPr>
          <w:p w14:paraId="53D17850" w14:textId="5E229807" w:rsidR="001D64EC" w:rsidRPr="005C6E98" w:rsidRDefault="001D64EC" w:rsidP="001D64EC">
            <w:pPr>
              <w:pBdr>
                <w:bottom w:val="single" w:sz="4" w:space="1" w:color="auto"/>
              </w:pBdr>
              <w:ind w:left="18"/>
              <w:jc w:val="center"/>
              <w:rPr>
                <w:rFonts w:ascii="BrowalliaUPC" w:hAnsi="BrowalliaUPC" w:cs="BrowalliaUPC"/>
                <w:sz w:val="28"/>
                <w:szCs w:val="28"/>
              </w:rPr>
            </w:pPr>
            <w:r w:rsidRPr="005C6E98">
              <w:rPr>
                <w:rFonts w:ascii="BrowalliaUPC" w:hAnsi="BrowalliaUPC" w:cs="BrowalliaUPC"/>
                <w:sz w:val="28"/>
                <w:szCs w:val="28"/>
              </w:rPr>
              <w:t>2564</w:t>
            </w:r>
          </w:p>
        </w:tc>
      </w:tr>
      <w:tr w:rsidR="008E0FDC" w:rsidRPr="005C6E98" w14:paraId="5747C38B" w14:textId="77777777" w:rsidTr="001D64EC">
        <w:trPr>
          <w:cantSplit/>
          <w:trHeight w:val="301"/>
        </w:trPr>
        <w:tc>
          <w:tcPr>
            <w:tcW w:w="5895" w:type="dxa"/>
          </w:tcPr>
          <w:p w14:paraId="23FF17F1" w14:textId="77777777" w:rsidR="008E0FDC" w:rsidRPr="005C6E98" w:rsidRDefault="008E0FDC" w:rsidP="00D34556">
            <w:pPr>
              <w:ind w:right="-36"/>
              <w:rPr>
                <w:rFonts w:ascii="BrowalliaUPC" w:hAnsi="BrowalliaUPC" w:cs="BrowalliaUPC"/>
                <w:sz w:val="16"/>
                <w:szCs w:val="16"/>
                <w:lang w:val="en-GB"/>
              </w:rPr>
            </w:pPr>
          </w:p>
        </w:tc>
        <w:tc>
          <w:tcPr>
            <w:tcW w:w="1341" w:type="dxa"/>
          </w:tcPr>
          <w:p w14:paraId="0C462EA7" w14:textId="77777777" w:rsidR="008E0FDC" w:rsidRPr="005C6E98" w:rsidRDefault="008E0FDC" w:rsidP="00D34556">
            <w:pPr>
              <w:ind w:left="18" w:right="10"/>
              <w:jc w:val="right"/>
              <w:rPr>
                <w:rFonts w:ascii="BrowalliaUPC" w:hAnsi="BrowalliaUPC" w:cs="BrowalliaUPC"/>
                <w:sz w:val="16"/>
                <w:szCs w:val="16"/>
              </w:rPr>
            </w:pPr>
          </w:p>
        </w:tc>
        <w:tc>
          <w:tcPr>
            <w:tcW w:w="1350" w:type="dxa"/>
          </w:tcPr>
          <w:p w14:paraId="7B7875AF" w14:textId="77777777" w:rsidR="008E0FDC" w:rsidRPr="005C6E98" w:rsidRDefault="008E0FDC" w:rsidP="00D34556">
            <w:pPr>
              <w:ind w:left="18" w:right="10"/>
              <w:jc w:val="right"/>
              <w:rPr>
                <w:rFonts w:ascii="BrowalliaUPC" w:hAnsi="BrowalliaUPC" w:cs="BrowalliaUPC"/>
                <w:sz w:val="16"/>
                <w:szCs w:val="16"/>
              </w:rPr>
            </w:pPr>
          </w:p>
        </w:tc>
      </w:tr>
      <w:tr w:rsidR="001D64EC" w:rsidRPr="005C6E98" w14:paraId="29F20A27" w14:textId="77777777" w:rsidTr="00D34556">
        <w:trPr>
          <w:cantSplit/>
        </w:trPr>
        <w:tc>
          <w:tcPr>
            <w:tcW w:w="5895" w:type="dxa"/>
          </w:tcPr>
          <w:p w14:paraId="772586D5" w14:textId="77777777" w:rsidR="001D64EC" w:rsidRPr="005C6E98" w:rsidRDefault="001D64EC" w:rsidP="001D64EC">
            <w:pPr>
              <w:ind w:right="-36"/>
              <w:rPr>
                <w:rFonts w:ascii="BrowalliaUPC" w:hAnsi="BrowalliaUPC" w:cs="BrowalliaUPC"/>
                <w:sz w:val="28"/>
                <w:szCs w:val="28"/>
                <w:lang w:val="en-GB"/>
              </w:rPr>
            </w:pPr>
            <w:r w:rsidRPr="005C6E98">
              <w:rPr>
                <w:rFonts w:ascii="BrowalliaUPC" w:hAnsi="BrowalliaUPC" w:cs="BrowalliaUPC"/>
                <w:sz w:val="28"/>
                <w:szCs w:val="28"/>
                <w:cs/>
              </w:rPr>
              <w:t xml:space="preserve">ยอดคงเหลือ ณ วันที่ </w:t>
            </w:r>
            <w:r w:rsidRPr="005C6E98">
              <w:rPr>
                <w:rFonts w:ascii="BrowalliaUPC" w:hAnsi="BrowalliaUPC" w:cs="BrowalliaUPC"/>
                <w:sz w:val="28"/>
                <w:szCs w:val="28"/>
              </w:rPr>
              <w:t>1</w:t>
            </w:r>
            <w:r w:rsidRPr="005C6E98">
              <w:rPr>
                <w:rFonts w:ascii="BrowalliaUPC" w:hAnsi="BrowalliaUPC" w:cs="BrowalliaUPC"/>
                <w:sz w:val="28"/>
                <w:szCs w:val="28"/>
                <w:cs/>
              </w:rPr>
              <w:t xml:space="preserve"> มกราคม</w:t>
            </w:r>
            <w:r w:rsidRPr="005C6E98">
              <w:rPr>
                <w:rFonts w:ascii="BrowalliaUPC" w:hAnsi="BrowalliaUPC" w:cs="BrowalliaUPC"/>
                <w:sz w:val="28"/>
                <w:szCs w:val="28"/>
                <w:cs/>
              </w:rPr>
              <w:tab/>
            </w:r>
          </w:p>
        </w:tc>
        <w:tc>
          <w:tcPr>
            <w:tcW w:w="1341" w:type="dxa"/>
          </w:tcPr>
          <w:p w14:paraId="75B28353" w14:textId="43D08DA4" w:rsidR="001D64EC" w:rsidRPr="005C6E98" w:rsidRDefault="00AD6983" w:rsidP="001D64EC">
            <w:pPr>
              <w:ind w:left="18" w:right="10"/>
              <w:jc w:val="right"/>
              <w:rPr>
                <w:rFonts w:ascii="BrowalliaUPC" w:hAnsi="BrowalliaUPC" w:cs="BrowalliaUPC"/>
                <w:sz w:val="28"/>
                <w:szCs w:val="28"/>
              </w:rPr>
            </w:pPr>
            <w:r w:rsidRPr="005C6E98">
              <w:rPr>
                <w:rFonts w:ascii="BrowalliaUPC" w:hAnsi="BrowalliaUPC" w:cs="BrowalliaUPC"/>
                <w:sz w:val="28"/>
                <w:szCs w:val="28"/>
              </w:rPr>
              <w:t>11,690,855</w:t>
            </w:r>
          </w:p>
        </w:tc>
        <w:tc>
          <w:tcPr>
            <w:tcW w:w="1350" w:type="dxa"/>
          </w:tcPr>
          <w:p w14:paraId="5C65015C" w14:textId="383EB2DA" w:rsidR="001D64EC" w:rsidRPr="005C6E98" w:rsidRDefault="001D64EC" w:rsidP="001D64EC">
            <w:pPr>
              <w:jc w:val="right"/>
              <w:rPr>
                <w:rFonts w:ascii="BrowalliaUPC" w:hAnsi="BrowalliaUPC" w:cs="BrowalliaUPC"/>
                <w:sz w:val="28"/>
                <w:szCs w:val="28"/>
              </w:rPr>
            </w:pPr>
            <w:r w:rsidRPr="005C6E98">
              <w:rPr>
                <w:rFonts w:ascii="BrowalliaUPC" w:hAnsi="BrowalliaUPC" w:cs="BrowalliaUPC"/>
                <w:sz w:val="28"/>
                <w:szCs w:val="28"/>
              </w:rPr>
              <w:t>11,788,289</w:t>
            </w:r>
          </w:p>
        </w:tc>
      </w:tr>
      <w:tr w:rsidR="000A391A" w:rsidRPr="005C6E98" w14:paraId="19D0871B" w14:textId="77777777" w:rsidTr="00D34556">
        <w:trPr>
          <w:cantSplit/>
        </w:trPr>
        <w:tc>
          <w:tcPr>
            <w:tcW w:w="5895" w:type="dxa"/>
          </w:tcPr>
          <w:p w14:paraId="457C4AF1" w14:textId="2A71B318" w:rsidR="000A391A" w:rsidRPr="005C6E98" w:rsidRDefault="000A391A" w:rsidP="000A391A">
            <w:pPr>
              <w:ind w:right="-36"/>
              <w:rPr>
                <w:rFonts w:ascii="BrowalliaUPC" w:hAnsi="BrowalliaUPC" w:cs="BrowalliaUPC"/>
                <w:sz w:val="28"/>
                <w:szCs w:val="28"/>
              </w:rPr>
            </w:pPr>
            <w:r w:rsidRPr="005C6E98">
              <w:rPr>
                <w:rFonts w:ascii="BrowalliaUPC" w:hAnsi="BrowalliaUPC" w:cs="BrowalliaUPC"/>
                <w:sz w:val="28"/>
                <w:szCs w:val="28"/>
                <w:cs/>
              </w:rPr>
              <w:t>บวก : เงินลงทุนเพิ่มในระหว่างปี</w:t>
            </w:r>
          </w:p>
        </w:tc>
        <w:tc>
          <w:tcPr>
            <w:tcW w:w="1341" w:type="dxa"/>
          </w:tcPr>
          <w:p w14:paraId="4C53D20C" w14:textId="2F049C32" w:rsidR="000A391A" w:rsidRPr="005C6E98" w:rsidRDefault="000A391A" w:rsidP="000A391A">
            <w:pPr>
              <w:jc w:val="right"/>
              <w:rPr>
                <w:rFonts w:ascii="BrowalliaUPC" w:hAnsi="BrowalliaUPC" w:cs="BrowalliaUPC"/>
                <w:sz w:val="28"/>
                <w:szCs w:val="28"/>
              </w:rPr>
            </w:pPr>
            <w:r w:rsidRPr="005C6E98">
              <w:rPr>
                <w:rFonts w:ascii="BrowalliaUPC" w:hAnsi="BrowalliaUPC" w:cs="BrowalliaUPC" w:hint="cs"/>
                <w:sz w:val="28"/>
                <w:szCs w:val="28"/>
                <w:cs/>
              </w:rPr>
              <w:t>-</w:t>
            </w:r>
          </w:p>
        </w:tc>
        <w:tc>
          <w:tcPr>
            <w:tcW w:w="1350" w:type="dxa"/>
          </w:tcPr>
          <w:p w14:paraId="46ADEFAC" w14:textId="2B7C7559" w:rsidR="000A391A" w:rsidRPr="005C6E98" w:rsidRDefault="000A391A" w:rsidP="000A391A">
            <w:pPr>
              <w:jc w:val="right"/>
              <w:rPr>
                <w:rFonts w:ascii="BrowalliaUPC" w:hAnsi="BrowalliaUPC" w:cs="BrowalliaUPC"/>
                <w:sz w:val="28"/>
                <w:szCs w:val="28"/>
              </w:rPr>
            </w:pPr>
            <w:r w:rsidRPr="005C6E98">
              <w:rPr>
                <w:rFonts w:ascii="BrowalliaUPC" w:hAnsi="BrowalliaUPC" w:cs="BrowalliaUPC"/>
                <w:sz w:val="28"/>
                <w:szCs w:val="28"/>
              </w:rPr>
              <w:t>130,000</w:t>
            </w:r>
          </w:p>
        </w:tc>
      </w:tr>
      <w:tr w:rsidR="000A391A" w:rsidRPr="005C6E98" w14:paraId="4581DF11" w14:textId="77777777" w:rsidTr="00D34556">
        <w:trPr>
          <w:cantSplit/>
        </w:trPr>
        <w:tc>
          <w:tcPr>
            <w:tcW w:w="5895" w:type="dxa"/>
          </w:tcPr>
          <w:p w14:paraId="70CD2959" w14:textId="27378906" w:rsidR="000A391A" w:rsidRPr="005C6E98" w:rsidRDefault="000A391A" w:rsidP="000A391A">
            <w:pPr>
              <w:ind w:right="-36"/>
              <w:rPr>
                <w:rFonts w:ascii="BrowalliaUPC" w:hAnsi="BrowalliaUPC" w:cs="BrowalliaUPC"/>
                <w:sz w:val="28"/>
                <w:szCs w:val="28"/>
                <w:lang w:val="en-GB"/>
              </w:rPr>
            </w:pPr>
            <w:r w:rsidRPr="005C6E98">
              <w:rPr>
                <w:rFonts w:ascii="BrowalliaUPC" w:hAnsi="BrowalliaUPC" w:cs="BrowalliaUPC"/>
                <w:sz w:val="28"/>
                <w:szCs w:val="28"/>
                <w:cs/>
              </w:rPr>
              <w:t xml:space="preserve">บวก : </w:t>
            </w:r>
            <w:r w:rsidRPr="005C6E98">
              <w:rPr>
                <w:rFonts w:ascii="BrowalliaUPC" w:hAnsi="BrowalliaUPC" w:cs="BrowalliaUPC" w:hint="cs"/>
                <w:sz w:val="28"/>
                <w:szCs w:val="28"/>
                <w:cs/>
              </w:rPr>
              <w:t>แปลงหนี้เป็นทุน</w:t>
            </w:r>
            <w:r w:rsidRPr="005C6E98">
              <w:rPr>
                <w:rFonts w:ascii="BrowalliaUPC" w:hAnsi="BrowalliaUPC" w:cs="BrowalliaUPC"/>
                <w:sz w:val="28"/>
                <w:szCs w:val="28"/>
                <w:cs/>
              </w:rPr>
              <w:t>ในระหว่างปี</w:t>
            </w:r>
          </w:p>
        </w:tc>
        <w:tc>
          <w:tcPr>
            <w:tcW w:w="1341" w:type="dxa"/>
          </w:tcPr>
          <w:p w14:paraId="09B82270" w14:textId="76F094AA" w:rsidR="000A391A" w:rsidRPr="005C6E98" w:rsidRDefault="000A391A" w:rsidP="00595225">
            <w:pPr>
              <w:ind w:left="18" w:right="10"/>
              <w:jc w:val="right"/>
              <w:rPr>
                <w:rFonts w:ascii="BrowalliaUPC" w:hAnsi="BrowalliaUPC" w:cs="BrowalliaUPC"/>
                <w:sz w:val="28"/>
                <w:szCs w:val="28"/>
              </w:rPr>
            </w:pPr>
            <w:r w:rsidRPr="005C6E98">
              <w:rPr>
                <w:rFonts w:ascii="BrowalliaUPC" w:hAnsi="BrowalliaUPC" w:cs="BrowalliaUPC"/>
                <w:sz w:val="28"/>
                <w:szCs w:val="28"/>
              </w:rPr>
              <w:t>6,291</w:t>
            </w:r>
          </w:p>
        </w:tc>
        <w:tc>
          <w:tcPr>
            <w:tcW w:w="1350" w:type="dxa"/>
          </w:tcPr>
          <w:p w14:paraId="780DD3C3" w14:textId="18612E1A" w:rsidR="000A391A" w:rsidRPr="005C6E98" w:rsidRDefault="000A391A" w:rsidP="00595225">
            <w:pPr>
              <w:ind w:left="18" w:right="10"/>
              <w:jc w:val="right"/>
              <w:rPr>
                <w:rFonts w:ascii="BrowalliaUPC" w:hAnsi="BrowalliaUPC" w:cs="BrowalliaUPC"/>
                <w:sz w:val="28"/>
                <w:szCs w:val="28"/>
              </w:rPr>
            </w:pPr>
            <w:r w:rsidRPr="005C6E98">
              <w:rPr>
                <w:rFonts w:ascii="BrowalliaUPC" w:hAnsi="BrowalliaUPC" w:cs="BrowalliaUPC" w:hint="cs"/>
                <w:sz w:val="28"/>
                <w:szCs w:val="28"/>
                <w:cs/>
              </w:rPr>
              <w:t>-</w:t>
            </w:r>
          </w:p>
        </w:tc>
      </w:tr>
      <w:tr w:rsidR="00595225" w:rsidRPr="005C6E98" w14:paraId="08A5E87B" w14:textId="77777777" w:rsidTr="00D34556">
        <w:trPr>
          <w:cantSplit/>
        </w:trPr>
        <w:tc>
          <w:tcPr>
            <w:tcW w:w="5895" w:type="dxa"/>
          </w:tcPr>
          <w:p w14:paraId="02F86465" w14:textId="6D161EE2" w:rsidR="00595225" w:rsidRPr="005C6E98" w:rsidRDefault="00595225" w:rsidP="00595225">
            <w:pPr>
              <w:ind w:right="-36"/>
              <w:rPr>
                <w:rFonts w:ascii="BrowalliaUPC" w:hAnsi="BrowalliaUPC" w:cs="BrowalliaUPC"/>
                <w:sz w:val="28"/>
                <w:szCs w:val="28"/>
                <w:cs/>
              </w:rPr>
            </w:pPr>
            <w:r w:rsidRPr="005C6E98">
              <w:rPr>
                <w:rFonts w:ascii="BrowalliaUPC" w:hAnsi="BrowalliaUPC" w:cs="BrowalliaUPC" w:hint="cs"/>
                <w:sz w:val="28"/>
                <w:szCs w:val="28"/>
                <w:cs/>
              </w:rPr>
              <w:t xml:space="preserve">หัก </w:t>
            </w:r>
            <w:r w:rsidRPr="005C6E98">
              <w:rPr>
                <w:rFonts w:ascii="BrowalliaUPC" w:hAnsi="BrowalliaUPC" w:cs="BrowalliaUPC"/>
                <w:sz w:val="28"/>
                <w:szCs w:val="28"/>
              </w:rPr>
              <w:t xml:space="preserve">: </w:t>
            </w:r>
            <w:r w:rsidRPr="005C6E98">
              <w:rPr>
                <w:rFonts w:ascii="BrowalliaUPC" w:hAnsi="BrowalliaUPC" w:cs="BrowalliaUPC" w:hint="cs"/>
                <w:sz w:val="28"/>
                <w:szCs w:val="28"/>
                <w:cs/>
              </w:rPr>
              <w:t>ค่าเผื่อการด้อยค่า</w:t>
            </w:r>
          </w:p>
        </w:tc>
        <w:tc>
          <w:tcPr>
            <w:tcW w:w="1341" w:type="dxa"/>
          </w:tcPr>
          <w:p w14:paraId="0E303ABB" w14:textId="5FCE1724" w:rsidR="00595225" w:rsidRPr="005C6E98" w:rsidRDefault="00595225" w:rsidP="00595225">
            <w:pPr>
              <w:pBdr>
                <w:bottom w:val="single" w:sz="4" w:space="1" w:color="auto"/>
              </w:pBdr>
              <w:ind w:left="18" w:right="10"/>
              <w:jc w:val="right"/>
              <w:rPr>
                <w:rFonts w:ascii="BrowalliaUPC" w:hAnsi="BrowalliaUPC" w:cs="BrowalliaUPC"/>
                <w:sz w:val="28"/>
                <w:szCs w:val="28"/>
              </w:rPr>
            </w:pPr>
            <w:r w:rsidRPr="005C6E98">
              <w:rPr>
                <w:rFonts w:ascii="BrowalliaUPC" w:hAnsi="BrowalliaUPC" w:cs="BrowalliaUPC"/>
                <w:sz w:val="28"/>
                <w:szCs w:val="28"/>
              </w:rPr>
              <w:t>(6,291)</w:t>
            </w:r>
          </w:p>
        </w:tc>
        <w:tc>
          <w:tcPr>
            <w:tcW w:w="1350" w:type="dxa"/>
          </w:tcPr>
          <w:p w14:paraId="6B49C8B6" w14:textId="77328FEA" w:rsidR="00595225" w:rsidRPr="005C6E98" w:rsidRDefault="00595225" w:rsidP="00595225">
            <w:pPr>
              <w:pBdr>
                <w:bottom w:val="single" w:sz="4" w:space="1" w:color="auto"/>
              </w:pBdr>
              <w:ind w:left="18" w:right="10"/>
              <w:jc w:val="right"/>
              <w:rPr>
                <w:rFonts w:ascii="BrowalliaUPC" w:hAnsi="BrowalliaUPC" w:cs="BrowalliaUPC"/>
                <w:sz w:val="28"/>
                <w:szCs w:val="28"/>
                <w:cs/>
              </w:rPr>
            </w:pPr>
            <w:r w:rsidRPr="005C6E98">
              <w:rPr>
                <w:rFonts w:ascii="BrowalliaUPC" w:hAnsi="BrowalliaUPC" w:cs="BrowalliaUPC"/>
                <w:sz w:val="28"/>
                <w:szCs w:val="28"/>
              </w:rPr>
              <w:t>(227,434</w:t>
            </w:r>
            <w:r w:rsidR="00D967F4">
              <w:rPr>
                <w:rFonts w:ascii="BrowalliaUPC" w:hAnsi="BrowalliaUPC" w:cs="BrowalliaUPC"/>
                <w:sz w:val="28"/>
                <w:szCs w:val="28"/>
              </w:rPr>
              <w:t>)</w:t>
            </w:r>
          </w:p>
        </w:tc>
      </w:tr>
      <w:tr w:rsidR="00595225" w:rsidRPr="00EB3B58" w14:paraId="5FCE5549" w14:textId="77777777" w:rsidTr="00D34556">
        <w:trPr>
          <w:cantSplit/>
        </w:trPr>
        <w:tc>
          <w:tcPr>
            <w:tcW w:w="5895" w:type="dxa"/>
          </w:tcPr>
          <w:p w14:paraId="22577980" w14:textId="77777777" w:rsidR="00595225" w:rsidRPr="005C6E98" w:rsidRDefault="00595225" w:rsidP="00595225">
            <w:pPr>
              <w:ind w:left="-18" w:right="-36"/>
              <w:rPr>
                <w:rFonts w:ascii="BrowalliaUPC" w:hAnsi="BrowalliaUPC" w:cs="BrowalliaUPC"/>
                <w:sz w:val="28"/>
                <w:szCs w:val="28"/>
                <w:lang w:val="en-GB"/>
              </w:rPr>
            </w:pPr>
            <w:r w:rsidRPr="005C6E98">
              <w:rPr>
                <w:rFonts w:ascii="BrowalliaUPC" w:hAnsi="BrowalliaUPC" w:cs="BrowalliaUPC"/>
                <w:sz w:val="28"/>
                <w:szCs w:val="28"/>
                <w:cs/>
              </w:rPr>
              <w:t xml:space="preserve">ยอดคงเหลือ ณ วันที่ </w:t>
            </w:r>
            <w:r w:rsidRPr="005C6E98">
              <w:rPr>
                <w:rFonts w:ascii="BrowalliaUPC" w:hAnsi="BrowalliaUPC" w:cs="BrowalliaUPC"/>
                <w:sz w:val="28"/>
                <w:szCs w:val="28"/>
              </w:rPr>
              <w:t>31</w:t>
            </w:r>
            <w:r w:rsidRPr="005C6E98">
              <w:rPr>
                <w:rFonts w:ascii="BrowalliaUPC" w:hAnsi="BrowalliaUPC" w:cs="BrowalliaUPC"/>
                <w:sz w:val="28"/>
                <w:szCs w:val="28"/>
                <w:cs/>
              </w:rPr>
              <w:t xml:space="preserve"> ธันวาคม</w:t>
            </w:r>
          </w:p>
        </w:tc>
        <w:tc>
          <w:tcPr>
            <w:tcW w:w="1341" w:type="dxa"/>
          </w:tcPr>
          <w:p w14:paraId="10DCF3AD" w14:textId="5A61B9BF" w:rsidR="00595225" w:rsidRPr="005C6E98" w:rsidRDefault="00595225" w:rsidP="00595225">
            <w:pPr>
              <w:pBdr>
                <w:bottom w:val="single" w:sz="12" w:space="1" w:color="auto"/>
              </w:pBdr>
              <w:ind w:left="18" w:right="10"/>
              <w:jc w:val="right"/>
              <w:rPr>
                <w:rFonts w:ascii="BrowalliaUPC" w:hAnsi="BrowalliaUPC" w:cs="BrowalliaUPC"/>
                <w:sz w:val="28"/>
                <w:szCs w:val="28"/>
              </w:rPr>
            </w:pPr>
            <w:r w:rsidRPr="005C6E98">
              <w:rPr>
                <w:rFonts w:ascii="BrowalliaUPC" w:hAnsi="BrowalliaUPC" w:cs="BrowalliaUPC"/>
                <w:sz w:val="28"/>
                <w:szCs w:val="28"/>
              </w:rPr>
              <w:t>11,690,855</w:t>
            </w:r>
          </w:p>
        </w:tc>
        <w:tc>
          <w:tcPr>
            <w:tcW w:w="1350" w:type="dxa"/>
          </w:tcPr>
          <w:p w14:paraId="077CF4F7" w14:textId="02D0211D" w:rsidR="00595225" w:rsidRPr="00EB3B58" w:rsidRDefault="00595225" w:rsidP="00595225">
            <w:pPr>
              <w:pBdr>
                <w:bottom w:val="single" w:sz="12" w:space="1" w:color="auto"/>
              </w:pBdr>
              <w:ind w:left="18" w:right="10"/>
              <w:jc w:val="right"/>
              <w:rPr>
                <w:rFonts w:ascii="BrowalliaUPC" w:hAnsi="BrowalliaUPC" w:cs="BrowalliaUPC"/>
                <w:sz w:val="28"/>
                <w:szCs w:val="28"/>
                <w:lang w:val="en-GB"/>
              </w:rPr>
            </w:pPr>
            <w:r w:rsidRPr="005C6E98">
              <w:rPr>
                <w:rFonts w:ascii="BrowalliaUPC" w:hAnsi="BrowalliaUPC" w:cs="BrowalliaUPC"/>
                <w:sz w:val="28"/>
                <w:szCs w:val="28"/>
              </w:rPr>
              <w:t>11,690,855</w:t>
            </w:r>
          </w:p>
        </w:tc>
      </w:tr>
    </w:tbl>
    <w:p w14:paraId="77D4FAE8" w14:textId="5140D554" w:rsidR="004E7CAB" w:rsidRDefault="004E7CAB">
      <w:pPr>
        <w:overflowPunct/>
        <w:autoSpaceDE/>
        <w:autoSpaceDN/>
        <w:adjustRightInd/>
        <w:textAlignment w:val="auto"/>
        <w:rPr>
          <w:rFonts w:ascii="BrowalliaUPC" w:hAnsi="BrowalliaUPC" w:cs="BrowalliaUPC"/>
          <w:sz w:val="28"/>
          <w:szCs w:val="28"/>
        </w:rPr>
      </w:pPr>
    </w:p>
    <w:p w14:paraId="107C62DC" w14:textId="77777777" w:rsidR="00B048A7" w:rsidRPr="00EB3B58" w:rsidRDefault="00B048A7">
      <w:pPr>
        <w:overflowPunct/>
        <w:autoSpaceDE/>
        <w:autoSpaceDN/>
        <w:adjustRightInd/>
        <w:textAlignment w:val="auto"/>
        <w:rPr>
          <w:rFonts w:ascii="BrowalliaUPC" w:hAnsi="BrowalliaUPC" w:cs="BrowalliaUPC"/>
          <w:sz w:val="28"/>
          <w:szCs w:val="28"/>
          <w:cs/>
        </w:rPr>
      </w:pPr>
    </w:p>
    <w:p w14:paraId="76009D1F" w14:textId="5CAAD465" w:rsidR="008E0FDC" w:rsidRDefault="008E0FDC" w:rsidP="008E0FDC">
      <w:pPr>
        <w:ind w:left="851" w:right="-43"/>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เงินลงทุนในบริษัทย่อย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1D64EC">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1D64EC">
        <w:rPr>
          <w:rFonts w:ascii="BrowalliaUPC" w:hAnsi="BrowalliaUPC" w:cs="BrowalliaUPC"/>
          <w:sz w:val="28"/>
          <w:szCs w:val="28"/>
        </w:rPr>
        <w:t>4</w:t>
      </w:r>
      <w:r w:rsidRPr="00EB3B58">
        <w:rPr>
          <w:rFonts w:ascii="BrowalliaUPC" w:hAnsi="BrowalliaUPC" w:cs="BrowalliaUPC"/>
          <w:sz w:val="28"/>
          <w:szCs w:val="28"/>
          <w:cs/>
        </w:rPr>
        <w:t xml:space="preserve"> ประกอบด้วย เงินลงทุนดังต่อไปนี้</w:t>
      </w:r>
    </w:p>
    <w:p w14:paraId="4C746BD9" w14:textId="77777777" w:rsidR="00DA4BC0" w:rsidRPr="00EB3B58" w:rsidRDefault="00DA4BC0" w:rsidP="008E0FDC">
      <w:pPr>
        <w:ind w:left="851" w:right="-43"/>
        <w:jc w:val="thaiDistribute"/>
        <w:rPr>
          <w:rFonts w:ascii="BrowalliaUPC" w:hAnsi="BrowalliaUPC" w:cs="BrowalliaUPC"/>
          <w:sz w:val="28"/>
          <w:szCs w:val="28"/>
        </w:rPr>
      </w:pPr>
    </w:p>
    <w:tbl>
      <w:tblPr>
        <w:tblW w:w="9404" w:type="dxa"/>
        <w:tblInd w:w="558" w:type="dxa"/>
        <w:tblLayout w:type="fixed"/>
        <w:tblLook w:val="0000" w:firstRow="0" w:lastRow="0" w:firstColumn="0" w:lastColumn="0" w:noHBand="0" w:noVBand="0"/>
      </w:tblPr>
      <w:tblGrid>
        <w:gridCol w:w="2640"/>
        <w:gridCol w:w="2214"/>
        <w:gridCol w:w="201"/>
        <w:gridCol w:w="1175"/>
        <w:gridCol w:w="700"/>
        <w:gridCol w:w="675"/>
        <w:gridCol w:w="904"/>
        <w:gridCol w:w="895"/>
      </w:tblGrid>
      <w:tr w:rsidR="001A7D4C" w:rsidRPr="00EB3B58" w14:paraId="40FC7864" w14:textId="77777777" w:rsidTr="002C153D">
        <w:trPr>
          <w:cantSplit/>
          <w:trHeight w:val="237"/>
          <w:tblHeader/>
        </w:trPr>
        <w:tc>
          <w:tcPr>
            <w:tcW w:w="2640" w:type="dxa"/>
            <w:vAlign w:val="bottom"/>
          </w:tcPr>
          <w:p w14:paraId="6515CEC1"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10A9ABB1" w14:textId="77777777" w:rsidR="001A7D4C" w:rsidRPr="00EB3B58" w:rsidRDefault="001A7D4C" w:rsidP="003074EA">
            <w:pPr>
              <w:ind w:left="-90" w:right="-36"/>
              <w:rPr>
                <w:rFonts w:ascii="BrowalliaUPC" w:hAnsi="BrowalliaUPC" w:cs="BrowalliaUPC"/>
                <w:color w:val="000000" w:themeColor="text1"/>
                <w:sz w:val="20"/>
                <w:szCs w:val="20"/>
              </w:rPr>
            </w:pPr>
          </w:p>
        </w:tc>
        <w:tc>
          <w:tcPr>
            <w:tcW w:w="1376" w:type="dxa"/>
            <w:gridSpan w:val="2"/>
            <w:vAlign w:val="bottom"/>
          </w:tcPr>
          <w:p w14:paraId="582C5627"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1375" w:type="dxa"/>
            <w:gridSpan w:val="2"/>
            <w:vAlign w:val="bottom"/>
          </w:tcPr>
          <w:p w14:paraId="37F2007E"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1799" w:type="dxa"/>
            <w:gridSpan w:val="2"/>
            <w:vAlign w:val="bottom"/>
          </w:tcPr>
          <w:p w14:paraId="5A09B1F2" w14:textId="77777777" w:rsidR="001A7D4C" w:rsidRPr="00EB3B58" w:rsidRDefault="001A7D4C" w:rsidP="003074EA">
            <w:pPr>
              <w:tabs>
                <w:tab w:val="left" w:pos="2160"/>
              </w:tabs>
              <w:ind w:right="-5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(หน่วย : พันบาท)</w:t>
            </w:r>
          </w:p>
        </w:tc>
      </w:tr>
      <w:tr w:rsidR="001A7D4C" w:rsidRPr="00EB3B58" w14:paraId="5E3BE134" w14:textId="77777777" w:rsidTr="002C153D">
        <w:trPr>
          <w:cantSplit/>
          <w:trHeight w:val="251"/>
          <w:tblHeader/>
        </w:trPr>
        <w:tc>
          <w:tcPr>
            <w:tcW w:w="2640" w:type="dxa"/>
            <w:vAlign w:val="bottom"/>
          </w:tcPr>
          <w:p w14:paraId="30A36840"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07E32383" w14:textId="77777777" w:rsidR="001A7D4C" w:rsidRPr="00EB3B58" w:rsidRDefault="001A7D4C" w:rsidP="003074EA">
            <w:pPr>
              <w:ind w:left="-90" w:right="-36"/>
              <w:rPr>
                <w:rFonts w:ascii="BrowalliaUPC" w:hAnsi="BrowalliaUPC" w:cs="BrowalliaUPC"/>
                <w:color w:val="000000" w:themeColor="text1"/>
                <w:sz w:val="20"/>
                <w:szCs w:val="20"/>
              </w:rPr>
            </w:pPr>
          </w:p>
        </w:tc>
        <w:tc>
          <w:tcPr>
            <w:tcW w:w="1376" w:type="dxa"/>
            <w:gridSpan w:val="2"/>
            <w:vAlign w:val="bottom"/>
          </w:tcPr>
          <w:p w14:paraId="2FD61E46"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1375" w:type="dxa"/>
            <w:gridSpan w:val="2"/>
            <w:vAlign w:val="bottom"/>
          </w:tcPr>
          <w:p w14:paraId="44543A6C" w14:textId="77777777" w:rsidR="001A7D4C" w:rsidRPr="00EB3B58" w:rsidRDefault="001A7D4C" w:rsidP="003074EA">
            <w:pP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อัตราส่วน</w:t>
            </w:r>
          </w:p>
        </w:tc>
        <w:tc>
          <w:tcPr>
            <w:tcW w:w="1799" w:type="dxa"/>
            <w:gridSpan w:val="2"/>
            <w:vAlign w:val="bottom"/>
          </w:tcPr>
          <w:p w14:paraId="6E5216A6" w14:textId="77777777" w:rsidR="001A7D4C" w:rsidRPr="00EB3B58"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งบการเงินเฉพาะของบริษัท</w:t>
            </w:r>
          </w:p>
        </w:tc>
      </w:tr>
      <w:tr w:rsidR="001A7D4C" w:rsidRPr="00EB3B58" w14:paraId="4D50AB68" w14:textId="77777777" w:rsidTr="002C153D">
        <w:trPr>
          <w:cantSplit/>
          <w:trHeight w:val="265"/>
          <w:tblHeader/>
        </w:trPr>
        <w:tc>
          <w:tcPr>
            <w:tcW w:w="2640" w:type="dxa"/>
            <w:vAlign w:val="bottom"/>
          </w:tcPr>
          <w:p w14:paraId="3A3B6E51"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1503FEE2" w14:textId="77777777" w:rsidR="001A7D4C" w:rsidRPr="00EB3B58" w:rsidRDefault="001A7D4C" w:rsidP="003074EA">
            <w:pPr>
              <w:ind w:left="-90" w:right="-36"/>
              <w:rPr>
                <w:rFonts w:ascii="BrowalliaUPC" w:hAnsi="BrowalliaUPC" w:cs="BrowalliaUPC"/>
                <w:color w:val="000000" w:themeColor="text1"/>
                <w:sz w:val="20"/>
                <w:szCs w:val="20"/>
                <w:u w:val="single"/>
              </w:rPr>
            </w:pPr>
          </w:p>
        </w:tc>
        <w:tc>
          <w:tcPr>
            <w:tcW w:w="1376" w:type="dxa"/>
            <w:gridSpan w:val="2"/>
            <w:vAlign w:val="bottom"/>
          </w:tcPr>
          <w:p w14:paraId="5555D554" w14:textId="77777777" w:rsidR="001A7D4C" w:rsidRPr="00EB3B58" w:rsidRDefault="001A7D4C" w:rsidP="003074EA">
            <w:pPr>
              <w:ind w:left="-90" w:right="-36"/>
              <w:jc w:val="center"/>
              <w:rPr>
                <w:rFonts w:ascii="BrowalliaUPC" w:hAnsi="BrowalliaUPC" w:cs="BrowalliaUPC"/>
                <w:color w:val="000000" w:themeColor="text1"/>
                <w:sz w:val="20"/>
                <w:szCs w:val="20"/>
                <w:u w:val="single"/>
              </w:rPr>
            </w:pPr>
          </w:p>
        </w:tc>
        <w:tc>
          <w:tcPr>
            <w:tcW w:w="1375" w:type="dxa"/>
            <w:gridSpan w:val="2"/>
            <w:vAlign w:val="bottom"/>
          </w:tcPr>
          <w:p w14:paraId="58E5DE51" w14:textId="77777777" w:rsidR="001A7D4C" w:rsidRPr="00EB3B58"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การถือหุ้น</w:t>
            </w:r>
          </w:p>
        </w:tc>
        <w:tc>
          <w:tcPr>
            <w:tcW w:w="1799" w:type="dxa"/>
            <w:gridSpan w:val="2"/>
            <w:vAlign w:val="bottom"/>
          </w:tcPr>
          <w:p w14:paraId="058EAB5C" w14:textId="77777777" w:rsidR="001A7D4C" w:rsidRPr="00EB3B58"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ราคาทุน</w:t>
            </w:r>
          </w:p>
        </w:tc>
      </w:tr>
      <w:tr w:rsidR="001D64EC" w:rsidRPr="00EB3B58" w14:paraId="43C38672" w14:textId="77777777" w:rsidTr="002C153D">
        <w:trPr>
          <w:cantSplit/>
          <w:trHeight w:val="295"/>
          <w:tblHeader/>
        </w:trPr>
        <w:tc>
          <w:tcPr>
            <w:tcW w:w="2640" w:type="dxa"/>
            <w:vAlign w:val="bottom"/>
          </w:tcPr>
          <w:p w14:paraId="2ACC9D75" w14:textId="77777777" w:rsidR="001D64EC" w:rsidRPr="00EB3B58" w:rsidRDefault="001D64EC" w:rsidP="001D64EC">
            <w:pPr>
              <w:ind w:right="-36"/>
              <w:rPr>
                <w:rFonts w:ascii="BrowalliaUPC" w:hAnsi="BrowalliaUPC" w:cs="BrowalliaUPC"/>
                <w:color w:val="000000" w:themeColor="text1"/>
                <w:sz w:val="20"/>
                <w:szCs w:val="20"/>
              </w:rPr>
            </w:pPr>
          </w:p>
        </w:tc>
        <w:tc>
          <w:tcPr>
            <w:tcW w:w="2214" w:type="dxa"/>
            <w:vAlign w:val="bottom"/>
          </w:tcPr>
          <w:p w14:paraId="06C161D5" w14:textId="77777777" w:rsidR="001D64EC" w:rsidRPr="00EB3B58" w:rsidRDefault="001D64EC" w:rsidP="001D64EC">
            <w:pPr>
              <w:pBdr>
                <w:bottom w:val="single" w:sz="4" w:space="1" w:color="auto"/>
              </w:pBdr>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ลักษณะของธุรกิจ</w:t>
            </w:r>
          </w:p>
        </w:tc>
        <w:tc>
          <w:tcPr>
            <w:tcW w:w="1376" w:type="dxa"/>
            <w:gridSpan w:val="2"/>
            <w:vAlign w:val="bottom"/>
          </w:tcPr>
          <w:p w14:paraId="43D2D111" w14:textId="77777777" w:rsidR="001D64EC" w:rsidRPr="00EB3B58" w:rsidRDefault="001D64EC" w:rsidP="001D64EC">
            <w:pPr>
              <w:pBdr>
                <w:bottom w:val="single" w:sz="4" w:space="1" w:color="auto"/>
              </w:pBdr>
              <w:ind w:left="-4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 ทุนชำระแล้ว</w:t>
            </w:r>
          </w:p>
        </w:tc>
        <w:tc>
          <w:tcPr>
            <w:tcW w:w="700" w:type="dxa"/>
            <w:vAlign w:val="bottom"/>
          </w:tcPr>
          <w:p w14:paraId="0A7D4A92" w14:textId="2CEA1E72" w:rsidR="001D64EC" w:rsidRPr="00EB3B58" w:rsidRDefault="001D64EC" w:rsidP="001D64EC">
            <w:pPr>
              <w:pBdr>
                <w:bottom w:val="single" w:sz="4" w:space="1" w:color="auto"/>
              </w:pBdr>
              <w:tabs>
                <w:tab w:val="left" w:pos="900"/>
              </w:tabs>
              <w:ind w:left="-18"/>
              <w:jc w:val="center"/>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rPr>
              <w:t>256</w:t>
            </w:r>
            <w:r>
              <w:rPr>
                <w:rFonts w:ascii="BrowalliaUPC" w:hAnsi="BrowalliaUPC" w:cs="BrowalliaUPC"/>
                <w:color w:val="000000" w:themeColor="text1"/>
                <w:sz w:val="20"/>
                <w:szCs w:val="20"/>
              </w:rPr>
              <w:t>5</w:t>
            </w:r>
          </w:p>
        </w:tc>
        <w:tc>
          <w:tcPr>
            <w:tcW w:w="675" w:type="dxa"/>
            <w:vAlign w:val="bottom"/>
          </w:tcPr>
          <w:p w14:paraId="03A281AF" w14:textId="603200C8" w:rsidR="001D64EC" w:rsidRPr="00EB3B58" w:rsidRDefault="001D64EC" w:rsidP="001D64EC">
            <w:pPr>
              <w:pBdr>
                <w:bottom w:val="single" w:sz="4" w:space="1" w:color="auto"/>
              </w:pBdr>
              <w:tabs>
                <w:tab w:val="left" w:pos="900"/>
              </w:tabs>
              <w:ind w:left="-1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256</w:t>
            </w:r>
            <w:r>
              <w:rPr>
                <w:rFonts w:ascii="BrowalliaUPC" w:hAnsi="BrowalliaUPC" w:cs="BrowalliaUPC"/>
                <w:color w:val="000000" w:themeColor="text1"/>
                <w:sz w:val="20"/>
                <w:szCs w:val="20"/>
                <w:lang w:val="en-GB"/>
              </w:rPr>
              <w:t>4</w:t>
            </w:r>
          </w:p>
        </w:tc>
        <w:tc>
          <w:tcPr>
            <w:tcW w:w="904" w:type="dxa"/>
            <w:vAlign w:val="bottom"/>
          </w:tcPr>
          <w:p w14:paraId="515AB039" w14:textId="3EA137B1" w:rsidR="001D64EC" w:rsidRPr="00EB3B58" w:rsidRDefault="001D64EC" w:rsidP="001D64EC">
            <w:pPr>
              <w:pBdr>
                <w:bottom w:val="single" w:sz="4" w:space="1" w:color="auto"/>
              </w:pBdr>
              <w:tabs>
                <w:tab w:val="left" w:pos="900"/>
              </w:tabs>
              <w:ind w:left="-18"/>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256</w:t>
            </w:r>
            <w:r>
              <w:rPr>
                <w:rFonts w:ascii="BrowalliaUPC" w:hAnsi="BrowalliaUPC" w:cs="BrowalliaUPC"/>
                <w:color w:val="000000" w:themeColor="text1"/>
                <w:sz w:val="20"/>
                <w:szCs w:val="20"/>
              </w:rPr>
              <w:t>5</w:t>
            </w:r>
          </w:p>
        </w:tc>
        <w:tc>
          <w:tcPr>
            <w:tcW w:w="895" w:type="dxa"/>
            <w:vAlign w:val="bottom"/>
          </w:tcPr>
          <w:p w14:paraId="1F275A65" w14:textId="0DAC7049" w:rsidR="001D64EC" w:rsidRPr="00EB3B58" w:rsidRDefault="001D64EC" w:rsidP="001D64EC">
            <w:pPr>
              <w:pBdr>
                <w:bottom w:val="single" w:sz="4" w:space="1" w:color="auto"/>
              </w:pBdr>
              <w:tabs>
                <w:tab w:val="left" w:pos="900"/>
              </w:tabs>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256</w:t>
            </w:r>
            <w:r>
              <w:rPr>
                <w:rFonts w:ascii="BrowalliaUPC" w:hAnsi="BrowalliaUPC" w:cs="BrowalliaUPC"/>
                <w:color w:val="000000" w:themeColor="text1"/>
                <w:sz w:val="20"/>
                <w:szCs w:val="20"/>
                <w:lang w:val="en-GB"/>
              </w:rPr>
              <w:t>4</w:t>
            </w:r>
          </w:p>
        </w:tc>
      </w:tr>
      <w:tr w:rsidR="001A7D4C" w:rsidRPr="00EB3B58" w14:paraId="6922E17C" w14:textId="77777777" w:rsidTr="002C153D">
        <w:trPr>
          <w:cantSplit/>
          <w:trHeight w:val="237"/>
          <w:tblHeader/>
        </w:trPr>
        <w:tc>
          <w:tcPr>
            <w:tcW w:w="2640" w:type="dxa"/>
            <w:vAlign w:val="bottom"/>
          </w:tcPr>
          <w:p w14:paraId="3F098E45" w14:textId="77777777" w:rsidR="001A7D4C" w:rsidRPr="00EB3B58" w:rsidRDefault="001A7D4C" w:rsidP="003074EA">
            <w:pPr>
              <w:ind w:left="176" w:right="-36" w:hanging="142"/>
              <w:rPr>
                <w:rFonts w:ascii="BrowalliaUPC" w:hAnsi="BrowalliaUPC" w:cs="BrowalliaUPC"/>
                <w:color w:val="000000" w:themeColor="text1"/>
                <w:sz w:val="20"/>
                <w:szCs w:val="20"/>
              </w:rPr>
            </w:pPr>
          </w:p>
        </w:tc>
        <w:tc>
          <w:tcPr>
            <w:tcW w:w="2214" w:type="dxa"/>
            <w:vAlign w:val="bottom"/>
          </w:tcPr>
          <w:p w14:paraId="6CA3B226" w14:textId="77777777" w:rsidR="001A7D4C" w:rsidRPr="00EB3B58" w:rsidRDefault="001A7D4C" w:rsidP="003074EA">
            <w:pPr>
              <w:ind w:left="-90" w:right="-36"/>
              <w:rPr>
                <w:rFonts w:ascii="BrowalliaUPC" w:hAnsi="BrowalliaUPC" w:cs="BrowalliaUPC"/>
                <w:color w:val="000000" w:themeColor="text1"/>
                <w:sz w:val="20"/>
                <w:szCs w:val="20"/>
                <w:cs/>
              </w:rPr>
            </w:pPr>
          </w:p>
        </w:tc>
        <w:tc>
          <w:tcPr>
            <w:tcW w:w="1376" w:type="dxa"/>
            <w:gridSpan w:val="2"/>
            <w:vAlign w:val="bottom"/>
          </w:tcPr>
          <w:p w14:paraId="5EF647C6"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700" w:type="dxa"/>
            <w:vAlign w:val="bottom"/>
          </w:tcPr>
          <w:p w14:paraId="292C6D65" w14:textId="77777777" w:rsidR="001A7D4C" w:rsidRPr="00EB3B58" w:rsidRDefault="001A7D4C" w:rsidP="003074EA">
            <w:pPr>
              <w:ind w:left="-108" w:right="-90"/>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ร้อยละ</w:t>
            </w:r>
          </w:p>
        </w:tc>
        <w:tc>
          <w:tcPr>
            <w:tcW w:w="675" w:type="dxa"/>
            <w:vAlign w:val="bottom"/>
          </w:tcPr>
          <w:p w14:paraId="286D75D6" w14:textId="77777777" w:rsidR="001A7D4C" w:rsidRPr="00EB3B58" w:rsidRDefault="001A7D4C" w:rsidP="003074EA">
            <w:pPr>
              <w:ind w:left="-108" w:right="-90"/>
              <w:jc w:val="center"/>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ร้อยละ</w:t>
            </w:r>
          </w:p>
        </w:tc>
        <w:tc>
          <w:tcPr>
            <w:tcW w:w="904" w:type="dxa"/>
            <w:vAlign w:val="bottom"/>
          </w:tcPr>
          <w:p w14:paraId="0A4E6AC9" w14:textId="77777777" w:rsidR="001A7D4C" w:rsidRPr="00EB3B58" w:rsidRDefault="001A7D4C" w:rsidP="003074EA">
            <w:pPr>
              <w:ind w:left="-90" w:right="-36"/>
              <w:jc w:val="center"/>
              <w:rPr>
                <w:rFonts w:ascii="BrowalliaUPC" w:hAnsi="BrowalliaUPC" w:cs="BrowalliaUPC"/>
                <w:color w:val="000000" w:themeColor="text1"/>
                <w:sz w:val="20"/>
                <w:szCs w:val="20"/>
              </w:rPr>
            </w:pPr>
          </w:p>
        </w:tc>
        <w:tc>
          <w:tcPr>
            <w:tcW w:w="895" w:type="dxa"/>
            <w:vAlign w:val="bottom"/>
          </w:tcPr>
          <w:p w14:paraId="7D6364E7" w14:textId="77777777" w:rsidR="001A7D4C" w:rsidRPr="00EB3B58" w:rsidRDefault="001A7D4C" w:rsidP="003074EA">
            <w:pPr>
              <w:ind w:left="-90" w:right="-36"/>
              <w:jc w:val="center"/>
              <w:rPr>
                <w:rFonts w:ascii="BrowalliaUPC" w:hAnsi="BrowalliaUPC" w:cs="BrowalliaUPC"/>
                <w:color w:val="000000" w:themeColor="text1"/>
                <w:sz w:val="20"/>
                <w:szCs w:val="20"/>
              </w:rPr>
            </w:pPr>
          </w:p>
        </w:tc>
      </w:tr>
      <w:tr w:rsidR="001A7D4C" w:rsidRPr="00EB3B58" w14:paraId="219697BA" w14:textId="77777777" w:rsidTr="002C153D">
        <w:trPr>
          <w:cantSplit/>
          <w:trHeight w:val="237"/>
        </w:trPr>
        <w:tc>
          <w:tcPr>
            <w:tcW w:w="2640" w:type="dxa"/>
          </w:tcPr>
          <w:p w14:paraId="7A313DB7" w14:textId="77777777" w:rsidR="001A7D4C" w:rsidRPr="00EB3B58" w:rsidRDefault="001A7D4C" w:rsidP="003074EA">
            <w:pPr>
              <w:ind w:left="176" w:right="-36" w:hanging="142"/>
              <w:rPr>
                <w:rFonts w:ascii="BrowalliaUPC" w:hAnsi="BrowalliaUPC" w:cs="BrowalliaUPC"/>
                <w:color w:val="000000" w:themeColor="text1"/>
                <w:sz w:val="20"/>
                <w:szCs w:val="20"/>
              </w:rPr>
            </w:pPr>
            <w:r w:rsidRPr="00EB3B58">
              <w:rPr>
                <w:rFonts w:ascii="BrowalliaUPC" w:hAnsi="BrowalliaUPC" w:cs="BrowalliaUPC"/>
                <w:b/>
                <w:bCs/>
                <w:color w:val="000000" w:themeColor="text1"/>
                <w:sz w:val="20"/>
                <w:szCs w:val="20"/>
                <w:u w:val="single"/>
                <w:cs/>
              </w:rPr>
              <w:t>เงินลงทุนในบริษัทย่อย</w:t>
            </w:r>
          </w:p>
        </w:tc>
        <w:tc>
          <w:tcPr>
            <w:tcW w:w="2214" w:type="dxa"/>
            <w:vAlign w:val="bottom"/>
          </w:tcPr>
          <w:p w14:paraId="4E19965B" w14:textId="77777777" w:rsidR="001A7D4C" w:rsidRPr="00EB3B58" w:rsidRDefault="001A7D4C" w:rsidP="003074EA">
            <w:pPr>
              <w:ind w:right="-36"/>
              <w:rPr>
                <w:rFonts w:ascii="BrowalliaUPC" w:hAnsi="BrowalliaUPC" w:cs="BrowalliaUPC"/>
                <w:color w:val="000000" w:themeColor="text1"/>
                <w:sz w:val="20"/>
                <w:szCs w:val="20"/>
              </w:rPr>
            </w:pPr>
          </w:p>
        </w:tc>
        <w:tc>
          <w:tcPr>
            <w:tcW w:w="1376" w:type="dxa"/>
            <w:gridSpan w:val="2"/>
            <w:vAlign w:val="bottom"/>
          </w:tcPr>
          <w:p w14:paraId="46AA0B15"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700" w:type="dxa"/>
            <w:vAlign w:val="bottom"/>
          </w:tcPr>
          <w:p w14:paraId="0477FF4C"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675" w:type="dxa"/>
            <w:vAlign w:val="bottom"/>
          </w:tcPr>
          <w:p w14:paraId="0A89B1D9"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904" w:type="dxa"/>
            <w:vAlign w:val="bottom"/>
          </w:tcPr>
          <w:p w14:paraId="5F787DE3" w14:textId="77777777" w:rsidR="001A7D4C" w:rsidRPr="00EB3B58" w:rsidRDefault="001A7D4C" w:rsidP="003074EA">
            <w:pPr>
              <w:ind w:right="-36"/>
              <w:jc w:val="right"/>
              <w:rPr>
                <w:rFonts w:ascii="BrowalliaUPC" w:hAnsi="BrowalliaUPC" w:cs="BrowalliaUPC"/>
                <w:color w:val="000000" w:themeColor="text1"/>
                <w:sz w:val="20"/>
                <w:szCs w:val="20"/>
              </w:rPr>
            </w:pPr>
          </w:p>
        </w:tc>
        <w:tc>
          <w:tcPr>
            <w:tcW w:w="895" w:type="dxa"/>
            <w:vAlign w:val="bottom"/>
          </w:tcPr>
          <w:p w14:paraId="2C82662D" w14:textId="77777777" w:rsidR="001A7D4C" w:rsidRPr="00EB3B58" w:rsidRDefault="001A7D4C" w:rsidP="003074EA">
            <w:pPr>
              <w:ind w:right="-36"/>
              <w:jc w:val="right"/>
              <w:rPr>
                <w:rFonts w:ascii="BrowalliaUPC" w:hAnsi="BrowalliaUPC" w:cs="BrowalliaUPC"/>
                <w:color w:val="000000" w:themeColor="text1"/>
                <w:sz w:val="20"/>
                <w:szCs w:val="20"/>
              </w:rPr>
            </w:pPr>
          </w:p>
        </w:tc>
      </w:tr>
      <w:tr w:rsidR="006A1B6A" w:rsidRPr="00EB3B58" w14:paraId="69412A09" w14:textId="77777777" w:rsidTr="002C153D">
        <w:trPr>
          <w:cantSplit/>
          <w:trHeight w:val="237"/>
        </w:trPr>
        <w:tc>
          <w:tcPr>
            <w:tcW w:w="2640" w:type="dxa"/>
          </w:tcPr>
          <w:p w14:paraId="29478A12" w14:textId="77777777" w:rsidR="006A1B6A" w:rsidRPr="00EB3B58" w:rsidRDefault="006A1B6A" w:rsidP="006A1B6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อิตาเลียนไทย อินเตอร์เนชั่น</w:t>
            </w:r>
            <w:proofErr w:type="spellStart"/>
            <w:r w:rsidRPr="00EB3B58">
              <w:rPr>
                <w:rFonts w:ascii="BrowalliaUPC" w:hAnsi="BrowalliaUPC" w:cs="BrowalliaUPC"/>
                <w:color w:val="000000" w:themeColor="text1"/>
                <w:sz w:val="20"/>
                <w:szCs w:val="20"/>
                <w:cs/>
              </w:rPr>
              <w:t>แน</w:t>
            </w:r>
            <w:proofErr w:type="spellEnd"/>
            <w:r w:rsidRPr="00EB3B58">
              <w:rPr>
                <w:rFonts w:ascii="BrowalliaUPC" w:hAnsi="BrowalliaUPC" w:cs="BrowalliaUPC"/>
                <w:color w:val="000000" w:themeColor="text1"/>
                <w:sz w:val="20"/>
                <w:szCs w:val="20"/>
                <w:cs/>
              </w:rPr>
              <w:t>ล</w:t>
            </w:r>
          </w:p>
        </w:tc>
        <w:tc>
          <w:tcPr>
            <w:tcW w:w="2214" w:type="dxa"/>
            <w:vAlign w:val="bottom"/>
          </w:tcPr>
          <w:p w14:paraId="3888A3AA" w14:textId="77777777" w:rsidR="006A1B6A" w:rsidRPr="00EB3B58" w:rsidRDefault="006A1B6A" w:rsidP="006A1B6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ลงทุนในบริษัทอื่น</w:t>
            </w:r>
          </w:p>
        </w:tc>
        <w:tc>
          <w:tcPr>
            <w:tcW w:w="1376" w:type="dxa"/>
            <w:gridSpan w:val="2"/>
            <w:vAlign w:val="bottom"/>
          </w:tcPr>
          <w:p w14:paraId="6CFB8367" w14:textId="0CC6CA63" w:rsidR="006A1B6A" w:rsidRPr="00EB3B58" w:rsidRDefault="006A1B6A" w:rsidP="006A1B6A">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4,710,000</w:t>
            </w:r>
          </w:p>
        </w:tc>
        <w:tc>
          <w:tcPr>
            <w:tcW w:w="700" w:type="dxa"/>
            <w:vAlign w:val="bottom"/>
          </w:tcPr>
          <w:p w14:paraId="07ECEDAC" w14:textId="4CBEBBBD"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675" w:type="dxa"/>
            <w:vAlign w:val="bottom"/>
          </w:tcPr>
          <w:p w14:paraId="27669EA7" w14:textId="77777777"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26E124DE" w14:textId="370F79A7" w:rsidR="006A1B6A" w:rsidRPr="00EB3B58" w:rsidRDefault="00952242" w:rsidP="006A1B6A">
            <w:pPr>
              <w:jc w:val="right"/>
              <w:rPr>
                <w:rFonts w:ascii="BrowalliaUPC" w:hAnsi="BrowalliaUPC" w:cs="BrowalliaUPC"/>
                <w:color w:val="000000" w:themeColor="text1"/>
                <w:sz w:val="20"/>
                <w:szCs w:val="20"/>
              </w:rPr>
            </w:pPr>
            <w:r w:rsidRPr="00952242">
              <w:rPr>
                <w:rFonts w:ascii="BrowalliaUPC" w:hAnsi="BrowalliaUPC" w:cs="BrowalliaUPC"/>
                <w:color w:val="000000" w:themeColor="text1"/>
                <w:sz w:val="20"/>
                <w:szCs w:val="20"/>
              </w:rPr>
              <w:t>4</w:t>
            </w:r>
            <w:r w:rsidR="00F94B72" w:rsidRPr="00F94B72">
              <w:rPr>
                <w:rFonts w:ascii="BrowalliaUPC" w:hAnsi="BrowalliaUPC" w:cs="BrowalliaUPC"/>
                <w:color w:val="000000" w:themeColor="text1"/>
                <w:sz w:val="20"/>
                <w:szCs w:val="20"/>
              </w:rPr>
              <w:t>,</w:t>
            </w:r>
            <w:r w:rsidRPr="00952242">
              <w:rPr>
                <w:rFonts w:ascii="BrowalliaUPC" w:hAnsi="BrowalliaUPC" w:cs="BrowalliaUPC"/>
                <w:color w:val="000000" w:themeColor="text1"/>
                <w:sz w:val="20"/>
                <w:szCs w:val="20"/>
              </w:rPr>
              <w:t>710</w:t>
            </w:r>
            <w:r w:rsidR="00F94B72" w:rsidRPr="00F94B72">
              <w:rPr>
                <w:rFonts w:ascii="BrowalliaUPC" w:hAnsi="BrowalliaUPC" w:cs="BrowalliaUPC"/>
                <w:color w:val="000000" w:themeColor="text1"/>
                <w:sz w:val="20"/>
                <w:szCs w:val="20"/>
              </w:rPr>
              <w:t>,</w:t>
            </w:r>
            <w:r w:rsidRPr="00952242">
              <w:rPr>
                <w:rFonts w:ascii="BrowalliaUPC" w:hAnsi="BrowalliaUPC" w:cs="BrowalliaUPC"/>
                <w:color w:val="000000" w:themeColor="text1"/>
                <w:sz w:val="20"/>
                <w:szCs w:val="20"/>
              </w:rPr>
              <w:t>000</w:t>
            </w:r>
          </w:p>
        </w:tc>
        <w:tc>
          <w:tcPr>
            <w:tcW w:w="895" w:type="dxa"/>
            <w:vAlign w:val="bottom"/>
          </w:tcPr>
          <w:p w14:paraId="265014F8" w14:textId="4AA78460" w:rsidR="006A1B6A" w:rsidRPr="00EB3B58" w:rsidRDefault="006A1B6A" w:rsidP="006A1B6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4,710,000</w:t>
            </w:r>
          </w:p>
        </w:tc>
      </w:tr>
      <w:tr w:rsidR="006A1B6A" w:rsidRPr="00EB3B58" w14:paraId="628F50D7" w14:textId="178E349D" w:rsidTr="002C153D">
        <w:trPr>
          <w:cantSplit/>
          <w:trHeight w:val="237"/>
        </w:trPr>
        <w:tc>
          <w:tcPr>
            <w:tcW w:w="2640" w:type="dxa"/>
          </w:tcPr>
          <w:p w14:paraId="03F6811A" w14:textId="77777777" w:rsidR="006A1B6A" w:rsidRPr="00EB3B58" w:rsidRDefault="006A1B6A" w:rsidP="006A1B6A">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จำกัด</w:t>
            </w:r>
          </w:p>
        </w:tc>
        <w:tc>
          <w:tcPr>
            <w:tcW w:w="3590" w:type="dxa"/>
            <w:gridSpan w:val="3"/>
            <w:vAlign w:val="bottom"/>
          </w:tcPr>
          <w:p w14:paraId="22C37027" w14:textId="77777777" w:rsidR="006A1B6A" w:rsidRPr="00EB3B58" w:rsidRDefault="006A1B6A" w:rsidP="006A1B6A">
            <w:pPr>
              <w:ind w:right="-36"/>
              <w:jc w:val="right"/>
              <w:rPr>
                <w:rFonts w:ascii="BrowalliaUPC" w:hAnsi="BrowalliaUPC" w:cs="BrowalliaUPC"/>
                <w:color w:val="000000" w:themeColor="text1"/>
                <w:sz w:val="20"/>
                <w:szCs w:val="20"/>
                <w:lang w:val="en-GB"/>
              </w:rPr>
            </w:pPr>
          </w:p>
        </w:tc>
        <w:tc>
          <w:tcPr>
            <w:tcW w:w="700" w:type="dxa"/>
            <w:vAlign w:val="bottom"/>
          </w:tcPr>
          <w:p w14:paraId="3EB25A5D" w14:textId="77777777" w:rsidR="006A1B6A" w:rsidRPr="00EB3B58" w:rsidRDefault="006A1B6A" w:rsidP="006A1B6A">
            <w:pPr>
              <w:ind w:right="-36"/>
              <w:jc w:val="right"/>
              <w:rPr>
                <w:rFonts w:ascii="BrowalliaUPC" w:hAnsi="BrowalliaUPC" w:cs="BrowalliaUPC"/>
                <w:color w:val="000000" w:themeColor="text1"/>
                <w:sz w:val="20"/>
                <w:szCs w:val="20"/>
                <w:lang w:val="en-GB"/>
              </w:rPr>
            </w:pPr>
          </w:p>
        </w:tc>
        <w:tc>
          <w:tcPr>
            <w:tcW w:w="675" w:type="dxa"/>
            <w:vAlign w:val="bottom"/>
          </w:tcPr>
          <w:p w14:paraId="5B418597" w14:textId="77777777" w:rsidR="006A1B6A" w:rsidRPr="00EB3B58" w:rsidRDefault="006A1B6A" w:rsidP="006A1B6A">
            <w:pPr>
              <w:ind w:right="-36"/>
              <w:jc w:val="right"/>
              <w:rPr>
                <w:rFonts w:ascii="BrowalliaUPC" w:hAnsi="BrowalliaUPC" w:cs="BrowalliaUPC"/>
                <w:color w:val="000000" w:themeColor="text1"/>
                <w:sz w:val="20"/>
                <w:szCs w:val="20"/>
                <w:lang w:val="en-GB"/>
              </w:rPr>
            </w:pPr>
          </w:p>
        </w:tc>
        <w:tc>
          <w:tcPr>
            <w:tcW w:w="904" w:type="dxa"/>
            <w:vAlign w:val="bottom"/>
          </w:tcPr>
          <w:p w14:paraId="7BAEC998" w14:textId="77777777" w:rsidR="006A1B6A" w:rsidRPr="00EB3B58" w:rsidRDefault="006A1B6A" w:rsidP="006A1B6A">
            <w:pPr>
              <w:jc w:val="right"/>
              <w:rPr>
                <w:rFonts w:ascii="BrowalliaUPC" w:hAnsi="BrowalliaUPC" w:cs="BrowalliaUPC"/>
                <w:color w:val="000000" w:themeColor="text1"/>
                <w:sz w:val="20"/>
                <w:szCs w:val="20"/>
              </w:rPr>
            </w:pPr>
          </w:p>
        </w:tc>
        <w:tc>
          <w:tcPr>
            <w:tcW w:w="895" w:type="dxa"/>
            <w:vAlign w:val="bottom"/>
          </w:tcPr>
          <w:p w14:paraId="7B78C0F4" w14:textId="77777777" w:rsidR="006A1B6A" w:rsidRPr="00EB3B58" w:rsidRDefault="006A1B6A" w:rsidP="006A1B6A">
            <w:pPr>
              <w:jc w:val="right"/>
              <w:rPr>
                <w:rFonts w:ascii="BrowalliaUPC" w:hAnsi="BrowalliaUPC" w:cs="BrowalliaUPC"/>
                <w:color w:val="000000" w:themeColor="text1"/>
                <w:sz w:val="20"/>
                <w:szCs w:val="20"/>
                <w:lang w:val="en-GB"/>
              </w:rPr>
            </w:pPr>
          </w:p>
        </w:tc>
      </w:tr>
      <w:tr w:rsidR="006A1B6A" w:rsidRPr="00EB3B58" w14:paraId="648A8930" w14:textId="77777777" w:rsidTr="002C153D">
        <w:trPr>
          <w:cantSplit/>
          <w:trHeight w:val="251"/>
        </w:trPr>
        <w:tc>
          <w:tcPr>
            <w:tcW w:w="2640" w:type="dxa"/>
          </w:tcPr>
          <w:p w14:paraId="2F1D4038" w14:textId="77777777" w:rsidR="006A1B6A" w:rsidRPr="00EB3B58" w:rsidRDefault="006A1B6A" w:rsidP="006A1B6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10355E57" w14:textId="77777777" w:rsidR="006A1B6A" w:rsidRPr="00EB3B58" w:rsidRDefault="006A1B6A" w:rsidP="006A1B6A">
            <w:pPr>
              <w:ind w:right="-36"/>
              <w:rPr>
                <w:rFonts w:ascii="BrowalliaUPC" w:hAnsi="BrowalliaUPC" w:cs="BrowalliaUPC"/>
                <w:color w:val="000000" w:themeColor="text1"/>
                <w:sz w:val="20"/>
                <w:szCs w:val="20"/>
                <w:lang w:val="en-GB"/>
              </w:rPr>
            </w:pPr>
          </w:p>
        </w:tc>
        <w:tc>
          <w:tcPr>
            <w:tcW w:w="1376" w:type="dxa"/>
            <w:gridSpan w:val="2"/>
            <w:vAlign w:val="bottom"/>
          </w:tcPr>
          <w:p w14:paraId="6A70F9B5" w14:textId="77777777" w:rsidR="006A1B6A" w:rsidRPr="00EB3B58" w:rsidRDefault="006A1B6A" w:rsidP="006A1B6A">
            <w:pPr>
              <w:ind w:right="-36"/>
              <w:jc w:val="right"/>
              <w:rPr>
                <w:rFonts w:ascii="BrowalliaUPC" w:hAnsi="BrowalliaUPC" w:cs="BrowalliaUPC"/>
                <w:color w:val="000000" w:themeColor="text1"/>
                <w:sz w:val="20"/>
                <w:szCs w:val="20"/>
              </w:rPr>
            </w:pPr>
          </w:p>
        </w:tc>
        <w:tc>
          <w:tcPr>
            <w:tcW w:w="700" w:type="dxa"/>
            <w:vAlign w:val="bottom"/>
          </w:tcPr>
          <w:p w14:paraId="0B28873F" w14:textId="77777777" w:rsidR="006A1B6A" w:rsidRPr="00EB3B58" w:rsidRDefault="006A1B6A" w:rsidP="006A1B6A">
            <w:pPr>
              <w:ind w:right="-36"/>
              <w:jc w:val="right"/>
              <w:rPr>
                <w:rFonts w:ascii="BrowalliaUPC" w:hAnsi="BrowalliaUPC" w:cs="BrowalliaUPC"/>
                <w:color w:val="000000" w:themeColor="text1"/>
                <w:sz w:val="20"/>
                <w:szCs w:val="20"/>
              </w:rPr>
            </w:pPr>
          </w:p>
        </w:tc>
        <w:tc>
          <w:tcPr>
            <w:tcW w:w="675" w:type="dxa"/>
            <w:vAlign w:val="bottom"/>
          </w:tcPr>
          <w:p w14:paraId="2CD94458" w14:textId="77777777" w:rsidR="006A1B6A" w:rsidRPr="00EB3B58" w:rsidRDefault="006A1B6A" w:rsidP="006A1B6A">
            <w:pPr>
              <w:ind w:right="-36"/>
              <w:jc w:val="right"/>
              <w:rPr>
                <w:rFonts w:ascii="BrowalliaUPC" w:hAnsi="BrowalliaUPC" w:cs="BrowalliaUPC"/>
                <w:color w:val="000000" w:themeColor="text1"/>
                <w:sz w:val="20"/>
                <w:szCs w:val="20"/>
              </w:rPr>
            </w:pPr>
          </w:p>
        </w:tc>
        <w:tc>
          <w:tcPr>
            <w:tcW w:w="904" w:type="dxa"/>
            <w:vAlign w:val="bottom"/>
          </w:tcPr>
          <w:p w14:paraId="261FB03F" w14:textId="38AC52E2" w:rsidR="006A1B6A" w:rsidRPr="00EB3B58" w:rsidRDefault="00F94B72" w:rsidP="006A1B6A">
            <w:pPr>
              <w:pBdr>
                <w:bottom w:val="single" w:sz="4" w:space="1" w:color="auto"/>
              </w:pBdr>
              <w:jc w:val="right"/>
              <w:rPr>
                <w:rFonts w:ascii="BrowalliaUPC" w:hAnsi="BrowalliaUPC" w:cs="BrowalliaUPC"/>
                <w:color w:val="000000" w:themeColor="text1"/>
                <w:sz w:val="20"/>
                <w:szCs w:val="20"/>
              </w:rPr>
            </w:pPr>
            <w:r w:rsidRPr="00F94B72">
              <w:rPr>
                <w:rFonts w:ascii="BrowalliaUPC" w:hAnsi="BrowalliaUPC" w:cs="BrowalliaUPC"/>
                <w:color w:val="000000" w:themeColor="text1"/>
                <w:sz w:val="20"/>
                <w:szCs w:val="20"/>
              </w:rPr>
              <w:t>(677,818)</w:t>
            </w:r>
          </w:p>
        </w:tc>
        <w:tc>
          <w:tcPr>
            <w:tcW w:w="895" w:type="dxa"/>
            <w:vAlign w:val="bottom"/>
          </w:tcPr>
          <w:p w14:paraId="28B93748" w14:textId="204669E0" w:rsidR="006A1B6A" w:rsidRPr="00EB3B58" w:rsidRDefault="006A1B6A" w:rsidP="006A1B6A">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(677,818)</w:t>
            </w:r>
          </w:p>
        </w:tc>
      </w:tr>
      <w:tr w:rsidR="006A1B6A" w:rsidRPr="00EB3B58" w14:paraId="156DB3A1" w14:textId="77777777" w:rsidTr="002C153D">
        <w:trPr>
          <w:cantSplit/>
          <w:trHeight w:val="237"/>
        </w:trPr>
        <w:tc>
          <w:tcPr>
            <w:tcW w:w="2640" w:type="dxa"/>
          </w:tcPr>
          <w:p w14:paraId="31BDF3F2" w14:textId="77777777" w:rsidR="006A1B6A" w:rsidRPr="00EB3B58" w:rsidRDefault="006A1B6A" w:rsidP="006A1B6A">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5F4447E7" w14:textId="77777777" w:rsidR="006A1B6A" w:rsidRPr="00EB3B58" w:rsidRDefault="006A1B6A" w:rsidP="006A1B6A">
            <w:pPr>
              <w:ind w:right="-36"/>
              <w:rPr>
                <w:rFonts w:ascii="BrowalliaUPC" w:hAnsi="BrowalliaUPC" w:cs="BrowalliaUPC"/>
                <w:color w:val="000000" w:themeColor="text1"/>
                <w:sz w:val="20"/>
                <w:szCs w:val="20"/>
              </w:rPr>
            </w:pPr>
          </w:p>
        </w:tc>
        <w:tc>
          <w:tcPr>
            <w:tcW w:w="1376" w:type="dxa"/>
            <w:gridSpan w:val="2"/>
            <w:vAlign w:val="bottom"/>
          </w:tcPr>
          <w:p w14:paraId="59876393" w14:textId="77777777" w:rsidR="006A1B6A" w:rsidRPr="00EB3B58" w:rsidRDefault="006A1B6A" w:rsidP="006A1B6A">
            <w:pPr>
              <w:ind w:right="-36"/>
              <w:jc w:val="right"/>
              <w:rPr>
                <w:rFonts w:ascii="BrowalliaUPC" w:hAnsi="BrowalliaUPC" w:cs="BrowalliaUPC"/>
                <w:color w:val="000000" w:themeColor="text1"/>
                <w:sz w:val="20"/>
                <w:szCs w:val="20"/>
              </w:rPr>
            </w:pPr>
          </w:p>
        </w:tc>
        <w:tc>
          <w:tcPr>
            <w:tcW w:w="700" w:type="dxa"/>
            <w:vAlign w:val="bottom"/>
          </w:tcPr>
          <w:p w14:paraId="3A03E581" w14:textId="77777777" w:rsidR="006A1B6A" w:rsidRPr="00EB3B58" w:rsidRDefault="006A1B6A" w:rsidP="006A1B6A">
            <w:pPr>
              <w:ind w:right="-36"/>
              <w:jc w:val="right"/>
              <w:rPr>
                <w:rFonts w:ascii="BrowalliaUPC" w:hAnsi="BrowalliaUPC" w:cs="BrowalliaUPC"/>
                <w:color w:val="000000" w:themeColor="text1"/>
                <w:sz w:val="20"/>
                <w:szCs w:val="20"/>
              </w:rPr>
            </w:pPr>
          </w:p>
        </w:tc>
        <w:tc>
          <w:tcPr>
            <w:tcW w:w="675" w:type="dxa"/>
            <w:vAlign w:val="bottom"/>
          </w:tcPr>
          <w:p w14:paraId="42885D4E" w14:textId="77777777" w:rsidR="006A1B6A" w:rsidRPr="00EB3B58" w:rsidRDefault="006A1B6A" w:rsidP="006A1B6A">
            <w:pPr>
              <w:ind w:right="-36"/>
              <w:jc w:val="right"/>
              <w:rPr>
                <w:rFonts w:ascii="BrowalliaUPC" w:hAnsi="BrowalliaUPC" w:cs="BrowalliaUPC"/>
                <w:color w:val="000000" w:themeColor="text1"/>
                <w:sz w:val="20"/>
                <w:szCs w:val="20"/>
              </w:rPr>
            </w:pPr>
          </w:p>
        </w:tc>
        <w:tc>
          <w:tcPr>
            <w:tcW w:w="904" w:type="dxa"/>
            <w:vAlign w:val="bottom"/>
          </w:tcPr>
          <w:p w14:paraId="04705234" w14:textId="31AF5B8B" w:rsidR="006A1B6A" w:rsidRPr="00EB3B58" w:rsidRDefault="00F94B72" w:rsidP="006A1B6A">
            <w:pPr>
              <w:jc w:val="right"/>
              <w:rPr>
                <w:rFonts w:ascii="BrowalliaUPC" w:hAnsi="BrowalliaUPC" w:cs="BrowalliaUPC"/>
                <w:caps/>
                <w:color w:val="000000" w:themeColor="text1"/>
                <w:sz w:val="20"/>
                <w:szCs w:val="20"/>
              </w:rPr>
            </w:pPr>
            <w:r w:rsidRPr="00F94B72">
              <w:rPr>
                <w:rFonts w:ascii="BrowalliaUPC" w:hAnsi="BrowalliaUPC" w:cs="BrowalliaUPC"/>
                <w:caps/>
                <w:color w:val="000000" w:themeColor="text1"/>
                <w:sz w:val="20"/>
                <w:szCs w:val="20"/>
              </w:rPr>
              <w:t>4,032,182</w:t>
            </w:r>
          </w:p>
        </w:tc>
        <w:tc>
          <w:tcPr>
            <w:tcW w:w="895" w:type="dxa"/>
            <w:vAlign w:val="bottom"/>
          </w:tcPr>
          <w:p w14:paraId="640E58B3" w14:textId="485871B8" w:rsidR="006A1B6A" w:rsidRPr="00EB3B58" w:rsidRDefault="006A1B6A" w:rsidP="006A1B6A">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4,032,182</w:t>
            </w:r>
          </w:p>
        </w:tc>
      </w:tr>
      <w:tr w:rsidR="006A1B6A" w:rsidRPr="00EB3B58" w14:paraId="5DC59A36" w14:textId="77777777" w:rsidTr="002C153D">
        <w:trPr>
          <w:cantSplit/>
          <w:trHeight w:val="237"/>
        </w:trPr>
        <w:tc>
          <w:tcPr>
            <w:tcW w:w="2640" w:type="dxa"/>
          </w:tcPr>
          <w:p w14:paraId="2C90F0D8" w14:textId="77777777" w:rsidR="006A1B6A" w:rsidRPr="00EB3B58" w:rsidRDefault="006A1B6A" w:rsidP="006A1B6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ภคภูมิ ดีเวลอปเม้นท์ จำกัด</w:t>
            </w:r>
          </w:p>
        </w:tc>
        <w:tc>
          <w:tcPr>
            <w:tcW w:w="2214" w:type="dxa"/>
            <w:vAlign w:val="bottom"/>
          </w:tcPr>
          <w:p w14:paraId="4F7461A3" w14:textId="77777777" w:rsidR="006A1B6A" w:rsidRPr="00EB3B58" w:rsidRDefault="006A1B6A" w:rsidP="006A1B6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พัฒนาอสังหาริมทรัพย์</w:t>
            </w:r>
          </w:p>
        </w:tc>
        <w:tc>
          <w:tcPr>
            <w:tcW w:w="1376" w:type="dxa"/>
            <w:gridSpan w:val="2"/>
            <w:vAlign w:val="bottom"/>
          </w:tcPr>
          <w:p w14:paraId="3ED29BE2" w14:textId="77777777"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20,000</w:t>
            </w:r>
          </w:p>
        </w:tc>
        <w:tc>
          <w:tcPr>
            <w:tcW w:w="700" w:type="dxa"/>
            <w:vAlign w:val="bottom"/>
          </w:tcPr>
          <w:p w14:paraId="30B2F5A2" w14:textId="4C352431"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675" w:type="dxa"/>
            <w:vAlign w:val="bottom"/>
          </w:tcPr>
          <w:p w14:paraId="5C861B18" w14:textId="77777777"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1FCA605B" w14:textId="57D7F169" w:rsidR="006A1B6A" w:rsidRPr="00EB3B58" w:rsidRDefault="00F94B72" w:rsidP="006A1B6A">
            <w:pPr>
              <w:jc w:val="right"/>
              <w:rPr>
                <w:rFonts w:ascii="BrowalliaUPC" w:hAnsi="BrowalliaUPC" w:cs="BrowalliaUPC"/>
                <w:color w:val="000000" w:themeColor="text1"/>
                <w:sz w:val="20"/>
                <w:szCs w:val="20"/>
              </w:rPr>
            </w:pPr>
            <w:r w:rsidRPr="00F94B72">
              <w:rPr>
                <w:rFonts w:ascii="BrowalliaUPC" w:hAnsi="BrowalliaUPC" w:cs="BrowalliaUPC"/>
                <w:color w:val="000000" w:themeColor="text1"/>
                <w:sz w:val="20"/>
                <w:szCs w:val="20"/>
              </w:rPr>
              <w:t>20,000</w:t>
            </w:r>
          </w:p>
        </w:tc>
        <w:tc>
          <w:tcPr>
            <w:tcW w:w="895" w:type="dxa"/>
            <w:vAlign w:val="bottom"/>
          </w:tcPr>
          <w:p w14:paraId="31DF4778" w14:textId="040F744B" w:rsidR="006A1B6A" w:rsidRPr="00EB3B58" w:rsidRDefault="006A1B6A" w:rsidP="006A1B6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20,000</w:t>
            </w:r>
          </w:p>
        </w:tc>
      </w:tr>
      <w:tr w:rsidR="006A1B6A" w:rsidRPr="00EB3B58" w14:paraId="67CE6F87" w14:textId="77777777" w:rsidTr="002C153D">
        <w:trPr>
          <w:cantSplit/>
          <w:trHeight w:val="223"/>
        </w:trPr>
        <w:tc>
          <w:tcPr>
            <w:tcW w:w="2640" w:type="dxa"/>
          </w:tcPr>
          <w:p w14:paraId="7ED98768" w14:textId="77777777" w:rsidR="006A1B6A" w:rsidRPr="00EB3B58" w:rsidRDefault="006A1B6A" w:rsidP="006A1B6A">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ภูมิใจไทยซีเมนต์ จำกัด</w:t>
            </w:r>
          </w:p>
        </w:tc>
        <w:tc>
          <w:tcPr>
            <w:tcW w:w="2214" w:type="dxa"/>
            <w:vAlign w:val="bottom"/>
          </w:tcPr>
          <w:p w14:paraId="7A2CA148" w14:textId="77777777" w:rsidR="006A1B6A" w:rsidRPr="00EB3B58" w:rsidRDefault="006A1B6A" w:rsidP="006A1B6A">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ผลิตและจำหน่ายปูนซีเมนต์</w:t>
            </w:r>
          </w:p>
        </w:tc>
        <w:tc>
          <w:tcPr>
            <w:tcW w:w="1376" w:type="dxa"/>
            <w:gridSpan w:val="2"/>
            <w:vAlign w:val="bottom"/>
          </w:tcPr>
          <w:p w14:paraId="1D3434C7" w14:textId="77777777" w:rsidR="006A1B6A" w:rsidRPr="00EB3B58" w:rsidRDefault="006A1B6A" w:rsidP="006A1B6A">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1,300,000</w:t>
            </w:r>
          </w:p>
        </w:tc>
        <w:tc>
          <w:tcPr>
            <w:tcW w:w="700" w:type="dxa"/>
            <w:vAlign w:val="bottom"/>
          </w:tcPr>
          <w:p w14:paraId="76D9863D" w14:textId="2DBA402C"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675" w:type="dxa"/>
            <w:vAlign w:val="bottom"/>
          </w:tcPr>
          <w:p w14:paraId="11FFCB19" w14:textId="77777777" w:rsidR="006A1B6A" w:rsidRPr="00EB3B58" w:rsidRDefault="006A1B6A" w:rsidP="006A1B6A">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1D1F3827" w14:textId="770E65B2" w:rsidR="006A1B6A" w:rsidRPr="00EB3B58" w:rsidRDefault="00F94B72" w:rsidP="006A1B6A">
            <w:pPr>
              <w:jc w:val="right"/>
              <w:rPr>
                <w:rFonts w:ascii="BrowalliaUPC" w:hAnsi="BrowalliaUPC" w:cs="BrowalliaUPC"/>
                <w:color w:val="000000" w:themeColor="text1"/>
                <w:sz w:val="20"/>
                <w:szCs w:val="20"/>
              </w:rPr>
            </w:pPr>
            <w:r w:rsidRPr="00F94B72">
              <w:rPr>
                <w:rFonts w:ascii="BrowalliaUPC" w:hAnsi="BrowalliaUPC" w:cs="BrowalliaUPC"/>
                <w:color w:val="000000" w:themeColor="text1"/>
                <w:sz w:val="20"/>
                <w:szCs w:val="20"/>
              </w:rPr>
              <w:t>1,585,000</w:t>
            </w:r>
          </w:p>
        </w:tc>
        <w:tc>
          <w:tcPr>
            <w:tcW w:w="895" w:type="dxa"/>
            <w:vAlign w:val="bottom"/>
          </w:tcPr>
          <w:p w14:paraId="51BA013D" w14:textId="5FED098E" w:rsidR="006A1B6A" w:rsidRPr="00EB3B58" w:rsidRDefault="006A1B6A" w:rsidP="006A1B6A">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1,585,000</w:t>
            </w:r>
          </w:p>
        </w:tc>
      </w:tr>
      <w:tr w:rsidR="00F94B72" w:rsidRPr="00EB3B58" w14:paraId="526E3703" w14:textId="77777777" w:rsidTr="002C153D">
        <w:trPr>
          <w:cantSplit/>
          <w:trHeight w:val="237"/>
        </w:trPr>
        <w:tc>
          <w:tcPr>
            <w:tcW w:w="2640" w:type="dxa"/>
          </w:tcPr>
          <w:p w14:paraId="75997D3C" w14:textId="77777777" w:rsidR="00F94B72" w:rsidRPr="00EB3B58" w:rsidRDefault="00F94B72" w:rsidP="00F94B72">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โรงโม่หน้าพระลาน จำกัด</w:t>
            </w:r>
          </w:p>
        </w:tc>
        <w:tc>
          <w:tcPr>
            <w:tcW w:w="2214" w:type="dxa"/>
            <w:vAlign w:val="bottom"/>
          </w:tcPr>
          <w:p w14:paraId="1C6655EB" w14:textId="77777777" w:rsidR="00F94B72" w:rsidRPr="00EB3B58" w:rsidRDefault="00F94B72" w:rsidP="00F94B72">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ผลิตและจำหน่ายหินก่อสร้าง</w:t>
            </w:r>
          </w:p>
        </w:tc>
        <w:tc>
          <w:tcPr>
            <w:tcW w:w="1376" w:type="dxa"/>
            <w:gridSpan w:val="2"/>
            <w:vAlign w:val="bottom"/>
          </w:tcPr>
          <w:p w14:paraId="1CFADA3C" w14:textId="77777777" w:rsidR="00F94B72" w:rsidRPr="00EB3B58" w:rsidRDefault="00F94B72" w:rsidP="00F94B72">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31,000</w:t>
            </w:r>
          </w:p>
        </w:tc>
        <w:tc>
          <w:tcPr>
            <w:tcW w:w="700" w:type="dxa"/>
            <w:vAlign w:val="bottom"/>
          </w:tcPr>
          <w:p w14:paraId="5E92FCAC" w14:textId="5D3C9FB0" w:rsidR="00F94B72" w:rsidRPr="00EB3B58" w:rsidRDefault="00F94B72" w:rsidP="00F94B7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675" w:type="dxa"/>
            <w:vAlign w:val="bottom"/>
          </w:tcPr>
          <w:p w14:paraId="47F43A43" w14:textId="77777777" w:rsidR="00F94B72" w:rsidRPr="00EB3B58" w:rsidRDefault="00F94B72" w:rsidP="00F94B7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7F6BE5C4" w14:textId="2C17BAE3" w:rsidR="00F94B72" w:rsidRPr="00EB3B58" w:rsidRDefault="00F94B72" w:rsidP="00F94B72">
            <w:pPr>
              <w:ind w:left="-107"/>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30,999</w:t>
            </w:r>
          </w:p>
        </w:tc>
        <w:tc>
          <w:tcPr>
            <w:tcW w:w="895" w:type="dxa"/>
            <w:vAlign w:val="bottom"/>
          </w:tcPr>
          <w:p w14:paraId="695A90B4" w14:textId="23948227" w:rsidR="00F94B72" w:rsidRPr="00EB3B58" w:rsidRDefault="00F94B72" w:rsidP="00F94B72">
            <w:pPr>
              <w:ind w:left="-107"/>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30,999</w:t>
            </w:r>
          </w:p>
        </w:tc>
      </w:tr>
      <w:tr w:rsidR="00F94B72" w:rsidRPr="00EB3B58" w14:paraId="3758AF28" w14:textId="77777777" w:rsidTr="002C153D">
        <w:trPr>
          <w:cantSplit/>
          <w:trHeight w:val="265"/>
        </w:trPr>
        <w:tc>
          <w:tcPr>
            <w:tcW w:w="2640" w:type="dxa"/>
          </w:tcPr>
          <w:p w14:paraId="69413DF6" w14:textId="77777777" w:rsidR="00F94B72" w:rsidRPr="00EB3B58" w:rsidRDefault="00F94B72" w:rsidP="00F94B72">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06F2F856" w14:textId="77777777" w:rsidR="00F94B72" w:rsidRPr="00EB3B58" w:rsidRDefault="00F94B72" w:rsidP="00F94B72">
            <w:pPr>
              <w:ind w:right="-36"/>
              <w:rPr>
                <w:rFonts w:ascii="BrowalliaUPC" w:hAnsi="BrowalliaUPC" w:cs="BrowalliaUPC"/>
                <w:color w:val="000000" w:themeColor="text1"/>
                <w:sz w:val="20"/>
                <w:szCs w:val="20"/>
              </w:rPr>
            </w:pPr>
          </w:p>
        </w:tc>
        <w:tc>
          <w:tcPr>
            <w:tcW w:w="1376" w:type="dxa"/>
            <w:gridSpan w:val="2"/>
            <w:vAlign w:val="bottom"/>
          </w:tcPr>
          <w:p w14:paraId="322DB949" w14:textId="77777777" w:rsidR="00F94B72" w:rsidRPr="00EB3B58" w:rsidRDefault="00F94B72" w:rsidP="00F94B72">
            <w:pPr>
              <w:ind w:right="-36"/>
              <w:jc w:val="right"/>
              <w:rPr>
                <w:rFonts w:ascii="BrowalliaUPC" w:hAnsi="BrowalliaUPC" w:cs="BrowalliaUPC"/>
                <w:color w:val="000000" w:themeColor="text1"/>
                <w:sz w:val="20"/>
                <w:szCs w:val="20"/>
                <w:lang w:val="en-GB"/>
              </w:rPr>
            </w:pPr>
          </w:p>
        </w:tc>
        <w:tc>
          <w:tcPr>
            <w:tcW w:w="700" w:type="dxa"/>
            <w:vAlign w:val="bottom"/>
          </w:tcPr>
          <w:p w14:paraId="1F29E848" w14:textId="77777777" w:rsidR="00F94B72" w:rsidRPr="00EB3B58" w:rsidRDefault="00F94B72" w:rsidP="00F94B72">
            <w:pPr>
              <w:ind w:right="-36"/>
              <w:jc w:val="center"/>
              <w:rPr>
                <w:rFonts w:ascii="BrowalliaUPC" w:hAnsi="BrowalliaUPC" w:cs="BrowalliaUPC"/>
                <w:color w:val="000000" w:themeColor="text1"/>
                <w:sz w:val="20"/>
                <w:szCs w:val="20"/>
              </w:rPr>
            </w:pPr>
          </w:p>
        </w:tc>
        <w:tc>
          <w:tcPr>
            <w:tcW w:w="675" w:type="dxa"/>
            <w:vAlign w:val="bottom"/>
          </w:tcPr>
          <w:p w14:paraId="25C0E5EE" w14:textId="77777777" w:rsidR="00F94B72" w:rsidRPr="00EB3B58" w:rsidRDefault="00F94B72" w:rsidP="00F94B72">
            <w:pPr>
              <w:ind w:right="-36"/>
              <w:jc w:val="right"/>
              <w:rPr>
                <w:rFonts w:ascii="BrowalliaUPC" w:hAnsi="BrowalliaUPC" w:cs="BrowalliaUPC"/>
                <w:color w:val="000000" w:themeColor="text1"/>
                <w:sz w:val="20"/>
                <w:szCs w:val="20"/>
              </w:rPr>
            </w:pPr>
          </w:p>
        </w:tc>
        <w:tc>
          <w:tcPr>
            <w:tcW w:w="904" w:type="dxa"/>
            <w:vAlign w:val="bottom"/>
          </w:tcPr>
          <w:p w14:paraId="744191C8" w14:textId="256955A2" w:rsidR="00F94B72" w:rsidRPr="00EB3B58" w:rsidRDefault="00F94B72" w:rsidP="00F94B72">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(30,999)</w:t>
            </w:r>
          </w:p>
        </w:tc>
        <w:tc>
          <w:tcPr>
            <w:tcW w:w="895" w:type="dxa"/>
            <w:vAlign w:val="bottom"/>
          </w:tcPr>
          <w:p w14:paraId="128299F3" w14:textId="1351C56C" w:rsidR="00F94B72" w:rsidRPr="00EB3B58" w:rsidRDefault="00F94B72" w:rsidP="00F94B72">
            <w:pPr>
              <w:pBdr>
                <w:bottom w:val="single" w:sz="4" w:space="1" w:color="auto"/>
              </w:pBd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(30,999)</w:t>
            </w:r>
          </w:p>
        </w:tc>
      </w:tr>
      <w:tr w:rsidR="00F94B72" w:rsidRPr="00EB3B58" w14:paraId="09A041B7" w14:textId="77777777" w:rsidTr="002C153D">
        <w:trPr>
          <w:cantSplit/>
          <w:trHeight w:val="223"/>
        </w:trPr>
        <w:tc>
          <w:tcPr>
            <w:tcW w:w="2640" w:type="dxa"/>
          </w:tcPr>
          <w:p w14:paraId="60446DFE" w14:textId="77777777" w:rsidR="00F94B72" w:rsidRPr="00EB3B58" w:rsidRDefault="00F94B72" w:rsidP="00F94B72">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3C3C88A8" w14:textId="77777777" w:rsidR="00F94B72" w:rsidRPr="00EB3B58" w:rsidRDefault="00F94B72" w:rsidP="00F94B72">
            <w:pPr>
              <w:ind w:right="-36"/>
              <w:rPr>
                <w:rFonts w:ascii="BrowalliaUPC" w:hAnsi="BrowalliaUPC" w:cs="BrowalliaUPC"/>
                <w:color w:val="000000" w:themeColor="text1"/>
                <w:sz w:val="20"/>
                <w:szCs w:val="20"/>
              </w:rPr>
            </w:pPr>
          </w:p>
        </w:tc>
        <w:tc>
          <w:tcPr>
            <w:tcW w:w="1376" w:type="dxa"/>
            <w:gridSpan w:val="2"/>
            <w:vAlign w:val="bottom"/>
          </w:tcPr>
          <w:p w14:paraId="795377A2" w14:textId="77777777" w:rsidR="00F94B72" w:rsidRPr="00EB3B58" w:rsidRDefault="00F94B72" w:rsidP="00F94B72">
            <w:pPr>
              <w:ind w:right="-36"/>
              <w:jc w:val="right"/>
              <w:rPr>
                <w:rFonts w:ascii="BrowalliaUPC" w:hAnsi="BrowalliaUPC" w:cs="BrowalliaUPC"/>
                <w:color w:val="000000" w:themeColor="text1"/>
                <w:sz w:val="20"/>
                <w:szCs w:val="20"/>
                <w:lang w:val="en-GB"/>
              </w:rPr>
            </w:pPr>
          </w:p>
        </w:tc>
        <w:tc>
          <w:tcPr>
            <w:tcW w:w="700" w:type="dxa"/>
            <w:vAlign w:val="bottom"/>
          </w:tcPr>
          <w:p w14:paraId="1221838E" w14:textId="77777777" w:rsidR="00F94B72" w:rsidRPr="00EB3B58" w:rsidRDefault="00F94B72" w:rsidP="00F94B72">
            <w:pPr>
              <w:ind w:right="-36"/>
              <w:jc w:val="right"/>
              <w:rPr>
                <w:rFonts w:ascii="BrowalliaUPC" w:hAnsi="BrowalliaUPC" w:cs="BrowalliaUPC"/>
                <w:color w:val="000000" w:themeColor="text1"/>
                <w:sz w:val="20"/>
                <w:szCs w:val="20"/>
              </w:rPr>
            </w:pPr>
          </w:p>
        </w:tc>
        <w:tc>
          <w:tcPr>
            <w:tcW w:w="675" w:type="dxa"/>
            <w:vAlign w:val="bottom"/>
          </w:tcPr>
          <w:p w14:paraId="2AC0A23F" w14:textId="77777777" w:rsidR="00F94B72" w:rsidRPr="00EB3B58" w:rsidRDefault="00F94B72" w:rsidP="00F94B72">
            <w:pPr>
              <w:ind w:right="-36"/>
              <w:jc w:val="right"/>
              <w:rPr>
                <w:rFonts w:ascii="BrowalliaUPC" w:hAnsi="BrowalliaUPC" w:cs="BrowalliaUPC"/>
                <w:color w:val="000000" w:themeColor="text1"/>
                <w:sz w:val="20"/>
                <w:szCs w:val="20"/>
              </w:rPr>
            </w:pPr>
          </w:p>
        </w:tc>
        <w:tc>
          <w:tcPr>
            <w:tcW w:w="904" w:type="dxa"/>
            <w:vAlign w:val="bottom"/>
          </w:tcPr>
          <w:p w14:paraId="3B1D258D" w14:textId="5506E00C" w:rsidR="00F94B72" w:rsidRPr="00EB3B58" w:rsidRDefault="00F94B72" w:rsidP="00F94B72">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683663D1" w14:textId="430F7D00" w:rsidR="00F94B72" w:rsidRPr="00EB3B58" w:rsidRDefault="00F94B72" w:rsidP="00F94B72">
            <w:pPr>
              <w:jc w:val="right"/>
              <w:rPr>
                <w:rFonts w:ascii="BrowalliaUPC" w:hAnsi="BrowalliaUPC" w:cs="BrowalliaUPC"/>
                <w:b/>
                <w:bCs/>
                <w:caps/>
                <w:color w:val="000000" w:themeColor="text1"/>
                <w:sz w:val="20"/>
                <w:szCs w:val="20"/>
              </w:rPr>
            </w:pPr>
            <w:r w:rsidRPr="00EB3B58">
              <w:rPr>
                <w:rFonts w:ascii="BrowalliaUPC" w:hAnsi="BrowalliaUPC" w:cs="BrowalliaUPC"/>
                <w:caps/>
                <w:color w:val="000000" w:themeColor="text1"/>
                <w:sz w:val="20"/>
                <w:szCs w:val="20"/>
              </w:rPr>
              <w:t>-</w:t>
            </w:r>
          </w:p>
        </w:tc>
      </w:tr>
      <w:tr w:rsidR="00F94B72" w:rsidRPr="00EB3B58" w14:paraId="3918BC32" w14:textId="77777777" w:rsidTr="002C153D">
        <w:trPr>
          <w:cantSplit/>
          <w:trHeight w:val="475"/>
        </w:trPr>
        <w:tc>
          <w:tcPr>
            <w:tcW w:w="2640" w:type="dxa"/>
          </w:tcPr>
          <w:p w14:paraId="6405B576" w14:textId="77777777" w:rsidR="00F94B72" w:rsidRPr="00EB3B58" w:rsidRDefault="00F94B72" w:rsidP="00F94B72">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สยามผลิตภัณฑ์คอนกรีตและอิฐ จำกัด</w:t>
            </w:r>
          </w:p>
        </w:tc>
        <w:tc>
          <w:tcPr>
            <w:tcW w:w="2214" w:type="dxa"/>
            <w:vAlign w:val="bottom"/>
          </w:tcPr>
          <w:p w14:paraId="4A0F619C" w14:textId="77777777" w:rsidR="00F94B72" w:rsidRPr="00EB3B58" w:rsidRDefault="00F94B72" w:rsidP="00F94B72">
            <w:pPr>
              <w:ind w:left="176" w:right="-18" w:hanging="17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ผลิตและจำหน่ายผลิตภัณฑ์คอนกรีตและอิฐ</w:t>
            </w:r>
          </w:p>
        </w:tc>
        <w:tc>
          <w:tcPr>
            <w:tcW w:w="1376" w:type="dxa"/>
            <w:gridSpan w:val="2"/>
            <w:vAlign w:val="bottom"/>
          </w:tcPr>
          <w:p w14:paraId="4B206D2C" w14:textId="77777777" w:rsidR="00F94B72" w:rsidRPr="00EB3B58" w:rsidRDefault="00F94B72" w:rsidP="00F94B72">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126,000</w:t>
            </w:r>
          </w:p>
        </w:tc>
        <w:tc>
          <w:tcPr>
            <w:tcW w:w="700" w:type="dxa"/>
            <w:vAlign w:val="bottom"/>
          </w:tcPr>
          <w:p w14:paraId="3609001C" w14:textId="79C71C9E" w:rsidR="00F94B72" w:rsidRPr="00EB3B58" w:rsidRDefault="00F94B72" w:rsidP="00F94B7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80</w:t>
            </w:r>
          </w:p>
        </w:tc>
        <w:tc>
          <w:tcPr>
            <w:tcW w:w="675" w:type="dxa"/>
            <w:vAlign w:val="bottom"/>
          </w:tcPr>
          <w:p w14:paraId="125604D2" w14:textId="77777777" w:rsidR="00F94B72" w:rsidRPr="00EB3B58" w:rsidRDefault="00F94B72" w:rsidP="00F94B72">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80</w:t>
            </w:r>
          </w:p>
        </w:tc>
        <w:tc>
          <w:tcPr>
            <w:tcW w:w="904" w:type="dxa"/>
            <w:vAlign w:val="bottom"/>
          </w:tcPr>
          <w:p w14:paraId="0903AD2E" w14:textId="4F4E91B7" w:rsidR="00F94B72" w:rsidRPr="00EB3B58" w:rsidRDefault="00FA6FA0" w:rsidP="00F94B72">
            <w:pPr>
              <w:jc w:val="right"/>
              <w:rPr>
                <w:rFonts w:ascii="BrowalliaUPC" w:hAnsi="BrowalliaUPC" w:cs="BrowalliaUPC"/>
                <w:caps/>
                <w:color w:val="000000" w:themeColor="text1"/>
                <w:sz w:val="20"/>
                <w:szCs w:val="20"/>
              </w:rPr>
            </w:pPr>
            <w:r w:rsidRPr="00FA6FA0">
              <w:rPr>
                <w:rFonts w:ascii="BrowalliaUPC" w:hAnsi="BrowalliaUPC" w:cs="BrowalliaUPC"/>
                <w:caps/>
                <w:color w:val="000000" w:themeColor="text1"/>
                <w:sz w:val="20"/>
                <w:szCs w:val="20"/>
              </w:rPr>
              <w:t>124,296</w:t>
            </w:r>
          </w:p>
        </w:tc>
        <w:tc>
          <w:tcPr>
            <w:tcW w:w="895" w:type="dxa"/>
            <w:vAlign w:val="bottom"/>
          </w:tcPr>
          <w:p w14:paraId="6D177CB9" w14:textId="443B4EC1" w:rsidR="00F94B72" w:rsidRPr="00EB3B58" w:rsidRDefault="00F94B72" w:rsidP="00F94B72">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124,296</w:t>
            </w:r>
          </w:p>
        </w:tc>
      </w:tr>
      <w:tr w:rsidR="00FA6FA0" w:rsidRPr="00EB3B58" w14:paraId="6113DA24" w14:textId="77777777" w:rsidTr="002C153D">
        <w:trPr>
          <w:cantSplit/>
          <w:trHeight w:val="167"/>
        </w:trPr>
        <w:tc>
          <w:tcPr>
            <w:tcW w:w="2640" w:type="dxa"/>
          </w:tcPr>
          <w:p w14:paraId="04F88EBA"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w:t>
            </w:r>
            <w:proofErr w:type="spellStart"/>
            <w:r w:rsidRPr="00EB3B58">
              <w:rPr>
                <w:rFonts w:ascii="BrowalliaUPC" w:hAnsi="BrowalliaUPC" w:cs="BrowalliaUPC"/>
                <w:color w:val="000000" w:themeColor="text1"/>
                <w:sz w:val="20"/>
                <w:szCs w:val="20"/>
                <w:cs/>
              </w:rPr>
              <w:t>อิตัล</w:t>
            </w:r>
            <w:proofErr w:type="spellEnd"/>
            <w:r w:rsidRPr="00EB3B58">
              <w:rPr>
                <w:rFonts w:ascii="BrowalliaUPC" w:hAnsi="BrowalliaUPC" w:cs="BrowalliaUPC"/>
                <w:color w:val="000000" w:themeColor="text1"/>
                <w:sz w:val="20"/>
                <w:szCs w:val="20"/>
                <w:cs/>
              </w:rPr>
              <w:t>ไทย มารีน จำกัด</w:t>
            </w:r>
          </w:p>
        </w:tc>
        <w:tc>
          <w:tcPr>
            <w:tcW w:w="2214" w:type="dxa"/>
            <w:vAlign w:val="bottom"/>
          </w:tcPr>
          <w:p w14:paraId="4E8830C3" w14:textId="77777777" w:rsidR="00FA6FA0" w:rsidRPr="00EB3B58" w:rsidRDefault="00FA6FA0" w:rsidP="00FA6FA0">
            <w:pPr>
              <w:ind w:left="176" w:right="-36" w:hanging="17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ประกอบกิจการเกี่ยวกับอุตสาหกรรม</w:t>
            </w:r>
          </w:p>
        </w:tc>
        <w:tc>
          <w:tcPr>
            <w:tcW w:w="1376" w:type="dxa"/>
            <w:gridSpan w:val="2"/>
            <w:vAlign w:val="bottom"/>
          </w:tcPr>
          <w:p w14:paraId="59C395B6"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810,000</w:t>
            </w:r>
          </w:p>
        </w:tc>
        <w:tc>
          <w:tcPr>
            <w:tcW w:w="700" w:type="dxa"/>
            <w:vAlign w:val="bottom"/>
          </w:tcPr>
          <w:p w14:paraId="3F533E09" w14:textId="66A1D900"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92</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59</w:t>
            </w:r>
          </w:p>
        </w:tc>
        <w:tc>
          <w:tcPr>
            <w:tcW w:w="675" w:type="dxa"/>
            <w:vAlign w:val="bottom"/>
          </w:tcPr>
          <w:p w14:paraId="777FADB7"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92</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59</w:t>
            </w:r>
          </w:p>
        </w:tc>
        <w:tc>
          <w:tcPr>
            <w:tcW w:w="904" w:type="dxa"/>
            <w:vAlign w:val="bottom"/>
          </w:tcPr>
          <w:p w14:paraId="78384C80" w14:textId="42C8C2B1"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430,000</w:t>
            </w:r>
          </w:p>
        </w:tc>
        <w:tc>
          <w:tcPr>
            <w:tcW w:w="895" w:type="dxa"/>
            <w:vAlign w:val="bottom"/>
          </w:tcPr>
          <w:p w14:paraId="22DBB0A1" w14:textId="32490F37"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430,000</w:t>
            </w:r>
          </w:p>
        </w:tc>
      </w:tr>
      <w:tr w:rsidR="00FA6FA0" w:rsidRPr="00EB3B58" w14:paraId="5E1A1EEB" w14:textId="77777777" w:rsidTr="002C153D">
        <w:trPr>
          <w:cantSplit/>
          <w:trHeight w:val="62"/>
        </w:trPr>
        <w:tc>
          <w:tcPr>
            <w:tcW w:w="2640" w:type="dxa"/>
          </w:tcPr>
          <w:p w14:paraId="51A4861F"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2FBA3472"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ต่อเรือ และการรื้อถอนอุปกรณ์</w:t>
            </w:r>
          </w:p>
        </w:tc>
        <w:tc>
          <w:tcPr>
            <w:tcW w:w="1376" w:type="dxa"/>
            <w:gridSpan w:val="2"/>
            <w:vAlign w:val="bottom"/>
          </w:tcPr>
          <w:p w14:paraId="157AC372"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700" w:type="dxa"/>
            <w:vAlign w:val="bottom"/>
          </w:tcPr>
          <w:p w14:paraId="21A8B193"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675" w:type="dxa"/>
            <w:vAlign w:val="bottom"/>
          </w:tcPr>
          <w:p w14:paraId="5FB120FA"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904" w:type="dxa"/>
            <w:vAlign w:val="bottom"/>
          </w:tcPr>
          <w:p w14:paraId="294B0916" w14:textId="2AE1E36F" w:rsidR="00FA6FA0" w:rsidRPr="00EB3B58" w:rsidRDefault="00FA6FA0" w:rsidP="00FA6FA0">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(430,000)</w:t>
            </w:r>
          </w:p>
        </w:tc>
        <w:tc>
          <w:tcPr>
            <w:tcW w:w="895" w:type="dxa"/>
            <w:vAlign w:val="bottom"/>
          </w:tcPr>
          <w:p w14:paraId="3EA86AE8" w14:textId="37D9874C" w:rsidR="00FA6FA0" w:rsidRPr="00EB3B58" w:rsidRDefault="00FA6FA0" w:rsidP="00FA6FA0">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(430,000)</w:t>
            </w:r>
          </w:p>
        </w:tc>
      </w:tr>
      <w:tr w:rsidR="00FA6FA0" w:rsidRPr="00EB3B58" w14:paraId="0D8BC329" w14:textId="77777777" w:rsidTr="002C153D">
        <w:trPr>
          <w:cantSplit/>
          <w:trHeight w:val="223"/>
        </w:trPr>
        <w:tc>
          <w:tcPr>
            <w:tcW w:w="2640" w:type="dxa"/>
          </w:tcPr>
          <w:p w14:paraId="2B211901" w14:textId="77777777" w:rsidR="00FA6FA0" w:rsidRPr="00EB3B58" w:rsidRDefault="00FA6FA0" w:rsidP="00FA6FA0">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2FC909F7"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    ปิโตรเลียม</w:t>
            </w:r>
          </w:p>
        </w:tc>
        <w:tc>
          <w:tcPr>
            <w:tcW w:w="1376" w:type="dxa"/>
            <w:gridSpan w:val="2"/>
            <w:vAlign w:val="bottom"/>
          </w:tcPr>
          <w:p w14:paraId="4E9010F6"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700" w:type="dxa"/>
            <w:vAlign w:val="bottom"/>
          </w:tcPr>
          <w:p w14:paraId="07E78B1B"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675" w:type="dxa"/>
            <w:vAlign w:val="bottom"/>
          </w:tcPr>
          <w:p w14:paraId="58D04733"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904" w:type="dxa"/>
            <w:vAlign w:val="bottom"/>
          </w:tcPr>
          <w:p w14:paraId="494858CD" w14:textId="36DED8B7" w:rsidR="00FA6FA0" w:rsidRPr="00EB3B58" w:rsidRDefault="00FA6FA0" w:rsidP="00FA6FA0">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7783922D" w14:textId="2F28520A" w:rsidR="00FA6FA0" w:rsidRPr="00EB3B58" w:rsidRDefault="00FA6FA0" w:rsidP="00FA6FA0">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r>
      <w:tr w:rsidR="00FA6FA0" w:rsidRPr="00EB3B58" w14:paraId="211EE895" w14:textId="77777777" w:rsidTr="002C153D">
        <w:trPr>
          <w:cantSplit/>
          <w:trHeight w:val="237"/>
        </w:trPr>
        <w:tc>
          <w:tcPr>
            <w:tcW w:w="2640" w:type="dxa"/>
          </w:tcPr>
          <w:p w14:paraId="45CAA448"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w:t>
            </w:r>
            <w:proofErr w:type="spellStart"/>
            <w:r w:rsidRPr="00EB3B58">
              <w:rPr>
                <w:rFonts w:ascii="BrowalliaUPC" w:hAnsi="BrowalliaUPC" w:cs="BrowalliaUPC"/>
                <w:color w:val="000000" w:themeColor="text1"/>
                <w:sz w:val="20"/>
                <w:szCs w:val="20"/>
                <w:cs/>
              </w:rPr>
              <w:t>อิตัล</w:t>
            </w:r>
            <w:proofErr w:type="spellEnd"/>
            <w:r w:rsidRPr="00EB3B58">
              <w:rPr>
                <w:rFonts w:ascii="BrowalliaUPC" w:hAnsi="BrowalliaUPC" w:cs="BrowalliaUPC"/>
                <w:color w:val="000000" w:themeColor="text1"/>
                <w:sz w:val="20"/>
                <w:szCs w:val="20"/>
                <w:cs/>
              </w:rPr>
              <w:t>ไทย เทรวี่ จำกัด</w:t>
            </w:r>
          </w:p>
        </w:tc>
        <w:tc>
          <w:tcPr>
            <w:tcW w:w="2214" w:type="dxa"/>
            <w:vAlign w:val="bottom"/>
          </w:tcPr>
          <w:p w14:paraId="0A0D3454"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บริการงานเสาเข็มและฐานราก</w:t>
            </w:r>
          </w:p>
        </w:tc>
        <w:tc>
          <w:tcPr>
            <w:tcW w:w="1376" w:type="dxa"/>
            <w:gridSpan w:val="2"/>
            <w:vAlign w:val="bottom"/>
          </w:tcPr>
          <w:p w14:paraId="379D29A5"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80,000</w:t>
            </w:r>
          </w:p>
        </w:tc>
        <w:tc>
          <w:tcPr>
            <w:tcW w:w="700" w:type="dxa"/>
            <w:vAlign w:val="bottom"/>
          </w:tcPr>
          <w:p w14:paraId="23538273" w14:textId="6A0EBBB9"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94</w:t>
            </w:r>
          </w:p>
        </w:tc>
        <w:tc>
          <w:tcPr>
            <w:tcW w:w="675" w:type="dxa"/>
            <w:vAlign w:val="bottom"/>
          </w:tcPr>
          <w:p w14:paraId="55C031A5"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94</w:t>
            </w:r>
          </w:p>
        </w:tc>
        <w:tc>
          <w:tcPr>
            <w:tcW w:w="904" w:type="dxa"/>
            <w:vAlign w:val="bottom"/>
          </w:tcPr>
          <w:p w14:paraId="493D65CD" w14:textId="3EC0B607" w:rsidR="00FA6FA0" w:rsidRPr="00EB3B58" w:rsidRDefault="00FA6FA0" w:rsidP="00FA6FA0">
            <w:pPr>
              <w:jc w:val="right"/>
              <w:rPr>
                <w:rFonts w:ascii="BrowalliaUPC" w:hAnsi="BrowalliaUPC" w:cs="BrowalliaUPC"/>
                <w:color w:val="000000" w:themeColor="text1"/>
                <w:sz w:val="20"/>
                <w:szCs w:val="20"/>
                <w:lang w:val="en-GB"/>
              </w:rPr>
            </w:pPr>
            <w:r w:rsidRPr="00FA6FA0">
              <w:rPr>
                <w:rFonts w:ascii="BrowalliaUPC" w:hAnsi="BrowalliaUPC" w:cs="BrowalliaUPC"/>
                <w:color w:val="000000" w:themeColor="text1"/>
                <w:sz w:val="20"/>
                <w:szCs w:val="20"/>
                <w:lang w:val="en-GB"/>
              </w:rPr>
              <w:t>84,189</w:t>
            </w:r>
          </w:p>
        </w:tc>
        <w:tc>
          <w:tcPr>
            <w:tcW w:w="895" w:type="dxa"/>
            <w:vAlign w:val="bottom"/>
          </w:tcPr>
          <w:p w14:paraId="537741AA" w14:textId="38E024E5"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84,189</w:t>
            </w:r>
          </w:p>
        </w:tc>
      </w:tr>
      <w:tr w:rsidR="00FA6FA0" w:rsidRPr="00EB3B58" w14:paraId="16893084" w14:textId="77777777" w:rsidTr="002C153D">
        <w:trPr>
          <w:cantSplit/>
          <w:trHeight w:val="62"/>
        </w:trPr>
        <w:tc>
          <w:tcPr>
            <w:tcW w:w="2640" w:type="dxa"/>
          </w:tcPr>
          <w:p w14:paraId="39CD5D18"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เอเซี่</w:t>
            </w:r>
            <w:proofErr w:type="spellStart"/>
            <w:r w:rsidRPr="00EB3B58">
              <w:rPr>
                <w:rFonts w:ascii="BrowalliaUPC" w:hAnsi="BrowalliaUPC" w:cs="BrowalliaUPC"/>
                <w:color w:val="000000" w:themeColor="text1"/>
                <w:sz w:val="20"/>
                <w:szCs w:val="20"/>
                <w:cs/>
              </w:rPr>
              <w:t>ยน</w:t>
            </w:r>
            <w:proofErr w:type="spellEnd"/>
            <w:r w:rsidRPr="00EB3B58">
              <w:rPr>
                <w:rFonts w:ascii="BrowalliaUPC" w:hAnsi="BrowalliaUPC" w:cs="BrowalliaUPC"/>
                <w:color w:val="000000" w:themeColor="text1"/>
                <w:sz w:val="20"/>
                <w:szCs w:val="20"/>
                <w:cs/>
              </w:rPr>
              <w:t>สติล โปรดัก</w:t>
            </w:r>
            <w:proofErr w:type="spellStart"/>
            <w:r w:rsidRPr="00EB3B58">
              <w:rPr>
                <w:rFonts w:ascii="BrowalliaUPC" w:hAnsi="BrowalliaUPC" w:cs="BrowalliaUPC"/>
                <w:color w:val="000000" w:themeColor="text1"/>
                <w:sz w:val="20"/>
                <w:szCs w:val="20"/>
                <w:cs/>
              </w:rPr>
              <w:t>ส์</w:t>
            </w:r>
            <w:proofErr w:type="spellEnd"/>
            <w:r w:rsidRPr="00EB3B58">
              <w:rPr>
                <w:rFonts w:ascii="BrowalliaUPC" w:hAnsi="BrowalliaUPC" w:cs="BrowalliaUPC"/>
                <w:color w:val="000000" w:themeColor="text1"/>
                <w:sz w:val="20"/>
                <w:szCs w:val="20"/>
                <w:cs/>
              </w:rPr>
              <w:t xml:space="preserve"> จำกัด</w:t>
            </w:r>
          </w:p>
        </w:tc>
        <w:tc>
          <w:tcPr>
            <w:tcW w:w="2214" w:type="dxa"/>
            <w:vAlign w:val="bottom"/>
          </w:tcPr>
          <w:p w14:paraId="40F4F0E5" w14:textId="525A7191" w:rsidR="00FA6FA0" w:rsidRPr="00EB3B58" w:rsidRDefault="00FA6FA0" w:rsidP="00FA6FA0">
            <w:pPr>
              <w:ind w:right="-19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ผลิตและจำหน่ายท่อเหล็กขนาดใหญ่</w:t>
            </w:r>
          </w:p>
        </w:tc>
        <w:tc>
          <w:tcPr>
            <w:tcW w:w="1376" w:type="dxa"/>
            <w:gridSpan w:val="2"/>
            <w:vAlign w:val="bottom"/>
          </w:tcPr>
          <w:p w14:paraId="0FCA4621"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20,000</w:t>
            </w:r>
          </w:p>
        </w:tc>
        <w:tc>
          <w:tcPr>
            <w:tcW w:w="700" w:type="dxa"/>
            <w:vAlign w:val="bottom"/>
          </w:tcPr>
          <w:p w14:paraId="5DF117A9" w14:textId="5244A988"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69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90</w:t>
            </w:r>
          </w:p>
        </w:tc>
        <w:tc>
          <w:tcPr>
            <w:tcW w:w="675" w:type="dxa"/>
            <w:vAlign w:val="bottom"/>
          </w:tcPr>
          <w:p w14:paraId="052586AA"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69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90</w:t>
            </w:r>
          </w:p>
        </w:tc>
        <w:tc>
          <w:tcPr>
            <w:tcW w:w="904" w:type="dxa"/>
            <w:vAlign w:val="bottom"/>
          </w:tcPr>
          <w:p w14:paraId="0BABDA30" w14:textId="63EDD49E" w:rsidR="00FA6FA0" w:rsidRPr="00EB3B58" w:rsidRDefault="00FA6FA0" w:rsidP="00FA6FA0">
            <w:pPr>
              <w:jc w:val="right"/>
              <w:rPr>
                <w:rFonts w:ascii="BrowalliaUPC" w:hAnsi="BrowalliaUPC" w:cs="BrowalliaUPC"/>
                <w:color w:val="000000" w:themeColor="text1"/>
                <w:sz w:val="20"/>
                <w:szCs w:val="20"/>
              </w:rPr>
            </w:pPr>
            <w:r w:rsidRPr="00FA6FA0">
              <w:rPr>
                <w:rFonts w:ascii="BrowalliaUPC" w:hAnsi="BrowalliaUPC" w:cs="BrowalliaUPC"/>
                <w:color w:val="000000" w:themeColor="text1"/>
                <w:sz w:val="20"/>
                <w:szCs w:val="20"/>
              </w:rPr>
              <w:t>7,004</w:t>
            </w:r>
          </w:p>
        </w:tc>
        <w:tc>
          <w:tcPr>
            <w:tcW w:w="895" w:type="dxa"/>
            <w:vAlign w:val="bottom"/>
          </w:tcPr>
          <w:p w14:paraId="5ADE2047" w14:textId="09F4482D" w:rsidR="00FA6FA0" w:rsidRPr="00EB3B58" w:rsidRDefault="00FA6FA0" w:rsidP="00FA6FA0">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7,004</w:t>
            </w:r>
          </w:p>
        </w:tc>
      </w:tr>
      <w:tr w:rsidR="00FA6FA0" w:rsidRPr="00EB3B58" w14:paraId="0E9B0017" w14:textId="77777777" w:rsidTr="002C153D">
        <w:trPr>
          <w:cantSplit/>
          <w:trHeight w:val="475"/>
        </w:trPr>
        <w:tc>
          <w:tcPr>
            <w:tcW w:w="2640" w:type="dxa"/>
          </w:tcPr>
          <w:p w14:paraId="281700EF"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ไทยมารุเคน จำกัด</w:t>
            </w:r>
          </w:p>
        </w:tc>
        <w:tc>
          <w:tcPr>
            <w:tcW w:w="2214" w:type="dxa"/>
            <w:vAlign w:val="bottom"/>
          </w:tcPr>
          <w:p w14:paraId="158BA785" w14:textId="1792A7D9" w:rsidR="00FA6FA0" w:rsidRPr="00EB3B58" w:rsidRDefault="00FA6FA0" w:rsidP="00FA6FA0">
            <w:pPr>
              <w:ind w:right="-19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ให้เช่าและจำหน่ายผลิตภัณฑ์ที่           </w:t>
            </w:r>
            <w:r w:rsidRPr="00EB3B58">
              <w:rPr>
                <w:rFonts w:ascii="BrowalliaUPC" w:hAnsi="BrowalliaUPC" w:cs="BrowalliaUPC"/>
                <w:color w:val="FFFFFF" w:themeColor="background1"/>
                <w:sz w:val="20"/>
                <w:szCs w:val="20"/>
                <w:cs/>
              </w:rPr>
              <w:t xml:space="preserve">.  </w:t>
            </w:r>
            <w:r w:rsidRPr="00EB3B58">
              <w:rPr>
                <w:rFonts w:ascii="BrowalliaUPC" w:hAnsi="BrowalliaUPC" w:cs="BrowalliaUPC"/>
                <w:color w:val="000000" w:themeColor="text1"/>
                <w:sz w:val="20"/>
                <w:szCs w:val="20"/>
                <w:cs/>
              </w:rPr>
              <w:t xml:space="preserve"> ใช้ในการก่อสร้างฐานราก</w:t>
            </w:r>
          </w:p>
        </w:tc>
        <w:tc>
          <w:tcPr>
            <w:tcW w:w="1376" w:type="dxa"/>
            <w:gridSpan w:val="2"/>
            <w:vAlign w:val="bottom"/>
          </w:tcPr>
          <w:p w14:paraId="29A652DD"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20,000</w:t>
            </w:r>
          </w:p>
        </w:tc>
        <w:tc>
          <w:tcPr>
            <w:tcW w:w="700" w:type="dxa"/>
            <w:vAlign w:val="bottom"/>
          </w:tcPr>
          <w:p w14:paraId="6CC5AEF1" w14:textId="2F28B3E1"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50</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96</w:t>
            </w:r>
          </w:p>
        </w:tc>
        <w:tc>
          <w:tcPr>
            <w:tcW w:w="675" w:type="dxa"/>
            <w:vAlign w:val="bottom"/>
          </w:tcPr>
          <w:p w14:paraId="76D53867"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50</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96</w:t>
            </w:r>
          </w:p>
        </w:tc>
        <w:tc>
          <w:tcPr>
            <w:tcW w:w="904" w:type="dxa"/>
            <w:vAlign w:val="bottom"/>
          </w:tcPr>
          <w:p w14:paraId="6CE1B423" w14:textId="7A9568FB" w:rsidR="00FA6FA0" w:rsidRPr="00EB3B58" w:rsidRDefault="00FA6FA0" w:rsidP="00FA6FA0">
            <w:pPr>
              <w:jc w:val="right"/>
              <w:rPr>
                <w:rFonts w:ascii="BrowalliaUPC" w:hAnsi="BrowalliaUPC" w:cs="BrowalliaUPC"/>
                <w:color w:val="000000" w:themeColor="text1"/>
                <w:sz w:val="20"/>
                <w:szCs w:val="20"/>
              </w:rPr>
            </w:pPr>
            <w:r w:rsidRPr="00FA6FA0">
              <w:rPr>
                <w:rFonts w:ascii="BrowalliaUPC" w:hAnsi="BrowalliaUPC" w:cs="BrowalliaUPC"/>
                <w:color w:val="000000" w:themeColor="text1"/>
                <w:sz w:val="20"/>
                <w:szCs w:val="20"/>
              </w:rPr>
              <w:t>10,196</w:t>
            </w:r>
          </w:p>
        </w:tc>
        <w:tc>
          <w:tcPr>
            <w:tcW w:w="895" w:type="dxa"/>
            <w:vAlign w:val="bottom"/>
          </w:tcPr>
          <w:p w14:paraId="29C89223" w14:textId="7B8197CC" w:rsidR="00FA6FA0" w:rsidRPr="00EB3B58" w:rsidRDefault="00FA6FA0" w:rsidP="00FA6FA0">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10,196</w:t>
            </w:r>
          </w:p>
        </w:tc>
      </w:tr>
      <w:tr w:rsidR="00FA6FA0" w:rsidRPr="00EB3B58" w14:paraId="27E11187" w14:textId="77777777" w:rsidTr="002C153D">
        <w:trPr>
          <w:cantSplit/>
          <w:trHeight w:val="283"/>
        </w:trPr>
        <w:tc>
          <w:tcPr>
            <w:tcW w:w="2640" w:type="dxa"/>
          </w:tcPr>
          <w:p w14:paraId="6B5F2EBF" w14:textId="491C4F8D"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อิตาเลียนไทย แลนด์ จำกัด</w:t>
            </w:r>
          </w:p>
        </w:tc>
        <w:tc>
          <w:tcPr>
            <w:tcW w:w="2214" w:type="dxa"/>
            <w:vAlign w:val="bottom"/>
          </w:tcPr>
          <w:p w14:paraId="3D913EA9"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vAlign w:val="bottom"/>
          </w:tcPr>
          <w:p w14:paraId="081DBB2E"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422,000</w:t>
            </w:r>
          </w:p>
        </w:tc>
        <w:tc>
          <w:tcPr>
            <w:tcW w:w="700" w:type="dxa"/>
            <w:vAlign w:val="bottom"/>
          </w:tcPr>
          <w:p w14:paraId="77A288C2" w14:textId="478980AD"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675" w:type="dxa"/>
            <w:vAlign w:val="bottom"/>
          </w:tcPr>
          <w:p w14:paraId="31656B65"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1AD5D158" w14:textId="4A122775" w:rsidR="00FA6FA0" w:rsidRPr="00EB3B58" w:rsidRDefault="00FA6FA0" w:rsidP="00FA6FA0">
            <w:pPr>
              <w:jc w:val="right"/>
              <w:rPr>
                <w:rFonts w:ascii="BrowalliaUPC" w:hAnsi="BrowalliaUPC" w:cs="BrowalliaUPC"/>
                <w:color w:val="000000" w:themeColor="text1"/>
                <w:sz w:val="20"/>
                <w:szCs w:val="20"/>
              </w:rPr>
            </w:pPr>
            <w:r w:rsidRPr="00FA6FA0">
              <w:rPr>
                <w:rFonts w:ascii="BrowalliaUPC" w:hAnsi="BrowalliaUPC" w:cs="BrowalliaUPC"/>
                <w:color w:val="000000" w:themeColor="text1"/>
                <w:sz w:val="20"/>
                <w:szCs w:val="20"/>
              </w:rPr>
              <w:t>412,050</w:t>
            </w:r>
          </w:p>
        </w:tc>
        <w:tc>
          <w:tcPr>
            <w:tcW w:w="895" w:type="dxa"/>
            <w:vAlign w:val="bottom"/>
          </w:tcPr>
          <w:p w14:paraId="17CCD3AB" w14:textId="35A968D1" w:rsidR="00FA6FA0" w:rsidRPr="00EB3B58" w:rsidRDefault="00FA6FA0" w:rsidP="00FA6FA0">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412,050</w:t>
            </w:r>
          </w:p>
        </w:tc>
      </w:tr>
      <w:tr w:rsidR="00FA6FA0" w:rsidRPr="00EB3B58" w14:paraId="6924F032" w14:textId="77777777" w:rsidTr="002C153D">
        <w:trPr>
          <w:cantSplit/>
          <w:trHeight w:val="223"/>
        </w:trPr>
        <w:tc>
          <w:tcPr>
            <w:tcW w:w="2640" w:type="dxa"/>
          </w:tcPr>
          <w:p w14:paraId="29BB6423"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 บริษัท พลังไทยก้าวหน้า จำกัด</w:t>
            </w:r>
          </w:p>
        </w:tc>
        <w:tc>
          <w:tcPr>
            <w:tcW w:w="2214" w:type="dxa"/>
            <w:vAlign w:val="bottom"/>
          </w:tcPr>
          <w:p w14:paraId="14FD63DD"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shd w:val="clear" w:color="auto" w:fill="auto"/>
            <w:vAlign w:val="bottom"/>
          </w:tcPr>
          <w:p w14:paraId="57ECE442" w14:textId="77777777" w:rsidR="00FA6FA0" w:rsidRPr="00EB3B58" w:rsidRDefault="00FA6FA0" w:rsidP="00FA6FA0">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459,000</w:t>
            </w:r>
          </w:p>
        </w:tc>
        <w:tc>
          <w:tcPr>
            <w:tcW w:w="700" w:type="dxa"/>
            <w:vAlign w:val="bottom"/>
          </w:tcPr>
          <w:p w14:paraId="35FDA30D" w14:textId="6730A9F4"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675" w:type="dxa"/>
            <w:vAlign w:val="bottom"/>
          </w:tcPr>
          <w:p w14:paraId="5E64F2DA"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61C579D3" w14:textId="2E4845D3" w:rsidR="00FA6FA0" w:rsidRPr="00EB3B58" w:rsidRDefault="00FA6FA0" w:rsidP="00FA6FA0">
            <w:pPr>
              <w:jc w:val="right"/>
              <w:rPr>
                <w:rFonts w:ascii="BrowalliaUPC" w:hAnsi="BrowalliaUPC" w:cs="BrowalliaUPC"/>
                <w:color w:val="000000" w:themeColor="text1"/>
                <w:sz w:val="20"/>
                <w:szCs w:val="20"/>
              </w:rPr>
            </w:pPr>
            <w:r w:rsidRPr="00FA6FA0">
              <w:rPr>
                <w:rFonts w:ascii="BrowalliaUPC" w:hAnsi="BrowalliaUPC" w:cs="BrowalliaUPC"/>
                <w:color w:val="000000" w:themeColor="text1"/>
                <w:sz w:val="20"/>
                <w:szCs w:val="20"/>
              </w:rPr>
              <w:t>458,650</w:t>
            </w:r>
          </w:p>
        </w:tc>
        <w:tc>
          <w:tcPr>
            <w:tcW w:w="895" w:type="dxa"/>
            <w:vAlign w:val="bottom"/>
          </w:tcPr>
          <w:p w14:paraId="6FDF6B51" w14:textId="3F26EF92" w:rsidR="00FA6FA0" w:rsidRPr="00EB3B58" w:rsidRDefault="00FA6FA0" w:rsidP="00FA6FA0">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458,650</w:t>
            </w:r>
          </w:p>
        </w:tc>
      </w:tr>
      <w:tr w:rsidR="00FA6FA0" w:rsidRPr="00EB3B58" w14:paraId="594DA8AF" w14:textId="53C17F1E" w:rsidTr="002C153D">
        <w:trPr>
          <w:cantSplit/>
          <w:trHeight w:val="62"/>
        </w:trPr>
        <w:tc>
          <w:tcPr>
            <w:tcW w:w="2640" w:type="dxa"/>
          </w:tcPr>
          <w:p w14:paraId="491F8C0D" w14:textId="77777777" w:rsidR="00FA6FA0" w:rsidRPr="00EB3B58" w:rsidRDefault="00FA6FA0" w:rsidP="00FA6FA0">
            <w:pPr>
              <w:ind w:left="48"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3590" w:type="dxa"/>
            <w:gridSpan w:val="3"/>
            <w:vAlign w:val="bottom"/>
          </w:tcPr>
          <w:p w14:paraId="5A4C990D"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700" w:type="dxa"/>
            <w:vAlign w:val="bottom"/>
          </w:tcPr>
          <w:p w14:paraId="479868C1"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675" w:type="dxa"/>
            <w:vAlign w:val="bottom"/>
          </w:tcPr>
          <w:p w14:paraId="3CF79692"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904" w:type="dxa"/>
            <w:vAlign w:val="bottom"/>
          </w:tcPr>
          <w:p w14:paraId="01582C72" w14:textId="4BE1F7C0" w:rsidR="00FA6FA0" w:rsidRPr="00EB3B58" w:rsidRDefault="00FA6FA0" w:rsidP="00FA6FA0">
            <w:pPr>
              <w:pBdr>
                <w:bottom w:val="single" w:sz="4" w:space="1" w:color="auto"/>
              </w:pBdr>
              <w:jc w:val="right"/>
              <w:rPr>
                <w:rFonts w:ascii="BrowalliaUPC" w:hAnsi="BrowalliaUPC" w:cs="BrowalliaUPC"/>
                <w:caps/>
                <w:color w:val="000000" w:themeColor="text1"/>
                <w:sz w:val="20"/>
                <w:szCs w:val="20"/>
              </w:rPr>
            </w:pPr>
            <w:r w:rsidRPr="00FA6FA0">
              <w:rPr>
                <w:rFonts w:ascii="BrowalliaUPC" w:hAnsi="BrowalliaUPC" w:cs="BrowalliaUPC"/>
                <w:caps/>
                <w:color w:val="000000" w:themeColor="text1"/>
                <w:sz w:val="20"/>
                <w:szCs w:val="20"/>
              </w:rPr>
              <w:t>(206,146)</w:t>
            </w:r>
          </w:p>
        </w:tc>
        <w:tc>
          <w:tcPr>
            <w:tcW w:w="895" w:type="dxa"/>
            <w:vAlign w:val="bottom"/>
          </w:tcPr>
          <w:p w14:paraId="2EADB6E1" w14:textId="07CC3BE4" w:rsidR="00FA6FA0" w:rsidRPr="00EB3B58" w:rsidRDefault="00FA6FA0" w:rsidP="00FA6FA0">
            <w:pPr>
              <w:pBdr>
                <w:bottom w:val="single" w:sz="4" w:space="1" w:color="auto"/>
              </w:pBd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(206,146)</w:t>
            </w:r>
          </w:p>
        </w:tc>
      </w:tr>
      <w:tr w:rsidR="00FA6FA0" w:rsidRPr="00EB3B58" w14:paraId="5D784AB8" w14:textId="77777777" w:rsidTr="002C153D">
        <w:trPr>
          <w:cantSplit/>
          <w:trHeight w:val="237"/>
        </w:trPr>
        <w:tc>
          <w:tcPr>
            <w:tcW w:w="2640" w:type="dxa"/>
          </w:tcPr>
          <w:p w14:paraId="134D29D7" w14:textId="77777777" w:rsidR="00FA6FA0" w:rsidRPr="00EB3B58" w:rsidRDefault="00FA6FA0" w:rsidP="00FA6FA0">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124ADA40" w14:textId="77777777" w:rsidR="00FA6FA0" w:rsidRPr="00EB3B58" w:rsidRDefault="00FA6FA0" w:rsidP="00FA6FA0">
            <w:pPr>
              <w:ind w:right="-36"/>
              <w:rPr>
                <w:rFonts w:ascii="BrowalliaUPC" w:hAnsi="BrowalliaUPC" w:cs="BrowalliaUPC"/>
                <w:color w:val="000000" w:themeColor="text1"/>
                <w:sz w:val="20"/>
                <w:szCs w:val="20"/>
              </w:rPr>
            </w:pPr>
          </w:p>
        </w:tc>
        <w:tc>
          <w:tcPr>
            <w:tcW w:w="1376" w:type="dxa"/>
            <w:gridSpan w:val="2"/>
            <w:vAlign w:val="bottom"/>
          </w:tcPr>
          <w:p w14:paraId="5CA3851E"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700" w:type="dxa"/>
            <w:vAlign w:val="bottom"/>
          </w:tcPr>
          <w:p w14:paraId="0836AEC3"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675" w:type="dxa"/>
            <w:vAlign w:val="bottom"/>
          </w:tcPr>
          <w:p w14:paraId="34DB20AB"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904" w:type="dxa"/>
            <w:vAlign w:val="bottom"/>
          </w:tcPr>
          <w:p w14:paraId="558111F1" w14:textId="7913DED4" w:rsidR="00FA6FA0" w:rsidRPr="00EB3B58" w:rsidRDefault="00FA6FA0" w:rsidP="00FA6FA0">
            <w:pPr>
              <w:jc w:val="right"/>
              <w:rPr>
                <w:rFonts w:ascii="BrowalliaUPC" w:hAnsi="BrowalliaUPC" w:cs="BrowalliaUPC"/>
                <w:caps/>
                <w:color w:val="000000" w:themeColor="text1"/>
                <w:sz w:val="20"/>
                <w:szCs w:val="20"/>
              </w:rPr>
            </w:pPr>
            <w:r w:rsidRPr="00FA6FA0">
              <w:rPr>
                <w:rFonts w:ascii="BrowalliaUPC" w:hAnsi="BrowalliaUPC" w:cs="BrowalliaUPC"/>
                <w:caps/>
                <w:color w:val="000000" w:themeColor="text1"/>
                <w:sz w:val="20"/>
                <w:szCs w:val="20"/>
              </w:rPr>
              <w:t>252,504</w:t>
            </w:r>
          </w:p>
        </w:tc>
        <w:tc>
          <w:tcPr>
            <w:tcW w:w="895" w:type="dxa"/>
            <w:vAlign w:val="bottom"/>
          </w:tcPr>
          <w:p w14:paraId="539A31E0" w14:textId="2286110D" w:rsidR="00FA6FA0" w:rsidRPr="00EB3B58" w:rsidRDefault="00FA6FA0" w:rsidP="00FA6FA0">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252,504</w:t>
            </w:r>
          </w:p>
        </w:tc>
      </w:tr>
      <w:tr w:rsidR="00FA6FA0" w:rsidRPr="00EB3B58" w14:paraId="4A1BA8F8" w14:textId="77777777" w:rsidTr="002C153D">
        <w:trPr>
          <w:cantSplit/>
          <w:trHeight w:val="223"/>
        </w:trPr>
        <w:tc>
          <w:tcPr>
            <w:tcW w:w="2640" w:type="dxa"/>
          </w:tcPr>
          <w:p w14:paraId="6AD767B5"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ผลิตพลังงาน จำกัด</w:t>
            </w:r>
          </w:p>
        </w:tc>
        <w:tc>
          <w:tcPr>
            <w:tcW w:w="2214" w:type="dxa"/>
            <w:vAlign w:val="bottom"/>
          </w:tcPr>
          <w:p w14:paraId="64B2760D" w14:textId="77777777" w:rsidR="00FA6FA0" w:rsidRPr="00EB3B58" w:rsidRDefault="00FA6FA0" w:rsidP="00FA6FA0">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vAlign w:val="bottom"/>
          </w:tcPr>
          <w:p w14:paraId="2D67AEC2"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123,000</w:t>
            </w:r>
          </w:p>
        </w:tc>
        <w:tc>
          <w:tcPr>
            <w:tcW w:w="700" w:type="dxa"/>
            <w:vAlign w:val="bottom"/>
          </w:tcPr>
          <w:p w14:paraId="7DA820BD" w14:textId="71FAD7F2"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78</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16</w:t>
            </w:r>
          </w:p>
        </w:tc>
        <w:tc>
          <w:tcPr>
            <w:tcW w:w="675" w:type="dxa"/>
            <w:vAlign w:val="bottom"/>
          </w:tcPr>
          <w:p w14:paraId="35FCF1D0" w14:textId="77777777"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78</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16</w:t>
            </w:r>
          </w:p>
        </w:tc>
        <w:tc>
          <w:tcPr>
            <w:tcW w:w="904" w:type="dxa"/>
            <w:vAlign w:val="bottom"/>
          </w:tcPr>
          <w:p w14:paraId="43D59BD8" w14:textId="709B7C2A" w:rsidR="00FA6FA0" w:rsidRPr="00EB3B58" w:rsidRDefault="00FA6FA0" w:rsidP="00FA6FA0">
            <w:pPr>
              <w:jc w:val="right"/>
              <w:rPr>
                <w:rFonts w:ascii="BrowalliaUPC" w:hAnsi="BrowalliaUPC" w:cs="BrowalliaUPC"/>
                <w:color w:val="000000" w:themeColor="text1"/>
                <w:sz w:val="20"/>
                <w:szCs w:val="20"/>
              </w:rPr>
            </w:pPr>
            <w:r w:rsidRPr="00FA6FA0">
              <w:rPr>
                <w:rFonts w:ascii="BrowalliaUPC" w:hAnsi="BrowalliaUPC" w:cs="BrowalliaUPC"/>
                <w:color w:val="000000" w:themeColor="text1"/>
                <w:sz w:val="20"/>
                <w:szCs w:val="20"/>
              </w:rPr>
              <w:t>95,440</w:t>
            </w:r>
          </w:p>
        </w:tc>
        <w:tc>
          <w:tcPr>
            <w:tcW w:w="895" w:type="dxa"/>
            <w:vAlign w:val="bottom"/>
          </w:tcPr>
          <w:p w14:paraId="74C87ACB" w14:textId="0C48EEB3" w:rsidR="00FA6FA0" w:rsidRPr="00EB3B58" w:rsidRDefault="00FA6FA0" w:rsidP="00FA6FA0">
            <w:pPr>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95,440</w:t>
            </w:r>
          </w:p>
        </w:tc>
      </w:tr>
      <w:tr w:rsidR="00FA6FA0" w:rsidRPr="00EB3B58" w14:paraId="7AEC1946" w14:textId="77777777" w:rsidTr="002C153D">
        <w:trPr>
          <w:cantSplit/>
          <w:trHeight w:val="62"/>
        </w:trPr>
        <w:tc>
          <w:tcPr>
            <w:tcW w:w="2640" w:type="dxa"/>
          </w:tcPr>
          <w:p w14:paraId="15870C44"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อิตาเลียนไทย เพาเวอร์ จำกัด</w:t>
            </w:r>
          </w:p>
        </w:tc>
        <w:tc>
          <w:tcPr>
            <w:tcW w:w="2214" w:type="dxa"/>
            <w:vAlign w:val="bottom"/>
          </w:tcPr>
          <w:p w14:paraId="78EE36BC"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ผลิตและจำหน่ายกระแสไฟฟ้า</w:t>
            </w:r>
          </w:p>
        </w:tc>
        <w:tc>
          <w:tcPr>
            <w:tcW w:w="1376" w:type="dxa"/>
            <w:gridSpan w:val="2"/>
            <w:vAlign w:val="bottom"/>
          </w:tcPr>
          <w:p w14:paraId="65B6C6AD" w14:textId="77777777" w:rsidR="00FA6FA0" w:rsidRPr="00EB3B58" w:rsidRDefault="00FA6FA0" w:rsidP="00FA6FA0">
            <w:pPr>
              <w:ind w:left="176" w:right="-36" w:hanging="14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650,000</w:t>
            </w:r>
          </w:p>
        </w:tc>
        <w:tc>
          <w:tcPr>
            <w:tcW w:w="700" w:type="dxa"/>
            <w:vAlign w:val="bottom"/>
          </w:tcPr>
          <w:p w14:paraId="2FF0C8C5" w14:textId="3F3B536E" w:rsidR="00FA6FA0" w:rsidRPr="00EB3B58" w:rsidRDefault="00FA6FA0" w:rsidP="00FA6FA0">
            <w:pPr>
              <w:ind w:left="176" w:right="-36" w:hanging="14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675" w:type="dxa"/>
            <w:vAlign w:val="bottom"/>
          </w:tcPr>
          <w:p w14:paraId="4352F2F3" w14:textId="77777777" w:rsidR="00FA6FA0" w:rsidRPr="00EB3B58" w:rsidRDefault="00FA6FA0" w:rsidP="00FA6FA0">
            <w:pPr>
              <w:ind w:left="176" w:right="-36" w:hanging="14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904" w:type="dxa"/>
            <w:vAlign w:val="bottom"/>
          </w:tcPr>
          <w:p w14:paraId="603F35C2" w14:textId="0C5929CC" w:rsidR="00FA6FA0" w:rsidRPr="00EB3B58" w:rsidRDefault="00FA6FA0" w:rsidP="00FA6FA0">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650,000</w:t>
            </w:r>
          </w:p>
        </w:tc>
        <w:tc>
          <w:tcPr>
            <w:tcW w:w="895" w:type="dxa"/>
            <w:vAlign w:val="bottom"/>
          </w:tcPr>
          <w:p w14:paraId="73FE3960" w14:textId="64FA0DBC" w:rsidR="00FA6FA0" w:rsidRPr="00EB3B58" w:rsidRDefault="00FA6FA0" w:rsidP="00FA6FA0">
            <w:pPr>
              <w:jc w:val="right"/>
              <w:rPr>
                <w:rFonts w:ascii="BrowalliaUPC" w:hAnsi="BrowalliaUPC" w:cs="BrowalliaUPC"/>
                <w:sz w:val="20"/>
                <w:szCs w:val="20"/>
                <w:lang w:val="en-GB"/>
              </w:rPr>
            </w:pPr>
            <w:r w:rsidRPr="00EB3B58">
              <w:rPr>
                <w:rFonts w:ascii="BrowalliaUPC" w:hAnsi="BrowalliaUPC" w:cs="BrowalliaUPC"/>
                <w:caps/>
                <w:color w:val="000000" w:themeColor="text1"/>
                <w:sz w:val="20"/>
                <w:szCs w:val="20"/>
              </w:rPr>
              <w:t>650,000</w:t>
            </w:r>
          </w:p>
        </w:tc>
      </w:tr>
      <w:tr w:rsidR="00FA6FA0" w:rsidRPr="00EB3B58" w14:paraId="07BD9300" w14:textId="77777777" w:rsidTr="002C153D">
        <w:trPr>
          <w:cantSplit/>
          <w:trHeight w:val="62"/>
        </w:trPr>
        <w:tc>
          <w:tcPr>
            <w:tcW w:w="2640" w:type="dxa"/>
          </w:tcPr>
          <w:p w14:paraId="4E9286F1" w14:textId="77777777" w:rsidR="00FA6FA0" w:rsidRPr="00EB3B58" w:rsidRDefault="00FA6FA0" w:rsidP="00FA6FA0">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664FB6C5" w14:textId="77777777" w:rsidR="00FA6FA0" w:rsidRPr="00EB3B58" w:rsidRDefault="00FA6FA0" w:rsidP="00FA6FA0">
            <w:pPr>
              <w:ind w:right="-198"/>
              <w:rPr>
                <w:rFonts w:ascii="BrowalliaUPC" w:hAnsi="BrowalliaUPC" w:cs="BrowalliaUPC"/>
                <w:color w:val="000000" w:themeColor="text1"/>
                <w:sz w:val="20"/>
                <w:szCs w:val="20"/>
                <w:cs/>
              </w:rPr>
            </w:pPr>
          </w:p>
        </w:tc>
        <w:tc>
          <w:tcPr>
            <w:tcW w:w="1376" w:type="dxa"/>
            <w:gridSpan w:val="2"/>
            <w:vAlign w:val="bottom"/>
          </w:tcPr>
          <w:p w14:paraId="1B23A100" w14:textId="77777777" w:rsidR="00FA6FA0" w:rsidRPr="00EB3B58" w:rsidRDefault="00FA6FA0" w:rsidP="00FA6FA0">
            <w:pPr>
              <w:ind w:right="-36"/>
              <w:jc w:val="right"/>
              <w:rPr>
                <w:rFonts w:ascii="BrowalliaUPC" w:hAnsi="BrowalliaUPC" w:cs="BrowalliaUPC"/>
                <w:color w:val="000000" w:themeColor="text1"/>
                <w:sz w:val="20"/>
                <w:szCs w:val="20"/>
                <w:lang w:val="en-GB"/>
              </w:rPr>
            </w:pPr>
          </w:p>
        </w:tc>
        <w:tc>
          <w:tcPr>
            <w:tcW w:w="700" w:type="dxa"/>
            <w:vAlign w:val="bottom"/>
          </w:tcPr>
          <w:p w14:paraId="40E43306" w14:textId="77777777" w:rsidR="00FA6FA0" w:rsidRPr="00EB3B58" w:rsidRDefault="00FA6FA0" w:rsidP="00FA6FA0">
            <w:pPr>
              <w:ind w:right="-36"/>
              <w:jc w:val="right"/>
              <w:rPr>
                <w:rFonts w:ascii="BrowalliaUPC" w:hAnsi="BrowalliaUPC" w:cs="BrowalliaUPC"/>
                <w:color w:val="000000" w:themeColor="text1"/>
                <w:sz w:val="20"/>
                <w:szCs w:val="20"/>
                <w:lang w:val="en-GB"/>
              </w:rPr>
            </w:pPr>
          </w:p>
        </w:tc>
        <w:tc>
          <w:tcPr>
            <w:tcW w:w="675" w:type="dxa"/>
            <w:vAlign w:val="bottom"/>
          </w:tcPr>
          <w:p w14:paraId="0D864599" w14:textId="77777777" w:rsidR="00FA6FA0" w:rsidRPr="00EB3B58" w:rsidRDefault="00FA6FA0" w:rsidP="00FA6FA0">
            <w:pPr>
              <w:ind w:right="-36"/>
              <w:jc w:val="right"/>
              <w:rPr>
                <w:rFonts w:ascii="BrowalliaUPC" w:hAnsi="BrowalliaUPC" w:cs="BrowalliaUPC"/>
                <w:color w:val="000000" w:themeColor="text1"/>
                <w:sz w:val="20"/>
                <w:szCs w:val="20"/>
                <w:lang w:val="en-GB"/>
              </w:rPr>
            </w:pPr>
          </w:p>
        </w:tc>
        <w:tc>
          <w:tcPr>
            <w:tcW w:w="904" w:type="dxa"/>
            <w:vAlign w:val="bottom"/>
          </w:tcPr>
          <w:p w14:paraId="7328BEF1" w14:textId="53A52783" w:rsidR="00FA6FA0" w:rsidRPr="00EB3B58" w:rsidRDefault="00FA6FA0" w:rsidP="00FA6FA0">
            <w:pPr>
              <w:pBdr>
                <w:bottom w:val="single" w:sz="4" w:space="1" w:color="auto"/>
              </w:pBdr>
              <w:ind w:right="-10"/>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(650,000)</w:t>
            </w:r>
          </w:p>
        </w:tc>
        <w:tc>
          <w:tcPr>
            <w:tcW w:w="895" w:type="dxa"/>
            <w:vAlign w:val="bottom"/>
          </w:tcPr>
          <w:p w14:paraId="7D3224E0" w14:textId="67EDD4CA" w:rsidR="00FA6FA0" w:rsidRPr="00EB3B58" w:rsidRDefault="00FA6FA0" w:rsidP="00FA6FA0">
            <w:pPr>
              <w:pBdr>
                <w:bottom w:val="single" w:sz="4" w:space="1"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(650,000)</w:t>
            </w:r>
          </w:p>
        </w:tc>
      </w:tr>
      <w:tr w:rsidR="00FA6FA0" w:rsidRPr="00EB3B58" w14:paraId="7D89D590" w14:textId="77777777" w:rsidTr="002C153D">
        <w:trPr>
          <w:cantSplit/>
          <w:trHeight w:val="223"/>
        </w:trPr>
        <w:tc>
          <w:tcPr>
            <w:tcW w:w="2640" w:type="dxa"/>
          </w:tcPr>
          <w:p w14:paraId="0EBD1097" w14:textId="77777777" w:rsidR="00FA6FA0" w:rsidRPr="00EB3B58" w:rsidRDefault="00FA6FA0" w:rsidP="00FA6FA0">
            <w:pPr>
              <w:ind w:left="186"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สุทธิ</w:t>
            </w:r>
          </w:p>
        </w:tc>
        <w:tc>
          <w:tcPr>
            <w:tcW w:w="2214" w:type="dxa"/>
            <w:vAlign w:val="bottom"/>
          </w:tcPr>
          <w:p w14:paraId="06321D11" w14:textId="77777777" w:rsidR="00FA6FA0" w:rsidRPr="00EB3B58" w:rsidRDefault="00FA6FA0" w:rsidP="00FA6FA0">
            <w:pPr>
              <w:ind w:right="-198"/>
              <w:rPr>
                <w:rFonts w:ascii="BrowalliaUPC" w:hAnsi="BrowalliaUPC" w:cs="BrowalliaUPC"/>
                <w:color w:val="000000" w:themeColor="text1"/>
                <w:sz w:val="20"/>
                <w:szCs w:val="20"/>
                <w:cs/>
              </w:rPr>
            </w:pPr>
          </w:p>
        </w:tc>
        <w:tc>
          <w:tcPr>
            <w:tcW w:w="1376" w:type="dxa"/>
            <w:gridSpan w:val="2"/>
            <w:vAlign w:val="bottom"/>
          </w:tcPr>
          <w:p w14:paraId="4B91CF18" w14:textId="77777777" w:rsidR="00FA6FA0" w:rsidRPr="00EB3B58" w:rsidRDefault="00FA6FA0" w:rsidP="00FA6FA0">
            <w:pPr>
              <w:ind w:right="-36"/>
              <w:jc w:val="right"/>
              <w:rPr>
                <w:rFonts w:ascii="BrowalliaUPC" w:hAnsi="BrowalliaUPC" w:cs="BrowalliaUPC"/>
                <w:color w:val="000000" w:themeColor="text1"/>
                <w:sz w:val="20"/>
                <w:szCs w:val="20"/>
                <w:lang w:val="en-GB"/>
              </w:rPr>
            </w:pPr>
          </w:p>
        </w:tc>
        <w:tc>
          <w:tcPr>
            <w:tcW w:w="700" w:type="dxa"/>
            <w:vAlign w:val="bottom"/>
          </w:tcPr>
          <w:p w14:paraId="33C2B538" w14:textId="77777777" w:rsidR="00FA6FA0" w:rsidRPr="00EB3B58" w:rsidRDefault="00FA6FA0" w:rsidP="00FA6FA0">
            <w:pPr>
              <w:ind w:right="-36"/>
              <w:jc w:val="right"/>
              <w:rPr>
                <w:rFonts w:ascii="BrowalliaUPC" w:hAnsi="BrowalliaUPC" w:cs="BrowalliaUPC"/>
                <w:color w:val="000000" w:themeColor="text1"/>
                <w:sz w:val="20"/>
                <w:szCs w:val="20"/>
                <w:lang w:val="en-GB"/>
              </w:rPr>
            </w:pPr>
          </w:p>
        </w:tc>
        <w:tc>
          <w:tcPr>
            <w:tcW w:w="675" w:type="dxa"/>
            <w:vAlign w:val="bottom"/>
          </w:tcPr>
          <w:p w14:paraId="4FAEF597" w14:textId="77777777" w:rsidR="00FA6FA0" w:rsidRPr="00EB3B58" w:rsidRDefault="00FA6FA0" w:rsidP="00FA6FA0">
            <w:pPr>
              <w:ind w:right="-36"/>
              <w:jc w:val="right"/>
              <w:rPr>
                <w:rFonts w:ascii="BrowalliaUPC" w:hAnsi="BrowalliaUPC" w:cs="BrowalliaUPC"/>
                <w:color w:val="000000" w:themeColor="text1"/>
                <w:sz w:val="20"/>
                <w:szCs w:val="20"/>
                <w:lang w:val="en-GB"/>
              </w:rPr>
            </w:pPr>
          </w:p>
        </w:tc>
        <w:tc>
          <w:tcPr>
            <w:tcW w:w="904" w:type="dxa"/>
            <w:vAlign w:val="bottom"/>
          </w:tcPr>
          <w:p w14:paraId="0610904E" w14:textId="6D6A9646" w:rsidR="00FA6FA0" w:rsidRPr="00EB3B58" w:rsidRDefault="00304BAB" w:rsidP="00FA6FA0">
            <w:pP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rPr>
              <w:t>-</w:t>
            </w:r>
          </w:p>
        </w:tc>
        <w:tc>
          <w:tcPr>
            <w:tcW w:w="895" w:type="dxa"/>
            <w:vAlign w:val="bottom"/>
          </w:tcPr>
          <w:p w14:paraId="447CA9C5" w14:textId="2D13DBB7" w:rsidR="00FA6FA0" w:rsidRPr="00EB3B58" w:rsidRDefault="00304BAB" w:rsidP="00FA6FA0">
            <w:pP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rPr>
              <w:t>-</w:t>
            </w:r>
          </w:p>
        </w:tc>
      </w:tr>
      <w:tr w:rsidR="00FA6FA0" w:rsidRPr="00EB3B58" w14:paraId="7059773B" w14:textId="77777777" w:rsidTr="002C153D">
        <w:trPr>
          <w:cantSplit/>
          <w:trHeight w:val="475"/>
        </w:trPr>
        <w:tc>
          <w:tcPr>
            <w:tcW w:w="2640" w:type="dxa"/>
          </w:tcPr>
          <w:p w14:paraId="2BD2DDD7" w14:textId="77777777" w:rsidR="00FA6FA0" w:rsidRPr="00EB3B58" w:rsidRDefault="00FA6FA0" w:rsidP="00FA6FA0">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บริษัท สระบุรี คอนสต</w:t>
            </w:r>
            <w:proofErr w:type="spellStart"/>
            <w:r w:rsidRPr="00EB3B58">
              <w:rPr>
                <w:rFonts w:ascii="BrowalliaUPC" w:hAnsi="BrowalliaUPC" w:cs="BrowalliaUPC"/>
                <w:color w:val="000000" w:themeColor="text1"/>
                <w:sz w:val="20"/>
                <w:szCs w:val="20"/>
                <w:cs/>
              </w:rPr>
              <w:t>รัคชั่น</w:t>
            </w:r>
            <w:proofErr w:type="spellEnd"/>
            <w:r w:rsidRPr="00EB3B58">
              <w:rPr>
                <w:rFonts w:ascii="BrowalliaUPC" w:hAnsi="BrowalliaUPC" w:cs="BrowalliaUPC"/>
                <w:color w:val="000000" w:themeColor="text1"/>
                <w:sz w:val="20"/>
                <w:szCs w:val="20"/>
                <w:cs/>
              </w:rPr>
              <w:t xml:space="preserve"> เทคโนโลยี จำกัด</w:t>
            </w:r>
          </w:p>
        </w:tc>
        <w:tc>
          <w:tcPr>
            <w:tcW w:w="2214" w:type="dxa"/>
            <w:vAlign w:val="bottom"/>
          </w:tcPr>
          <w:p w14:paraId="53954391" w14:textId="77777777" w:rsidR="00FA6FA0" w:rsidRPr="00EB3B58" w:rsidRDefault="00FA6FA0" w:rsidP="00FA6FA0">
            <w:pPr>
              <w:ind w:right="-198"/>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ผลิต จำหน่ายและติดตั้งผลิตภัณฑ์</w:t>
            </w:r>
          </w:p>
          <w:p w14:paraId="204DEFF0" w14:textId="77777777" w:rsidR="00FA6FA0" w:rsidRPr="00EB3B58" w:rsidRDefault="00FA6FA0" w:rsidP="00FA6FA0">
            <w:pPr>
              <w:ind w:right="-198"/>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แผ่นคอนกรีตสำเร็จรูป                     </w:t>
            </w:r>
          </w:p>
        </w:tc>
        <w:tc>
          <w:tcPr>
            <w:tcW w:w="1376" w:type="dxa"/>
            <w:gridSpan w:val="2"/>
            <w:vAlign w:val="bottom"/>
          </w:tcPr>
          <w:p w14:paraId="6F995310" w14:textId="2986E390"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250</w:t>
            </w:r>
          </w:p>
        </w:tc>
        <w:tc>
          <w:tcPr>
            <w:tcW w:w="700" w:type="dxa"/>
            <w:vAlign w:val="bottom"/>
          </w:tcPr>
          <w:p w14:paraId="7345544E" w14:textId="61FC67D1"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675" w:type="dxa"/>
            <w:vAlign w:val="bottom"/>
          </w:tcPr>
          <w:p w14:paraId="7A6CFB49" w14:textId="1B4ED58E" w:rsidR="00FA6FA0" w:rsidRPr="00EB3B58" w:rsidRDefault="00FA6FA0" w:rsidP="00FA6FA0">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904" w:type="dxa"/>
            <w:vAlign w:val="bottom"/>
          </w:tcPr>
          <w:p w14:paraId="41F125A4" w14:textId="7F1A37A6" w:rsidR="00FA6FA0" w:rsidRPr="00EB3B58" w:rsidRDefault="00FA6FA0" w:rsidP="00FA6FA0">
            <w:pPr>
              <w:ind w:right="-10"/>
              <w:jc w:val="right"/>
              <w:rPr>
                <w:rFonts w:ascii="BrowalliaUPC" w:hAnsi="BrowalliaUPC" w:cs="BrowalliaUPC"/>
                <w:color w:val="000000" w:themeColor="text1"/>
                <w:sz w:val="20"/>
                <w:szCs w:val="20"/>
              </w:rPr>
            </w:pPr>
            <w:r w:rsidRPr="00FA6FA0">
              <w:rPr>
                <w:rFonts w:ascii="BrowalliaUPC" w:hAnsi="BrowalliaUPC" w:cs="BrowalliaUPC"/>
                <w:color w:val="000000" w:themeColor="text1"/>
                <w:sz w:val="20"/>
                <w:szCs w:val="20"/>
              </w:rPr>
              <w:t>250</w:t>
            </w:r>
          </w:p>
        </w:tc>
        <w:tc>
          <w:tcPr>
            <w:tcW w:w="895" w:type="dxa"/>
            <w:vAlign w:val="bottom"/>
          </w:tcPr>
          <w:p w14:paraId="5B3DE3D0" w14:textId="3D245B1E"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r>
      <w:tr w:rsidR="00FA6FA0" w:rsidRPr="00EB3B58" w14:paraId="3A22B94E" w14:textId="77777777" w:rsidTr="002C153D">
        <w:trPr>
          <w:cantSplit/>
          <w:trHeight w:val="62"/>
        </w:trPr>
        <w:tc>
          <w:tcPr>
            <w:tcW w:w="2640" w:type="dxa"/>
          </w:tcPr>
          <w:p w14:paraId="333FF604"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w:t>
            </w:r>
            <w:r w:rsidRPr="00EB3B58">
              <w:rPr>
                <w:rFonts w:ascii="BrowalliaUPC" w:hAnsi="BrowalliaUPC" w:cs="BrowalliaUPC"/>
                <w:color w:val="000000" w:themeColor="text1"/>
                <w:sz w:val="20"/>
                <w:szCs w:val="20"/>
                <w:cs/>
                <w:lang w:val="en-GB"/>
              </w:rPr>
              <w:t>เอเชีย</w:t>
            </w:r>
            <w:r w:rsidRPr="00EB3B58">
              <w:rPr>
                <w:rFonts w:ascii="BrowalliaUPC" w:hAnsi="BrowalliaUPC" w:cs="BrowalliaUPC"/>
                <w:color w:val="000000" w:themeColor="text1"/>
                <w:sz w:val="20"/>
                <w:szCs w:val="20"/>
                <w:cs/>
              </w:rPr>
              <w:t xml:space="preserve"> </w:t>
            </w:r>
            <w:proofErr w:type="spellStart"/>
            <w:r w:rsidRPr="00EB3B58">
              <w:rPr>
                <w:rFonts w:ascii="BrowalliaUPC" w:hAnsi="BrowalliaUPC" w:cs="BrowalliaUPC"/>
                <w:color w:val="000000" w:themeColor="text1"/>
                <w:sz w:val="20"/>
                <w:szCs w:val="20"/>
                <w:cs/>
                <w:lang w:val="en-GB"/>
              </w:rPr>
              <w:t>โล</w:t>
            </w:r>
            <w:proofErr w:type="spellEnd"/>
            <w:r w:rsidRPr="00EB3B58">
              <w:rPr>
                <w:rFonts w:ascii="BrowalliaUPC" w:hAnsi="BrowalliaUPC" w:cs="BrowalliaUPC"/>
                <w:color w:val="000000" w:themeColor="text1"/>
                <w:sz w:val="20"/>
                <w:szCs w:val="20"/>
                <w:cs/>
                <w:lang w:val="en-GB"/>
              </w:rPr>
              <w:t>จิสติ</w:t>
            </w:r>
            <w:proofErr w:type="spellStart"/>
            <w:r w:rsidRPr="00EB3B58">
              <w:rPr>
                <w:rFonts w:ascii="BrowalliaUPC" w:hAnsi="BrowalliaUPC" w:cs="BrowalliaUPC"/>
                <w:color w:val="000000" w:themeColor="text1"/>
                <w:sz w:val="20"/>
                <w:szCs w:val="20"/>
                <w:cs/>
                <w:lang w:val="en-GB"/>
              </w:rPr>
              <w:t>กส์</w:t>
            </w:r>
            <w:proofErr w:type="spellEnd"/>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ดี</w:t>
            </w:r>
            <w:proofErr w:type="spellStart"/>
            <w:r w:rsidRPr="00EB3B58">
              <w:rPr>
                <w:rFonts w:ascii="BrowalliaUPC" w:hAnsi="BrowalliaUPC" w:cs="BrowalliaUPC"/>
                <w:color w:val="000000" w:themeColor="text1"/>
                <w:sz w:val="20"/>
                <w:szCs w:val="20"/>
                <w:cs/>
                <w:lang w:val="en-GB"/>
              </w:rPr>
              <w:t>เวล๊</w:t>
            </w:r>
            <w:proofErr w:type="spellEnd"/>
            <w:r w:rsidRPr="00EB3B58">
              <w:rPr>
                <w:rFonts w:ascii="BrowalliaUPC" w:hAnsi="BrowalliaUPC" w:cs="BrowalliaUPC"/>
                <w:color w:val="000000" w:themeColor="text1"/>
                <w:sz w:val="20"/>
                <w:szCs w:val="20"/>
                <w:cs/>
                <w:lang w:val="en-GB"/>
              </w:rPr>
              <w:t>อปเม้นท์</w:t>
            </w:r>
            <w:r w:rsidRPr="00EB3B58">
              <w:rPr>
                <w:rFonts w:ascii="BrowalliaUPC" w:hAnsi="BrowalliaUPC" w:cs="BrowalliaUPC"/>
                <w:color w:val="000000" w:themeColor="text1"/>
                <w:sz w:val="20"/>
                <w:szCs w:val="20"/>
                <w:cs/>
              </w:rPr>
              <w:t xml:space="preserve"> จำกัด</w:t>
            </w:r>
          </w:p>
        </w:tc>
        <w:tc>
          <w:tcPr>
            <w:tcW w:w="2214" w:type="dxa"/>
            <w:vAlign w:val="bottom"/>
          </w:tcPr>
          <w:p w14:paraId="37CDBA5D" w14:textId="77777777" w:rsidR="00FA6FA0" w:rsidRPr="00EB3B58" w:rsidRDefault="00FA6FA0" w:rsidP="00FA6FA0">
            <w:pPr>
              <w:ind w:left="176" w:right="-36" w:hanging="176"/>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ยังไม่ได้ประกอบกิจการ</w:t>
            </w:r>
          </w:p>
        </w:tc>
        <w:tc>
          <w:tcPr>
            <w:tcW w:w="1376" w:type="dxa"/>
            <w:gridSpan w:val="2"/>
            <w:vAlign w:val="bottom"/>
          </w:tcPr>
          <w:p w14:paraId="6A73637D"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1,000</w:t>
            </w:r>
          </w:p>
        </w:tc>
        <w:tc>
          <w:tcPr>
            <w:tcW w:w="700" w:type="dxa"/>
            <w:vAlign w:val="bottom"/>
          </w:tcPr>
          <w:p w14:paraId="67BCAD37" w14:textId="2B27BA5B" w:rsidR="00FA6FA0" w:rsidRPr="00EB3B58" w:rsidRDefault="00FA6FA0" w:rsidP="00FA6FA0">
            <w:pPr>
              <w:ind w:left="176" w:right="-36" w:hanging="17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93</w:t>
            </w:r>
          </w:p>
        </w:tc>
        <w:tc>
          <w:tcPr>
            <w:tcW w:w="675" w:type="dxa"/>
            <w:vAlign w:val="bottom"/>
          </w:tcPr>
          <w:p w14:paraId="4C4E0C05" w14:textId="77777777" w:rsidR="00FA6FA0" w:rsidRPr="00EB3B58" w:rsidRDefault="00FA6FA0" w:rsidP="00FA6FA0">
            <w:pPr>
              <w:ind w:left="176" w:right="-36" w:hanging="17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93</w:t>
            </w:r>
          </w:p>
        </w:tc>
        <w:tc>
          <w:tcPr>
            <w:tcW w:w="904" w:type="dxa"/>
            <w:vAlign w:val="bottom"/>
          </w:tcPr>
          <w:p w14:paraId="692FEB03" w14:textId="3FDBAB75" w:rsidR="00FA6FA0" w:rsidRPr="00EB3B58" w:rsidRDefault="00FA6FA0" w:rsidP="00FA6FA0">
            <w:pPr>
              <w:ind w:right="-10"/>
              <w:jc w:val="right"/>
              <w:rPr>
                <w:rFonts w:ascii="BrowalliaUPC" w:hAnsi="BrowalliaUPC" w:cs="BrowalliaUPC"/>
                <w:color w:val="000000" w:themeColor="text1"/>
                <w:sz w:val="20"/>
                <w:szCs w:val="20"/>
                <w:lang w:val="en-GB"/>
              </w:rPr>
            </w:pPr>
            <w:r w:rsidRPr="00FA6FA0">
              <w:rPr>
                <w:rFonts w:ascii="BrowalliaUPC" w:hAnsi="BrowalliaUPC" w:cs="BrowalliaUPC"/>
                <w:color w:val="000000" w:themeColor="text1"/>
                <w:sz w:val="20"/>
                <w:szCs w:val="20"/>
                <w:lang w:val="en-GB"/>
              </w:rPr>
              <w:t>999</w:t>
            </w:r>
          </w:p>
        </w:tc>
        <w:tc>
          <w:tcPr>
            <w:tcW w:w="895" w:type="dxa"/>
            <w:vAlign w:val="bottom"/>
          </w:tcPr>
          <w:p w14:paraId="6E57D211" w14:textId="36C87573"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999</w:t>
            </w:r>
          </w:p>
        </w:tc>
      </w:tr>
      <w:tr w:rsidR="00FA6FA0" w:rsidRPr="00EB3B58" w14:paraId="07D1D2CC" w14:textId="77777777" w:rsidTr="002C153D">
        <w:trPr>
          <w:cantSplit/>
          <w:trHeight w:val="461"/>
        </w:trPr>
        <w:tc>
          <w:tcPr>
            <w:tcW w:w="2640" w:type="dxa"/>
          </w:tcPr>
          <w:p w14:paraId="612BCB29" w14:textId="77777777" w:rsidR="00FA6FA0" w:rsidRPr="00EB3B58" w:rsidRDefault="00FA6FA0" w:rsidP="00FA6FA0">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บริษัท เอเชีย อิน</w:t>
            </w:r>
            <w:proofErr w:type="spellStart"/>
            <w:r w:rsidRPr="00EB3B58">
              <w:rPr>
                <w:rFonts w:ascii="BrowalliaUPC" w:hAnsi="BrowalliaUPC" w:cs="BrowalliaUPC"/>
                <w:color w:val="000000" w:themeColor="text1"/>
                <w:sz w:val="20"/>
                <w:szCs w:val="20"/>
                <w:cs/>
              </w:rPr>
              <w:t>ดัส</w:t>
            </w:r>
            <w:proofErr w:type="spellEnd"/>
            <w:r w:rsidRPr="00EB3B58">
              <w:rPr>
                <w:rFonts w:ascii="BrowalliaUPC" w:hAnsi="BrowalliaUPC" w:cs="BrowalliaUPC"/>
                <w:color w:val="000000" w:themeColor="text1"/>
                <w:sz w:val="20"/>
                <w:szCs w:val="20"/>
                <w:cs/>
              </w:rPr>
              <w:t>เทรียล แอนด์ พอร์ท               คอร์ปอเรชั่น จำกัด</w:t>
            </w:r>
          </w:p>
        </w:tc>
        <w:tc>
          <w:tcPr>
            <w:tcW w:w="2214" w:type="dxa"/>
            <w:vAlign w:val="bottom"/>
          </w:tcPr>
          <w:p w14:paraId="681DDE53" w14:textId="77777777" w:rsidR="00FA6FA0" w:rsidRPr="00EB3B58" w:rsidRDefault="00FA6FA0" w:rsidP="00FA6FA0">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ยังไม่ได้ประกอบกิจการ</w:t>
            </w:r>
          </w:p>
        </w:tc>
        <w:tc>
          <w:tcPr>
            <w:tcW w:w="1376" w:type="dxa"/>
            <w:gridSpan w:val="2"/>
            <w:vAlign w:val="bottom"/>
          </w:tcPr>
          <w:p w14:paraId="5CE70EB6"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1,000</w:t>
            </w:r>
          </w:p>
        </w:tc>
        <w:tc>
          <w:tcPr>
            <w:tcW w:w="700" w:type="dxa"/>
            <w:vAlign w:val="bottom"/>
          </w:tcPr>
          <w:p w14:paraId="272C3FEC" w14:textId="2E251172"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675" w:type="dxa"/>
            <w:vAlign w:val="bottom"/>
          </w:tcPr>
          <w:p w14:paraId="679D1879"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93</w:t>
            </w:r>
          </w:p>
        </w:tc>
        <w:tc>
          <w:tcPr>
            <w:tcW w:w="904" w:type="dxa"/>
            <w:vAlign w:val="bottom"/>
          </w:tcPr>
          <w:p w14:paraId="10C0CEB3" w14:textId="2072CCA5" w:rsidR="00FA6FA0" w:rsidRPr="00EB3B58" w:rsidRDefault="00FA6FA0" w:rsidP="00FA6FA0">
            <w:pPr>
              <w:ind w:right="-10"/>
              <w:jc w:val="right"/>
              <w:rPr>
                <w:rFonts w:ascii="BrowalliaUPC" w:hAnsi="BrowalliaUPC" w:cs="BrowalliaUPC"/>
                <w:color w:val="000000" w:themeColor="text1"/>
                <w:sz w:val="20"/>
                <w:szCs w:val="20"/>
                <w:lang w:val="en-GB"/>
              </w:rPr>
            </w:pPr>
            <w:r w:rsidRPr="00FA6FA0">
              <w:rPr>
                <w:rFonts w:ascii="BrowalliaUPC" w:hAnsi="BrowalliaUPC" w:cs="BrowalliaUPC"/>
                <w:color w:val="000000" w:themeColor="text1"/>
                <w:sz w:val="20"/>
                <w:szCs w:val="20"/>
                <w:lang w:val="en-GB"/>
              </w:rPr>
              <w:t>999</w:t>
            </w:r>
          </w:p>
        </w:tc>
        <w:tc>
          <w:tcPr>
            <w:tcW w:w="895" w:type="dxa"/>
            <w:vAlign w:val="bottom"/>
          </w:tcPr>
          <w:p w14:paraId="4FC65C5A" w14:textId="434E97AA"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 xml:space="preserve">         999</w:t>
            </w:r>
          </w:p>
        </w:tc>
      </w:tr>
      <w:tr w:rsidR="00FA6FA0" w:rsidRPr="00EB3B58" w14:paraId="37510CAE" w14:textId="77777777" w:rsidTr="002C153D">
        <w:trPr>
          <w:cantSplit/>
          <w:trHeight w:val="475"/>
        </w:trPr>
        <w:tc>
          <w:tcPr>
            <w:tcW w:w="2640" w:type="dxa"/>
          </w:tcPr>
          <w:p w14:paraId="17909761" w14:textId="67855337" w:rsidR="00FA6FA0" w:rsidRPr="00EB3B58" w:rsidRDefault="00FA6FA0" w:rsidP="00FA6FA0">
            <w:pPr>
              <w:ind w:left="176" w:right="-108"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 xml:space="preserve">บริษัท เมียนมาร์ - อิตาเลียนไทย </w:t>
            </w:r>
          </w:p>
          <w:p w14:paraId="210C31B7" w14:textId="77777777" w:rsidR="00FA6FA0" w:rsidRPr="00EB3B58" w:rsidRDefault="00FA6FA0" w:rsidP="00FA6FA0">
            <w:pPr>
              <w:ind w:left="176" w:right="-108"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เพาเวอร์ </w:t>
            </w:r>
            <w:r w:rsidRPr="00EB3B58">
              <w:rPr>
                <w:rFonts w:ascii="BrowalliaUPC" w:hAnsi="BrowalliaUPC" w:cs="BrowalliaUPC"/>
                <w:color w:val="000000" w:themeColor="text1"/>
                <w:sz w:val="20"/>
                <w:szCs w:val="20"/>
                <w:lang w:val="en-GB"/>
              </w:rPr>
              <w:t xml:space="preserve">1 </w:t>
            </w:r>
            <w:r w:rsidRPr="00EB3B58">
              <w:rPr>
                <w:rFonts w:ascii="BrowalliaUPC" w:hAnsi="BrowalliaUPC" w:cs="BrowalliaUPC"/>
                <w:color w:val="000000" w:themeColor="text1"/>
                <w:sz w:val="20"/>
                <w:szCs w:val="20"/>
                <w:cs/>
              </w:rPr>
              <w:t>จำกัด</w:t>
            </w:r>
          </w:p>
        </w:tc>
        <w:tc>
          <w:tcPr>
            <w:tcW w:w="2214" w:type="dxa"/>
            <w:vAlign w:val="bottom"/>
          </w:tcPr>
          <w:p w14:paraId="6BDC0C46" w14:textId="77777777" w:rsidR="00FA6FA0" w:rsidRPr="00EB3B58" w:rsidRDefault="00FA6FA0" w:rsidP="00FA6FA0">
            <w:pPr>
              <w:ind w:right="-107"/>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lang w:val="en-GB"/>
              </w:rPr>
              <w:t>ยังไม่ได้ประกอบกิจการ</w:t>
            </w:r>
          </w:p>
        </w:tc>
        <w:tc>
          <w:tcPr>
            <w:tcW w:w="1376" w:type="dxa"/>
            <w:gridSpan w:val="2"/>
            <w:vAlign w:val="bottom"/>
          </w:tcPr>
          <w:p w14:paraId="73CFCE9D"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250</w:t>
            </w:r>
          </w:p>
        </w:tc>
        <w:tc>
          <w:tcPr>
            <w:tcW w:w="700" w:type="dxa"/>
            <w:vAlign w:val="bottom"/>
          </w:tcPr>
          <w:p w14:paraId="0636608A" w14:textId="5F1B1AD4"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95</w:t>
            </w:r>
          </w:p>
        </w:tc>
        <w:tc>
          <w:tcPr>
            <w:tcW w:w="675" w:type="dxa"/>
            <w:vAlign w:val="bottom"/>
          </w:tcPr>
          <w:p w14:paraId="6F223937"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95</w:t>
            </w:r>
          </w:p>
        </w:tc>
        <w:tc>
          <w:tcPr>
            <w:tcW w:w="904" w:type="dxa"/>
            <w:vAlign w:val="bottom"/>
          </w:tcPr>
          <w:p w14:paraId="0EF9DDD5" w14:textId="2BBA3C61" w:rsidR="00FA6FA0" w:rsidRPr="00EB3B58" w:rsidRDefault="00FA6FA0" w:rsidP="00FA6FA0">
            <w:pPr>
              <w:ind w:right="-10"/>
              <w:jc w:val="right"/>
              <w:rPr>
                <w:rFonts w:ascii="BrowalliaUPC" w:hAnsi="BrowalliaUPC" w:cs="BrowalliaUPC"/>
                <w:color w:val="000000" w:themeColor="text1"/>
                <w:sz w:val="20"/>
                <w:szCs w:val="20"/>
                <w:lang w:val="en-GB"/>
              </w:rPr>
            </w:pPr>
            <w:r w:rsidRPr="00FA6FA0">
              <w:rPr>
                <w:rFonts w:ascii="BrowalliaUPC" w:hAnsi="BrowalliaUPC" w:cs="BrowalliaUPC"/>
                <w:color w:val="000000" w:themeColor="text1"/>
                <w:sz w:val="20"/>
                <w:szCs w:val="20"/>
                <w:lang w:val="en-GB"/>
              </w:rPr>
              <w:t>250</w:t>
            </w:r>
          </w:p>
        </w:tc>
        <w:tc>
          <w:tcPr>
            <w:tcW w:w="895" w:type="dxa"/>
            <w:vAlign w:val="bottom"/>
          </w:tcPr>
          <w:p w14:paraId="22BFE8C2" w14:textId="391D3B43"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r>
      <w:tr w:rsidR="00FA6FA0" w:rsidRPr="00EB3B58" w14:paraId="6D604FE2" w14:textId="77777777" w:rsidTr="002C153D">
        <w:trPr>
          <w:cantSplit/>
          <w:trHeight w:val="223"/>
        </w:trPr>
        <w:tc>
          <w:tcPr>
            <w:tcW w:w="2640" w:type="dxa"/>
          </w:tcPr>
          <w:p w14:paraId="3B603D83" w14:textId="77777777" w:rsidR="00FA6FA0" w:rsidRPr="00EB3B58" w:rsidRDefault="00FA6FA0" w:rsidP="00FA6FA0">
            <w:pPr>
              <w:ind w:left="176" w:right="-108"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บริษัท</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อิตาเลียนไทย</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หงสา</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จำกัด</w:t>
            </w:r>
          </w:p>
        </w:tc>
        <w:tc>
          <w:tcPr>
            <w:tcW w:w="2214" w:type="dxa"/>
            <w:vAlign w:val="bottom"/>
          </w:tcPr>
          <w:p w14:paraId="76249D4F" w14:textId="77777777" w:rsidR="00FA6FA0" w:rsidRPr="00EB3B58" w:rsidRDefault="00FA6FA0" w:rsidP="00FA6FA0">
            <w:pPr>
              <w:ind w:right="-107"/>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lang w:val="en-GB"/>
              </w:rPr>
              <w:t>ให้บริการขุดคัดแยกถ่านหิน</w:t>
            </w:r>
          </w:p>
        </w:tc>
        <w:tc>
          <w:tcPr>
            <w:tcW w:w="1376" w:type="dxa"/>
            <w:gridSpan w:val="2"/>
            <w:vAlign w:val="bottom"/>
          </w:tcPr>
          <w:p w14:paraId="75B3CDEA"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250</w:t>
            </w:r>
          </w:p>
        </w:tc>
        <w:tc>
          <w:tcPr>
            <w:tcW w:w="700" w:type="dxa"/>
            <w:vAlign w:val="bottom"/>
          </w:tcPr>
          <w:p w14:paraId="0DEF91B5" w14:textId="2DE11DBE"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97</w:t>
            </w:r>
          </w:p>
        </w:tc>
        <w:tc>
          <w:tcPr>
            <w:tcW w:w="675" w:type="dxa"/>
            <w:vAlign w:val="bottom"/>
          </w:tcPr>
          <w:p w14:paraId="3AB57E6F"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97</w:t>
            </w:r>
          </w:p>
        </w:tc>
        <w:tc>
          <w:tcPr>
            <w:tcW w:w="904" w:type="dxa"/>
            <w:vAlign w:val="bottom"/>
          </w:tcPr>
          <w:p w14:paraId="5FC02C35" w14:textId="487A12F3" w:rsidR="00FA6FA0" w:rsidRPr="00EB3B58" w:rsidRDefault="00FA6FA0" w:rsidP="00FA6FA0">
            <w:pPr>
              <w:ind w:right="-10"/>
              <w:jc w:val="right"/>
              <w:rPr>
                <w:rFonts w:ascii="BrowalliaUPC" w:hAnsi="BrowalliaUPC" w:cs="BrowalliaUPC"/>
                <w:color w:val="000000" w:themeColor="text1"/>
                <w:sz w:val="20"/>
                <w:szCs w:val="20"/>
                <w:lang w:val="en-GB"/>
              </w:rPr>
            </w:pPr>
            <w:r w:rsidRPr="00FA6FA0">
              <w:rPr>
                <w:rFonts w:ascii="BrowalliaUPC" w:hAnsi="BrowalliaUPC" w:cs="BrowalliaUPC"/>
                <w:color w:val="000000" w:themeColor="text1"/>
                <w:sz w:val="20"/>
                <w:szCs w:val="20"/>
                <w:lang w:val="en-GB"/>
              </w:rPr>
              <w:t>250</w:t>
            </w:r>
          </w:p>
        </w:tc>
        <w:tc>
          <w:tcPr>
            <w:tcW w:w="895" w:type="dxa"/>
            <w:vAlign w:val="bottom"/>
          </w:tcPr>
          <w:p w14:paraId="6A6CDCD2" w14:textId="31773F66" w:rsidR="00FA6FA0" w:rsidRPr="00EB3B58" w:rsidRDefault="00FA6FA0" w:rsidP="00FA6FA0">
            <w:pPr>
              <w:jc w:val="right"/>
              <w:rPr>
                <w:rFonts w:ascii="BrowalliaUPC" w:hAnsi="BrowalliaUPC" w:cs="BrowalliaUPC"/>
                <w:color w:val="000000" w:themeColor="text1"/>
                <w:sz w:val="20"/>
                <w:szCs w:val="20"/>
                <w:lang w:val="en-GB"/>
              </w:rPr>
            </w:pPr>
            <w:r w:rsidRPr="00EB3B58">
              <w:rPr>
                <w:rFonts w:ascii="BrowalliaUPC" w:hAnsi="BrowalliaUPC" w:cs="BrowalliaUPC"/>
                <w:sz w:val="20"/>
                <w:szCs w:val="20"/>
                <w:lang w:val="en-GB"/>
              </w:rPr>
              <w:t>250</w:t>
            </w:r>
          </w:p>
        </w:tc>
      </w:tr>
      <w:tr w:rsidR="00FA6FA0" w:rsidRPr="00EB3B58" w14:paraId="10D87DA0" w14:textId="77777777" w:rsidTr="002C153D">
        <w:trPr>
          <w:cantSplit/>
          <w:trHeight w:val="237"/>
        </w:trPr>
        <w:tc>
          <w:tcPr>
            <w:tcW w:w="2640" w:type="dxa"/>
          </w:tcPr>
          <w:p w14:paraId="22E58B03" w14:textId="77777777" w:rsidR="00FA6FA0" w:rsidRPr="00EB3B58" w:rsidRDefault="00FA6FA0" w:rsidP="00FA6FA0">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บริษัท</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เอพีพีซี</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โฮลด</w:t>
            </w:r>
            <w:proofErr w:type="spellStart"/>
            <w:r w:rsidRPr="00EB3B58">
              <w:rPr>
                <w:rFonts w:ascii="BrowalliaUPC" w:hAnsi="BrowalliaUPC" w:cs="BrowalliaUPC"/>
                <w:color w:val="000000" w:themeColor="text1"/>
                <w:sz w:val="20"/>
                <w:szCs w:val="20"/>
                <w:cs/>
                <w:lang w:val="en-GB"/>
              </w:rPr>
              <w:t>ิ้ง</w:t>
            </w:r>
            <w:proofErr w:type="spellEnd"/>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จำกัด</w:t>
            </w:r>
          </w:p>
        </w:tc>
        <w:tc>
          <w:tcPr>
            <w:tcW w:w="2214" w:type="dxa"/>
            <w:vAlign w:val="bottom"/>
          </w:tcPr>
          <w:p w14:paraId="5B12B9F2" w14:textId="77777777" w:rsidR="00FA6FA0" w:rsidRPr="00EB3B58" w:rsidRDefault="00FA6FA0" w:rsidP="00FA6FA0">
            <w:pPr>
              <w:ind w:right="-107"/>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ลงทุนในบริษัทอื่น</w:t>
            </w:r>
          </w:p>
        </w:tc>
        <w:tc>
          <w:tcPr>
            <w:tcW w:w="1376" w:type="dxa"/>
            <w:gridSpan w:val="2"/>
            <w:vAlign w:val="bottom"/>
          </w:tcPr>
          <w:p w14:paraId="78745A2B"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4,279,987</w:t>
            </w:r>
          </w:p>
        </w:tc>
        <w:tc>
          <w:tcPr>
            <w:tcW w:w="700" w:type="dxa"/>
            <w:vAlign w:val="bottom"/>
          </w:tcPr>
          <w:p w14:paraId="22B41AFC" w14:textId="303EDCFD"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64</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52</w:t>
            </w:r>
          </w:p>
        </w:tc>
        <w:tc>
          <w:tcPr>
            <w:tcW w:w="675" w:type="dxa"/>
            <w:vAlign w:val="bottom"/>
          </w:tcPr>
          <w:p w14:paraId="727BF6A8" w14:textId="77777777"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64</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52</w:t>
            </w:r>
          </w:p>
        </w:tc>
        <w:tc>
          <w:tcPr>
            <w:tcW w:w="904" w:type="dxa"/>
            <w:vAlign w:val="bottom"/>
          </w:tcPr>
          <w:p w14:paraId="18B28551" w14:textId="3E847889" w:rsidR="00FA6FA0" w:rsidRPr="00EB3B58" w:rsidRDefault="00FA6FA0" w:rsidP="00FA6FA0">
            <w:pPr>
              <w:ind w:right="-10"/>
              <w:jc w:val="right"/>
              <w:rPr>
                <w:rFonts w:ascii="BrowalliaUPC" w:hAnsi="BrowalliaUPC" w:cs="BrowalliaUPC"/>
                <w:sz w:val="20"/>
                <w:szCs w:val="20"/>
                <w:lang w:val="en-GB"/>
              </w:rPr>
            </w:pPr>
            <w:r w:rsidRPr="00FA6FA0">
              <w:rPr>
                <w:rFonts w:ascii="BrowalliaUPC" w:hAnsi="BrowalliaUPC" w:cs="BrowalliaUPC"/>
                <w:sz w:val="20"/>
                <w:szCs w:val="20"/>
                <w:lang w:val="en-GB"/>
              </w:rPr>
              <w:t>2,761,592</w:t>
            </w:r>
          </w:p>
        </w:tc>
        <w:tc>
          <w:tcPr>
            <w:tcW w:w="895" w:type="dxa"/>
            <w:vAlign w:val="bottom"/>
          </w:tcPr>
          <w:p w14:paraId="13B138B0" w14:textId="46C7FF86" w:rsidR="00FA6FA0" w:rsidRPr="00EB3B58" w:rsidRDefault="00FA6FA0" w:rsidP="00FA6FA0">
            <w:pPr>
              <w:jc w:val="right"/>
              <w:rPr>
                <w:rFonts w:ascii="BrowalliaUPC" w:hAnsi="BrowalliaUPC" w:cs="BrowalliaUPC"/>
                <w:sz w:val="20"/>
                <w:szCs w:val="20"/>
                <w:lang w:val="en-GB"/>
              </w:rPr>
            </w:pPr>
            <w:r w:rsidRPr="00EB3B58">
              <w:rPr>
                <w:rFonts w:ascii="BrowalliaUPC" w:hAnsi="BrowalliaUPC" w:cs="BrowalliaUPC"/>
                <w:sz w:val="20"/>
                <w:szCs w:val="20"/>
                <w:lang w:val="en-GB"/>
              </w:rPr>
              <w:t>2,761,592</w:t>
            </w:r>
            <w:r w:rsidRPr="00EB3B58" w:rsidDel="00031731">
              <w:rPr>
                <w:rFonts w:ascii="BrowalliaUPC" w:hAnsi="BrowalliaUPC" w:cs="BrowalliaUPC"/>
                <w:sz w:val="20"/>
                <w:szCs w:val="20"/>
                <w:cs/>
                <w:lang w:val="en-GB"/>
              </w:rPr>
              <w:t xml:space="preserve"> </w:t>
            </w:r>
          </w:p>
        </w:tc>
      </w:tr>
      <w:tr w:rsidR="00FA6FA0" w:rsidRPr="00EB3B58" w14:paraId="001D16AD" w14:textId="77777777" w:rsidTr="002C153D">
        <w:trPr>
          <w:cantSplit/>
          <w:trHeight w:val="223"/>
        </w:trPr>
        <w:tc>
          <w:tcPr>
            <w:tcW w:w="2640" w:type="dxa"/>
          </w:tcPr>
          <w:p w14:paraId="3842CF1C" w14:textId="77777777" w:rsidR="00FA6FA0" w:rsidRPr="00EB3B58" w:rsidRDefault="00FA6FA0" w:rsidP="00FA6FA0">
            <w:pPr>
              <w:ind w:left="176" w:right="-36" w:hanging="142"/>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lang w:val="en-GB"/>
              </w:rPr>
              <w:t>บริษัท</w:t>
            </w:r>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เอเชี่ยน</w:t>
            </w:r>
            <w:r w:rsidRPr="00EB3B58">
              <w:rPr>
                <w:rFonts w:ascii="BrowalliaUPC" w:hAnsi="BrowalliaUPC" w:cs="BrowalliaUPC"/>
                <w:color w:val="000000" w:themeColor="text1"/>
                <w:sz w:val="20"/>
                <w:szCs w:val="20"/>
                <w:cs/>
              </w:rPr>
              <w:t xml:space="preserve"> </w:t>
            </w:r>
            <w:proofErr w:type="spellStart"/>
            <w:r w:rsidRPr="00EB3B58">
              <w:rPr>
                <w:rFonts w:ascii="BrowalliaUPC" w:hAnsi="BrowalliaUPC" w:cs="BrowalliaUPC"/>
                <w:color w:val="000000" w:themeColor="text1"/>
                <w:sz w:val="20"/>
                <w:szCs w:val="20"/>
                <w:cs/>
                <w:lang w:val="en-GB"/>
              </w:rPr>
              <w:t>เรล</w:t>
            </w:r>
            <w:proofErr w:type="spellEnd"/>
            <w:r w:rsidRPr="00EB3B58">
              <w:rPr>
                <w:rFonts w:ascii="BrowalliaUPC" w:hAnsi="BrowalliaUPC" w:cs="BrowalliaUPC"/>
                <w:color w:val="000000" w:themeColor="text1"/>
                <w:sz w:val="20"/>
                <w:szCs w:val="20"/>
                <w:cs/>
              </w:rPr>
              <w:t xml:space="preserve"> </w:t>
            </w:r>
            <w:r w:rsidRPr="00EB3B58">
              <w:rPr>
                <w:rFonts w:ascii="BrowalliaUPC" w:hAnsi="BrowalliaUPC" w:cs="BrowalliaUPC"/>
                <w:color w:val="000000" w:themeColor="text1"/>
                <w:sz w:val="20"/>
                <w:szCs w:val="20"/>
                <w:cs/>
                <w:lang w:val="en-GB"/>
              </w:rPr>
              <w:t>จำกัด</w:t>
            </w:r>
          </w:p>
        </w:tc>
        <w:tc>
          <w:tcPr>
            <w:tcW w:w="2214" w:type="dxa"/>
            <w:vAlign w:val="bottom"/>
          </w:tcPr>
          <w:p w14:paraId="7610339E" w14:textId="77777777" w:rsidR="00FA6FA0" w:rsidRPr="00EB3B58" w:rsidRDefault="00FA6FA0" w:rsidP="00FA6FA0">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w:t>
            </w:r>
          </w:p>
        </w:tc>
        <w:tc>
          <w:tcPr>
            <w:tcW w:w="1376" w:type="dxa"/>
            <w:gridSpan w:val="2"/>
            <w:vAlign w:val="bottom"/>
          </w:tcPr>
          <w:p w14:paraId="66993B6B" w14:textId="77777777" w:rsidR="00FA6FA0" w:rsidRPr="00EB3B58" w:rsidRDefault="00FA6FA0" w:rsidP="00FA6FA0">
            <w:pPr>
              <w:ind w:left="176" w:right="-36" w:hanging="17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100,000</w:t>
            </w:r>
          </w:p>
        </w:tc>
        <w:tc>
          <w:tcPr>
            <w:tcW w:w="700" w:type="dxa"/>
            <w:vAlign w:val="bottom"/>
          </w:tcPr>
          <w:p w14:paraId="1F895E00" w14:textId="76B09D04"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99</w:t>
            </w:r>
          </w:p>
        </w:tc>
        <w:tc>
          <w:tcPr>
            <w:tcW w:w="675" w:type="dxa"/>
            <w:vAlign w:val="bottom"/>
          </w:tcPr>
          <w:p w14:paraId="73E7EF94" w14:textId="2E203FE8"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99</w:t>
            </w:r>
          </w:p>
        </w:tc>
        <w:tc>
          <w:tcPr>
            <w:tcW w:w="904" w:type="dxa"/>
            <w:vAlign w:val="bottom"/>
          </w:tcPr>
          <w:p w14:paraId="23DEE8D8" w14:textId="5F189848" w:rsidR="00FA6FA0" w:rsidRPr="00EB3B58" w:rsidRDefault="00FA6FA0" w:rsidP="00FA6FA0">
            <w:pPr>
              <w:ind w:right="-10"/>
              <w:jc w:val="right"/>
              <w:rPr>
                <w:rFonts w:ascii="BrowalliaUPC" w:hAnsi="BrowalliaUPC" w:cs="BrowalliaUPC"/>
                <w:sz w:val="20"/>
                <w:szCs w:val="20"/>
                <w:lang w:val="en-GB"/>
              </w:rPr>
            </w:pPr>
            <w:r w:rsidRPr="00FA6FA0">
              <w:rPr>
                <w:rFonts w:ascii="BrowalliaUPC" w:hAnsi="BrowalliaUPC" w:cs="BrowalliaUPC"/>
                <w:sz w:val="20"/>
                <w:szCs w:val="20"/>
                <w:lang w:val="en-GB"/>
              </w:rPr>
              <w:t>100,000</w:t>
            </w:r>
          </w:p>
        </w:tc>
        <w:tc>
          <w:tcPr>
            <w:tcW w:w="895" w:type="dxa"/>
            <w:vAlign w:val="bottom"/>
          </w:tcPr>
          <w:p w14:paraId="3997657C" w14:textId="01A29EDC" w:rsidR="00FA6FA0" w:rsidRPr="00EB3B58" w:rsidRDefault="00FA6FA0" w:rsidP="00FA6FA0">
            <w:pPr>
              <w:ind w:right="-10"/>
              <w:jc w:val="right"/>
              <w:rPr>
                <w:rFonts w:ascii="BrowalliaUPC" w:hAnsi="BrowalliaUPC" w:cs="BrowalliaUPC"/>
                <w:sz w:val="20"/>
                <w:szCs w:val="20"/>
                <w:lang w:val="en-GB"/>
              </w:rPr>
            </w:pPr>
            <w:r w:rsidRPr="00EB3B58">
              <w:rPr>
                <w:rFonts w:ascii="BrowalliaUPC" w:hAnsi="BrowalliaUPC" w:cs="BrowalliaUPC"/>
                <w:sz w:val="20"/>
                <w:szCs w:val="20"/>
                <w:lang w:val="en-GB"/>
              </w:rPr>
              <w:t>100,000</w:t>
            </w:r>
          </w:p>
        </w:tc>
      </w:tr>
      <w:tr w:rsidR="00FA6FA0" w:rsidRPr="00EB3B58" w14:paraId="4FD444E2" w14:textId="77777777" w:rsidTr="002C153D">
        <w:trPr>
          <w:cantSplit/>
          <w:trHeight w:val="237"/>
        </w:trPr>
        <w:tc>
          <w:tcPr>
            <w:tcW w:w="2640" w:type="dxa"/>
          </w:tcPr>
          <w:p w14:paraId="2C8488FB" w14:textId="0A26A471" w:rsidR="00FA6FA0" w:rsidRPr="00EB3B58" w:rsidRDefault="00FA6FA0" w:rsidP="00FA6FA0">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กิจการร่วมค้า ไอทีดี - เออาร์ซี</w:t>
            </w:r>
          </w:p>
        </w:tc>
        <w:tc>
          <w:tcPr>
            <w:tcW w:w="2214" w:type="dxa"/>
            <w:vAlign w:val="bottom"/>
          </w:tcPr>
          <w:p w14:paraId="7387DDE5" w14:textId="77777777" w:rsidR="00FA6FA0" w:rsidRPr="00EB3B58" w:rsidRDefault="00FA6FA0" w:rsidP="00FA6FA0">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w:t>
            </w:r>
          </w:p>
        </w:tc>
        <w:tc>
          <w:tcPr>
            <w:tcW w:w="1376" w:type="dxa"/>
            <w:gridSpan w:val="2"/>
            <w:vAlign w:val="bottom"/>
          </w:tcPr>
          <w:p w14:paraId="3E589CCB" w14:textId="38F96C95" w:rsidR="00FA6FA0" w:rsidRPr="00EB3B58" w:rsidRDefault="00FA6FA0" w:rsidP="00FA6FA0">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cs/>
              </w:rPr>
              <w:t xml:space="preserve">                  -</w:t>
            </w:r>
          </w:p>
        </w:tc>
        <w:tc>
          <w:tcPr>
            <w:tcW w:w="700" w:type="dxa"/>
            <w:vAlign w:val="bottom"/>
          </w:tcPr>
          <w:p w14:paraId="6883E24C" w14:textId="70848AC0" w:rsidR="00FA6FA0" w:rsidRPr="00EB3B58" w:rsidRDefault="00FA6FA0" w:rsidP="00FA6FA0">
            <w:pPr>
              <w:ind w:left="176" w:right="-36" w:hanging="17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675" w:type="dxa"/>
            <w:vAlign w:val="bottom"/>
          </w:tcPr>
          <w:p w14:paraId="268D738C" w14:textId="77777777" w:rsidR="00FA6FA0" w:rsidRPr="00EB3B58" w:rsidRDefault="00FA6FA0" w:rsidP="00FA6FA0">
            <w:pPr>
              <w:ind w:left="176" w:right="-36" w:hanging="17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904" w:type="dxa"/>
            <w:vAlign w:val="bottom"/>
          </w:tcPr>
          <w:p w14:paraId="1B9697F4" w14:textId="7674265C" w:rsidR="00FA6FA0" w:rsidRPr="00EB3B58" w:rsidRDefault="00FA6FA0" w:rsidP="00FA6FA0">
            <w:pPr>
              <w:jc w:val="right"/>
              <w:rPr>
                <w:rFonts w:ascii="BrowalliaUPC" w:hAnsi="BrowalliaUPC" w:cs="BrowalliaUPC"/>
                <w:caps/>
                <w:color w:val="000000" w:themeColor="text1"/>
                <w:sz w:val="20"/>
                <w:szCs w:val="20"/>
                <w:cs/>
              </w:rPr>
            </w:pPr>
            <w:r>
              <w:rPr>
                <w:rFonts w:ascii="BrowalliaUPC" w:hAnsi="BrowalliaUPC" w:cs="BrowalliaUPC"/>
                <w:caps/>
                <w:color w:val="000000" w:themeColor="text1"/>
                <w:sz w:val="20"/>
                <w:szCs w:val="20"/>
              </w:rPr>
              <w:t>-</w:t>
            </w:r>
          </w:p>
        </w:tc>
        <w:tc>
          <w:tcPr>
            <w:tcW w:w="895" w:type="dxa"/>
            <w:vAlign w:val="bottom"/>
          </w:tcPr>
          <w:p w14:paraId="7B503A2A" w14:textId="56B515F8" w:rsidR="00FA6FA0" w:rsidRPr="00EB3B58" w:rsidRDefault="00FA6FA0" w:rsidP="00FA6FA0">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w:t>
            </w:r>
          </w:p>
        </w:tc>
      </w:tr>
      <w:tr w:rsidR="00FA6FA0" w:rsidRPr="00EB3B58" w14:paraId="2ABBFF99" w14:textId="77777777" w:rsidTr="002C153D">
        <w:trPr>
          <w:cantSplit/>
          <w:trHeight w:val="237"/>
        </w:trPr>
        <w:tc>
          <w:tcPr>
            <w:tcW w:w="2640" w:type="dxa"/>
          </w:tcPr>
          <w:p w14:paraId="75F8D4EE" w14:textId="0E352A4F" w:rsidR="00FA6FA0" w:rsidRPr="00EB3B58" w:rsidRDefault="00FA6FA0" w:rsidP="00FA6FA0">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กิจการร่วมค้า ไอทีดี - วีซีบี</w:t>
            </w:r>
          </w:p>
        </w:tc>
        <w:tc>
          <w:tcPr>
            <w:tcW w:w="2214" w:type="dxa"/>
            <w:vAlign w:val="bottom"/>
          </w:tcPr>
          <w:p w14:paraId="660DB016" w14:textId="100B1558" w:rsidR="00FA6FA0" w:rsidRPr="00EB3B58" w:rsidRDefault="00FA6FA0" w:rsidP="00FA6FA0">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w:t>
            </w:r>
          </w:p>
        </w:tc>
        <w:tc>
          <w:tcPr>
            <w:tcW w:w="1376" w:type="dxa"/>
            <w:gridSpan w:val="2"/>
            <w:vAlign w:val="bottom"/>
          </w:tcPr>
          <w:p w14:paraId="36291F20" w14:textId="143E92D5" w:rsidR="00FA6FA0" w:rsidRPr="00EB3B58" w:rsidRDefault="00FA6FA0" w:rsidP="00FA6FA0">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 xml:space="preserve">                  -</w:t>
            </w:r>
          </w:p>
        </w:tc>
        <w:tc>
          <w:tcPr>
            <w:tcW w:w="700" w:type="dxa"/>
            <w:vAlign w:val="bottom"/>
          </w:tcPr>
          <w:p w14:paraId="629BCE03" w14:textId="2AE736FC" w:rsidR="00FA6FA0" w:rsidRPr="00EB3B58" w:rsidRDefault="00FA6FA0" w:rsidP="00FA6FA0">
            <w:pPr>
              <w:ind w:left="176" w:right="-36" w:hanging="176"/>
              <w:jc w:val="right"/>
              <w:rPr>
                <w:rFonts w:ascii="BrowalliaUPC" w:hAnsi="BrowalliaUPC" w:cs="BrowalliaUPC"/>
                <w:color w:val="000000" w:themeColor="text1"/>
                <w:sz w:val="20"/>
                <w:szCs w:val="20"/>
                <w:lang w:val="en-GB"/>
              </w:rPr>
            </w:pPr>
            <w:r w:rsidRPr="006A1B6A">
              <w:rPr>
                <w:rFonts w:ascii="BrowalliaUPC" w:hAnsi="BrowalliaUPC" w:cs="BrowalliaUPC"/>
                <w:color w:val="000000" w:themeColor="text1"/>
                <w:sz w:val="20"/>
                <w:szCs w:val="20"/>
                <w:lang w:val="en-GB"/>
              </w:rPr>
              <w:t>70.00</w:t>
            </w:r>
          </w:p>
        </w:tc>
        <w:tc>
          <w:tcPr>
            <w:tcW w:w="675" w:type="dxa"/>
            <w:vAlign w:val="bottom"/>
          </w:tcPr>
          <w:p w14:paraId="0E3B3C8F" w14:textId="01DD9919" w:rsidR="00FA6FA0" w:rsidRPr="006A1B6A" w:rsidRDefault="00952242" w:rsidP="00FA6FA0">
            <w:pPr>
              <w:ind w:left="176" w:right="-36" w:hanging="176"/>
              <w:jc w:val="right"/>
              <w:rPr>
                <w:rFonts w:ascii="BrowalliaUPC" w:hAnsi="BrowalliaUPC" w:cs="BrowalliaUPC"/>
                <w:color w:val="000000" w:themeColor="text1"/>
                <w:sz w:val="20"/>
                <w:szCs w:val="20"/>
                <w:lang w:val="en-GB"/>
              </w:rPr>
            </w:pPr>
            <w:r w:rsidRPr="00952242">
              <w:rPr>
                <w:rFonts w:ascii="BrowalliaUPC" w:hAnsi="BrowalliaUPC" w:cs="BrowalliaUPC"/>
                <w:caps/>
                <w:color w:val="000000" w:themeColor="text1"/>
                <w:sz w:val="20"/>
                <w:szCs w:val="20"/>
              </w:rPr>
              <w:t>70</w:t>
            </w:r>
            <w:r w:rsidR="00FA6FA0" w:rsidRPr="00AD6983">
              <w:rPr>
                <w:rFonts w:ascii="BrowalliaUPC" w:hAnsi="BrowalliaUPC" w:cs="BrowalliaUPC"/>
                <w:caps/>
                <w:color w:val="000000" w:themeColor="text1"/>
                <w:sz w:val="20"/>
                <w:szCs w:val="20"/>
                <w:cs/>
              </w:rPr>
              <w:t>.</w:t>
            </w:r>
            <w:r w:rsidRPr="00952242">
              <w:rPr>
                <w:rFonts w:ascii="BrowalliaUPC" w:hAnsi="BrowalliaUPC" w:cs="BrowalliaUPC"/>
                <w:caps/>
                <w:color w:val="000000" w:themeColor="text1"/>
                <w:sz w:val="20"/>
                <w:szCs w:val="20"/>
              </w:rPr>
              <w:t>00</w:t>
            </w:r>
          </w:p>
        </w:tc>
        <w:tc>
          <w:tcPr>
            <w:tcW w:w="904" w:type="dxa"/>
            <w:vAlign w:val="bottom"/>
          </w:tcPr>
          <w:p w14:paraId="118EE9E8" w14:textId="00666FB1" w:rsidR="00FA6FA0" w:rsidRPr="00EB3B58" w:rsidRDefault="00FA6FA0" w:rsidP="00304BAB">
            <w:pPr>
              <w:jc w:val="right"/>
              <w:rPr>
                <w:rFonts w:ascii="BrowalliaUPC" w:hAnsi="BrowalliaUPC" w:cs="BrowalliaUPC"/>
                <w:caps/>
                <w:color w:val="000000" w:themeColor="text1"/>
                <w:sz w:val="20"/>
                <w:szCs w:val="20"/>
                <w:cs/>
              </w:rPr>
            </w:pPr>
            <w:r>
              <w:rPr>
                <w:rFonts w:ascii="BrowalliaUPC" w:hAnsi="BrowalliaUPC" w:cs="BrowalliaUPC"/>
                <w:caps/>
                <w:color w:val="000000" w:themeColor="text1"/>
                <w:sz w:val="20"/>
                <w:szCs w:val="20"/>
              </w:rPr>
              <w:t xml:space="preserve">              -</w:t>
            </w:r>
          </w:p>
        </w:tc>
        <w:tc>
          <w:tcPr>
            <w:tcW w:w="895" w:type="dxa"/>
            <w:vAlign w:val="bottom"/>
          </w:tcPr>
          <w:p w14:paraId="32B02659" w14:textId="7C189FD6" w:rsidR="00FA6FA0" w:rsidRPr="00EB3B58" w:rsidRDefault="00FA6FA0" w:rsidP="00304BAB">
            <w:pPr>
              <w:jc w:val="right"/>
              <w:rPr>
                <w:rFonts w:ascii="BrowalliaUPC" w:hAnsi="BrowalliaUPC" w:cs="BrowalliaUPC"/>
                <w:caps/>
                <w:color w:val="000000" w:themeColor="text1"/>
                <w:sz w:val="20"/>
                <w:szCs w:val="20"/>
                <w:cs/>
              </w:rPr>
            </w:pPr>
            <w:r w:rsidRPr="00EB3B58">
              <w:rPr>
                <w:rFonts w:ascii="BrowalliaUPC" w:hAnsi="BrowalliaUPC" w:cs="BrowalliaUPC"/>
                <w:caps/>
                <w:color w:val="000000" w:themeColor="text1"/>
                <w:sz w:val="20"/>
                <w:szCs w:val="20"/>
                <w:cs/>
              </w:rPr>
              <w:t>-</w:t>
            </w:r>
          </w:p>
        </w:tc>
      </w:tr>
      <w:tr w:rsidR="00FA6FA0" w:rsidRPr="00EB3B58" w14:paraId="02D3AA9E" w14:textId="77777777" w:rsidTr="002C153D">
        <w:trPr>
          <w:cantSplit/>
          <w:trHeight w:val="64"/>
        </w:trPr>
        <w:tc>
          <w:tcPr>
            <w:tcW w:w="2640" w:type="dxa"/>
          </w:tcPr>
          <w:p w14:paraId="420CA95D" w14:textId="77777777" w:rsidR="00FA6FA0" w:rsidRPr="00EB3B58" w:rsidRDefault="00FA6FA0" w:rsidP="00FA6FA0">
            <w:pPr>
              <w:ind w:right="-36"/>
              <w:rPr>
                <w:rFonts w:ascii="BrowalliaUPC" w:hAnsi="BrowalliaUPC" w:cs="BrowalliaUPC"/>
                <w:color w:val="000000" w:themeColor="text1"/>
                <w:sz w:val="22"/>
                <w:szCs w:val="22"/>
                <w:cs/>
              </w:rPr>
            </w:pPr>
          </w:p>
        </w:tc>
        <w:tc>
          <w:tcPr>
            <w:tcW w:w="2214" w:type="dxa"/>
            <w:vAlign w:val="bottom"/>
          </w:tcPr>
          <w:p w14:paraId="7ACA2D59" w14:textId="77777777" w:rsidR="00FA6FA0" w:rsidRPr="00EB3B58" w:rsidRDefault="00FA6FA0" w:rsidP="00FA6FA0">
            <w:pPr>
              <w:ind w:right="-107"/>
              <w:rPr>
                <w:rFonts w:ascii="BrowalliaUPC" w:hAnsi="BrowalliaUPC" w:cs="BrowalliaUPC"/>
                <w:color w:val="000000" w:themeColor="text1"/>
                <w:sz w:val="22"/>
                <w:szCs w:val="22"/>
                <w:cs/>
              </w:rPr>
            </w:pPr>
          </w:p>
        </w:tc>
        <w:tc>
          <w:tcPr>
            <w:tcW w:w="1376" w:type="dxa"/>
            <w:gridSpan w:val="2"/>
            <w:vAlign w:val="bottom"/>
          </w:tcPr>
          <w:p w14:paraId="393AA3FF" w14:textId="77777777" w:rsidR="00FA6FA0" w:rsidRPr="00EB3B58" w:rsidRDefault="00FA6FA0" w:rsidP="00FA6FA0">
            <w:pPr>
              <w:rPr>
                <w:rFonts w:ascii="BrowalliaUPC" w:hAnsi="BrowalliaUPC" w:cs="BrowalliaUPC"/>
                <w:caps/>
                <w:color w:val="000000" w:themeColor="text1"/>
                <w:sz w:val="22"/>
                <w:szCs w:val="22"/>
                <w:cs/>
              </w:rPr>
            </w:pPr>
          </w:p>
        </w:tc>
        <w:tc>
          <w:tcPr>
            <w:tcW w:w="700" w:type="dxa"/>
            <w:vAlign w:val="bottom"/>
          </w:tcPr>
          <w:p w14:paraId="19B2406F" w14:textId="77777777" w:rsidR="00FA6FA0" w:rsidRPr="00EB3B58" w:rsidRDefault="00FA6FA0" w:rsidP="00FA6FA0">
            <w:pPr>
              <w:ind w:right="-36"/>
              <w:rPr>
                <w:rFonts w:ascii="BrowalliaUPC" w:hAnsi="BrowalliaUPC" w:cs="BrowalliaUPC"/>
                <w:color w:val="000000" w:themeColor="text1"/>
                <w:sz w:val="22"/>
                <w:szCs w:val="22"/>
                <w:lang w:val="en-GB"/>
              </w:rPr>
            </w:pPr>
          </w:p>
        </w:tc>
        <w:tc>
          <w:tcPr>
            <w:tcW w:w="675" w:type="dxa"/>
            <w:vAlign w:val="bottom"/>
          </w:tcPr>
          <w:p w14:paraId="665EB126" w14:textId="77777777" w:rsidR="00FA6FA0" w:rsidRPr="002C36E9" w:rsidRDefault="00FA6FA0" w:rsidP="00FA6FA0">
            <w:pPr>
              <w:ind w:left="176" w:right="-36" w:hanging="176"/>
              <w:jc w:val="right"/>
              <w:rPr>
                <w:rFonts w:ascii="BrowalliaUPC" w:hAnsi="BrowalliaUPC" w:cs="BrowalliaUPC"/>
                <w:color w:val="000000" w:themeColor="text1"/>
                <w:sz w:val="22"/>
                <w:szCs w:val="22"/>
                <w:lang w:val="en-GB"/>
              </w:rPr>
            </w:pPr>
          </w:p>
        </w:tc>
        <w:tc>
          <w:tcPr>
            <w:tcW w:w="904" w:type="dxa"/>
            <w:vAlign w:val="bottom"/>
          </w:tcPr>
          <w:p w14:paraId="59BEDBF0" w14:textId="77777777" w:rsidR="00FA6FA0" w:rsidRPr="00EB3B58" w:rsidRDefault="00FA6FA0" w:rsidP="00FA6FA0">
            <w:pPr>
              <w:jc w:val="right"/>
              <w:rPr>
                <w:rFonts w:ascii="BrowalliaUPC" w:hAnsi="BrowalliaUPC" w:cs="BrowalliaUPC"/>
                <w:caps/>
                <w:color w:val="000000" w:themeColor="text1"/>
                <w:sz w:val="22"/>
                <w:szCs w:val="22"/>
                <w:cs/>
              </w:rPr>
            </w:pPr>
          </w:p>
        </w:tc>
        <w:tc>
          <w:tcPr>
            <w:tcW w:w="895" w:type="dxa"/>
            <w:vAlign w:val="bottom"/>
          </w:tcPr>
          <w:p w14:paraId="0A087DED" w14:textId="77777777" w:rsidR="00FA6FA0" w:rsidRPr="00EB3B58" w:rsidRDefault="00FA6FA0" w:rsidP="00FA6FA0">
            <w:pPr>
              <w:jc w:val="right"/>
              <w:rPr>
                <w:rFonts w:ascii="BrowalliaUPC" w:hAnsi="BrowalliaUPC" w:cs="BrowalliaUPC"/>
                <w:caps/>
                <w:color w:val="000000" w:themeColor="text1"/>
                <w:sz w:val="22"/>
                <w:szCs w:val="22"/>
                <w:cs/>
              </w:rPr>
            </w:pPr>
          </w:p>
        </w:tc>
      </w:tr>
      <w:tr w:rsidR="00FA6FA0" w:rsidRPr="00EB3B58" w14:paraId="4ED8CD74" w14:textId="77777777" w:rsidTr="002C153D">
        <w:trPr>
          <w:cantSplit/>
          <w:trHeight w:val="74"/>
        </w:trPr>
        <w:tc>
          <w:tcPr>
            <w:tcW w:w="2640" w:type="dxa"/>
            <w:vAlign w:val="bottom"/>
          </w:tcPr>
          <w:p w14:paraId="262BC4F0" w14:textId="77777777" w:rsidR="00FA6FA0" w:rsidRPr="00EB3B58" w:rsidRDefault="00FA6FA0" w:rsidP="00FA6FA0">
            <w:pPr>
              <w:ind w:left="176" w:right="-36" w:hanging="142"/>
              <w:rPr>
                <w:rFonts w:ascii="BrowalliaUPC" w:hAnsi="BrowalliaUPC" w:cs="BrowalliaUPC"/>
                <w:color w:val="000000" w:themeColor="text1"/>
                <w:sz w:val="20"/>
                <w:szCs w:val="20"/>
                <w:cs/>
              </w:rPr>
            </w:pPr>
            <w:r w:rsidRPr="00EB3B58">
              <w:rPr>
                <w:rFonts w:ascii="BrowalliaUPC" w:hAnsi="BrowalliaUPC" w:cs="BrowalliaUPC"/>
                <w:b/>
                <w:bCs/>
                <w:color w:val="000000" w:themeColor="text1"/>
                <w:sz w:val="20"/>
                <w:szCs w:val="20"/>
                <w:u w:val="single"/>
                <w:cs/>
                <w:lang w:val="en-GB"/>
              </w:rPr>
              <w:t>บริษัทย่อยในต่างประเทศ</w:t>
            </w:r>
            <w:r w:rsidRPr="00EB3B58">
              <w:rPr>
                <w:rFonts w:ascii="BrowalliaUPC" w:hAnsi="BrowalliaUPC" w:cs="BrowalliaUPC"/>
                <w:color w:val="000000" w:themeColor="text1"/>
                <w:sz w:val="20"/>
                <w:szCs w:val="20"/>
                <w:cs/>
              </w:rPr>
              <w:t xml:space="preserve"> </w:t>
            </w:r>
          </w:p>
        </w:tc>
        <w:tc>
          <w:tcPr>
            <w:tcW w:w="2214" w:type="dxa"/>
            <w:vAlign w:val="bottom"/>
          </w:tcPr>
          <w:p w14:paraId="782F0519" w14:textId="77777777" w:rsidR="00FA6FA0" w:rsidRPr="00EB3B58" w:rsidRDefault="00FA6FA0" w:rsidP="00FA6FA0">
            <w:pPr>
              <w:ind w:right="-36"/>
              <w:rPr>
                <w:rFonts w:ascii="BrowalliaUPC" w:hAnsi="BrowalliaUPC" w:cs="BrowalliaUPC"/>
                <w:color w:val="000000" w:themeColor="text1"/>
                <w:sz w:val="20"/>
                <w:szCs w:val="20"/>
                <w:cs/>
              </w:rPr>
            </w:pPr>
          </w:p>
        </w:tc>
        <w:tc>
          <w:tcPr>
            <w:tcW w:w="1376" w:type="dxa"/>
            <w:gridSpan w:val="2"/>
            <w:vAlign w:val="bottom"/>
          </w:tcPr>
          <w:p w14:paraId="3EE38F16"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700" w:type="dxa"/>
            <w:vAlign w:val="bottom"/>
          </w:tcPr>
          <w:p w14:paraId="3AF51456"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675" w:type="dxa"/>
            <w:vAlign w:val="bottom"/>
          </w:tcPr>
          <w:p w14:paraId="6719FCCF"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904" w:type="dxa"/>
            <w:vAlign w:val="bottom"/>
          </w:tcPr>
          <w:p w14:paraId="6B047BAC" w14:textId="77777777" w:rsidR="00FA6FA0" w:rsidRPr="00EB3B58" w:rsidRDefault="00FA6FA0" w:rsidP="00FA6FA0">
            <w:pPr>
              <w:ind w:right="-36"/>
              <w:jc w:val="right"/>
              <w:rPr>
                <w:rFonts w:ascii="BrowalliaUPC" w:hAnsi="BrowalliaUPC" w:cs="BrowalliaUPC"/>
                <w:color w:val="000000" w:themeColor="text1"/>
                <w:sz w:val="20"/>
                <w:szCs w:val="20"/>
              </w:rPr>
            </w:pPr>
          </w:p>
        </w:tc>
        <w:tc>
          <w:tcPr>
            <w:tcW w:w="895" w:type="dxa"/>
            <w:vAlign w:val="bottom"/>
          </w:tcPr>
          <w:p w14:paraId="26095399" w14:textId="77777777" w:rsidR="00FA6FA0" w:rsidRPr="00EB3B58" w:rsidRDefault="00FA6FA0" w:rsidP="00FA6FA0">
            <w:pPr>
              <w:ind w:right="-36"/>
              <w:jc w:val="right"/>
              <w:rPr>
                <w:rFonts w:ascii="BrowalliaUPC" w:hAnsi="BrowalliaUPC" w:cs="BrowalliaUPC"/>
                <w:color w:val="000000" w:themeColor="text1"/>
                <w:sz w:val="20"/>
                <w:szCs w:val="20"/>
              </w:rPr>
            </w:pPr>
          </w:p>
        </w:tc>
      </w:tr>
      <w:tr w:rsidR="00032699" w:rsidRPr="00EB3B58" w14:paraId="6DEB2235" w14:textId="77777777" w:rsidTr="002C153D">
        <w:trPr>
          <w:cantSplit/>
          <w:trHeight w:val="237"/>
        </w:trPr>
        <w:tc>
          <w:tcPr>
            <w:tcW w:w="2640" w:type="dxa"/>
            <w:vAlign w:val="bottom"/>
          </w:tcPr>
          <w:p w14:paraId="6E4EAFCF" w14:textId="77777777" w:rsidR="00032699" w:rsidRPr="00EB3B58" w:rsidRDefault="00032699" w:rsidP="00032699">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PT</w:t>
            </w:r>
            <w:r w:rsidRPr="00EB3B58">
              <w:rPr>
                <w:rFonts w:ascii="BrowalliaUPC" w:hAnsi="BrowalliaUPC" w:cs="BrowalliaUPC"/>
                <w:color w:val="000000" w:themeColor="text1"/>
                <w:sz w:val="20"/>
                <w:szCs w:val="20"/>
                <w:cs/>
              </w:rPr>
              <w:t xml:space="preserve">. </w:t>
            </w:r>
            <w:proofErr w:type="spellStart"/>
            <w:r w:rsidRPr="00EB3B58">
              <w:rPr>
                <w:rFonts w:ascii="BrowalliaUPC" w:hAnsi="BrowalliaUPC" w:cs="BrowalliaUPC"/>
                <w:color w:val="000000" w:themeColor="text1"/>
                <w:sz w:val="20"/>
                <w:szCs w:val="20"/>
              </w:rPr>
              <w:t>Thailindo</w:t>
            </w:r>
            <w:proofErr w:type="spellEnd"/>
            <w:r w:rsidRPr="00EB3B58">
              <w:rPr>
                <w:rFonts w:ascii="BrowalliaUPC" w:hAnsi="BrowalliaUPC" w:cs="BrowalliaUPC"/>
                <w:color w:val="000000" w:themeColor="text1"/>
                <w:sz w:val="20"/>
                <w:szCs w:val="20"/>
              </w:rPr>
              <w:t xml:space="preserve"> Bara </w:t>
            </w:r>
            <w:proofErr w:type="spellStart"/>
            <w:r w:rsidRPr="00EB3B58">
              <w:rPr>
                <w:rFonts w:ascii="BrowalliaUPC" w:hAnsi="BrowalliaUPC" w:cs="BrowalliaUPC"/>
                <w:color w:val="000000" w:themeColor="text1"/>
                <w:sz w:val="20"/>
                <w:szCs w:val="20"/>
              </w:rPr>
              <w:t>Pratama</w:t>
            </w:r>
            <w:proofErr w:type="spellEnd"/>
          </w:p>
        </w:tc>
        <w:tc>
          <w:tcPr>
            <w:tcW w:w="2214" w:type="dxa"/>
            <w:vAlign w:val="bottom"/>
          </w:tcPr>
          <w:p w14:paraId="5BBB7BC7" w14:textId="77777777" w:rsidR="00032699" w:rsidRPr="00EB3B58" w:rsidRDefault="00032699" w:rsidP="00032699">
            <w:pPr>
              <w:ind w:right="-107"/>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ให้บริการขุดคัดแยกถ่านหิน</w:t>
            </w:r>
          </w:p>
        </w:tc>
        <w:tc>
          <w:tcPr>
            <w:tcW w:w="1376" w:type="dxa"/>
            <w:gridSpan w:val="2"/>
            <w:vAlign w:val="bottom"/>
          </w:tcPr>
          <w:p w14:paraId="42886A91" w14:textId="77777777" w:rsidR="00032699" w:rsidRPr="00EB3B58" w:rsidRDefault="00032699" w:rsidP="00032699">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1,038,674</w:t>
            </w:r>
          </w:p>
        </w:tc>
        <w:tc>
          <w:tcPr>
            <w:tcW w:w="700" w:type="dxa"/>
            <w:vAlign w:val="bottom"/>
          </w:tcPr>
          <w:p w14:paraId="066D1E63" w14:textId="4DA59051" w:rsidR="00032699" w:rsidRPr="00EB3B58" w:rsidRDefault="00032699" w:rsidP="00032699">
            <w:pPr>
              <w:ind w:right="-36"/>
              <w:jc w:val="right"/>
              <w:rPr>
                <w:rFonts w:ascii="BrowalliaUPC" w:hAnsi="BrowalliaUPC" w:cs="BrowalliaUPC"/>
                <w:color w:val="000000" w:themeColor="text1"/>
                <w:sz w:val="20"/>
                <w:szCs w:val="20"/>
              </w:rPr>
            </w:pPr>
            <w:r w:rsidRPr="00AD6983">
              <w:rPr>
                <w:rFonts w:ascii="BrowalliaUPC" w:hAnsi="BrowalliaUPC" w:cs="BrowalliaUPC"/>
                <w:color w:val="000000" w:themeColor="text1"/>
                <w:sz w:val="20"/>
                <w:szCs w:val="20"/>
              </w:rPr>
              <w:t>99.99</w:t>
            </w:r>
          </w:p>
        </w:tc>
        <w:tc>
          <w:tcPr>
            <w:tcW w:w="675" w:type="dxa"/>
            <w:vAlign w:val="bottom"/>
          </w:tcPr>
          <w:p w14:paraId="23336A0C" w14:textId="77777777" w:rsidR="00032699" w:rsidRPr="00EB3B58" w:rsidRDefault="00032699" w:rsidP="00032699">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99</w:t>
            </w:r>
          </w:p>
        </w:tc>
        <w:tc>
          <w:tcPr>
            <w:tcW w:w="904" w:type="dxa"/>
            <w:vAlign w:val="bottom"/>
          </w:tcPr>
          <w:p w14:paraId="06781D0A" w14:textId="4A370C62" w:rsidR="00032699" w:rsidRPr="00EB3B58" w:rsidRDefault="00032699" w:rsidP="00032699">
            <w:pPr>
              <w:ind w:left="-12" w:right="-12"/>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2,286,218</w:t>
            </w:r>
          </w:p>
        </w:tc>
        <w:tc>
          <w:tcPr>
            <w:tcW w:w="895" w:type="dxa"/>
            <w:vAlign w:val="bottom"/>
          </w:tcPr>
          <w:p w14:paraId="48FEB178" w14:textId="57B8CAC1" w:rsidR="00032699" w:rsidRPr="00EB3B58" w:rsidRDefault="00032699" w:rsidP="00032699">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2,286,218</w:t>
            </w:r>
          </w:p>
        </w:tc>
      </w:tr>
      <w:tr w:rsidR="00032699" w:rsidRPr="00EB3B58" w14:paraId="5A325504" w14:textId="67472B3F" w:rsidTr="002C153D">
        <w:trPr>
          <w:cantSplit/>
          <w:trHeight w:val="237"/>
        </w:trPr>
        <w:tc>
          <w:tcPr>
            <w:tcW w:w="2640" w:type="dxa"/>
            <w:vAlign w:val="bottom"/>
          </w:tcPr>
          <w:p w14:paraId="708C2E62" w14:textId="77777777" w:rsidR="00032699" w:rsidRPr="00EB3B58" w:rsidRDefault="00032699" w:rsidP="00032699">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หัก : ค่าเผื่อการด้อยค่า</w:t>
            </w:r>
          </w:p>
        </w:tc>
        <w:tc>
          <w:tcPr>
            <w:tcW w:w="3590" w:type="dxa"/>
            <w:gridSpan w:val="3"/>
            <w:vAlign w:val="bottom"/>
          </w:tcPr>
          <w:p w14:paraId="4CDC4B6E" w14:textId="77777777" w:rsidR="00032699" w:rsidRPr="00EB3B58" w:rsidRDefault="00032699" w:rsidP="00032699">
            <w:pPr>
              <w:ind w:right="-3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ล้านรูเปีย</w:t>
            </w:r>
            <w:r w:rsidRPr="00EB3B58">
              <w:rPr>
                <w:rFonts w:ascii="BrowalliaUPC" w:hAnsi="BrowalliaUPC" w:cs="BrowalliaUPC"/>
                <w:color w:val="000000" w:themeColor="text1"/>
                <w:sz w:val="20"/>
                <w:szCs w:val="20"/>
                <w:cs/>
                <w:lang w:val="en-GB"/>
              </w:rPr>
              <w:t>อินโดนีเซีย</w:t>
            </w:r>
          </w:p>
        </w:tc>
        <w:tc>
          <w:tcPr>
            <w:tcW w:w="700" w:type="dxa"/>
            <w:vAlign w:val="bottom"/>
          </w:tcPr>
          <w:p w14:paraId="3A468F1B"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675" w:type="dxa"/>
            <w:vAlign w:val="bottom"/>
          </w:tcPr>
          <w:p w14:paraId="3FECD7F9"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904" w:type="dxa"/>
            <w:vAlign w:val="bottom"/>
          </w:tcPr>
          <w:p w14:paraId="7C264B23" w14:textId="5FED63A1" w:rsidR="00032699" w:rsidRPr="00EB3B58" w:rsidRDefault="00032699" w:rsidP="00032699">
            <w:pPr>
              <w:pBdr>
                <w:bottom w:val="single" w:sz="4" w:space="1"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(2,286,218)</w:t>
            </w:r>
          </w:p>
        </w:tc>
        <w:tc>
          <w:tcPr>
            <w:tcW w:w="895" w:type="dxa"/>
            <w:vAlign w:val="bottom"/>
          </w:tcPr>
          <w:p w14:paraId="641D7C31" w14:textId="6A579164" w:rsidR="00032699" w:rsidRPr="00EB3B58" w:rsidRDefault="00032699" w:rsidP="00032699">
            <w:pPr>
              <w:pBdr>
                <w:bottom w:val="single" w:sz="4" w:space="1"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(2,286,218)</w:t>
            </w:r>
          </w:p>
        </w:tc>
      </w:tr>
      <w:tr w:rsidR="00032699" w:rsidRPr="00EB3B58" w14:paraId="5235579C" w14:textId="61016C49" w:rsidTr="002C153D">
        <w:trPr>
          <w:cantSplit/>
          <w:trHeight w:val="237"/>
        </w:trPr>
        <w:tc>
          <w:tcPr>
            <w:tcW w:w="2640" w:type="dxa"/>
            <w:vAlign w:val="bottom"/>
          </w:tcPr>
          <w:p w14:paraId="57F465E6" w14:textId="77777777" w:rsidR="00032699" w:rsidRPr="00EB3B58" w:rsidRDefault="00032699" w:rsidP="00032699">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3590" w:type="dxa"/>
            <w:gridSpan w:val="3"/>
            <w:vAlign w:val="bottom"/>
          </w:tcPr>
          <w:p w14:paraId="55F61486" w14:textId="77777777" w:rsidR="00032699" w:rsidRPr="00EB3B58" w:rsidRDefault="00032699" w:rsidP="00032699">
            <w:pPr>
              <w:ind w:right="-36"/>
              <w:jc w:val="right"/>
              <w:rPr>
                <w:rFonts w:ascii="BrowalliaUPC" w:hAnsi="BrowalliaUPC" w:cs="BrowalliaUPC"/>
                <w:color w:val="000000" w:themeColor="text1"/>
                <w:sz w:val="20"/>
                <w:szCs w:val="20"/>
                <w:cs/>
              </w:rPr>
            </w:pPr>
          </w:p>
        </w:tc>
        <w:tc>
          <w:tcPr>
            <w:tcW w:w="700" w:type="dxa"/>
            <w:vAlign w:val="bottom"/>
          </w:tcPr>
          <w:p w14:paraId="5C7E4F11"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675" w:type="dxa"/>
            <w:vAlign w:val="bottom"/>
          </w:tcPr>
          <w:p w14:paraId="74AC18B6"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904" w:type="dxa"/>
            <w:vAlign w:val="bottom"/>
          </w:tcPr>
          <w:p w14:paraId="093D00A5" w14:textId="3113F620" w:rsidR="00032699" w:rsidRPr="00EB3B58" w:rsidRDefault="00032699" w:rsidP="00032699">
            <w:pP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w:t>
            </w:r>
          </w:p>
        </w:tc>
        <w:tc>
          <w:tcPr>
            <w:tcW w:w="895" w:type="dxa"/>
            <w:vAlign w:val="bottom"/>
          </w:tcPr>
          <w:p w14:paraId="044E7D9B" w14:textId="6A85517F" w:rsidR="00032699" w:rsidRPr="00EB3B58" w:rsidRDefault="00032699" w:rsidP="00032699">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w:t>
            </w:r>
          </w:p>
        </w:tc>
      </w:tr>
      <w:tr w:rsidR="00032699" w:rsidRPr="00EB3B58" w14:paraId="50CBC955" w14:textId="77777777" w:rsidTr="002C153D">
        <w:trPr>
          <w:cantSplit/>
          <w:trHeight w:val="136"/>
        </w:trPr>
        <w:tc>
          <w:tcPr>
            <w:tcW w:w="2640" w:type="dxa"/>
            <w:vAlign w:val="bottom"/>
          </w:tcPr>
          <w:p w14:paraId="058165F6" w14:textId="77777777" w:rsidR="00032699" w:rsidRPr="00EB3B58" w:rsidRDefault="00032699" w:rsidP="00032699">
            <w:pPr>
              <w:ind w:left="176" w:right="-36" w:hanging="142"/>
              <w:rPr>
                <w:rFonts w:ascii="BrowalliaUPC" w:hAnsi="BrowalliaUPC" w:cs="BrowalliaUPC"/>
                <w:color w:val="000000" w:themeColor="text1"/>
                <w:sz w:val="18"/>
                <w:szCs w:val="18"/>
                <w:cs/>
              </w:rPr>
            </w:pPr>
          </w:p>
        </w:tc>
        <w:tc>
          <w:tcPr>
            <w:tcW w:w="3590" w:type="dxa"/>
            <w:gridSpan w:val="3"/>
            <w:vAlign w:val="bottom"/>
          </w:tcPr>
          <w:p w14:paraId="503153FA" w14:textId="77777777" w:rsidR="00032699" w:rsidRPr="00EB3B58" w:rsidRDefault="00032699" w:rsidP="00032699">
            <w:pPr>
              <w:ind w:right="-36"/>
              <w:jc w:val="right"/>
              <w:rPr>
                <w:rFonts w:ascii="BrowalliaUPC" w:hAnsi="BrowalliaUPC" w:cs="BrowalliaUPC"/>
                <w:color w:val="000000" w:themeColor="text1"/>
                <w:sz w:val="18"/>
                <w:szCs w:val="18"/>
                <w:cs/>
              </w:rPr>
            </w:pPr>
          </w:p>
        </w:tc>
        <w:tc>
          <w:tcPr>
            <w:tcW w:w="700" w:type="dxa"/>
            <w:vAlign w:val="bottom"/>
          </w:tcPr>
          <w:p w14:paraId="0F6F6DD9" w14:textId="77777777" w:rsidR="00032699" w:rsidRPr="00EB3B58" w:rsidRDefault="00032699" w:rsidP="00032699">
            <w:pPr>
              <w:ind w:right="-36"/>
              <w:jc w:val="right"/>
              <w:rPr>
                <w:rFonts w:ascii="BrowalliaUPC" w:hAnsi="BrowalliaUPC" w:cs="BrowalliaUPC"/>
                <w:color w:val="000000" w:themeColor="text1"/>
                <w:sz w:val="18"/>
                <w:szCs w:val="18"/>
              </w:rPr>
            </w:pPr>
          </w:p>
        </w:tc>
        <w:tc>
          <w:tcPr>
            <w:tcW w:w="675" w:type="dxa"/>
            <w:vAlign w:val="bottom"/>
          </w:tcPr>
          <w:p w14:paraId="40D5D102" w14:textId="77777777" w:rsidR="00032699" w:rsidRPr="00EB3B58" w:rsidRDefault="00032699" w:rsidP="00032699">
            <w:pPr>
              <w:ind w:right="-36"/>
              <w:jc w:val="right"/>
              <w:rPr>
                <w:rFonts w:ascii="BrowalliaUPC" w:hAnsi="BrowalliaUPC" w:cs="BrowalliaUPC"/>
                <w:color w:val="000000" w:themeColor="text1"/>
                <w:sz w:val="18"/>
                <w:szCs w:val="18"/>
              </w:rPr>
            </w:pPr>
          </w:p>
        </w:tc>
        <w:tc>
          <w:tcPr>
            <w:tcW w:w="904" w:type="dxa"/>
            <w:vAlign w:val="bottom"/>
          </w:tcPr>
          <w:p w14:paraId="65C015E3" w14:textId="77777777" w:rsidR="00032699" w:rsidRPr="00EB3B58" w:rsidRDefault="00032699" w:rsidP="00032699">
            <w:pPr>
              <w:ind w:left="-12" w:right="-12"/>
              <w:jc w:val="right"/>
              <w:rPr>
                <w:rFonts w:ascii="BrowalliaUPC" w:hAnsi="BrowalliaUPC" w:cs="BrowalliaUPC"/>
                <w:color w:val="000000" w:themeColor="text1"/>
                <w:sz w:val="18"/>
                <w:szCs w:val="18"/>
              </w:rPr>
            </w:pPr>
          </w:p>
        </w:tc>
        <w:tc>
          <w:tcPr>
            <w:tcW w:w="895" w:type="dxa"/>
            <w:vAlign w:val="bottom"/>
          </w:tcPr>
          <w:p w14:paraId="15148F57" w14:textId="77777777" w:rsidR="00032699" w:rsidRPr="00EB3B58" w:rsidRDefault="00032699" w:rsidP="00032699">
            <w:pPr>
              <w:jc w:val="right"/>
              <w:rPr>
                <w:rFonts w:ascii="BrowalliaUPC" w:hAnsi="BrowalliaUPC" w:cs="BrowalliaUPC"/>
                <w:color w:val="000000" w:themeColor="text1"/>
                <w:sz w:val="18"/>
                <w:szCs w:val="18"/>
              </w:rPr>
            </w:pPr>
          </w:p>
        </w:tc>
      </w:tr>
      <w:tr w:rsidR="00EB52AD" w:rsidRPr="00EB3B58" w14:paraId="487F2FE7" w14:textId="77777777" w:rsidTr="002C153D">
        <w:trPr>
          <w:cantSplit/>
          <w:trHeight w:val="136"/>
        </w:trPr>
        <w:tc>
          <w:tcPr>
            <w:tcW w:w="2640" w:type="dxa"/>
            <w:vAlign w:val="bottom"/>
          </w:tcPr>
          <w:p w14:paraId="6F02D55B" w14:textId="77777777" w:rsidR="00EB52AD" w:rsidRPr="00EB3B58" w:rsidRDefault="00EB52AD" w:rsidP="00032699">
            <w:pPr>
              <w:ind w:left="176" w:right="-36" w:hanging="142"/>
              <w:rPr>
                <w:rFonts w:ascii="BrowalliaUPC" w:hAnsi="BrowalliaUPC" w:cs="BrowalliaUPC"/>
                <w:color w:val="000000" w:themeColor="text1"/>
                <w:sz w:val="18"/>
                <w:szCs w:val="18"/>
                <w:cs/>
              </w:rPr>
            </w:pPr>
          </w:p>
        </w:tc>
        <w:tc>
          <w:tcPr>
            <w:tcW w:w="3590" w:type="dxa"/>
            <w:gridSpan w:val="3"/>
            <w:vAlign w:val="bottom"/>
          </w:tcPr>
          <w:p w14:paraId="5ABFF5F3" w14:textId="77777777" w:rsidR="00EB52AD" w:rsidRPr="00EB3B58" w:rsidRDefault="00EB52AD" w:rsidP="00032699">
            <w:pPr>
              <w:ind w:right="-36"/>
              <w:jc w:val="right"/>
              <w:rPr>
                <w:rFonts w:ascii="BrowalliaUPC" w:hAnsi="BrowalliaUPC" w:cs="BrowalliaUPC"/>
                <w:color w:val="000000" w:themeColor="text1"/>
                <w:sz w:val="18"/>
                <w:szCs w:val="18"/>
                <w:cs/>
              </w:rPr>
            </w:pPr>
          </w:p>
        </w:tc>
        <w:tc>
          <w:tcPr>
            <w:tcW w:w="700" w:type="dxa"/>
            <w:vAlign w:val="bottom"/>
          </w:tcPr>
          <w:p w14:paraId="114B48B7" w14:textId="77777777" w:rsidR="00EB52AD" w:rsidRPr="00EB3B58" w:rsidRDefault="00EB52AD" w:rsidP="00032699">
            <w:pPr>
              <w:ind w:right="-36"/>
              <w:jc w:val="right"/>
              <w:rPr>
                <w:rFonts w:ascii="BrowalliaUPC" w:hAnsi="BrowalliaUPC" w:cs="BrowalliaUPC"/>
                <w:color w:val="000000" w:themeColor="text1"/>
                <w:sz w:val="18"/>
                <w:szCs w:val="18"/>
              </w:rPr>
            </w:pPr>
          </w:p>
        </w:tc>
        <w:tc>
          <w:tcPr>
            <w:tcW w:w="675" w:type="dxa"/>
            <w:vAlign w:val="bottom"/>
          </w:tcPr>
          <w:p w14:paraId="10315B5E" w14:textId="77777777" w:rsidR="00EB52AD" w:rsidRPr="00EB3B58" w:rsidRDefault="00EB52AD" w:rsidP="00032699">
            <w:pPr>
              <w:ind w:right="-36"/>
              <w:jc w:val="right"/>
              <w:rPr>
                <w:rFonts w:ascii="BrowalliaUPC" w:hAnsi="BrowalliaUPC" w:cs="BrowalliaUPC"/>
                <w:color w:val="000000" w:themeColor="text1"/>
                <w:sz w:val="18"/>
                <w:szCs w:val="18"/>
              </w:rPr>
            </w:pPr>
          </w:p>
        </w:tc>
        <w:tc>
          <w:tcPr>
            <w:tcW w:w="904" w:type="dxa"/>
            <w:vAlign w:val="bottom"/>
          </w:tcPr>
          <w:p w14:paraId="508AD22E" w14:textId="77777777" w:rsidR="00EB52AD" w:rsidRPr="00EB3B58" w:rsidRDefault="00EB52AD" w:rsidP="00032699">
            <w:pPr>
              <w:ind w:left="-12" w:right="-12"/>
              <w:jc w:val="right"/>
              <w:rPr>
                <w:rFonts w:ascii="BrowalliaUPC" w:hAnsi="BrowalliaUPC" w:cs="BrowalliaUPC"/>
                <w:color w:val="000000" w:themeColor="text1"/>
                <w:sz w:val="18"/>
                <w:szCs w:val="18"/>
              </w:rPr>
            </w:pPr>
          </w:p>
        </w:tc>
        <w:tc>
          <w:tcPr>
            <w:tcW w:w="895" w:type="dxa"/>
            <w:vAlign w:val="bottom"/>
          </w:tcPr>
          <w:p w14:paraId="78AE0EEA" w14:textId="77777777" w:rsidR="00EB52AD" w:rsidRPr="00EB3B58" w:rsidRDefault="00EB52AD" w:rsidP="00032699">
            <w:pPr>
              <w:jc w:val="right"/>
              <w:rPr>
                <w:rFonts w:ascii="BrowalliaUPC" w:hAnsi="BrowalliaUPC" w:cs="BrowalliaUPC"/>
                <w:color w:val="000000" w:themeColor="text1"/>
                <w:sz w:val="18"/>
                <w:szCs w:val="18"/>
              </w:rPr>
            </w:pPr>
          </w:p>
        </w:tc>
      </w:tr>
      <w:tr w:rsidR="00EB52AD" w:rsidRPr="00EB3B58" w14:paraId="476AA1C0" w14:textId="77777777" w:rsidTr="002C153D">
        <w:trPr>
          <w:cantSplit/>
          <w:trHeight w:val="136"/>
        </w:trPr>
        <w:tc>
          <w:tcPr>
            <w:tcW w:w="2640" w:type="dxa"/>
            <w:vAlign w:val="bottom"/>
          </w:tcPr>
          <w:p w14:paraId="1746D80E" w14:textId="77777777" w:rsidR="00EB52AD" w:rsidRPr="00EB3B58" w:rsidRDefault="00EB52AD" w:rsidP="00032699">
            <w:pPr>
              <w:ind w:left="176" w:right="-36" w:hanging="142"/>
              <w:rPr>
                <w:rFonts w:ascii="BrowalliaUPC" w:hAnsi="BrowalliaUPC" w:cs="BrowalliaUPC"/>
                <w:color w:val="000000" w:themeColor="text1"/>
                <w:sz w:val="18"/>
                <w:szCs w:val="18"/>
                <w:cs/>
              </w:rPr>
            </w:pPr>
          </w:p>
        </w:tc>
        <w:tc>
          <w:tcPr>
            <w:tcW w:w="3590" w:type="dxa"/>
            <w:gridSpan w:val="3"/>
            <w:vAlign w:val="bottom"/>
          </w:tcPr>
          <w:p w14:paraId="13DB5B0B" w14:textId="77777777" w:rsidR="00EB52AD" w:rsidRPr="00EB3B58" w:rsidRDefault="00EB52AD" w:rsidP="00032699">
            <w:pPr>
              <w:ind w:right="-36"/>
              <w:jc w:val="right"/>
              <w:rPr>
                <w:rFonts w:ascii="BrowalliaUPC" w:hAnsi="BrowalliaUPC" w:cs="BrowalliaUPC"/>
                <w:color w:val="000000" w:themeColor="text1"/>
                <w:sz w:val="18"/>
                <w:szCs w:val="18"/>
                <w:cs/>
              </w:rPr>
            </w:pPr>
          </w:p>
        </w:tc>
        <w:tc>
          <w:tcPr>
            <w:tcW w:w="700" w:type="dxa"/>
            <w:vAlign w:val="bottom"/>
          </w:tcPr>
          <w:p w14:paraId="6140732F" w14:textId="77777777" w:rsidR="00EB52AD" w:rsidRPr="00EB3B58" w:rsidRDefault="00EB52AD" w:rsidP="00032699">
            <w:pPr>
              <w:ind w:right="-36"/>
              <w:jc w:val="right"/>
              <w:rPr>
                <w:rFonts w:ascii="BrowalliaUPC" w:hAnsi="BrowalliaUPC" w:cs="BrowalliaUPC"/>
                <w:color w:val="000000" w:themeColor="text1"/>
                <w:sz w:val="18"/>
                <w:szCs w:val="18"/>
              </w:rPr>
            </w:pPr>
          </w:p>
        </w:tc>
        <w:tc>
          <w:tcPr>
            <w:tcW w:w="675" w:type="dxa"/>
            <w:vAlign w:val="bottom"/>
          </w:tcPr>
          <w:p w14:paraId="008FC924" w14:textId="77777777" w:rsidR="00EB52AD" w:rsidRPr="00EB3B58" w:rsidRDefault="00EB52AD" w:rsidP="00032699">
            <w:pPr>
              <w:ind w:right="-36"/>
              <w:jc w:val="right"/>
              <w:rPr>
                <w:rFonts w:ascii="BrowalliaUPC" w:hAnsi="BrowalliaUPC" w:cs="BrowalliaUPC"/>
                <w:color w:val="000000" w:themeColor="text1"/>
                <w:sz w:val="18"/>
                <w:szCs w:val="18"/>
              </w:rPr>
            </w:pPr>
          </w:p>
        </w:tc>
        <w:tc>
          <w:tcPr>
            <w:tcW w:w="904" w:type="dxa"/>
            <w:vAlign w:val="bottom"/>
          </w:tcPr>
          <w:p w14:paraId="27240F3F" w14:textId="77777777" w:rsidR="00EB52AD" w:rsidRPr="00EB3B58" w:rsidRDefault="00EB52AD" w:rsidP="00032699">
            <w:pPr>
              <w:ind w:left="-12" w:right="-12"/>
              <w:jc w:val="right"/>
              <w:rPr>
                <w:rFonts w:ascii="BrowalliaUPC" w:hAnsi="BrowalliaUPC" w:cs="BrowalliaUPC"/>
                <w:color w:val="000000" w:themeColor="text1"/>
                <w:sz w:val="18"/>
                <w:szCs w:val="18"/>
              </w:rPr>
            </w:pPr>
          </w:p>
        </w:tc>
        <w:tc>
          <w:tcPr>
            <w:tcW w:w="895" w:type="dxa"/>
            <w:vAlign w:val="bottom"/>
          </w:tcPr>
          <w:p w14:paraId="2D699AF6" w14:textId="77777777" w:rsidR="00EB52AD" w:rsidRPr="00EB3B58" w:rsidRDefault="00EB52AD" w:rsidP="00032699">
            <w:pPr>
              <w:jc w:val="right"/>
              <w:rPr>
                <w:rFonts w:ascii="BrowalliaUPC" w:hAnsi="BrowalliaUPC" w:cs="BrowalliaUPC"/>
                <w:color w:val="000000" w:themeColor="text1"/>
                <w:sz w:val="18"/>
                <w:szCs w:val="18"/>
              </w:rPr>
            </w:pPr>
          </w:p>
        </w:tc>
      </w:tr>
      <w:tr w:rsidR="002F509F" w:rsidRPr="00EB3B58" w14:paraId="6F16CABC" w14:textId="77777777" w:rsidTr="002C153D">
        <w:trPr>
          <w:cantSplit/>
          <w:trHeight w:val="136"/>
        </w:trPr>
        <w:tc>
          <w:tcPr>
            <w:tcW w:w="2640" w:type="dxa"/>
            <w:vAlign w:val="bottom"/>
          </w:tcPr>
          <w:p w14:paraId="334DC8C5" w14:textId="77777777" w:rsidR="002F509F" w:rsidRPr="00EB3B58" w:rsidRDefault="002F509F" w:rsidP="00032699">
            <w:pPr>
              <w:ind w:left="176" w:right="-36" w:hanging="142"/>
              <w:rPr>
                <w:rFonts w:ascii="BrowalliaUPC" w:hAnsi="BrowalliaUPC" w:cs="BrowalliaUPC"/>
                <w:color w:val="000000" w:themeColor="text1"/>
                <w:sz w:val="18"/>
                <w:szCs w:val="18"/>
                <w:cs/>
              </w:rPr>
            </w:pPr>
          </w:p>
        </w:tc>
        <w:tc>
          <w:tcPr>
            <w:tcW w:w="3590" w:type="dxa"/>
            <w:gridSpan w:val="3"/>
            <w:vAlign w:val="bottom"/>
          </w:tcPr>
          <w:p w14:paraId="4A1BFFD6" w14:textId="77777777" w:rsidR="002F509F" w:rsidRPr="00EB3B58" w:rsidRDefault="002F509F" w:rsidP="00032699">
            <w:pPr>
              <w:ind w:right="-36"/>
              <w:jc w:val="right"/>
              <w:rPr>
                <w:rFonts w:ascii="BrowalliaUPC" w:hAnsi="BrowalliaUPC" w:cs="BrowalliaUPC"/>
                <w:color w:val="000000" w:themeColor="text1"/>
                <w:sz w:val="18"/>
                <w:szCs w:val="18"/>
                <w:cs/>
              </w:rPr>
            </w:pPr>
          </w:p>
        </w:tc>
        <w:tc>
          <w:tcPr>
            <w:tcW w:w="700" w:type="dxa"/>
            <w:vAlign w:val="bottom"/>
          </w:tcPr>
          <w:p w14:paraId="2F329F84" w14:textId="77777777" w:rsidR="002F509F" w:rsidRPr="00EB3B58" w:rsidRDefault="002F509F" w:rsidP="00032699">
            <w:pPr>
              <w:ind w:right="-36"/>
              <w:jc w:val="right"/>
              <w:rPr>
                <w:rFonts w:ascii="BrowalliaUPC" w:hAnsi="BrowalliaUPC" w:cs="BrowalliaUPC"/>
                <w:color w:val="000000" w:themeColor="text1"/>
                <w:sz w:val="18"/>
                <w:szCs w:val="18"/>
              </w:rPr>
            </w:pPr>
          </w:p>
        </w:tc>
        <w:tc>
          <w:tcPr>
            <w:tcW w:w="675" w:type="dxa"/>
            <w:vAlign w:val="bottom"/>
          </w:tcPr>
          <w:p w14:paraId="441E5E93" w14:textId="77777777" w:rsidR="002F509F" w:rsidRPr="00EB3B58" w:rsidRDefault="002F509F" w:rsidP="00032699">
            <w:pPr>
              <w:ind w:right="-36"/>
              <w:jc w:val="right"/>
              <w:rPr>
                <w:rFonts w:ascii="BrowalliaUPC" w:hAnsi="BrowalliaUPC" w:cs="BrowalliaUPC"/>
                <w:color w:val="000000" w:themeColor="text1"/>
                <w:sz w:val="18"/>
                <w:szCs w:val="18"/>
              </w:rPr>
            </w:pPr>
          </w:p>
        </w:tc>
        <w:tc>
          <w:tcPr>
            <w:tcW w:w="904" w:type="dxa"/>
            <w:vAlign w:val="bottom"/>
          </w:tcPr>
          <w:p w14:paraId="5C1EFC27" w14:textId="77777777" w:rsidR="002F509F" w:rsidRPr="00EB3B58" w:rsidRDefault="002F509F" w:rsidP="00032699">
            <w:pPr>
              <w:ind w:left="-12" w:right="-12"/>
              <w:jc w:val="right"/>
              <w:rPr>
                <w:rFonts w:ascii="BrowalliaUPC" w:hAnsi="BrowalliaUPC" w:cs="BrowalliaUPC"/>
                <w:color w:val="000000" w:themeColor="text1"/>
                <w:sz w:val="18"/>
                <w:szCs w:val="18"/>
              </w:rPr>
            </w:pPr>
          </w:p>
        </w:tc>
        <w:tc>
          <w:tcPr>
            <w:tcW w:w="895" w:type="dxa"/>
            <w:vAlign w:val="bottom"/>
          </w:tcPr>
          <w:p w14:paraId="2BBC3A56" w14:textId="77777777" w:rsidR="002F509F" w:rsidRPr="00EB3B58" w:rsidRDefault="002F509F" w:rsidP="00032699">
            <w:pPr>
              <w:jc w:val="right"/>
              <w:rPr>
                <w:rFonts w:ascii="BrowalliaUPC" w:hAnsi="BrowalliaUPC" w:cs="BrowalliaUPC"/>
                <w:color w:val="000000" w:themeColor="text1"/>
                <w:sz w:val="18"/>
                <w:szCs w:val="18"/>
              </w:rPr>
            </w:pPr>
          </w:p>
        </w:tc>
      </w:tr>
      <w:tr w:rsidR="003A6454" w:rsidRPr="00EB3B58" w14:paraId="188A7C72" w14:textId="77777777" w:rsidTr="002C153D">
        <w:trPr>
          <w:cantSplit/>
          <w:trHeight w:val="136"/>
        </w:trPr>
        <w:tc>
          <w:tcPr>
            <w:tcW w:w="2640" w:type="dxa"/>
            <w:vAlign w:val="bottom"/>
          </w:tcPr>
          <w:p w14:paraId="0410AADB" w14:textId="77777777" w:rsidR="003A6454" w:rsidRPr="00EB3B58" w:rsidRDefault="003A6454" w:rsidP="00032699">
            <w:pPr>
              <w:ind w:left="176" w:right="-36" w:hanging="142"/>
              <w:rPr>
                <w:rFonts w:ascii="BrowalliaUPC" w:hAnsi="BrowalliaUPC" w:cs="BrowalliaUPC"/>
                <w:color w:val="000000" w:themeColor="text1"/>
                <w:sz w:val="18"/>
                <w:szCs w:val="18"/>
                <w:cs/>
              </w:rPr>
            </w:pPr>
          </w:p>
        </w:tc>
        <w:tc>
          <w:tcPr>
            <w:tcW w:w="3590" w:type="dxa"/>
            <w:gridSpan w:val="3"/>
            <w:vAlign w:val="bottom"/>
          </w:tcPr>
          <w:p w14:paraId="0E775892" w14:textId="77777777" w:rsidR="003A6454" w:rsidRPr="00EB3B58" w:rsidRDefault="003A6454" w:rsidP="00032699">
            <w:pPr>
              <w:ind w:right="-36"/>
              <w:jc w:val="right"/>
              <w:rPr>
                <w:rFonts w:ascii="BrowalliaUPC" w:hAnsi="BrowalliaUPC" w:cs="BrowalliaUPC"/>
                <w:color w:val="000000" w:themeColor="text1"/>
                <w:sz w:val="18"/>
                <w:szCs w:val="18"/>
                <w:cs/>
              </w:rPr>
            </w:pPr>
          </w:p>
        </w:tc>
        <w:tc>
          <w:tcPr>
            <w:tcW w:w="700" w:type="dxa"/>
            <w:vAlign w:val="bottom"/>
          </w:tcPr>
          <w:p w14:paraId="138D97AF" w14:textId="77777777" w:rsidR="003A6454" w:rsidRPr="00EB3B58" w:rsidRDefault="003A6454" w:rsidP="00032699">
            <w:pPr>
              <w:ind w:right="-36"/>
              <w:jc w:val="right"/>
              <w:rPr>
                <w:rFonts w:ascii="BrowalliaUPC" w:hAnsi="BrowalliaUPC" w:cs="BrowalliaUPC"/>
                <w:color w:val="000000" w:themeColor="text1"/>
                <w:sz w:val="18"/>
                <w:szCs w:val="18"/>
              </w:rPr>
            </w:pPr>
          </w:p>
        </w:tc>
        <w:tc>
          <w:tcPr>
            <w:tcW w:w="675" w:type="dxa"/>
            <w:vAlign w:val="bottom"/>
          </w:tcPr>
          <w:p w14:paraId="3A00C25B" w14:textId="77777777" w:rsidR="003A6454" w:rsidRPr="00EB3B58" w:rsidRDefault="003A6454" w:rsidP="00032699">
            <w:pPr>
              <w:ind w:right="-36"/>
              <w:jc w:val="right"/>
              <w:rPr>
                <w:rFonts w:ascii="BrowalliaUPC" w:hAnsi="BrowalliaUPC" w:cs="BrowalliaUPC"/>
                <w:color w:val="000000" w:themeColor="text1"/>
                <w:sz w:val="18"/>
                <w:szCs w:val="18"/>
              </w:rPr>
            </w:pPr>
          </w:p>
        </w:tc>
        <w:tc>
          <w:tcPr>
            <w:tcW w:w="904" w:type="dxa"/>
            <w:vAlign w:val="bottom"/>
          </w:tcPr>
          <w:p w14:paraId="4A2CF639" w14:textId="77777777" w:rsidR="003A6454" w:rsidRPr="00EB3B58" w:rsidRDefault="003A6454" w:rsidP="00032699">
            <w:pPr>
              <w:ind w:left="-12" w:right="-12"/>
              <w:jc w:val="right"/>
              <w:rPr>
                <w:rFonts w:ascii="BrowalliaUPC" w:hAnsi="BrowalliaUPC" w:cs="BrowalliaUPC"/>
                <w:color w:val="000000" w:themeColor="text1"/>
                <w:sz w:val="18"/>
                <w:szCs w:val="18"/>
              </w:rPr>
            </w:pPr>
          </w:p>
        </w:tc>
        <w:tc>
          <w:tcPr>
            <w:tcW w:w="895" w:type="dxa"/>
            <w:vAlign w:val="bottom"/>
          </w:tcPr>
          <w:p w14:paraId="39EEC864" w14:textId="77777777" w:rsidR="003A6454" w:rsidRPr="00EB3B58" w:rsidRDefault="003A6454" w:rsidP="00032699">
            <w:pPr>
              <w:jc w:val="right"/>
              <w:rPr>
                <w:rFonts w:ascii="BrowalliaUPC" w:hAnsi="BrowalliaUPC" w:cs="BrowalliaUPC"/>
                <w:color w:val="000000" w:themeColor="text1"/>
                <w:sz w:val="18"/>
                <w:szCs w:val="18"/>
              </w:rPr>
            </w:pPr>
          </w:p>
        </w:tc>
      </w:tr>
      <w:tr w:rsidR="00032699" w:rsidRPr="00EB3B58" w14:paraId="31AED09D" w14:textId="77777777" w:rsidTr="002C153D">
        <w:trPr>
          <w:cantSplit/>
          <w:trHeight w:val="223"/>
        </w:trPr>
        <w:tc>
          <w:tcPr>
            <w:tcW w:w="2640" w:type="dxa"/>
            <w:vAlign w:val="bottom"/>
          </w:tcPr>
          <w:p w14:paraId="636ECD44" w14:textId="77777777" w:rsidR="00032699" w:rsidRPr="00EB3B58" w:rsidRDefault="00032699" w:rsidP="00032699">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ITD Cementation India Limited</w:t>
            </w:r>
          </w:p>
        </w:tc>
        <w:tc>
          <w:tcPr>
            <w:tcW w:w="2415" w:type="dxa"/>
            <w:gridSpan w:val="2"/>
            <w:vAlign w:val="bottom"/>
          </w:tcPr>
          <w:p w14:paraId="2CC5A27D" w14:textId="77777777" w:rsidR="00032699" w:rsidRPr="00EB3B58" w:rsidRDefault="00032699" w:rsidP="00032699">
            <w:pPr>
              <w:ind w:right="-107"/>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รับเหมาก่อสร้างในประเทศอินเดีย</w:t>
            </w:r>
          </w:p>
        </w:tc>
        <w:tc>
          <w:tcPr>
            <w:tcW w:w="1175" w:type="dxa"/>
            <w:vAlign w:val="bottom"/>
          </w:tcPr>
          <w:p w14:paraId="34F767C2" w14:textId="77777777" w:rsidR="00032699" w:rsidRPr="00EB3B58" w:rsidRDefault="00032699" w:rsidP="00032699">
            <w:pPr>
              <w:ind w:right="-36"/>
              <w:jc w:val="right"/>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lang w:val="en-GB"/>
              </w:rPr>
              <w:t>172</w:t>
            </w:r>
          </w:p>
        </w:tc>
        <w:tc>
          <w:tcPr>
            <w:tcW w:w="700" w:type="dxa"/>
            <w:vAlign w:val="bottom"/>
          </w:tcPr>
          <w:p w14:paraId="125448DC" w14:textId="234C900F" w:rsidR="00032699" w:rsidRPr="00EB3B58" w:rsidRDefault="00032699" w:rsidP="00032699">
            <w:pPr>
              <w:ind w:right="-36"/>
              <w:jc w:val="right"/>
              <w:rPr>
                <w:rFonts w:ascii="BrowalliaUPC" w:hAnsi="BrowalliaUPC" w:cs="BrowalliaUPC"/>
                <w:color w:val="000000" w:themeColor="text1"/>
                <w:sz w:val="20"/>
                <w:szCs w:val="20"/>
                <w:lang w:val="en-GB"/>
              </w:rPr>
            </w:pPr>
            <w:r w:rsidRPr="00AD6983">
              <w:rPr>
                <w:rFonts w:ascii="BrowalliaUPC" w:hAnsi="BrowalliaUPC" w:cs="BrowalliaUPC"/>
                <w:color w:val="000000" w:themeColor="text1"/>
                <w:sz w:val="20"/>
                <w:szCs w:val="20"/>
                <w:lang w:val="en-GB"/>
              </w:rPr>
              <w:t>46.64</w:t>
            </w:r>
          </w:p>
        </w:tc>
        <w:tc>
          <w:tcPr>
            <w:tcW w:w="675" w:type="dxa"/>
            <w:vAlign w:val="bottom"/>
          </w:tcPr>
          <w:p w14:paraId="467BC90F" w14:textId="77777777" w:rsidR="00032699" w:rsidRPr="00EB3B58" w:rsidRDefault="00032699" w:rsidP="00032699">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46</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rPr>
              <w:t>64</w:t>
            </w:r>
          </w:p>
        </w:tc>
        <w:tc>
          <w:tcPr>
            <w:tcW w:w="904" w:type="dxa"/>
            <w:vAlign w:val="bottom"/>
          </w:tcPr>
          <w:p w14:paraId="15DD1394" w14:textId="425719CE" w:rsidR="00032699" w:rsidRPr="00EB3B58" w:rsidRDefault="00032699" w:rsidP="00032699">
            <w:pPr>
              <w:ind w:left="-12" w:right="-12"/>
              <w:jc w:val="right"/>
              <w:rPr>
                <w:rFonts w:ascii="BrowalliaUPC" w:hAnsi="BrowalliaUPC" w:cs="BrowalliaUPC"/>
                <w:color w:val="000000" w:themeColor="text1"/>
                <w:sz w:val="20"/>
                <w:szCs w:val="20"/>
              </w:rPr>
            </w:pPr>
            <w:r w:rsidRPr="00032699">
              <w:rPr>
                <w:rFonts w:ascii="BrowalliaUPC" w:hAnsi="BrowalliaUPC" w:cs="BrowalliaUPC"/>
                <w:color w:val="000000" w:themeColor="text1"/>
                <w:sz w:val="20"/>
                <w:szCs w:val="20"/>
              </w:rPr>
              <w:t>2,143,951</w:t>
            </w:r>
          </w:p>
        </w:tc>
        <w:tc>
          <w:tcPr>
            <w:tcW w:w="895" w:type="dxa"/>
            <w:vAlign w:val="bottom"/>
          </w:tcPr>
          <w:p w14:paraId="5D44C10C" w14:textId="7E3B2109" w:rsidR="00032699" w:rsidRPr="00EB3B58" w:rsidRDefault="00032699" w:rsidP="00032699">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2,143,951</w:t>
            </w:r>
          </w:p>
        </w:tc>
      </w:tr>
      <w:tr w:rsidR="00032699" w:rsidRPr="00EB3B58" w14:paraId="78888A8C" w14:textId="3850A78F" w:rsidTr="002C153D">
        <w:trPr>
          <w:cantSplit/>
          <w:trHeight w:val="237"/>
        </w:trPr>
        <w:tc>
          <w:tcPr>
            <w:tcW w:w="2640" w:type="dxa"/>
            <w:vAlign w:val="bottom"/>
          </w:tcPr>
          <w:p w14:paraId="1A85D60D" w14:textId="05263309" w:rsidR="00032699" w:rsidRPr="00EB3B58" w:rsidRDefault="00032699" w:rsidP="00032699">
            <w:pPr>
              <w:ind w:left="176" w:right="-36" w:hanging="142"/>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 xml:space="preserve"> </w:t>
            </w:r>
          </w:p>
        </w:tc>
        <w:tc>
          <w:tcPr>
            <w:tcW w:w="3590" w:type="dxa"/>
            <w:gridSpan w:val="3"/>
            <w:vAlign w:val="bottom"/>
          </w:tcPr>
          <w:p w14:paraId="1B718159" w14:textId="77777777" w:rsidR="00032699" w:rsidRPr="00EB3B58" w:rsidRDefault="00032699" w:rsidP="00032699">
            <w:pPr>
              <w:ind w:right="-36"/>
              <w:jc w:val="right"/>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ล้านรูปีอินเดีย</w:t>
            </w:r>
          </w:p>
        </w:tc>
        <w:tc>
          <w:tcPr>
            <w:tcW w:w="700" w:type="dxa"/>
            <w:vAlign w:val="bottom"/>
          </w:tcPr>
          <w:p w14:paraId="6C7BF7E4"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675" w:type="dxa"/>
            <w:vAlign w:val="bottom"/>
          </w:tcPr>
          <w:p w14:paraId="6AE1C762"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904" w:type="dxa"/>
            <w:vAlign w:val="bottom"/>
          </w:tcPr>
          <w:p w14:paraId="72AAE79F" w14:textId="77777777" w:rsidR="00032699" w:rsidRPr="00EB3B58" w:rsidRDefault="00032699" w:rsidP="00032699">
            <w:pPr>
              <w:ind w:left="-12" w:right="-12"/>
              <w:jc w:val="right"/>
              <w:rPr>
                <w:rFonts w:ascii="BrowalliaUPC" w:hAnsi="BrowalliaUPC" w:cs="BrowalliaUPC"/>
                <w:color w:val="000000" w:themeColor="text1"/>
                <w:sz w:val="20"/>
                <w:szCs w:val="20"/>
              </w:rPr>
            </w:pPr>
          </w:p>
        </w:tc>
        <w:tc>
          <w:tcPr>
            <w:tcW w:w="895" w:type="dxa"/>
            <w:vAlign w:val="bottom"/>
          </w:tcPr>
          <w:p w14:paraId="2184A3B1" w14:textId="77777777" w:rsidR="00032699" w:rsidRPr="00EB3B58" w:rsidRDefault="00032699" w:rsidP="00032699">
            <w:pPr>
              <w:jc w:val="right"/>
              <w:rPr>
                <w:rFonts w:ascii="BrowalliaUPC" w:hAnsi="BrowalliaUPC" w:cs="BrowalliaUPC"/>
                <w:color w:val="000000" w:themeColor="text1"/>
                <w:sz w:val="20"/>
                <w:szCs w:val="20"/>
                <w:lang w:val="en-GB"/>
              </w:rPr>
            </w:pPr>
          </w:p>
        </w:tc>
      </w:tr>
      <w:tr w:rsidR="00032699" w:rsidRPr="00EB3B58" w14:paraId="2EBEDF29" w14:textId="77777777" w:rsidTr="002C153D">
        <w:trPr>
          <w:cantSplit/>
          <w:trHeight w:val="237"/>
        </w:trPr>
        <w:tc>
          <w:tcPr>
            <w:tcW w:w="2640" w:type="dxa"/>
            <w:vAlign w:val="bottom"/>
          </w:tcPr>
          <w:p w14:paraId="72DB3C4E" w14:textId="77777777" w:rsidR="00032699" w:rsidRPr="00EB3B58" w:rsidRDefault="00032699" w:rsidP="00032699">
            <w:pPr>
              <w:ind w:left="176" w:right="-36" w:hanging="142"/>
              <w:rPr>
                <w:rFonts w:ascii="BrowalliaUPC" w:hAnsi="BrowalliaUPC" w:cs="BrowalliaUPC"/>
                <w:color w:val="000000" w:themeColor="text1"/>
                <w:sz w:val="20"/>
                <w:szCs w:val="20"/>
              </w:rPr>
            </w:pPr>
          </w:p>
        </w:tc>
        <w:tc>
          <w:tcPr>
            <w:tcW w:w="3590" w:type="dxa"/>
            <w:gridSpan w:val="3"/>
            <w:vAlign w:val="bottom"/>
          </w:tcPr>
          <w:p w14:paraId="5FA56EE6" w14:textId="77777777" w:rsidR="00032699" w:rsidRPr="00EB3B58" w:rsidRDefault="00032699" w:rsidP="00032699">
            <w:pPr>
              <w:ind w:right="-36"/>
              <w:jc w:val="right"/>
              <w:rPr>
                <w:rFonts w:ascii="BrowalliaUPC" w:hAnsi="BrowalliaUPC" w:cs="BrowalliaUPC"/>
                <w:color w:val="000000" w:themeColor="text1"/>
                <w:sz w:val="20"/>
                <w:szCs w:val="20"/>
                <w:cs/>
              </w:rPr>
            </w:pPr>
          </w:p>
        </w:tc>
        <w:tc>
          <w:tcPr>
            <w:tcW w:w="700" w:type="dxa"/>
            <w:vAlign w:val="bottom"/>
          </w:tcPr>
          <w:p w14:paraId="689C636A"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675" w:type="dxa"/>
            <w:vAlign w:val="bottom"/>
          </w:tcPr>
          <w:p w14:paraId="529ECEFF"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904" w:type="dxa"/>
            <w:vAlign w:val="bottom"/>
          </w:tcPr>
          <w:p w14:paraId="3177DF49" w14:textId="77777777" w:rsidR="00032699" w:rsidRPr="00EB3B58" w:rsidRDefault="00032699" w:rsidP="00032699">
            <w:pPr>
              <w:ind w:left="-12" w:right="-12"/>
              <w:jc w:val="right"/>
              <w:rPr>
                <w:rFonts w:ascii="BrowalliaUPC" w:hAnsi="BrowalliaUPC" w:cs="BrowalliaUPC"/>
                <w:color w:val="000000" w:themeColor="text1"/>
                <w:sz w:val="20"/>
                <w:szCs w:val="20"/>
              </w:rPr>
            </w:pPr>
          </w:p>
        </w:tc>
        <w:tc>
          <w:tcPr>
            <w:tcW w:w="895" w:type="dxa"/>
            <w:vAlign w:val="bottom"/>
          </w:tcPr>
          <w:p w14:paraId="5EBDB468" w14:textId="77777777" w:rsidR="00032699" w:rsidRPr="00EB3B58" w:rsidRDefault="00032699" w:rsidP="00032699">
            <w:pPr>
              <w:jc w:val="right"/>
              <w:rPr>
                <w:rFonts w:ascii="BrowalliaUPC" w:hAnsi="BrowalliaUPC" w:cs="BrowalliaUPC"/>
                <w:color w:val="000000" w:themeColor="text1"/>
                <w:sz w:val="20"/>
                <w:szCs w:val="20"/>
                <w:lang w:val="en-GB"/>
              </w:rPr>
            </w:pPr>
          </w:p>
        </w:tc>
      </w:tr>
      <w:tr w:rsidR="00032699" w:rsidRPr="00EB3B58" w14:paraId="5F7B348A" w14:textId="77777777" w:rsidTr="002C153D">
        <w:trPr>
          <w:cantSplit/>
          <w:trHeight w:val="237"/>
        </w:trPr>
        <w:tc>
          <w:tcPr>
            <w:tcW w:w="2640" w:type="dxa"/>
            <w:vAlign w:val="bottom"/>
          </w:tcPr>
          <w:p w14:paraId="2938277A" w14:textId="6CF7B2B6" w:rsidR="00032699" w:rsidRPr="00EB3B58" w:rsidRDefault="00032699" w:rsidP="00032699">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ITD</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Madagascar S</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A</w:t>
            </w:r>
            <w:r w:rsidRPr="00EB3B58">
              <w:rPr>
                <w:rFonts w:ascii="BrowalliaUPC" w:hAnsi="BrowalliaUPC" w:cs="BrowalliaUPC"/>
                <w:color w:val="000000" w:themeColor="text1"/>
                <w:sz w:val="20"/>
                <w:szCs w:val="20"/>
                <w:cs/>
                <w:lang w:val="en-GB"/>
              </w:rPr>
              <w:t>.</w:t>
            </w:r>
          </w:p>
        </w:tc>
        <w:tc>
          <w:tcPr>
            <w:tcW w:w="2214" w:type="dxa"/>
            <w:vAlign w:val="bottom"/>
          </w:tcPr>
          <w:p w14:paraId="6A4F4EA8" w14:textId="77777777" w:rsidR="00032699" w:rsidRPr="00EB3B58" w:rsidRDefault="00032699" w:rsidP="00032699">
            <w:pPr>
              <w:ind w:right="-107"/>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ประกอบกิจการเหมืองแร่</w:t>
            </w:r>
          </w:p>
        </w:tc>
        <w:tc>
          <w:tcPr>
            <w:tcW w:w="1376" w:type="dxa"/>
            <w:gridSpan w:val="2"/>
            <w:vAlign w:val="bottom"/>
          </w:tcPr>
          <w:p w14:paraId="7F896CFA" w14:textId="4EC1314D" w:rsidR="00032699" w:rsidRPr="00EB3B58" w:rsidRDefault="00E1042E" w:rsidP="00032699">
            <w:pPr>
              <w:ind w:right="-36"/>
              <w:jc w:val="right"/>
              <w:rPr>
                <w:rFonts w:ascii="BrowalliaUPC" w:hAnsi="BrowalliaUPC" w:cs="BrowalliaUPC"/>
                <w:color w:val="000000" w:themeColor="text1"/>
                <w:sz w:val="20"/>
                <w:szCs w:val="20"/>
              </w:rPr>
            </w:pPr>
            <w:r>
              <w:rPr>
                <w:rFonts w:ascii="BrowalliaUPC" w:hAnsi="BrowalliaUPC" w:cs="BrowalliaUPC"/>
                <w:color w:val="000000" w:themeColor="text1"/>
                <w:sz w:val="20"/>
                <w:szCs w:val="20"/>
                <w:lang w:val="en-GB"/>
              </w:rPr>
              <w:t>20</w:t>
            </w:r>
          </w:p>
        </w:tc>
        <w:tc>
          <w:tcPr>
            <w:tcW w:w="700" w:type="dxa"/>
            <w:vAlign w:val="bottom"/>
          </w:tcPr>
          <w:p w14:paraId="5626ACE1" w14:textId="6474164F" w:rsidR="00032699" w:rsidRPr="00EB3B58" w:rsidRDefault="00032699" w:rsidP="00032699">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98</w:t>
            </w:r>
          </w:p>
        </w:tc>
        <w:tc>
          <w:tcPr>
            <w:tcW w:w="675" w:type="dxa"/>
            <w:vAlign w:val="bottom"/>
          </w:tcPr>
          <w:p w14:paraId="24C30988" w14:textId="77777777" w:rsidR="00032699" w:rsidRPr="00EB3B58" w:rsidRDefault="00032699" w:rsidP="00032699">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lang w:val="en-GB"/>
              </w:rPr>
              <w:t>98</w:t>
            </w:r>
          </w:p>
        </w:tc>
        <w:tc>
          <w:tcPr>
            <w:tcW w:w="904" w:type="dxa"/>
            <w:vAlign w:val="bottom"/>
          </w:tcPr>
          <w:p w14:paraId="69517F6B" w14:textId="05635E6E" w:rsidR="00032699" w:rsidRPr="00EB3B58" w:rsidRDefault="00032699" w:rsidP="00032699">
            <w:pPr>
              <w:ind w:left="-12" w:right="-12"/>
              <w:jc w:val="right"/>
              <w:rPr>
                <w:rFonts w:ascii="BrowalliaUPC" w:hAnsi="BrowalliaUPC" w:cs="BrowalliaUPC"/>
                <w:caps/>
                <w:color w:val="000000" w:themeColor="text1"/>
                <w:sz w:val="20"/>
                <w:szCs w:val="20"/>
              </w:rPr>
            </w:pPr>
            <w:r w:rsidRPr="00032699">
              <w:rPr>
                <w:rFonts w:ascii="BrowalliaUPC" w:hAnsi="BrowalliaUPC" w:cs="BrowalliaUPC"/>
                <w:caps/>
                <w:color w:val="000000" w:themeColor="text1"/>
                <w:sz w:val="20"/>
                <w:szCs w:val="20"/>
              </w:rPr>
              <w:t>234,279</w:t>
            </w:r>
          </w:p>
        </w:tc>
        <w:tc>
          <w:tcPr>
            <w:tcW w:w="895" w:type="dxa"/>
            <w:vAlign w:val="bottom"/>
          </w:tcPr>
          <w:p w14:paraId="769223FA" w14:textId="263CA1EF" w:rsidR="00032699" w:rsidRPr="00EB3B58" w:rsidRDefault="00032699" w:rsidP="00032699">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227,988</w:t>
            </w:r>
          </w:p>
        </w:tc>
      </w:tr>
      <w:tr w:rsidR="00032699" w:rsidRPr="00EB3B58" w14:paraId="23BC1285" w14:textId="7F1D06D7" w:rsidTr="002C153D">
        <w:trPr>
          <w:cantSplit/>
          <w:trHeight w:val="237"/>
        </w:trPr>
        <w:tc>
          <w:tcPr>
            <w:tcW w:w="2640" w:type="dxa"/>
            <w:shd w:val="clear" w:color="auto" w:fill="auto"/>
            <w:vAlign w:val="bottom"/>
          </w:tcPr>
          <w:p w14:paraId="149B82C1" w14:textId="77777777" w:rsidR="00032699" w:rsidRPr="00EB3B58" w:rsidRDefault="00032699" w:rsidP="00032699">
            <w:pPr>
              <w:ind w:left="176" w:right="-36" w:hanging="142"/>
              <w:rPr>
                <w:rFonts w:ascii="BrowalliaUPC" w:hAnsi="BrowalliaUPC" w:cs="BrowalliaUPC"/>
                <w:color w:val="000000" w:themeColor="text1"/>
                <w:sz w:val="20"/>
                <w:szCs w:val="20"/>
                <w:cs/>
                <w:lang w:val="en-GB"/>
              </w:rPr>
            </w:pPr>
            <w:r w:rsidRPr="00EB3B58">
              <w:rPr>
                <w:rFonts w:ascii="BrowalliaUPC" w:hAnsi="BrowalliaUPC" w:cs="BrowalliaUPC"/>
                <w:color w:val="000000" w:themeColor="text1"/>
                <w:sz w:val="20"/>
                <w:szCs w:val="20"/>
                <w:cs/>
              </w:rPr>
              <w:t>หัก : ค่าเผื่อการด้อยค่า</w:t>
            </w:r>
          </w:p>
        </w:tc>
        <w:tc>
          <w:tcPr>
            <w:tcW w:w="3590" w:type="dxa"/>
            <w:gridSpan w:val="3"/>
            <w:shd w:val="clear" w:color="auto" w:fill="auto"/>
            <w:vAlign w:val="bottom"/>
          </w:tcPr>
          <w:p w14:paraId="2CF3D9D1" w14:textId="77777777" w:rsidR="00032699" w:rsidRPr="00EB3B58" w:rsidRDefault="00032699" w:rsidP="00032699">
            <w:pPr>
              <w:ind w:right="-36"/>
              <w:jc w:val="right"/>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ล้านอเรียรี่</w:t>
            </w:r>
            <w:r w:rsidRPr="00EB3B58">
              <w:rPr>
                <w:rFonts w:ascii="BrowalliaUPC" w:hAnsi="BrowalliaUPC" w:cs="BrowalliaUPC"/>
                <w:color w:val="000000" w:themeColor="text1"/>
                <w:sz w:val="20"/>
                <w:szCs w:val="20"/>
                <w:cs/>
                <w:lang w:val="en-GB"/>
              </w:rPr>
              <w:t>มาดากัสการ์</w:t>
            </w:r>
          </w:p>
        </w:tc>
        <w:tc>
          <w:tcPr>
            <w:tcW w:w="700" w:type="dxa"/>
            <w:shd w:val="clear" w:color="auto" w:fill="auto"/>
            <w:vAlign w:val="bottom"/>
          </w:tcPr>
          <w:p w14:paraId="21F7E724"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675" w:type="dxa"/>
            <w:shd w:val="clear" w:color="auto" w:fill="auto"/>
            <w:vAlign w:val="bottom"/>
          </w:tcPr>
          <w:p w14:paraId="3E6B1D1B" w14:textId="77777777" w:rsidR="00032699" w:rsidRPr="00EB3B58" w:rsidRDefault="00032699" w:rsidP="00032699">
            <w:pPr>
              <w:ind w:right="-36"/>
              <w:jc w:val="right"/>
              <w:rPr>
                <w:rFonts w:ascii="BrowalliaUPC" w:hAnsi="BrowalliaUPC" w:cs="BrowalliaUPC"/>
                <w:color w:val="000000" w:themeColor="text1"/>
                <w:sz w:val="20"/>
                <w:szCs w:val="20"/>
              </w:rPr>
            </w:pPr>
          </w:p>
        </w:tc>
        <w:tc>
          <w:tcPr>
            <w:tcW w:w="904" w:type="dxa"/>
            <w:shd w:val="clear" w:color="auto" w:fill="auto"/>
            <w:vAlign w:val="bottom"/>
          </w:tcPr>
          <w:p w14:paraId="2E486429" w14:textId="73251E7D" w:rsidR="00032699" w:rsidRPr="00EB3B58" w:rsidRDefault="00032699" w:rsidP="00032699">
            <w:pPr>
              <w:pBdr>
                <w:bottom w:val="single" w:sz="4" w:space="0" w:color="auto"/>
              </w:pBdr>
              <w:ind w:left="-12" w:right="-12"/>
              <w:jc w:val="right"/>
              <w:rPr>
                <w:rFonts w:ascii="BrowalliaUPC" w:hAnsi="BrowalliaUPC" w:cs="BrowalliaUPC"/>
                <w:color w:val="000000" w:themeColor="text1"/>
                <w:sz w:val="20"/>
                <w:szCs w:val="20"/>
              </w:rPr>
            </w:pPr>
            <w:r w:rsidRPr="00032699">
              <w:rPr>
                <w:rFonts w:ascii="BrowalliaUPC" w:hAnsi="BrowalliaUPC" w:cs="BrowalliaUPC"/>
                <w:color w:val="000000" w:themeColor="text1"/>
                <w:sz w:val="20"/>
                <w:szCs w:val="20"/>
              </w:rPr>
              <w:t>(234,279)</w:t>
            </w:r>
          </w:p>
        </w:tc>
        <w:tc>
          <w:tcPr>
            <w:tcW w:w="895" w:type="dxa"/>
            <w:shd w:val="clear" w:color="auto" w:fill="auto"/>
            <w:vAlign w:val="bottom"/>
          </w:tcPr>
          <w:p w14:paraId="2A373A15" w14:textId="0C028969" w:rsidR="00032699" w:rsidRPr="00EB3B58" w:rsidRDefault="00032699" w:rsidP="00032699">
            <w:pPr>
              <w:pBdr>
                <w:bottom w:val="single" w:sz="4" w:space="0"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rPr>
              <w:t>(227,988)</w:t>
            </w:r>
          </w:p>
        </w:tc>
      </w:tr>
      <w:tr w:rsidR="00FF575F" w:rsidRPr="00EB3B58" w14:paraId="21C4CF92" w14:textId="77777777" w:rsidTr="002C153D">
        <w:trPr>
          <w:cantSplit/>
          <w:trHeight w:val="237"/>
        </w:trPr>
        <w:tc>
          <w:tcPr>
            <w:tcW w:w="2640" w:type="dxa"/>
            <w:shd w:val="clear" w:color="auto" w:fill="auto"/>
            <w:vAlign w:val="bottom"/>
          </w:tcPr>
          <w:p w14:paraId="2E80E235" w14:textId="669DE883" w:rsidR="00FF575F" w:rsidRPr="00EB3B58" w:rsidRDefault="00FF575F" w:rsidP="00FF575F">
            <w:pPr>
              <w:ind w:left="186" w:right="-36"/>
              <w:rPr>
                <w:rFonts w:ascii="BrowalliaUPC" w:hAnsi="BrowalliaUPC" w:cs="BrowalliaUPC"/>
                <w:color w:val="000000" w:themeColor="text1"/>
                <w:sz w:val="20"/>
                <w:szCs w:val="20"/>
                <w:cs/>
              </w:rPr>
            </w:pPr>
          </w:p>
        </w:tc>
        <w:tc>
          <w:tcPr>
            <w:tcW w:w="3590" w:type="dxa"/>
            <w:gridSpan w:val="3"/>
            <w:shd w:val="clear" w:color="auto" w:fill="auto"/>
            <w:vAlign w:val="bottom"/>
          </w:tcPr>
          <w:p w14:paraId="2172D8CF" w14:textId="73497A07" w:rsidR="00FF575F" w:rsidRPr="00EB3B58" w:rsidRDefault="00FF575F" w:rsidP="00FF575F">
            <w:pPr>
              <w:ind w:right="-36"/>
              <w:jc w:val="right"/>
              <w:rPr>
                <w:rFonts w:ascii="BrowalliaUPC" w:hAnsi="BrowalliaUPC" w:cs="BrowalliaUPC"/>
                <w:color w:val="000000" w:themeColor="text1"/>
                <w:sz w:val="20"/>
                <w:szCs w:val="20"/>
                <w:cs/>
              </w:rPr>
            </w:pPr>
            <w:r>
              <w:rPr>
                <w:rFonts w:ascii="BrowalliaUPC" w:hAnsi="BrowalliaUPC" w:cs="BrowalliaUPC"/>
                <w:color w:val="000000" w:themeColor="text1"/>
                <w:sz w:val="20"/>
                <w:szCs w:val="20"/>
              </w:rPr>
              <w:t xml:space="preserve">(2564: 3,567 </w:t>
            </w:r>
            <w:r>
              <w:rPr>
                <w:rFonts w:ascii="BrowalliaUPC" w:hAnsi="BrowalliaUPC" w:cs="BrowalliaUPC" w:hint="cs"/>
                <w:color w:val="000000" w:themeColor="text1"/>
                <w:sz w:val="20"/>
                <w:szCs w:val="20"/>
                <w:cs/>
              </w:rPr>
              <w:t>ล้า</w:t>
            </w:r>
            <w:r w:rsidR="00121DA8" w:rsidRPr="002C36E9">
              <w:rPr>
                <w:rFonts w:ascii="BrowalliaUPC" w:hAnsi="BrowalliaUPC" w:cs="BrowalliaUPC"/>
                <w:color w:val="000000" w:themeColor="text1"/>
                <w:sz w:val="20"/>
                <w:szCs w:val="20"/>
                <w:cs/>
              </w:rPr>
              <w:t>นอเรียรี่</w:t>
            </w:r>
            <w:r w:rsidR="00121DA8" w:rsidRPr="002C36E9">
              <w:rPr>
                <w:rFonts w:ascii="BrowalliaUPC" w:hAnsi="BrowalliaUPC" w:cs="BrowalliaUPC"/>
                <w:color w:val="000000" w:themeColor="text1"/>
                <w:sz w:val="20"/>
                <w:szCs w:val="20"/>
                <w:cs/>
                <w:lang w:val="en-GB"/>
              </w:rPr>
              <w:t>มาดากัสการ์</w:t>
            </w:r>
            <w:r>
              <w:rPr>
                <w:rFonts w:ascii="BrowalliaUPC" w:hAnsi="BrowalliaUPC" w:cs="BrowalliaUPC" w:hint="cs"/>
                <w:color w:val="000000" w:themeColor="text1"/>
                <w:sz w:val="20"/>
                <w:szCs w:val="20"/>
                <w:cs/>
              </w:rPr>
              <w:t>)</w:t>
            </w:r>
          </w:p>
        </w:tc>
        <w:tc>
          <w:tcPr>
            <w:tcW w:w="700" w:type="dxa"/>
            <w:shd w:val="clear" w:color="auto" w:fill="auto"/>
            <w:vAlign w:val="bottom"/>
          </w:tcPr>
          <w:p w14:paraId="4DF43099"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shd w:val="clear" w:color="auto" w:fill="auto"/>
            <w:vAlign w:val="bottom"/>
          </w:tcPr>
          <w:p w14:paraId="2BF94EA6"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shd w:val="clear" w:color="auto" w:fill="auto"/>
            <w:vAlign w:val="bottom"/>
          </w:tcPr>
          <w:p w14:paraId="164B13D1" w14:textId="27F83E23" w:rsidR="00FF575F" w:rsidRPr="00032699" w:rsidRDefault="00FF575F" w:rsidP="00FF575F">
            <w:pPr>
              <w:ind w:left="-12" w:right="-12"/>
              <w:jc w:val="right"/>
              <w:rPr>
                <w:rFonts w:ascii="BrowalliaUPC" w:hAnsi="BrowalliaUPC" w:cs="BrowalliaUPC"/>
                <w:color w:val="000000" w:themeColor="text1"/>
                <w:sz w:val="20"/>
                <w:szCs w:val="20"/>
              </w:rPr>
            </w:pPr>
          </w:p>
        </w:tc>
        <w:tc>
          <w:tcPr>
            <w:tcW w:w="895" w:type="dxa"/>
            <w:shd w:val="clear" w:color="auto" w:fill="auto"/>
            <w:vAlign w:val="bottom"/>
          </w:tcPr>
          <w:p w14:paraId="594406C6" w14:textId="54AA652C" w:rsidR="00FF575F" w:rsidRPr="00EB3B58" w:rsidRDefault="00FF575F" w:rsidP="00FF575F">
            <w:pPr>
              <w:jc w:val="right"/>
              <w:rPr>
                <w:rFonts w:ascii="BrowalliaUPC" w:hAnsi="BrowalliaUPC" w:cs="BrowalliaUPC"/>
                <w:color w:val="000000" w:themeColor="text1"/>
                <w:sz w:val="20"/>
                <w:szCs w:val="20"/>
              </w:rPr>
            </w:pPr>
          </w:p>
        </w:tc>
      </w:tr>
      <w:tr w:rsidR="00FF575F" w:rsidRPr="00EB3B58" w14:paraId="175DAF86" w14:textId="77777777" w:rsidTr="002C153D">
        <w:trPr>
          <w:cantSplit/>
          <w:trHeight w:val="237"/>
        </w:trPr>
        <w:tc>
          <w:tcPr>
            <w:tcW w:w="2640" w:type="dxa"/>
            <w:shd w:val="clear" w:color="auto" w:fill="auto"/>
            <w:vAlign w:val="bottom"/>
          </w:tcPr>
          <w:p w14:paraId="73D3CBCB" w14:textId="52EDDF27" w:rsidR="00FF575F" w:rsidRPr="00EB3B58" w:rsidRDefault="00FF575F" w:rsidP="00FF575F">
            <w:pPr>
              <w:ind w:left="186"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สุทธิ</w:t>
            </w:r>
          </w:p>
        </w:tc>
        <w:tc>
          <w:tcPr>
            <w:tcW w:w="3590" w:type="dxa"/>
            <w:gridSpan w:val="3"/>
            <w:shd w:val="clear" w:color="auto" w:fill="auto"/>
            <w:vAlign w:val="bottom"/>
          </w:tcPr>
          <w:p w14:paraId="1F3E1E4A" w14:textId="77777777" w:rsidR="00FF575F" w:rsidRDefault="00FF575F" w:rsidP="00FF575F">
            <w:pPr>
              <w:ind w:right="-36"/>
              <w:jc w:val="right"/>
              <w:rPr>
                <w:rFonts w:ascii="BrowalliaUPC" w:hAnsi="BrowalliaUPC" w:cs="BrowalliaUPC"/>
                <w:color w:val="000000" w:themeColor="text1"/>
                <w:sz w:val="20"/>
                <w:szCs w:val="20"/>
              </w:rPr>
            </w:pPr>
          </w:p>
        </w:tc>
        <w:tc>
          <w:tcPr>
            <w:tcW w:w="700" w:type="dxa"/>
            <w:shd w:val="clear" w:color="auto" w:fill="auto"/>
            <w:vAlign w:val="bottom"/>
          </w:tcPr>
          <w:p w14:paraId="2D1CB3F5"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shd w:val="clear" w:color="auto" w:fill="auto"/>
            <w:vAlign w:val="bottom"/>
          </w:tcPr>
          <w:p w14:paraId="413084E3"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shd w:val="clear" w:color="auto" w:fill="auto"/>
            <w:vAlign w:val="bottom"/>
          </w:tcPr>
          <w:p w14:paraId="7D66CBDB" w14:textId="56A167F2" w:rsidR="00FF575F" w:rsidRDefault="00FF575F" w:rsidP="00FF575F">
            <w:pPr>
              <w:ind w:left="-12" w:right="-12"/>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rPr>
              <w:t>-</w:t>
            </w:r>
          </w:p>
        </w:tc>
        <w:tc>
          <w:tcPr>
            <w:tcW w:w="895" w:type="dxa"/>
            <w:shd w:val="clear" w:color="auto" w:fill="auto"/>
            <w:vAlign w:val="bottom"/>
          </w:tcPr>
          <w:p w14:paraId="6BA79721" w14:textId="091DA5E7" w:rsidR="00FF575F" w:rsidRPr="00EB3B58" w:rsidRDefault="00FF575F" w:rsidP="00FF575F">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r>
      <w:tr w:rsidR="00FF575F" w:rsidRPr="00EB3B58" w14:paraId="1AE0A03C" w14:textId="1D48991C" w:rsidTr="002C153D">
        <w:trPr>
          <w:cantSplit/>
          <w:trHeight w:val="237"/>
        </w:trPr>
        <w:tc>
          <w:tcPr>
            <w:tcW w:w="2640" w:type="dxa"/>
            <w:shd w:val="clear" w:color="auto" w:fill="auto"/>
            <w:vAlign w:val="bottom"/>
          </w:tcPr>
          <w:p w14:paraId="011F3876" w14:textId="00A80921" w:rsidR="00FF575F" w:rsidRPr="00EB3B58" w:rsidRDefault="00FF575F" w:rsidP="00FF575F">
            <w:pPr>
              <w:ind w:left="186" w:right="-36"/>
              <w:rPr>
                <w:rFonts w:ascii="BrowalliaUPC" w:hAnsi="BrowalliaUPC" w:cs="BrowalliaUPC"/>
                <w:color w:val="000000" w:themeColor="text1"/>
                <w:sz w:val="20"/>
                <w:szCs w:val="20"/>
                <w:cs/>
                <w:lang w:val="en-GB"/>
              </w:rPr>
            </w:pPr>
          </w:p>
        </w:tc>
        <w:tc>
          <w:tcPr>
            <w:tcW w:w="3590" w:type="dxa"/>
            <w:gridSpan w:val="3"/>
            <w:shd w:val="clear" w:color="auto" w:fill="auto"/>
            <w:vAlign w:val="bottom"/>
          </w:tcPr>
          <w:p w14:paraId="25C5A690" w14:textId="77777777" w:rsidR="00FF575F" w:rsidRPr="00EB3B58" w:rsidRDefault="00FF575F" w:rsidP="00FF575F">
            <w:pPr>
              <w:ind w:right="-36"/>
              <w:jc w:val="right"/>
              <w:rPr>
                <w:rFonts w:ascii="BrowalliaUPC" w:hAnsi="BrowalliaUPC" w:cs="BrowalliaUPC"/>
                <w:color w:val="000000" w:themeColor="text1"/>
                <w:sz w:val="20"/>
                <w:szCs w:val="20"/>
                <w:cs/>
              </w:rPr>
            </w:pPr>
          </w:p>
        </w:tc>
        <w:tc>
          <w:tcPr>
            <w:tcW w:w="700" w:type="dxa"/>
            <w:shd w:val="clear" w:color="auto" w:fill="auto"/>
            <w:vAlign w:val="bottom"/>
          </w:tcPr>
          <w:p w14:paraId="2A93B5C9" w14:textId="77777777" w:rsidR="00FF575F" w:rsidRPr="00EB3B58" w:rsidRDefault="00FF575F" w:rsidP="00FF575F">
            <w:pPr>
              <w:ind w:right="-36"/>
              <w:jc w:val="center"/>
              <w:rPr>
                <w:rFonts w:ascii="BrowalliaUPC" w:hAnsi="BrowalliaUPC" w:cs="BrowalliaUPC"/>
                <w:color w:val="000000" w:themeColor="text1"/>
                <w:sz w:val="20"/>
                <w:szCs w:val="20"/>
              </w:rPr>
            </w:pPr>
          </w:p>
        </w:tc>
        <w:tc>
          <w:tcPr>
            <w:tcW w:w="675" w:type="dxa"/>
            <w:shd w:val="clear" w:color="auto" w:fill="auto"/>
            <w:vAlign w:val="bottom"/>
          </w:tcPr>
          <w:p w14:paraId="7FB1AC55"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shd w:val="clear" w:color="auto" w:fill="auto"/>
            <w:vAlign w:val="bottom"/>
          </w:tcPr>
          <w:p w14:paraId="5E2D25EF" w14:textId="53512016" w:rsidR="00FF575F" w:rsidRPr="00EB3B58" w:rsidRDefault="00FF575F" w:rsidP="00FF575F">
            <w:pPr>
              <w:jc w:val="right"/>
              <w:rPr>
                <w:rFonts w:ascii="BrowalliaUPC" w:hAnsi="BrowalliaUPC" w:cs="BrowalliaUPC"/>
                <w:caps/>
                <w:color w:val="000000" w:themeColor="text1"/>
                <w:sz w:val="20"/>
                <w:szCs w:val="20"/>
              </w:rPr>
            </w:pPr>
          </w:p>
        </w:tc>
        <w:tc>
          <w:tcPr>
            <w:tcW w:w="895" w:type="dxa"/>
            <w:shd w:val="clear" w:color="auto" w:fill="auto"/>
            <w:vAlign w:val="bottom"/>
          </w:tcPr>
          <w:p w14:paraId="05153D63" w14:textId="1FBDE6EF" w:rsidR="00FF575F" w:rsidRPr="00EB3B58" w:rsidRDefault="00FF575F" w:rsidP="00FF575F">
            <w:pPr>
              <w:jc w:val="right"/>
              <w:rPr>
                <w:rFonts w:ascii="BrowalliaUPC" w:hAnsi="BrowalliaUPC" w:cs="BrowalliaUPC"/>
                <w:caps/>
                <w:color w:val="000000" w:themeColor="text1"/>
                <w:sz w:val="20"/>
                <w:szCs w:val="20"/>
              </w:rPr>
            </w:pPr>
          </w:p>
        </w:tc>
      </w:tr>
      <w:tr w:rsidR="00FF575F" w:rsidRPr="00EB3B58" w14:paraId="0AA622FE" w14:textId="77777777" w:rsidTr="002C153D">
        <w:trPr>
          <w:cantSplit/>
          <w:trHeight w:val="193"/>
        </w:trPr>
        <w:tc>
          <w:tcPr>
            <w:tcW w:w="2640" w:type="dxa"/>
            <w:vAlign w:val="bottom"/>
          </w:tcPr>
          <w:p w14:paraId="366FEA26"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ITD Construction SDN</w:t>
            </w:r>
            <w:r w:rsidRPr="00EB3B58">
              <w:rPr>
                <w:rFonts w:ascii="BrowalliaUPC" w:hAnsi="BrowalliaUPC" w:cs="BrowalliaUPC"/>
                <w:color w:val="000000" w:themeColor="text1"/>
                <w:sz w:val="20"/>
                <w:szCs w:val="20"/>
                <w:cs/>
                <w:lang w:val="en-GB"/>
              </w:rPr>
              <w:t xml:space="preserve">. </w:t>
            </w:r>
            <w:r w:rsidRPr="00EB3B58">
              <w:rPr>
                <w:rFonts w:ascii="BrowalliaUPC" w:hAnsi="BrowalliaUPC" w:cs="BrowalliaUPC"/>
                <w:color w:val="000000" w:themeColor="text1"/>
                <w:sz w:val="20"/>
                <w:szCs w:val="20"/>
                <w:lang w:val="en-GB"/>
              </w:rPr>
              <w:t>BHD</w:t>
            </w:r>
            <w:r w:rsidRPr="00EB3B58">
              <w:rPr>
                <w:rFonts w:ascii="BrowalliaUPC" w:hAnsi="BrowalliaUPC" w:cs="BrowalliaUPC"/>
                <w:color w:val="000000" w:themeColor="text1"/>
                <w:sz w:val="20"/>
                <w:szCs w:val="20"/>
                <w:cs/>
                <w:lang w:val="en-GB"/>
              </w:rPr>
              <w:t>.</w:t>
            </w:r>
          </w:p>
        </w:tc>
        <w:tc>
          <w:tcPr>
            <w:tcW w:w="2214" w:type="dxa"/>
            <w:vAlign w:val="bottom"/>
          </w:tcPr>
          <w:p w14:paraId="7E769129" w14:textId="77777777" w:rsidR="00FF575F" w:rsidRPr="00EB3B58" w:rsidRDefault="00FF575F" w:rsidP="00FF575F">
            <w:pPr>
              <w:ind w:right="-107"/>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รับเหมาก่อสร้างในประเทศมาเลเซีย</w:t>
            </w:r>
          </w:p>
        </w:tc>
        <w:tc>
          <w:tcPr>
            <w:tcW w:w="1376" w:type="dxa"/>
            <w:gridSpan w:val="2"/>
            <w:tcBorders>
              <w:left w:val="nil"/>
            </w:tcBorders>
            <w:vAlign w:val="bottom"/>
          </w:tcPr>
          <w:p w14:paraId="25ABDE89" w14:textId="77777777" w:rsidR="00FF575F" w:rsidRPr="00EB3B58"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75</w:t>
            </w:r>
          </w:p>
        </w:tc>
        <w:tc>
          <w:tcPr>
            <w:tcW w:w="700" w:type="dxa"/>
            <w:vAlign w:val="bottom"/>
          </w:tcPr>
          <w:p w14:paraId="4D85055C" w14:textId="5488B90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675" w:type="dxa"/>
            <w:vAlign w:val="bottom"/>
          </w:tcPr>
          <w:p w14:paraId="032B813A" w14:textId="7777777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904" w:type="dxa"/>
            <w:vAlign w:val="bottom"/>
          </w:tcPr>
          <w:p w14:paraId="370949A4" w14:textId="3BBF70D8" w:rsidR="00FF575F" w:rsidRPr="00EB3B58" w:rsidRDefault="00FF575F" w:rsidP="00FF575F">
            <w:pPr>
              <w:ind w:left="-12" w:right="-12"/>
              <w:jc w:val="right"/>
              <w:rPr>
                <w:rFonts w:ascii="BrowalliaUPC" w:hAnsi="BrowalliaUPC" w:cs="BrowalliaUPC"/>
                <w:caps/>
                <w:color w:val="000000" w:themeColor="text1"/>
                <w:sz w:val="20"/>
                <w:szCs w:val="20"/>
                <w:lang w:val="en-GB"/>
              </w:rPr>
            </w:pPr>
            <w:r w:rsidRPr="00EB3B58">
              <w:rPr>
                <w:rFonts w:ascii="BrowalliaUPC" w:hAnsi="BrowalliaUPC" w:cs="BrowalliaUPC"/>
                <w:color w:val="000000" w:themeColor="text1"/>
                <w:sz w:val="20"/>
                <w:szCs w:val="20"/>
                <w:lang w:val="en-GB"/>
              </w:rPr>
              <w:t>7,312</w:t>
            </w:r>
          </w:p>
        </w:tc>
        <w:tc>
          <w:tcPr>
            <w:tcW w:w="895" w:type="dxa"/>
            <w:vAlign w:val="bottom"/>
          </w:tcPr>
          <w:p w14:paraId="7A5ADB90" w14:textId="43B74432" w:rsidR="00FF575F" w:rsidRPr="00EB3B58" w:rsidRDefault="00FF575F" w:rsidP="00FF575F">
            <w:pP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7,312</w:t>
            </w:r>
          </w:p>
        </w:tc>
      </w:tr>
      <w:tr w:rsidR="00FF575F" w:rsidRPr="00EB3B58" w14:paraId="78D831ED" w14:textId="77777777" w:rsidTr="002C153D">
        <w:trPr>
          <w:cantSplit/>
          <w:trHeight w:val="251"/>
        </w:trPr>
        <w:tc>
          <w:tcPr>
            <w:tcW w:w="2640" w:type="dxa"/>
            <w:vAlign w:val="bottom"/>
          </w:tcPr>
          <w:p w14:paraId="22993188" w14:textId="77777777" w:rsidR="00FF575F" w:rsidRPr="00EB3B58" w:rsidRDefault="00FF575F" w:rsidP="00FF575F">
            <w:pPr>
              <w:ind w:left="176" w:right="-36" w:hanging="142"/>
              <w:jc w:val="both"/>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6A0DFE47" w14:textId="77777777" w:rsidR="00FF575F" w:rsidRPr="00EB3B58" w:rsidRDefault="00FF575F" w:rsidP="00FF575F">
            <w:pPr>
              <w:ind w:right="-36"/>
              <w:rPr>
                <w:rFonts w:ascii="BrowalliaUPC" w:hAnsi="BrowalliaUPC" w:cs="BrowalliaUPC"/>
                <w:color w:val="000000" w:themeColor="text1"/>
                <w:sz w:val="20"/>
                <w:szCs w:val="20"/>
                <w:cs/>
              </w:rPr>
            </w:pPr>
          </w:p>
        </w:tc>
        <w:tc>
          <w:tcPr>
            <w:tcW w:w="1376" w:type="dxa"/>
            <w:gridSpan w:val="2"/>
            <w:tcBorders>
              <w:left w:val="nil"/>
            </w:tcBorders>
            <w:vAlign w:val="bottom"/>
          </w:tcPr>
          <w:p w14:paraId="35E0DBC3" w14:textId="77777777" w:rsidR="00FF575F" w:rsidRPr="00EB3B58"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ล้านริงกิตมาเลเซีย</w:t>
            </w:r>
          </w:p>
        </w:tc>
        <w:tc>
          <w:tcPr>
            <w:tcW w:w="700" w:type="dxa"/>
            <w:vAlign w:val="bottom"/>
          </w:tcPr>
          <w:p w14:paraId="0E5B85E2"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vAlign w:val="bottom"/>
          </w:tcPr>
          <w:p w14:paraId="682BF1DC"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78EA7F0D" w14:textId="3A58D9FF" w:rsidR="00FF575F" w:rsidRPr="00EB3B58" w:rsidRDefault="00FF575F" w:rsidP="00FF575F">
            <w:pPr>
              <w:pBdr>
                <w:bottom w:val="single" w:sz="4" w:space="0"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7,312</w:t>
            </w:r>
            <w:r w:rsidRPr="00EB3B58">
              <w:rPr>
                <w:rFonts w:ascii="BrowalliaUPC" w:hAnsi="BrowalliaUPC" w:cs="BrowalliaUPC"/>
                <w:color w:val="000000" w:themeColor="text1"/>
                <w:sz w:val="20"/>
                <w:szCs w:val="20"/>
                <w:cs/>
                <w:lang w:val="en-GB"/>
              </w:rPr>
              <w:t>)</w:t>
            </w:r>
          </w:p>
        </w:tc>
        <w:tc>
          <w:tcPr>
            <w:tcW w:w="895" w:type="dxa"/>
            <w:vAlign w:val="bottom"/>
          </w:tcPr>
          <w:p w14:paraId="571918C5" w14:textId="68C00808" w:rsidR="00FF575F" w:rsidRPr="00EB3B58" w:rsidRDefault="00FF575F" w:rsidP="00FF575F">
            <w:pPr>
              <w:pBdr>
                <w:bottom w:val="single" w:sz="4" w:space="0"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7,312</w:t>
            </w:r>
            <w:r w:rsidRPr="00EB3B58">
              <w:rPr>
                <w:rFonts w:ascii="BrowalliaUPC" w:hAnsi="BrowalliaUPC" w:cs="BrowalliaUPC"/>
                <w:color w:val="000000" w:themeColor="text1"/>
                <w:sz w:val="20"/>
                <w:szCs w:val="20"/>
                <w:cs/>
                <w:lang w:val="en-GB"/>
              </w:rPr>
              <w:t>)</w:t>
            </w:r>
          </w:p>
        </w:tc>
      </w:tr>
      <w:tr w:rsidR="00FF575F" w:rsidRPr="00EB3B58" w14:paraId="2D4F0143" w14:textId="77777777" w:rsidTr="002C153D">
        <w:trPr>
          <w:cantSplit/>
          <w:trHeight w:val="223"/>
        </w:trPr>
        <w:tc>
          <w:tcPr>
            <w:tcW w:w="2640" w:type="dxa"/>
            <w:vAlign w:val="bottom"/>
          </w:tcPr>
          <w:p w14:paraId="190054AD" w14:textId="77777777" w:rsidR="00FF575F" w:rsidRPr="00EB3B58" w:rsidRDefault="00FF575F" w:rsidP="00FF575F">
            <w:pPr>
              <w:ind w:left="186"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สุทธิ</w:t>
            </w:r>
          </w:p>
        </w:tc>
        <w:tc>
          <w:tcPr>
            <w:tcW w:w="2214" w:type="dxa"/>
            <w:vAlign w:val="bottom"/>
          </w:tcPr>
          <w:p w14:paraId="3CBD22D3" w14:textId="77777777" w:rsidR="00FF575F" w:rsidRPr="00EB3B58" w:rsidRDefault="00FF575F" w:rsidP="00FF575F">
            <w:pPr>
              <w:ind w:right="-36"/>
              <w:rPr>
                <w:rFonts w:ascii="BrowalliaUPC" w:hAnsi="BrowalliaUPC" w:cs="BrowalliaUPC"/>
                <w:color w:val="000000" w:themeColor="text1"/>
                <w:sz w:val="20"/>
                <w:szCs w:val="20"/>
                <w:cs/>
              </w:rPr>
            </w:pPr>
          </w:p>
        </w:tc>
        <w:tc>
          <w:tcPr>
            <w:tcW w:w="1376" w:type="dxa"/>
            <w:gridSpan w:val="2"/>
            <w:tcBorders>
              <w:left w:val="nil"/>
            </w:tcBorders>
            <w:shd w:val="clear" w:color="auto" w:fill="auto"/>
            <w:vAlign w:val="bottom"/>
          </w:tcPr>
          <w:p w14:paraId="3EEDD869" w14:textId="77777777" w:rsidR="00FF575F" w:rsidRPr="00EB3B58" w:rsidRDefault="00FF575F" w:rsidP="00FF575F">
            <w:pPr>
              <w:ind w:right="-36"/>
              <w:jc w:val="right"/>
              <w:rPr>
                <w:rFonts w:ascii="BrowalliaUPC" w:hAnsi="BrowalliaUPC" w:cs="BrowalliaUPC"/>
                <w:color w:val="000000" w:themeColor="text1"/>
                <w:sz w:val="20"/>
                <w:szCs w:val="20"/>
                <w:lang w:val="en-GB"/>
              </w:rPr>
            </w:pPr>
          </w:p>
        </w:tc>
        <w:tc>
          <w:tcPr>
            <w:tcW w:w="700" w:type="dxa"/>
            <w:vAlign w:val="bottom"/>
          </w:tcPr>
          <w:p w14:paraId="4594133B"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vAlign w:val="bottom"/>
          </w:tcPr>
          <w:p w14:paraId="5CB2852A"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47AB8814" w14:textId="7DAFE912" w:rsidR="00FF575F" w:rsidRPr="00EB3B58" w:rsidRDefault="00FF575F" w:rsidP="00FF575F">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1A904FB8" w14:textId="2A00FAE4" w:rsidR="00FF575F" w:rsidRPr="00EB3B58" w:rsidRDefault="00FF575F" w:rsidP="00FF575F">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r>
      <w:tr w:rsidR="00FF575F" w:rsidRPr="00EB3B58" w14:paraId="027EE191" w14:textId="77777777" w:rsidTr="002C153D">
        <w:trPr>
          <w:cantSplit/>
          <w:trHeight w:val="223"/>
        </w:trPr>
        <w:tc>
          <w:tcPr>
            <w:tcW w:w="2640" w:type="dxa"/>
            <w:vAlign w:val="bottom"/>
          </w:tcPr>
          <w:p w14:paraId="79674546" w14:textId="77777777" w:rsidR="00FF575F" w:rsidRPr="00EB3B58" w:rsidRDefault="00FF575F" w:rsidP="00FF575F">
            <w:pPr>
              <w:ind w:left="186" w:right="-36"/>
              <w:rPr>
                <w:rFonts w:ascii="BrowalliaUPC" w:hAnsi="BrowalliaUPC" w:cs="BrowalliaUPC"/>
                <w:color w:val="000000" w:themeColor="text1"/>
                <w:sz w:val="20"/>
                <w:szCs w:val="20"/>
                <w:cs/>
              </w:rPr>
            </w:pPr>
          </w:p>
        </w:tc>
        <w:tc>
          <w:tcPr>
            <w:tcW w:w="2214" w:type="dxa"/>
            <w:vAlign w:val="bottom"/>
          </w:tcPr>
          <w:p w14:paraId="09D981AC" w14:textId="77777777" w:rsidR="00FF575F" w:rsidRPr="00EB3B58" w:rsidRDefault="00FF575F" w:rsidP="00FF575F">
            <w:pPr>
              <w:ind w:right="-36"/>
              <w:rPr>
                <w:rFonts w:ascii="BrowalliaUPC" w:hAnsi="BrowalliaUPC" w:cs="BrowalliaUPC"/>
                <w:color w:val="000000" w:themeColor="text1"/>
                <w:sz w:val="20"/>
                <w:szCs w:val="20"/>
                <w:cs/>
              </w:rPr>
            </w:pPr>
          </w:p>
        </w:tc>
        <w:tc>
          <w:tcPr>
            <w:tcW w:w="1376" w:type="dxa"/>
            <w:gridSpan w:val="2"/>
            <w:tcBorders>
              <w:left w:val="nil"/>
            </w:tcBorders>
            <w:shd w:val="clear" w:color="auto" w:fill="auto"/>
            <w:vAlign w:val="bottom"/>
          </w:tcPr>
          <w:p w14:paraId="7850650B" w14:textId="77777777" w:rsidR="00FF575F" w:rsidRPr="00EB3B58" w:rsidRDefault="00FF575F" w:rsidP="00FF575F">
            <w:pPr>
              <w:ind w:right="-36"/>
              <w:jc w:val="right"/>
              <w:rPr>
                <w:rFonts w:ascii="BrowalliaUPC" w:hAnsi="BrowalliaUPC" w:cs="BrowalliaUPC"/>
                <w:color w:val="000000" w:themeColor="text1"/>
                <w:sz w:val="20"/>
                <w:szCs w:val="20"/>
                <w:lang w:val="en-GB"/>
              </w:rPr>
            </w:pPr>
          </w:p>
        </w:tc>
        <w:tc>
          <w:tcPr>
            <w:tcW w:w="700" w:type="dxa"/>
            <w:vAlign w:val="bottom"/>
          </w:tcPr>
          <w:p w14:paraId="3F4154BA"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vAlign w:val="bottom"/>
          </w:tcPr>
          <w:p w14:paraId="485C359E"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1481C445" w14:textId="77777777" w:rsidR="00FF575F" w:rsidRPr="00EB3B58" w:rsidRDefault="00FF575F" w:rsidP="00FF575F">
            <w:pPr>
              <w:jc w:val="right"/>
              <w:rPr>
                <w:rFonts w:ascii="BrowalliaUPC" w:hAnsi="BrowalliaUPC" w:cs="BrowalliaUPC"/>
                <w:caps/>
                <w:color w:val="000000" w:themeColor="text1"/>
                <w:sz w:val="20"/>
                <w:szCs w:val="20"/>
              </w:rPr>
            </w:pPr>
          </w:p>
        </w:tc>
        <w:tc>
          <w:tcPr>
            <w:tcW w:w="895" w:type="dxa"/>
            <w:vAlign w:val="bottom"/>
          </w:tcPr>
          <w:p w14:paraId="515344AF" w14:textId="77777777" w:rsidR="00FF575F" w:rsidRPr="00EB3B58" w:rsidRDefault="00FF575F" w:rsidP="00FF575F">
            <w:pPr>
              <w:jc w:val="right"/>
              <w:rPr>
                <w:rFonts w:ascii="BrowalliaUPC" w:hAnsi="BrowalliaUPC" w:cs="BrowalliaUPC"/>
                <w:caps/>
                <w:color w:val="000000" w:themeColor="text1"/>
                <w:sz w:val="20"/>
                <w:szCs w:val="20"/>
              </w:rPr>
            </w:pPr>
          </w:p>
        </w:tc>
      </w:tr>
      <w:tr w:rsidR="00FF575F" w:rsidRPr="00EB3B58" w14:paraId="4E4D964D" w14:textId="77777777" w:rsidTr="002C153D">
        <w:trPr>
          <w:cantSplit/>
          <w:trHeight w:val="193"/>
        </w:trPr>
        <w:tc>
          <w:tcPr>
            <w:tcW w:w="2640" w:type="dxa"/>
            <w:vAlign w:val="bottom"/>
          </w:tcPr>
          <w:p w14:paraId="4AF042C1"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ITD Bangladesh Company Limited</w:t>
            </w:r>
          </w:p>
        </w:tc>
        <w:tc>
          <w:tcPr>
            <w:tcW w:w="2214" w:type="dxa"/>
            <w:vAlign w:val="bottom"/>
          </w:tcPr>
          <w:p w14:paraId="7E3DB0AA" w14:textId="77777777" w:rsidR="00FF575F" w:rsidRPr="00EB3B58" w:rsidRDefault="00FF575F" w:rsidP="00FF575F">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รับเหมาก่อสร้างในประเทศ </w:t>
            </w:r>
          </w:p>
        </w:tc>
        <w:tc>
          <w:tcPr>
            <w:tcW w:w="1376" w:type="dxa"/>
            <w:gridSpan w:val="2"/>
            <w:tcBorders>
              <w:left w:val="nil"/>
            </w:tcBorders>
            <w:vAlign w:val="bottom"/>
          </w:tcPr>
          <w:p w14:paraId="1FAF5FB2" w14:textId="7777777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4</w:t>
            </w:r>
          </w:p>
        </w:tc>
        <w:tc>
          <w:tcPr>
            <w:tcW w:w="700" w:type="dxa"/>
            <w:vAlign w:val="bottom"/>
          </w:tcPr>
          <w:p w14:paraId="25F705E9" w14:textId="1C2F23B4"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675" w:type="dxa"/>
            <w:vAlign w:val="bottom"/>
          </w:tcPr>
          <w:p w14:paraId="10AA71BF" w14:textId="7777777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99</w:t>
            </w:r>
          </w:p>
        </w:tc>
        <w:tc>
          <w:tcPr>
            <w:tcW w:w="904" w:type="dxa"/>
            <w:vAlign w:val="bottom"/>
          </w:tcPr>
          <w:p w14:paraId="75DA6567" w14:textId="7917640E" w:rsidR="00FF575F" w:rsidRPr="00EB3B58" w:rsidRDefault="00FF575F" w:rsidP="00FF575F">
            <w:pPr>
              <w:ind w:left="-12" w:right="-12"/>
              <w:jc w:val="right"/>
              <w:rPr>
                <w:rFonts w:ascii="BrowalliaUPC" w:hAnsi="BrowalliaUPC" w:cs="BrowalliaUPC"/>
                <w:caps/>
                <w:color w:val="000000" w:themeColor="text1"/>
                <w:sz w:val="20"/>
                <w:szCs w:val="20"/>
              </w:rPr>
            </w:pPr>
            <w:r w:rsidRPr="00032699">
              <w:rPr>
                <w:rFonts w:ascii="BrowalliaUPC" w:hAnsi="BrowalliaUPC" w:cs="BrowalliaUPC"/>
                <w:caps/>
                <w:color w:val="000000" w:themeColor="text1"/>
                <w:sz w:val="20"/>
                <w:szCs w:val="20"/>
              </w:rPr>
              <w:t>1,546</w:t>
            </w:r>
          </w:p>
        </w:tc>
        <w:tc>
          <w:tcPr>
            <w:tcW w:w="895" w:type="dxa"/>
            <w:vAlign w:val="bottom"/>
          </w:tcPr>
          <w:p w14:paraId="56712963" w14:textId="02A5CA75" w:rsidR="00FF575F" w:rsidRPr="00EB3B58" w:rsidRDefault="00FF575F" w:rsidP="00FF575F">
            <w:pPr>
              <w:jc w:val="right"/>
              <w:rPr>
                <w:rFonts w:ascii="BrowalliaUPC" w:hAnsi="BrowalliaUPC" w:cs="BrowalliaUPC"/>
                <w:color w:val="000000" w:themeColor="text1"/>
                <w:sz w:val="20"/>
                <w:szCs w:val="20"/>
                <w:lang w:val="en-GB"/>
              </w:rPr>
            </w:pPr>
            <w:r w:rsidRPr="00EB3B58">
              <w:rPr>
                <w:rFonts w:ascii="BrowalliaUPC" w:hAnsi="BrowalliaUPC" w:cs="BrowalliaUPC"/>
                <w:caps/>
                <w:color w:val="000000" w:themeColor="text1"/>
                <w:sz w:val="20"/>
                <w:szCs w:val="20"/>
              </w:rPr>
              <w:t>1,546</w:t>
            </w:r>
          </w:p>
        </w:tc>
      </w:tr>
      <w:tr w:rsidR="00FF575F" w:rsidRPr="00EB3B58" w14:paraId="3745FDE2" w14:textId="77777777" w:rsidTr="002C153D">
        <w:trPr>
          <w:cantSplit/>
          <w:trHeight w:val="237"/>
        </w:trPr>
        <w:tc>
          <w:tcPr>
            <w:tcW w:w="2640" w:type="dxa"/>
            <w:vAlign w:val="bottom"/>
          </w:tcPr>
          <w:p w14:paraId="118BF1ED"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p>
        </w:tc>
        <w:tc>
          <w:tcPr>
            <w:tcW w:w="2214" w:type="dxa"/>
            <w:vAlign w:val="bottom"/>
          </w:tcPr>
          <w:p w14:paraId="40CCBE6E" w14:textId="77777777" w:rsidR="00FF575F" w:rsidRPr="00EB3B58" w:rsidRDefault="00FF575F" w:rsidP="00FF575F">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บังคลาเทศ</w:t>
            </w:r>
          </w:p>
        </w:tc>
        <w:tc>
          <w:tcPr>
            <w:tcW w:w="1376" w:type="dxa"/>
            <w:gridSpan w:val="2"/>
            <w:tcBorders>
              <w:left w:val="nil"/>
            </w:tcBorders>
            <w:vAlign w:val="bottom"/>
          </w:tcPr>
          <w:p w14:paraId="09B257AF" w14:textId="77777777" w:rsidR="00FF575F" w:rsidRPr="00EB3B58" w:rsidRDefault="00FF575F" w:rsidP="00FF575F">
            <w:pPr>
              <w:ind w:left="-108"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rPr>
              <w:t>ล้านตากาบังคลาเทศ</w:t>
            </w:r>
            <w:r w:rsidRPr="00EB3B58">
              <w:rPr>
                <w:rFonts w:ascii="BrowalliaUPC" w:hAnsi="BrowalliaUPC" w:cs="BrowalliaUPC"/>
                <w:color w:val="000000" w:themeColor="text1"/>
                <w:sz w:val="20"/>
                <w:szCs w:val="20"/>
                <w:cs/>
                <w:lang w:val="en-GB"/>
              </w:rPr>
              <w:t xml:space="preserve">     </w:t>
            </w:r>
          </w:p>
        </w:tc>
        <w:tc>
          <w:tcPr>
            <w:tcW w:w="700" w:type="dxa"/>
            <w:vAlign w:val="bottom"/>
          </w:tcPr>
          <w:p w14:paraId="19DA8043" w14:textId="77777777" w:rsidR="00FF575F" w:rsidRPr="00EB3B58" w:rsidRDefault="00FF575F" w:rsidP="00FF575F">
            <w:pPr>
              <w:ind w:right="-36"/>
              <w:jc w:val="right"/>
              <w:rPr>
                <w:rFonts w:ascii="BrowalliaUPC" w:hAnsi="BrowalliaUPC" w:cs="BrowalliaUPC"/>
                <w:color w:val="000000" w:themeColor="text1"/>
                <w:sz w:val="20"/>
                <w:szCs w:val="20"/>
                <w:cs/>
              </w:rPr>
            </w:pPr>
          </w:p>
        </w:tc>
        <w:tc>
          <w:tcPr>
            <w:tcW w:w="675" w:type="dxa"/>
            <w:vAlign w:val="bottom"/>
          </w:tcPr>
          <w:p w14:paraId="6E7739D8" w14:textId="77777777" w:rsidR="00FF575F" w:rsidRPr="00EB3B58" w:rsidRDefault="00FF575F" w:rsidP="00FF575F">
            <w:pPr>
              <w:ind w:right="-36"/>
              <w:jc w:val="right"/>
              <w:rPr>
                <w:rFonts w:ascii="BrowalliaUPC" w:hAnsi="BrowalliaUPC" w:cs="BrowalliaUPC"/>
                <w:color w:val="000000" w:themeColor="text1"/>
                <w:sz w:val="20"/>
                <w:szCs w:val="20"/>
                <w:cs/>
              </w:rPr>
            </w:pPr>
          </w:p>
        </w:tc>
        <w:tc>
          <w:tcPr>
            <w:tcW w:w="904" w:type="dxa"/>
            <w:vAlign w:val="bottom"/>
          </w:tcPr>
          <w:p w14:paraId="6EF2F373" w14:textId="77777777" w:rsidR="00FF575F" w:rsidRPr="00EB3B58" w:rsidRDefault="00FF575F" w:rsidP="00FF575F">
            <w:pPr>
              <w:ind w:left="-12" w:right="-12"/>
              <w:jc w:val="right"/>
              <w:rPr>
                <w:rFonts w:ascii="BrowalliaUPC" w:hAnsi="BrowalliaUPC" w:cs="BrowalliaUPC"/>
                <w:caps/>
                <w:color w:val="000000" w:themeColor="text1"/>
                <w:sz w:val="20"/>
                <w:szCs w:val="20"/>
              </w:rPr>
            </w:pPr>
          </w:p>
        </w:tc>
        <w:tc>
          <w:tcPr>
            <w:tcW w:w="895" w:type="dxa"/>
            <w:vAlign w:val="bottom"/>
          </w:tcPr>
          <w:p w14:paraId="797276D7" w14:textId="77777777" w:rsidR="00FF575F" w:rsidRPr="00EB3B58" w:rsidRDefault="00FF575F" w:rsidP="00FF575F">
            <w:pPr>
              <w:jc w:val="right"/>
              <w:rPr>
                <w:rFonts w:ascii="BrowalliaUPC" w:hAnsi="BrowalliaUPC" w:cs="BrowalliaUPC"/>
                <w:color w:val="000000" w:themeColor="text1"/>
                <w:sz w:val="20"/>
                <w:szCs w:val="20"/>
                <w:lang w:val="en-GB"/>
              </w:rPr>
            </w:pPr>
          </w:p>
        </w:tc>
      </w:tr>
      <w:tr w:rsidR="00FF575F" w:rsidRPr="00EB3B58" w14:paraId="0BF352CE" w14:textId="77777777" w:rsidTr="002C153D">
        <w:trPr>
          <w:cantSplit/>
          <w:trHeight w:val="461"/>
        </w:trPr>
        <w:tc>
          <w:tcPr>
            <w:tcW w:w="2640" w:type="dxa"/>
            <w:vAlign w:val="bottom"/>
          </w:tcPr>
          <w:p w14:paraId="1329909C" w14:textId="098C24C3" w:rsidR="00FF575F" w:rsidRPr="00EB3B58" w:rsidRDefault="00FF575F" w:rsidP="00FF575F">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Italian</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Thai Development Vietnam        Co</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 Ltd</w:t>
            </w:r>
            <w:r w:rsidRPr="00EB3B58">
              <w:rPr>
                <w:rFonts w:ascii="BrowalliaUPC" w:hAnsi="BrowalliaUPC" w:cs="BrowalliaUPC"/>
                <w:color w:val="000000" w:themeColor="text1"/>
                <w:sz w:val="20"/>
                <w:szCs w:val="20"/>
                <w:cs/>
                <w:lang w:val="en-GB"/>
              </w:rPr>
              <w:t>.</w:t>
            </w:r>
          </w:p>
        </w:tc>
        <w:tc>
          <w:tcPr>
            <w:tcW w:w="2214" w:type="dxa"/>
          </w:tcPr>
          <w:p w14:paraId="3C9D6B6B" w14:textId="77777777" w:rsidR="00FF575F" w:rsidRPr="00EB3B58" w:rsidRDefault="00FF575F" w:rsidP="00FF575F">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ยังไม่ได้ประกอบกิจการ</w:t>
            </w:r>
          </w:p>
        </w:tc>
        <w:tc>
          <w:tcPr>
            <w:tcW w:w="1376" w:type="dxa"/>
            <w:gridSpan w:val="2"/>
            <w:tcBorders>
              <w:left w:val="nil"/>
            </w:tcBorders>
            <w:vAlign w:val="bottom"/>
          </w:tcPr>
          <w:p w14:paraId="7E2EAAEE" w14:textId="77777777" w:rsidR="00FF575F" w:rsidRPr="00EB3B58"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w:t>
            </w:r>
            <w:r w:rsidRPr="00EB3B58">
              <w:rPr>
                <w:rFonts w:ascii="BrowalliaUPC" w:hAnsi="BrowalliaUPC" w:cs="BrowalliaUPC"/>
                <w:color w:val="000000" w:themeColor="text1"/>
                <w:sz w:val="20"/>
                <w:szCs w:val="20"/>
              </w:rPr>
              <w:t>,</w:t>
            </w:r>
            <w:r w:rsidRPr="00EB3B58">
              <w:rPr>
                <w:rFonts w:ascii="BrowalliaUPC" w:hAnsi="BrowalliaUPC" w:cs="BrowalliaUPC"/>
                <w:color w:val="000000" w:themeColor="text1"/>
                <w:sz w:val="20"/>
                <w:szCs w:val="20"/>
                <w:lang w:val="en-GB"/>
              </w:rPr>
              <w:t>000</w:t>
            </w:r>
          </w:p>
          <w:p w14:paraId="5F605C1A" w14:textId="7777777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lang w:val="en-GB"/>
              </w:rPr>
              <w:t>ล้านเวียดนามดอง</w:t>
            </w:r>
          </w:p>
        </w:tc>
        <w:tc>
          <w:tcPr>
            <w:tcW w:w="700" w:type="dxa"/>
          </w:tcPr>
          <w:p w14:paraId="0EBA442A" w14:textId="577961EB" w:rsidR="00FF575F" w:rsidRPr="00EB3B58" w:rsidRDefault="00FF575F" w:rsidP="00FF575F">
            <w:pPr>
              <w:ind w:right="-36"/>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80</w:t>
            </w:r>
            <w:r w:rsidRPr="0077748A">
              <w:rPr>
                <w:rFonts w:ascii="BrowalliaUPC" w:hAnsi="BrowalliaUPC" w:cs="BrowalliaUPC"/>
                <w:color w:val="000000" w:themeColor="text1"/>
                <w:sz w:val="20"/>
                <w:szCs w:val="20"/>
                <w:cs/>
              </w:rPr>
              <w:t>.</w:t>
            </w:r>
            <w:r w:rsidRPr="0077748A">
              <w:rPr>
                <w:rFonts w:ascii="BrowalliaUPC" w:hAnsi="BrowalliaUPC" w:cs="BrowalliaUPC"/>
                <w:color w:val="000000" w:themeColor="text1"/>
                <w:sz w:val="20"/>
                <w:szCs w:val="20"/>
              </w:rPr>
              <w:t>00</w:t>
            </w:r>
          </w:p>
        </w:tc>
        <w:tc>
          <w:tcPr>
            <w:tcW w:w="675" w:type="dxa"/>
          </w:tcPr>
          <w:p w14:paraId="1AD5B642" w14:textId="35F5E0DF" w:rsidR="00FF575F" w:rsidRPr="00EB3B58" w:rsidRDefault="00FF575F" w:rsidP="00FF575F">
            <w:pPr>
              <w:ind w:right="-36"/>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80</w:t>
            </w:r>
            <w:r w:rsidRPr="0077748A">
              <w:rPr>
                <w:rFonts w:ascii="BrowalliaUPC" w:hAnsi="BrowalliaUPC" w:cs="BrowalliaUPC"/>
                <w:color w:val="000000" w:themeColor="text1"/>
                <w:sz w:val="20"/>
                <w:szCs w:val="20"/>
                <w:cs/>
              </w:rPr>
              <w:t>.</w:t>
            </w:r>
            <w:r w:rsidRPr="0077748A">
              <w:rPr>
                <w:rFonts w:ascii="BrowalliaUPC" w:hAnsi="BrowalliaUPC" w:cs="BrowalliaUPC"/>
                <w:color w:val="000000" w:themeColor="text1"/>
                <w:sz w:val="20"/>
                <w:szCs w:val="20"/>
              </w:rPr>
              <w:t>00</w:t>
            </w:r>
          </w:p>
        </w:tc>
        <w:tc>
          <w:tcPr>
            <w:tcW w:w="904" w:type="dxa"/>
          </w:tcPr>
          <w:p w14:paraId="13BDC1E5" w14:textId="6581ACDA" w:rsidR="00FF575F" w:rsidRPr="0077748A" w:rsidRDefault="00FF575F" w:rsidP="00FF575F">
            <w:pPr>
              <w:pBdr>
                <w:bottom w:val="single" w:sz="4" w:space="1" w:color="FFFFFF"/>
              </w:pBdr>
              <w:ind w:right="-12"/>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9,160</w:t>
            </w:r>
          </w:p>
        </w:tc>
        <w:tc>
          <w:tcPr>
            <w:tcW w:w="895" w:type="dxa"/>
          </w:tcPr>
          <w:p w14:paraId="71C41F57" w14:textId="2D54A4E0" w:rsidR="00FF575F" w:rsidRPr="0077748A" w:rsidRDefault="00FF575F" w:rsidP="00FF575F">
            <w:pPr>
              <w:pBdr>
                <w:bottom w:val="single" w:sz="4" w:space="1" w:color="FFFFFF"/>
              </w:pBdr>
              <w:jc w:val="right"/>
              <w:rPr>
                <w:rFonts w:ascii="BrowalliaUPC" w:hAnsi="BrowalliaUPC" w:cs="BrowalliaUPC"/>
                <w:color w:val="000000" w:themeColor="text1"/>
                <w:sz w:val="20"/>
                <w:szCs w:val="20"/>
              </w:rPr>
            </w:pPr>
            <w:r w:rsidRPr="0077748A">
              <w:rPr>
                <w:rFonts w:ascii="BrowalliaUPC" w:hAnsi="BrowalliaUPC" w:cs="BrowalliaUPC"/>
                <w:color w:val="000000" w:themeColor="text1"/>
                <w:sz w:val="20"/>
                <w:szCs w:val="20"/>
              </w:rPr>
              <w:t>9,160</w:t>
            </w:r>
          </w:p>
        </w:tc>
      </w:tr>
      <w:tr w:rsidR="00FF575F" w:rsidRPr="00EB3B58" w14:paraId="67EB375B" w14:textId="77777777" w:rsidTr="002C153D">
        <w:trPr>
          <w:cantSplit/>
          <w:trHeight w:val="251"/>
        </w:trPr>
        <w:tc>
          <w:tcPr>
            <w:tcW w:w="2640" w:type="dxa"/>
            <w:vAlign w:val="bottom"/>
          </w:tcPr>
          <w:p w14:paraId="10BC689A"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rPr>
              <w:t>หัก : ค่าเผื่อการด้อยค่า</w:t>
            </w:r>
          </w:p>
        </w:tc>
        <w:tc>
          <w:tcPr>
            <w:tcW w:w="2214" w:type="dxa"/>
            <w:vAlign w:val="bottom"/>
          </w:tcPr>
          <w:p w14:paraId="2705A587" w14:textId="77777777" w:rsidR="00FF575F" w:rsidRPr="00EB3B58" w:rsidRDefault="00FF575F" w:rsidP="00FF575F">
            <w:pPr>
              <w:ind w:right="-36"/>
              <w:rPr>
                <w:rFonts w:ascii="BrowalliaUPC" w:hAnsi="BrowalliaUPC" w:cs="BrowalliaUPC"/>
                <w:color w:val="000000" w:themeColor="text1"/>
                <w:sz w:val="20"/>
                <w:szCs w:val="20"/>
                <w:cs/>
              </w:rPr>
            </w:pPr>
          </w:p>
        </w:tc>
        <w:tc>
          <w:tcPr>
            <w:tcW w:w="1376" w:type="dxa"/>
            <w:gridSpan w:val="2"/>
            <w:tcBorders>
              <w:left w:val="nil"/>
            </w:tcBorders>
            <w:vAlign w:val="bottom"/>
          </w:tcPr>
          <w:p w14:paraId="1EABEDC2" w14:textId="77777777" w:rsidR="00FF575F" w:rsidRPr="00EB3B58" w:rsidRDefault="00FF575F" w:rsidP="00FF575F">
            <w:pPr>
              <w:ind w:right="-36"/>
              <w:jc w:val="right"/>
              <w:rPr>
                <w:rFonts w:ascii="BrowalliaUPC" w:hAnsi="BrowalliaUPC" w:cs="BrowalliaUPC"/>
                <w:color w:val="000000" w:themeColor="text1"/>
                <w:sz w:val="20"/>
                <w:szCs w:val="20"/>
                <w:lang w:val="en-GB"/>
              </w:rPr>
            </w:pPr>
          </w:p>
        </w:tc>
        <w:tc>
          <w:tcPr>
            <w:tcW w:w="700" w:type="dxa"/>
            <w:vAlign w:val="bottom"/>
          </w:tcPr>
          <w:p w14:paraId="44CCEA6B"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vAlign w:val="bottom"/>
          </w:tcPr>
          <w:p w14:paraId="0449D488"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1F6B07BA" w14:textId="3AD10F7F" w:rsidR="00FF575F" w:rsidRPr="00EB3B58" w:rsidRDefault="00FF575F" w:rsidP="00FF575F">
            <w:pPr>
              <w:pBdr>
                <w:bottom w:val="single" w:sz="4" w:space="0" w:color="auto"/>
              </w:pBdr>
              <w:ind w:left="-12" w:right="-12"/>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9,160</w:t>
            </w:r>
            <w:r w:rsidRPr="00EB3B58">
              <w:rPr>
                <w:rFonts w:ascii="BrowalliaUPC" w:hAnsi="BrowalliaUPC" w:cs="BrowalliaUPC"/>
                <w:color w:val="000000" w:themeColor="text1"/>
                <w:sz w:val="20"/>
                <w:szCs w:val="20"/>
                <w:cs/>
                <w:lang w:val="en-GB"/>
              </w:rPr>
              <w:t>)</w:t>
            </w:r>
          </w:p>
        </w:tc>
        <w:tc>
          <w:tcPr>
            <w:tcW w:w="895" w:type="dxa"/>
            <w:vAlign w:val="bottom"/>
          </w:tcPr>
          <w:p w14:paraId="68142563" w14:textId="2345EBF6" w:rsidR="00FF575F" w:rsidRPr="00EB3B58" w:rsidRDefault="00FF575F" w:rsidP="00FF575F">
            <w:pPr>
              <w:pBdr>
                <w:bottom w:val="single" w:sz="4" w:space="0" w:color="auto"/>
              </w:pBdr>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9,160</w:t>
            </w:r>
            <w:r w:rsidRPr="00EB3B58">
              <w:rPr>
                <w:rFonts w:ascii="BrowalliaUPC" w:hAnsi="BrowalliaUPC" w:cs="BrowalliaUPC"/>
                <w:color w:val="000000" w:themeColor="text1"/>
                <w:sz w:val="20"/>
                <w:szCs w:val="20"/>
                <w:cs/>
                <w:lang w:val="en-GB"/>
              </w:rPr>
              <w:t>)</w:t>
            </w:r>
          </w:p>
        </w:tc>
      </w:tr>
      <w:tr w:rsidR="00FF575F" w:rsidRPr="00EB3B58" w14:paraId="2B7626DE" w14:textId="77777777" w:rsidTr="002C153D">
        <w:trPr>
          <w:cantSplit/>
          <w:trHeight w:val="223"/>
        </w:trPr>
        <w:tc>
          <w:tcPr>
            <w:tcW w:w="2640" w:type="dxa"/>
            <w:vAlign w:val="bottom"/>
          </w:tcPr>
          <w:p w14:paraId="45B78995"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 xml:space="preserve">   สุทธิ</w:t>
            </w:r>
          </w:p>
        </w:tc>
        <w:tc>
          <w:tcPr>
            <w:tcW w:w="2214" w:type="dxa"/>
            <w:vAlign w:val="bottom"/>
          </w:tcPr>
          <w:p w14:paraId="2D25E5B5" w14:textId="77777777" w:rsidR="00FF575F" w:rsidRPr="00EB3B58" w:rsidRDefault="00FF575F" w:rsidP="00FF575F">
            <w:pPr>
              <w:ind w:right="-36"/>
              <w:rPr>
                <w:rFonts w:ascii="BrowalliaUPC" w:hAnsi="BrowalliaUPC" w:cs="BrowalliaUPC"/>
                <w:color w:val="000000" w:themeColor="text1"/>
                <w:sz w:val="20"/>
                <w:szCs w:val="20"/>
                <w:cs/>
              </w:rPr>
            </w:pPr>
          </w:p>
        </w:tc>
        <w:tc>
          <w:tcPr>
            <w:tcW w:w="1376" w:type="dxa"/>
            <w:gridSpan w:val="2"/>
            <w:tcBorders>
              <w:left w:val="nil"/>
            </w:tcBorders>
            <w:vAlign w:val="bottom"/>
          </w:tcPr>
          <w:p w14:paraId="21EA1CA9" w14:textId="77777777" w:rsidR="00FF575F" w:rsidRPr="00EB3B58" w:rsidRDefault="00FF575F" w:rsidP="00FF575F">
            <w:pPr>
              <w:ind w:right="-36"/>
              <w:jc w:val="right"/>
              <w:rPr>
                <w:rFonts w:ascii="BrowalliaUPC" w:hAnsi="BrowalliaUPC" w:cs="BrowalliaUPC"/>
                <w:color w:val="000000" w:themeColor="text1"/>
                <w:sz w:val="20"/>
                <w:szCs w:val="20"/>
                <w:lang w:val="en-GB"/>
              </w:rPr>
            </w:pPr>
          </w:p>
        </w:tc>
        <w:tc>
          <w:tcPr>
            <w:tcW w:w="700" w:type="dxa"/>
            <w:vAlign w:val="bottom"/>
          </w:tcPr>
          <w:p w14:paraId="2D5A32F2"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vAlign w:val="bottom"/>
          </w:tcPr>
          <w:p w14:paraId="7861468D"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46DC8ADB" w14:textId="014C4EFC" w:rsidR="00FF575F" w:rsidRPr="00EB3B58" w:rsidRDefault="00FF575F" w:rsidP="00FF575F">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c>
          <w:tcPr>
            <w:tcW w:w="895" w:type="dxa"/>
            <w:vAlign w:val="bottom"/>
          </w:tcPr>
          <w:p w14:paraId="15C7C250" w14:textId="4C7A0AE4" w:rsidR="00FF575F" w:rsidRPr="00EB3B58" w:rsidRDefault="00FF575F" w:rsidP="00FF575F">
            <w:pPr>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w:t>
            </w:r>
          </w:p>
        </w:tc>
      </w:tr>
      <w:tr w:rsidR="00FF575F" w:rsidRPr="00EB3B58" w14:paraId="4D71F932" w14:textId="77777777" w:rsidTr="002C153D">
        <w:trPr>
          <w:cantSplit/>
          <w:trHeight w:val="265"/>
        </w:trPr>
        <w:tc>
          <w:tcPr>
            <w:tcW w:w="2640" w:type="dxa"/>
            <w:vAlign w:val="bottom"/>
          </w:tcPr>
          <w:p w14:paraId="6EBDE824"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 xml:space="preserve">ITD Mozambique </w:t>
            </w:r>
            <w:proofErr w:type="spellStart"/>
            <w:r w:rsidRPr="00EB3B58">
              <w:rPr>
                <w:rFonts w:ascii="BrowalliaUPC" w:hAnsi="BrowalliaUPC" w:cs="BrowalliaUPC"/>
                <w:color w:val="000000" w:themeColor="text1"/>
                <w:sz w:val="20"/>
                <w:szCs w:val="20"/>
                <w:lang w:val="en-GB"/>
              </w:rPr>
              <w:t>Limitada</w:t>
            </w:r>
            <w:proofErr w:type="spellEnd"/>
          </w:p>
        </w:tc>
        <w:tc>
          <w:tcPr>
            <w:tcW w:w="2214" w:type="dxa"/>
            <w:vAlign w:val="bottom"/>
          </w:tcPr>
          <w:p w14:paraId="067F9096" w14:textId="77777777" w:rsidR="00FF575F" w:rsidRPr="00EB3B58" w:rsidRDefault="00FF575F" w:rsidP="00FF575F">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รับเหมาก่อสร้างในประเทศ</w:t>
            </w:r>
          </w:p>
        </w:tc>
        <w:tc>
          <w:tcPr>
            <w:tcW w:w="1376" w:type="dxa"/>
            <w:gridSpan w:val="2"/>
            <w:tcBorders>
              <w:left w:val="nil"/>
            </w:tcBorders>
            <w:shd w:val="clear" w:color="auto" w:fill="auto"/>
            <w:vAlign w:val="bottom"/>
          </w:tcPr>
          <w:p w14:paraId="66DA865C" w14:textId="77777777" w:rsidR="00FF575F" w:rsidRPr="00EB3B58"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1,373,615</w:t>
            </w:r>
          </w:p>
        </w:tc>
        <w:tc>
          <w:tcPr>
            <w:tcW w:w="700" w:type="dxa"/>
            <w:vAlign w:val="bottom"/>
          </w:tcPr>
          <w:p w14:paraId="68615647" w14:textId="66AE50AE"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00</w:t>
            </w:r>
          </w:p>
        </w:tc>
        <w:tc>
          <w:tcPr>
            <w:tcW w:w="675" w:type="dxa"/>
            <w:vAlign w:val="bottom"/>
          </w:tcPr>
          <w:p w14:paraId="7937E058" w14:textId="7777777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99</w:t>
            </w:r>
            <w:r w:rsidRPr="00EB3B58">
              <w:rPr>
                <w:rFonts w:ascii="BrowalliaUPC" w:hAnsi="BrowalliaUPC" w:cs="BrowalliaUPC"/>
                <w:color w:val="000000" w:themeColor="text1"/>
                <w:sz w:val="20"/>
                <w:szCs w:val="20"/>
                <w:cs/>
              </w:rPr>
              <w:t>.</w:t>
            </w:r>
            <w:r w:rsidRPr="00EB3B58">
              <w:rPr>
                <w:rFonts w:ascii="BrowalliaUPC" w:hAnsi="BrowalliaUPC" w:cs="BrowalliaUPC"/>
                <w:color w:val="000000" w:themeColor="text1"/>
                <w:sz w:val="20"/>
                <w:szCs w:val="20"/>
              </w:rPr>
              <w:t>00</w:t>
            </w:r>
          </w:p>
        </w:tc>
        <w:tc>
          <w:tcPr>
            <w:tcW w:w="904" w:type="dxa"/>
            <w:vAlign w:val="bottom"/>
          </w:tcPr>
          <w:p w14:paraId="6FA68827" w14:textId="445F163E" w:rsidR="00FF575F" w:rsidRPr="00EB3B58" w:rsidRDefault="00FF575F" w:rsidP="00FF575F">
            <w:pPr>
              <w:pBdr>
                <w:bottom w:val="single" w:sz="4" w:space="1" w:color="FFFFFF"/>
              </w:pBdr>
              <w:ind w:left="-12" w:right="-12"/>
              <w:jc w:val="right"/>
              <w:rPr>
                <w:rFonts w:ascii="BrowalliaUPC" w:hAnsi="BrowalliaUPC" w:cs="BrowalliaUPC"/>
                <w:caps/>
                <w:color w:val="000000" w:themeColor="text1"/>
                <w:sz w:val="20"/>
                <w:szCs w:val="20"/>
              </w:rPr>
            </w:pPr>
            <w:r w:rsidRPr="00032699">
              <w:rPr>
                <w:rFonts w:ascii="BrowalliaUPC" w:hAnsi="BrowalliaUPC" w:cs="BrowalliaUPC"/>
                <w:caps/>
                <w:color w:val="000000" w:themeColor="text1"/>
                <w:sz w:val="20"/>
                <w:szCs w:val="20"/>
              </w:rPr>
              <w:t>46,121</w:t>
            </w:r>
          </w:p>
        </w:tc>
        <w:tc>
          <w:tcPr>
            <w:tcW w:w="895" w:type="dxa"/>
            <w:vAlign w:val="bottom"/>
          </w:tcPr>
          <w:p w14:paraId="62C2277E" w14:textId="3B00BA5E" w:rsidR="00FF575F" w:rsidRPr="00EB3B58" w:rsidRDefault="00FF575F" w:rsidP="00FF575F">
            <w:pPr>
              <w:pBdr>
                <w:bottom w:val="single" w:sz="4" w:space="1" w:color="FFFFFF"/>
              </w:pBdr>
              <w:jc w:val="right"/>
              <w:rPr>
                <w:rFonts w:ascii="BrowalliaUPC" w:hAnsi="BrowalliaUPC" w:cs="BrowalliaUPC"/>
                <w:color w:val="000000" w:themeColor="text1"/>
                <w:sz w:val="20"/>
                <w:szCs w:val="20"/>
                <w:lang w:val="en-GB"/>
              </w:rPr>
            </w:pPr>
            <w:r w:rsidRPr="00EB3B58">
              <w:rPr>
                <w:rFonts w:ascii="BrowalliaUPC" w:hAnsi="BrowalliaUPC" w:cs="BrowalliaUPC"/>
                <w:caps/>
                <w:color w:val="000000" w:themeColor="text1"/>
                <w:sz w:val="20"/>
                <w:szCs w:val="20"/>
              </w:rPr>
              <w:t>46,121</w:t>
            </w:r>
          </w:p>
        </w:tc>
      </w:tr>
      <w:tr w:rsidR="00FF575F" w:rsidRPr="00EB3B58" w14:paraId="786A7D0F" w14:textId="77777777" w:rsidTr="002C153D">
        <w:trPr>
          <w:cantSplit/>
          <w:trHeight w:val="237"/>
        </w:trPr>
        <w:tc>
          <w:tcPr>
            <w:tcW w:w="2640" w:type="dxa"/>
            <w:vAlign w:val="bottom"/>
          </w:tcPr>
          <w:p w14:paraId="2871C6A3" w14:textId="77777777" w:rsidR="00FF575F" w:rsidRPr="00EB3B58" w:rsidRDefault="00FF575F" w:rsidP="00FF575F">
            <w:pPr>
              <w:ind w:left="176" w:right="-36" w:hanging="142"/>
              <w:rPr>
                <w:rFonts w:ascii="BrowalliaUPC" w:hAnsi="BrowalliaUPC" w:cs="BrowalliaUPC"/>
                <w:color w:val="000000" w:themeColor="text1"/>
                <w:sz w:val="20"/>
                <w:szCs w:val="20"/>
                <w:lang w:val="en-GB"/>
              </w:rPr>
            </w:pPr>
          </w:p>
        </w:tc>
        <w:tc>
          <w:tcPr>
            <w:tcW w:w="2214" w:type="dxa"/>
            <w:vAlign w:val="bottom"/>
          </w:tcPr>
          <w:p w14:paraId="2FDE1C07" w14:textId="77777777" w:rsidR="00FF575F" w:rsidRPr="00EB3B58" w:rsidRDefault="00FF575F" w:rsidP="00FF575F">
            <w:pPr>
              <w:ind w:right="-36"/>
              <w:rPr>
                <w:rFonts w:ascii="BrowalliaUPC" w:hAnsi="BrowalliaUPC" w:cs="BrowalliaUPC"/>
                <w:color w:val="000000" w:themeColor="text1"/>
                <w:sz w:val="20"/>
                <w:szCs w:val="20"/>
                <w:cs/>
              </w:rPr>
            </w:pPr>
            <w:r w:rsidRPr="00EB3B58">
              <w:rPr>
                <w:rFonts w:ascii="BrowalliaUPC" w:hAnsi="BrowalliaUPC" w:cs="BrowalliaUPC"/>
                <w:color w:val="000000" w:themeColor="text1"/>
                <w:sz w:val="20"/>
                <w:szCs w:val="20"/>
                <w:cs/>
              </w:rPr>
              <w:t xml:space="preserve">   สาธารณรัฐโมซัม</w:t>
            </w:r>
            <w:proofErr w:type="spellStart"/>
            <w:r w:rsidRPr="00EB3B58">
              <w:rPr>
                <w:rFonts w:ascii="BrowalliaUPC" w:hAnsi="BrowalliaUPC" w:cs="BrowalliaUPC"/>
                <w:color w:val="000000" w:themeColor="text1"/>
                <w:sz w:val="20"/>
                <w:szCs w:val="20"/>
                <w:cs/>
              </w:rPr>
              <w:t>บิค</w:t>
            </w:r>
            <w:proofErr w:type="spellEnd"/>
          </w:p>
        </w:tc>
        <w:tc>
          <w:tcPr>
            <w:tcW w:w="1376" w:type="dxa"/>
            <w:gridSpan w:val="2"/>
            <w:tcBorders>
              <w:left w:val="nil"/>
            </w:tcBorders>
            <w:shd w:val="clear" w:color="auto" w:fill="auto"/>
            <w:vAlign w:val="bottom"/>
          </w:tcPr>
          <w:p w14:paraId="76E616F3" w14:textId="77777777" w:rsidR="00FF575F" w:rsidRPr="00EB3B58"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เหรียญดอลลาร์สหรัฐ</w:t>
            </w:r>
          </w:p>
        </w:tc>
        <w:tc>
          <w:tcPr>
            <w:tcW w:w="700" w:type="dxa"/>
            <w:vAlign w:val="bottom"/>
          </w:tcPr>
          <w:p w14:paraId="740B6362" w14:textId="77777777" w:rsidR="00FF575F" w:rsidRPr="00EB3B58" w:rsidRDefault="00FF575F" w:rsidP="00FF575F">
            <w:pPr>
              <w:ind w:right="-36"/>
              <w:jc w:val="center"/>
              <w:rPr>
                <w:rFonts w:ascii="BrowalliaUPC" w:hAnsi="BrowalliaUPC" w:cs="BrowalliaUPC"/>
                <w:color w:val="000000" w:themeColor="text1"/>
                <w:sz w:val="20"/>
                <w:szCs w:val="20"/>
              </w:rPr>
            </w:pPr>
          </w:p>
        </w:tc>
        <w:tc>
          <w:tcPr>
            <w:tcW w:w="675" w:type="dxa"/>
            <w:vAlign w:val="bottom"/>
          </w:tcPr>
          <w:p w14:paraId="73F09139"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6F0023D3" w14:textId="77777777" w:rsidR="00FF575F" w:rsidRPr="00EB3B58" w:rsidRDefault="00FF575F" w:rsidP="00FF575F">
            <w:pPr>
              <w:pStyle w:val="Heading1"/>
              <w:spacing w:line="240" w:lineRule="auto"/>
              <w:ind w:left="-12" w:right="-12"/>
              <w:jc w:val="right"/>
              <w:rPr>
                <w:rFonts w:ascii="BrowalliaUPC" w:hAnsi="BrowalliaUPC" w:cs="BrowalliaUPC"/>
                <w:color w:val="000000" w:themeColor="text1"/>
              </w:rPr>
            </w:pPr>
          </w:p>
        </w:tc>
        <w:tc>
          <w:tcPr>
            <w:tcW w:w="895" w:type="dxa"/>
            <w:vAlign w:val="bottom"/>
          </w:tcPr>
          <w:p w14:paraId="736B5A0C" w14:textId="77777777" w:rsidR="00FF575F" w:rsidRPr="00EB3B58" w:rsidRDefault="00FF575F" w:rsidP="00FF575F">
            <w:pPr>
              <w:jc w:val="right"/>
              <w:rPr>
                <w:rFonts w:ascii="BrowalliaUPC" w:hAnsi="BrowalliaUPC" w:cs="BrowalliaUPC"/>
                <w:color w:val="000000" w:themeColor="text1"/>
                <w:sz w:val="20"/>
                <w:szCs w:val="20"/>
                <w:lang w:val="en-GB"/>
              </w:rPr>
            </w:pPr>
          </w:p>
        </w:tc>
      </w:tr>
      <w:tr w:rsidR="00FF575F" w:rsidRPr="00EB3B58" w14:paraId="52C0561B" w14:textId="77777777" w:rsidTr="002C153D">
        <w:trPr>
          <w:cantSplit/>
          <w:trHeight w:val="237"/>
        </w:trPr>
        <w:tc>
          <w:tcPr>
            <w:tcW w:w="2640" w:type="dxa"/>
            <w:vAlign w:val="bottom"/>
          </w:tcPr>
          <w:p w14:paraId="284CAEA6" w14:textId="77777777" w:rsidR="00FF575F" w:rsidRPr="00EB3B58" w:rsidRDefault="00FF575F" w:rsidP="00FF575F">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rPr>
              <w:t xml:space="preserve"> Thai Mozambique Logistica SA</w:t>
            </w:r>
          </w:p>
        </w:tc>
        <w:tc>
          <w:tcPr>
            <w:tcW w:w="2214" w:type="dxa"/>
            <w:vAlign w:val="bottom"/>
          </w:tcPr>
          <w:p w14:paraId="20D4D612" w14:textId="77777777" w:rsidR="00FF575F" w:rsidRPr="00EB3B58" w:rsidRDefault="00FF575F" w:rsidP="00FF575F">
            <w:pPr>
              <w:pStyle w:val="Caption"/>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right" w:pos="1944"/>
              </w:tabs>
              <w:spacing w:line="240" w:lineRule="auto"/>
              <w:rPr>
                <w:rFonts w:ascii="BrowalliaUPC" w:hAnsi="BrowalliaUPC" w:cs="BrowalliaUPC"/>
                <w:b w:val="0"/>
                <w:bCs w:val="0"/>
                <w:color w:val="000000" w:themeColor="text1"/>
                <w:sz w:val="20"/>
                <w:szCs w:val="20"/>
                <w:cs/>
              </w:rPr>
            </w:pPr>
            <w:r w:rsidRPr="00EB3B58">
              <w:rPr>
                <w:rFonts w:ascii="BrowalliaUPC" w:hAnsi="BrowalliaUPC" w:cs="BrowalliaUPC"/>
                <w:b w:val="0"/>
                <w:bCs w:val="0"/>
                <w:color w:val="000000" w:themeColor="text1"/>
                <w:sz w:val="20"/>
                <w:szCs w:val="20"/>
                <w:cs/>
              </w:rPr>
              <w:t>สัมปทานโครงการก่อสร้าง</w:t>
            </w:r>
            <w:r w:rsidRPr="00EB3B58">
              <w:rPr>
                <w:rFonts w:ascii="BrowalliaUPC" w:hAnsi="BrowalliaUPC" w:cs="BrowalliaUPC"/>
                <w:b w:val="0"/>
                <w:bCs w:val="0"/>
                <w:color w:val="000000" w:themeColor="text1"/>
                <w:sz w:val="20"/>
                <w:szCs w:val="20"/>
                <w:cs/>
              </w:rPr>
              <w:tab/>
            </w:r>
          </w:p>
        </w:tc>
        <w:tc>
          <w:tcPr>
            <w:tcW w:w="1376" w:type="dxa"/>
            <w:gridSpan w:val="2"/>
            <w:tcBorders>
              <w:left w:val="nil"/>
            </w:tcBorders>
            <w:shd w:val="clear" w:color="auto" w:fill="auto"/>
            <w:vAlign w:val="bottom"/>
          </w:tcPr>
          <w:p w14:paraId="20253A1F" w14:textId="77777777" w:rsidR="00FF575F" w:rsidRPr="00EB3B58" w:rsidRDefault="00FF575F" w:rsidP="00FF575F">
            <w:pPr>
              <w:ind w:right="-36"/>
              <w:jc w:val="right"/>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lang w:val="en-GB"/>
              </w:rPr>
              <w:t>364,999</w:t>
            </w:r>
            <w:r w:rsidRPr="00EB3B58">
              <w:rPr>
                <w:rFonts w:ascii="BrowalliaUPC" w:hAnsi="BrowalliaUPC" w:cs="BrowalliaUPC"/>
                <w:color w:val="000000" w:themeColor="text1"/>
                <w:sz w:val="20"/>
                <w:szCs w:val="20"/>
                <w:cs/>
              </w:rPr>
              <w:t xml:space="preserve"> </w:t>
            </w:r>
          </w:p>
        </w:tc>
        <w:tc>
          <w:tcPr>
            <w:tcW w:w="700" w:type="dxa"/>
            <w:vAlign w:val="bottom"/>
          </w:tcPr>
          <w:p w14:paraId="4F3378F9" w14:textId="28AF5FBC" w:rsidR="00FF575F" w:rsidRPr="00EB3B58" w:rsidRDefault="00FF575F" w:rsidP="00FF575F">
            <w:pPr>
              <w:ind w:right="-36"/>
              <w:jc w:val="center"/>
              <w:rPr>
                <w:rFonts w:ascii="BrowalliaUPC" w:hAnsi="BrowalliaUPC" w:cs="BrowalliaUPC"/>
                <w:color w:val="000000" w:themeColor="text1"/>
                <w:sz w:val="20"/>
                <w:szCs w:val="20"/>
              </w:rPr>
            </w:pPr>
            <w:r>
              <w:rPr>
                <w:rFonts w:ascii="BrowalliaUPC" w:hAnsi="BrowalliaUPC" w:cs="BrowalliaUPC"/>
                <w:color w:val="000000" w:themeColor="text1"/>
                <w:sz w:val="20"/>
                <w:szCs w:val="20"/>
                <w:lang w:val="en-GB"/>
              </w:rPr>
              <w:t xml:space="preserve">    </w:t>
            </w:r>
            <w:r w:rsidRPr="00EB3B58">
              <w:rPr>
                <w:rFonts w:ascii="BrowalliaUPC" w:hAnsi="BrowalliaUPC" w:cs="BrowalliaUPC"/>
                <w:color w:val="000000" w:themeColor="text1"/>
                <w:sz w:val="20"/>
                <w:szCs w:val="20"/>
                <w:lang w:val="en-GB"/>
              </w:rPr>
              <w:t>60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675" w:type="dxa"/>
            <w:vAlign w:val="bottom"/>
          </w:tcPr>
          <w:p w14:paraId="04B4CDC4" w14:textId="77777777" w:rsidR="00FF575F" w:rsidRPr="00EB3B58"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lang w:val="en-GB"/>
              </w:rPr>
              <w:t>60</w:t>
            </w:r>
            <w:r w:rsidRPr="00EB3B58">
              <w:rPr>
                <w:rFonts w:ascii="BrowalliaUPC" w:hAnsi="BrowalliaUPC" w:cs="BrowalliaUPC"/>
                <w:color w:val="000000" w:themeColor="text1"/>
                <w:sz w:val="20"/>
                <w:szCs w:val="20"/>
                <w:cs/>
                <w:lang w:val="en-GB"/>
              </w:rPr>
              <w:t>.</w:t>
            </w:r>
            <w:r w:rsidRPr="00EB3B58">
              <w:rPr>
                <w:rFonts w:ascii="BrowalliaUPC" w:hAnsi="BrowalliaUPC" w:cs="BrowalliaUPC"/>
                <w:color w:val="000000" w:themeColor="text1"/>
                <w:sz w:val="20"/>
                <w:szCs w:val="20"/>
                <w:lang w:val="en-GB"/>
              </w:rPr>
              <w:t>00</w:t>
            </w:r>
          </w:p>
        </w:tc>
        <w:tc>
          <w:tcPr>
            <w:tcW w:w="904" w:type="dxa"/>
            <w:vAlign w:val="bottom"/>
          </w:tcPr>
          <w:p w14:paraId="27467B7F" w14:textId="2E80A56E" w:rsidR="00FF575F" w:rsidRPr="00EB3B58" w:rsidRDefault="00FF575F" w:rsidP="00FF575F">
            <w:pPr>
              <w:ind w:left="-12" w:right="-12"/>
              <w:jc w:val="right"/>
              <w:rPr>
                <w:rFonts w:ascii="BrowalliaUPC" w:hAnsi="BrowalliaUPC" w:cs="BrowalliaUPC"/>
                <w:caps/>
                <w:color w:val="000000" w:themeColor="text1"/>
                <w:sz w:val="20"/>
                <w:szCs w:val="20"/>
              </w:rPr>
            </w:pPr>
            <w:r w:rsidRPr="00032699">
              <w:rPr>
                <w:rFonts w:ascii="BrowalliaUPC" w:hAnsi="BrowalliaUPC" w:cs="BrowalliaUPC"/>
                <w:caps/>
                <w:color w:val="000000" w:themeColor="text1"/>
                <w:sz w:val="20"/>
                <w:szCs w:val="20"/>
              </w:rPr>
              <w:t>12,036</w:t>
            </w:r>
          </w:p>
        </w:tc>
        <w:tc>
          <w:tcPr>
            <w:tcW w:w="895" w:type="dxa"/>
            <w:vAlign w:val="bottom"/>
          </w:tcPr>
          <w:p w14:paraId="55FC7FD1" w14:textId="25FA6B10" w:rsidR="00FF575F" w:rsidRPr="00EB3B58" w:rsidRDefault="00FF575F" w:rsidP="00FF575F">
            <w:pPr>
              <w:tabs>
                <w:tab w:val="left" w:pos="564"/>
              </w:tabs>
              <w:jc w:val="right"/>
              <w:rPr>
                <w:rFonts w:ascii="BrowalliaUPC" w:hAnsi="BrowalliaUPC" w:cs="BrowalliaUPC"/>
                <w:color w:val="000000" w:themeColor="text1"/>
                <w:sz w:val="20"/>
                <w:szCs w:val="20"/>
                <w:lang w:val="en-GB"/>
              </w:rPr>
            </w:pPr>
            <w:r w:rsidRPr="00EB3B58">
              <w:rPr>
                <w:rFonts w:ascii="BrowalliaUPC" w:hAnsi="BrowalliaUPC" w:cs="BrowalliaUPC"/>
                <w:caps/>
                <w:color w:val="000000" w:themeColor="text1"/>
                <w:sz w:val="20"/>
                <w:szCs w:val="20"/>
              </w:rPr>
              <w:t>12,036</w:t>
            </w:r>
          </w:p>
        </w:tc>
      </w:tr>
      <w:tr w:rsidR="00FF575F" w:rsidRPr="00EB3B58" w14:paraId="2D25A5E1" w14:textId="77777777" w:rsidTr="002C153D">
        <w:trPr>
          <w:cantSplit/>
          <w:trHeight w:val="310"/>
        </w:trPr>
        <w:tc>
          <w:tcPr>
            <w:tcW w:w="2640" w:type="dxa"/>
            <w:tcBorders>
              <w:bottom w:val="single" w:sz="4" w:space="0" w:color="FFFFFF"/>
            </w:tcBorders>
            <w:vAlign w:val="bottom"/>
          </w:tcPr>
          <w:p w14:paraId="7C3B6C76" w14:textId="77777777" w:rsidR="00FF575F" w:rsidRPr="00EB3B58" w:rsidRDefault="00FF575F" w:rsidP="00FF575F">
            <w:pPr>
              <w:ind w:right="-36"/>
              <w:rPr>
                <w:rFonts w:ascii="BrowalliaUPC" w:hAnsi="BrowalliaUPC" w:cs="BrowalliaUPC"/>
                <w:color w:val="000000" w:themeColor="text1"/>
                <w:sz w:val="20"/>
                <w:szCs w:val="20"/>
              </w:rPr>
            </w:pPr>
          </w:p>
          <w:p w14:paraId="37B43A34" w14:textId="2AE49B1D" w:rsidR="00FF575F" w:rsidRPr="00EB3B58" w:rsidRDefault="00FF575F" w:rsidP="00FF575F">
            <w:pPr>
              <w:ind w:right="-36"/>
              <w:rPr>
                <w:rFonts w:ascii="BrowalliaUPC" w:hAnsi="BrowalliaUPC" w:cs="BrowalliaUPC"/>
                <w:color w:val="000000" w:themeColor="text1"/>
                <w:sz w:val="20"/>
                <w:szCs w:val="20"/>
                <w:lang w:val="en-GB"/>
              </w:rPr>
            </w:pPr>
          </w:p>
        </w:tc>
        <w:tc>
          <w:tcPr>
            <w:tcW w:w="2214" w:type="dxa"/>
            <w:vAlign w:val="bottom"/>
          </w:tcPr>
          <w:p w14:paraId="0ECA5A42" w14:textId="2D09AE68" w:rsidR="00FF575F" w:rsidRPr="00EB3B58" w:rsidRDefault="00FF575F" w:rsidP="00FF575F">
            <w:pPr>
              <w:pStyle w:val="Caption"/>
              <w:tabs>
                <w:tab w:val="clear" w:pos="227"/>
              </w:tabs>
              <w:spacing w:line="240" w:lineRule="auto"/>
              <w:ind w:left="159" w:hanging="159"/>
              <w:rPr>
                <w:rFonts w:ascii="BrowalliaUPC" w:hAnsi="BrowalliaUPC" w:cs="BrowalliaUPC"/>
                <w:b w:val="0"/>
                <w:bCs w:val="0"/>
                <w:color w:val="000000" w:themeColor="text1"/>
                <w:sz w:val="20"/>
                <w:szCs w:val="20"/>
              </w:rPr>
            </w:pPr>
            <w:r w:rsidRPr="00EB3B58">
              <w:rPr>
                <w:rFonts w:ascii="BrowalliaUPC" w:hAnsi="BrowalliaUPC" w:cs="BrowalliaUPC"/>
                <w:b w:val="0"/>
                <w:bCs w:val="0"/>
                <w:color w:val="000000" w:themeColor="text1"/>
                <w:sz w:val="20"/>
                <w:szCs w:val="20"/>
                <w:cs/>
              </w:rPr>
              <w:t xml:space="preserve">   ท่าเรือและทางรถไฟในประเทศสาธารณรัฐโมซัม</w:t>
            </w:r>
            <w:proofErr w:type="spellStart"/>
            <w:r w:rsidRPr="00EB3B58">
              <w:rPr>
                <w:rFonts w:ascii="BrowalliaUPC" w:hAnsi="BrowalliaUPC" w:cs="BrowalliaUPC"/>
                <w:b w:val="0"/>
                <w:bCs w:val="0"/>
                <w:color w:val="000000" w:themeColor="text1"/>
                <w:sz w:val="20"/>
                <w:szCs w:val="20"/>
                <w:cs/>
              </w:rPr>
              <w:t>บิค</w:t>
            </w:r>
            <w:proofErr w:type="spellEnd"/>
            <w:r w:rsidRPr="00EB3B58">
              <w:rPr>
                <w:rFonts w:ascii="BrowalliaUPC" w:hAnsi="BrowalliaUPC" w:cs="BrowalliaUPC"/>
                <w:b w:val="0"/>
                <w:bCs w:val="0"/>
                <w:color w:val="000000" w:themeColor="text1"/>
                <w:sz w:val="20"/>
                <w:szCs w:val="20"/>
                <w:cs/>
              </w:rPr>
              <w:t xml:space="preserve">          </w:t>
            </w:r>
          </w:p>
        </w:tc>
        <w:tc>
          <w:tcPr>
            <w:tcW w:w="1376" w:type="dxa"/>
            <w:gridSpan w:val="2"/>
          </w:tcPr>
          <w:p w14:paraId="1829A20D" w14:textId="6BDA33FF" w:rsidR="00FF575F" w:rsidRPr="00FF575F" w:rsidRDefault="00FF575F" w:rsidP="00FF575F">
            <w:pPr>
              <w:ind w:right="-36"/>
              <w:jc w:val="right"/>
              <w:rPr>
                <w:rFonts w:ascii="BrowalliaUPC" w:hAnsi="BrowalliaUPC" w:cs="BrowalliaUPC"/>
                <w:color w:val="000000" w:themeColor="text1"/>
                <w:sz w:val="20"/>
                <w:szCs w:val="20"/>
                <w:lang w:val="en-GB"/>
              </w:rPr>
            </w:pPr>
            <w:r w:rsidRPr="00EB3B58">
              <w:rPr>
                <w:rFonts w:ascii="BrowalliaUPC" w:hAnsi="BrowalliaUPC" w:cs="BrowalliaUPC"/>
                <w:color w:val="000000" w:themeColor="text1"/>
                <w:sz w:val="20"/>
                <w:szCs w:val="20"/>
                <w:cs/>
                <w:lang w:val="en-GB"/>
              </w:rPr>
              <w:t>เหรียญดอลลาร์สหรัฐ</w:t>
            </w:r>
          </w:p>
        </w:tc>
        <w:tc>
          <w:tcPr>
            <w:tcW w:w="700" w:type="dxa"/>
            <w:tcBorders>
              <w:bottom w:val="single" w:sz="4" w:space="0" w:color="FFFFFF"/>
            </w:tcBorders>
            <w:vAlign w:val="bottom"/>
          </w:tcPr>
          <w:p w14:paraId="103A994D"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tcBorders>
              <w:bottom w:val="single" w:sz="4" w:space="0" w:color="FFFFFF"/>
            </w:tcBorders>
            <w:vAlign w:val="bottom"/>
          </w:tcPr>
          <w:p w14:paraId="3317EAE0" w14:textId="77777777" w:rsidR="00FF575F" w:rsidRPr="00EB3B58" w:rsidRDefault="00FF575F" w:rsidP="00FF575F">
            <w:pPr>
              <w:ind w:right="-36"/>
              <w:jc w:val="right"/>
              <w:rPr>
                <w:rFonts w:ascii="BrowalliaUPC" w:hAnsi="BrowalliaUPC" w:cs="BrowalliaUPC"/>
                <w:color w:val="000000" w:themeColor="text1"/>
                <w:sz w:val="20"/>
                <w:szCs w:val="20"/>
                <w:lang w:val="en-GB"/>
              </w:rPr>
            </w:pPr>
          </w:p>
          <w:p w14:paraId="379A6D4A" w14:textId="77777777" w:rsidR="00FF575F" w:rsidRPr="00EB3B58" w:rsidRDefault="00FF575F" w:rsidP="00FF575F">
            <w:pPr>
              <w:ind w:right="-36"/>
              <w:rPr>
                <w:rFonts w:ascii="BrowalliaUPC" w:hAnsi="BrowalliaUPC" w:cs="BrowalliaUPC"/>
                <w:color w:val="000000" w:themeColor="text1"/>
                <w:sz w:val="20"/>
                <w:szCs w:val="20"/>
                <w:cs/>
                <w:lang w:val="en-GB"/>
              </w:rPr>
            </w:pPr>
          </w:p>
        </w:tc>
        <w:tc>
          <w:tcPr>
            <w:tcW w:w="904" w:type="dxa"/>
            <w:tcBorders>
              <w:bottom w:val="single" w:sz="4" w:space="0" w:color="FFFFFF"/>
            </w:tcBorders>
            <w:vAlign w:val="bottom"/>
          </w:tcPr>
          <w:p w14:paraId="3A5F8886" w14:textId="77777777" w:rsidR="00FF575F" w:rsidRPr="00EB3B58" w:rsidRDefault="00FF575F" w:rsidP="00FF575F">
            <w:pPr>
              <w:ind w:left="-12" w:right="-12"/>
              <w:jc w:val="right"/>
              <w:rPr>
                <w:rFonts w:ascii="BrowalliaUPC" w:hAnsi="BrowalliaUPC" w:cs="BrowalliaUPC"/>
                <w:caps/>
                <w:color w:val="000000" w:themeColor="text1"/>
                <w:sz w:val="20"/>
                <w:szCs w:val="20"/>
              </w:rPr>
            </w:pPr>
          </w:p>
        </w:tc>
        <w:tc>
          <w:tcPr>
            <w:tcW w:w="895" w:type="dxa"/>
            <w:tcBorders>
              <w:bottom w:val="single" w:sz="4" w:space="0" w:color="FFFFFF"/>
            </w:tcBorders>
            <w:vAlign w:val="bottom"/>
          </w:tcPr>
          <w:p w14:paraId="7E0551F2" w14:textId="77777777" w:rsidR="00FF575F" w:rsidRPr="00EB3B58" w:rsidRDefault="00FF575F" w:rsidP="00FF575F">
            <w:pPr>
              <w:ind w:left="-12" w:right="-12"/>
              <w:jc w:val="right"/>
              <w:rPr>
                <w:rFonts w:ascii="BrowalliaUPC" w:hAnsi="BrowalliaUPC" w:cs="BrowalliaUPC"/>
                <w:caps/>
                <w:color w:val="000000" w:themeColor="text1"/>
                <w:sz w:val="20"/>
                <w:szCs w:val="20"/>
              </w:rPr>
            </w:pPr>
          </w:p>
        </w:tc>
      </w:tr>
      <w:tr w:rsidR="00FF575F" w:rsidRPr="00EB3B58" w14:paraId="0C95648F" w14:textId="12EA0029" w:rsidTr="002C153D">
        <w:trPr>
          <w:cantSplit/>
          <w:trHeight w:val="278"/>
        </w:trPr>
        <w:tc>
          <w:tcPr>
            <w:tcW w:w="2640" w:type="dxa"/>
            <w:vAlign w:val="bottom"/>
          </w:tcPr>
          <w:p w14:paraId="1859710C" w14:textId="0576B5D4" w:rsidR="00FF575F" w:rsidRPr="00EB3B58" w:rsidRDefault="00FF575F" w:rsidP="00FF575F">
            <w:pPr>
              <w:ind w:right="-36"/>
              <w:rPr>
                <w:rFonts w:ascii="BrowalliaUPC" w:hAnsi="BrowalliaUPC" w:cs="BrowalliaUPC"/>
                <w:color w:val="000000" w:themeColor="text1"/>
                <w:sz w:val="20"/>
                <w:szCs w:val="20"/>
              </w:rPr>
            </w:pPr>
            <w:r w:rsidRPr="00EB3B58">
              <w:rPr>
                <w:rFonts w:ascii="BrowalliaUPC" w:hAnsi="BrowalliaUPC" w:cs="BrowalliaUPC"/>
                <w:color w:val="000000" w:themeColor="text1"/>
                <w:sz w:val="20"/>
                <w:szCs w:val="20"/>
                <w:cs/>
              </w:rPr>
              <w:t>รวมเงินลงทุนในบริษัทย่อย</w:t>
            </w:r>
            <w:r w:rsidRPr="00EB3B58">
              <w:rPr>
                <w:rFonts w:ascii="BrowalliaUPC" w:hAnsi="BrowalliaUPC" w:cs="BrowalliaUPC"/>
                <w:color w:val="000000" w:themeColor="text1"/>
                <w:sz w:val="20"/>
                <w:szCs w:val="20"/>
              </w:rPr>
              <w:t xml:space="preserve"> – </w:t>
            </w:r>
            <w:r w:rsidRPr="00EB3B58">
              <w:rPr>
                <w:rFonts w:ascii="BrowalliaUPC" w:hAnsi="BrowalliaUPC" w:cs="BrowalliaUPC"/>
                <w:color w:val="000000" w:themeColor="text1"/>
                <w:sz w:val="20"/>
                <w:szCs w:val="20"/>
                <w:cs/>
              </w:rPr>
              <w:t>สุทธิ</w:t>
            </w:r>
          </w:p>
        </w:tc>
        <w:tc>
          <w:tcPr>
            <w:tcW w:w="3590" w:type="dxa"/>
            <w:gridSpan w:val="3"/>
            <w:vAlign w:val="bottom"/>
          </w:tcPr>
          <w:p w14:paraId="3A5297B3" w14:textId="77777777" w:rsidR="00FF575F" w:rsidRPr="00EB3B58" w:rsidRDefault="00FF575F" w:rsidP="00FF575F">
            <w:pPr>
              <w:ind w:right="-36"/>
              <w:jc w:val="right"/>
              <w:rPr>
                <w:rFonts w:ascii="BrowalliaUPC" w:hAnsi="BrowalliaUPC" w:cs="BrowalliaUPC"/>
                <w:color w:val="000000" w:themeColor="text1"/>
                <w:sz w:val="20"/>
                <w:szCs w:val="20"/>
                <w:cs/>
                <w:lang w:val="en-GB"/>
              </w:rPr>
            </w:pPr>
          </w:p>
        </w:tc>
        <w:tc>
          <w:tcPr>
            <w:tcW w:w="700" w:type="dxa"/>
            <w:vAlign w:val="bottom"/>
          </w:tcPr>
          <w:p w14:paraId="0D928CAA"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675" w:type="dxa"/>
            <w:vAlign w:val="bottom"/>
          </w:tcPr>
          <w:p w14:paraId="4A2B190B" w14:textId="77777777" w:rsidR="00FF575F" w:rsidRPr="00EB3B58" w:rsidRDefault="00FF575F" w:rsidP="00FF575F">
            <w:pPr>
              <w:ind w:right="-36"/>
              <w:jc w:val="right"/>
              <w:rPr>
                <w:rFonts w:ascii="BrowalliaUPC" w:hAnsi="BrowalliaUPC" w:cs="BrowalliaUPC"/>
                <w:color w:val="000000" w:themeColor="text1"/>
                <w:sz w:val="20"/>
                <w:szCs w:val="20"/>
              </w:rPr>
            </w:pPr>
          </w:p>
        </w:tc>
        <w:tc>
          <w:tcPr>
            <w:tcW w:w="904" w:type="dxa"/>
            <w:vAlign w:val="bottom"/>
          </w:tcPr>
          <w:p w14:paraId="726C992E" w14:textId="242FAE7C" w:rsidR="00FF575F" w:rsidRPr="00EB3B58" w:rsidRDefault="00FF575F" w:rsidP="00FF575F">
            <w:pPr>
              <w:pBdr>
                <w:top w:val="single" w:sz="4" w:space="1" w:color="auto"/>
                <w:bottom w:val="single" w:sz="12" w:space="1" w:color="auto"/>
              </w:pBdr>
              <w:ind w:left="-12" w:right="-12"/>
              <w:jc w:val="right"/>
              <w:rPr>
                <w:rFonts w:ascii="BrowalliaUPC" w:hAnsi="BrowalliaUPC" w:cs="BrowalliaUPC"/>
                <w:caps/>
                <w:color w:val="000000" w:themeColor="text1"/>
                <w:sz w:val="20"/>
                <w:szCs w:val="20"/>
              </w:rPr>
            </w:pPr>
            <w:r w:rsidRPr="00032699">
              <w:rPr>
                <w:rFonts w:ascii="BrowalliaUPC" w:hAnsi="BrowalliaUPC" w:cs="BrowalliaUPC"/>
                <w:caps/>
                <w:color w:val="000000" w:themeColor="text1"/>
                <w:sz w:val="20"/>
                <w:szCs w:val="20"/>
              </w:rPr>
              <w:t>11,690,855</w:t>
            </w:r>
          </w:p>
        </w:tc>
        <w:tc>
          <w:tcPr>
            <w:tcW w:w="895" w:type="dxa"/>
            <w:vAlign w:val="bottom"/>
          </w:tcPr>
          <w:p w14:paraId="4B3D5FEA" w14:textId="044B5738" w:rsidR="00FF575F" w:rsidRPr="00EB3B58" w:rsidRDefault="00FF575F" w:rsidP="00FF575F">
            <w:pPr>
              <w:pBdr>
                <w:top w:val="single" w:sz="4" w:space="1" w:color="auto"/>
                <w:bottom w:val="single" w:sz="12" w:space="1" w:color="auto"/>
              </w:pBdr>
              <w:ind w:left="-12" w:right="-12"/>
              <w:jc w:val="right"/>
              <w:rPr>
                <w:rFonts w:ascii="BrowalliaUPC" w:hAnsi="BrowalliaUPC" w:cs="BrowalliaUPC"/>
                <w:caps/>
                <w:color w:val="000000" w:themeColor="text1"/>
                <w:sz w:val="20"/>
                <w:szCs w:val="20"/>
              </w:rPr>
            </w:pPr>
            <w:r w:rsidRPr="00EB3B58">
              <w:rPr>
                <w:rFonts w:ascii="BrowalliaUPC" w:hAnsi="BrowalliaUPC" w:cs="BrowalliaUPC"/>
                <w:caps/>
                <w:color w:val="000000" w:themeColor="text1"/>
                <w:sz w:val="20"/>
                <w:szCs w:val="20"/>
              </w:rPr>
              <w:t>11,690,855</w:t>
            </w:r>
          </w:p>
        </w:tc>
      </w:tr>
    </w:tbl>
    <w:p w14:paraId="082B3A0B" w14:textId="7D5E63E7" w:rsidR="00022766" w:rsidRPr="00EB3B58" w:rsidRDefault="00022766" w:rsidP="00361AE5">
      <w:pPr>
        <w:ind w:right="-43"/>
        <w:jc w:val="thaiDistribute"/>
        <w:rPr>
          <w:rFonts w:ascii="BrowalliaUPC" w:hAnsi="BrowalliaUPC" w:cs="BrowalliaUPC"/>
          <w:color w:val="000000" w:themeColor="text1"/>
          <w:sz w:val="4"/>
          <w:szCs w:val="4"/>
        </w:rPr>
      </w:pPr>
    </w:p>
    <w:p w14:paraId="6CE70565" w14:textId="62F4A8CD" w:rsidR="00E25C2A" w:rsidRPr="00EB3B58" w:rsidRDefault="00E25C2A">
      <w:pPr>
        <w:overflowPunct/>
        <w:autoSpaceDE/>
        <w:autoSpaceDN/>
        <w:adjustRightInd/>
        <w:textAlignment w:val="auto"/>
        <w:rPr>
          <w:rFonts w:ascii="BrowalliaUPC" w:hAnsi="BrowalliaUPC" w:cs="BrowalliaUPC"/>
          <w:color w:val="000000" w:themeColor="text1"/>
          <w:sz w:val="28"/>
          <w:szCs w:val="28"/>
          <w:cs/>
        </w:rPr>
      </w:pPr>
    </w:p>
    <w:p w14:paraId="02F2D4B2" w14:textId="0CD89C0B" w:rsidR="008E0FDC" w:rsidRPr="00EB3B58" w:rsidRDefault="008E0FDC" w:rsidP="00CD1C75">
      <w:pPr>
        <w:pStyle w:val="ListParagraph"/>
        <w:ind w:left="567" w:right="-43" w:firstLine="153"/>
        <w:jc w:val="thaiDistribute"/>
        <w:rPr>
          <w:rFonts w:ascii="BrowalliaUPC" w:hAnsi="BrowalliaUPC" w:cs="BrowalliaUPC"/>
          <w:color w:val="000000" w:themeColor="text1"/>
          <w:sz w:val="28"/>
          <w:u w:val="single"/>
        </w:rPr>
      </w:pPr>
      <w:r w:rsidRPr="00EB3B58">
        <w:rPr>
          <w:rFonts w:ascii="BrowalliaUPC" w:hAnsi="BrowalliaUPC" w:cs="BrowalliaUPC"/>
          <w:color w:val="000000" w:themeColor="text1"/>
          <w:sz w:val="28"/>
          <w:u w:val="single"/>
          <w:cs/>
        </w:rPr>
        <w:t>ส่วนได้เสียที่ไม่อยู่ในอำนาจควบคุม</w:t>
      </w:r>
    </w:p>
    <w:p w14:paraId="38D6511C" w14:textId="77777777" w:rsidR="008E0FDC" w:rsidRPr="00AF68A5" w:rsidRDefault="008E0FDC" w:rsidP="00F54DC7">
      <w:pPr>
        <w:pStyle w:val="ListParagraph"/>
        <w:ind w:right="-43"/>
        <w:jc w:val="thaiDistribute"/>
        <w:rPr>
          <w:rFonts w:ascii="BrowalliaUPC" w:hAnsi="BrowalliaUPC" w:cs="BrowalliaUPC"/>
          <w:color w:val="000000" w:themeColor="text1"/>
          <w:sz w:val="28"/>
        </w:rPr>
      </w:pPr>
    </w:p>
    <w:p w14:paraId="3F16C7EA" w14:textId="408A8FCA" w:rsidR="008E0FDC" w:rsidRPr="00EB3B58" w:rsidRDefault="008E0FDC" w:rsidP="00B12D21">
      <w:pPr>
        <w:pStyle w:val="ListParagraph"/>
        <w:ind w:right="-43"/>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บริษัทย่อยที่มีส่วนได้เสียที่ไม่อยู่ในอำนาจควบคุมที่เป็นสาระสำคัญ มีดังนี้</w:t>
      </w:r>
    </w:p>
    <w:p w14:paraId="17BD01CA" w14:textId="77777777" w:rsidR="003A559E" w:rsidRPr="00AF68A5" w:rsidRDefault="003A559E" w:rsidP="00604A25">
      <w:pPr>
        <w:ind w:right="-43"/>
        <w:jc w:val="thaiDistribute"/>
        <w:rPr>
          <w:rFonts w:ascii="BrowalliaUPC" w:hAnsi="BrowalliaUPC" w:cs="BrowalliaUPC"/>
          <w:color w:val="000000" w:themeColor="text1"/>
          <w:sz w:val="28"/>
          <w:szCs w:val="28"/>
        </w:rPr>
      </w:pPr>
    </w:p>
    <w:tbl>
      <w:tblPr>
        <w:tblW w:w="8829" w:type="dxa"/>
        <w:tblInd w:w="630" w:type="dxa"/>
        <w:tblLayout w:type="fixed"/>
        <w:tblLook w:val="0000" w:firstRow="0" w:lastRow="0" w:firstColumn="0" w:lastColumn="0" w:noHBand="0" w:noVBand="0"/>
      </w:tblPr>
      <w:tblGrid>
        <w:gridCol w:w="2610"/>
        <w:gridCol w:w="1080"/>
        <w:gridCol w:w="1170"/>
        <w:gridCol w:w="1143"/>
        <w:gridCol w:w="1197"/>
        <w:gridCol w:w="810"/>
        <w:gridCol w:w="819"/>
      </w:tblGrid>
      <w:tr w:rsidR="008E0FDC" w:rsidRPr="00EB3B58" w14:paraId="5B850A0A" w14:textId="77777777" w:rsidTr="00EA0E38">
        <w:trPr>
          <w:cantSplit/>
        </w:trPr>
        <w:tc>
          <w:tcPr>
            <w:tcW w:w="2610" w:type="dxa"/>
            <w:vAlign w:val="bottom"/>
          </w:tcPr>
          <w:p w14:paraId="68003518" w14:textId="77777777" w:rsidR="008E0FDC" w:rsidRPr="00EB3B58" w:rsidRDefault="008E0FDC" w:rsidP="00D34556">
            <w:pPr>
              <w:tabs>
                <w:tab w:val="left" w:pos="540"/>
              </w:tabs>
              <w:ind w:right="-90"/>
              <w:jc w:val="center"/>
              <w:rPr>
                <w:rFonts w:ascii="BrowalliaUPC" w:hAnsi="BrowalliaUPC" w:cs="BrowalliaUPC"/>
                <w:color w:val="000000"/>
                <w:sz w:val="20"/>
                <w:szCs w:val="20"/>
              </w:rPr>
            </w:pPr>
          </w:p>
        </w:tc>
        <w:tc>
          <w:tcPr>
            <w:tcW w:w="1080" w:type="dxa"/>
            <w:vAlign w:val="bottom"/>
          </w:tcPr>
          <w:p w14:paraId="6B01D8CB" w14:textId="77777777" w:rsidR="008E0FDC" w:rsidRPr="00EB3B58" w:rsidRDefault="008E0FDC" w:rsidP="00D34556">
            <w:pPr>
              <w:tabs>
                <w:tab w:val="left" w:pos="540"/>
              </w:tabs>
              <w:ind w:right="-90"/>
              <w:jc w:val="right"/>
              <w:rPr>
                <w:rFonts w:ascii="BrowalliaUPC" w:hAnsi="BrowalliaUPC" w:cs="BrowalliaUPC"/>
                <w:color w:val="000000"/>
                <w:sz w:val="20"/>
                <w:szCs w:val="20"/>
              </w:rPr>
            </w:pPr>
          </w:p>
        </w:tc>
        <w:tc>
          <w:tcPr>
            <w:tcW w:w="1170" w:type="dxa"/>
            <w:vAlign w:val="bottom"/>
          </w:tcPr>
          <w:p w14:paraId="40E6E659" w14:textId="77777777" w:rsidR="008E0FDC" w:rsidRPr="00EB3B58" w:rsidRDefault="008E0FDC" w:rsidP="00D34556">
            <w:pPr>
              <w:tabs>
                <w:tab w:val="left" w:pos="540"/>
              </w:tabs>
              <w:ind w:right="-90"/>
              <w:jc w:val="right"/>
              <w:rPr>
                <w:rFonts w:ascii="BrowalliaUPC" w:hAnsi="BrowalliaUPC" w:cs="BrowalliaUPC"/>
                <w:color w:val="000000"/>
                <w:sz w:val="20"/>
                <w:szCs w:val="20"/>
              </w:rPr>
            </w:pPr>
          </w:p>
        </w:tc>
        <w:tc>
          <w:tcPr>
            <w:tcW w:w="3969" w:type="dxa"/>
            <w:gridSpan w:val="4"/>
            <w:vAlign w:val="bottom"/>
          </w:tcPr>
          <w:p w14:paraId="751FAEE2" w14:textId="77777777" w:rsidR="008E0FDC" w:rsidRPr="00EB3B58" w:rsidRDefault="008E0FDC" w:rsidP="00D34556">
            <w:pPr>
              <w:jc w:val="right"/>
              <w:rPr>
                <w:rFonts w:ascii="BrowalliaUPC" w:hAnsi="BrowalliaUPC" w:cs="BrowalliaUPC"/>
                <w:sz w:val="20"/>
                <w:szCs w:val="20"/>
                <w:lang w:val="en-GB"/>
              </w:rPr>
            </w:pPr>
            <w:r w:rsidRPr="00EB3B58">
              <w:rPr>
                <w:rFonts w:ascii="BrowalliaUPC" w:hAnsi="BrowalliaUPC" w:cs="BrowalliaUPC"/>
                <w:sz w:val="20"/>
                <w:szCs w:val="20"/>
                <w:cs/>
                <w:lang w:val="en-GB"/>
              </w:rPr>
              <w:t>(หน่วย : ล้านบาท)</w:t>
            </w:r>
          </w:p>
        </w:tc>
      </w:tr>
      <w:tr w:rsidR="008E0FDC" w:rsidRPr="00EB3B58" w14:paraId="5A1AED3A" w14:textId="77777777" w:rsidTr="00EA0E38">
        <w:trPr>
          <w:cantSplit/>
        </w:trPr>
        <w:tc>
          <w:tcPr>
            <w:tcW w:w="2610" w:type="dxa"/>
            <w:vAlign w:val="bottom"/>
          </w:tcPr>
          <w:p w14:paraId="19DEF7E1" w14:textId="77777777" w:rsidR="008E0FDC" w:rsidRPr="00EB3B58" w:rsidRDefault="008E0FDC" w:rsidP="00CD1C75">
            <w:pPr>
              <w:tabs>
                <w:tab w:val="left" w:pos="540"/>
              </w:tabs>
              <w:ind w:left="-172" w:right="-90" w:firstLine="172"/>
              <w:jc w:val="center"/>
              <w:rPr>
                <w:rFonts w:ascii="BrowalliaUPC" w:hAnsi="BrowalliaUPC" w:cs="BrowalliaUPC"/>
                <w:color w:val="000000"/>
                <w:sz w:val="20"/>
                <w:szCs w:val="20"/>
              </w:rPr>
            </w:pPr>
          </w:p>
        </w:tc>
        <w:tc>
          <w:tcPr>
            <w:tcW w:w="2250" w:type="dxa"/>
            <w:gridSpan w:val="2"/>
            <w:vAlign w:val="bottom"/>
          </w:tcPr>
          <w:p w14:paraId="19D828D7" w14:textId="77777777" w:rsidR="008E0FDC" w:rsidRPr="00EB3B58" w:rsidRDefault="008E0FDC" w:rsidP="00D3455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สัดส่วนการถือของส่วนได้เสีย</w:t>
            </w:r>
          </w:p>
          <w:p w14:paraId="5E6AA33B" w14:textId="762F7136" w:rsidR="008E0FDC" w:rsidRPr="00EB3B58" w:rsidRDefault="008E0FDC" w:rsidP="00F54DC7">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ที่ไม่อยู่ในอำนาจควบคุม</w:t>
            </w:r>
            <w:r w:rsidR="00F54DC7" w:rsidRPr="00EB3B58">
              <w:rPr>
                <w:rFonts w:ascii="BrowalliaUPC" w:hAnsi="BrowalliaUPC" w:cs="BrowalliaUPC"/>
                <w:sz w:val="20"/>
                <w:szCs w:val="20"/>
                <w:cs/>
                <w:lang w:val="en-GB"/>
              </w:rPr>
              <w:t xml:space="preserve"> </w:t>
            </w:r>
            <w:r w:rsidRPr="00EB3B58">
              <w:rPr>
                <w:rFonts w:ascii="BrowalliaUPC" w:hAnsi="BrowalliaUPC" w:cs="BrowalliaUPC"/>
                <w:sz w:val="20"/>
                <w:szCs w:val="20"/>
                <w:cs/>
                <w:lang w:val="en-GB"/>
              </w:rPr>
              <w:t>(ร้อยละ)</w:t>
            </w:r>
          </w:p>
        </w:tc>
        <w:tc>
          <w:tcPr>
            <w:tcW w:w="2340" w:type="dxa"/>
            <w:gridSpan w:val="2"/>
            <w:vAlign w:val="bottom"/>
          </w:tcPr>
          <w:p w14:paraId="23891484" w14:textId="65F72A95" w:rsidR="008E0FDC" w:rsidRPr="00EB3B58" w:rsidRDefault="008E0FDC" w:rsidP="00F54DC7">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กำไร (ขาดทุน) เบ็ดเสร็จ</w:t>
            </w:r>
            <w:r w:rsidR="006D566D">
              <w:rPr>
                <w:rFonts w:ascii="BrowalliaUPC" w:hAnsi="BrowalliaUPC" w:cs="BrowalliaUPC" w:hint="cs"/>
                <w:sz w:val="20"/>
                <w:szCs w:val="20"/>
                <w:cs/>
                <w:lang w:val="en-GB"/>
              </w:rPr>
              <w:t>อื่น</w:t>
            </w:r>
            <w:r w:rsidRPr="00EB3B58">
              <w:rPr>
                <w:rFonts w:ascii="BrowalliaUPC" w:hAnsi="BrowalliaUPC" w:cs="BrowalliaUPC"/>
                <w:sz w:val="20"/>
                <w:szCs w:val="20"/>
                <w:cs/>
                <w:lang w:val="en-GB"/>
              </w:rPr>
              <w:t>จัดสรรให้ส่วนได้เสียที่ไม่อยู่ในอำนาจควบคุม</w:t>
            </w:r>
          </w:p>
        </w:tc>
        <w:tc>
          <w:tcPr>
            <w:tcW w:w="1629" w:type="dxa"/>
            <w:gridSpan w:val="2"/>
            <w:vAlign w:val="bottom"/>
          </w:tcPr>
          <w:p w14:paraId="5CE4DFA6" w14:textId="77777777" w:rsidR="008E0FDC" w:rsidRPr="00EB3B58" w:rsidRDefault="008E0FDC" w:rsidP="00D3455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ส่วนได้เสียที่ไม่อยู่ใน</w:t>
            </w:r>
          </w:p>
          <w:p w14:paraId="5364B906" w14:textId="77777777" w:rsidR="008E0FDC" w:rsidRPr="00EB3B58" w:rsidRDefault="008E0FDC" w:rsidP="00D34556">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อำนาจควบคุมสะสม</w:t>
            </w:r>
          </w:p>
        </w:tc>
      </w:tr>
      <w:tr w:rsidR="00AF68A5" w:rsidRPr="00EB3B58" w14:paraId="708D0478" w14:textId="77777777" w:rsidTr="00EA0E38">
        <w:trPr>
          <w:cantSplit/>
        </w:trPr>
        <w:tc>
          <w:tcPr>
            <w:tcW w:w="2610" w:type="dxa"/>
            <w:vAlign w:val="bottom"/>
          </w:tcPr>
          <w:p w14:paraId="560B9FF0" w14:textId="77777777" w:rsidR="00AF68A5" w:rsidRPr="00EB3B58" w:rsidRDefault="00AF68A5" w:rsidP="00AF68A5">
            <w:pPr>
              <w:pBdr>
                <w:bottom w:val="single" w:sz="4" w:space="1" w:color="auto"/>
              </w:pBdr>
              <w:jc w:val="center"/>
              <w:rPr>
                <w:rFonts w:ascii="BrowalliaUPC" w:hAnsi="BrowalliaUPC" w:cs="BrowalliaUPC"/>
                <w:color w:val="000000"/>
                <w:sz w:val="20"/>
                <w:szCs w:val="20"/>
                <w:lang w:val="en-GB"/>
              </w:rPr>
            </w:pPr>
            <w:r w:rsidRPr="00EB3B58">
              <w:rPr>
                <w:rFonts w:ascii="BrowalliaUPC" w:hAnsi="BrowalliaUPC" w:cs="BrowalliaUPC"/>
                <w:color w:val="000000"/>
                <w:sz w:val="20"/>
                <w:szCs w:val="20"/>
                <w:cs/>
              </w:rPr>
              <w:t>บริษัท</w:t>
            </w:r>
          </w:p>
        </w:tc>
        <w:tc>
          <w:tcPr>
            <w:tcW w:w="1080" w:type="dxa"/>
            <w:vAlign w:val="bottom"/>
          </w:tcPr>
          <w:p w14:paraId="17039A2C" w14:textId="674D9C6A" w:rsidR="00AF68A5" w:rsidRPr="00EB3B58" w:rsidRDefault="00AF68A5" w:rsidP="00AF68A5">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5</w:t>
            </w:r>
          </w:p>
        </w:tc>
        <w:tc>
          <w:tcPr>
            <w:tcW w:w="1170" w:type="dxa"/>
            <w:vAlign w:val="bottom"/>
          </w:tcPr>
          <w:p w14:paraId="003E579D" w14:textId="080EC7A8" w:rsidR="00AF68A5" w:rsidRPr="00EB3B58" w:rsidRDefault="00AF68A5" w:rsidP="00AF68A5">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1143" w:type="dxa"/>
            <w:vAlign w:val="bottom"/>
          </w:tcPr>
          <w:p w14:paraId="72B3DC67" w14:textId="48BC0E34" w:rsidR="00AF68A5" w:rsidRPr="00EB3B58" w:rsidRDefault="00AF68A5" w:rsidP="00AF68A5">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5</w:t>
            </w:r>
          </w:p>
        </w:tc>
        <w:tc>
          <w:tcPr>
            <w:tcW w:w="1197" w:type="dxa"/>
            <w:vAlign w:val="bottom"/>
          </w:tcPr>
          <w:p w14:paraId="791B485D" w14:textId="63E101EB" w:rsidR="00AF68A5" w:rsidRPr="00EB3B58" w:rsidRDefault="00AF68A5" w:rsidP="00AF68A5">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810" w:type="dxa"/>
            <w:vAlign w:val="bottom"/>
          </w:tcPr>
          <w:p w14:paraId="26B4040F" w14:textId="56DB800B" w:rsidR="00AF68A5" w:rsidRPr="00EB3B58" w:rsidRDefault="00AF68A5" w:rsidP="00AF68A5">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5</w:t>
            </w:r>
          </w:p>
        </w:tc>
        <w:tc>
          <w:tcPr>
            <w:tcW w:w="819" w:type="dxa"/>
            <w:vAlign w:val="bottom"/>
          </w:tcPr>
          <w:p w14:paraId="630C790E" w14:textId="55E06963" w:rsidR="00AF68A5" w:rsidRPr="00EB3B58" w:rsidRDefault="00AF68A5" w:rsidP="00AF68A5">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r>
      <w:tr w:rsidR="008E0FDC" w:rsidRPr="00EB3B58" w14:paraId="747A9C81" w14:textId="77777777" w:rsidTr="00EA0E38">
        <w:trPr>
          <w:cantSplit/>
        </w:trPr>
        <w:tc>
          <w:tcPr>
            <w:tcW w:w="2610" w:type="dxa"/>
            <w:vAlign w:val="bottom"/>
          </w:tcPr>
          <w:p w14:paraId="6CF16F7E" w14:textId="77777777" w:rsidR="008E0FDC" w:rsidRPr="00EB3B58" w:rsidRDefault="008E0FDC" w:rsidP="00D34556">
            <w:pPr>
              <w:tabs>
                <w:tab w:val="left" w:pos="540"/>
              </w:tabs>
              <w:ind w:left="214" w:right="-108" w:hanging="214"/>
              <w:rPr>
                <w:rFonts w:ascii="BrowalliaUPC" w:hAnsi="BrowalliaUPC" w:cs="BrowalliaUPC"/>
                <w:color w:val="000000"/>
                <w:sz w:val="20"/>
                <w:szCs w:val="20"/>
              </w:rPr>
            </w:pPr>
          </w:p>
        </w:tc>
        <w:tc>
          <w:tcPr>
            <w:tcW w:w="1080" w:type="dxa"/>
            <w:vAlign w:val="bottom"/>
          </w:tcPr>
          <w:p w14:paraId="054F3761" w14:textId="77777777" w:rsidR="008E0FDC" w:rsidRPr="00EB3B58" w:rsidRDefault="008E0FDC" w:rsidP="00D34556">
            <w:pPr>
              <w:tabs>
                <w:tab w:val="left" w:pos="540"/>
              </w:tabs>
              <w:ind w:left="-108"/>
              <w:jc w:val="right"/>
              <w:rPr>
                <w:rFonts w:ascii="BrowalliaUPC" w:hAnsi="BrowalliaUPC" w:cs="BrowalliaUPC"/>
                <w:color w:val="000000"/>
                <w:sz w:val="20"/>
                <w:szCs w:val="20"/>
              </w:rPr>
            </w:pPr>
          </w:p>
        </w:tc>
        <w:tc>
          <w:tcPr>
            <w:tcW w:w="1170" w:type="dxa"/>
            <w:vAlign w:val="bottom"/>
          </w:tcPr>
          <w:p w14:paraId="4B0C286E" w14:textId="77777777" w:rsidR="008E0FDC" w:rsidRPr="00EB3B58" w:rsidRDefault="008E0FDC" w:rsidP="00D34556">
            <w:pPr>
              <w:tabs>
                <w:tab w:val="left" w:pos="540"/>
              </w:tabs>
              <w:ind w:left="-108"/>
              <w:jc w:val="right"/>
              <w:rPr>
                <w:rFonts w:ascii="BrowalliaUPC" w:hAnsi="BrowalliaUPC" w:cs="BrowalliaUPC"/>
                <w:color w:val="000000"/>
                <w:sz w:val="20"/>
                <w:szCs w:val="20"/>
              </w:rPr>
            </w:pPr>
          </w:p>
        </w:tc>
        <w:tc>
          <w:tcPr>
            <w:tcW w:w="1143" w:type="dxa"/>
            <w:vAlign w:val="bottom"/>
          </w:tcPr>
          <w:p w14:paraId="2C77D389" w14:textId="77777777" w:rsidR="008E0FDC" w:rsidRPr="00EB3B58" w:rsidRDefault="008E0FDC" w:rsidP="00D34556">
            <w:pPr>
              <w:tabs>
                <w:tab w:val="left" w:pos="540"/>
              </w:tabs>
              <w:ind w:left="-108" w:right="-43"/>
              <w:jc w:val="right"/>
              <w:rPr>
                <w:rFonts w:ascii="BrowalliaUPC" w:hAnsi="BrowalliaUPC" w:cs="BrowalliaUPC"/>
                <w:color w:val="000000"/>
                <w:sz w:val="20"/>
                <w:szCs w:val="20"/>
              </w:rPr>
            </w:pPr>
          </w:p>
        </w:tc>
        <w:tc>
          <w:tcPr>
            <w:tcW w:w="1197" w:type="dxa"/>
            <w:vAlign w:val="bottom"/>
          </w:tcPr>
          <w:p w14:paraId="0BFB04DE" w14:textId="77777777" w:rsidR="008E0FDC" w:rsidRPr="00EB3B58" w:rsidRDefault="008E0FDC" w:rsidP="00D34556">
            <w:pPr>
              <w:tabs>
                <w:tab w:val="left" w:pos="540"/>
              </w:tabs>
              <w:ind w:left="-108" w:right="-43"/>
              <w:jc w:val="right"/>
              <w:rPr>
                <w:rFonts w:ascii="BrowalliaUPC" w:hAnsi="BrowalliaUPC" w:cs="BrowalliaUPC"/>
                <w:color w:val="000000"/>
                <w:sz w:val="20"/>
                <w:szCs w:val="20"/>
              </w:rPr>
            </w:pPr>
          </w:p>
        </w:tc>
        <w:tc>
          <w:tcPr>
            <w:tcW w:w="810" w:type="dxa"/>
            <w:vAlign w:val="bottom"/>
          </w:tcPr>
          <w:p w14:paraId="37F660D0" w14:textId="77777777" w:rsidR="008E0FDC" w:rsidRPr="00EB3B58" w:rsidRDefault="008E0FDC" w:rsidP="00D34556">
            <w:pPr>
              <w:tabs>
                <w:tab w:val="left" w:pos="540"/>
              </w:tabs>
              <w:ind w:left="-108" w:right="-43"/>
              <w:jc w:val="right"/>
              <w:rPr>
                <w:rFonts w:ascii="BrowalliaUPC" w:hAnsi="BrowalliaUPC" w:cs="BrowalliaUPC"/>
                <w:sz w:val="20"/>
                <w:szCs w:val="20"/>
              </w:rPr>
            </w:pPr>
          </w:p>
        </w:tc>
        <w:tc>
          <w:tcPr>
            <w:tcW w:w="819" w:type="dxa"/>
            <w:vAlign w:val="bottom"/>
          </w:tcPr>
          <w:p w14:paraId="01ECCCD4" w14:textId="77777777" w:rsidR="008E0FDC" w:rsidRPr="00EB3B58" w:rsidRDefault="008E0FDC" w:rsidP="00D34556">
            <w:pPr>
              <w:tabs>
                <w:tab w:val="left" w:pos="540"/>
              </w:tabs>
              <w:ind w:left="-108" w:right="-43"/>
              <w:jc w:val="right"/>
              <w:rPr>
                <w:rFonts w:ascii="BrowalliaUPC" w:hAnsi="BrowalliaUPC" w:cs="BrowalliaUPC"/>
                <w:color w:val="000000"/>
                <w:sz w:val="20"/>
                <w:szCs w:val="20"/>
              </w:rPr>
            </w:pPr>
          </w:p>
        </w:tc>
      </w:tr>
      <w:tr w:rsidR="00032699" w:rsidRPr="00EB3B58" w14:paraId="46F0F374" w14:textId="77777777" w:rsidTr="00EA0E38">
        <w:trPr>
          <w:cantSplit/>
        </w:trPr>
        <w:tc>
          <w:tcPr>
            <w:tcW w:w="2610" w:type="dxa"/>
            <w:vAlign w:val="bottom"/>
          </w:tcPr>
          <w:p w14:paraId="1ED3099D" w14:textId="77777777" w:rsidR="00032699" w:rsidRPr="00EB3B58" w:rsidRDefault="00032699" w:rsidP="00032699">
            <w:pPr>
              <w:ind w:left="176" w:right="-36" w:hanging="142"/>
              <w:rPr>
                <w:rFonts w:ascii="BrowalliaUPC" w:hAnsi="BrowalliaUPC" w:cs="BrowalliaUPC"/>
                <w:sz w:val="20"/>
                <w:szCs w:val="20"/>
              </w:rPr>
            </w:pPr>
            <w:r w:rsidRPr="00EB3B58">
              <w:rPr>
                <w:rFonts w:ascii="BrowalliaUPC" w:hAnsi="BrowalliaUPC" w:cs="BrowalliaUPC"/>
                <w:sz w:val="20"/>
                <w:szCs w:val="20"/>
                <w:cs/>
              </w:rPr>
              <w:t xml:space="preserve">บริษัท </w:t>
            </w:r>
            <w:proofErr w:type="spellStart"/>
            <w:r w:rsidRPr="00EB3B58">
              <w:rPr>
                <w:rFonts w:ascii="BrowalliaUPC" w:hAnsi="BrowalliaUPC" w:cs="BrowalliaUPC"/>
                <w:sz w:val="20"/>
                <w:szCs w:val="20"/>
                <w:cs/>
              </w:rPr>
              <w:t>อิตัล</w:t>
            </w:r>
            <w:proofErr w:type="spellEnd"/>
            <w:r w:rsidRPr="00EB3B58">
              <w:rPr>
                <w:rFonts w:ascii="BrowalliaUPC" w:hAnsi="BrowalliaUPC" w:cs="BrowalliaUPC"/>
                <w:sz w:val="20"/>
                <w:szCs w:val="20"/>
                <w:cs/>
              </w:rPr>
              <w:t>ไทย เทรวี่ จำกัด</w:t>
            </w:r>
          </w:p>
        </w:tc>
        <w:tc>
          <w:tcPr>
            <w:tcW w:w="1080" w:type="dxa"/>
            <w:vAlign w:val="bottom"/>
          </w:tcPr>
          <w:p w14:paraId="2124831C" w14:textId="5A958BE4"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9.06</w:t>
            </w:r>
          </w:p>
        </w:tc>
        <w:tc>
          <w:tcPr>
            <w:tcW w:w="1170" w:type="dxa"/>
            <w:vAlign w:val="bottom"/>
          </w:tcPr>
          <w:p w14:paraId="10C6900F" w14:textId="4B249BC5"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9.06</w:t>
            </w:r>
          </w:p>
        </w:tc>
        <w:tc>
          <w:tcPr>
            <w:tcW w:w="1143" w:type="dxa"/>
            <w:vAlign w:val="bottom"/>
          </w:tcPr>
          <w:p w14:paraId="2C913C7C" w14:textId="0E6E288D" w:rsidR="00032699" w:rsidRPr="00EB3B58" w:rsidRDefault="00E1042E" w:rsidP="00032699">
            <w:pPr>
              <w:jc w:val="right"/>
              <w:rPr>
                <w:rFonts w:ascii="BrowalliaUPC" w:hAnsi="BrowalliaUPC" w:cs="BrowalliaUPC"/>
                <w:sz w:val="20"/>
                <w:szCs w:val="20"/>
                <w:lang w:val="en-GB"/>
              </w:rPr>
            </w:pPr>
            <w:r>
              <w:rPr>
                <w:rFonts w:ascii="BrowalliaUPC" w:hAnsi="BrowalliaUPC" w:cs="BrowalliaUPC" w:hint="cs"/>
                <w:sz w:val="20"/>
                <w:szCs w:val="20"/>
                <w:cs/>
                <w:lang w:val="en-GB"/>
              </w:rPr>
              <w:t>-</w:t>
            </w:r>
          </w:p>
        </w:tc>
        <w:tc>
          <w:tcPr>
            <w:tcW w:w="1197" w:type="dxa"/>
            <w:vAlign w:val="bottom"/>
          </w:tcPr>
          <w:p w14:paraId="5ACA1AE4" w14:textId="2B555282" w:rsidR="00032699" w:rsidRPr="00EB3B58" w:rsidRDefault="00032699" w:rsidP="00032699">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810" w:type="dxa"/>
            <w:vAlign w:val="bottom"/>
          </w:tcPr>
          <w:p w14:paraId="16767F5D" w14:textId="1836536C" w:rsidR="00032699" w:rsidRPr="00EB3B58" w:rsidRDefault="00952242" w:rsidP="00032699">
            <w:pPr>
              <w:jc w:val="right"/>
              <w:rPr>
                <w:rFonts w:ascii="BrowalliaUPC" w:hAnsi="BrowalliaUPC" w:cs="BrowalliaUPC"/>
                <w:sz w:val="20"/>
                <w:szCs w:val="20"/>
                <w:lang w:val="en-GB"/>
              </w:rPr>
            </w:pPr>
            <w:r w:rsidRPr="00952242">
              <w:rPr>
                <w:rFonts w:ascii="BrowalliaUPC" w:hAnsi="BrowalliaUPC" w:cs="BrowalliaUPC" w:hint="cs"/>
                <w:sz w:val="20"/>
                <w:szCs w:val="20"/>
              </w:rPr>
              <w:t>76</w:t>
            </w:r>
          </w:p>
        </w:tc>
        <w:tc>
          <w:tcPr>
            <w:tcW w:w="819" w:type="dxa"/>
            <w:vAlign w:val="bottom"/>
          </w:tcPr>
          <w:p w14:paraId="5B00C0CA" w14:textId="72B4D42B"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68</w:t>
            </w:r>
          </w:p>
        </w:tc>
      </w:tr>
      <w:tr w:rsidR="00032699" w:rsidRPr="00EB3B58" w14:paraId="7BAD7C8E" w14:textId="77777777" w:rsidTr="00EA0E38">
        <w:trPr>
          <w:cantSplit/>
        </w:trPr>
        <w:tc>
          <w:tcPr>
            <w:tcW w:w="2610" w:type="dxa"/>
            <w:vAlign w:val="bottom"/>
          </w:tcPr>
          <w:p w14:paraId="24B87C76" w14:textId="77777777" w:rsidR="00032699" w:rsidRPr="00EB3B58" w:rsidRDefault="00032699" w:rsidP="00032699">
            <w:pPr>
              <w:ind w:left="176" w:right="-36" w:hanging="142"/>
              <w:rPr>
                <w:rFonts w:ascii="BrowalliaUPC" w:hAnsi="BrowalliaUPC" w:cs="BrowalliaUPC"/>
                <w:sz w:val="20"/>
                <w:szCs w:val="20"/>
              </w:rPr>
            </w:pPr>
            <w:r w:rsidRPr="00EB3B58">
              <w:rPr>
                <w:rFonts w:ascii="BrowalliaUPC" w:hAnsi="BrowalliaUPC" w:cs="BrowalliaUPC"/>
                <w:sz w:val="20"/>
                <w:szCs w:val="20"/>
                <w:cs/>
              </w:rPr>
              <w:t>บริษัท เอเซี่</w:t>
            </w:r>
            <w:proofErr w:type="spellStart"/>
            <w:r w:rsidRPr="00EB3B58">
              <w:rPr>
                <w:rFonts w:ascii="BrowalliaUPC" w:hAnsi="BrowalliaUPC" w:cs="BrowalliaUPC"/>
                <w:sz w:val="20"/>
                <w:szCs w:val="20"/>
                <w:cs/>
              </w:rPr>
              <w:t>ยน</w:t>
            </w:r>
            <w:proofErr w:type="spellEnd"/>
            <w:r w:rsidRPr="00EB3B58">
              <w:rPr>
                <w:rFonts w:ascii="BrowalliaUPC" w:hAnsi="BrowalliaUPC" w:cs="BrowalliaUPC"/>
                <w:sz w:val="20"/>
                <w:szCs w:val="20"/>
                <w:cs/>
              </w:rPr>
              <w:t>สติล โปรดัก</w:t>
            </w:r>
            <w:proofErr w:type="spellStart"/>
            <w:r w:rsidRPr="00EB3B58">
              <w:rPr>
                <w:rFonts w:ascii="BrowalliaUPC" w:hAnsi="BrowalliaUPC" w:cs="BrowalliaUPC"/>
                <w:sz w:val="20"/>
                <w:szCs w:val="20"/>
                <w:cs/>
              </w:rPr>
              <w:t>ส์</w:t>
            </w:r>
            <w:proofErr w:type="spellEnd"/>
            <w:r w:rsidRPr="00EB3B58">
              <w:rPr>
                <w:rFonts w:ascii="BrowalliaUPC" w:hAnsi="BrowalliaUPC" w:cs="BrowalliaUPC"/>
                <w:sz w:val="20"/>
                <w:szCs w:val="20"/>
                <w:cs/>
              </w:rPr>
              <w:t xml:space="preserve"> จำกัด</w:t>
            </w:r>
          </w:p>
        </w:tc>
        <w:tc>
          <w:tcPr>
            <w:tcW w:w="1080" w:type="dxa"/>
            <w:vAlign w:val="bottom"/>
          </w:tcPr>
          <w:p w14:paraId="548B941B" w14:textId="36249D72"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30.10</w:t>
            </w:r>
          </w:p>
        </w:tc>
        <w:tc>
          <w:tcPr>
            <w:tcW w:w="1170" w:type="dxa"/>
            <w:vAlign w:val="bottom"/>
          </w:tcPr>
          <w:p w14:paraId="09BDB677" w14:textId="5678B466"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30.10</w:t>
            </w:r>
          </w:p>
        </w:tc>
        <w:tc>
          <w:tcPr>
            <w:tcW w:w="1143" w:type="dxa"/>
            <w:vAlign w:val="bottom"/>
          </w:tcPr>
          <w:p w14:paraId="4E0DA0DC" w14:textId="33165D26" w:rsidR="00032699" w:rsidRPr="00EB3B58" w:rsidRDefault="00E1042E" w:rsidP="00032699">
            <w:pPr>
              <w:jc w:val="right"/>
              <w:rPr>
                <w:rFonts w:ascii="BrowalliaUPC" w:hAnsi="BrowalliaUPC" w:cs="BrowalliaUPC"/>
                <w:sz w:val="20"/>
                <w:szCs w:val="20"/>
                <w:lang w:val="en-GB"/>
              </w:rPr>
            </w:pPr>
            <w:r>
              <w:rPr>
                <w:rFonts w:ascii="BrowalliaUPC" w:hAnsi="BrowalliaUPC" w:cs="BrowalliaUPC" w:hint="cs"/>
                <w:sz w:val="20"/>
                <w:szCs w:val="20"/>
                <w:cs/>
                <w:lang w:val="en-GB"/>
              </w:rPr>
              <w:t>-</w:t>
            </w:r>
          </w:p>
        </w:tc>
        <w:tc>
          <w:tcPr>
            <w:tcW w:w="1197" w:type="dxa"/>
            <w:vAlign w:val="bottom"/>
          </w:tcPr>
          <w:p w14:paraId="7BE10983" w14:textId="034B15C7" w:rsidR="00032699" w:rsidRPr="00EB3B58" w:rsidRDefault="00032699" w:rsidP="00032699">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810" w:type="dxa"/>
            <w:vAlign w:val="bottom"/>
          </w:tcPr>
          <w:p w14:paraId="0336CE85" w14:textId="488243E7" w:rsidR="00032699" w:rsidRPr="00EB3B58" w:rsidRDefault="00952242" w:rsidP="00032699">
            <w:pPr>
              <w:jc w:val="right"/>
              <w:rPr>
                <w:rFonts w:ascii="BrowalliaUPC" w:hAnsi="BrowalliaUPC" w:cs="BrowalliaUPC"/>
                <w:sz w:val="20"/>
                <w:szCs w:val="20"/>
                <w:lang w:val="en-GB"/>
              </w:rPr>
            </w:pPr>
            <w:r w:rsidRPr="00952242">
              <w:rPr>
                <w:rFonts w:ascii="BrowalliaUPC" w:hAnsi="BrowalliaUPC" w:cs="BrowalliaUPC" w:hint="cs"/>
                <w:sz w:val="20"/>
                <w:szCs w:val="20"/>
              </w:rPr>
              <w:t>57</w:t>
            </w:r>
          </w:p>
        </w:tc>
        <w:tc>
          <w:tcPr>
            <w:tcW w:w="819" w:type="dxa"/>
            <w:vAlign w:val="bottom"/>
          </w:tcPr>
          <w:p w14:paraId="689D7564" w14:textId="1E3C6318"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52</w:t>
            </w:r>
          </w:p>
        </w:tc>
      </w:tr>
      <w:tr w:rsidR="00032699" w:rsidRPr="00EB3B58" w14:paraId="7B6E2AF9" w14:textId="77777777" w:rsidTr="00EA0E38">
        <w:trPr>
          <w:cantSplit/>
        </w:trPr>
        <w:tc>
          <w:tcPr>
            <w:tcW w:w="2610" w:type="dxa"/>
            <w:vAlign w:val="bottom"/>
          </w:tcPr>
          <w:p w14:paraId="499054C3" w14:textId="77777777" w:rsidR="00032699" w:rsidRPr="00EB3B58" w:rsidRDefault="00032699" w:rsidP="00032699">
            <w:pPr>
              <w:ind w:left="176" w:right="-36" w:hanging="142"/>
              <w:rPr>
                <w:rFonts w:ascii="BrowalliaUPC" w:hAnsi="BrowalliaUPC" w:cs="BrowalliaUPC"/>
                <w:sz w:val="20"/>
                <w:szCs w:val="20"/>
              </w:rPr>
            </w:pPr>
            <w:r w:rsidRPr="00EB3B58">
              <w:rPr>
                <w:rFonts w:ascii="BrowalliaUPC" w:hAnsi="BrowalliaUPC" w:cs="BrowalliaUPC"/>
                <w:sz w:val="20"/>
                <w:szCs w:val="20"/>
                <w:cs/>
              </w:rPr>
              <w:t>บริษัท ไทยมารุเคน จำกัด</w:t>
            </w:r>
          </w:p>
        </w:tc>
        <w:tc>
          <w:tcPr>
            <w:tcW w:w="1080" w:type="dxa"/>
            <w:vAlign w:val="bottom"/>
          </w:tcPr>
          <w:p w14:paraId="41109C60" w14:textId="35B8DC4E"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49.04</w:t>
            </w:r>
          </w:p>
        </w:tc>
        <w:tc>
          <w:tcPr>
            <w:tcW w:w="1170" w:type="dxa"/>
            <w:vAlign w:val="bottom"/>
          </w:tcPr>
          <w:p w14:paraId="354BD90E" w14:textId="6FAD931B"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49.04</w:t>
            </w:r>
          </w:p>
        </w:tc>
        <w:tc>
          <w:tcPr>
            <w:tcW w:w="1143" w:type="dxa"/>
            <w:vAlign w:val="bottom"/>
          </w:tcPr>
          <w:p w14:paraId="39D2C12F" w14:textId="7C004FEB" w:rsidR="00032699" w:rsidRPr="00EB3B58" w:rsidRDefault="00E1042E" w:rsidP="00032699">
            <w:pPr>
              <w:jc w:val="right"/>
              <w:rPr>
                <w:rFonts w:ascii="BrowalliaUPC" w:hAnsi="BrowalliaUPC" w:cs="BrowalliaUPC"/>
                <w:sz w:val="20"/>
                <w:szCs w:val="20"/>
                <w:lang w:val="en-GB"/>
              </w:rPr>
            </w:pPr>
            <w:r>
              <w:rPr>
                <w:rFonts w:ascii="BrowalliaUPC" w:hAnsi="BrowalliaUPC" w:cs="BrowalliaUPC" w:hint="cs"/>
                <w:sz w:val="20"/>
                <w:szCs w:val="20"/>
                <w:cs/>
                <w:lang w:val="en-GB"/>
              </w:rPr>
              <w:t>-</w:t>
            </w:r>
          </w:p>
        </w:tc>
        <w:tc>
          <w:tcPr>
            <w:tcW w:w="1197" w:type="dxa"/>
            <w:vAlign w:val="bottom"/>
          </w:tcPr>
          <w:p w14:paraId="6549EC68" w14:textId="728F30E2" w:rsidR="00032699" w:rsidRPr="00EB3B58" w:rsidRDefault="00032699" w:rsidP="00032699">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810" w:type="dxa"/>
            <w:vAlign w:val="bottom"/>
          </w:tcPr>
          <w:p w14:paraId="5FFF44CB" w14:textId="65009905" w:rsidR="00032699" w:rsidRPr="00EB3B58" w:rsidRDefault="00952242" w:rsidP="00032699">
            <w:pPr>
              <w:jc w:val="right"/>
              <w:rPr>
                <w:rFonts w:ascii="BrowalliaUPC" w:hAnsi="BrowalliaUPC" w:cs="BrowalliaUPC"/>
                <w:sz w:val="20"/>
                <w:szCs w:val="20"/>
                <w:lang w:val="en-GB"/>
              </w:rPr>
            </w:pPr>
            <w:r w:rsidRPr="00952242">
              <w:rPr>
                <w:rFonts w:ascii="BrowalliaUPC" w:hAnsi="BrowalliaUPC" w:cs="BrowalliaUPC" w:hint="cs"/>
                <w:sz w:val="20"/>
                <w:szCs w:val="20"/>
              </w:rPr>
              <w:t>224</w:t>
            </w:r>
          </w:p>
        </w:tc>
        <w:tc>
          <w:tcPr>
            <w:tcW w:w="819" w:type="dxa"/>
            <w:vAlign w:val="bottom"/>
          </w:tcPr>
          <w:p w14:paraId="5EFF18FA" w14:textId="0DB251BC"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230</w:t>
            </w:r>
          </w:p>
        </w:tc>
      </w:tr>
      <w:tr w:rsidR="00032699" w:rsidRPr="00EB3B58" w14:paraId="7580EE43" w14:textId="77777777" w:rsidTr="00EA0E38">
        <w:trPr>
          <w:cantSplit/>
        </w:trPr>
        <w:tc>
          <w:tcPr>
            <w:tcW w:w="2610" w:type="dxa"/>
            <w:vAlign w:val="bottom"/>
          </w:tcPr>
          <w:p w14:paraId="4C7391D6" w14:textId="77777777" w:rsidR="00032699" w:rsidRPr="00EB3B58" w:rsidRDefault="00032699" w:rsidP="00032699">
            <w:pPr>
              <w:ind w:left="176" w:right="-36" w:hanging="142"/>
              <w:rPr>
                <w:rFonts w:ascii="BrowalliaUPC" w:hAnsi="BrowalliaUPC" w:cs="BrowalliaUPC"/>
                <w:sz w:val="20"/>
                <w:szCs w:val="20"/>
              </w:rPr>
            </w:pPr>
            <w:r w:rsidRPr="00EB3B58">
              <w:rPr>
                <w:rFonts w:ascii="BrowalliaUPC" w:hAnsi="BrowalliaUPC" w:cs="BrowalliaUPC"/>
                <w:sz w:val="20"/>
                <w:szCs w:val="20"/>
              </w:rPr>
              <w:t>ITD Cementation India Limited</w:t>
            </w:r>
          </w:p>
        </w:tc>
        <w:tc>
          <w:tcPr>
            <w:tcW w:w="1080" w:type="dxa"/>
            <w:vAlign w:val="bottom"/>
          </w:tcPr>
          <w:p w14:paraId="08AE907E" w14:textId="0FE87787"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53.36</w:t>
            </w:r>
          </w:p>
        </w:tc>
        <w:tc>
          <w:tcPr>
            <w:tcW w:w="1170" w:type="dxa"/>
            <w:vAlign w:val="bottom"/>
          </w:tcPr>
          <w:p w14:paraId="2BE9EBC5" w14:textId="70F15BC8"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53.36</w:t>
            </w:r>
          </w:p>
        </w:tc>
        <w:tc>
          <w:tcPr>
            <w:tcW w:w="1143" w:type="dxa"/>
            <w:vAlign w:val="bottom"/>
          </w:tcPr>
          <w:p w14:paraId="4806AEAC" w14:textId="77530320" w:rsidR="00032699" w:rsidRPr="00EB3B58" w:rsidRDefault="00952242" w:rsidP="00032699">
            <w:pPr>
              <w:jc w:val="right"/>
              <w:rPr>
                <w:rFonts w:ascii="BrowalliaUPC" w:hAnsi="BrowalliaUPC" w:cs="BrowalliaUPC"/>
                <w:sz w:val="20"/>
                <w:szCs w:val="20"/>
                <w:lang w:val="en-GB"/>
              </w:rPr>
            </w:pPr>
            <w:r w:rsidRPr="00952242">
              <w:rPr>
                <w:rFonts w:ascii="BrowalliaUPC" w:hAnsi="BrowalliaUPC" w:cs="BrowalliaUPC" w:hint="cs"/>
                <w:sz w:val="20"/>
                <w:szCs w:val="20"/>
              </w:rPr>
              <w:t>54</w:t>
            </w:r>
          </w:p>
        </w:tc>
        <w:tc>
          <w:tcPr>
            <w:tcW w:w="1197" w:type="dxa"/>
            <w:vAlign w:val="bottom"/>
          </w:tcPr>
          <w:p w14:paraId="4367C89D" w14:textId="7A5333C7" w:rsidR="00032699" w:rsidRPr="00EB3B58" w:rsidRDefault="00032699" w:rsidP="00032699">
            <w:pPr>
              <w:jc w:val="right"/>
              <w:rPr>
                <w:rFonts w:ascii="BrowalliaUPC" w:hAnsi="BrowalliaUPC" w:cs="BrowalliaUPC"/>
                <w:sz w:val="20"/>
                <w:szCs w:val="20"/>
                <w:lang w:val="en-GB"/>
              </w:rPr>
            </w:pPr>
            <w:r>
              <w:rPr>
                <w:rFonts w:ascii="BrowalliaUPC" w:hAnsi="BrowalliaUPC" w:cs="BrowalliaUPC"/>
                <w:sz w:val="20"/>
                <w:szCs w:val="20"/>
                <w:lang w:val="en-GB"/>
              </w:rPr>
              <w:t>216</w:t>
            </w:r>
          </w:p>
        </w:tc>
        <w:tc>
          <w:tcPr>
            <w:tcW w:w="810" w:type="dxa"/>
            <w:vAlign w:val="bottom"/>
          </w:tcPr>
          <w:p w14:paraId="7F87F77D" w14:textId="0EB59515" w:rsidR="00032699" w:rsidRPr="00E1042E" w:rsidRDefault="00E1042E" w:rsidP="00032699">
            <w:pPr>
              <w:jc w:val="right"/>
              <w:rPr>
                <w:rFonts w:ascii="BrowalliaUPC" w:hAnsi="BrowalliaUPC" w:cs="BrowalliaUPC"/>
                <w:sz w:val="20"/>
                <w:szCs w:val="20"/>
              </w:rPr>
            </w:pPr>
            <w:r>
              <w:rPr>
                <w:rFonts w:ascii="BrowalliaUPC" w:hAnsi="BrowalliaUPC" w:cs="BrowalliaUPC"/>
                <w:sz w:val="20"/>
                <w:szCs w:val="20"/>
              </w:rPr>
              <w:t>2,641</w:t>
            </w:r>
          </w:p>
        </w:tc>
        <w:tc>
          <w:tcPr>
            <w:tcW w:w="819" w:type="dxa"/>
            <w:vAlign w:val="bottom"/>
          </w:tcPr>
          <w:p w14:paraId="1E2E690E" w14:textId="0CF64DC0"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2,604</w:t>
            </w:r>
          </w:p>
        </w:tc>
      </w:tr>
      <w:tr w:rsidR="00032699" w:rsidRPr="00EB3B58" w14:paraId="199C741A" w14:textId="77777777" w:rsidTr="00EA0E38">
        <w:trPr>
          <w:cantSplit/>
        </w:trPr>
        <w:tc>
          <w:tcPr>
            <w:tcW w:w="2610" w:type="dxa"/>
            <w:vAlign w:val="bottom"/>
          </w:tcPr>
          <w:p w14:paraId="6E4178AC" w14:textId="77777777" w:rsidR="00032699" w:rsidRPr="00EB3B58" w:rsidRDefault="00032699" w:rsidP="00032699">
            <w:pPr>
              <w:ind w:left="176" w:right="-36" w:hanging="142"/>
              <w:rPr>
                <w:rFonts w:ascii="BrowalliaUPC" w:hAnsi="BrowalliaUPC" w:cs="BrowalliaUPC"/>
                <w:sz w:val="20"/>
                <w:szCs w:val="20"/>
              </w:rPr>
            </w:pPr>
            <w:r w:rsidRPr="00EB3B58">
              <w:rPr>
                <w:rFonts w:ascii="BrowalliaUPC" w:hAnsi="BrowalliaUPC" w:cs="BrowalliaUPC"/>
                <w:sz w:val="20"/>
                <w:szCs w:val="20"/>
                <w:cs/>
              </w:rPr>
              <w:t xml:space="preserve">บริษัท </w:t>
            </w:r>
            <w:proofErr w:type="spellStart"/>
            <w:r w:rsidRPr="00EB3B58">
              <w:rPr>
                <w:rFonts w:ascii="BrowalliaUPC" w:hAnsi="BrowalliaUPC" w:cs="BrowalliaUPC"/>
                <w:sz w:val="20"/>
                <w:szCs w:val="20"/>
                <w:cs/>
              </w:rPr>
              <w:t>อิตัล</w:t>
            </w:r>
            <w:proofErr w:type="spellEnd"/>
            <w:r w:rsidRPr="00EB3B58">
              <w:rPr>
                <w:rFonts w:ascii="BrowalliaUPC" w:hAnsi="BrowalliaUPC" w:cs="BrowalliaUPC"/>
                <w:sz w:val="20"/>
                <w:szCs w:val="20"/>
                <w:cs/>
              </w:rPr>
              <w:t>ไทย มารีน จำกัด</w:t>
            </w:r>
          </w:p>
        </w:tc>
        <w:tc>
          <w:tcPr>
            <w:tcW w:w="1080" w:type="dxa"/>
            <w:vAlign w:val="bottom"/>
          </w:tcPr>
          <w:p w14:paraId="60BF53E5" w14:textId="643E2BB1"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7.41</w:t>
            </w:r>
          </w:p>
        </w:tc>
        <w:tc>
          <w:tcPr>
            <w:tcW w:w="1170" w:type="dxa"/>
            <w:vAlign w:val="bottom"/>
          </w:tcPr>
          <w:p w14:paraId="27026A4F" w14:textId="765AF3ED" w:rsidR="00032699" w:rsidRPr="00EB3B58" w:rsidRDefault="00032699" w:rsidP="00032699">
            <w:pPr>
              <w:jc w:val="right"/>
              <w:rPr>
                <w:rFonts w:ascii="BrowalliaUPC" w:hAnsi="BrowalliaUPC" w:cs="BrowalliaUPC"/>
                <w:sz w:val="20"/>
                <w:szCs w:val="20"/>
                <w:lang w:val="en-GB"/>
              </w:rPr>
            </w:pPr>
            <w:r w:rsidRPr="00EB3B58">
              <w:rPr>
                <w:rFonts w:ascii="BrowalliaUPC" w:hAnsi="BrowalliaUPC" w:cs="BrowalliaUPC"/>
                <w:sz w:val="20"/>
                <w:szCs w:val="20"/>
                <w:lang w:val="en-GB"/>
              </w:rPr>
              <w:t>7.41</w:t>
            </w:r>
          </w:p>
        </w:tc>
        <w:tc>
          <w:tcPr>
            <w:tcW w:w="1143" w:type="dxa"/>
            <w:vAlign w:val="bottom"/>
          </w:tcPr>
          <w:p w14:paraId="22B524AE" w14:textId="3489EDEC" w:rsidR="00032699" w:rsidRPr="00EB3B58" w:rsidRDefault="00E1042E" w:rsidP="00032699">
            <w:pPr>
              <w:jc w:val="right"/>
              <w:rPr>
                <w:rFonts w:ascii="BrowalliaUPC" w:hAnsi="BrowalliaUPC" w:cs="BrowalliaUPC"/>
                <w:sz w:val="20"/>
                <w:szCs w:val="20"/>
                <w:lang w:val="en-GB"/>
              </w:rPr>
            </w:pPr>
            <w:r>
              <w:rPr>
                <w:rFonts w:ascii="BrowalliaUPC" w:hAnsi="BrowalliaUPC" w:cs="BrowalliaUPC" w:hint="cs"/>
                <w:sz w:val="20"/>
                <w:szCs w:val="20"/>
                <w:cs/>
                <w:lang w:val="en-GB"/>
              </w:rPr>
              <w:t>-</w:t>
            </w:r>
          </w:p>
        </w:tc>
        <w:tc>
          <w:tcPr>
            <w:tcW w:w="1197" w:type="dxa"/>
            <w:vAlign w:val="bottom"/>
          </w:tcPr>
          <w:p w14:paraId="1A4CE1BC" w14:textId="64F65CCA" w:rsidR="00032699" w:rsidRPr="00EB3B58" w:rsidRDefault="00032699" w:rsidP="00032699">
            <w:pPr>
              <w:jc w:val="right"/>
              <w:rPr>
                <w:rFonts w:ascii="BrowalliaUPC" w:hAnsi="BrowalliaUPC" w:cs="BrowalliaUPC"/>
                <w:sz w:val="20"/>
                <w:szCs w:val="20"/>
                <w:lang w:val="en-GB"/>
              </w:rPr>
            </w:pPr>
            <w:r>
              <w:rPr>
                <w:rFonts w:ascii="BrowalliaUPC" w:hAnsi="BrowalliaUPC" w:cs="BrowalliaUPC"/>
                <w:sz w:val="20"/>
                <w:szCs w:val="20"/>
                <w:lang w:val="en-GB"/>
              </w:rPr>
              <w:t>(1)</w:t>
            </w:r>
          </w:p>
        </w:tc>
        <w:tc>
          <w:tcPr>
            <w:tcW w:w="810" w:type="dxa"/>
            <w:vAlign w:val="bottom"/>
          </w:tcPr>
          <w:p w14:paraId="127C9775" w14:textId="4F00A049" w:rsidR="00032699" w:rsidRPr="00EB3B58" w:rsidRDefault="00E1042E" w:rsidP="00032699">
            <w:pPr>
              <w:jc w:val="right"/>
              <w:rPr>
                <w:rFonts w:ascii="BrowalliaUPC" w:hAnsi="BrowalliaUPC" w:cs="BrowalliaUPC"/>
                <w:sz w:val="20"/>
                <w:szCs w:val="20"/>
                <w:lang w:val="en-GB"/>
              </w:rPr>
            </w:pPr>
            <w:r>
              <w:rPr>
                <w:rFonts w:ascii="BrowalliaUPC" w:hAnsi="BrowalliaUPC" w:cs="BrowalliaUPC"/>
                <w:sz w:val="20"/>
                <w:szCs w:val="20"/>
                <w:lang w:val="en-GB"/>
              </w:rPr>
              <w:t>(31)</w:t>
            </w:r>
          </w:p>
        </w:tc>
        <w:tc>
          <w:tcPr>
            <w:tcW w:w="819" w:type="dxa"/>
            <w:vAlign w:val="bottom"/>
          </w:tcPr>
          <w:p w14:paraId="50CB12C8" w14:textId="601177EB" w:rsidR="00032699" w:rsidRPr="00EB3B58" w:rsidRDefault="00032699" w:rsidP="00032699">
            <w:pPr>
              <w:jc w:val="right"/>
              <w:rPr>
                <w:rFonts w:ascii="BrowalliaUPC" w:hAnsi="BrowalliaUPC" w:cs="BrowalliaUPC"/>
                <w:sz w:val="20"/>
                <w:szCs w:val="20"/>
              </w:rPr>
            </w:pPr>
            <w:r w:rsidRPr="00EB3B58">
              <w:rPr>
                <w:rFonts w:ascii="BrowalliaUPC" w:hAnsi="BrowalliaUPC" w:cs="BrowalliaUPC"/>
                <w:sz w:val="20"/>
                <w:szCs w:val="20"/>
                <w:lang w:val="en-GB"/>
              </w:rPr>
              <w:t>(30)</w:t>
            </w:r>
          </w:p>
        </w:tc>
      </w:tr>
    </w:tbl>
    <w:p w14:paraId="1DBAC9B0" w14:textId="77777777" w:rsidR="00D7553A" w:rsidRDefault="00D7553A" w:rsidP="00F54DC7">
      <w:pPr>
        <w:pStyle w:val="ListParagraph"/>
        <w:ind w:right="-43"/>
        <w:jc w:val="thaiDistribute"/>
        <w:rPr>
          <w:rFonts w:ascii="BrowalliaUPC" w:hAnsi="BrowalliaUPC" w:cs="BrowalliaUPC"/>
          <w:color w:val="000000" w:themeColor="text1"/>
          <w:sz w:val="28"/>
        </w:rPr>
      </w:pPr>
    </w:p>
    <w:p w14:paraId="10483B27" w14:textId="6CA1FED9" w:rsidR="008E0FDC" w:rsidRPr="00AF68A5" w:rsidRDefault="008E0FDC" w:rsidP="00F54DC7">
      <w:pPr>
        <w:pStyle w:val="ListParagraph"/>
        <w:ind w:right="-43"/>
        <w:jc w:val="thaiDistribute"/>
        <w:rPr>
          <w:rFonts w:ascii="BrowalliaUPC" w:hAnsi="BrowalliaUPC" w:cs="BrowalliaUPC"/>
          <w:color w:val="000000" w:themeColor="text1"/>
          <w:sz w:val="28"/>
          <w:cs/>
        </w:rPr>
      </w:pPr>
      <w:r w:rsidRPr="00AF68A5">
        <w:rPr>
          <w:rFonts w:ascii="BrowalliaUPC" w:hAnsi="BrowalliaUPC" w:cs="BrowalliaUPC"/>
          <w:color w:val="000000" w:themeColor="text1"/>
          <w:sz w:val="28"/>
          <w:cs/>
        </w:rPr>
        <w:t xml:space="preserve">ในระหว่างปี </w:t>
      </w:r>
      <w:r w:rsidRPr="00AF68A5">
        <w:rPr>
          <w:rFonts w:ascii="BrowalliaUPC" w:hAnsi="BrowalliaUPC" w:cs="BrowalliaUPC"/>
          <w:color w:val="000000" w:themeColor="text1"/>
          <w:sz w:val="28"/>
        </w:rPr>
        <w:t>256</w:t>
      </w:r>
      <w:r w:rsidR="00AF68A5" w:rsidRPr="00AF68A5">
        <w:rPr>
          <w:rFonts w:ascii="BrowalliaUPC" w:hAnsi="BrowalliaUPC" w:cs="BrowalliaUPC"/>
          <w:color w:val="000000" w:themeColor="text1"/>
          <w:sz w:val="28"/>
        </w:rPr>
        <w:t>5</w:t>
      </w:r>
      <w:r w:rsidRPr="00AF68A5">
        <w:rPr>
          <w:rFonts w:ascii="BrowalliaUPC" w:hAnsi="BrowalliaUPC" w:cs="BrowalliaUPC"/>
          <w:color w:val="000000" w:themeColor="text1"/>
          <w:sz w:val="28"/>
        </w:rPr>
        <w:t xml:space="preserve"> </w:t>
      </w:r>
      <w:r w:rsidRPr="00AF68A5">
        <w:rPr>
          <w:rFonts w:ascii="BrowalliaUPC" w:hAnsi="BrowalliaUPC" w:cs="BrowalliaUPC"/>
          <w:color w:val="000000" w:themeColor="text1"/>
          <w:sz w:val="28"/>
          <w:cs/>
        </w:rPr>
        <w:t xml:space="preserve">บริษัทย่อยจ่ายเงินปันผลให้กับส่วนได้เสียที่ไม่มีอำนาจควบคุม จำนวน </w:t>
      </w:r>
      <w:r w:rsidR="00E1042E">
        <w:rPr>
          <w:rFonts w:ascii="BrowalliaUPC" w:hAnsi="BrowalliaUPC" w:cs="BrowalliaUPC"/>
          <w:color w:val="000000" w:themeColor="text1"/>
          <w:sz w:val="28"/>
        </w:rPr>
        <w:t>17.10</w:t>
      </w:r>
      <w:r w:rsidRPr="00AF68A5">
        <w:rPr>
          <w:rFonts w:ascii="BrowalliaUPC" w:hAnsi="BrowalliaUPC" w:cs="BrowalliaUPC"/>
          <w:color w:val="000000" w:themeColor="text1"/>
          <w:sz w:val="28"/>
          <w:cs/>
        </w:rPr>
        <w:t xml:space="preserve"> ล้านบาท</w:t>
      </w:r>
      <w:r w:rsidR="00F54DC7" w:rsidRPr="00AF68A5">
        <w:rPr>
          <w:rFonts w:ascii="BrowalliaUPC" w:hAnsi="BrowalliaUPC" w:cs="BrowalliaUPC"/>
          <w:color w:val="000000" w:themeColor="text1"/>
          <w:sz w:val="28"/>
          <w:cs/>
        </w:rPr>
        <w:t xml:space="preserve">                     </w:t>
      </w:r>
      <w:r w:rsidRPr="00AF68A5">
        <w:rPr>
          <w:rFonts w:ascii="BrowalliaUPC" w:hAnsi="BrowalliaUPC" w:cs="BrowalliaUPC"/>
          <w:color w:val="000000" w:themeColor="text1"/>
          <w:sz w:val="28"/>
          <w:cs/>
        </w:rPr>
        <w:t xml:space="preserve"> (</w:t>
      </w:r>
      <w:r w:rsidRPr="00AF68A5">
        <w:rPr>
          <w:rFonts w:ascii="BrowalliaUPC" w:hAnsi="BrowalliaUPC" w:cs="BrowalliaUPC"/>
          <w:color w:val="000000" w:themeColor="text1"/>
          <w:sz w:val="28"/>
        </w:rPr>
        <w:t>256</w:t>
      </w:r>
      <w:r w:rsidR="00AF68A5" w:rsidRPr="00AF68A5">
        <w:rPr>
          <w:rFonts w:ascii="BrowalliaUPC" w:hAnsi="BrowalliaUPC" w:cs="BrowalliaUPC"/>
          <w:color w:val="000000" w:themeColor="text1"/>
          <w:sz w:val="28"/>
        </w:rPr>
        <w:t>4</w:t>
      </w:r>
      <w:r w:rsidRPr="00AF68A5">
        <w:rPr>
          <w:rFonts w:ascii="BrowalliaUPC" w:hAnsi="BrowalliaUPC" w:cs="BrowalliaUPC"/>
          <w:color w:val="000000" w:themeColor="text1"/>
          <w:sz w:val="28"/>
        </w:rPr>
        <w:t xml:space="preserve"> </w:t>
      </w:r>
      <w:r w:rsidRPr="00AF68A5">
        <w:rPr>
          <w:rFonts w:ascii="BrowalliaUPC" w:hAnsi="BrowalliaUPC" w:cs="BrowalliaUPC"/>
          <w:color w:val="000000" w:themeColor="text1"/>
          <w:sz w:val="28"/>
          <w:cs/>
        </w:rPr>
        <w:t xml:space="preserve">: </w:t>
      </w:r>
      <w:r w:rsidR="00AF68A5" w:rsidRPr="00AF68A5">
        <w:rPr>
          <w:rFonts w:ascii="BrowalliaUPC" w:hAnsi="BrowalliaUPC" w:cs="BrowalliaUPC"/>
          <w:color w:val="000000" w:themeColor="text1"/>
          <w:sz w:val="28"/>
        </w:rPr>
        <w:t>39.90</w:t>
      </w:r>
      <w:r w:rsidRPr="00AF68A5">
        <w:rPr>
          <w:rFonts w:ascii="BrowalliaUPC" w:hAnsi="BrowalliaUPC" w:cs="BrowalliaUPC"/>
          <w:color w:val="000000" w:themeColor="text1"/>
          <w:sz w:val="28"/>
        </w:rPr>
        <w:t xml:space="preserve"> </w:t>
      </w:r>
      <w:r w:rsidRPr="00AF68A5">
        <w:rPr>
          <w:rFonts w:ascii="BrowalliaUPC" w:hAnsi="BrowalliaUPC" w:cs="BrowalliaUPC"/>
          <w:color w:val="000000" w:themeColor="text1"/>
          <w:sz w:val="28"/>
          <w:cs/>
        </w:rPr>
        <w:t>ล้านบาท)</w:t>
      </w:r>
    </w:p>
    <w:p w14:paraId="1C1BB2AF" w14:textId="77777777" w:rsidR="00916749" w:rsidRDefault="00916749" w:rsidP="00F54DC7">
      <w:pPr>
        <w:pStyle w:val="ListParagraph"/>
        <w:ind w:right="-43"/>
        <w:jc w:val="thaiDistribute"/>
        <w:rPr>
          <w:rFonts w:ascii="BrowalliaUPC" w:hAnsi="BrowalliaUPC" w:cs="BrowalliaUPC"/>
          <w:color w:val="000000" w:themeColor="text1"/>
          <w:sz w:val="28"/>
        </w:rPr>
      </w:pPr>
    </w:p>
    <w:p w14:paraId="24BF803E" w14:textId="77777777" w:rsidR="00214DF1" w:rsidRDefault="00214DF1" w:rsidP="00F54DC7">
      <w:pPr>
        <w:pStyle w:val="ListParagraph"/>
        <w:ind w:right="-43"/>
        <w:jc w:val="thaiDistribute"/>
        <w:rPr>
          <w:rFonts w:ascii="BrowalliaUPC" w:hAnsi="BrowalliaUPC" w:cs="BrowalliaUPC"/>
          <w:color w:val="000000" w:themeColor="text1"/>
          <w:sz w:val="28"/>
        </w:rPr>
      </w:pPr>
    </w:p>
    <w:p w14:paraId="74C43333" w14:textId="77777777" w:rsidR="00214DF1" w:rsidRPr="00AF68A5" w:rsidRDefault="00214DF1" w:rsidP="00F54DC7">
      <w:pPr>
        <w:pStyle w:val="ListParagraph"/>
        <w:ind w:right="-43"/>
        <w:jc w:val="thaiDistribute"/>
        <w:rPr>
          <w:rFonts w:ascii="BrowalliaUPC" w:hAnsi="BrowalliaUPC" w:cs="BrowalliaUPC"/>
          <w:color w:val="000000" w:themeColor="text1"/>
          <w:sz w:val="28"/>
        </w:rPr>
      </w:pPr>
    </w:p>
    <w:p w14:paraId="39B95373" w14:textId="545915DB" w:rsidR="000916DC" w:rsidRPr="00EB3B58" w:rsidRDefault="008E0FDC" w:rsidP="0094445F">
      <w:pPr>
        <w:pStyle w:val="ListParagraph"/>
        <w:ind w:right="-43"/>
        <w:jc w:val="thaiDistribute"/>
        <w:rPr>
          <w:rFonts w:ascii="BrowalliaUPC" w:hAnsi="BrowalliaUPC" w:cs="BrowalliaUPC"/>
          <w:color w:val="000000" w:themeColor="text1"/>
          <w:sz w:val="28"/>
        </w:rPr>
      </w:pPr>
      <w:r w:rsidRPr="00AF68A5">
        <w:rPr>
          <w:rFonts w:ascii="BrowalliaUPC" w:hAnsi="BrowalliaUPC" w:cs="BrowalliaUPC"/>
          <w:color w:val="000000" w:themeColor="text1"/>
          <w:sz w:val="28"/>
          <w:cs/>
        </w:rPr>
        <w:lastRenderedPageBreak/>
        <w:t xml:space="preserve">สรุปข้อมูลทางการเงินที่สำคัญของบริษัทย่อยแต่ละรายที่มีส่วนได้เสียที่ไม่มีอำนาจควบคุมที่เป็นสาระสำคัญ </w:t>
      </w:r>
      <w:r w:rsidR="00EA0E38" w:rsidRPr="00AF68A5">
        <w:rPr>
          <w:rFonts w:ascii="BrowalliaUPC" w:hAnsi="BrowalliaUPC" w:cs="BrowalliaUPC"/>
          <w:color w:val="000000" w:themeColor="text1"/>
          <w:sz w:val="28"/>
        </w:rPr>
        <w:t xml:space="preserve">               </w:t>
      </w:r>
      <w:r w:rsidRPr="00AF68A5">
        <w:rPr>
          <w:rFonts w:ascii="BrowalliaUPC" w:hAnsi="BrowalliaUPC" w:cs="BrowalliaUPC"/>
          <w:color w:val="000000" w:themeColor="text1"/>
          <w:sz w:val="28"/>
          <w:cs/>
        </w:rPr>
        <w:t>ก่อนการตัด</w:t>
      </w:r>
      <w:r w:rsidRPr="00EB3B58">
        <w:rPr>
          <w:rFonts w:ascii="BrowalliaUPC" w:hAnsi="BrowalliaUPC" w:cs="BrowalliaUPC"/>
          <w:color w:val="000000" w:themeColor="text1"/>
          <w:sz w:val="28"/>
          <w:cs/>
        </w:rPr>
        <w:t>รายการระหว่างกัน มีดังนี้</w:t>
      </w:r>
    </w:p>
    <w:tbl>
      <w:tblPr>
        <w:tblpPr w:leftFromText="180" w:rightFromText="180" w:vertAnchor="text" w:horzAnchor="margin" w:tblpX="630" w:tblpY="196"/>
        <w:tblW w:w="9132" w:type="dxa"/>
        <w:tblLayout w:type="fixed"/>
        <w:tblLook w:val="01E0" w:firstRow="1" w:lastRow="1" w:firstColumn="1" w:lastColumn="1" w:noHBand="0" w:noVBand="0"/>
      </w:tblPr>
      <w:tblGrid>
        <w:gridCol w:w="2258"/>
        <w:gridCol w:w="657"/>
        <w:gridCol w:w="632"/>
        <w:gridCol w:w="51"/>
        <w:gridCol w:w="589"/>
        <w:gridCol w:w="695"/>
        <w:gridCol w:w="99"/>
        <w:gridCol w:w="541"/>
        <w:gridCol w:w="663"/>
        <w:gridCol w:w="715"/>
        <w:gridCol w:w="673"/>
        <w:gridCol w:w="98"/>
        <w:gridCol w:w="693"/>
        <w:gridCol w:w="768"/>
      </w:tblGrid>
      <w:tr w:rsidR="00B12D21" w:rsidRPr="00EB3B58" w14:paraId="043E8079" w14:textId="77777777" w:rsidTr="0094445F">
        <w:trPr>
          <w:cantSplit/>
          <w:trHeight w:val="227"/>
          <w:tblHeader/>
        </w:trPr>
        <w:tc>
          <w:tcPr>
            <w:tcW w:w="2258" w:type="dxa"/>
            <w:vAlign w:val="bottom"/>
          </w:tcPr>
          <w:p w14:paraId="16D26A2D" w14:textId="77777777" w:rsidR="00B12D21" w:rsidRPr="00EB3B58" w:rsidRDefault="00B12D21" w:rsidP="0094445F">
            <w:pPr>
              <w:jc w:val="thaiDistribute"/>
              <w:rPr>
                <w:rFonts w:ascii="BrowalliaUPC" w:hAnsi="BrowalliaUPC" w:cs="BrowalliaUPC"/>
                <w:sz w:val="15"/>
                <w:szCs w:val="15"/>
                <w:lang w:val="en-GB"/>
              </w:rPr>
            </w:pPr>
          </w:p>
        </w:tc>
        <w:tc>
          <w:tcPr>
            <w:tcW w:w="1340" w:type="dxa"/>
            <w:gridSpan w:val="3"/>
            <w:vAlign w:val="bottom"/>
          </w:tcPr>
          <w:p w14:paraId="213FF2ED"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383" w:type="dxa"/>
            <w:gridSpan w:val="3"/>
            <w:vAlign w:val="bottom"/>
          </w:tcPr>
          <w:p w14:paraId="2D5738E1"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204" w:type="dxa"/>
            <w:gridSpan w:val="2"/>
            <w:vAlign w:val="bottom"/>
          </w:tcPr>
          <w:p w14:paraId="062DCDDC"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388" w:type="dxa"/>
            <w:gridSpan w:val="2"/>
            <w:vAlign w:val="bottom"/>
          </w:tcPr>
          <w:p w14:paraId="263F144A" w14:textId="77777777" w:rsidR="00B12D21" w:rsidRPr="00EB3B58" w:rsidRDefault="00B12D21" w:rsidP="0094445F">
            <w:pPr>
              <w:pBdr>
                <w:bottom w:val="single" w:sz="4" w:space="1" w:color="FFFFFF"/>
              </w:pBdr>
              <w:jc w:val="right"/>
              <w:rPr>
                <w:rFonts w:ascii="BrowalliaUPC" w:hAnsi="BrowalliaUPC" w:cs="BrowalliaUPC"/>
                <w:sz w:val="15"/>
                <w:szCs w:val="15"/>
                <w:lang w:val="en-GB"/>
              </w:rPr>
            </w:pPr>
          </w:p>
        </w:tc>
        <w:tc>
          <w:tcPr>
            <w:tcW w:w="1559" w:type="dxa"/>
            <w:gridSpan w:val="3"/>
            <w:vAlign w:val="bottom"/>
          </w:tcPr>
          <w:p w14:paraId="5CFA2A88" w14:textId="77777777" w:rsidR="00B12D21" w:rsidRPr="00EB3B58" w:rsidRDefault="00B12D21" w:rsidP="0094445F">
            <w:pPr>
              <w:pBdr>
                <w:bottom w:val="single" w:sz="4" w:space="1" w:color="FFFFFF"/>
              </w:pBdr>
              <w:jc w:val="right"/>
              <w:rPr>
                <w:rFonts w:ascii="BrowalliaUPC" w:hAnsi="BrowalliaUPC" w:cs="BrowalliaUPC"/>
                <w:sz w:val="15"/>
                <w:szCs w:val="15"/>
                <w:cs/>
                <w:lang w:val="en-GB"/>
              </w:rPr>
            </w:pPr>
            <w:r w:rsidRPr="00EB3B58">
              <w:rPr>
                <w:rFonts w:ascii="BrowalliaUPC" w:hAnsi="BrowalliaUPC" w:cs="BrowalliaUPC"/>
                <w:sz w:val="15"/>
                <w:szCs w:val="15"/>
                <w:cs/>
                <w:lang w:val="en-GB"/>
              </w:rPr>
              <w:t>(หน่วย : ล้านบาท)</w:t>
            </w:r>
          </w:p>
        </w:tc>
      </w:tr>
      <w:tr w:rsidR="00B12D21" w:rsidRPr="00EB3B58" w14:paraId="79FD5E8C" w14:textId="77777777" w:rsidTr="0094445F">
        <w:trPr>
          <w:cantSplit/>
          <w:trHeight w:val="214"/>
          <w:tblHeader/>
        </w:trPr>
        <w:tc>
          <w:tcPr>
            <w:tcW w:w="2258" w:type="dxa"/>
            <w:vAlign w:val="bottom"/>
          </w:tcPr>
          <w:p w14:paraId="6CD345FF" w14:textId="77777777" w:rsidR="00B12D21" w:rsidRPr="00EB3B58" w:rsidRDefault="00B12D21" w:rsidP="0094445F">
            <w:pPr>
              <w:jc w:val="thaiDistribute"/>
              <w:rPr>
                <w:rFonts w:ascii="BrowalliaUPC" w:hAnsi="BrowalliaUPC" w:cs="BrowalliaUPC"/>
                <w:sz w:val="15"/>
                <w:szCs w:val="15"/>
                <w:lang w:val="en-GB"/>
              </w:rPr>
            </w:pPr>
          </w:p>
        </w:tc>
        <w:tc>
          <w:tcPr>
            <w:tcW w:w="6874" w:type="dxa"/>
            <w:gridSpan w:val="13"/>
            <w:vAlign w:val="bottom"/>
          </w:tcPr>
          <w:p w14:paraId="00312FA4"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cs/>
                <w:lang w:val="en-GB"/>
              </w:rPr>
              <w:t xml:space="preserve">สำหรับปีสิ้นสุดวันที่ </w:t>
            </w:r>
            <w:r w:rsidRPr="00EB3B58">
              <w:rPr>
                <w:rFonts w:ascii="BrowalliaUPC" w:hAnsi="BrowalliaUPC" w:cs="BrowalliaUPC"/>
                <w:sz w:val="15"/>
                <w:szCs w:val="15"/>
                <w:lang w:val="en-GB"/>
              </w:rPr>
              <w:t xml:space="preserve">31 </w:t>
            </w:r>
            <w:r w:rsidRPr="00EB3B58">
              <w:rPr>
                <w:rFonts w:ascii="BrowalliaUPC" w:hAnsi="BrowalliaUPC" w:cs="BrowalliaUPC"/>
                <w:sz w:val="15"/>
                <w:szCs w:val="15"/>
                <w:cs/>
                <w:lang w:val="en-GB"/>
              </w:rPr>
              <w:t>ธันวาคม</w:t>
            </w:r>
          </w:p>
        </w:tc>
      </w:tr>
      <w:tr w:rsidR="00B12D21" w:rsidRPr="00EB3B58" w14:paraId="33E1AEFB" w14:textId="77777777" w:rsidTr="0094445F">
        <w:trPr>
          <w:cantSplit/>
          <w:trHeight w:val="404"/>
          <w:tblHeader/>
        </w:trPr>
        <w:tc>
          <w:tcPr>
            <w:tcW w:w="2258" w:type="dxa"/>
            <w:vAlign w:val="bottom"/>
          </w:tcPr>
          <w:p w14:paraId="08211501" w14:textId="77777777" w:rsidR="00B12D21" w:rsidRPr="00EB3B58" w:rsidRDefault="00B12D21" w:rsidP="0094445F">
            <w:pPr>
              <w:ind w:left="83"/>
              <w:jc w:val="thaiDistribute"/>
              <w:rPr>
                <w:rFonts w:ascii="BrowalliaUPC" w:hAnsi="BrowalliaUPC" w:cs="BrowalliaUPC"/>
                <w:sz w:val="15"/>
                <w:szCs w:val="15"/>
                <w:lang w:val="en-GB"/>
              </w:rPr>
            </w:pPr>
          </w:p>
        </w:tc>
        <w:tc>
          <w:tcPr>
            <w:tcW w:w="1289" w:type="dxa"/>
            <w:gridSpan w:val="2"/>
            <w:vAlign w:val="bottom"/>
          </w:tcPr>
          <w:p w14:paraId="782F77B0"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cs/>
              </w:rPr>
              <w:t xml:space="preserve">บริษัท </w:t>
            </w:r>
            <w:proofErr w:type="spellStart"/>
            <w:r w:rsidRPr="00EB3B58">
              <w:rPr>
                <w:rFonts w:ascii="BrowalliaUPC" w:hAnsi="BrowalliaUPC" w:cs="BrowalliaUPC"/>
                <w:sz w:val="15"/>
                <w:szCs w:val="15"/>
                <w:cs/>
              </w:rPr>
              <w:t>อิตัล</w:t>
            </w:r>
            <w:proofErr w:type="spellEnd"/>
            <w:r w:rsidRPr="00EB3B58">
              <w:rPr>
                <w:rFonts w:ascii="BrowalliaUPC" w:hAnsi="BrowalliaUPC" w:cs="BrowalliaUPC"/>
                <w:sz w:val="15"/>
                <w:szCs w:val="15"/>
                <w:cs/>
              </w:rPr>
              <w:t>ไทย เทรวี่ จำกัด</w:t>
            </w:r>
          </w:p>
        </w:tc>
        <w:tc>
          <w:tcPr>
            <w:tcW w:w="1335" w:type="dxa"/>
            <w:gridSpan w:val="3"/>
            <w:vAlign w:val="bottom"/>
          </w:tcPr>
          <w:p w14:paraId="500FA135"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cs/>
              </w:rPr>
              <w:t>บริษัท เอเซี่</w:t>
            </w:r>
            <w:proofErr w:type="spellStart"/>
            <w:r w:rsidRPr="00EB3B58">
              <w:rPr>
                <w:rFonts w:ascii="BrowalliaUPC" w:hAnsi="BrowalliaUPC" w:cs="BrowalliaUPC"/>
                <w:sz w:val="15"/>
                <w:szCs w:val="15"/>
                <w:cs/>
              </w:rPr>
              <w:t>ยน</w:t>
            </w:r>
            <w:proofErr w:type="spellEnd"/>
            <w:r w:rsidRPr="00EB3B58">
              <w:rPr>
                <w:rFonts w:ascii="BrowalliaUPC" w:hAnsi="BrowalliaUPC" w:cs="BrowalliaUPC"/>
                <w:sz w:val="15"/>
                <w:szCs w:val="15"/>
                <w:cs/>
              </w:rPr>
              <w:t>สติล         โปรดัก</w:t>
            </w:r>
            <w:proofErr w:type="spellStart"/>
            <w:r w:rsidRPr="00EB3B58">
              <w:rPr>
                <w:rFonts w:ascii="BrowalliaUPC" w:hAnsi="BrowalliaUPC" w:cs="BrowalliaUPC"/>
                <w:sz w:val="15"/>
                <w:szCs w:val="15"/>
                <w:cs/>
              </w:rPr>
              <w:t>ส์</w:t>
            </w:r>
            <w:proofErr w:type="spellEnd"/>
            <w:r w:rsidRPr="00EB3B58">
              <w:rPr>
                <w:rFonts w:ascii="BrowalliaUPC" w:hAnsi="BrowalliaUPC" w:cs="BrowalliaUPC"/>
                <w:sz w:val="15"/>
                <w:szCs w:val="15"/>
                <w:cs/>
              </w:rPr>
              <w:t xml:space="preserve"> จำกัด</w:t>
            </w:r>
          </w:p>
        </w:tc>
        <w:tc>
          <w:tcPr>
            <w:tcW w:w="1303" w:type="dxa"/>
            <w:gridSpan w:val="3"/>
            <w:vAlign w:val="bottom"/>
          </w:tcPr>
          <w:p w14:paraId="02A85B47" w14:textId="77777777" w:rsidR="00B12D21" w:rsidRPr="00EB3B58" w:rsidRDefault="00B12D21" w:rsidP="0094445F">
            <w:pPr>
              <w:pBdr>
                <w:bottom w:val="single" w:sz="4" w:space="0" w:color="auto"/>
              </w:pBdr>
              <w:jc w:val="center"/>
              <w:rPr>
                <w:rFonts w:ascii="BrowalliaUPC" w:hAnsi="BrowalliaUPC" w:cs="BrowalliaUPC"/>
                <w:sz w:val="15"/>
                <w:szCs w:val="15"/>
              </w:rPr>
            </w:pPr>
            <w:r w:rsidRPr="00EB3B58">
              <w:rPr>
                <w:rFonts w:ascii="BrowalliaUPC" w:hAnsi="BrowalliaUPC" w:cs="BrowalliaUPC"/>
                <w:sz w:val="15"/>
                <w:szCs w:val="15"/>
                <w:cs/>
              </w:rPr>
              <w:t>บริษัท ไทยมารุเคน จำกัด</w:t>
            </w:r>
          </w:p>
        </w:tc>
        <w:tc>
          <w:tcPr>
            <w:tcW w:w="1486" w:type="dxa"/>
            <w:gridSpan w:val="3"/>
            <w:vAlign w:val="bottom"/>
          </w:tcPr>
          <w:p w14:paraId="0FC27149" w14:textId="77777777" w:rsidR="00B12D21" w:rsidRPr="00EB3B58" w:rsidRDefault="00B12D21" w:rsidP="0094445F">
            <w:pPr>
              <w:pBdr>
                <w:bottom w:val="single" w:sz="4" w:space="0" w:color="auto"/>
              </w:pBdr>
              <w:jc w:val="center"/>
              <w:rPr>
                <w:rFonts w:ascii="BrowalliaUPC" w:hAnsi="BrowalliaUPC" w:cs="BrowalliaUPC"/>
                <w:sz w:val="15"/>
                <w:szCs w:val="15"/>
                <w:cs/>
                <w:lang w:val="en-GB"/>
              </w:rPr>
            </w:pPr>
            <w:r w:rsidRPr="00EB3B58">
              <w:rPr>
                <w:rFonts w:ascii="BrowalliaUPC" w:hAnsi="BrowalliaUPC" w:cs="BrowalliaUPC"/>
                <w:sz w:val="15"/>
                <w:szCs w:val="15"/>
              </w:rPr>
              <w:t>ITD Cementation             India Limited</w:t>
            </w:r>
          </w:p>
        </w:tc>
        <w:tc>
          <w:tcPr>
            <w:tcW w:w="1461" w:type="dxa"/>
            <w:gridSpan w:val="2"/>
            <w:vAlign w:val="bottom"/>
          </w:tcPr>
          <w:p w14:paraId="3180C3BB" w14:textId="77777777" w:rsidR="00B12D21" w:rsidRPr="00EB3B58" w:rsidRDefault="00B12D21" w:rsidP="0094445F">
            <w:pPr>
              <w:pBdr>
                <w:bottom w:val="single" w:sz="4" w:space="0" w:color="auto"/>
              </w:pBdr>
              <w:jc w:val="center"/>
              <w:rPr>
                <w:rFonts w:ascii="BrowalliaUPC" w:hAnsi="BrowalliaUPC" w:cs="BrowalliaUPC"/>
                <w:sz w:val="15"/>
                <w:szCs w:val="15"/>
                <w:cs/>
              </w:rPr>
            </w:pPr>
            <w:r w:rsidRPr="00EB3B58">
              <w:rPr>
                <w:rFonts w:ascii="BrowalliaUPC" w:hAnsi="BrowalliaUPC" w:cs="BrowalliaUPC"/>
                <w:sz w:val="15"/>
                <w:szCs w:val="15"/>
                <w:cs/>
              </w:rPr>
              <w:t xml:space="preserve">บริษัท </w:t>
            </w:r>
            <w:proofErr w:type="spellStart"/>
            <w:r w:rsidRPr="00EB3B58">
              <w:rPr>
                <w:rFonts w:ascii="BrowalliaUPC" w:hAnsi="BrowalliaUPC" w:cs="BrowalliaUPC"/>
                <w:sz w:val="15"/>
                <w:szCs w:val="15"/>
                <w:cs/>
              </w:rPr>
              <w:t>อิตัล</w:t>
            </w:r>
            <w:proofErr w:type="spellEnd"/>
            <w:r w:rsidRPr="00EB3B58">
              <w:rPr>
                <w:rFonts w:ascii="BrowalliaUPC" w:hAnsi="BrowalliaUPC" w:cs="BrowalliaUPC"/>
                <w:sz w:val="15"/>
                <w:szCs w:val="15"/>
                <w:cs/>
              </w:rPr>
              <w:t>ไทย มารีน จำกัด</w:t>
            </w:r>
          </w:p>
        </w:tc>
      </w:tr>
      <w:tr w:rsidR="00AF68A5" w:rsidRPr="00EB3B58" w14:paraId="68135D9E" w14:textId="77777777" w:rsidTr="0094445F">
        <w:trPr>
          <w:cantSplit/>
          <w:trHeight w:val="227"/>
          <w:tblHeader/>
        </w:trPr>
        <w:tc>
          <w:tcPr>
            <w:tcW w:w="2258" w:type="dxa"/>
            <w:vAlign w:val="bottom"/>
          </w:tcPr>
          <w:p w14:paraId="7402A90C" w14:textId="77777777" w:rsidR="00AF68A5" w:rsidRPr="00EB3B58" w:rsidRDefault="00AF68A5" w:rsidP="00AF68A5">
            <w:pPr>
              <w:jc w:val="thaiDistribute"/>
              <w:rPr>
                <w:rFonts w:ascii="BrowalliaUPC" w:hAnsi="BrowalliaUPC" w:cs="BrowalliaUPC"/>
                <w:sz w:val="15"/>
                <w:szCs w:val="15"/>
                <w:lang w:val="en-GB"/>
              </w:rPr>
            </w:pPr>
          </w:p>
        </w:tc>
        <w:tc>
          <w:tcPr>
            <w:tcW w:w="657" w:type="dxa"/>
            <w:vAlign w:val="bottom"/>
          </w:tcPr>
          <w:p w14:paraId="251C37B5" w14:textId="0096ABF5"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Pr>
                <w:rFonts w:ascii="BrowalliaUPC" w:hAnsi="BrowalliaUPC" w:cs="BrowalliaUPC"/>
                <w:sz w:val="15"/>
                <w:szCs w:val="15"/>
                <w:lang w:val="en-GB"/>
              </w:rPr>
              <w:t>5</w:t>
            </w:r>
          </w:p>
        </w:tc>
        <w:tc>
          <w:tcPr>
            <w:tcW w:w="632" w:type="dxa"/>
            <w:vAlign w:val="bottom"/>
          </w:tcPr>
          <w:p w14:paraId="4691E874" w14:textId="1BA74AD9"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Pr>
                <w:rFonts w:ascii="BrowalliaUPC" w:hAnsi="BrowalliaUPC" w:cs="BrowalliaUPC"/>
                <w:sz w:val="15"/>
                <w:szCs w:val="15"/>
                <w:lang w:val="en-GB"/>
              </w:rPr>
              <w:t>4</w:t>
            </w:r>
          </w:p>
        </w:tc>
        <w:tc>
          <w:tcPr>
            <w:tcW w:w="640" w:type="dxa"/>
            <w:gridSpan w:val="2"/>
            <w:vAlign w:val="bottom"/>
          </w:tcPr>
          <w:p w14:paraId="668F91D7" w14:textId="7B7DEC73"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Pr>
                <w:rFonts w:ascii="BrowalliaUPC" w:hAnsi="BrowalliaUPC" w:cs="BrowalliaUPC"/>
                <w:sz w:val="15"/>
                <w:szCs w:val="15"/>
                <w:lang w:val="en-GB"/>
              </w:rPr>
              <w:t>5</w:t>
            </w:r>
          </w:p>
        </w:tc>
        <w:tc>
          <w:tcPr>
            <w:tcW w:w="695" w:type="dxa"/>
            <w:vAlign w:val="bottom"/>
          </w:tcPr>
          <w:p w14:paraId="2CDACDEF" w14:textId="712A1F73"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Pr>
                <w:rFonts w:ascii="BrowalliaUPC" w:hAnsi="BrowalliaUPC" w:cs="BrowalliaUPC"/>
                <w:sz w:val="15"/>
                <w:szCs w:val="15"/>
                <w:lang w:val="en-GB"/>
              </w:rPr>
              <w:t>4</w:t>
            </w:r>
          </w:p>
        </w:tc>
        <w:tc>
          <w:tcPr>
            <w:tcW w:w="640" w:type="dxa"/>
            <w:gridSpan w:val="2"/>
            <w:vAlign w:val="bottom"/>
          </w:tcPr>
          <w:p w14:paraId="611B01B8" w14:textId="77DEE39E"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Pr>
                <w:rFonts w:ascii="BrowalliaUPC" w:hAnsi="BrowalliaUPC" w:cs="BrowalliaUPC"/>
                <w:sz w:val="15"/>
                <w:szCs w:val="15"/>
                <w:lang w:val="en-GB"/>
              </w:rPr>
              <w:t>5</w:t>
            </w:r>
          </w:p>
        </w:tc>
        <w:tc>
          <w:tcPr>
            <w:tcW w:w="663" w:type="dxa"/>
            <w:vAlign w:val="bottom"/>
          </w:tcPr>
          <w:p w14:paraId="641DDD03" w14:textId="6E522101"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Pr>
                <w:rFonts w:ascii="BrowalliaUPC" w:hAnsi="BrowalliaUPC" w:cs="BrowalliaUPC"/>
                <w:sz w:val="15"/>
                <w:szCs w:val="15"/>
                <w:lang w:val="en-GB"/>
              </w:rPr>
              <w:t>4</w:t>
            </w:r>
          </w:p>
        </w:tc>
        <w:tc>
          <w:tcPr>
            <w:tcW w:w="715" w:type="dxa"/>
            <w:vAlign w:val="bottom"/>
          </w:tcPr>
          <w:p w14:paraId="68B4AEE1" w14:textId="26FD63DF"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Pr>
                <w:rFonts w:ascii="BrowalliaUPC" w:hAnsi="BrowalliaUPC" w:cs="BrowalliaUPC"/>
                <w:sz w:val="15"/>
                <w:szCs w:val="15"/>
                <w:lang w:val="en-GB"/>
              </w:rPr>
              <w:t>5</w:t>
            </w:r>
          </w:p>
        </w:tc>
        <w:tc>
          <w:tcPr>
            <w:tcW w:w="771" w:type="dxa"/>
            <w:gridSpan w:val="2"/>
            <w:vAlign w:val="bottom"/>
          </w:tcPr>
          <w:p w14:paraId="76A5D210" w14:textId="630A23CA"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Pr>
                <w:rFonts w:ascii="BrowalliaUPC" w:hAnsi="BrowalliaUPC" w:cs="BrowalliaUPC"/>
                <w:sz w:val="15"/>
                <w:szCs w:val="15"/>
                <w:lang w:val="en-GB"/>
              </w:rPr>
              <w:t>4</w:t>
            </w:r>
          </w:p>
        </w:tc>
        <w:tc>
          <w:tcPr>
            <w:tcW w:w="693" w:type="dxa"/>
            <w:vAlign w:val="bottom"/>
          </w:tcPr>
          <w:p w14:paraId="5278B855" w14:textId="1ACAEC73"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256</w:t>
            </w:r>
            <w:r>
              <w:rPr>
                <w:rFonts w:ascii="BrowalliaUPC" w:hAnsi="BrowalliaUPC" w:cs="BrowalliaUPC"/>
                <w:sz w:val="15"/>
                <w:szCs w:val="15"/>
                <w:lang w:val="en-GB"/>
              </w:rPr>
              <w:t>5</w:t>
            </w:r>
          </w:p>
        </w:tc>
        <w:tc>
          <w:tcPr>
            <w:tcW w:w="768" w:type="dxa"/>
            <w:vAlign w:val="bottom"/>
          </w:tcPr>
          <w:p w14:paraId="7C446CEB" w14:textId="54E883CF" w:rsidR="00AF68A5" w:rsidRPr="00EB3B58" w:rsidRDefault="00AF68A5" w:rsidP="00AF68A5">
            <w:pPr>
              <w:pBdr>
                <w:bottom w:val="single" w:sz="6" w:space="1" w:color="auto"/>
              </w:pBdr>
              <w:tabs>
                <w:tab w:val="left" w:pos="900"/>
              </w:tabs>
              <w:ind w:left="-18"/>
              <w:jc w:val="center"/>
              <w:rPr>
                <w:rFonts w:ascii="BrowalliaUPC" w:hAnsi="BrowalliaUPC" w:cs="BrowalliaUPC"/>
                <w:sz w:val="15"/>
                <w:szCs w:val="15"/>
              </w:rPr>
            </w:pPr>
            <w:r w:rsidRPr="00EB3B58">
              <w:rPr>
                <w:rFonts w:ascii="BrowalliaUPC" w:hAnsi="BrowalliaUPC" w:cs="BrowalliaUPC"/>
                <w:sz w:val="15"/>
                <w:szCs w:val="15"/>
              </w:rPr>
              <w:t>25</w:t>
            </w:r>
            <w:r w:rsidRPr="00EB3B58">
              <w:rPr>
                <w:rFonts w:ascii="BrowalliaUPC" w:hAnsi="BrowalliaUPC" w:cs="BrowalliaUPC"/>
                <w:sz w:val="15"/>
                <w:szCs w:val="15"/>
                <w:lang w:val="en-GB"/>
              </w:rPr>
              <w:t>6</w:t>
            </w:r>
            <w:r>
              <w:rPr>
                <w:rFonts w:ascii="BrowalliaUPC" w:hAnsi="BrowalliaUPC" w:cs="BrowalliaUPC"/>
                <w:sz w:val="15"/>
                <w:szCs w:val="15"/>
                <w:lang w:val="en-GB"/>
              </w:rPr>
              <w:t>4</w:t>
            </w:r>
          </w:p>
        </w:tc>
      </w:tr>
      <w:tr w:rsidR="00B12D21" w:rsidRPr="00EB3B58" w14:paraId="16284DB4" w14:textId="77777777" w:rsidTr="0094445F">
        <w:trPr>
          <w:cantSplit/>
          <w:trHeight w:val="227"/>
        </w:trPr>
        <w:tc>
          <w:tcPr>
            <w:tcW w:w="2258" w:type="dxa"/>
            <w:vAlign w:val="bottom"/>
          </w:tcPr>
          <w:p w14:paraId="49FB661E" w14:textId="77777777" w:rsidR="00B12D21" w:rsidRPr="00EB3B58" w:rsidRDefault="00B12D21" w:rsidP="0094445F">
            <w:pPr>
              <w:jc w:val="thaiDistribute"/>
              <w:rPr>
                <w:rFonts w:ascii="BrowalliaUPC" w:hAnsi="BrowalliaUPC" w:cs="BrowalliaUPC"/>
                <w:sz w:val="15"/>
                <w:szCs w:val="15"/>
                <w:lang w:val="en-GB"/>
              </w:rPr>
            </w:pPr>
          </w:p>
        </w:tc>
        <w:tc>
          <w:tcPr>
            <w:tcW w:w="657" w:type="dxa"/>
            <w:vAlign w:val="bottom"/>
          </w:tcPr>
          <w:p w14:paraId="4C896012"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32" w:type="dxa"/>
            <w:vAlign w:val="bottom"/>
          </w:tcPr>
          <w:p w14:paraId="4D375DD7"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6017EFFF"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95" w:type="dxa"/>
            <w:vAlign w:val="bottom"/>
          </w:tcPr>
          <w:p w14:paraId="115F0340" w14:textId="77777777" w:rsidR="00B12D21" w:rsidRPr="00EB3B58" w:rsidRDefault="00B12D21" w:rsidP="0094445F">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050C5A29"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663" w:type="dxa"/>
            <w:vAlign w:val="bottom"/>
          </w:tcPr>
          <w:p w14:paraId="45EB9B4E"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715" w:type="dxa"/>
            <w:vAlign w:val="bottom"/>
          </w:tcPr>
          <w:p w14:paraId="7AB1D2F4"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771" w:type="dxa"/>
            <w:gridSpan w:val="2"/>
            <w:vAlign w:val="bottom"/>
          </w:tcPr>
          <w:p w14:paraId="12F6CFC2"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693" w:type="dxa"/>
            <w:vAlign w:val="bottom"/>
          </w:tcPr>
          <w:p w14:paraId="218CF55C" w14:textId="77777777" w:rsidR="00B12D21" w:rsidRPr="00EB3B58" w:rsidRDefault="00B12D21" w:rsidP="0094445F">
            <w:pPr>
              <w:pBdr>
                <w:bottom w:val="single" w:sz="4" w:space="1" w:color="FFFFFF"/>
              </w:pBdr>
              <w:jc w:val="center"/>
              <w:rPr>
                <w:rFonts w:ascii="BrowalliaUPC" w:hAnsi="BrowalliaUPC" w:cs="BrowalliaUPC"/>
                <w:sz w:val="15"/>
                <w:szCs w:val="15"/>
              </w:rPr>
            </w:pPr>
          </w:p>
        </w:tc>
        <w:tc>
          <w:tcPr>
            <w:tcW w:w="768" w:type="dxa"/>
            <w:vAlign w:val="bottom"/>
          </w:tcPr>
          <w:p w14:paraId="37AD8085" w14:textId="77777777" w:rsidR="00B12D21" w:rsidRPr="00EB3B58" w:rsidRDefault="00B12D21" w:rsidP="0094445F">
            <w:pPr>
              <w:pBdr>
                <w:bottom w:val="single" w:sz="4" w:space="1" w:color="FFFFFF"/>
              </w:pBdr>
              <w:jc w:val="center"/>
              <w:rPr>
                <w:rFonts w:ascii="BrowalliaUPC" w:hAnsi="BrowalliaUPC" w:cs="BrowalliaUPC"/>
                <w:sz w:val="15"/>
                <w:szCs w:val="15"/>
              </w:rPr>
            </w:pPr>
          </w:p>
        </w:tc>
      </w:tr>
      <w:tr w:rsidR="00940D33" w:rsidRPr="00EB3B58" w14:paraId="2E1D7C06" w14:textId="77777777" w:rsidTr="0094445F">
        <w:trPr>
          <w:cantSplit/>
          <w:trHeight w:val="227"/>
        </w:trPr>
        <w:tc>
          <w:tcPr>
            <w:tcW w:w="2258" w:type="dxa"/>
            <w:vAlign w:val="bottom"/>
          </w:tcPr>
          <w:p w14:paraId="2339AEA3" w14:textId="77777777" w:rsidR="00940D33" w:rsidRPr="00EB3B58" w:rsidRDefault="00940D33" w:rsidP="00940D33">
            <w:pPr>
              <w:ind w:right="-36"/>
              <w:rPr>
                <w:rFonts w:ascii="BrowalliaUPC" w:hAnsi="BrowalliaUPC" w:cs="BrowalliaUPC"/>
                <w:sz w:val="15"/>
                <w:szCs w:val="15"/>
              </w:rPr>
            </w:pPr>
            <w:r w:rsidRPr="00EB3B58">
              <w:rPr>
                <w:rFonts w:ascii="BrowalliaUPC" w:hAnsi="BrowalliaUPC" w:cs="BrowalliaUPC"/>
                <w:sz w:val="15"/>
                <w:szCs w:val="15"/>
                <w:cs/>
                <w:lang w:val="en-GB"/>
              </w:rPr>
              <w:t>สินทรัพย์หมุนเวียน</w:t>
            </w:r>
          </w:p>
        </w:tc>
        <w:tc>
          <w:tcPr>
            <w:tcW w:w="657" w:type="dxa"/>
            <w:vAlign w:val="bottom"/>
          </w:tcPr>
          <w:p w14:paraId="76ED5830" w14:textId="69ED9DB3"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1,030</w:t>
            </w:r>
          </w:p>
        </w:tc>
        <w:tc>
          <w:tcPr>
            <w:tcW w:w="632" w:type="dxa"/>
            <w:vAlign w:val="bottom"/>
          </w:tcPr>
          <w:p w14:paraId="0A5D1364" w14:textId="4BB00536"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930</w:t>
            </w:r>
          </w:p>
        </w:tc>
        <w:tc>
          <w:tcPr>
            <w:tcW w:w="640" w:type="dxa"/>
            <w:gridSpan w:val="2"/>
            <w:vAlign w:val="bottom"/>
          </w:tcPr>
          <w:p w14:paraId="2FBD90D0" w14:textId="079EBDA8"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200</w:t>
            </w:r>
          </w:p>
        </w:tc>
        <w:tc>
          <w:tcPr>
            <w:tcW w:w="695" w:type="dxa"/>
            <w:vAlign w:val="bottom"/>
          </w:tcPr>
          <w:p w14:paraId="166938DB" w14:textId="3889E1A9"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159</w:t>
            </w:r>
          </w:p>
        </w:tc>
        <w:tc>
          <w:tcPr>
            <w:tcW w:w="640" w:type="dxa"/>
            <w:gridSpan w:val="2"/>
            <w:vAlign w:val="bottom"/>
          </w:tcPr>
          <w:p w14:paraId="5DB6F35D" w14:textId="29F40B4E"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378</w:t>
            </w:r>
          </w:p>
        </w:tc>
        <w:tc>
          <w:tcPr>
            <w:tcW w:w="663" w:type="dxa"/>
            <w:vAlign w:val="bottom"/>
          </w:tcPr>
          <w:p w14:paraId="4EA30D67" w14:textId="56BB7DDC"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299</w:t>
            </w:r>
          </w:p>
        </w:tc>
        <w:tc>
          <w:tcPr>
            <w:tcW w:w="715" w:type="dxa"/>
            <w:vAlign w:val="bottom"/>
          </w:tcPr>
          <w:p w14:paraId="6046015B" w14:textId="31415878"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15,069</w:t>
            </w:r>
          </w:p>
        </w:tc>
        <w:tc>
          <w:tcPr>
            <w:tcW w:w="771" w:type="dxa"/>
            <w:gridSpan w:val="2"/>
            <w:vAlign w:val="bottom"/>
          </w:tcPr>
          <w:p w14:paraId="78AEF132" w14:textId="6196073C"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13,392</w:t>
            </w:r>
          </w:p>
        </w:tc>
        <w:tc>
          <w:tcPr>
            <w:tcW w:w="693" w:type="dxa"/>
            <w:vAlign w:val="bottom"/>
          </w:tcPr>
          <w:p w14:paraId="6A681601" w14:textId="1351D966"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20</w:t>
            </w:r>
          </w:p>
        </w:tc>
        <w:tc>
          <w:tcPr>
            <w:tcW w:w="768" w:type="dxa"/>
            <w:vAlign w:val="bottom"/>
          </w:tcPr>
          <w:p w14:paraId="36211488" w14:textId="56EAA366"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28</w:t>
            </w:r>
          </w:p>
        </w:tc>
      </w:tr>
      <w:tr w:rsidR="00940D33" w:rsidRPr="00EB3B58" w14:paraId="4CA77510" w14:textId="77777777" w:rsidTr="0094445F">
        <w:trPr>
          <w:cantSplit/>
          <w:trHeight w:val="240"/>
        </w:trPr>
        <w:tc>
          <w:tcPr>
            <w:tcW w:w="2258" w:type="dxa"/>
            <w:vAlign w:val="bottom"/>
          </w:tcPr>
          <w:p w14:paraId="3C2BCB1F" w14:textId="77777777" w:rsidR="00940D33" w:rsidRPr="00EB3B58" w:rsidRDefault="00940D33" w:rsidP="00940D33">
            <w:pPr>
              <w:ind w:right="-36"/>
              <w:rPr>
                <w:rFonts w:ascii="BrowalliaUPC" w:hAnsi="BrowalliaUPC" w:cs="BrowalliaUPC"/>
                <w:sz w:val="15"/>
                <w:szCs w:val="15"/>
              </w:rPr>
            </w:pPr>
            <w:r w:rsidRPr="00EB3B58">
              <w:rPr>
                <w:rFonts w:ascii="BrowalliaUPC" w:hAnsi="BrowalliaUPC" w:cs="BrowalliaUPC"/>
                <w:sz w:val="15"/>
                <w:szCs w:val="15"/>
                <w:cs/>
                <w:lang w:val="en-GB"/>
              </w:rPr>
              <w:t>สินทรัพย์ไม่หมุนเวียน</w:t>
            </w:r>
          </w:p>
        </w:tc>
        <w:tc>
          <w:tcPr>
            <w:tcW w:w="657" w:type="dxa"/>
            <w:vAlign w:val="bottom"/>
          </w:tcPr>
          <w:p w14:paraId="771C2F0A" w14:textId="5900C768"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361</w:t>
            </w:r>
          </w:p>
        </w:tc>
        <w:tc>
          <w:tcPr>
            <w:tcW w:w="632" w:type="dxa"/>
            <w:vAlign w:val="bottom"/>
          </w:tcPr>
          <w:p w14:paraId="0F45771D" w14:textId="3AC4D869"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481</w:t>
            </w:r>
          </w:p>
        </w:tc>
        <w:tc>
          <w:tcPr>
            <w:tcW w:w="640" w:type="dxa"/>
            <w:gridSpan w:val="2"/>
            <w:vAlign w:val="bottom"/>
          </w:tcPr>
          <w:p w14:paraId="76F75D56" w14:textId="2C155899"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42</w:t>
            </w:r>
          </w:p>
        </w:tc>
        <w:tc>
          <w:tcPr>
            <w:tcW w:w="695" w:type="dxa"/>
            <w:vAlign w:val="bottom"/>
          </w:tcPr>
          <w:p w14:paraId="0AC4A93A" w14:textId="1CA2E691"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47</w:t>
            </w:r>
          </w:p>
        </w:tc>
        <w:tc>
          <w:tcPr>
            <w:tcW w:w="640" w:type="dxa"/>
            <w:gridSpan w:val="2"/>
            <w:vAlign w:val="bottom"/>
          </w:tcPr>
          <w:p w14:paraId="359CC8A6" w14:textId="66394E05"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1,361</w:t>
            </w:r>
          </w:p>
        </w:tc>
        <w:tc>
          <w:tcPr>
            <w:tcW w:w="663" w:type="dxa"/>
            <w:vAlign w:val="bottom"/>
          </w:tcPr>
          <w:p w14:paraId="5ACA5315" w14:textId="71D84818"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1,733</w:t>
            </w:r>
          </w:p>
        </w:tc>
        <w:tc>
          <w:tcPr>
            <w:tcW w:w="715" w:type="dxa"/>
            <w:vAlign w:val="bottom"/>
          </w:tcPr>
          <w:p w14:paraId="1EE2311C" w14:textId="47DC214F"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4,566</w:t>
            </w:r>
          </w:p>
        </w:tc>
        <w:tc>
          <w:tcPr>
            <w:tcW w:w="771" w:type="dxa"/>
            <w:gridSpan w:val="2"/>
            <w:vAlign w:val="bottom"/>
          </w:tcPr>
          <w:p w14:paraId="6682C8E6" w14:textId="53A07FA2"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3,253</w:t>
            </w:r>
          </w:p>
        </w:tc>
        <w:tc>
          <w:tcPr>
            <w:tcW w:w="693" w:type="dxa"/>
            <w:vAlign w:val="bottom"/>
          </w:tcPr>
          <w:p w14:paraId="42621591" w14:textId="1BCA38F8"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22</w:t>
            </w:r>
          </w:p>
        </w:tc>
        <w:tc>
          <w:tcPr>
            <w:tcW w:w="768" w:type="dxa"/>
            <w:vAlign w:val="bottom"/>
          </w:tcPr>
          <w:p w14:paraId="47E238BD" w14:textId="028B76F8"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24</w:t>
            </w:r>
          </w:p>
        </w:tc>
      </w:tr>
      <w:tr w:rsidR="00940D33" w:rsidRPr="00EB3B58" w14:paraId="4A14E99A" w14:textId="77777777" w:rsidTr="0094445F">
        <w:trPr>
          <w:cantSplit/>
          <w:trHeight w:val="227"/>
        </w:trPr>
        <w:tc>
          <w:tcPr>
            <w:tcW w:w="2258" w:type="dxa"/>
            <w:vAlign w:val="bottom"/>
          </w:tcPr>
          <w:p w14:paraId="4F42CED0" w14:textId="77777777" w:rsidR="00940D33" w:rsidRPr="00EB3B58" w:rsidRDefault="00940D33" w:rsidP="00940D33">
            <w:pPr>
              <w:ind w:left="31" w:right="-36" w:hanging="31"/>
              <w:rPr>
                <w:rFonts w:ascii="BrowalliaUPC" w:hAnsi="BrowalliaUPC" w:cs="BrowalliaUPC"/>
                <w:sz w:val="15"/>
                <w:szCs w:val="15"/>
                <w:cs/>
              </w:rPr>
            </w:pPr>
            <w:r w:rsidRPr="00EB3B58">
              <w:rPr>
                <w:rFonts w:ascii="BrowalliaUPC" w:hAnsi="BrowalliaUPC" w:cs="BrowalliaUPC"/>
                <w:sz w:val="15"/>
                <w:szCs w:val="15"/>
                <w:cs/>
              </w:rPr>
              <w:t>หนี้สินหมุนเวียน</w:t>
            </w:r>
          </w:p>
        </w:tc>
        <w:tc>
          <w:tcPr>
            <w:tcW w:w="657" w:type="dxa"/>
            <w:vAlign w:val="bottom"/>
          </w:tcPr>
          <w:p w14:paraId="5104DFE6" w14:textId="68B977C6"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368</w:t>
            </w:r>
          </w:p>
        </w:tc>
        <w:tc>
          <w:tcPr>
            <w:tcW w:w="632" w:type="dxa"/>
            <w:vAlign w:val="bottom"/>
          </w:tcPr>
          <w:p w14:paraId="430E4855" w14:textId="2CAF0E49"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499</w:t>
            </w:r>
          </w:p>
        </w:tc>
        <w:tc>
          <w:tcPr>
            <w:tcW w:w="640" w:type="dxa"/>
            <w:gridSpan w:val="2"/>
            <w:vAlign w:val="bottom"/>
          </w:tcPr>
          <w:p w14:paraId="15F9AD30" w14:textId="49C88D4A"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38</w:t>
            </w:r>
          </w:p>
        </w:tc>
        <w:tc>
          <w:tcPr>
            <w:tcW w:w="695" w:type="dxa"/>
            <w:vAlign w:val="bottom"/>
          </w:tcPr>
          <w:p w14:paraId="2675C8C8" w14:textId="3073F7CF"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19</w:t>
            </w:r>
          </w:p>
        </w:tc>
        <w:tc>
          <w:tcPr>
            <w:tcW w:w="640" w:type="dxa"/>
            <w:gridSpan w:val="2"/>
            <w:vAlign w:val="bottom"/>
          </w:tcPr>
          <w:p w14:paraId="0FA458EE" w14:textId="01530183"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414</w:t>
            </w:r>
          </w:p>
        </w:tc>
        <w:tc>
          <w:tcPr>
            <w:tcW w:w="663" w:type="dxa"/>
            <w:vAlign w:val="bottom"/>
          </w:tcPr>
          <w:p w14:paraId="2EF465BF" w14:textId="1152C57F"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738</w:t>
            </w:r>
          </w:p>
        </w:tc>
        <w:tc>
          <w:tcPr>
            <w:tcW w:w="715" w:type="dxa"/>
            <w:vAlign w:val="bottom"/>
          </w:tcPr>
          <w:p w14:paraId="70F02E92" w14:textId="3D5CD5BC"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10,182</w:t>
            </w:r>
          </w:p>
        </w:tc>
        <w:tc>
          <w:tcPr>
            <w:tcW w:w="771" w:type="dxa"/>
            <w:gridSpan w:val="2"/>
            <w:vAlign w:val="bottom"/>
          </w:tcPr>
          <w:p w14:paraId="49377D3E" w14:textId="4F4D46D6"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9,155</w:t>
            </w:r>
          </w:p>
        </w:tc>
        <w:tc>
          <w:tcPr>
            <w:tcW w:w="693" w:type="dxa"/>
            <w:vAlign w:val="bottom"/>
          </w:tcPr>
          <w:p w14:paraId="70CC8412" w14:textId="02785C07"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455</w:t>
            </w:r>
          </w:p>
        </w:tc>
        <w:tc>
          <w:tcPr>
            <w:tcW w:w="768" w:type="dxa"/>
            <w:vAlign w:val="bottom"/>
          </w:tcPr>
          <w:p w14:paraId="70F38A7E" w14:textId="3B5FC5AF"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462</w:t>
            </w:r>
          </w:p>
        </w:tc>
      </w:tr>
      <w:tr w:rsidR="00940D33" w:rsidRPr="00EB3B58" w14:paraId="12230109" w14:textId="77777777" w:rsidTr="0094445F">
        <w:trPr>
          <w:cantSplit/>
          <w:trHeight w:val="227"/>
        </w:trPr>
        <w:tc>
          <w:tcPr>
            <w:tcW w:w="2258" w:type="dxa"/>
            <w:vAlign w:val="bottom"/>
          </w:tcPr>
          <w:p w14:paraId="1F528D18" w14:textId="77777777" w:rsidR="00940D33" w:rsidRPr="00EB3B58" w:rsidRDefault="00940D33" w:rsidP="00940D33">
            <w:pPr>
              <w:ind w:right="-36"/>
              <w:rPr>
                <w:rFonts w:ascii="BrowalliaUPC" w:hAnsi="BrowalliaUPC" w:cs="BrowalliaUPC"/>
                <w:sz w:val="15"/>
                <w:szCs w:val="15"/>
                <w:cs/>
              </w:rPr>
            </w:pPr>
            <w:r w:rsidRPr="00EB3B58">
              <w:rPr>
                <w:rFonts w:ascii="BrowalliaUPC" w:hAnsi="BrowalliaUPC" w:cs="BrowalliaUPC"/>
                <w:sz w:val="15"/>
                <w:szCs w:val="15"/>
                <w:cs/>
              </w:rPr>
              <w:t>หนี้สินไม่หมุนเวียน</w:t>
            </w:r>
          </w:p>
        </w:tc>
        <w:tc>
          <w:tcPr>
            <w:tcW w:w="657" w:type="dxa"/>
            <w:vAlign w:val="bottom"/>
          </w:tcPr>
          <w:p w14:paraId="3CFB8485" w14:textId="07AAE8C1"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182</w:t>
            </w:r>
          </w:p>
        </w:tc>
        <w:tc>
          <w:tcPr>
            <w:tcW w:w="632" w:type="dxa"/>
            <w:vAlign w:val="bottom"/>
          </w:tcPr>
          <w:p w14:paraId="1817C201" w14:textId="52C3CDB3"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167</w:t>
            </w:r>
          </w:p>
        </w:tc>
        <w:tc>
          <w:tcPr>
            <w:tcW w:w="640" w:type="dxa"/>
            <w:gridSpan w:val="2"/>
            <w:vAlign w:val="bottom"/>
          </w:tcPr>
          <w:p w14:paraId="627A521D" w14:textId="342117D3"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14</w:t>
            </w:r>
          </w:p>
        </w:tc>
        <w:tc>
          <w:tcPr>
            <w:tcW w:w="695" w:type="dxa"/>
            <w:vAlign w:val="bottom"/>
          </w:tcPr>
          <w:p w14:paraId="09AD13C1" w14:textId="6BF67D57"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14</w:t>
            </w:r>
          </w:p>
        </w:tc>
        <w:tc>
          <w:tcPr>
            <w:tcW w:w="640" w:type="dxa"/>
            <w:gridSpan w:val="2"/>
            <w:vAlign w:val="bottom"/>
          </w:tcPr>
          <w:p w14:paraId="4FDB9832" w14:textId="700A086C"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870</w:t>
            </w:r>
          </w:p>
        </w:tc>
        <w:tc>
          <w:tcPr>
            <w:tcW w:w="663" w:type="dxa"/>
            <w:vAlign w:val="bottom"/>
          </w:tcPr>
          <w:p w14:paraId="366AA223" w14:textId="2F6F4785"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825</w:t>
            </w:r>
          </w:p>
        </w:tc>
        <w:tc>
          <w:tcPr>
            <w:tcW w:w="715" w:type="dxa"/>
            <w:vAlign w:val="bottom"/>
          </w:tcPr>
          <w:p w14:paraId="33DAE8BD" w14:textId="79AF4981"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4,503</w:t>
            </w:r>
          </w:p>
        </w:tc>
        <w:tc>
          <w:tcPr>
            <w:tcW w:w="771" w:type="dxa"/>
            <w:gridSpan w:val="2"/>
            <w:vAlign w:val="bottom"/>
          </w:tcPr>
          <w:p w14:paraId="701F7432" w14:textId="62A3698A"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2,160</w:t>
            </w:r>
          </w:p>
        </w:tc>
        <w:tc>
          <w:tcPr>
            <w:tcW w:w="693" w:type="dxa"/>
            <w:vAlign w:val="bottom"/>
          </w:tcPr>
          <w:p w14:paraId="01B9A4B1" w14:textId="5E6F2FC3"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768" w:type="dxa"/>
            <w:vAlign w:val="bottom"/>
          </w:tcPr>
          <w:p w14:paraId="49EFDDF6" w14:textId="642FB041"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w:t>
            </w:r>
          </w:p>
        </w:tc>
      </w:tr>
      <w:tr w:rsidR="00940D33" w:rsidRPr="00EB3B58" w14:paraId="4A0D2C75" w14:textId="77777777" w:rsidTr="0094445F">
        <w:trPr>
          <w:cantSplit/>
          <w:trHeight w:val="227"/>
        </w:trPr>
        <w:tc>
          <w:tcPr>
            <w:tcW w:w="2258" w:type="dxa"/>
            <w:vAlign w:val="bottom"/>
          </w:tcPr>
          <w:p w14:paraId="63EB7881" w14:textId="77777777" w:rsidR="00940D33" w:rsidRPr="00EB3B58" w:rsidRDefault="00940D33" w:rsidP="00940D33">
            <w:pPr>
              <w:ind w:right="-36"/>
              <w:rPr>
                <w:rFonts w:ascii="BrowalliaUPC" w:hAnsi="BrowalliaUPC" w:cs="BrowalliaUPC"/>
                <w:sz w:val="15"/>
                <w:szCs w:val="15"/>
                <w:cs/>
              </w:rPr>
            </w:pPr>
            <w:r w:rsidRPr="00EB3B58">
              <w:rPr>
                <w:rFonts w:ascii="BrowalliaUPC" w:hAnsi="BrowalliaUPC" w:cs="BrowalliaUPC"/>
                <w:sz w:val="15"/>
                <w:szCs w:val="15"/>
                <w:cs/>
              </w:rPr>
              <w:t>ส่วนของผู้ถือหุ้นของบริษัท</w:t>
            </w:r>
          </w:p>
        </w:tc>
        <w:tc>
          <w:tcPr>
            <w:tcW w:w="657" w:type="dxa"/>
            <w:vAlign w:val="bottom"/>
          </w:tcPr>
          <w:p w14:paraId="5B7ADC94" w14:textId="5E103954"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765</w:t>
            </w:r>
          </w:p>
        </w:tc>
        <w:tc>
          <w:tcPr>
            <w:tcW w:w="632" w:type="dxa"/>
            <w:vAlign w:val="bottom"/>
          </w:tcPr>
          <w:p w14:paraId="136D134D" w14:textId="3CB73B4C"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678</w:t>
            </w:r>
          </w:p>
        </w:tc>
        <w:tc>
          <w:tcPr>
            <w:tcW w:w="640" w:type="dxa"/>
            <w:gridSpan w:val="2"/>
            <w:vAlign w:val="bottom"/>
          </w:tcPr>
          <w:p w14:paraId="5A8A3C46" w14:textId="696D4884"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133</w:t>
            </w:r>
          </w:p>
        </w:tc>
        <w:tc>
          <w:tcPr>
            <w:tcW w:w="695" w:type="dxa"/>
            <w:vAlign w:val="bottom"/>
          </w:tcPr>
          <w:p w14:paraId="04373854" w14:textId="6A3354D6"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121</w:t>
            </w:r>
          </w:p>
        </w:tc>
        <w:tc>
          <w:tcPr>
            <w:tcW w:w="640" w:type="dxa"/>
            <w:gridSpan w:val="2"/>
            <w:vAlign w:val="bottom"/>
          </w:tcPr>
          <w:p w14:paraId="55789B66" w14:textId="258DDF25"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231</w:t>
            </w:r>
          </w:p>
        </w:tc>
        <w:tc>
          <w:tcPr>
            <w:tcW w:w="663" w:type="dxa"/>
            <w:vAlign w:val="bottom"/>
          </w:tcPr>
          <w:p w14:paraId="0EEE6A54" w14:textId="5B177D80"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239</w:t>
            </w:r>
          </w:p>
        </w:tc>
        <w:tc>
          <w:tcPr>
            <w:tcW w:w="715" w:type="dxa"/>
            <w:vAlign w:val="bottom"/>
          </w:tcPr>
          <w:p w14:paraId="6B71DCEC" w14:textId="32539110"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2,309</w:t>
            </w:r>
          </w:p>
        </w:tc>
        <w:tc>
          <w:tcPr>
            <w:tcW w:w="771" w:type="dxa"/>
            <w:gridSpan w:val="2"/>
            <w:vAlign w:val="bottom"/>
          </w:tcPr>
          <w:p w14:paraId="0A3543B9" w14:textId="3214BF41"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2,276</w:t>
            </w:r>
          </w:p>
        </w:tc>
        <w:tc>
          <w:tcPr>
            <w:tcW w:w="693" w:type="dxa"/>
            <w:vAlign w:val="bottom"/>
          </w:tcPr>
          <w:p w14:paraId="3873B898" w14:textId="377EA135"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(382)</w:t>
            </w:r>
          </w:p>
        </w:tc>
        <w:tc>
          <w:tcPr>
            <w:tcW w:w="768" w:type="dxa"/>
            <w:vAlign w:val="bottom"/>
          </w:tcPr>
          <w:p w14:paraId="4A7D7563" w14:textId="14898AC1"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(380)</w:t>
            </w:r>
          </w:p>
        </w:tc>
      </w:tr>
      <w:tr w:rsidR="00940D33" w:rsidRPr="00EB3B58" w14:paraId="0460847A" w14:textId="77777777" w:rsidTr="0094445F">
        <w:trPr>
          <w:cantSplit/>
          <w:trHeight w:val="227"/>
        </w:trPr>
        <w:tc>
          <w:tcPr>
            <w:tcW w:w="2258" w:type="dxa"/>
            <w:vAlign w:val="bottom"/>
          </w:tcPr>
          <w:p w14:paraId="766F6801" w14:textId="77777777" w:rsidR="00940D33" w:rsidRPr="00EB3B58" w:rsidRDefault="00940D33" w:rsidP="00940D33">
            <w:pPr>
              <w:ind w:right="-36"/>
              <w:rPr>
                <w:rFonts w:ascii="BrowalliaUPC" w:hAnsi="BrowalliaUPC" w:cs="BrowalliaUPC"/>
                <w:sz w:val="15"/>
                <w:szCs w:val="15"/>
                <w:cs/>
              </w:rPr>
            </w:pPr>
            <w:r w:rsidRPr="00EB3B58">
              <w:rPr>
                <w:rFonts w:ascii="BrowalliaUPC" w:hAnsi="BrowalliaUPC" w:cs="BrowalliaUPC"/>
                <w:sz w:val="15"/>
                <w:szCs w:val="15"/>
                <w:cs/>
              </w:rPr>
              <w:t>ส่วนได้เสียที่ไม่อยู่ในอำนาจควบคุม</w:t>
            </w:r>
          </w:p>
        </w:tc>
        <w:tc>
          <w:tcPr>
            <w:tcW w:w="657" w:type="dxa"/>
            <w:vAlign w:val="bottom"/>
          </w:tcPr>
          <w:p w14:paraId="2AF5F6F6" w14:textId="15906852"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76</w:t>
            </w:r>
          </w:p>
        </w:tc>
        <w:tc>
          <w:tcPr>
            <w:tcW w:w="632" w:type="dxa"/>
            <w:vAlign w:val="bottom"/>
          </w:tcPr>
          <w:p w14:paraId="390FF3F0" w14:textId="5C6AA255"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68</w:t>
            </w:r>
          </w:p>
        </w:tc>
        <w:tc>
          <w:tcPr>
            <w:tcW w:w="640" w:type="dxa"/>
            <w:gridSpan w:val="2"/>
            <w:vAlign w:val="bottom"/>
          </w:tcPr>
          <w:p w14:paraId="340E1D59" w14:textId="7B73DBD2"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57</w:t>
            </w:r>
          </w:p>
        </w:tc>
        <w:tc>
          <w:tcPr>
            <w:tcW w:w="695" w:type="dxa"/>
            <w:vAlign w:val="bottom"/>
          </w:tcPr>
          <w:p w14:paraId="1C88AD09" w14:textId="4E4A74AD"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52</w:t>
            </w:r>
          </w:p>
        </w:tc>
        <w:tc>
          <w:tcPr>
            <w:tcW w:w="640" w:type="dxa"/>
            <w:gridSpan w:val="2"/>
            <w:vAlign w:val="bottom"/>
          </w:tcPr>
          <w:p w14:paraId="4262F39B" w14:textId="142FD8FD"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224</w:t>
            </w:r>
          </w:p>
        </w:tc>
        <w:tc>
          <w:tcPr>
            <w:tcW w:w="663" w:type="dxa"/>
            <w:vAlign w:val="bottom"/>
          </w:tcPr>
          <w:p w14:paraId="69286A22" w14:textId="2F367C94"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230</w:t>
            </w:r>
          </w:p>
        </w:tc>
        <w:tc>
          <w:tcPr>
            <w:tcW w:w="715" w:type="dxa"/>
            <w:vAlign w:val="bottom"/>
          </w:tcPr>
          <w:p w14:paraId="4E7C789C" w14:textId="190138AB"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2,641</w:t>
            </w:r>
          </w:p>
        </w:tc>
        <w:tc>
          <w:tcPr>
            <w:tcW w:w="771" w:type="dxa"/>
            <w:gridSpan w:val="2"/>
            <w:vAlign w:val="bottom"/>
          </w:tcPr>
          <w:p w14:paraId="182BE5D8" w14:textId="60F9FE92"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2,604</w:t>
            </w:r>
          </w:p>
        </w:tc>
        <w:tc>
          <w:tcPr>
            <w:tcW w:w="693" w:type="dxa"/>
            <w:vAlign w:val="bottom"/>
          </w:tcPr>
          <w:p w14:paraId="671D5BE5" w14:textId="59876A7B"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(31)</w:t>
            </w:r>
          </w:p>
        </w:tc>
        <w:tc>
          <w:tcPr>
            <w:tcW w:w="768" w:type="dxa"/>
            <w:vAlign w:val="bottom"/>
          </w:tcPr>
          <w:p w14:paraId="6C5B4485" w14:textId="7B9CB91E"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(30)</w:t>
            </w:r>
          </w:p>
        </w:tc>
      </w:tr>
      <w:tr w:rsidR="00940D33" w:rsidRPr="00EB3B58" w14:paraId="791D4038" w14:textId="77777777" w:rsidTr="0094445F">
        <w:trPr>
          <w:cantSplit/>
          <w:trHeight w:val="227"/>
        </w:trPr>
        <w:tc>
          <w:tcPr>
            <w:tcW w:w="2258" w:type="dxa"/>
            <w:vAlign w:val="bottom"/>
          </w:tcPr>
          <w:p w14:paraId="05C6EE00" w14:textId="77777777" w:rsidR="00940D33" w:rsidRPr="00EB3B58" w:rsidRDefault="00940D33" w:rsidP="00940D33">
            <w:pPr>
              <w:rPr>
                <w:rFonts w:ascii="BrowalliaUPC" w:hAnsi="BrowalliaUPC" w:cs="BrowalliaUPC"/>
                <w:sz w:val="15"/>
                <w:szCs w:val="15"/>
                <w:lang w:val="en-GB"/>
              </w:rPr>
            </w:pPr>
            <w:r w:rsidRPr="00EB3B58">
              <w:rPr>
                <w:rFonts w:ascii="BrowalliaUPC" w:hAnsi="BrowalliaUPC" w:cs="BrowalliaUPC"/>
                <w:sz w:val="15"/>
                <w:szCs w:val="15"/>
                <w:cs/>
              </w:rPr>
              <w:t>รายได้</w:t>
            </w:r>
          </w:p>
        </w:tc>
        <w:tc>
          <w:tcPr>
            <w:tcW w:w="657" w:type="dxa"/>
            <w:vAlign w:val="bottom"/>
          </w:tcPr>
          <w:p w14:paraId="3BA539E3" w14:textId="757D979C"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969</w:t>
            </w:r>
          </w:p>
        </w:tc>
        <w:tc>
          <w:tcPr>
            <w:tcW w:w="632" w:type="dxa"/>
            <w:vAlign w:val="bottom"/>
          </w:tcPr>
          <w:p w14:paraId="4CAA82AB" w14:textId="01E27AEA"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795</w:t>
            </w:r>
          </w:p>
        </w:tc>
        <w:tc>
          <w:tcPr>
            <w:tcW w:w="640" w:type="dxa"/>
            <w:gridSpan w:val="2"/>
            <w:vAlign w:val="bottom"/>
          </w:tcPr>
          <w:p w14:paraId="4463C5B8" w14:textId="2B07A240"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196</w:t>
            </w:r>
          </w:p>
        </w:tc>
        <w:tc>
          <w:tcPr>
            <w:tcW w:w="695" w:type="dxa"/>
            <w:vAlign w:val="bottom"/>
          </w:tcPr>
          <w:p w14:paraId="42A4F764" w14:textId="196AF002"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90</w:t>
            </w:r>
          </w:p>
        </w:tc>
        <w:tc>
          <w:tcPr>
            <w:tcW w:w="640" w:type="dxa"/>
            <w:gridSpan w:val="2"/>
            <w:vAlign w:val="bottom"/>
          </w:tcPr>
          <w:p w14:paraId="4DB37F1C" w14:textId="7924C387"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770</w:t>
            </w:r>
          </w:p>
        </w:tc>
        <w:tc>
          <w:tcPr>
            <w:tcW w:w="663" w:type="dxa"/>
            <w:vAlign w:val="bottom"/>
          </w:tcPr>
          <w:p w14:paraId="7A202F75" w14:textId="585614E1"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814</w:t>
            </w:r>
          </w:p>
        </w:tc>
        <w:tc>
          <w:tcPr>
            <w:tcW w:w="715" w:type="dxa"/>
            <w:vAlign w:val="bottom"/>
          </w:tcPr>
          <w:p w14:paraId="3FC996FC" w14:textId="3050C8CB"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20,826</w:t>
            </w:r>
          </w:p>
        </w:tc>
        <w:tc>
          <w:tcPr>
            <w:tcW w:w="771" w:type="dxa"/>
            <w:gridSpan w:val="2"/>
            <w:vAlign w:val="bottom"/>
          </w:tcPr>
          <w:p w14:paraId="33B22893" w14:textId="71A81EB2"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16,183</w:t>
            </w:r>
          </w:p>
        </w:tc>
        <w:tc>
          <w:tcPr>
            <w:tcW w:w="693" w:type="dxa"/>
            <w:vAlign w:val="bottom"/>
          </w:tcPr>
          <w:p w14:paraId="54CB5FE0" w14:textId="3B0CE57F"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768" w:type="dxa"/>
            <w:vAlign w:val="bottom"/>
          </w:tcPr>
          <w:p w14:paraId="1929F15D" w14:textId="4676BE24"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173</w:t>
            </w:r>
          </w:p>
        </w:tc>
      </w:tr>
      <w:tr w:rsidR="00940D33" w:rsidRPr="00EB3B58" w14:paraId="6D3AA42F" w14:textId="77777777" w:rsidTr="0094445F">
        <w:trPr>
          <w:cantSplit/>
          <w:trHeight w:val="227"/>
        </w:trPr>
        <w:tc>
          <w:tcPr>
            <w:tcW w:w="2258" w:type="dxa"/>
            <w:vAlign w:val="bottom"/>
          </w:tcPr>
          <w:p w14:paraId="72359076" w14:textId="77777777" w:rsidR="00940D33" w:rsidRPr="00EB3B58" w:rsidRDefault="00940D33" w:rsidP="00940D33">
            <w:pPr>
              <w:ind w:right="-36"/>
              <w:rPr>
                <w:rFonts w:ascii="BrowalliaUPC" w:hAnsi="BrowalliaUPC" w:cs="BrowalliaUPC"/>
                <w:sz w:val="15"/>
                <w:szCs w:val="15"/>
              </w:rPr>
            </w:pPr>
            <w:r w:rsidRPr="00EB3B58">
              <w:rPr>
                <w:rFonts w:ascii="BrowalliaUPC" w:hAnsi="BrowalliaUPC" w:cs="BrowalliaUPC"/>
                <w:sz w:val="15"/>
                <w:szCs w:val="15"/>
                <w:cs/>
              </w:rPr>
              <w:t>กำไร (ขาดทุน) ส่วนที่เป็นของผู้ถือหุ้นของบริษัท</w:t>
            </w:r>
          </w:p>
        </w:tc>
        <w:tc>
          <w:tcPr>
            <w:tcW w:w="657" w:type="dxa"/>
            <w:vAlign w:val="bottom"/>
          </w:tcPr>
          <w:p w14:paraId="0BF40345" w14:textId="7B2C9B31"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87</w:t>
            </w:r>
          </w:p>
        </w:tc>
        <w:tc>
          <w:tcPr>
            <w:tcW w:w="632" w:type="dxa"/>
            <w:vAlign w:val="bottom"/>
          </w:tcPr>
          <w:p w14:paraId="2B2E200C" w14:textId="689202ED"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53</w:t>
            </w:r>
          </w:p>
        </w:tc>
        <w:tc>
          <w:tcPr>
            <w:tcW w:w="640" w:type="dxa"/>
            <w:gridSpan w:val="2"/>
            <w:vAlign w:val="bottom"/>
          </w:tcPr>
          <w:p w14:paraId="239025C2" w14:textId="0C45B4B1"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11</w:t>
            </w:r>
          </w:p>
        </w:tc>
        <w:tc>
          <w:tcPr>
            <w:tcW w:w="695" w:type="dxa"/>
            <w:vAlign w:val="bottom"/>
          </w:tcPr>
          <w:p w14:paraId="6C053C32" w14:textId="36864A6E"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w:t>
            </w:r>
          </w:p>
        </w:tc>
        <w:tc>
          <w:tcPr>
            <w:tcW w:w="640" w:type="dxa"/>
            <w:gridSpan w:val="2"/>
            <w:vAlign w:val="bottom"/>
          </w:tcPr>
          <w:p w14:paraId="1FE33743" w14:textId="5C6D06C3"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w:t>
            </w:r>
          </w:p>
        </w:tc>
        <w:tc>
          <w:tcPr>
            <w:tcW w:w="663" w:type="dxa"/>
            <w:vAlign w:val="bottom"/>
          </w:tcPr>
          <w:p w14:paraId="6ACBCACC" w14:textId="796BD0C7"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(7)</w:t>
            </w:r>
          </w:p>
        </w:tc>
        <w:tc>
          <w:tcPr>
            <w:tcW w:w="715" w:type="dxa"/>
            <w:vAlign w:val="bottom"/>
          </w:tcPr>
          <w:p w14:paraId="272FDC90" w14:textId="3EE80443"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223</w:t>
            </w:r>
          </w:p>
        </w:tc>
        <w:tc>
          <w:tcPr>
            <w:tcW w:w="771" w:type="dxa"/>
            <w:gridSpan w:val="2"/>
            <w:vAlign w:val="bottom"/>
          </w:tcPr>
          <w:p w14:paraId="722D3BE1" w14:textId="59AE95F0"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216</w:t>
            </w:r>
          </w:p>
        </w:tc>
        <w:tc>
          <w:tcPr>
            <w:tcW w:w="693" w:type="dxa"/>
            <w:vAlign w:val="bottom"/>
          </w:tcPr>
          <w:p w14:paraId="4C5F1016" w14:textId="5368A94A"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w:t>
            </w:r>
          </w:p>
        </w:tc>
        <w:tc>
          <w:tcPr>
            <w:tcW w:w="768" w:type="dxa"/>
            <w:vAlign w:val="bottom"/>
          </w:tcPr>
          <w:p w14:paraId="75F904D0" w14:textId="546949DD"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95</w:t>
            </w:r>
          </w:p>
        </w:tc>
      </w:tr>
      <w:tr w:rsidR="00940D33" w:rsidRPr="00EB3B58" w14:paraId="14AD7A6D" w14:textId="77777777" w:rsidTr="0094445F">
        <w:trPr>
          <w:cantSplit/>
          <w:trHeight w:val="391"/>
        </w:trPr>
        <w:tc>
          <w:tcPr>
            <w:tcW w:w="2258" w:type="dxa"/>
            <w:vAlign w:val="bottom"/>
          </w:tcPr>
          <w:p w14:paraId="7DB98C64" w14:textId="77777777" w:rsidR="00940D33" w:rsidRPr="00EB3B58" w:rsidRDefault="00940D33" w:rsidP="00940D33">
            <w:pPr>
              <w:ind w:right="-36"/>
              <w:rPr>
                <w:rFonts w:ascii="BrowalliaUPC" w:hAnsi="BrowalliaUPC" w:cs="BrowalliaUPC"/>
                <w:sz w:val="15"/>
                <w:szCs w:val="15"/>
              </w:rPr>
            </w:pPr>
            <w:r w:rsidRPr="00EB3B58">
              <w:rPr>
                <w:rFonts w:ascii="BrowalliaUPC" w:hAnsi="BrowalliaUPC" w:cs="BrowalliaUPC"/>
                <w:sz w:val="15"/>
                <w:szCs w:val="15"/>
                <w:cs/>
              </w:rPr>
              <w:t xml:space="preserve">กำไร (ขาดทุน) ส่วนที่เป็นของส่วนได้    </w:t>
            </w:r>
          </w:p>
          <w:p w14:paraId="524BD921" w14:textId="77777777" w:rsidR="00940D33" w:rsidRPr="00EB3B58" w:rsidRDefault="00940D33" w:rsidP="00940D33">
            <w:pPr>
              <w:ind w:right="-36"/>
              <w:rPr>
                <w:rFonts w:ascii="BrowalliaUPC" w:hAnsi="BrowalliaUPC" w:cs="BrowalliaUPC"/>
                <w:sz w:val="15"/>
                <w:szCs w:val="15"/>
                <w:cs/>
              </w:rPr>
            </w:pPr>
            <w:r w:rsidRPr="00EB3B58">
              <w:rPr>
                <w:rFonts w:ascii="BrowalliaUPC" w:hAnsi="BrowalliaUPC" w:cs="BrowalliaUPC"/>
                <w:sz w:val="15"/>
                <w:szCs w:val="15"/>
                <w:cs/>
              </w:rPr>
              <w:t xml:space="preserve">   เสียที่ไม่อยู่ในอำนาจควบคุม</w:t>
            </w:r>
          </w:p>
        </w:tc>
        <w:tc>
          <w:tcPr>
            <w:tcW w:w="657" w:type="dxa"/>
            <w:vAlign w:val="bottom"/>
          </w:tcPr>
          <w:p w14:paraId="42D5AA1E" w14:textId="794A9039" w:rsidR="00940D33" w:rsidRPr="00EB3B58" w:rsidRDefault="00E1042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9</w:t>
            </w:r>
          </w:p>
        </w:tc>
        <w:tc>
          <w:tcPr>
            <w:tcW w:w="632" w:type="dxa"/>
            <w:vAlign w:val="bottom"/>
          </w:tcPr>
          <w:p w14:paraId="19EC26A7" w14:textId="4487267A" w:rsidR="00940D33" w:rsidRPr="00EB3B58" w:rsidRDefault="00940D33" w:rsidP="00940D3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5</w:t>
            </w:r>
          </w:p>
        </w:tc>
        <w:tc>
          <w:tcPr>
            <w:tcW w:w="640" w:type="dxa"/>
            <w:gridSpan w:val="2"/>
            <w:vAlign w:val="bottom"/>
          </w:tcPr>
          <w:p w14:paraId="1393A1C6" w14:textId="6931A6EA"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5</w:t>
            </w:r>
          </w:p>
        </w:tc>
        <w:tc>
          <w:tcPr>
            <w:tcW w:w="695" w:type="dxa"/>
            <w:vAlign w:val="bottom"/>
          </w:tcPr>
          <w:p w14:paraId="21B1D8E3" w14:textId="58E21F4C" w:rsidR="00940D33" w:rsidRPr="00EB3B58" w:rsidRDefault="00940D33" w:rsidP="00940D3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(3)</w:t>
            </w:r>
          </w:p>
        </w:tc>
        <w:tc>
          <w:tcPr>
            <w:tcW w:w="640" w:type="dxa"/>
            <w:gridSpan w:val="2"/>
            <w:vAlign w:val="bottom"/>
          </w:tcPr>
          <w:p w14:paraId="3EDA3988" w14:textId="6A721846"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(6)</w:t>
            </w:r>
          </w:p>
        </w:tc>
        <w:tc>
          <w:tcPr>
            <w:tcW w:w="663" w:type="dxa"/>
            <w:vAlign w:val="bottom"/>
          </w:tcPr>
          <w:p w14:paraId="54DDF1AB" w14:textId="383568B7" w:rsidR="00940D33" w:rsidRPr="00EB3B58" w:rsidRDefault="00940D33" w:rsidP="00940D3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(6)</w:t>
            </w:r>
          </w:p>
        </w:tc>
        <w:tc>
          <w:tcPr>
            <w:tcW w:w="715" w:type="dxa"/>
            <w:vAlign w:val="bottom"/>
          </w:tcPr>
          <w:p w14:paraId="618D101A" w14:textId="4003E312"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256</w:t>
            </w:r>
          </w:p>
        </w:tc>
        <w:tc>
          <w:tcPr>
            <w:tcW w:w="771" w:type="dxa"/>
            <w:gridSpan w:val="2"/>
            <w:vAlign w:val="bottom"/>
          </w:tcPr>
          <w:p w14:paraId="7BAF8D42" w14:textId="19BAFB05" w:rsidR="00940D33" w:rsidRPr="00EB3B58" w:rsidRDefault="00940D33" w:rsidP="00940D3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247</w:t>
            </w:r>
          </w:p>
        </w:tc>
        <w:tc>
          <w:tcPr>
            <w:tcW w:w="693" w:type="dxa"/>
            <w:vAlign w:val="bottom"/>
          </w:tcPr>
          <w:p w14:paraId="18CB18B0" w14:textId="71334CE1"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768" w:type="dxa"/>
            <w:vAlign w:val="bottom"/>
          </w:tcPr>
          <w:p w14:paraId="427EC738" w14:textId="66437481" w:rsidR="00940D33" w:rsidRPr="00EB3B58" w:rsidRDefault="00940D33" w:rsidP="00940D33">
            <w:pPr>
              <w:pBdr>
                <w:bottom w:val="single" w:sz="4" w:space="1" w:color="auto"/>
              </w:pBdr>
              <w:jc w:val="right"/>
              <w:rPr>
                <w:rFonts w:ascii="BrowalliaUPC" w:hAnsi="BrowalliaUPC" w:cs="BrowalliaUPC"/>
                <w:sz w:val="15"/>
                <w:szCs w:val="15"/>
              </w:rPr>
            </w:pPr>
            <w:r w:rsidRPr="00EB3B58">
              <w:rPr>
                <w:rFonts w:ascii="BrowalliaUPC" w:hAnsi="BrowalliaUPC" w:cs="BrowalliaUPC"/>
                <w:sz w:val="15"/>
                <w:szCs w:val="15"/>
              </w:rPr>
              <w:t>8</w:t>
            </w:r>
          </w:p>
        </w:tc>
      </w:tr>
      <w:tr w:rsidR="00940D33" w:rsidRPr="00EB3B58" w14:paraId="6D6242F8" w14:textId="77777777" w:rsidTr="0094445F">
        <w:trPr>
          <w:cantSplit/>
          <w:trHeight w:val="240"/>
        </w:trPr>
        <w:tc>
          <w:tcPr>
            <w:tcW w:w="2258" w:type="dxa"/>
            <w:vAlign w:val="bottom"/>
          </w:tcPr>
          <w:p w14:paraId="5E3E5B39" w14:textId="77777777" w:rsidR="00940D33" w:rsidRPr="00EB3B58" w:rsidRDefault="00940D33" w:rsidP="00940D33">
            <w:pPr>
              <w:rPr>
                <w:rFonts w:ascii="BrowalliaUPC" w:hAnsi="BrowalliaUPC" w:cs="BrowalliaUPC"/>
                <w:sz w:val="15"/>
                <w:szCs w:val="15"/>
                <w:lang w:val="en-GB"/>
              </w:rPr>
            </w:pPr>
            <w:r w:rsidRPr="00EB3B58">
              <w:rPr>
                <w:rFonts w:ascii="BrowalliaUPC" w:hAnsi="BrowalliaUPC" w:cs="BrowalliaUPC"/>
                <w:sz w:val="15"/>
                <w:szCs w:val="15"/>
                <w:cs/>
                <w:lang w:val="en-GB"/>
              </w:rPr>
              <w:t>กำไร (ขาดทุน) สำหรับปี</w:t>
            </w:r>
          </w:p>
        </w:tc>
        <w:tc>
          <w:tcPr>
            <w:tcW w:w="657" w:type="dxa"/>
            <w:vAlign w:val="bottom"/>
          </w:tcPr>
          <w:p w14:paraId="193E7951" w14:textId="59E18AD7"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96</w:t>
            </w:r>
          </w:p>
        </w:tc>
        <w:tc>
          <w:tcPr>
            <w:tcW w:w="632" w:type="dxa"/>
            <w:vAlign w:val="bottom"/>
          </w:tcPr>
          <w:p w14:paraId="0CC0E994" w14:textId="0FDBE1C7"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58</w:t>
            </w:r>
          </w:p>
        </w:tc>
        <w:tc>
          <w:tcPr>
            <w:tcW w:w="640" w:type="dxa"/>
            <w:gridSpan w:val="2"/>
            <w:vAlign w:val="bottom"/>
          </w:tcPr>
          <w:p w14:paraId="5FCD7B60" w14:textId="374CCFC8"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16</w:t>
            </w:r>
          </w:p>
        </w:tc>
        <w:tc>
          <w:tcPr>
            <w:tcW w:w="695" w:type="dxa"/>
            <w:vAlign w:val="bottom"/>
          </w:tcPr>
          <w:p w14:paraId="6902FCF2" w14:textId="75D78F6E"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w:t>
            </w:r>
          </w:p>
        </w:tc>
        <w:tc>
          <w:tcPr>
            <w:tcW w:w="640" w:type="dxa"/>
            <w:gridSpan w:val="2"/>
            <w:vAlign w:val="bottom"/>
          </w:tcPr>
          <w:p w14:paraId="32AEBF69" w14:textId="53A7436E"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(13)</w:t>
            </w:r>
          </w:p>
        </w:tc>
        <w:tc>
          <w:tcPr>
            <w:tcW w:w="663" w:type="dxa"/>
            <w:vAlign w:val="bottom"/>
          </w:tcPr>
          <w:p w14:paraId="74F1DD68" w14:textId="73FF0939"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(13)</w:t>
            </w:r>
          </w:p>
        </w:tc>
        <w:tc>
          <w:tcPr>
            <w:tcW w:w="715" w:type="dxa"/>
            <w:vAlign w:val="bottom"/>
          </w:tcPr>
          <w:p w14:paraId="7DC7DCCF" w14:textId="6626E0BD"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479</w:t>
            </w:r>
          </w:p>
        </w:tc>
        <w:tc>
          <w:tcPr>
            <w:tcW w:w="771" w:type="dxa"/>
            <w:gridSpan w:val="2"/>
            <w:vAlign w:val="bottom"/>
          </w:tcPr>
          <w:p w14:paraId="776EDF1E" w14:textId="353CB8B2"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463</w:t>
            </w:r>
          </w:p>
        </w:tc>
        <w:tc>
          <w:tcPr>
            <w:tcW w:w="693" w:type="dxa"/>
            <w:vAlign w:val="bottom"/>
          </w:tcPr>
          <w:p w14:paraId="73726DB8" w14:textId="75747849"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w:t>
            </w:r>
          </w:p>
        </w:tc>
        <w:tc>
          <w:tcPr>
            <w:tcW w:w="768" w:type="dxa"/>
            <w:vAlign w:val="bottom"/>
          </w:tcPr>
          <w:p w14:paraId="07E8145F" w14:textId="44D9752B" w:rsidR="00940D33" w:rsidRPr="00EB3B58" w:rsidRDefault="00940D33" w:rsidP="00940D33">
            <w:pPr>
              <w:pBdr>
                <w:bottom w:val="single" w:sz="4" w:space="1" w:color="FFFFFF"/>
              </w:pBdr>
              <w:jc w:val="right"/>
              <w:rPr>
                <w:rFonts w:ascii="BrowalliaUPC" w:hAnsi="BrowalliaUPC" w:cs="BrowalliaUPC"/>
                <w:sz w:val="15"/>
                <w:szCs w:val="15"/>
              </w:rPr>
            </w:pPr>
            <w:r w:rsidRPr="00EB3B58">
              <w:rPr>
                <w:rFonts w:ascii="BrowalliaUPC" w:hAnsi="BrowalliaUPC" w:cs="BrowalliaUPC"/>
                <w:sz w:val="15"/>
                <w:szCs w:val="15"/>
              </w:rPr>
              <w:t>103</w:t>
            </w:r>
          </w:p>
        </w:tc>
      </w:tr>
      <w:tr w:rsidR="00940D33" w:rsidRPr="00EB3B58" w14:paraId="789C795E" w14:textId="77777777" w:rsidTr="0094445F">
        <w:trPr>
          <w:cantSplit/>
          <w:trHeight w:val="240"/>
        </w:trPr>
        <w:tc>
          <w:tcPr>
            <w:tcW w:w="2258" w:type="dxa"/>
            <w:vAlign w:val="bottom"/>
          </w:tcPr>
          <w:p w14:paraId="146587C4" w14:textId="1199DAB0" w:rsidR="00940D33" w:rsidRPr="00EB3B58" w:rsidRDefault="00940D33" w:rsidP="00940D33">
            <w:pPr>
              <w:rPr>
                <w:rFonts w:ascii="BrowalliaUPC" w:hAnsi="BrowalliaUPC" w:cs="BrowalliaUPC"/>
                <w:sz w:val="15"/>
                <w:szCs w:val="15"/>
                <w:cs/>
                <w:lang w:val="en-GB"/>
              </w:rPr>
            </w:pPr>
          </w:p>
        </w:tc>
        <w:tc>
          <w:tcPr>
            <w:tcW w:w="657" w:type="dxa"/>
            <w:vAlign w:val="bottom"/>
          </w:tcPr>
          <w:p w14:paraId="16161C55"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632" w:type="dxa"/>
            <w:vAlign w:val="bottom"/>
          </w:tcPr>
          <w:p w14:paraId="6949B035"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640" w:type="dxa"/>
            <w:gridSpan w:val="2"/>
            <w:vAlign w:val="bottom"/>
          </w:tcPr>
          <w:p w14:paraId="4AF9DE75"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695" w:type="dxa"/>
            <w:vAlign w:val="bottom"/>
          </w:tcPr>
          <w:p w14:paraId="6ED81C59"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640" w:type="dxa"/>
            <w:gridSpan w:val="2"/>
            <w:vAlign w:val="bottom"/>
          </w:tcPr>
          <w:p w14:paraId="73C4671C"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663" w:type="dxa"/>
            <w:vAlign w:val="bottom"/>
          </w:tcPr>
          <w:p w14:paraId="50B482D9"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715" w:type="dxa"/>
            <w:vAlign w:val="bottom"/>
          </w:tcPr>
          <w:p w14:paraId="380CAB67" w14:textId="77777777" w:rsidR="00940D33" w:rsidRPr="00EB3B58" w:rsidRDefault="00940D33" w:rsidP="00940D33">
            <w:pPr>
              <w:pBdr>
                <w:bottom w:val="single" w:sz="4" w:space="1" w:color="FFFFFF"/>
              </w:pBdr>
              <w:jc w:val="right"/>
              <w:rPr>
                <w:rFonts w:ascii="BrowalliaUPC" w:hAnsi="BrowalliaUPC" w:cs="BrowalliaUPC"/>
                <w:sz w:val="15"/>
                <w:szCs w:val="15"/>
                <w:cs/>
              </w:rPr>
            </w:pPr>
          </w:p>
        </w:tc>
        <w:tc>
          <w:tcPr>
            <w:tcW w:w="771" w:type="dxa"/>
            <w:gridSpan w:val="2"/>
            <w:vAlign w:val="bottom"/>
          </w:tcPr>
          <w:p w14:paraId="59186FD3" w14:textId="77777777" w:rsidR="00940D33" w:rsidRPr="00EB3B58" w:rsidRDefault="00940D33" w:rsidP="00940D33">
            <w:pPr>
              <w:pBdr>
                <w:bottom w:val="single" w:sz="4" w:space="1" w:color="FFFFFF"/>
              </w:pBdr>
              <w:jc w:val="right"/>
              <w:rPr>
                <w:rFonts w:ascii="BrowalliaUPC" w:hAnsi="BrowalliaUPC" w:cs="BrowalliaUPC"/>
                <w:sz w:val="15"/>
                <w:szCs w:val="15"/>
              </w:rPr>
            </w:pPr>
          </w:p>
        </w:tc>
        <w:tc>
          <w:tcPr>
            <w:tcW w:w="693" w:type="dxa"/>
            <w:vAlign w:val="bottom"/>
          </w:tcPr>
          <w:p w14:paraId="1986D097" w14:textId="77777777" w:rsidR="00940D33" w:rsidRPr="00EB3B58" w:rsidRDefault="00940D33" w:rsidP="00940D33">
            <w:pPr>
              <w:pBdr>
                <w:bottom w:val="single" w:sz="4" w:space="1" w:color="FFFFFF"/>
              </w:pBdr>
              <w:jc w:val="right"/>
              <w:rPr>
                <w:rFonts w:ascii="BrowalliaUPC" w:hAnsi="BrowalliaUPC" w:cs="BrowalliaUPC"/>
                <w:sz w:val="15"/>
                <w:szCs w:val="15"/>
                <w:cs/>
              </w:rPr>
            </w:pPr>
          </w:p>
        </w:tc>
        <w:tc>
          <w:tcPr>
            <w:tcW w:w="768" w:type="dxa"/>
            <w:vAlign w:val="bottom"/>
          </w:tcPr>
          <w:p w14:paraId="63FCE9A6" w14:textId="77777777" w:rsidR="00940D33" w:rsidRPr="00EB3B58" w:rsidRDefault="00940D33" w:rsidP="00940D33">
            <w:pPr>
              <w:pBdr>
                <w:bottom w:val="single" w:sz="4" w:space="1" w:color="FFFFFF"/>
              </w:pBdr>
              <w:jc w:val="right"/>
              <w:rPr>
                <w:rFonts w:ascii="BrowalliaUPC" w:hAnsi="BrowalliaUPC" w:cs="BrowalliaUPC"/>
                <w:sz w:val="15"/>
                <w:szCs w:val="15"/>
                <w:cs/>
              </w:rPr>
            </w:pPr>
          </w:p>
        </w:tc>
      </w:tr>
      <w:tr w:rsidR="00940D33" w:rsidRPr="00EB3B58" w14:paraId="5A2BA844" w14:textId="77777777" w:rsidTr="0094445F">
        <w:trPr>
          <w:cantSplit/>
          <w:trHeight w:val="240"/>
        </w:trPr>
        <w:tc>
          <w:tcPr>
            <w:tcW w:w="2258" w:type="dxa"/>
            <w:vAlign w:val="bottom"/>
          </w:tcPr>
          <w:p w14:paraId="041F859F" w14:textId="2EF0120C" w:rsidR="00940D33" w:rsidRPr="00EB3B58" w:rsidRDefault="00940D33" w:rsidP="00940D33">
            <w:pPr>
              <w:rPr>
                <w:rFonts w:ascii="BrowalliaUPC" w:hAnsi="BrowalliaUPC" w:cs="BrowalliaUPC"/>
                <w:sz w:val="15"/>
                <w:szCs w:val="15"/>
                <w:cs/>
                <w:lang w:val="en-GB"/>
              </w:rPr>
            </w:pPr>
            <w:r w:rsidRPr="00EB3B58">
              <w:rPr>
                <w:rFonts w:ascii="BrowalliaUPC" w:hAnsi="BrowalliaUPC" w:cs="BrowalliaUPC" w:hint="cs"/>
                <w:sz w:val="15"/>
                <w:szCs w:val="15"/>
                <w:cs/>
                <w:lang w:val="en-GB"/>
              </w:rPr>
              <w:t>กำ</w:t>
            </w:r>
            <w:r w:rsidRPr="00EB3B58">
              <w:rPr>
                <w:rFonts w:ascii="BrowalliaUPC" w:hAnsi="BrowalliaUPC" w:cs="BrowalliaUPC"/>
                <w:sz w:val="15"/>
                <w:szCs w:val="15"/>
                <w:cs/>
                <w:lang w:val="en-GB"/>
              </w:rPr>
              <w:t>ไร (ขาดทุน) เบ็ดเสร็จอื่น</w:t>
            </w:r>
          </w:p>
        </w:tc>
        <w:tc>
          <w:tcPr>
            <w:tcW w:w="657" w:type="dxa"/>
            <w:vAlign w:val="bottom"/>
          </w:tcPr>
          <w:p w14:paraId="4855DE62" w14:textId="3C9852BE"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32" w:type="dxa"/>
            <w:vAlign w:val="bottom"/>
          </w:tcPr>
          <w:p w14:paraId="2141233B" w14:textId="01713F67"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14</w:t>
            </w:r>
          </w:p>
        </w:tc>
        <w:tc>
          <w:tcPr>
            <w:tcW w:w="640" w:type="dxa"/>
            <w:gridSpan w:val="2"/>
            <w:vAlign w:val="bottom"/>
          </w:tcPr>
          <w:p w14:paraId="5AF148CD" w14:textId="18CC013A"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95" w:type="dxa"/>
            <w:vAlign w:val="bottom"/>
          </w:tcPr>
          <w:p w14:paraId="7582CD6A" w14:textId="69A67395"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40" w:type="dxa"/>
            <w:gridSpan w:val="2"/>
            <w:vAlign w:val="bottom"/>
          </w:tcPr>
          <w:p w14:paraId="360F5FC2" w14:textId="52D2C29A"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63" w:type="dxa"/>
            <w:vAlign w:val="bottom"/>
          </w:tcPr>
          <w:p w14:paraId="06D95FE2" w14:textId="1A11BA42"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w:t>
            </w:r>
          </w:p>
        </w:tc>
        <w:tc>
          <w:tcPr>
            <w:tcW w:w="715" w:type="dxa"/>
            <w:vAlign w:val="bottom"/>
          </w:tcPr>
          <w:p w14:paraId="5C4022BD" w14:textId="1042A0CE" w:rsidR="00940D33" w:rsidRPr="00EB3B58" w:rsidRDefault="00DD480E" w:rsidP="00940D33">
            <w:pPr>
              <w:pBdr>
                <w:bottom w:val="single" w:sz="4" w:space="1" w:color="FFFFFF"/>
              </w:pBdr>
              <w:jc w:val="right"/>
              <w:rPr>
                <w:rFonts w:ascii="BrowalliaUPC" w:hAnsi="BrowalliaUPC" w:cs="BrowalliaUPC"/>
                <w:sz w:val="15"/>
                <w:szCs w:val="15"/>
                <w:cs/>
              </w:rPr>
            </w:pPr>
            <w:r>
              <w:rPr>
                <w:rFonts w:ascii="BrowalliaUPC" w:hAnsi="BrowalliaUPC" w:cs="BrowalliaUPC"/>
                <w:sz w:val="15"/>
                <w:szCs w:val="15"/>
              </w:rPr>
              <w:t>(100)</w:t>
            </w:r>
          </w:p>
        </w:tc>
        <w:tc>
          <w:tcPr>
            <w:tcW w:w="771" w:type="dxa"/>
            <w:gridSpan w:val="2"/>
            <w:vAlign w:val="bottom"/>
          </w:tcPr>
          <w:p w14:paraId="23818AFF" w14:textId="7586623F"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405</w:t>
            </w:r>
          </w:p>
        </w:tc>
        <w:tc>
          <w:tcPr>
            <w:tcW w:w="693" w:type="dxa"/>
            <w:vAlign w:val="bottom"/>
          </w:tcPr>
          <w:p w14:paraId="3BBE266A" w14:textId="10377432" w:rsidR="00940D33" w:rsidRPr="00EB3B58" w:rsidRDefault="00DD480E" w:rsidP="00940D33">
            <w:pPr>
              <w:pBdr>
                <w:bottom w:val="single" w:sz="4" w:space="1" w:color="FFFFFF"/>
              </w:pBdr>
              <w:jc w:val="right"/>
              <w:rPr>
                <w:rFonts w:ascii="BrowalliaUPC" w:hAnsi="BrowalliaUPC" w:cs="BrowalliaUPC"/>
                <w:sz w:val="15"/>
                <w:szCs w:val="15"/>
                <w:cs/>
              </w:rPr>
            </w:pPr>
            <w:r>
              <w:rPr>
                <w:rFonts w:ascii="BrowalliaUPC" w:hAnsi="BrowalliaUPC" w:cs="BrowalliaUPC"/>
                <w:sz w:val="15"/>
                <w:szCs w:val="15"/>
              </w:rPr>
              <w:t>-</w:t>
            </w:r>
          </w:p>
        </w:tc>
        <w:tc>
          <w:tcPr>
            <w:tcW w:w="768" w:type="dxa"/>
            <w:vAlign w:val="bottom"/>
          </w:tcPr>
          <w:p w14:paraId="08D478D1" w14:textId="6570D992" w:rsidR="00940D33" w:rsidRPr="00EB3B58" w:rsidRDefault="00940D33" w:rsidP="00940D33">
            <w:pPr>
              <w:pBdr>
                <w:bottom w:val="single" w:sz="4" w:space="1" w:color="FFFFFF"/>
              </w:pBdr>
              <w:jc w:val="right"/>
              <w:rPr>
                <w:rFonts w:ascii="BrowalliaUPC" w:hAnsi="BrowalliaUPC" w:cs="BrowalliaUPC"/>
                <w:sz w:val="15"/>
                <w:szCs w:val="15"/>
                <w:cs/>
              </w:rPr>
            </w:pPr>
            <w:r>
              <w:rPr>
                <w:rFonts w:ascii="BrowalliaUPC" w:hAnsi="BrowalliaUPC" w:cs="BrowalliaUPC"/>
                <w:sz w:val="15"/>
                <w:szCs w:val="15"/>
              </w:rPr>
              <w:t>(8)</w:t>
            </w:r>
          </w:p>
        </w:tc>
      </w:tr>
      <w:tr w:rsidR="00940D33" w:rsidRPr="00EB3B58" w14:paraId="654823C1" w14:textId="77777777" w:rsidTr="0094445F">
        <w:trPr>
          <w:cantSplit/>
          <w:trHeight w:val="227"/>
        </w:trPr>
        <w:tc>
          <w:tcPr>
            <w:tcW w:w="2258" w:type="dxa"/>
            <w:vAlign w:val="bottom"/>
          </w:tcPr>
          <w:p w14:paraId="477FE65B" w14:textId="5D20CE01" w:rsidR="00940D33" w:rsidRPr="00EB3B58" w:rsidRDefault="00940D33" w:rsidP="00940D33">
            <w:pPr>
              <w:rPr>
                <w:rFonts w:ascii="BrowalliaUPC" w:hAnsi="BrowalliaUPC" w:cs="BrowalliaUPC"/>
                <w:sz w:val="15"/>
                <w:szCs w:val="15"/>
                <w:lang w:val="en-GB"/>
              </w:rPr>
            </w:pPr>
            <w:r w:rsidRPr="00EB3B58">
              <w:rPr>
                <w:rFonts w:ascii="BrowalliaUPC" w:hAnsi="BrowalliaUPC" w:cs="BrowalliaUPC"/>
                <w:sz w:val="15"/>
                <w:szCs w:val="15"/>
                <w:cs/>
                <w:lang w:val="en-GB"/>
              </w:rPr>
              <w:t>กำไร (ขาดทุน) เบ็ดเสร็จ</w:t>
            </w:r>
            <w:r>
              <w:rPr>
                <w:rFonts w:ascii="BrowalliaUPC" w:hAnsi="BrowalliaUPC" w:cs="BrowalliaUPC" w:hint="cs"/>
                <w:sz w:val="15"/>
                <w:szCs w:val="15"/>
                <w:cs/>
                <w:lang w:val="en-GB"/>
              </w:rPr>
              <w:t>อื่น</w:t>
            </w:r>
            <w:r w:rsidRPr="00EB3B58">
              <w:rPr>
                <w:rFonts w:ascii="BrowalliaUPC" w:hAnsi="BrowalliaUPC" w:cs="BrowalliaUPC"/>
                <w:sz w:val="15"/>
                <w:szCs w:val="15"/>
                <w:cs/>
                <w:lang w:val="en-GB"/>
              </w:rPr>
              <w:t>ส่วนที่เป็นของผู้ถือ</w:t>
            </w:r>
          </w:p>
          <w:p w14:paraId="6DB028B7" w14:textId="10B502CF" w:rsidR="00940D33" w:rsidRPr="00EB3B58" w:rsidRDefault="00940D33" w:rsidP="00940D33">
            <w:pPr>
              <w:ind w:right="-36"/>
              <w:rPr>
                <w:rFonts w:ascii="BrowalliaUPC" w:hAnsi="BrowalliaUPC" w:cs="BrowalliaUPC"/>
                <w:sz w:val="15"/>
                <w:szCs w:val="15"/>
                <w:cs/>
              </w:rPr>
            </w:pPr>
            <w:r w:rsidRPr="00EB3B58">
              <w:rPr>
                <w:rFonts w:ascii="BrowalliaUPC" w:hAnsi="BrowalliaUPC" w:cs="BrowalliaUPC"/>
                <w:sz w:val="15"/>
                <w:szCs w:val="15"/>
                <w:cs/>
                <w:lang w:val="en-GB"/>
              </w:rPr>
              <w:t xml:space="preserve">   หุ้นของบริษัท</w:t>
            </w:r>
          </w:p>
        </w:tc>
        <w:tc>
          <w:tcPr>
            <w:tcW w:w="657" w:type="dxa"/>
            <w:vAlign w:val="bottom"/>
          </w:tcPr>
          <w:p w14:paraId="1A16E1CE" w14:textId="3AAB076F" w:rsidR="00940D33" w:rsidRPr="00EB3B58" w:rsidRDefault="00E1042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32" w:type="dxa"/>
            <w:vAlign w:val="bottom"/>
          </w:tcPr>
          <w:p w14:paraId="7AE14FE8" w14:textId="7099F70E"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13</w:t>
            </w:r>
          </w:p>
        </w:tc>
        <w:tc>
          <w:tcPr>
            <w:tcW w:w="640" w:type="dxa"/>
            <w:gridSpan w:val="2"/>
            <w:vAlign w:val="bottom"/>
          </w:tcPr>
          <w:p w14:paraId="30C380B3" w14:textId="6557D22E"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95" w:type="dxa"/>
            <w:vAlign w:val="bottom"/>
          </w:tcPr>
          <w:p w14:paraId="572D31F6" w14:textId="31AD0873"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40" w:type="dxa"/>
            <w:gridSpan w:val="2"/>
            <w:vAlign w:val="bottom"/>
          </w:tcPr>
          <w:p w14:paraId="7BE28986" w14:textId="7A808082"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663" w:type="dxa"/>
            <w:vAlign w:val="bottom"/>
          </w:tcPr>
          <w:p w14:paraId="3CC2CDBE" w14:textId="352334D8"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w:t>
            </w:r>
          </w:p>
        </w:tc>
        <w:tc>
          <w:tcPr>
            <w:tcW w:w="715" w:type="dxa"/>
            <w:vAlign w:val="bottom"/>
          </w:tcPr>
          <w:p w14:paraId="185BD9CD" w14:textId="2F8B4FD2"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(154)</w:t>
            </w:r>
          </w:p>
        </w:tc>
        <w:tc>
          <w:tcPr>
            <w:tcW w:w="771" w:type="dxa"/>
            <w:gridSpan w:val="2"/>
            <w:vAlign w:val="bottom"/>
          </w:tcPr>
          <w:p w14:paraId="16BF56E8" w14:textId="3F740612"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189</w:t>
            </w:r>
          </w:p>
        </w:tc>
        <w:tc>
          <w:tcPr>
            <w:tcW w:w="693" w:type="dxa"/>
            <w:vAlign w:val="bottom"/>
          </w:tcPr>
          <w:p w14:paraId="4575B60F" w14:textId="3A715664" w:rsidR="00940D33" w:rsidRPr="00EB3B58" w:rsidRDefault="00DD480E"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w:t>
            </w:r>
          </w:p>
        </w:tc>
        <w:tc>
          <w:tcPr>
            <w:tcW w:w="768" w:type="dxa"/>
            <w:vAlign w:val="bottom"/>
          </w:tcPr>
          <w:p w14:paraId="4FD624A1" w14:textId="3557A5E8" w:rsidR="00940D33" w:rsidRPr="00EB3B58" w:rsidRDefault="00940D33" w:rsidP="00940D33">
            <w:pPr>
              <w:pBdr>
                <w:bottom w:val="single" w:sz="4" w:space="1" w:color="FFFFFF"/>
              </w:pBdr>
              <w:jc w:val="right"/>
              <w:rPr>
                <w:rFonts w:ascii="BrowalliaUPC" w:hAnsi="BrowalliaUPC" w:cs="BrowalliaUPC"/>
                <w:sz w:val="15"/>
                <w:szCs w:val="15"/>
              </w:rPr>
            </w:pPr>
            <w:r>
              <w:rPr>
                <w:rFonts w:ascii="BrowalliaUPC" w:hAnsi="BrowalliaUPC" w:cs="BrowalliaUPC"/>
                <w:sz w:val="15"/>
                <w:szCs w:val="15"/>
              </w:rPr>
              <w:t>(7)</w:t>
            </w:r>
          </w:p>
        </w:tc>
      </w:tr>
      <w:tr w:rsidR="00940D33" w:rsidRPr="00EB3B58" w14:paraId="7D645A09" w14:textId="77777777" w:rsidTr="0094445F">
        <w:trPr>
          <w:cantSplit/>
          <w:trHeight w:val="391"/>
        </w:trPr>
        <w:tc>
          <w:tcPr>
            <w:tcW w:w="2258" w:type="dxa"/>
            <w:vAlign w:val="bottom"/>
          </w:tcPr>
          <w:p w14:paraId="55AF2BE6" w14:textId="0091AC5D" w:rsidR="00940D33" w:rsidRPr="00EB3B58" w:rsidRDefault="00940D33" w:rsidP="00940D33">
            <w:pPr>
              <w:rPr>
                <w:rFonts w:ascii="BrowalliaUPC" w:hAnsi="BrowalliaUPC" w:cs="BrowalliaUPC"/>
                <w:sz w:val="15"/>
                <w:szCs w:val="15"/>
                <w:lang w:val="en-GB"/>
              </w:rPr>
            </w:pPr>
            <w:r w:rsidRPr="00EB3B58">
              <w:rPr>
                <w:rFonts w:ascii="BrowalliaUPC" w:hAnsi="BrowalliaUPC" w:cs="BrowalliaUPC"/>
                <w:sz w:val="15"/>
                <w:szCs w:val="15"/>
                <w:cs/>
                <w:lang w:val="en-GB"/>
              </w:rPr>
              <w:t>กำไร (ขาดทุน) เบ็ดเสร็จ</w:t>
            </w:r>
            <w:r>
              <w:rPr>
                <w:rFonts w:ascii="BrowalliaUPC" w:hAnsi="BrowalliaUPC" w:cs="BrowalliaUPC" w:hint="cs"/>
                <w:sz w:val="15"/>
                <w:szCs w:val="15"/>
                <w:cs/>
                <w:lang w:val="en-GB"/>
              </w:rPr>
              <w:t>อื่น</w:t>
            </w:r>
            <w:r w:rsidRPr="00EB3B58">
              <w:rPr>
                <w:rFonts w:ascii="BrowalliaUPC" w:hAnsi="BrowalliaUPC" w:cs="BrowalliaUPC"/>
                <w:sz w:val="15"/>
                <w:szCs w:val="15"/>
                <w:cs/>
                <w:lang w:val="en-GB"/>
              </w:rPr>
              <w:t>ส่วนที่เป็นของ</w:t>
            </w:r>
          </w:p>
          <w:p w14:paraId="15521D8F" w14:textId="3508454A" w:rsidR="00940D33" w:rsidRPr="00EB3B58" w:rsidRDefault="00940D33" w:rsidP="00940D33">
            <w:pPr>
              <w:rPr>
                <w:rFonts w:ascii="BrowalliaUPC" w:hAnsi="BrowalliaUPC" w:cs="BrowalliaUPC"/>
                <w:sz w:val="15"/>
                <w:szCs w:val="15"/>
                <w:lang w:val="en-GB"/>
              </w:rPr>
            </w:pPr>
            <w:r w:rsidRPr="00EB3B58">
              <w:rPr>
                <w:rFonts w:ascii="BrowalliaUPC" w:hAnsi="BrowalliaUPC" w:cs="BrowalliaUPC" w:hint="cs"/>
                <w:sz w:val="15"/>
                <w:szCs w:val="15"/>
                <w:cs/>
                <w:lang w:val="en-GB"/>
              </w:rPr>
              <w:t xml:space="preserve">   </w:t>
            </w:r>
            <w:r w:rsidRPr="00EB3B58">
              <w:rPr>
                <w:rFonts w:ascii="BrowalliaUPC" w:hAnsi="BrowalliaUPC" w:cs="BrowalliaUPC"/>
                <w:sz w:val="15"/>
                <w:szCs w:val="15"/>
                <w:cs/>
                <w:lang w:val="en-GB"/>
              </w:rPr>
              <w:t xml:space="preserve">ส่วนได้เสียที่ไม่อยู่ในอำนาจควบคุม </w:t>
            </w:r>
          </w:p>
        </w:tc>
        <w:tc>
          <w:tcPr>
            <w:tcW w:w="657" w:type="dxa"/>
            <w:vAlign w:val="bottom"/>
          </w:tcPr>
          <w:p w14:paraId="0A44BD3C" w14:textId="4E4900F2" w:rsidR="00940D33" w:rsidRPr="00EB3B58" w:rsidRDefault="00E1042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632" w:type="dxa"/>
            <w:vAlign w:val="bottom"/>
          </w:tcPr>
          <w:p w14:paraId="0A1C68D0" w14:textId="5DA7CD78" w:rsidR="00940D33" w:rsidRPr="00EB3B58" w:rsidRDefault="00940D33"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c>
          <w:tcPr>
            <w:tcW w:w="640" w:type="dxa"/>
            <w:gridSpan w:val="2"/>
            <w:vAlign w:val="bottom"/>
          </w:tcPr>
          <w:p w14:paraId="7EEDA802" w14:textId="75270CD1"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695" w:type="dxa"/>
            <w:vAlign w:val="bottom"/>
          </w:tcPr>
          <w:p w14:paraId="7E535A9F" w14:textId="5629FE24" w:rsidR="00940D33" w:rsidRPr="00EB3B58" w:rsidRDefault="00940D33"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640" w:type="dxa"/>
            <w:gridSpan w:val="2"/>
            <w:vAlign w:val="bottom"/>
          </w:tcPr>
          <w:p w14:paraId="5EC87661" w14:textId="2ECEF104"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663" w:type="dxa"/>
            <w:vAlign w:val="bottom"/>
          </w:tcPr>
          <w:p w14:paraId="4B724160" w14:textId="22AF0528" w:rsidR="00940D33" w:rsidRPr="00EB3B58" w:rsidRDefault="00940D33"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715" w:type="dxa"/>
            <w:vAlign w:val="bottom"/>
          </w:tcPr>
          <w:p w14:paraId="7942ED6B" w14:textId="2D1CD3E3"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54</w:t>
            </w:r>
          </w:p>
        </w:tc>
        <w:tc>
          <w:tcPr>
            <w:tcW w:w="771" w:type="dxa"/>
            <w:gridSpan w:val="2"/>
            <w:vAlign w:val="bottom"/>
          </w:tcPr>
          <w:p w14:paraId="179B1124" w14:textId="6119ABB1" w:rsidR="00940D33" w:rsidRPr="00EB3B58" w:rsidRDefault="00940D33"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216</w:t>
            </w:r>
          </w:p>
        </w:tc>
        <w:tc>
          <w:tcPr>
            <w:tcW w:w="693" w:type="dxa"/>
            <w:vAlign w:val="bottom"/>
          </w:tcPr>
          <w:p w14:paraId="32ED61E1" w14:textId="290C04F5" w:rsidR="00940D33" w:rsidRPr="00EB3B58" w:rsidRDefault="00DD480E"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w:t>
            </w:r>
          </w:p>
        </w:tc>
        <w:tc>
          <w:tcPr>
            <w:tcW w:w="768" w:type="dxa"/>
            <w:vAlign w:val="bottom"/>
          </w:tcPr>
          <w:p w14:paraId="57D0B95F" w14:textId="7E849663" w:rsidR="00940D33" w:rsidRPr="00EB3B58" w:rsidRDefault="00940D33" w:rsidP="00940D33">
            <w:pPr>
              <w:pBdr>
                <w:bottom w:val="single" w:sz="4" w:space="1" w:color="auto"/>
              </w:pBdr>
              <w:jc w:val="right"/>
              <w:rPr>
                <w:rFonts w:ascii="BrowalliaUPC" w:hAnsi="BrowalliaUPC" w:cs="BrowalliaUPC"/>
                <w:sz w:val="15"/>
                <w:szCs w:val="15"/>
              </w:rPr>
            </w:pPr>
            <w:r>
              <w:rPr>
                <w:rFonts w:ascii="BrowalliaUPC" w:hAnsi="BrowalliaUPC" w:cs="BrowalliaUPC"/>
                <w:sz w:val="15"/>
                <w:szCs w:val="15"/>
              </w:rPr>
              <w:t>(1)</w:t>
            </w:r>
          </w:p>
        </w:tc>
      </w:tr>
      <w:tr w:rsidR="00940D33" w:rsidRPr="00EB3B58" w14:paraId="24DA3A3B" w14:textId="77777777" w:rsidTr="0094445F">
        <w:trPr>
          <w:cantSplit/>
          <w:trHeight w:val="252"/>
        </w:trPr>
        <w:tc>
          <w:tcPr>
            <w:tcW w:w="2258" w:type="dxa"/>
            <w:vAlign w:val="bottom"/>
          </w:tcPr>
          <w:p w14:paraId="6A5F2BE8" w14:textId="77777777" w:rsidR="00940D33" w:rsidRPr="00EB3B58" w:rsidRDefault="00940D33" w:rsidP="00940D33">
            <w:pPr>
              <w:rPr>
                <w:rFonts w:ascii="BrowalliaUPC" w:hAnsi="BrowalliaUPC" w:cs="BrowalliaUPC"/>
                <w:sz w:val="15"/>
                <w:szCs w:val="15"/>
                <w:cs/>
                <w:lang w:val="en-GB"/>
              </w:rPr>
            </w:pPr>
            <w:r w:rsidRPr="00EB3B58">
              <w:rPr>
                <w:rFonts w:ascii="BrowalliaUPC" w:hAnsi="BrowalliaUPC" w:cs="BrowalliaUPC"/>
                <w:sz w:val="15"/>
                <w:szCs w:val="15"/>
                <w:cs/>
                <w:lang w:val="en-GB"/>
              </w:rPr>
              <w:t>กำไร (ขาดทุน) เบ็ดเสร็จรวมสำหรับปี</w:t>
            </w:r>
          </w:p>
        </w:tc>
        <w:tc>
          <w:tcPr>
            <w:tcW w:w="657" w:type="dxa"/>
            <w:vAlign w:val="bottom"/>
          </w:tcPr>
          <w:p w14:paraId="6024547F" w14:textId="20F6D9ED" w:rsidR="00940D33" w:rsidRPr="00EB3B58" w:rsidRDefault="00E1042E"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96</w:t>
            </w:r>
          </w:p>
        </w:tc>
        <w:tc>
          <w:tcPr>
            <w:tcW w:w="632" w:type="dxa"/>
            <w:vAlign w:val="bottom"/>
          </w:tcPr>
          <w:p w14:paraId="6CCA7795" w14:textId="098263DE" w:rsidR="00940D33" w:rsidRPr="00EB3B58" w:rsidRDefault="00940D33"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72</w:t>
            </w:r>
          </w:p>
        </w:tc>
        <w:tc>
          <w:tcPr>
            <w:tcW w:w="640" w:type="dxa"/>
            <w:gridSpan w:val="2"/>
            <w:vAlign w:val="bottom"/>
          </w:tcPr>
          <w:p w14:paraId="2E5A7B1A" w14:textId="52AAF06C" w:rsidR="00940D33" w:rsidRPr="00EB3B58" w:rsidRDefault="00DD480E"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16</w:t>
            </w:r>
          </w:p>
        </w:tc>
        <w:tc>
          <w:tcPr>
            <w:tcW w:w="695" w:type="dxa"/>
            <w:vAlign w:val="bottom"/>
          </w:tcPr>
          <w:p w14:paraId="6031648B" w14:textId="2407872B" w:rsidR="00940D33" w:rsidRPr="00EB3B58" w:rsidRDefault="00940D33"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(10)</w:t>
            </w:r>
          </w:p>
        </w:tc>
        <w:tc>
          <w:tcPr>
            <w:tcW w:w="640" w:type="dxa"/>
            <w:gridSpan w:val="2"/>
            <w:vAlign w:val="bottom"/>
          </w:tcPr>
          <w:p w14:paraId="61EB0901" w14:textId="79E3E535" w:rsidR="00940D33" w:rsidRPr="00EB3B58" w:rsidRDefault="00DD480E"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(13)</w:t>
            </w:r>
          </w:p>
        </w:tc>
        <w:tc>
          <w:tcPr>
            <w:tcW w:w="663" w:type="dxa"/>
            <w:vAlign w:val="bottom"/>
          </w:tcPr>
          <w:p w14:paraId="10C54368" w14:textId="2F659C56" w:rsidR="00940D33" w:rsidRPr="00EB3B58" w:rsidRDefault="00940D33"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(14)</w:t>
            </w:r>
          </w:p>
        </w:tc>
        <w:tc>
          <w:tcPr>
            <w:tcW w:w="715" w:type="dxa"/>
            <w:vAlign w:val="bottom"/>
          </w:tcPr>
          <w:p w14:paraId="7AB7B0AA" w14:textId="3CEFD1DB" w:rsidR="00940D33" w:rsidRPr="00EB3B58" w:rsidRDefault="00DD480E"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379</w:t>
            </w:r>
          </w:p>
        </w:tc>
        <w:tc>
          <w:tcPr>
            <w:tcW w:w="771" w:type="dxa"/>
            <w:gridSpan w:val="2"/>
            <w:vAlign w:val="bottom"/>
          </w:tcPr>
          <w:p w14:paraId="74015953" w14:textId="30DC8642" w:rsidR="00940D33" w:rsidRPr="00EB3B58" w:rsidRDefault="00940D33"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868</w:t>
            </w:r>
          </w:p>
        </w:tc>
        <w:tc>
          <w:tcPr>
            <w:tcW w:w="693" w:type="dxa"/>
            <w:vAlign w:val="bottom"/>
          </w:tcPr>
          <w:p w14:paraId="72CCB0D2" w14:textId="19189F48" w:rsidR="00940D33" w:rsidRPr="00EB3B58" w:rsidRDefault="00DD480E"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(3)</w:t>
            </w:r>
          </w:p>
        </w:tc>
        <w:tc>
          <w:tcPr>
            <w:tcW w:w="768" w:type="dxa"/>
            <w:vAlign w:val="bottom"/>
          </w:tcPr>
          <w:p w14:paraId="31A8693E" w14:textId="3F8A3D64" w:rsidR="00940D33" w:rsidRPr="00EB3B58" w:rsidRDefault="00940D33" w:rsidP="00940D33">
            <w:pPr>
              <w:pBdr>
                <w:bottom w:val="single" w:sz="12" w:space="1" w:color="auto"/>
              </w:pBdr>
              <w:jc w:val="right"/>
              <w:rPr>
                <w:rFonts w:ascii="BrowalliaUPC" w:hAnsi="BrowalliaUPC" w:cs="BrowalliaUPC"/>
                <w:sz w:val="15"/>
                <w:szCs w:val="15"/>
              </w:rPr>
            </w:pPr>
            <w:r>
              <w:rPr>
                <w:rFonts w:ascii="BrowalliaUPC" w:hAnsi="BrowalliaUPC" w:cs="BrowalliaUPC"/>
                <w:sz w:val="15"/>
                <w:szCs w:val="15"/>
              </w:rPr>
              <w:t>(95)</w:t>
            </w:r>
          </w:p>
        </w:tc>
      </w:tr>
    </w:tbl>
    <w:p w14:paraId="173466C4" w14:textId="56675D40" w:rsidR="00AC6F7F" w:rsidRPr="00AF68A5" w:rsidRDefault="00AC6F7F" w:rsidP="00B12D21">
      <w:pPr>
        <w:ind w:right="-43"/>
        <w:jc w:val="thaiDistribute"/>
        <w:rPr>
          <w:rFonts w:ascii="BrowalliaUPC" w:hAnsi="BrowalliaUPC" w:cs="BrowalliaUPC"/>
          <w:color w:val="000000" w:themeColor="text1"/>
          <w:sz w:val="36"/>
          <w:szCs w:val="36"/>
        </w:rPr>
      </w:pPr>
    </w:p>
    <w:p w14:paraId="56715164" w14:textId="77777777" w:rsidR="000916DC" w:rsidRPr="00EB3B58" w:rsidRDefault="000916DC" w:rsidP="00B12D21">
      <w:pPr>
        <w:ind w:right="-43"/>
        <w:jc w:val="thaiDistribute"/>
        <w:rPr>
          <w:rFonts w:ascii="BrowalliaUPC" w:hAnsi="BrowalliaUPC" w:cs="BrowalliaUPC"/>
          <w:color w:val="000000" w:themeColor="text1"/>
          <w:sz w:val="28"/>
        </w:rPr>
      </w:pPr>
    </w:p>
    <w:p w14:paraId="5DC916CA" w14:textId="77777777" w:rsidR="008478E6" w:rsidRPr="00EB3B58" w:rsidRDefault="008478E6" w:rsidP="00B12D21">
      <w:pPr>
        <w:ind w:right="-43"/>
        <w:jc w:val="thaiDistribute"/>
        <w:rPr>
          <w:rFonts w:ascii="BrowalliaUPC" w:hAnsi="BrowalliaUPC" w:cs="BrowalliaUPC"/>
          <w:color w:val="000000" w:themeColor="text1"/>
          <w:sz w:val="28"/>
        </w:rPr>
      </w:pPr>
    </w:p>
    <w:p w14:paraId="675F2CFE" w14:textId="77777777" w:rsidR="008478E6" w:rsidRPr="00EB3B58" w:rsidRDefault="008478E6" w:rsidP="00B12D21">
      <w:pPr>
        <w:ind w:right="-43"/>
        <w:jc w:val="thaiDistribute"/>
        <w:rPr>
          <w:rFonts w:ascii="BrowalliaUPC" w:hAnsi="BrowalliaUPC" w:cs="BrowalliaUPC"/>
          <w:color w:val="000000" w:themeColor="text1"/>
          <w:sz w:val="28"/>
        </w:rPr>
      </w:pPr>
    </w:p>
    <w:p w14:paraId="49431546" w14:textId="4B0E821E" w:rsidR="008E0FDC" w:rsidRPr="00EB3B58" w:rsidRDefault="008E0FDC" w:rsidP="00F54DC7">
      <w:pPr>
        <w:tabs>
          <w:tab w:val="left" w:pos="846"/>
        </w:tabs>
        <w:ind w:left="360" w:right="-43"/>
        <w:jc w:val="both"/>
        <w:rPr>
          <w:rFonts w:ascii="BrowalliaUPC" w:hAnsi="BrowalliaUPC" w:cs="BrowalliaUPC"/>
          <w:sz w:val="27"/>
          <w:szCs w:val="27"/>
        </w:rPr>
      </w:pPr>
    </w:p>
    <w:p w14:paraId="06A285C8" w14:textId="23F2F02C" w:rsidR="000916DC" w:rsidRPr="00EB3B58" w:rsidRDefault="000916DC" w:rsidP="00F54DC7">
      <w:pPr>
        <w:tabs>
          <w:tab w:val="left" w:pos="846"/>
        </w:tabs>
        <w:ind w:left="360" w:right="-43"/>
        <w:jc w:val="both"/>
        <w:rPr>
          <w:rFonts w:ascii="BrowalliaUPC" w:hAnsi="BrowalliaUPC" w:cs="BrowalliaUPC"/>
          <w:sz w:val="27"/>
          <w:szCs w:val="27"/>
        </w:rPr>
      </w:pPr>
    </w:p>
    <w:p w14:paraId="39F48966" w14:textId="7547D77B" w:rsidR="000916DC" w:rsidRPr="00EB3B58" w:rsidRDefault="000916DC" w:rsidP="00F54DC7">
      <w:pPr>
        <w:tabs>
          <w:tab w:val="left" w:pos="846"/>
        </w:tabs>
        <w:ind w:left="360" w:right="-43"/>
        <w:jc w:val="both"/>
        <w:rPr>
          <w:rFonts w:ascii="BrowalliaUPC" w:hAnsi="BrowalliaUPC" w:cs="BrowalliaUPC"/>
          <w:sz w:val="27"/>
          <w:szCs w:val="27"/>
        </w:rPr>
      </w:pPr>
    </w:p>
    <w:p w14:paraId="5F821062" w14:textId="0A1DBBAF" w:rsidR="00C1388E" w:rsidRPr="00FF5394" w:rsidRDefault="00631062" w:rsidP="00FF5394">
      <w:pPr>
        <w:pStyle w:val="ListParagraph"/>
        <w:tabs>
          <w:tab w:val="left" w:pos="851"/>
          <w:tab w:val="left" w:pos="1848"/>
        </w:tabs>
        <w:ind w:left="900" w:right="-43"/>
        <w:jc w:val="both"/>
        <w:rPr>
          <w:rFonts w:ascii="BrowalliaUPC" w:hAnsi="BrowalliaUPC" w:cs="BrowalliaUPC"/>
          <w:sz w:val="28"/>
        </w:rPr>
      </w:pPr>
      <w:r w:rsidRPr="00EB3B58">
        <w:rPr>
          <w:rFonts w:ascii="BrowalliaUPC" w:hAnsi="BrowalliaUPC" w:cs="BrowalliaUPC"/>
          <w:sz w:val="28"/>
        </w:rPr>
        <w:tab/>
      </w:r>
    </w:p>
    <w:tbl>
      <w:tblPr>
        <w:tblW w:w="9160" w:type="dxa"/>
        <w:tblInd w:w="567" w:type="dxa"/>
        <w:tblLayout w:type="fixed"/>
        <w:tblLook w:val="01E0" w:firstRow="1" w:lastRow="1" w:firstColumn="1" w:lastColumn="1" w:noHBand="0" w:noVBand="0"/>
      </w:tblPr>
      <w:tblGrid>
        <w:gridCol w:w="3177"/>
        <w:gridCol w:w="1107"/>
        <w:gridCol w:w="82"/>
        <w:gridCol w:w="1196"/>
        <w:gridCol w:w="1206"/>
        <w:gridCol w:w="1215"/>
        <w:gridCol w:w="1177"/>
      </w:tblGrid>
      <w:tr w:rsidR="00C71CB3" w:rsidRPr="005F065F" w14:paraId="71B02336" w14:textId="77777777">
        <w:trPr>
          <w:cantSplit/>
        </w:trPr>
        <w:tc>
          <w:tcPr>
            <w:tcW w:w="3177" w:type="dxa"/>
          </w:tcPr>
          <w:p w14:paraId="67A5FEBB" w14:textId="77777777" w:rsidR="00C71CB3" w:rsidRPr="00EB3B58" w:rsidRDefault="00C71CB3">
            <w:pPr>
              <w:jc w:val="thaiDistribute"/>
              <w:rPr>
                <w:rFonts w:ascii="BrowalliaUPC" w:hAnsi="BrowalliaUPC" w:cs="BrowalliaUPC"/>
                <w:sz w:val="20"/>
                <w:szCs w:val="20"/>
                <w:lang w:val="en-GB"/>
              </w:rPr>
            </w:pPr>
            <w:r w:rsidRPr="00EB3B58">
              <w:rPr>
                <w:rFonts w:ascii="BrowalliaUPC" w:hAnsi="BrowalliaUPC" w:cs="BrowalliaUPC"/>
                <w:sz w:val="28"/>
              </w:rPr>
              <w:br w:type="page"/>
            </w:r>
          </w:p>
        </w:tc>
        <w:tc>
          <w:tcPr>
            <w:tcW w:w="1189" w:type="dxa"/>
            <w:gridSpan w:val="2"/>
          </w:tcPr>
          <w:p w14:paraId="662A4ADC" w14:textId="77777777" w:rsidR="00C71CB3" w:rsidRPr="00EB3B58" w:rsidRDefault="00C71CB3">
            <w:pPr>
              <w:pBdr>
                <w:bottom w:val="single" w:sz="4" w:space="1" w:color="FFFFFF"/>
              </w:pBdr>
              <w:jc w:val="right"/>
              <w:rPr>
                <w:rFonts w:ascii="BrowalliaUPC" w:hAnsi="BrowalliaUPC" w:cs="BrowalliaUPC"/>
                <w:sz w:val="20"/>
                <w:szCs w:val="20"/>
                <w:lang w:val="en-GB"/>
              </w:rPr>
            </w:pPr>
          </w:p>
        </w:tc>
        <w:tc>
          <w:tcPr>
            <w:tcW w:w="4794" w:type="dxa"/>
            <w:gridSpan w:val="4"/>
          </w:tcPr>
          <w:p w14:paraId="7F86CE95" w14:textId="77777777" w:rsidR="00C71CB3" w:rsidRPr="005F065F" w:rsidRDefault="00C71CB3">
            <w:pPr>
              <w:pBdr>
                <w:bottom w:val="single" w:sz="4" w:space="1" w:color="FFFFFF"/>
              </w:pBdr>
              <w:jc w:val="right"/>
              <w:rPr>
                <w:rFonts w:ascii="BrowalliaUPC" w:hAnsi="BrowalliaUPC" w:cs="BrowalliaUPC"/>
                <w:sz w:val="20"/>
                <w:szCs w:val="20"/>
                <w:lang w:val="en-GB"/>
              </w:rPr>
            </w:pPr>
            <w:r w:rsidRPr="005F065F">
              <w:rPr>
                <w:rFonts w:ascii="BrowalliaUPC" w:hAnsi="BrowalliaUPC" w:cs="BrowalliaUPC"/>
                <w:sz w:val="20"/>
                <w:szCs w:val="20"/>
                <w:cs/>
                <w:lang w:val="en-GB"/>
              </w:rPr>
              <w:t>(หน่วย : ล้านบาท)</w:t>
            </w:r>
          </w:p>
        </w:tc>
      </w:tr>
      <w:tr w:rsidR="00C71CB3" w:rsidRPr="005F065F" w14:paraId="567093DE" w14:textId="77777777">
        <w:trPr>
          <w:cantSplit/>
        </w:trPr>
        <w:tc>
          <w:tcPr>
            <w:tcW w:w="3177" w:type="dxa"/>
          </w:tcPr>
          <w:p w14:paraId="0D43BCD7" w14:textId="77777777" w:rsidR="00C71CB3" w:rsidRPr="005F065F" w:rsidRDefault="00C71CB3">
            <w:pPr>
              <w:jc w:val="thaiDistribute"/>
              <w:rPr>
                <w:rFonts w:ascii="BrowalliaUPC" w:hAnsi="BrowalliaUPC" w:cs="BrowalliaUPC"/>
                <w:sz w:val="20"/>
                <w:szCs w:val="20"/>
                <w:lang w:val="en-GB"/>
              </w:rPr>
            </w:pPr>
          </w:p>
        </w:tc>
        <w:tc>
          <w:tcPr>
            <w:tcW w:w="5983" w:type="dxa"/>
            <w:gridSpan w:val="6"/>
          </w:tcPr>
          <w:p w14:paraId="7AB03F12" w14:textId="77777777" w:rsidR="00C71CB3" w:rsidRPr="005F065F" w:rsidRDefault="00C71CB3">
            <w:pPr>
              <w:pBdr>
                <w:bottom w:val="single" w:sz="4" w:space="0" w:color="auto"/>
              </w:pBdr>
              <w:jc w:val="center"/>
              <w:rPr>
                <w:rFonts w:ascii="BrowalliaUPC" w:hAnsi="BrowalliaUPC" w:cs="BrowalliaUPC"/>
                <w:sz w:val="20"/>
                <w:szCs w:val="20"/>
                <w:cs/>
                <w:lang w:val="en-GB"/>
              </w:rPr>
            </w:pPr>
            <w:r w:rsidRPr="005F065F">
              <w:rPr>
                <w:rFonts w:ascii="BrowalliaUPC" w:hAnsi="BrowalliaUPC" w:cs="BrowalliaUPC"/>
                <w:sz w:val="20"/>
                <w:szCs w:val="20"/>
                <w:cs/>
                <w:lang w:val="en-GB"/>
              </w:rPr>
              <w:t xml:space="preserve">สำหรับปีสิ้นสุดวันที่ </w:t>
            </w:r>
            <w:r w:rsidRPr="005F065F">
              <w:rPr>
                <w:rFonts w:ascii="BrowalliaUPC" w:hAnsi="BrowalliaUPC" w:cs="BrowalliaUPC"/>
                <w:sz w:val="20"/>
                <w:szCs w:val="20"/>
                <w:lang w:val="en-GB"/>
              </w:rPr>
              <w:t xml:space="preserve">31 </w:t>
            </w:r>
            <w:r w:rsidRPr="005F065F">
              <w:rPr>
                <w:rFonts w:ascii="BrowalliaUPC" w:hAnsi="BrowalliaUPC" w:cs="BrowalliaUPC"/>
                <w:sz w:val="20"/>
                <w:szCs w:val="20"/>
                <w:cs/>
                <w:lang w:val="en-GB"/>
              </w:rPr>
              <w:t xml:space="preserve">ธันวาคม </w:t>
            </w:r>
            <w:r w:rsidRPr="005F065F">
              <w:rPr>
                <w:rFonts w:ascii="BrowalliaUPC" w:hAnsi="BrowalliaUPC" w:cs="BrowalliaUPC"/>
                <w:sz w:val="20"/>
                <w:szCs w:val="20"/>
              </w:rPr>
              <w:t>25</w:t>
            </w:r>
            <w:r w:rsidRPr="005F065F">
              <w:rPr>
                <w:rFonts w:ascii="BrowalliaUPC" w:hAnsi="BrowalliaUPC" w:cs="BrowalliaUPC"/>
                <w:sz w:val="20"/>
                <w:szCs w:val="20"/>
                <w:lang w:val="en-GB"/>
              </w:rPr>
              <w:t>6</w:t>
            </w:r>
            <w:r w:rsidRPr="005F065F">
              <w:rPr>
                <w:rFonts w:ascii="BrowalliaUPC" w:hAnsi="BrowalliaUPC" w:cs="BrowalliaUPC"/>
                <w:sz w:val="20"/>
                <w:szCs w:val="20"/>
              </w:rPr>
              <w:t>5</w:t>
            </w:r>
          </w:p>
        </w:tc>
      </w:tr>
      <w:tr w:rsidR="00C71CB3" w:rsidRPr="005F065F" w14:paraId="2150056E" w14:textId="77777777">
        <w:trPr>
          <w:cantSplit/>
          <w:trHeight w:val="302"/>
        </w:trPr>
        <w:tc>
          <w:tcPr>
            <w:tcW w:w="3177" w:type="dxa"/>
          </w:tcPr>
          <w:p w14:paraId="37E58F14" w14:textId="77777777" w:rsidR="00C71CB3" w:rsidRPr="005F065F" w:rsidRDefault="00C71CB3">
            <w:pPr>
              <w:ind w:left="83"/>
              <w:jc w:val="thaiDistribute"/>
              <w:rPr>
                <w:rFonts w:ascii="BrowalliaUPC" w:hAnsi="BrowalliaUPC" w:cs="BrowalliaUPC"/>
                <w:sz w:val="20"/>
                <w:szCs w:val="20"/>
              </w:rPr>
            </w:pPr>
          </w:p>
        </w:tc>
        <w:tc>
          <w:tcPr>
            <w:tcW w:w="1107" w:type="dxa"/>
            <w:vAlign w:val="bottom"/>
          </w:tcPr>
          <w:p w14:paraId="7CAECD86" w14:textId="77777777" w:rsidR="00C71CB3" w:rsidRPr="005F065F" w:rsidRDefault="00C71CB3">
            <w:pPr>
              <w:pBdr>
                <w:bottom w:val="single" w:sz="4" w:space="0" w:color="auto"/>
              </w:pBdr>
              <w:jc w:val="center"/>
              <w:rPr>
                <w:rFonts w:ascii="BrowalliaUPC" w:hAnsi="BrowalliaUPC" w:cs="BrowalliaUPC"/>
                <w:sz w:val="20"/>
                <w:szCs w:val="20"/>
                <w:cs/>
              </w:rPr>
            </w:pPr>
            <w:r w:rsidRPr="005F065F">
              <w:rPr>
                <w:rFonts w:ascii="BrowalliaUPC" w:hAnsi="BrowalliaUPC" w:cs="BrowalliaUPC"/>
                <w:sz w:val="20"/>
                <w:szCs w:val="20"/>
                <w:cs/>
              </w:rPr>
              <w:t>บริษัท</w:t>
            </w:r>
            <w:r w:rsidRPr="005F065F">
              <w:rPr>
                <w:rFonts w:ascii="BrowalliaUPC" w:hAnsi="BrowalliaUPC" w:cs="BrowalliaUPC"/>
                <w:sz w:val="20"/>
                <w:szCs w:val="20"/>
              </w:rPr>
              <w:t xml:space="preserve"> </w:t>
            </w:r>
            <w:proofErr w:type="spellStart"/>
            <w:r w:rsidRPr="005F065F">
              <w:rPr>
                <w:rFonts w:ascii="BrowalliaUPC" w:hAnsi="BrowalliaUPC" w:cs="BrowalliaUPC"/>
                <w:sz w:val="20"/>
                <w:szCs w:val="20"/>
                <w:cs/>
              </w:rPr>
              <w:t>อิตัล</w:t>
            </w:r>
            <w:proofErr w:type="spellEnd"/>
            <w:r w:rsidRPr="005F065F">
              <w:rPr>
                <w:rFonts w:ascii="BrowalliaUPC" w:hAnsi="BrowalliaUPC" w:cs="BrowalliaUPC"/>
                <w:sz w:val="20"/>
                <w:szCs w:val="20"/>
                <w:cs/>
              </w:rPr>
              <w:t>ไทย เทรวี่ จำกัด</w:t>
            </w:r>
          </w:p>
        </w:tc>
        <w:tc>
          <w:tcPr>
            <w:tcW w:w="1278" w:type="dxa"/>
            <w:gridSpan w:val="2"/>
            <w:vAlign w:val="bottom"/>
          </w:tcPr>
          <w:p w14:paraId="590F9706" w14:textId="77777777" w:rsidR="00C71CB3" w:rsidRPr="005F065F" w:rsidRDefault="00C71CB3">
            <w:pPr>
              <w:pBdr>
                <w:bottom w:val="single" w:sz="4" w:space="0" w:color="auto"/>
              </w:pBdr>
              <w:jc w:val="center"/>
              <w:rPr>
                <w:rFonts w:ascii="BrowalliaUPC" w:hAnsi="BrowalliaUPC" w:cs="BrowalliaUPC"/>
                <w:sz w:val="20"/>
                <w:szCs w:val="20"/>
                <w:cs/>
              </w:rPr>
            </w:pPr>
            <w:r w:rsidRPr="005F065F">
              <w:rPr>
                <w:rFonts w:ascii="BrowalliaUPC" w:hAnsi="BrowalliaUPC" w:cs="BrowalliaUPC"/>
                <w:sz w:val="20"/>
                <w:szCs w:val="20"/>
                <w:cs/>
              </w:rPr>
              <w:t>บริษัท เอเซี่</w:t>
            </w:r>
            <w:proofErr w:type="spellStart"/>
            <w:r w:rsidRPr="005F065F">
              <w:rPr>
                <w:rFonts w:ascii="BrowalliaUPC" w:hAnsi="BrowalliaUPC" w:cs="BrowalliaUPC"/>
                <w:sz w:val="20"/>
                <w:szCs w:val="20"/>
                <w:cs/>
              </w:rPr>
              <w:t>ยน</w:t>
            </w:r>
            <w:proofErr w:type="spellEnd"/>
            <w:r w:rsidRPr="005F065F">
              <w:rPr>
                <w:rFonts w:ascii="BrowalliaUPC" w:hAnsi="BrowalliaUPC" w:cs="BrowalliaUPC"/>
                <w:sz w:val="20"/>
                <w:szCs w:val="20"/>
                <w:cs/>
              </w:rPr>
              <w:t>สติล โปรดัก</w:t>
            </w:r>
            <w:proofErr w:type="spellStart"/>
            <w:r w:rsidRPr="005F065F">
              <w:rPr>
                <w:rFonts w:ascii="BrowalliaUPC" w:hAnsi="BrowalliaUPC" w:cs="BrowalliaUPC"/>
                <w:sz w:val="20"/>
                <w:szCs w:val="20"/>
                <w:cs/>
              </w:rPr>
              <w:t>ส์</w:t>
            </w:r>
            <w:proofErr w:type="spellEnd"/>
            <w:r w:rsidRPr="005F065F">
              <w:rPr>
                <w:rFonts w:ascii="BrowalliaUPC" w:hAnsi="BrowalliaUPC" w:cs="BrowalliaUPC"/>
                <w:sz w:val="20"/>
                <w:szCs w:val="20"/>
                <w:cs/>
              </w:rPr>
              <w:t xml:space="preserve"> จำกัด</w:t>
            </w:r>
          </w:p>
        </w:tc>
        <w:tc>
          <w:tcPr>
            <w:tcW w:w="1206" w:type="dxa"/>
            <w:vAlign w:val="bottom"/>
          </w:tcPr>
          <w:p w14:paraId="46219912" w14:textId="77777777" w:rsidR="00C71CB3" w:rsidRPr="005F065F" w:rsidRDefault="00C71CB3">
            <w:pPr>
              <w:pBdr>
                <w:bottom w:val="single" w:sz="4" w:space="0" w:color="auto"/>
              </w:pBdr>
              <w:jc w:val="center"/>
              <w:rPr>
                <w:rFonts w:ascii="BrowalliaUPC" w:hAnsi="BrowalliaUPC" w:cs="BrowalliaUPC"/>
                <w:sz w:val="20"/>
                <w:szCs w:val="20"/>
              </w:rPr>
            </w:pPr>
            <w:r w:rsidRPr="005F065F">
              <w:rPr>
                <w:rFonts w:ascii="BrowalliaUPC" w:hAnsi="BrowalliaUPC" w:cs="BrowalliaUPC"/>
                <w:sz w:val="20"/>
                <w:szCs w:val="20"/>
                <w:cs/>
              </w:rPr>
              <w:t>บริษัท ไทยมารุเคน จำกัด</w:t>
            </w:r>
          </w:p>
        </w:tc>
        <w:tc>
          <w:tcPr>
            <w:tcW w:w="1215" w:type="dxa"/>
            <w:vAlign w:val="bottom"/>
          </w:tcPr>
          <w:p w14:paraId="11FA23DB" w14:textId="77777777" w:rsidR="00C71CB3" w:rsidRPr="005F065F" w:rsidRDefault="00C71CB3">
            <w:pPr>
              <w:pBdr>
                <w:bottom w:val="single" w:sz="4" w:space="0" w:color="auto"/>
              </w:pBdr>
              <w:jc w:val="center"/>
              <w:rPr>
                <w:rFonts w:ascii="BrowalliaUPC" w:hAnsi="BrowalliaUPC" w:cs="BrowalliaUPC"/>
                <w:sz w:val="20"/>
                <w:szCs w:val="20"/>
                <w:cs/>
              </w:rPr>
            </w:pPr>
            <w:r w:rsidRPr="005F065F">
              <w:rPr>
                <w:rFonts w:ascii="BrowalliaUPC" w:hAnsi="BrowalliaUPC" w:cs="BrowalliaUPC"/>
                <w:sz w:val="20"/>
                <w:szCs w:val="20"/>
              </w:rPr>
              <w:t>ITD Cementation India Limited</w:t>
            </w:r>
          </w:p>
        </w:tc>
        <w:tc>
          <w:tcPr>
            <w:tcW w:w="1177" w:type="dxa"/>
          </w:tcPr>
          <w:p w14:paraId="443E33A4" w14:textId="77777777" w:rsidR="00C71CB3" w:rsidRPr="005F065F" w:rsidRDefault="00C71CB3">
            <w:pPr>
              <w:pBdr>
                <w:bottom w:val="single" w:sz="4" w:space="1" w:color="auto"/>
              </w:pBdr>
              <w:jc w:val="center"/>
              <w:rPr>
                <w:rFonts w:ascii="BrowalliaUPC" w:hAnsi="BrowalliaUPC" w:cs="BrowalliaUPC"/>
                <w:sz w:val="20"/>
                <w:szCs w:val="20"/>
                <w:cs/>
              </w:rPr>
            </w:pPr>
            <w:r w:rsidRPr="005F065F">
              <w:rPr>
                <w:rFonts w:ascii="BrowalliaUPC" w:hAnsi="BrowalliaUPC" w:cs="BrowalliaUPC"/>
                <w:sz w:val="20"/>
                <w:szCs w:val="20"/>
                <w:cs/>
              </w:rPr>
              <w:t xml:space="preserve">บริษัท </w:t>
            </w:r>
            <w:proofErr w:type="spellStart"/>
            <w:r w:rsidRPr="005F065F">
              <w:rPr>
                <w:rFonts w:ascii="BrowalliaUPC" w:hAnsi="BrowalliaUPC" w:cs="BrowalliaUPC"/>
                <w:sz w:val="20"/>
                <w:szCs w:val="20"/>
                <w:cs/>
              </w:rPr>
              <w:t>อิตัล</w:t>
            </w:r>
            <w:proofErr w:type="spellEnd"/>
            <w:r w:rsidRPr="005F065F">
              <w:rPr>
                <w:rFonts w:ascii="BrowalliaUPC" w:hAnsi="BrowalliaUPC" w:cs="BrowalliaUPC"/>
                <w:sz w:val="20"/>
                <w:szCs w:val="20"/>
                <w:cs/>
              </w:rPr>
              <w:t>ไทย              มารีน จำกัด</w:t>
            </w:r>
          </w:p>
        </w:tc>
      </w:tr>
      <w:tr w:rsidR="00C71CB3" w:rsidRPr="005F065F" w14:paraId="295294BB" w14:textId="77777777">
        <w:trPr>
          <w:cantSplit/>
        </w:trPr>
        <w:tc>
          <w:tcPr>
            <w:tcW w:w="3177" w:type="dxa"/>
          </w:tcPr>
          <w:p w14:paraId="15ED0130" w14:textId="77777777" w:rsidR="00C71CB3" w:rsidRPr="005F065F" w:rsidRDefault="00C71CB3">
            <w:pPr>
              <w:ind w:left="83"/>
              <w:jc w:val="thaiDistribute"/>
              <w:rPr>
                <w:rFonts w:ascii="BrowalliaUPC" w:hAnsi="BrowalliaUPC" w:cs="BrowalliaUPC"/>
                <w:sz w:val="20"/>
                <w:szCs w:val="20"/>
                <w:lang w:val="en-GB"/>
              </w:rPr>
            </w:pPr>
          </w:p>
        </w:tc>
        <w:tc>
          <w:tcPr>
            <w:tcW w:w="1107" w:type="dxa"/>
          </w:tcPr>
          <w:p w14:paraId="40535911" w14:textId="77777777" w:rsidR="00C71CB3" w:rsidRPr="005F065F" w:rsidRDefault="00C71CB3">
            <w:pPr>
              <w:pBdr>
                <w:bottom w:val="single" w:sz="4" w:space="1" w:color="FFFFFF"/>
              </w:pBdr>
              <w:jc w:val="center"/>
              <w:rPr>
                <w:rFonts w:ascii="BrowalliaUPC" w:hAnsi="BrowalliaUPC" w:cs="BrowalliaUPC"/>
                <w:sz w:val="20"/>
                <w:szCs w:val="20"/>
                <w:cs/>
              </w:rPr>
            </w:pPr>
          </w:p>
        </w:tc>
        <w:tc>
          <w:tcPr>
            <w:tcW w:w="1278" w:type="dxa"/>
            <w:gridSpan w:val="2"/>
          </w:tcPr>
          <w:p w14:paraId="588CB7B7" w14:textId="77777777" w:rsidR="00C71CB3" w:rsidRPr="005F065F" w:rsidRDefault="00C71CB3">
            <w:pPr>
              <w:pBdr>
                <w:bottom w:val="single" w:sz="4" w:space="1" w:color="FFFFFF"/>
              </w:pBdr>
              <w:jc w:val="center"/>
              <w:rPr>
                <w:rFonts w:ascii="BrowalliaUPC" w:hAnsi="BrowalliaUPC" w:cs="BrowalliaUPC"/>
                <w:sz w:val="20"/>
                <w:szCs w:val="20"/>
                <w:cs/>
              </w:rPr>
            </w:pPr>
          </w:p>
        </w:tc>
        <w:tc>
          <w:tcPr>
            <w:tcW w:w="1206" w:type="dxa"/>
          </w:tcPr>
          <w:p w14:paraId="2970DFD1" w14:textId="77777777" w:rsidR="00C71CB3" w:rsidRPr="005F065F" w:rsidRDefault="00C71CB3">
            <w:pPr>
              <w:pBdr>
                <w:bottom w:val="single" w:sz="4" w:space="1" w:color="FFFFFF"/>
              </w:pBdr>
              <w:jc w:val="center"/>
              <w:rPr>
                <w:rFonts w:ascii="BrowalliaUPC" w:hAnsi="BrowalliaUPC" w:cs="BrowalliaUPC"/>
                <w:sz w:val="20"/>
                <w:szCs w:val="20"/>
                <w:cs/>
              </w:rPr>
            </w:pPr>
          </w:p>
        </w:tc>
        <w:tc>
          <w:tcPr>
            <w:tcW w:w="1215" w:type="dxa"/>
          </w:tcPr>
          <w:p w14:paraId="6A4723D3" w14:textId="77777777" w:rsidR="00C71CB3" w:rsidRPr="005F065F" w:rsidRDefault="00C71CB3">
            <w:pPr>
              <w:pBdr>
                <w:bottom w:val="single" w:sz="4" w:space="1" w:color="FFFFFF"/>
              </w:pBdr>
              <w:jc w:val="center"/>
              <w:rPr>
                <w:rFonts w:ascii="BrowalliaUPC" w:hAnsi="BrowalliaUPC" w:cs="BrowalliaUPC"/>
                <w:sz w:val="20"/>
                <w:szCs w:val="20"/>
              </w:rPr>
            </w:pPr>
          </w:p>
        </w:tc>
        <w:tc>
          <w:tcPr>
            <w:tcW w:w="1177" w:type="dxa"/>
          </w:tcPr>
          <w:p w14:paraId="463639C2" w14:textId="77777777" w:rsidR="00C71CB3" w:rsidRPr="005F065F" w:rsidRDefault="00C71CB3">
            <w:pPr>
              <w:pBdr>
                <w:bottom w:val="single" w:sz="4" w:space="1" w:color="FFFFFF"/>
              </w:pBdr>
              <w:jc w:val="center"/>
              <w:rPr>
                <w:rFonts w:ascii="BrowalliaUPC" w:hAnsi="BrowalliaUPC" w:cs="BrowalliaUPC"/>
                <w:sz w:val="20"/>
                <w:szCs w:val="20"/>
              </w:rPr>
            </w:pPr>
          </w:p>
        </w:tc>
      </w:tr>
      <w:tr w:rsidR="00C71CB3" w:rsidRPr="005F065F" w14:paraId="1CB5ECF9" w14:textId="77777777">
        <w:trPr>
          <w:cantSplit/>
        </w:trPr>
        <w:tc>
          <w:tcPr>
            <w:tcW w:w="3177" w:type="dxa"/>
          </w:tcPr>
          <w:p w14:paraId="602087D3" w14:textId="77777777" w:rsidR="00C71CB3" w:rsidRPr="005F065F" w:rsidRDefault="00C71CB3">
            <w:pPr>
              <w:rPr>
                <w:rFonts w:ascii="BrowalliaUPC" w:hAnsi="BrowalliaUPC" w:cs="BrowalliaUPC"/>
                <w:sz w:val="20"/>
                <w:szCs w:val="20"/>
                <w:lang w:val="en-GB"/>
              </w:rPr>
            </w:pPr>
            <w:r w:rsidRPr="005F065F">
              <w:rPr>
                <w:rFonts w:ascii="BrowalliaUPC" w:hAnsi="BrowalliaUPC" w:cs="BrowalliaUPC"/>
                <w:sz w:val="20"/>
                <w:szCs w:val="20"/>
                <w:cs/>
                <w:lang w:val="en-GB"/>
              </w:rPr>
              <w:t>เงินสดสุทธิได้มาจาก</w:t>
            </w:r>
            <w:r w:rsidRPr="005F065F">
              <w:rPr>
                <w:rFonts w:ascii="BrowalliaUPC" w:hAnsi="BrowalliaUPC" w:cs="BrowalliaUPC"/>
                <w:sz w:val="20"/>
                <w:szCs w:val="20"/>
                <w:lang w:val="en-GB"/>
              </w:rPr>
              <w:t xml:space="preserve"> (</w:t>
            </w:r>
            <w:r w:rsidRPr="005F065F">
              <w:rPr>
                <w:rFonts w:ascii="BrowalliaUPC" w:hAnsi="BrowalliaUPC" w:cs="BrowalliaUPC" w:hint="cs"/>
                <w:sz w:val="20"/>
                <w:szCs w:val="20"/>
                <w:cs/>
                <w:lang w:val="en-GB"/>
              </w:rPr>
              <w:t xml:space="preserve">ใช้ไปใน) </w:t>
            </w:r>
            <w:r w:rsidRPr="005F065F">
              <w:rPr>
                <w:rFonts w:ascii="BrowalliaUPC" w:hAnsi="BrowalliaUPC" w:cs="BrowalliaUPC"/>
                <w:sz w:val="20"/>
                <w:szCs w:val="20"/>
                <w:cs/>
                <w:lang w:val="en-GB"/>
              </w:rPr>
              <w:t>กิจกรรมดำเนินงาน</w:t>
            </w:r>
          </w:p>
        </w:tc>
        <w:tc>
          <w:tcPr>
            <w:tcW w:w="1107" w:type="dxa"/>
            <w:vAlign w:val="bottom"/>
          </w:tcPr>
          <w:p w14:paraId="5B0784D7" w14:textId="77777777" w:rsidR="00C71CB3" w:rsidRPr="005F065F" w:rsidRDefault="00C71CB3">
            <w:pPr>
              <w:pBdr>
                <w:bottom w:val="single" w:sz="4" w:space="1" w:color="FFFFFF"/>
              </w:pBdr>
              <w:jc w:val="right"/>
              <w:rPr>
                <w:rFonts w:ascii="BrowalliaUPC" w:hAnsi="BrowalliaUPC" w:cs="BrowalliaUPC"/>
                <w:sz w:val="20"/>
                <w:szCs w:val="20"/>
                <w:cs/>
              </w:rPr>
            </w:pPr>
            <w:r w:rsidRPr="005F065F">
              <w:rPr>
                <w:rFonts w:ascii="BrowalliaUPC" w:hAnsi="BrowalliaUPC" w:cs="BrowalliaUPC"/>
                <w:sz w:val="20"/>
                <w:szCs w:val="20"/>
              </w:rPr>
              <w:t>(112)</w:t>
            </w:r>
          </w:p>
        </w:tc>
        <w:tc>
          <w:tcPr>
            <w:tcW w:w="1278" w:type="dxa"/>
            <w:gridSpan w:val="2"/>
            <w:shd w:val="clear" w:color="auto" w:fill="auto"/>
            <w:vAlign w:val="bottom"/>
          </w:tcPr>
          <w:p w14:paraId="4A80081E" w14:textId="422D38F6" w:rsidR="00C71CB3" w:rsidRPr="005F065F" w:rsidRDefault="00952242">
            <w:pPr>
              <w:pBdr>
                <w:bottom w:val="single" w:sz="4" w:space="1" w:color="FFFFFF"/>
              </w:pBdr>
              <w:jc w:val="right"/>
              <w:rPr>
                <w:rFonts w:ascii="BrowalliaUPC" w:hAnsi="BrowalliaUPC" w:cs="BrowalliaUPC"/>
                <w:sz w:val="20"/>
                <w:szCs w:val="20"/>
                <w:lang w:val="en-GB"/>
              </w:rPr>
            </w:pPr>
            <w:r w:rsidRPr="00952242">
              <w:rPr>
                <w:rFonts w:ascii="BrowalliaUPC" w:hAnsi="BrowalliaUPC" w:cs="BrowalliaUPC" w:hint="cs"/>
                <w:sz w:val="20"/>
                <w:szCs w:val="20"/>
              </w:rPr>
              <w:t>21</w:t>
            </w:r>
          </w:p>
        </w:tc>
        <w:tc>
          <w:tcPr>
            <w:tcW w:w="1206" w:type="dxa"/>
            <w:shd w:val="clear" w:color="auto" w:fill="auto"/>
            <w:vAlign w:val="bottom"/>
          </w:tcPr>
          <w:p w14:paraId="2CC442D6" w14:textId="77777777" w:rsidR="00C71CB3" w:rsidRPr="005F065F" w:rsidRDefault="00C71CB3">
            <w:pPr>
              <w:pBdr>
                <w:bottom w:val="single" w:sz="4" w:space="1" w:color="FFFFFF"/>
              </w:pBdr>
              <w:jc w:val="right"/>
              <w:rPr>
                <w:rFonts w:ascii="BrowalliaUPC" w:hAnsi="BrowalliaUPC" w:cs="BrowalliaUPC"/>
                <w:sz w:val="20"/>
                <w:szCs w:val="20"/>
                <w:cs/>
              </w:rPr>
            </w:pPr>
            <w:r w:rsidRPr="005F065F">
              <w:rPr>
                <w:rFonts w:ascii="BrowalliaUPC" w:hAnsi="BrowalliaUPC" w:cs="BrowalliaUPC"/>
                <w:sz w:val="20"/>
                <w:szCs w:val="20"/>
              </w:rPr>
              <w:t>157</w:t>
            </w:r>
          </w:p>
        </w:tc>
        <w:tc>
          <w:tcPr>
            <w:tcW w:w="1215" w:type="dxa"/>
            <w:shd w:val="clear" w:color="auto" w:fill="auto"/>
            <w:vAlign w:val="bottom"/>
          </w:tcPr>
          <w:p w14:paraId="0044E0B7" w14:textId="77777777" w:rsidR="00C71CB3" w:rsidRPr="005F065F" w:rsidRDefault="00C71CB3">
            <w:pPr>
              <w:pBdr>
                <w:bottom w:val="single" w:sz="4" w:space="1" w:color="FFFFFF"/>
              </w:pBdr>
              <w:jc w:val="right"/>
              <w:rPr>
                <w:rFonts w:ascii="BrowalliaUPC" w:hAnsi="BrowalliaUPC" w:cs="BrowalliaUPC"/>
                <w:sz w:val="20"/>
                <w:szCs w:val="20"/>
              </w:rPr>
            </w:pPr>
            <w:r w:rsidRPr="005F065F">
              <w:rPr>
                <w:rFonts w:ascii="BrowalliaUPC" w:hAnsi="BrowalliaUPC" w:cs="BrowalliaUPC"/>
                <w:sz w:val="20"/>
                <w:szCs w:val="20"/>
              </w:rPr>
              <w:t>1,803</w:t>
            </w:r>
          </w:p>
        </w:tc>
        <w:tc>
          <w:tcPr>
            <w:tcW w:w="1177" w:type="dxa"/>
            <w:shd w:val="clear" w:color="auto" w:fill="auto"/>
            <w:vAlign w:val="bottom"/>
          </w:tcPr>
          <w:p w14:paraId="6D6D7F34" w14:textId="77777777" w:rsidR="00C71CB3" w:rsidRPr="005F065F" w:rsidRDefault="00C71CB3">
            <w:pPr>
              <w:pBdr>
                <w:bottom w:val="single" w:sz="4" w:space="1" w:color="FFFFFF"/>
              </w:pBdr>
              <w:jc w:val="right"/>
              <w:rPr>
                <w:rFonts w:ascii="BrowalliaUPC" w:hAnsi="BrowalliaUPC" w:cs="BrowalliaUPC"/>
                <w:sz w:val="20"/>
                <w:szCs w:val="20"/>
              </w:rPr>
            </w:pPr>
            <w:r w:rsidRPr="005F065F">
              <w:rPr>
                <w:rFonts w:ascii="BrowalliaUPC" w:hAnsi="BrowalliaUPC" w:cs="BrowalliaUPC"/>
                <w:sz w:val="20"/>
                <w:szCs w:val="20"/>
              </w:rPr>
              <w:t>(15)</w:t>
            </w:r>
          </w:p>
        </w:tc>
      </w:tr>
      <w:tr w:rsidR="00C71CB3" w:rsidRPr="005F065F" w14:paraId="26FB1930" w14:textId="77777777">
        <w:trPr>
          <w:cantSplit/>
        </w:trPr>
        <w:tc>
          <w:tcPr>
            <w:tcW w:w="3177" w:type="dxa"/>
          </w:tcPr>
          <w:p w14:paraId="0A50D0B8" w14:textId="77777777" w:rsidR="00C71CB3" w:rsidRPr="005F065F" w:rsidRDefault="00C71CB3">
            <w:pPr>
              <w:rPr>
                <w:rFonts w:ascii="BrowalliaUPC" w:hAnsi="BrowalliaUPC" w:cs="BrowalliaUPC"/>
                <w:sz w:val="20"/>
                <w:szCs w:val="20"/>
                <w:lang w:val="en-GB"/>
              </w:rPr>
            </w:pPr>
            <w:r w:rsidRPr="005F065F">
              <w:rPr>
                <w:rFonts w:ascii="BrowalliaUPC" w:hAnsi="BrowalliaUPC" w:cs="BrowalliaUPC"/>
                <w:sz w:val="20"/>
                <w:szCs w:val="20"/>
                <w:cs/>
                <w:lang w:val="en-GB"/>
              </w:rPr>
              <w:t>เงินสดสุทธิได้มาจาก (ใช้ไปใน) กิจกรรมการลงทุน</w:t>
            </w:r>
          </w:p>
        </w:tc>
        <w:tc>
          <w:tcPr>
            <w:tcW w:w="1107" w:type="dxa"/>
            <w:vAlign w:val="bottom"/>
          </w:tcPr>
          <w:p w14:paraId="5963E887" w14:textId="77777777" w:rsidR="00C71CB3" w:rsidRPr="005F065F" w:rsidRDefault="00C71CB3">
            <w:pPr>
              <w:jc w:val="right"/>
              <w:rPr>
                <w:rFonts w:ascii="BrowalliaUPC" w:hAnsi="BrowalliaUPC" w:cs="BrowalliaUPC"/>
                <w:sz w:val="20"/>
                <w:szCs w:val="20"/>
                <w:cs/>
              </w:rPr>
            </w:pPr>
            <w:r w:rsidRPr="005F065F">
              <w:rPr>
                <w:rFonts w:ascii="BrowalliaUPC" w:hAnsi="BrowalliaUPC" w:cs="BrowalliaUPC"/>
                <w:sz w:val="20"/>
                <w:szCs w:val="20"/>
              </w:rPr>
              <w:t>(28)</w:t>
            </w:r>
          </w:p>
        </w:tc>
        <w:tc>
          <w:tcPr>
            <w:tcW w:w="1278" w:type="dxa"/>
            <w:gridSpan w:val="2"/>
            <w:shd w:val="clear" w:color="auto" w:fill="auto"/>
            <w:vAlign w:val="bottom"/>
          </w:tcPr>
          <w:p w14:paraId="68DC5A08" w14:textId="77777777" w:rsidR="00C71CB3" w:rsidRPr="005F065F" w:rsidRDefault="00C71CB3">
            <w:pPr>
              <w:jc w:val="right"/>
              <w:rPr>
                <w:rFonts w:ascii="BrowalliaUPC" w:hAnsi="BrowalliaUPC" w:cs="BrowalliaUPC"/>
                <w:sz w:val="20"/>
                <w:szCs w:val="20"/>
              </w:rPr>
            </w:pPr>
            <w:r w:rsidRPr="005F065F">
              <w:rPr>
                <w:rFonts w:ascii="BrowalliaUPC" w:hAnsi="BrowalliaUPC" w:cs="BrowalliaUPC"/>
                <w:sz w:val="20"/>
                <w:szCs w:val="20"/>
              </w:rPr>
              <w:t>(2)</w:t>
            </w:r>
          </w:p>
        </w:tc>
        <w:tc>
          <w:tcPr>
            <w:tcW w:w="1206" w:type="dxa"/>
            <w:shd w:val="clear" w:color="auto" w:fill="auto"/>
            <w:vAlign w:val="bottom"/>
          </w:tcPr>
          <w:p w14:paraId="6876E0B0" w14:textId="77777777" w:rsidR="00C71CB3" w:rsidRPr="005F065F" w:rsidRDefault="00C71CB3">
            <w:pPr>
              <w:jc w:val="right"/>
              <w:rPr>
                <w:rFonts w:ascii="BrowalliaUPC" w:hAnsi="BrowalliaUPC" w:cs="BrowalliaUPC"/>
                <w:sz w:val="20"/>
                <w:szCs w:val="20"/>
                <w:cs/>
              </w:rPr>
            </w:pPr>
            <w:r w:rsidRPr="005F065F">
              <w:rPr>
                <w:rFonts w:ascii="BrowalliaUPC" w:hAnsi="BrowalliaUPC" w:cs="BrowalliaUPC"/>
                <w:sz w:val="20"/>
                <w:szCs w:val="20"/>
              </w:rPr>
              <w:t>-</w:t>
            </w:r>
          </w:p>
        </w:tc>
        <w:tc>
          <w:tcPr>
            <w:tcW w:w="1215" w:type="dxa"/>
            <w:shd w:val="clear" w:color="auto" w:fill="auto"/>
            <w:vAlign w:val="bottom"/>
          </w:tcPr>
          <w:p w14:paraId="33969C7A" w14:textId="77777777" w:rsidR="00C71CB3" w:rsidRPr="005F065F" w:rsidRDefault="00C71CB3">
            <w:pPr>
              <w:jc w:val="right"/>
              <w:rPr>
                <w:rFonts w:ascii="BrowalliaUPC" w:hAnsi="BrowalliaUPC" w:cs="BrowalliaUPC"/>
                <w:sz w:val="20"/>
                <w:szCs w:val="20"/>
              </w:rPr>
            </w:pPr>
            <w:r w:rsidRPr="005F065F">
              <w:rPr>
                <w:rFonts w:ascii="BrowalliaUPC" w:hAnsi="BrowalliaUPC" w:cs="BrowalliaUPC"/>
                <w:sz w:val="20"/>
                <w:szCs w:val="20"/>
              </w:rPr>
              <w:t>(1,252)</w:t>
            </w:r>
          </w:p>
        </w:tc>
        <w:tc>
          <w:tcPr>
            <w:tcW w:w="1177" w:type="dxa"/>
            <w:shd w:val="clear" w:color="auto" w:fill="auto"/>
            <w:vAlign w:val="bottom"/>
          </w:tcPr>
          <w:p w14:paraId="33FDB44F" w14:textId="77777777" w:rsidR="00C71CB3" w:rsidRPr="005F065F" w:rsidRDefault="00C71CB3">
            <w:pPr>
              <w:jc w:val="right"/>
              <w:rPr>
                <w:rFonts w:ascii="BrowalliaUPC" w:hAnsi="BrowalliaUPC" w:cs="BrowalliaUPC"/>
                <w:sz w:val="20"/>
                <w:szCs w:val="20"/>
              </w:rPr>
            </w:pPr>
            <w:r w:rsidRPr="005F065F">
              <w:rPr>
                <w:rFonts w:ascii="BrowalliaUPC" w:hAnsi="BrowalliaUPC" w:cs="BrowalliaUPC"/>
                <w:sz w:val="20"/>
                <w:szCs w:val="20"/>
              </w:rPr>
              <w:t>2</w:t>
            </w:r>
          </w:p>
        </w:tc>
      </w:tr>
      <w:tr w:rsidR="00C71CB3" w:rsidRPr="005F065F" w14:paraId="02F1BDDA" w14:textId="77777777">
        <w:trPr>
          <w:cantSplit/>
        </w:trPr>
        <w:tc>
          <w:tcPr>
            <w:tcW w:w="3177" w:type="dxa"/>
          </w:tcPr>
          <w:p w14:paraId="0A01FBCA" w14:textId="77777777" w:rsidR="00C71CB3" w:rsidRPr="005F065F" w:rsidRDefault="00C71CB3">
            <w:pPr>
              <w:ind w:left="162" w:hanging="162"/>
              <w:rPr>
                <w:rFonts w:ascii="BrowalliaUPC" w:hAnsi="BrowalliaUPC" w:cs="BrowalliaUPC"/>
                <w:sz w:val="20"/>
                <w:szCs w:val="20"/>
                <w:lang w:val="en-GB"/>
              </w:rPr>
            </w:pPr>
            <w:r w:rsidRPr="005F065F">
              <w:rPr>
                <w:rFonts w:ascii="BrowalliaUPC" w:hAnsi="BrowalliaUPC" w:cs="BrowalliaUPC"/>
                <w:sz w:val="20"/>
                <w:szCs w:val="20"/>
                <w:cs/>
                <w:lang w:val="en-GB"/>
              </w:rPr>
              <w:t>เงินสดสุทธิ</w:t>
            </w:r>
            <w:r w:rsidRPr="005F065F">
              <w:rPr>
                <w:rFonts w:ascii="BrowalliaUPC" w:hAnsi="BrowalliaUPC" w:cs="BrowalliaUPC" w:hint="cs"/>
                <w:sz w:val="20"/>
                <w:szCs w:val="20"/>
                <w:cs/>
                <w:lang w:val="en-GB"/>
              </w:rPr>
              <w:t>ได้มาจาก (</w:t>
            </w:r>
            <w:r w:rsidRPr="005F065F">
              <w:rPr>
                <w:rFonts w:ascii="BrowalliaUPC" w:hAnsi="BrowalliaUPC" w:cs="BrowalliaUPC"/>
                <w:sz w:val="20"/>
                <w:szCs w:val="20"/>
                <w:cs/>
                <w:lang w:val="en-GB"/>
              </w:rPr>
              <w:t>ใช้ไปใน</w:t>
            </w:r>
            <w:r w:rsidRPr="005F065F">
              <w:rPr>
                <w:rFonts w:ascii="BrowalliaUPC" w:hAnsi="BrowalliaUPC" w:cs="BrowalliaUPC" w:hint="cs"/>
                <w:sz w:val="20"/>
                <w:szCs w:val="20"/>
                <w:cs/>
                <w:lang w:val="en-GB"/>
              </w:rPr>
              <w:t xml:space="preserve">) </w:t>
            </w:r>
            <w:r w:rsidRPr="005F065F">
              <w:rPr>
                <w:rFonts w:ascii="BrowalliaUPC" w:hAnsi="BrowalliaUPC" w:cs="BrowalliaUPC"/>
                <w:sz w:val="20"/>
                <w:szCs w:val="20"/>
                <w:cs/>
                <w:lang w:val="en-GB"/>
              </w:rPr>
              <w:t>กิจกรรมจัดหาเงิน</w:t>
            </w:r>
          </w:p>
        </w:tc>
        <w:tc>
          <w:tcPr>
            <w:tcW w:w="1107" w:type="dxa"/>
            <w:vAlign w:val="bottom"/>
          </w:tcPr>
          <w:p w14:paraId="09253473" w14:textId="77777777" w:rsidR="00C71CB3" w:rsidRPr="005F065F" w:rsidRDefault="00C71CB3">
            <w:pPr>
              <w:pBdr>
                <w:bottom w:val="single" w:sz="4" w:space="1" w:color="auto"/>
              </w:pBdr>
              <w:jc w:val="right"/>
              <w:rPr>
                <w:rFonts w:ascii="BrowalliaUPC" w:hAnsi="BrowalliaUPC" w:cs="BrowalliaUPC"/>
                <w:sz w:val="20"/>
                <w:szCs w:val="20"/>
                <w:cs/>
              </w:rPr>
            </w:pPr>
            <w:r w:rsidRPr="005F065F">
              <w:rPr>
                <w:rFonts w:ascii="BrowalliaUPC" w:hAnsi="BrowalliaUPC" w:cs="BrowalliaUPC"/>
                <w:sz w:val="20"/>
                <w:szCs w:val="20"/>
              </w:rPr>
              <w:t>(16)</w:t>
            </w:r>
          </w:p>
        </w:tc>
        <w:tc>
          <w:tcPr>
            <w:tcW w:w="1278" w:type="dxa"/>
            <w:gridSpan w:val="2"/>
            <w:shd w:val="clear" w:color="auto" w:fill="auto"/>
            <w:vAlign w:val="bottom"/>
          </w:tcPr>
          <w:p w14:paraId="7359DEDD" w14:textId="77777777" w:rsidR="00C71CB3" w:rsidRPr="005F065F" w:rsidRDefault="00C71CB3">
            <w:pPr>
              <w:pBdr>
                <w:bottom w:val="single" w:sz="4" w:space="1" w:color="auto"/>
              </w:pBdr>
              <w:jc w:val="right"/>
              <w:rPr>
                <w:rFonts w:ascii="BrowalliaUPC" w:hAnsi="BrowalliaUPC" w:cs="BrowalliaUPC"/>
                <w:sz w:val="20"/>
                <w:szCs w:val="20"/>
                <w:cs/>
              </w:rPr>
            </w:pPr>
            <w:r w:rsidRPr="005F065F">
              <w:rPr>
                <w:rFonts w:ascii="BrowalliaUPC" w:hAnsi="BrowalliaUPC" w:cs="BrowalliaUPC"/>
                <w:sz w:val="20"/>
                <w:szCs w:val="20"/>
              </w:rPr>
              <w:t>-</w:t>
            </w:r>
          </w:p>
        </w:tc>
        <w:tc>
          <w:tcPr>
            <w:tcW w:w="1206" w:type="dxa"/>
            <w:shd w:val="clear" w:color="auto" w:fill="auto"/>
            <w:vAlign w:val="bottom"/>
          </w:tcPr>
          <w:p w14:paraId="59C7C23D" w14:textId="77777777" w:rsidR="00C71CB3" w:rsidRPr="005F065F" w:rsidRDefault="00C71CB3">
            <w:pPr>
              <w:pBdr>
                <w:bottom w:val="single" w:sz="4" w:space="1" w:color="auto"/>
              </w:pBdr>
              <w:jc w:val="right"/>
              <w:rPr>
                <w:rFonts w:ascii="BrowalliaUPC" w:hAnsi="BrowalliaUPC" w:cs="BrowalliaUPC"/>
                <w:sz w:val="20"/>
                <w:szCs w:val="20"/>
                <w:cs/>
              </w:rPr>
            </w:pPr>
            <w:r w:rsidRPr="005F065F">
              <w:rPr>
                <w:rFonts w:ascii="BrowalliaUPC" w:hAnsi="BrowalliaUPC" w:cs="BrowalliaUPC"/>
                <w:sz w:val="20"/>
                <w:szCs w:val="20"/>
              </w:rPr>
              <w:t>(165)</w:t>
            </w:r>
          </w:p>
        </w:tc>
        <w:tc>
          <w:tcPr>
            <w:tcW w:w="1215" w:type="dxa"/>
            <w:shd w:val="clear" w:color="auto" w:fill="auto"/>
            <w:vAlign w:val="bottom"/>
          </w:tcPr>
          <w:p w14:paraId="5F738509" w14:textId="77777777" w:rsidR="00C71CB3" w:rsidRPr="005F065F" w:rsidRDefault="00C71CB3">
            <w:pPr>
              <w:pBdr>
                <w:bottom w:val="single" w:sz="4" w:space="1" w:color="auto"/>
              </w:pBdr>
              <w:jc w:val="right"/>
              <w:rPr>
                <w:rFonts w:ascii="BrowalliaUPC" w:hAnsi="BrowalliaUPC" w:cs="BrowalliaUPC"/>
                <w:sz w:val="20"/>
                <w:szCs w:val="20"/>
              </w:rPr>
            </w:pPr>
            <w:r w:rsidRPr="005F065F">
              <w:rPr>
                <w:rFonts w:ascii="BrowalliaUPC" w:hAnsi="BrowalliaUPC" w:cs="BrowalliaUPC"/>
                <w:sz w:val="20"/>
                <w:szCs w:val="20"/>
              </w:rPr>
              <w:t>(325)</w:t>
            </w:r>
          </w:p>
        </w:tc>
        <w:tc>
          <w:tcPr>
            <w:tcW w:w="1177" w:type="dxa"/>
            <w:shd w:val="clear" w:color="auto" w:fill="auto"/>
            <w:vAlign w:val="bottom"/>
          </w:tcPr>
          <w:p w14:paraId="6DC3932B" w14:textId="77777777" w:rsidR="00C71CB3" w:rsidRPr="005F065F" w:rsidRDefault="00C71CB3">
            <w:pPr>
              <w:pBdr>
                <w:bottom w:val="single" w:sz="4" w:space="1" w:color="auto"/>
              </w:pBdr>
              <w:jc w:val="right"/>
              <w:rPr>
                <w:rFonts w:ascii="BrowalliaUPC" w:hAnsi="BrowalliaUPC" w:cs="BrowalliaUPC"/>
                <w:sz w:val="20"/>
                <w:szCs w:val="20"/>
              </w:rPr>
            </w:pPr>
            <w:r w:rsidRPr="005F065F">
              <w:rPr>
                <w:rFonts w:ascii="BrowalliaUPC" w:hAnsi="BrowalliaUPC" w:cs="BrowalliaUPC"/>
                <w:sz w:val="20"/>
                <w:szCs w:val="20"/>
              </w:rPr>
              <w:t>11</w:t>
            </w:r>
          </w:p>
        </w:tc>
      </w:tr>
      <w:tr w:rsidR="00C71CB3" w:rsidRPr="00EB3B58" w14:paraId="4E1BEDD5" w14:textId="77777777">
        <w:trPr>
          <w:cantSplit/>
        </w:trPr>
        <w:tc>
          <w:tcPr>
            <w:tcW w:w="3177" w:type="dxa"/>
          </w:tcPr>
          <w:p w14:paraId="0F0D16F6" w14:textId="77777777" w:rsidR="00C71CB3" w:rsidRPr="005F065F" w:rsidRDefault="00C71CB3">
            <w:pPr>
              <w:rPr>
                <w:rFonts w:ascii="BrowalliaUPC" w:hAnsi="BrowalliaUPC" w:cs="BrowalliaUPC"/>
                <w:sz w:val="20"/>
                <w:szCs w:val="20"/>
                <w:lang w:val="en-GB"/>
              </w:rPr>
            </w:pPr>
            <w:r w:rsidRPr="005F065F">
              <w:rPr>
                <w:rFonts w:ascii="BrowalliaUPC" w:hAnsi="BrowalliaUPC" w:cs="BrowalliaUPC"/>
                <w:sz w:val="20"/>
                <w:szCs w:val="20"/>
                <w:cs/>
                <w:lang w:val="en-GB"/>
              </w:rPr>
              <w:t>เงินสดเพิ่มขึ้น</w:t>
            </w:r>
            <w:r w:rsidRPr="005F065F">
              <w:rPr>
                <w:rFonts w:ascii="BrowalliaUPC" w:hAnsi="BrowalliaUPC" w:cs="BrowalliaUPC"/>
                <w:sz w:val="20"/>
                <w:szCs w:val="20"/>
                <w:lang w:val="en-GB"/>
              </w:rPr>
              <w:t xml:space="preserve"> </w:t>
            </w:r>
            <w:r w:rsidRPr="005F065F">
              <w:rPr>
                <w:rFonts w:ascii="BrowalliaUPC" w:hAnsi="BrowalliaUPC" w:cs="BrowalliaUPC" w:hint="cs"/>
                <w:sz w:val="20"/>
                <w:szCs w:val="20"/>
                <w:cs/>
                <w:lang w:val="en-GB"/>
              </w:rPr>
              <w:t xml:space="preserve">(ลดลง) </w:t>
            </w:r>
            <w:r w:rsidRPr="005F065F">
              <w:rPr>
                <w:rFonts w:ascii="BrowalliaUPC" w:hAnsi="BrowalliaUPC" w:cs="BrowalliaUPC"/>
                <w:sz w:val="20"/>
                <w:szCs w:val="20"/>
                <w:cs/>
                <w:lang w:val="en-GB"/>
              </w:rPr>
              <w:t>สุทธิ</w:t>
            </w:r>
          </w:p>
        </w:tc>
        <w:tc>
          <w:tcPr>
            <w:tcW w:w="1107" w:type="dxa"/>
            <w:vAlign w:val="bottom"/>
          </w:tcPr>
          <w:p w14:paraId="043688C8" w14:textId="77777777" w:rsidR="00C71CB3" w:rsidRPr="005F065F" w:rsidRDefault="00C71CB3">
            <w:pPr>
              <w:pBdr>
                <w:bottom w:val="single" w:sz="12" w:space="1" w:color="auto"/>
              </w:pBdr>
              <w:jc w:val="right"/>
              <w:rPr>
                <w:rFonts w:ascii="BrowalliaUPC" w:hAnsi="BrowalliaUPC" w:cs="BrowalliaUPC"/>
                <w:sz w:val="20"/>
                <w:szCs w:val="20"/>
                <w:cs/>
              </w:rPr>
            </w:pPr>
            <w:r w:rsidRPr="005F065F">
              <w:rPr>
                <w:rFonts w:ascii="BrowalliaUPC" w:hAnsi="BrowalliaUPC" w:cs="BrowalliaUPC"/>
                <w:sz w:val="20"/>
                <w:szCs w:val="20"/>
              </w:rPr>
              <w:t>(156)</w:t>
            </w:r>
          </w:p>
        </w:tc>
        <w:tc>
          <w:tcPr>
            <w:tcW w:w="1278" w:type="dxa"/>
            <w:gridSpan w:val="2"/>
            <w:shd w:val="clear" w:color="auto" w:fill="auto"/>
            <w:vAlign w:val="bottom"/>
          </w:tcPr>
          <w:p w14:paraId="3B2A079F" w14:textId="77777777" w:rsidR="00C71CB3" w:rsidRPr="005F065F" w:rsidRDefault="00C71CB3">
            <w:pPr>
              <w:pBdr>
                <w:bottom w:val="single" w:sz="12" w:space="1" w:color="auto"/>
              </w:pBdr>
              <w:jc w:val="right"/>
              <w:rPr>
                <w:rFonts w:ascii="BrowalliaUPC" w:hAnsi="BrowalliaUPC" w:cs="BrowalliaUPC"/>
                <w:sz w:val="20"/>
                <w:szCs w:val="20"/>
                <w:cs/>
              </w:rPr>
            </w:pPr>
            <w:r w:rsidRPr="005F065F">
              <w:rPr>
                <w:rFonts w:ascii="BrowalliaUPC" w:hAnsi="BrowalliaUPC" w:cs="BrowalliaUPC"/>
                <w:sz w:val="20"/>
                <w:szCs w:val="20"/>
              </w:rPr>
              <w:t>19</w:t>
            </w:r>
          </w:p>
        </w:tc>
        <w:tc>
          <w:tcPr>
            <w:tcW w:w="1206" w:type="dxa"/>
            <w:shd w:val="clear" w:color="auto" w:fill="auto"/>
            <w:vAlign w:val="bottom"/>
          </w:tcPr>
          <w:p w14:paraId="5673239F" w14:textId="77777777" w:rsidR="00C71CB3" w:rsidRPr="005F065F" w:rsidRDefault="00C71CB3">
            <w:pPr>
              <w:pBdr>
                <w:bottom w:val="single" w:sz="12" w:space="1" w:color="auto"/>
              </w:pBdr>
              <w:jc w:val="right"/>
              <w:rPr>
                <w:rFonts w:ascii="BrowalliaUPC" w:hAnsi="BrowalliaUPC" w:cs="BrowalliaUPC"/>
                <w:sz w:val="20"/>
                <w:szCs w:val="20"/>
                <w:cs/>
              </w:rPr>
            </w:pPr>
            <w:r w:rsidRPr="005F065F">
              <w:rPr>
                <w:rFonts w:ascii="BrowalliaUPC" w:hAnsi="BrowalliaUPC" w:cs="BrowalliaUPC"/>
                <w:sz w:val="20"/>
                <w:szCs w:val="20"/>
              </w:rPr>
              <w:t>(8)</w:t>
            </w:r>
          </w:p>
        </w:tc>
        <w:tc>
          <w:tcPr>
            <w:tcW w:w="1215" w:type="dxa"/>
            <w:shd w:val="clear" w:color="auto" w:fill="auto"/>
            <w:vAlign w:val="bottom"/>
          </w:tcPr>
          <w:p w14:paraId="1A2A61D5" w14:textId="77777777" w:rsidR="00C71CB3" w:rsidRPr="005F065F" w:rsidRDefault="00C71CB3">
            <w:pPr>
              <w:pBdr>
                <w:bottom w:val="single" w:sz="12" w:space="1" w:color="auto"/>
              </w:pBdr>
              <w:jc w:val="right"/>
              <w:rPr>
                <w:rFonts w:ascii="BrowalliaUPC" w:hAnsi="BrowalliaUPC" w:cs="BrowalliaUPC"/>
                <w:sz w:val="20"/>
                <w:szCs w:val="20"/>
              </w:rPr>
            </w:pPr>
            <w:r w:rsidRPr="005F065F">
              <w:rPr>
                <w:rFonts w:ascii="BrowalliaUPC" w:hAnsi="BrowalliaUPC" w:cs="BrowalliaUPC"/>
                <w:sz w:val="20"/>
                <w:szCs w:val="20"/>
              </w:rPr>
              <w:t>226</w:t>
            </w:r>
          </w:p>
        </w:tc>
        <w:tc>
          <w:tcPr>
            <w:tcW w:w="1177" w:type="dxa"/>
            <w:shd w:val="clear" w:color="auto" w:fill="auto"/>
            <w:vAlign w:val="bottom"/>
          </w:tcPr>
          <w:p w14:paraId="66F7DE66" w14:textId="77777777" w:rsidR="00C71CB3" w:rsidRPr="005F065F" w:rsidRDefault="00C71CB3">
            <w:pPr>
              <w:pBdr>
                <w:bottom w:val="single" w:sz="12" w:space="1" w:color="auto"/>
              </w:pBdr>
              <w:jc w:val="right"/>
              <w:rPr>
                <w:rFonts w:ascii="BrowalliaUPC" w:hAnsi="BrowalliaUPC" w:cs="BrowalliaUPC"/>
                <w:sz w:val="20"/>
                <w:szCs w:val="20"/>
              </w:rPr>
            </w:pPr>
            <w:r w:rsidRPr="005F065F">
              <w:rPr>
                <w:rFonts w:ascii="BrowalliaUPC" w:hAnsi="BrowalliaUPC" w:cs="BrowalliaUPC"/>
                <w:sz w:val="20"/>
                <w:szCs w:val="20"/>
              </w:rPr>
              <w:t>(2)</w:t>
            </w:r>
          </w:p>
        </w:tc>
      </w:tr>
    </w:tbl>
    <w:p w14:paraId="79C252C6" w14:textId="77777777" w:rsidR="00EA1AD2" w:rsidRPr="006413A0" w:rsidRDefault="00EA1AD2" w:rsidP="00EA1AD2">
      <w:pPr>
        <w:pStyle w:val="ListParagraph"/>
        <w:tabs>
          <w:tab w:val="left" w:pos="851"/>
        </w:tabs>
        <w:ind w:left="900" w:right="-43"/>
        <w:jc w:val="both"/>
        <w:rPr>
          <w:rFonts w:ascii="BrowalliaUPC" w:hAnsi="BrowalliaUPC" w:cs="BrowalliaUPC"/>
          <w:sz w:val="28"/>
        </w:rPr>
      </w:pPr>
    </w:p>
    <w:p w14:paraId="2D93F99E" w14:textId="38499412" w:rsidR="008E0FDC" w:rsidRPr="006413A0" w:rsidRDefault="008E0FDC" w:rsidP="00EA0E38">
      <w:pPr>
        <w:pStyle w:val="ListParagraph"/>
        <w:numPr>
          <w:ilvl w:val="1"/>
          <w:numId w:val="1"/>
        </w:numPr>
        <w:tabs>
          <w:tab w:val="left" w:pos="851"/>
        </w:tabs>
        <w:ind w:right="-43"/>
        <w:jc w:val="both"/>
        <w:rPr>
          <w:rFonts w:ascii="BrowalliaUPC" w:hAnsi="BrowalliaUPC" w:cs="BrowalliaUPC"/>
          <w:sz w:val="28"/>
          <w:cs/>
        </w:rPr>
      </w:pPr>
      <w:r w:rsidRPr="006413A0">
        <w:rPr>
          <w:rFonts w:ascii="BrowalliaUPC" w:hAnsi="BrowalliaUPC" w:cs="BrowalliaUPC"/>
          <w:sz w:val="28"/>
          <w:cs/>
        </w:rPr>
        <w:t>เงินลงทุนในบริษัทร่วม</w:t>
      </w:r>
      <w:r w:rsidR="00C7725A" w:rsidRPr="006413A0">
        <w:rPr>
          <w:rFonts w:ascii="BrowalliaUPC" w:hAnsi="BrowalliaUPC" w:cs="BrowalliaUPC"/>
          <w:sz w:val="28"/>
        </w:rPr>
        <w:t xml:space="preserve"> </w:t>
      </w:r>
      <w:r w:rsidR="00C7725A" w:rsidRPr="006413A0">
        <w:rPr>
          <w:rFonts w:ascii="BrowalliaUPC" w:hAnsi="BrowalliaUPC" w:cs="BrowalliaUPC" w:hint="cs"/>
          <w:sz w:val="28"/>
          <w:cs/>
        </w:rPr>
        <w:t>แล</w:t>
      </w:r>
      <w:r w:rsidR="00AE3CCD" w:rsidRPr="006413A0">
        <w:rPr>
          <w:rFonts w:ascii="BrowalliaUPC" w:hAnsi="BrowalliaUPC" w:cs="BrowalliaUPC" w:hint="cs"/>
          <w:sz w:val="28"/>
          <w:cs/>
        </w:rPr>
        <w:t>ะบริษัทที่ควบคุมร่วมกัน</w:t>
      </w:r>
    </w:p>
    <w:p w14:paraId="20DBFE6A" w14:textId="77777777" w:rsidR="008E0FDC" w:rsidRPr="001C5CCE" w:rsidRDefault="008E0FDC" w:rsidP="00F54DC7">
      <w:pPr>
        <w:tabs>
          <w:tab w:val="left" w:pos="2160"/>
        </w:tabs>
        <w:ind w:left="851" w:right="-1"/>
        <w:jc w:val="thaiDistribute"/>
        <w:rPr>
          <w:rFonts w:ascii="BrowalliaUPC" w:hAnsi="BrowalliaUPC" w:cs="BrowalliaUPC"/>
        </w:rPr>
      </w:pPr>
    </w:p>
    <w:p w14:paraId="32BBDE15" w14:textId="5E9C4E26" w:rsidR="008E0FDC" w:rsidRPr="006413A0" w:rsidRDefault="008E0FDC" w:rsidP="00F54DC7">
      <w:pPr>
        <w:tabs>
          <w:tab w:val="left" w:pos="2160"/>
        </w:tabs>
        <w:ind w:left="851" w:right="-1"/>
        <w:jc w:val="thaiDistribute"/>
        <w:rPr>
          <w:rFonts w:ascii="BrowalliaUPC" w:hAnsi="BrowalliaUPC" w:cs="BrowalliaUPC"/>
          <w:sz w:val="28"/>
          <w:szCs w:val="28"/>
          <w:u w:val="single"/>
          <w:cs/>
        </w:rPr>
      </w:pPr>
      <w:r w:rsidRPr="006413A0">
        <w:rPr>
          <w:rFonts w:ascii="BrowalliaUPC" w:hAnsi="BrowalliaUPC" w:cs="BrowalliaUPC"/>
          <w:sz w:val="28"/>
          <w:szCs w:val="28"/>
          <w:u w:val="single"/>
          <w:cs/>
        </w:rPr>
        <w:t>การตัดสินใจที่สำคัญและข้อสมมติ</w:t>
      </w:r>
      <w:r w:rsidR="00456290" w:rsidRPr="006413A0">
        <w:rPr>
          <w:rFonts w:ascii="BrowalliaUPC" w:hAnsi="BrowalliaUPC" w:cs="BrowalliaUPC" w:hint="cs"/>
          <w:sz w:val="28"/>
          <w:szCs w:val="28"/>
          <w:u w:val="single"/>
          <w:cs/>
        </w:rPr>
        <w:t>ฐาน</w:t>
      </w:r>
    </w:p>
    <w:p w14:paraId="6C43A098" w14:textId="34947D8E" w:rsidR="008E0FDC" w:rsidRPr="006413A0" w:rsidRDefault="008E0FDC" w:rsidP="00F54DC7">
      <w:pPr>
        <w:tabs>
          <w:tab w:val="left" w:pos="2160"/>
        </w:tabs>
        <w:ind w:left="851" w:right="-1"/>
        <w:jc w:val="thaiDistribute"/>
        <w:rPr>
          <w:rFonts w:ascii="BrowalliaUPC" w:hAnsi="BrowalliaUPC" w:cs="BrowalliaUPC"/>
          <w:sz w:val="28"/>
          <w:szCs w:val="28"/>
        </w:rPr>
      </w:pPr>
      <w:r w:rsidRPr="006413A0">
        <w:rPr>
          <w:rFonts w:ascii="BrowalliaUPC" w:hAnsi="BrowalliaUPC" w:cs="BrowalliaUPC"/>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6413A0">
        <w:rPr>
          <w:rFonts w:ascii="BrowalliaUPC" w:hAnsi="BrowalliaUPC" w:cs="BrowalliaUPC"/>
          <w:sz w:val="28"/>
          <w:szCs w:val="28"/>
        </w:rPr>
        <w:t xml:space="preserve">20 </w:t>
      </w:r>
      <w:r w:rsidR="00F5302C" w:rsidRPr="006413A0">
        <w:rPr>
          <w:rFonts w:ascii="BrowalliaUPC" w:hAnsi="BrowalliaUPC" w:cs="BrowalliaUPC"/>
          <w:sz w:val="28"/>
          <w:szCs w:val="28"/>
          <w:cs/>
        </w:rPr>
        <w:t>-</w:t>
      </w:r>
      <w:r w:rsidRPr="006413A0">
        <w:rPr>
          <w:rFonts w:ascii="BrowalliaUPC" w:hAnsi="BrowalliaUPC" w:cs="BrowalliaUPC"/>
          <w:sz w:val="28"/>
          <w:szCs w:val="28"/>
          <w:cs/>
        </w:rPr>
        <w:t xml:space="preserve"> </w:t>
      </w:r>
      <w:r w:rsidRPr="006413A0">
        <w:rPr>
          <w:rFonts w:ascii="BrowalliaUPC" w:hAnsi="BrowalliaUPC" w:cs="BrowalliaUPC"/>
          <w:sz w:val="28"/>
          <w:szCs w:val="28"/>
        </w:rPr>
        <w:t xml:space="preserve">50 </w:t>
      </w:r>
      <w:r w:rsidRPr="006413A0">
        <w:rPr>
          <w:rFonts w:ascii="BrowalliaUPC" w:hAnsi="BrowalliaUPC" w:cs="BrowalliaUPC"/>
          <w:sz w:val="28"/>
          <w:szCs w:val="28"/>
          <w:cs/>
        </w:rPr>
        <w:t>ของสิทธิออกเสียงทั้งหมด ยกเว้นบริษัท สยามแป</w:t>
      </w:r>
      <w:proofErr w:type="spellStart"/>
      <w:r w:rsidRPr="006413A0">
        <w:rPr>
          <w:rFonts w:ascii="BrowalliaUPC" w:hAnsi="BrowalliaUPC" w:cs="BrowalliaUPC"/>
          <w:sz w:val="28"/>
          <w:szCs w:val="28"/>
          <w:cs/>
        </w:rPr>
        <w:t>ซิฟิค</w:t>
      </w:r>
      <w:proofErr w:type="spellEnd"/>
      <w:r w:rsidRPr="006413A0">
        <w:rPr>
          <w:rFonts w:ascii="BrowalliaUPC" w:hAnsi="BrowalliaUPC" w:cs="BrowalliaUPC"/>
          <w:sz w:val="28"/>
          <w:szCs w:val="28"/>
          <w:cs/>
        </w:rPr>
        <w:t xml:space="preserve"> โฮลด</w:t>
      </w:r>
      <w:proofErr w:type="spellStart"/>
      <w:r w:rsidRPr="006413A0">
        <w:rPr>
          <w:rFonts w:ascii="BrowalliaUPC" w:hAnsi="BrowalliaUPC" w:cs="BrowalliaUPC"/>
          <w:sz w:val="28"/>
          <w:szCs w:val="28"/>
          <w:cs/>
        </w:rPr>
        <w:t>ิ้ง</w:t>
      </w:r>
      <w:proofErr w:type="spellEnd"/>
      <w:r w:rsidRPr="006413A0">
        <w:rPr>
          <w:rFonts w:ascii="BrowalliaUPC" w:hAnsi="BrowalliaUPC" w:cs="BrowalliaUPC"/>
          <w:sz w:val="28"/>
          <w:szCs w:val="28"/>
          <w:cs/>
        </w:rPr>
        <w:t xml:space="preserve"> จำกัด ซึ่งบริษัทถือหุ้นร้อยละ </w:t>
      </w:r>
      <w:r w:rsidRPr="006413A0">
        <w:rPr>
          <w:rFonts w:ascii="BrowalliaUPC" w:hAnsi="BrowalliaUPC" w:cs="BrowalliaUPC"/>
          <w:sz w:val="28"/>
          <w:szCs w:val="28"/>
        </w:rPr>
        <w:t>46</w:t>
      </w:r>
      <w:r w:rsidRPr="006413A0">
        <w:rPr>
          <w:rFonts w:ascii="BrowalliaUPC" w:hAnsi="BrowalliaUPC" w:cs="BrowalliaUPC"/>
          <w:sz w:val="28"/>
          <w:szCs w:val="28"/>
          <w:cs/>
        </w:rPr>
        <w:t>.</w:t>
      </w:r>
      <w:r w:rsidRPr="006413A0">
        <w:rPr>
          <w:rFonts w:ascii="BrowalliaUPC" w:hAnsi="BrowalliaUPC" w:cs="BrowalliaUPC"/>
          <w:sz w:val="28"/>
          <w:szCs w:val="28"/>
        </w:rPr>
        <w:t xml:space="preserve">69 </w:t>
      </w:r>
      <w:r w:rsidRPr="006413A0">
        <w:rPr>
          <w:rFonts w:ascii="BrowalliaUPC" w:hAnsi="BrowalliaUPC" w:cs="BrowalliaUPC"/>
          <w:sz w:val="28"/>
          <w:szCs w:val="28"/>
          <w:cs/>
        </w:rPr>
        <w:t>และบริษัทย่อยของบริษัท</w:t>
      </w:r>
      <w:r w:rsidR="0019171C">
        <w:rPr>
          <w:rFonts w:ascii="BrowalliaUPC" w:hAnsi="BrowalliaUPC" w:cs="BrowalliaUPC"/>
          <w:sz w:val="28"/>
          <w:szCs w:val="28"/>
        </w:rPr>
        <w:t xml:space="preserve">              </w:t>
      </w:r>
      <w:r w:rsidRPr="006413A0">
        <w:rPr>
          <w:rFonts w:ascii="BrowalliaUPC" w:hAnsi="BrowalliaUPC" w:cs="BrowalliaUPC"/>
          <w:sz w:val="28"/>
          <w:szCs w:val="28"/>
          <w:cs/>
        </w:rPr>
        <w:t xml:space="preserve">ถือหุ้นอยู่ร้อยละ </w:t>
      </w:r>
      <w:r w:rsidRPr="006413A0">
        <w:rPr>
          <w:rFonts w:ascii="BrowalliaUPC" w:hAnsi="BrowalliaUPC" w:cs="BrowalliaUPC"/>
          <w:sz w:val="28"/>
          <w:szCs w:val="28"/>
        </w:rPr>
        <w:t>4</w:t>
      </w:r>
      <w:r w:rsidRPr="006413A0">
        <w:rPr>
          <w:rFonts w:ascii="BrowalliaUPC" w:hAnsi="BrowalliaUPC" w:cs="BrowalliaUPC"/>
          <w:sz w:val="28"/>
          <w:szCs w:val="28"/>
          <w:cs/>
        </w:rPr>
        <w:t>.</w:t>
      </w:r>
      <w:r w:rsidRPr="006413A0">
        <w:rPr>
          <w:rFonts w:ascii="BrowalliaUPC" w:hAnsi="BrowalliaUPC" w:cs="BrowalliaUPC"/>
          <w:sz w:val="28"/>
          <w:szCs w:val="28"/>
        </w:rPr>
        <w:t xml:space="preserve">30 </w:t>
      </w:r>
      <w:r w:rsidRPr="006413A0">
        <w:rPr>
          <w:rFonts w:ascii="BrowalliaUPC" w:hAnsi="BrowalliaUPC" w:cs="BrowalliaUPC"/>
          <w:sz w:val="28"/>
          <w:szCs w:val="28"/>
          <w:cs/>
        </w:rPr>
        <w:t xml:space="preserve">(รวมเป็นร้อยละ </w:t>
      </w:r>
      <w:r w:rsidRPr="006413A0">
        <w:rPr>
          <w:rFonts w:ascii="BrowalliaUPC" w:hAnsi="BrowalliaUPC" w:cs="BrowalliaUPC"/>
          <w:sz w:val="28"/>
          <w:szCs w:val="28"/>
        </w:rPr>
        <w:t>50</w:t>
      </w:r>
      <w:r w:rsidRPr="006413A0">
        <w:rPr>
          <w:rFonts w:ascii="BrowalliaUPC" w:hAnsi="BrowalliaUPC" w:cs="BrowalliaUPC"/>
          <w:sz w:val="28"/>
          <w:szCs w:val="28"/>
          <w:cs/>
        </w:rPr>
        <w:t>.</w:t>
      </w:r>
      <w:r w:rsidRPr="006413A0">
        <w:rPr>
          <w:rFonts w:ascii="BrowalliaUPC" w:hAnsi="BrowalliaUPC" w:cs="BrowalliaUPC"/>
          <w:sz w:val="28"/>
          <w:szCs w:val="28"/>
        </w:rPr>
        <w:t>99</w:t>
      </w:r>
      <w:r w:rsidRPr="006413A0">
        <w:rPr>
          <w:rFonts w:ascii="BrowalliaUPC" w:hAnsi="BrowalliaUPC" w:cs="BrowalliaUPC"/>
          <w:sz w:val="28"/>
          <w:szCs w:val="28"/>
          <w:cs/>
        </w:rPr>
        <w:t>) เนื่องจากบริษัทไม่ได้ควบคุมบริษัทดังกล่าว บริษัทจึงจัดประเภทเงินลงทุนในบริษัทดังกล่าวเป็นบริษัทร่วม</w:t>
      </w:r>
    </w:p>
    <w:p w14:paraId="695EB15B" w14:textId="77777777" w:rsidR="0019171C" w:rsidRPr="001C5CCE" w:rsidRDefault="0019171C" w:rsidP="00F54DC7">
      <w:pPr>
        <w:tabs>
          <w:tab w:val="left" w:pos="2160"/>
        </w:tabs>
        <w:ind w:left="851" w:right="-1"/>
        <w:jc w:val="thaiDistribute"/>
        <w:rPr>
          <w:rFonts w:ascii="BrowalliaUPC" w:hAnsi="BrowalliaUPC" w:cs="BrowalliaUPC"/>
        </w:rPr>
      </w:pPr>
    </w:p>
    <w:p w14:paraId="2B6C9A07" w14:textId="42AC93A1" w:rsidR="009B33D9" w:rsidRPr="006413A0" w:rsidRDefault="009B33D9" w:rsidP="00F54DC7">
      <w:pPr>
        <w:tabs>
          <w:tab w:val="left" w:pos="2160"/>
        </w:tabs>
        <w:ind w:left="851" w:right="-1"/>
        <w:jc w:val="thaiDistribute"/>
        <w:rPr>
          <w:rFonts w:ascii="BrowalliaUPC" w:hAnsi="BrowalliaUPC" w:cs="BrowalliaUPC"/>
          <w:sz w:val="28"/>
          <w:szCs w:val="28"/>
          <w:cs/>
        </w:rPr>
      </w:pPr>
      <w:r w:rsidRPr="006413A0">
        <w:rPr>
          <w:rFonts w:ascii="BrowalliaUPC" w:hAnsi="BrowalliaUPC" w:cs="BrowalliaUPC" w:hint="cs"/>
          <w:sz w:val="28"/>
          <w:szCs w:val="28"/>
          <w:cs/>
        </w:rPr>
        <w:t>บริษัท</w:t>
      </w:r>
      <w:r w:rsidR="00F770DF" w:rsidRPr="006413A0">
        <w:rPr>
          <w:rFonts w:ascii="BrowalliaUPC" w:hAnsi="BrowalliaUPC" w:cs="BrowalliaUPC" w:hint="cs"/>
          <w:sz w:val="28"/>
          <w:szCs w:val="28"/>
          <w:cs/>
        </w:rPr>
        <w:t xml:space="preserve">มีเงินลงทุนใน </w:t>
      </w:r>
      <w:r w:rsidR="00F770DF" w:rsidRPr="006413A0">
        <w:rPr>
          <w:rFonts w:ascii="BrowalliaUPC" w:hAnsi="BrowalliaUPC" w:cs="BrowalliaUPC"/>
          <w:sz w:val="28"/>
          <w:szCs w:val="28"/>
        </w:rPr>
        <w:t>First Dhaka Elevated Expressway Co., Ltd</w:t>
      </w:r>
      <w:r w:rsidR="009D1DC8" w:rsidRPr="006413A0">
        <w:rPr>
          <w:rFonts w:ascii="BrowalliaUPC" w:hAnsi="BrowalliaUPC" w:cs="BrowalliaUPC"/>
          <w:sz w:val="28"/>
          <w:szCs w:val="28"/>
        </w:rPr>
        <w:t xml:space="preserve">. </w:t>
      </w:r>
      <w:r w:rsidR="009D1DC8" w:rsidRPr="006413A0">
        <w:rPr>
          <w:rFonts w:ascii="BrowalliaUPC" w:hAnsi="BrowalliaUPC" w:cs="BrowalliaUPC" w:hint="cs"/>
          <w:sz w:val="28"/>
          <w:szCs w:val="28"/>
          <w:cs/>
        </w:rPr>
        <w:t xml:space="preserve">ซึ่งบริษัทถือหุ้นร้อยละ </w:t>
      </w:r>
      <w:r w:rsidR="009D1DC8" w:rsidRPr="006413A0">
        <w:rPr>
          <w:rFonts w:ascii="BrowalliaUPC" w:hAnsi="BrowalliaUPC" w:cs="BrowalliaUPC"/>
          <w:sz w:val="28"/>
          <w:szCs w:val="28"/>
        </w:rPr>
        <w:t xml:space="preserve">51 </w:t>
      </w:r>
      <w:r w:rsidR="009D1DC8" w:rsidRPr="006413A0">
        <w:rPr>
          <w:rFonts w:ascii="BrowalliaUPC" w:hAnsi="BrowalliaUPC" w:cs="BrowalliaUPC" w:hint="cs"/>
          <w:sz w:val="28"/>
          <w:szCs w:val="28"/>
          <w:cs/>
        </w:rPr>
        <w:t>ทั้งนี้ บริษัทพิจารณาจัดประเภทเงินลงทุนดังกล่าวเป็นเงินลงทุนในบริษัท</w:t>
      </w:r>
      <w:r w:rsidRPr="006413A0">
        <w:rPr>
          <w:rFonts w:ascii="BrowalliaUPC" w:hAnsi="BrowalliaUPC" w:cs="BrowalliaUPC" w:hint="cs"/>
          <w:sz w:val="28"/>
          <w:szCs w:val="28"/>
          <w:cs/>
        </w:rPr>
        <w:t>ที่ควบคุมร่วมกัน</w:t>
      </w:r>
      <w:r w:rsidR="009D1DC8" w:rsidRPr="006413A0">
        <w:rPr>
          <w:rFonts w:ascii="BrowalliaUPC" w:hAnsi="BrowalliaUPC" w:cs="BrowalliaUPC" w:hint="cs"/>
          <w:sz w:val="28"/>
          <w:szCs w:val="28"/>
          <w:cs/>
        </w:rPr>
        <w:t xml:space="preserve"> เนื่องจาก</w:t>
      </w:r>
      <w:r w:rsidR="00BA522B" w:rsidRPr="006413A0">
        <w:rPr>
          <w:rFonts w:ascii="BrowalliaUPC" w:hAnsi="BrowalliaUPC" w:cs="BrowalliaUPC" w:hint="cs"/>
          <w:sz w:val="28"/>
          <w:szCs w:val="28"/>
          <w:cs/>
        </w:rPr>
        <w:t>เป็นกิจการที่บริษัท</w:t>
      </w:r>
      <w:r w:rsidR="004824F4" w:rsidRPr="006413A0">
        <w:rPr>
          <w:rFonts w:ascii="BrowalliaUPC" w:hAnsi="BrowalliaUPC" w:cs="BrowalliaUPC" w:hint="cs"/>
          <w:sz w:val="28"/>
          <w:szCs w:val="28"/>
          <w:cs/>
        </w:rPr>
        <w:t>มีการควบคุมร่วมกันกับผู้ถือหุ้นรายอื่น ไม่ว่าจะเป็นการควบคุมนโยบายทางด้านการเงินและการดำเนินงาน</w:t>
      </w:r>
      <w:r w:rsidR="009515E3">
        <w:rPr>
          <w:rFonts w:ascii="BrowalliaUPC" w:hAnsi="BrowalliaUPC" w:cs="BrowalliaUPC"/>
          <w:sz w:val="28"/>
          <w:szCs w:val="28"/>
        </w:rPr>
        <w:t xml:space="preserve">           </w:t>
      </w:r>
      <w:r w:rsidR="00534689" w:rsidRPr="006413A0">
        <w:rPr>
          <w:rFonts w:ascii="BrowalliaUPC" w:hAnsi="BrowalliaUPC" w:cs="BrowalliaUPC" w:hint="cs"/>
          <w:sz w:val="28"/>
          <w:szCs w:val="28"/>
          <w:cs/>
        </w:rPr>
        <w:t xml:space="preserve"> ซึ่ง</w:t>
      </w:r>
      <w:r w:rsidR="00B227E9" w:rsidRPr="006413A0">
        <w:rPr>
          <w:rFonts w:ascii="BrowalliaUPC" w:hAnsi="BrowalliaUPC" w:cs="BrowalliaUPC" w:hint="cs"/>
          <w:sz w:val="28"/>
          <w:szCs w:val="28"/>
          <w:cs/>
        </w:rPr>
        <w:t>การตัดสินใจใดๆ</w:t>
      </w:r>
      <w:r w:rsidR="00585A0D" w:rsidRPr="006413A0">
        <w:rPr>
          <w:rFonts w:ascii="BrowalliaUPC" w:hAnsi="BrowalliaUPC" w:cs="BrowalliaUPC" w:hint="cs"/>
          <w:sz w:val="28"/>
          <w:szCs w:val="28"/>
          <w:cs/>
        </w:rPr>
        <w:t xml:space="preserve"> </w:t>
      </w:r>
      <w:r w:rsidR="00B227E9" w:rsidRPr="006413A0">
        <w:rPr>
          <w:rFonts w:ascii="BrowalliaUPC" w:hAnsi="BrowalliaUPC" w:cs="BrowalliaUPC" w:hint="cs"/>
          <w:sz w:val="28"/>
          <w:szCs w:val="28"/>
          <w:cs/>
        </w:rPr>
        <w:t xml:space="preserve">ในกิจกรรมดังกล่าว </w:t>
      </w:r>
      <w:r w:rsidR="00534689" w:rsidRPr="006413A0">
        <w:rPr>
          <w:rFonts w:ascii="BrowalliaUPC" w:hAnsi="BrowalliaUPC" w:cs="BrowalliaUPC" w:hint="cs"/>
          <w:sz w:val="28"/>
          <w:szCs w:val="28"/>
          <w:cs/>
        </w:rPr>
        <w:t>ต้อง</w:t>
      </w:r>
      <w:r w:rsidR="00B227E9" w:rsidRPr="006413A0">
        <w:rPr>
          <w:rFonts w:ascii="BrowalliaUPC" w:hAnsi="BrowalliaUPC" w:cs="BrowalliaUPC" w:hint="cs"/>
          <w:sz w:val="28"/>
          <w:szCs w:val="28"/>
          <w:cs/>
        </w:rPr>
        <w:t>ได้รับความเห็นชอบอย่างเป็นเอกฉันท์</w:t>
      </w:r>
      <w:r w:rsidR="000916DC" w:rsidRPr="006413A0">
        <w:rPr>
          <w:rFonts w:ascii="BrowalliaUPC" w:hAnsi="BrowalliaUPC" w:cs="BrowalliaUPC" w:hint="cs"/>
          <w:sz w:val="28"/>
          <w:szCs w:val="28"/>
          <w:cs/>
        </w:rPr>
        <w:t xml:space="preserve">จากผู้ถือหุ้นทุกฝ่ายแล้ว </w:t>
      </w:r>
    </w:p>
    <w:p w14:paraId="7974E6AB" w14:textId="77777777" w:rsidR="008E0FDC" w:rsidRDefault="008E0FDC" w:rsidP="00F54DC7">
      <w:pPr>
        <w:tabs>
          <w:tab w:val="left" w:pos="2160"/>
        </w:tabs>
        <w:ind w:left="851" w:right="-1"/>
        <w:jc w:val="thaiDistribute"/>
        <w:rPr>
          <w:rFonts w:ascii="BrowalliaUPC" w:hAnsi="BrowalliaUPC" w:cs="BrowalliaUPC"/>
        </w:rPr>
      </w:pPr>
    </w:p>
    <w:p w14:paraId="63010CD1" w14:textId="77777777" w:rsidR="009515E3" w:rsidRDefault="009515E3" w:rsidP="00F54DC7">
      <w:pPr>
        <w:tabs>
          <w:tab w:val="left" w:pos="2160"/>
        </w:tabs>
        <w:ind w:left="851" w:right="-1"/>
        <w:jc w:val="thaiDistribute"/>
        <w:rPr>
          <w:rFonts w:ascii="BrowalliaUPC" w:hAnsi="BrowalliaUPC" w:cs="BrowalliaUPC"/>
        </w:rPr>
      </w:pPr>
    </w:p>
    <w:p w14:paraId="14C22D47" w14:textId="7B4B23B1" w:rsidR="008E0FDC" w:rsidRPr="006413A0" w:rsidRDefault="008E0FDC" w:rsidP="00F54DC7">
      <w:pPr>
        <w:tabs>
          <w:tab w:val="left" w:pos="2160"/>
        </w:tabs>
        <w:ind w:left="851" w:right="-1"/>
        <w:jc w:val="thaiDistribute"/>
        <w:rPr>
          <w:rFonts w:ascii="BrowalliaUPC" w:hAnsi="BrowalliaUPC" w:cs="BrowalliaUPC"/>
          <w:sz w:val="28"/>
          <w:szCs w:val="28"/>
        </w:rPr>
      </w:pPr>
      <w:r w:rsidRPr="006413A0">
        <w:rPr>
          <w:rFonts w:ascii="BrowalliaUPC" w:hAnsi="BrowalliaUPC" w:cs="BrowalliaUPC"/>
          <w:sz w:val="28"/>
          <w:szCs w:val="28"/>
          <w:cs/>
        </w:rPr>
        <w:lastRenderedPageBreak/>
        <w:t>เงินลงทุนในบริษัทร่วม</w:t>
      </w:r>
      <w:r w:rsidR="00546EFC" w:rsidRPr="006413A0">
        <w:rPr>
          <w:rFonts w:ascii="BrowalliaUPC" w:hAnsi="BrowalliaUPC" w:cs="BrowalliaUPC" w:hint="cs"/>
          <w:sz w:val="28"/>
          <w:szCs w:val="28"/>
          <w:cs/>
        </w:rPr>
        <w:t xml:space="preserve"> </w:t>
      </w:r>
      <w:r w:rsidR="00911152" w:rsidRPr="006413A0">
        <w:rPr>
          <w:rFonts w:ascii="BrowalliaUPC" w:hAnsi="BrowalliaUPC" w:cs="BrowalliaUPC" w:hint="cs"/>
          <w:sz w:val="28"/>
          <w:szCs w:val="28"/>
          <w:cs/>
        </w:rPr>
        <w:t xml:space="preserve">และบริษัทที่ควบคุมร่วมกัน </w:t>
      </w:r>
      <w:r w:rsidRPr="006413A0">
        <w:rPr>
          <w:rFonts w:ascii="BrowalliaUPC" w:hAnsi="BrowalliaUPC" w:cs="BrowalliaUPC"/>
          <w:sz w:val="28"/>
          <w:szCs w:val="28"/>
          <w:cs/>
        </w:rPr>
        <w:t>รับรู้เริ่มแรกด้วยวิธีราคาทุน และปรับปรุงภายหลังโดยรับรู้ส่วนแบ่งกำไรหรือขาดทุนตามสัดส่วนที่บริษัทมีส่วนได้เสียอยู่ในบริษัทร่วม</w:t>
      </w:r>
      <w:r w:rsidR="00317E51" w:rsidRPr="006413A0">
        <w:rPr>
          <w:rFonts w:ascii="BrowalliaUPC" w:hAnsi="BrowalliaUPC" w:cs="BrowalliaUPC" w:hint="cs"/>
          <w:sz w:val="28"/>
          <w:szCs w:val="28"/>
          <w:cs/>
        </w:rPr>
        <w:t xml:space="preserve">และบริษัทที่ควบคุมร่วมกัน </w:t>
      </w:r>
    </w:p>
    <w:p w14:paraId="62F1EB28" w14:textId="77777777" w:rsidR="0041343E" w:rsidRPr="00A763C5" w:rsidRDefault="0041343E" w:rsidP="00F54DC7">
      <w:pPr>
        <w:tabs>
          <w:tab w:val="left" w:pos="2160"/>
        </w:tabs>
        <w:ind w:left="851" w:right="-1"/>
        <w:jc w:val="thaiDistribute"/>
        <w:rPr>
          <w:rFonts w:ascii="BrowalliaUPC" w:hAnsi="BrowalliaUPC" w:cs="BrowalliaUPC"/>
          <w:sz w:val="28"/>
          <w:szCs w:val="28"/>
        </w:rPr>
      </w:pPr>
    </w:p>
    <w:p w14:paraId="44AC0246" w14:textId="0FBE0F58" w:rsidR="008E0FDC" w:rsidRPr="00EB3B58" w:rsidRDefault="008E0FDC" w:rsidP="00B12D21">
      <w:pPr>
        <w:tabs>
          <w:tab w:val="left" w:pos="2160"/>
        </w:tabs>
        <w:ind w:left="851" w:right="-1"/>
        <w:jc w:val="thaiDistribute"/>
        <w:rPr>
          <w:rFonts w:ascii="BrowalliaUPC" w:hAnsi="BrowalliaUPC" w:cs="BrowalliaUPC"/>
          <w:sz w:val="28"/>
          <w:szCs w:val="28"/>
          <w:lang w:val="en-GB"/>
        </w:rPr>
      </w:pPr>
      <w:r w:rsidRPr="006413A0">
        <w:rPr>
          <w:rFonts w:ascii="BrowalliaUPC" w:hAnsi="BrowalliaUPC" w:cs="BrowalliaUPC"/>
          <w:sz w:val="28"/>
          <w:szCs w:val="28"/>
          <w:cs/>
        </w:rPr>
        <w:t>รายการเคลื่อนไหวของเงินลงทุนในบริษัทร่วม</w:t>
      </w:r>
      <w:r w:rsidR="00935116" w:rsidRPr="006413A0">
        <w:rPr>
          <w:rFonts w:ascii="BrowalliaUPC" w:hAnsi="BrowalliaUPC" w:cs="BrowalliaUPC"/>
          <w:sz w:val="28"/>
          <w:szCs w:val="28"/>
        </w:rPr>
        <w:t xml:space="preserve"> </w:t>
      </w:r>
      <w:r w:rsidR="00935116" w:rsidRPr="006413A0">
        <w:rPr>
          <w:rFonts w:ascii="BrowalliaUPC" w:hAnsi="BrowalliaUPC" w:cs="BrowalliaUPC" w:hint="cs"/>
          <w:sz w:val="28"/>
          <w:szCs w:val="28"/>
          <w:cs/>
        </w:rPr>
        <w:t>และบริษัทที่ควบคุมร่วมกัน</w:t>
      </w:r>
      <w:r w:rsidRPr="006413A0">
        <w:rPr>
          <w:rFonts w:ascii="BrowalliaUPC" w:hAnsi="BrowalliaUPC" w:cs="BrowalliaUPC"/>
          <w:sz w:val="28"/>
          <w:szCs w:val="28"/>
          <w:cs/>
        </w:rPr>
        <w:t xml:space="preserve"> (บันทึกบัญชีตามวิธีส่วนได้เสียใน</w:t>
      </w:r>
      <w:r w:rsidR="009515E3">
        <w:rPr>
          <w:rFonts w:ascii="BrowalliaUPC" w:hAnsi="BrowalliaUPC" w:cs="BrowalliaUPC"/>
          <w:sz w:val="28"/>
          <w:szCs w:val="28"/>
        </w:rPr>
        <w:t xml:space="preserve">     </w:t>
      </w:r>
      <w:r w:rsidRPr="006413A0">
        <w:rPr>
          <w:rFonts w:ascii="BrowalliaUPC" w:hAnsi="BrowalliaUPC" w:cs="BrowalliaUPC"/>
          <w:sz w:val="28"/>
          <w:szCs w:val="28"/>
          <w:cs/>
        </w:rPr>
        <w:t>งบการเงินรวม) ในระหว่าง</w:t>
      </w:r>
      <w:r w:rsidRPr="00EB3B58">
        <w:rPr>
          <w:rFonts w:ascii="BrowalliaUPC" w:hAnsi="BrowalliaUPC" w:cs="BrowalliaUPC"/>
          <w:sz w:val="28"/>
          <w:szCs w:val="28"/>
          <w:cs/>
        </w:rPr>
        <w:t xml:space="preserve">ปีสิ้นสุดวันที่ </w:t>
      </w:r>
      <w:r w:rsidRPr="00EB3B58">
        <w:rPr>
          <w:rFonts w:ascii="BrowalliaUPC" w:hAnsi="BrowalliaUPC" w:cs="BrowalliaUPC"/>
          <w:sz w:val="28"/>
          <w:szCs w:val="28"/>
        </w:rPr>
        <w:t>31</w:t>
      </w:r>
      <w:r w:rsidRPr="00EB3B58">
        <w:rPr>
          <w:rFonts w:ascii="BrowalliaUPC" w:hAnsi="BrowalliaUPC" w:cs="BrowalliaUPC"/>
          <w:sz w:val="28"/>
          <w:szCs w:val="28"/>
          <w:cs/>
          <w:lang w:val="en-GB"/>
        </w:rPr>
        <w:t xml:space="preserve"> ธันวาคม</w:t>
      </w:r>
      <w:r w:rsidRPr="00EB3B58">
        <w:rPr>
          <w:rFonts w:ascii="BrowalliaUPC" w:hAnsi="BrowalliaUPC" w:cs="BrowalliaUPC"/>
          <w:sz w:val="28"/>
          <w:szCs w:val="28"/>
          <w:cs/>
        </w:rPr>
        <w:t xml:space="preserve"> </w:t>
      </w:r>
      <w:r w:rsidRPr="00EB3B58">
        <w:rPr>
          <w:rFonts w:ascii="BrowalliaUPC" w:hAnsi="BrowalliaUPC" w:cs="BrowalliaUPC"/>
          <w:sz w:val="28"/>
          <w:szCs w:val="28"/>
        </w:rPr>
        <w:t>25</w:t>
      </w:r>
      <w:r w:rsidRPr="00EB3B58">
        <w:rPr>
          <w:rFonts w:ascii="BrowalliaUPC" w:hAnsi="BrowalliaUPC" w:cs="BrowalliaUPC"/>
          <w:sz w:val="28"/>
          <w:szCs w:val="28"/>
          <w:lang w:val="en-GB"/>
        </w:rPr>
        <w:t>6</w:t>
      </w:r>
      <w:r w:rsidR="004D65E9">
        <w:rPr>
          <w:rFonts w:ascii="BrowalliaUPC" w:hAnsi="BrowalliaUPC" w:cs="BrowalliaUPC"/>
          <w:sz w:val="28"/>
          <w:szCs w:val="28"/>
          <w:lang w:val="en-GB"/>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4D65E9">
        <w:rPr>
          <w:rFonts w:ascii="BrowalliaUPC" w:hAnsi="BrowalliaUPC" w:cs="BrowalliaUPC"/>
          <w:sz w:val="28"/>
          <w:szCs w:val="28"/>
        </w:rPr>
        <w:t>4</w:t>
      </w:r>
      <w:r w:rsidRPr="00EB3B58">
        <w:rPr>
          <w:rFonts w:ascii="BrowalliaUPC" w:hAnsi="BrowalliaUPC" w:cs="BrowalliaUPC"/>
          <w:sz w:val="28"/>
          <w:szCs w:val="28"/>
          <w:cs/>
          <w:lang w:val="en-GB"/>
        </w:rPr>
        <w:t xml:space="preserve"> มีดังต่อไปนี้</w:t>
      </w:r>
    </w:p>
    <w:p w14:paraId="746DE6CF" w14:textId="77777777" w:rsidR="00EA0E38" w:rsidRPr="00A763C5" w:rsidRDefault="00EA0E38" w:rsidP="00B12D21">
      <w:pPr>
        <w:tabs>
          <w:tab w:val="left" w:pos="2160"/>
        </w:tabs>
        <w:ind w:left="851" w:right="-1"/>
        <w:jc w:val="thaiDistribute"/>
        <w:rPr>
          <w:rFonts w:ascii="BrowalliaUPC" w:hAnsi="BrowalliaUPC" w:cs="BrowalliaUPC"/>
          <w:sz w:val="28"/>
          <w:szCs w:val="28"/>
          <w:lang w:val="en-GB"/>
        </w:rPr>
      </w:pPr>
    </w:p>
    <w:tbl>
      <w:tblPr>
        <w:tblW w:w="8820" w:type="dxa"/>
        <w:tblInd w:w="720" w:type="dxa"/>
        <w:tblLayout w:type="fixed"/>
        <w:tblLook w:val="0000" w:firstRow="0" w:lastRow="0" w:firstColumn="0" w:lastColumn="0" w:noHBand="0" w:noVBand="0"/>
      </w:tblPr>
      <w:tblGrid>
        <w:gridCol w:w="4140"/>
        <w:gridCol w:w="1170"/>
        <w:gridCol w:w="1170"/>
        <w:gridCol w:w="1152"/>
        <w:gridCol w:w="1188"/>
      </w:tblGrid>
      <w:tr w:rsidR="008E0FDC" w:rsidRPr="00EB3B58" w14:paraId="4EE2E272" w14:textId="77777777" w:rsidTr="00CE2348">
        <w:trPr>
          <w:tblHeader/>
        </w:trPr>
        <w:tc>
          <w:tcPr>
            <w:tcW w:w="4140" w:type="dxa"/>
          </w:tcPr>
          <w:p w14:paraId="15E00E80" w14:textId="77777777" w:rsidR="008E0FDC" w:rsidRPr="00EB3B58" w:rsidRDefault="008E0FDC" w:rsidP="00EA0E38">
            <w:pPr>
              <w:ind w:right="-36"/>
              <w:rPr>
                <w:rFonts w:ascii="BrowalliaUPC" w:hAnsi="BrowalliaUPC" w:cs="BrowalliaUPC"/>
              </w:rPr>
            </w:pPr>
          </w:p>
        </w:tc>
        <w:tc>
          <w:tcPr>
            <w:tcW w:w="2340" w:type="dxa"/>
            <w:gridSpan w:val="2"/>
          </w:tcPr>
          <w:p w14:paraId="4F98FA86" w14:textId="77777777" w:rsidR="008E0FDC" w:rsidRPr="00EB3B58" w:rsidRDefault="008E0FDC" w:rsidP="00EA0E38">
            <w:pPr>
              <w:ind w:right="-36"/>
              <w:jc w:val="center"/>
              <w:rPr>
                <w:rFonts w:ascii="BrowalliaUPC" w:hAnsi="BrowalliaUPC" w:cs="BrowalliaUPC"/>
                <w:cs/>
              </w:rPr>
            </w:pPr>
          </w:p>
        </w:tc>
        <w:tc>
          <w:tcPr>
            <w:tcW w:w="2340" w:type="dxa"/>
            <w:gridSpan w:val="2"/>
          </w:tcPr>
          <w:p w14:paraId="3ACFBF19" w14:textId="77777777" w:rsidR="008E0FDC" w:rsidRPr="00EB3B58" w:rsidRDefault="008E0FDC" w:rsidP="00EA0E38">
            <w:pPr>
              <w:ind w:right="-36"/>
              <w:jc w:val="right"/>
              <w:rPr>
                <w:rFonts w:ascii="BrowalliaUPC" w:hAnsi="BrowalliaUPC" w:cs="BrowalliaUPC"/>
                <w:cs/>
              </w:rPr>
            </w:pPr>
            <w:r w:rsidRPr="00EB3B58">
              <w:rPr>
                <w:rFonts w:ascii="BrowalliaUPC" w:hAnsi="BrowalliaUPC" w:cs="BrowalliaUPC"/>
                <w:cs/>
                <w:lang w:val="en-GB"/>
              </w:rPr>
              <w:t>(หน่วย : พันบาท)</w:t>
            </w:r>
          </w:p>
        </w:tc>
      </w:tr>
      <w:tr w:rsidR="008E0FDC" w:rsidRPr="00EB3B58" w14:paraId="20E4C4DC" w14:textId="77777777" w:rsidTr="00CE2348">
        <w:trPr>
          <w:tblHeader/>
        </w:trPr>
        <w:tc>
          <w:tcPr>
            <w:tcW w:w="4140" w:type="dxa"/>
          </w:tcPr>
          <w:p w14:paraId="71160A60" w14:textId="77777777" w:rsidR="008E0FDC" w:rsidRPr="00EB3B58" w:rsidRDefault="008E0FDC" w:rsidP="00EA0E38">
            <w:pPr>
              <w:ind w:right="-36"/>
              <w:rPr>
                <w:rFonts w:ascii="BrowalliaUPC" w:hAnsi="BrowalliaUPC" w:cs="BrowalliaUPC"/>
              </w:rPr>
            </w:pPr>
          </w:p>
        </w:tc>
        <w:tc>
          <w:tcPr>
            <w:tcW w:w="2340" w:type="dxa"/>
            <w:gridSpan w:val="2"/>
          </w:tcPr>
          <w:p w14:paraId="7598F258" w14:textId="77777777" w:rsidR="008E0FDC" w:rsidRPr="00EB3B58" w:rsidRDefault="008E0FDC" w:rsidP="00EA0E38">
            <w:pPr>
              <w:pBdr>
                <w:bottom w:val="single" w:sz="6" w:space="1" w:color="auto"/>
              </w:pBdr>
              <w:ind w:right="-36"/>
              <w:jc w:val="center"/>
              <w:rPr>
                <w:rFonts w:ascii="BrowalliaUPC" w:hAnsi="BrowalliaUPC" w:cs="BrowalliaUPC"/>
                <w:cs/>
              </w:rPr>
            </w:pPr>
            <w:r w:rsidRPr="00EB3B58">
              <w:rPr>
                <w:rFonts w:ascii="BrowalliaUPC" w:hAnsi="BrowalliaUPC" w:cs="BrowalliaUPC"/>
                <w:cs/>
              </w:rPr>
              <w:t>งบการเงินรวม</w:t>
            </w:r>
          </w:p>
        </w:tc>
        <w:tc>
          <w:tcPr>
            <w:tcW w:w="2340" w:type="dxa"/>
            <w:gridSpan w:val="2"/>
          </w:tcPr>
          <w:p w14:paraId="07960259" w14:textId="77777777" w:rsidR="008E0FDC" w:rsidRPr="00EB3B58" w:rsidRDefault="008E0FDC" w:rsidP="00EA0E38">
            <w:pPr>
              <w:pBdr>
                <w:bottom w:val="single" w:sz="6" w:space="1" w:color="auto"/>
              </w:pBdr>
              <w:ind w:right="-36"/>
              <w:jc w:val="center"/>
              <w:rPr>
                <w:rFonts w:ascii="BrowalliaUPC" w:hAnsi="BrowalliaUPC" w:cs="BrowalliaUPC"/>
                <w:cs/>
              </w:rPr>
            </w:pPr>
            <w:r w:rsidRPr="00EB3B58">
              <w:rPr>
                <w:rFonts w:ascii="BrowalliaUPC" w:hAnsi="BrowalliaUPC" w:cs="BrowalliaUPC"/>
                <w:cs/>
              </w:rPr>
              <w:t>งบการเงินเฉพาะของบริษัท</w:t>
            </w:r>
          </w:p>
        </w:tc>
      </w:tr>
      <w:tr w:rsidR="004D65E9" w:rsidRPr="00EB3B58" w14:paraId="2AF2B97F" w14:textId="77777777" w:rsidTr="00FE2541">
        <w:trPr>
          <w:trHeight w:val="64"/>
          <w:tblHeader/>
        </w:trPr>
        <w:tc>
          <w:tcPr>
            <w:tcW w:w="4140" w:type="dxa"/>
          </w:tcPr>
          <w:p w14:paraId="0360EC11" w14:textId="77777777" w:rsidR="004D65E9" w:rsidRPr="00EB3B58" w:rsidRDefault="004D65E9" w:rsidP="004D65E9">
            <w:pPr>
              <w:ind w:right="-36"/>
              <w:rPr>
                <w:rFonts w:ascii="BrowalliaUPC" w:hAnsi="BrowalliaUPC" w:cs="BrowalliaUPC"/>
              </w:rPr>
            </w:pPr>
          </w:p>
        </w:tc>
        <w:tc>
          <w:tcPr>
            <w:tcW w:w="1170" w:type="dxa"/>
            <w:vAlign w:val="bottom"/>
          </w:tcPr>
          <w:p w14:paraId="384CE7DF" w14:textId="71971AAB" w:rsidR="004D65E9" w:rsidRPr="00EB3B58" w:rsidRDefault="004D65E9" w:rsidP="004D65E9">
            <w:pPr>
              <w:pBdr>
                <w:bottom w:val="single" w:sz="6" w:space="1" w:color="auto"/>
              </w:pBdr>
              <w:tabs>
                <w:tab w:val="left" w:pos="900"/>
              </w:tabs>
              <w:ind w:left="-18"/>
              <w:jc w:val="center"/>
              <w:rPr>
                <w:rFonts w:ascii="BrowalliaUPC" w:hAnsi="BrowalliaUPC" w:cs="BrowalliaUPC"/>
              </w:rPr>
            </w:pPr>
            <w:r w:rsidRPr="00EB3B58">
              <w:rPr>
                <w:rFonts w:ascii="BrowalliaUPC" w:hAnsi="BrowalliaUPC" w:cs="BrowalliaUPC"/>
              </w:rPr>
              <w:t>25</w:t>
            </w:r>
            <w:r w:rsidRPr="00EB3B58">
              <w:rPr>
                <w:rFonts w:ascii="BrowalliaUPC" w:hAnsi="BrowalliaUPC" w:cs="BrowalliaUPC"/>
                <w:lang w:val="en-GB"/>
              </w:rPr>
              <w:t>6</w:t>
            </w:r>
            <w:r>
              <w:rPr>
                <w:rFonts w:ascii="BrowalliaUPC" w:hAnsi="BrowalliaUPC" w:cs="BrowalliaUPC"/>
              </w:rPr>
              <w:t>5</w:t>
            </w:r>
          </w:p>
        </w:tc>
        <w:tc>
          <w:tcPr>
            <w:tcW w:w="1170" w:type="dxa"/>
            <w:vAlign w:val="bottom"/>
          </w:tcPr>
          <w:p w14:paraId="7968297B" w14:textId="585AA474" w:rsidR="004D65E9" w:rsidRPr="00EB3B58" w:rsidRDefault="004D65E9" w:rsidP="004D65E9">
            <w:pPr>
              <w:pBdr>
                <w:bottom w:val="single" w:sz="6" w:space="1" w:color="auto"/>
              </w:pBdr>
              <w:tabs>
                <w:tab w:val="left" w:pos="900"/>
              </w:tabs>
              <w:ind w:left="-18"/>
              <w:jc w:val="center"/>
              <w:rPr>
                <w:rFonts w:ascii="BrowalliaUPC" w:hAnsi="BrowalliaUPC" w:cs="BrowalliaUPC"/>
                <w:cs/>
              </w:rPr>
            </w:pPr>
            <w:r w:rsidRPr="00EB3B58">
              <w:rPr>
                <w:rFonts w:ascii="BrowalliaUPC" w:hAnsi="BrowalliaUPC" w:cs="BrowalliaUPC"/>
              </w:rPr>
              <w:t>256</w:t>
            </w:r>
            <w:r>
              <w:rPr>
                <w:rFonts w:ascii="BrowalliaUPC" w:hAnsi="BrowalliaUPC" w:cs="BrowalliaUPC"/>
              </w:rPr>
              <w:t>4</w:t>
            </w:r>
          </w:p>
        </w:tc>
        <w:tc>
          <w:tcPr>
            <w:tcW w:w="1152" w:type="dxa"/>
            <w:vAlign w:val="bottom"/>
          </w:tcPr>
          <w:p w14:paraId="2C0C3ADD" w14:textId="526F1DB5" w:rsidR="004D65E9" w:rsidRPr="00EB3B58" w:rsidRDefault="004D65E9" w:rsidP="004D65E9">
            <w:pPr>
              <w:pBdr>
                <w:bottom w:val="single" w:sz="6" w:space="1" w:color="auto"/>
              </w:pBdr>
              <w:tabs>
                <w:tab w:val="left" w:pos="900"/>
              </w:tabs>
              <w:ind w:left="-18"/>
              <w:jc w:val="center"/>
              <w:rPr>
                <w:rFonts w:ascii="BrowalliaUPC" w:hAnsi="BrowalliaUPC" w:cs="BrowalliaUPC"/>
              </w:rPr>
            </w:pPr>
            <w:r w:rsidRPr="00EB3B58">
              <w:rPr>
                <w:rFonts w:ascii="BrowalliaUPC" w:hAnsi="BrowalliaUPC" w:cs="BrowalliaUPC"/>
              </w:rPr>
              <w:t>25</w:t>
            </w:r>
            <w:r w:rsidRPr="00EB3B58">
              <w:rPr>
                <w:rFonts w:ascii="BrowalliaUPC" w:hAnsi="BrowalliaUPC" w:cs="BrowalliaUPC"/>
                <w:lang w:val="en-GB"/>
              </w:rPr>
              <w:t>6</w:t>
            </w:r>
            <w:r>
              <w:rPr>
                <w:rFonts w:ascii="BrowalliaUPC" w:hAnsi="BrowalliaUPC" w:cs="BrowalliaUPC"/>
              </w:rPr>
              <w:t>5</w:t>
            </w:r>
          </w:p>
        </w:tc>
        <w:tc>
          <w:tcPr>
            <w:tcW w:w="1188" w:type="dxa"/>
            <w:vAlign w:val="bottom"/>
          </w:tcPr>
          <w:p w14:paraId="6C3AE867" w14:textId="4ED25588" w:rsidR="004D65E9" w:rsidRPr="00EB3B58" w:rsidRDefault="004D65E9" w:rsidP="004D65E9">
            <w:pPr>
              <w:pBdr>
                <w:bottom w:val="single" w:sz="6" w:space="1" w:color="auto"/>
              </w:pBdr>
              <w:tabs>
                <w:tab w:val="left" w:pos="900"/>
              </w:tabs>
              <w:ind w:left="-18"/>
              <w:jc w:val="center"/>
              <w:rPr>
                <w:rFonts w:ascii="BrowalliaUPC" w:hAnsi="BrowalliaUPC" w:cs="BrowalliaUPC"/>
              </w:rPr>
            </w:pPr>
            <w:r w:rsidRPr="00EB3B58">
              <w:rPr>
                <w:rFonts w:ascii="BrowalliaUPC" w:hAnsi="BrowalliaUPC" w:cs="BrowalliaUPC"/>
              </w:rPr>
              <w:t>256</w:t>
            </w:r>
            <w:r>
              <w:rPr>
                <w:rFonts w:ascii="BrowalliaUPC" w:hAnsi="BrowalliaUPC" w:cs="BrowalliaUPC"/>
              </w:rPr>
              <w:t>4</w:t>
            </w:r>
          </w:p>
        </w:tc>
      </w:tr>
      <w:tr w:rsidR="008E0FDC" w:rsidRPr="00EB3B58" w14:paraId="3159EAA3" w14:textId="77777777" w:rsidTr="007B4E7E">
        <w:trPr>
          <w:trHeight w:hRule="exact" w:val="216"/>
          <w:tblHeader/>
        </w:trPr>
        <w:tc>
          <w:tcPr>
            <w:tcW w:w="4140" w:type="dxa"/>
          </w:tcPr>
          <w:p w14:paraId="3CC2FD33" w14:textId="77777777" w:rsidR="008E0FDC" w:rsidRPr="00EB3B58" w:rsidRDefault="008E0FDC" w:rsidP="00EA0E38">
            <w:pPr>
              <w:ind w:right="-36"/>
              <w:rPr>
                <w:rFonts w:ascii="BrowalliaUPC" w:hAnsi="BrowalliaUPC" w:cs="BrowalliaUPC"/>
                <w:cs/>
              </w:rPr>
            </w:pPr>
          </w:p>
        </w:tc>
        <w:tc>
          <w:tcPr>
            <w:tcW w:w="1170" w:type="dxa"/>
          </w:tcPr>
          <w:p w14:paraId="1F7872FC" w14:textId="77777777" w:rsidR="008E0FDC" w:rsidRPr="00EB3B58" w:rsidRDefault="008E0FDC" w:rsidP="00EA0E38">
            <w:pPr>
              <w:ind w:right="-36"/>
              <w:jc w:val="right"/>
              <w:rPr>
                <w:rFonts w:ascii="BrowalliaUPC" w:hAnsi="BrowalliaUPC" w:cs="BrowalliaUPC"/>
              </w:rPr>
            </w:pPr>
          </w:p>
        </w:tc>
        <w:tc>
          <w:tcPr>
            <w:tcW w:w="1170" w:type="dxa"/>
          </w:tcPr>
          <w:p w14:paraId="6ADFDEC6" w14:textId="77777777" w:rsidR="008E0FDC" w:rsidRPr="00EB3B58" w:rsidRDefault="008E0FDC" w:rsidP="00EA0E38">
            <w:pPr>
              <w:ind w:right="-36"/>
              <w:jc w:val="right"/>
              <w:rPr>
                <w:rFonts w:ascii="BrowalliaUPC" w:hAnsi="BrowalliaUPC" w:cs="BrowalliaUPC"/>
              </w:rPr>
            </w:pPr>
          </w:p>
        </w:tc>
        <w:tc>
          <w:tcPr>
            <w:tcW w:w="1152" w:type="dxa"/>
          </w:tcPr>
          <w:p w14:paraId="297238BC" w14:textId="77777777" w:rsidR="008E0FDC" w:rsidRPr="00EB3B58" w:rsidRDefault="008E0FDC" w:rsidP="00EA0E38">
            <w:pPr>
              <w:ind w:right="-36"/>
              <w:jc w:val="right"/>
              <w:rPr>
                <w:rFonts w:ascii="BrowalliaUPC" w:hAnsi="BrowalliaUPC" w:cs="BrowalliaUPC"/>
                <w:cs/>
              </w:rPr>
            </w:pPr>
          </w:p>
        </w:tc>
        <w:tc>
          <w:tcPr>
            <w:tcW w:w="1188" w:type="dxa"/>
          </w:tcPr>
          <w:p w14:paraId="1DF73FDE" w14:textId="77777777" w:rsidR="008E0FDC" w:rsidRPr="00EB3B58" w:rsidRDefault="008E0FDC" w:rsidP="00EA0E38">
            <w:pPr>
              <w:ind w:right="-36"/>
              <w:jc w:val="right"/>
              <w:rPr>
                <w:rFonts w:ascii="BrowalliaUPC" w:hAnsi="BrowalliaUPC" w:cs="BrowalliaUPC"/>
                <w:cs/>
              </w:rPr>
            </w:pPr>
          </w:p>
        </w:tc>
      </w:tr>
      <w:tr w:rsidR="004D65E9" w:rsidRPr="00EB3B58" w14:paraId="5D0ACE57" w14:textId="77777777" w:rsidTr="00D34556">
        <w:tc>
          <w:tcPr>
            <w:tcW w:w="4140" w:type="dxa"/>
          </w:tcPr>
          <w:p w14:paraId="618B3186" w14:textId="77777777" w:rsidR="004D65E9" w:rsidRPr="00EB3B58" w:rsidRDefault="004D65E9" w:rsidP="004D65E9">
            <w:pPr>
              <w:ind w:right="-36"/>
              <w:rPr>
                <w:rFonts w:ascii="BrowalliaUPC" w:hAnsi="BrowalliaUPC" w:cs="BrowalliaUPC"/>
              </w:rPr>
            </w:pPr>
            <w:r w:rsidRPr="00EB3B58">
              <w:rPr>
                <w:rFonts w:ascii="BrowalliaUPC" w:hAnsi="BrowalliaUPC" w:cs="BrowalliaUPC"/>
                <w:cs/>
              </w:rPr>
              <w:t xml:space="preserve">ยอดคงเหลือ ณ วันที่ </w:t>
            </w:r>
            <w:r w:rsidRPr="00EB3B58">
              <w:rPr>
                <w:rFonts w:ascii="BrowalliaUPC" w:hAnsi="BrowalliaUPC" w:cs="BrowalliaUPC"/>
                <w:lang w:val="en-GB"/>
              </w:rPr>
              <w:t>1</w:t>
            </w:r>
            <w:r w:rsidRPr="00EB3B58">
              <w:rPr>
                <w:rFonts w:ascii="BrowalliaUPC" w:hAnsi="BrowalliaUPC" w:cs="BrowalliaUPC"/>
                <w:cs/>
              </w:rPr>
              <w:t xml:space="preserve"> มกราคม </w:t>
            </w:r>
          </w:p>
        </w:tc>
        <w:tc>
          <w:tcPr>
            <w:tcW w:w="1170" w:type="dxa"/>
          </w:tcPr>
          <w:p w14:paraId="33F7D85E" w14:textId="2F1B66D3" w:rsidR="004D65E9" w:rsidRPr="00EB3B58" w:rsidRDefault="003D59F8" w:rsidP="004D65E9">
            <w:pPr>
              <w:jc w:val="right"/>
              <w:rPr>
                <w:rFonts w:ascii="BrowalliaUPC" w:hAnsi="BrowalliaUPC" w:cs="BrowalliaUPC"/>
                <w:lang w:val="en-GB"/>
              </w:rPr>
            </w:pPr>
            <w:r w:rsidRPr="003D59F8">
              <w:rPr>
                <w:rFonts w:ascii="BrowalliaUPC" w:hAnsi="BrowalliaUPC" w:cs="BrowalliaUPC"/>
                <w:lang w:val="en-GB"/>
              </w:rPr>
              <w:t>2,621,117</w:t>
            </w:r>
          </w:p>
        </w:tc>
        <w:tc>
          <w:tcPr>
            <w:tcW w:w="1170" w:type="dxa"/>
          </w:tcPr>
          <w:p w14:paraId="46345D33" w14:textId="63EC2F3F" w:rsidR="004D65E9" w:rsidRPr="00EB3B58" w:rsidRDefault="004D65E9" w:rsidP="004D65E9">
            <w:pPr>
              <w:jc w:val="right"/>
              <w:rPr>
                <w:rFonts w:ascii="BrowalliaUPC" w:hAnsi="BrowalliaUPC" w:cs="BrowalliaUPC"/>
                <w:lang w:val="en-GB"/>
              </w:rPr>
            </w:pPr>
            <w:r w:rsidRPr="00EB3B58">
              <w:rPr>
                <w:rFonts w:ascii="BrowalliaUPC" w:hAnsi="BrowalliaUPC" w:cs="BrowalliaUPC"/>
                <w:lang w:val="en-GB"/>
              </w:rPr>
              <w:t>2,333,075</w:t>
            </w:r>
          </w:p>
        </w:tc>
        <w:tc>
          <w:tcPr>
            <w:tcW w:w="1152" w:type="dxa"/>
          </w:tcPr>
          <w:p w14:paraId="61E83934" w14:textId="6B61AC99" w:rsidR="004D65E9" w:rsidRPr="00EB3B58" w:rsidRDefault="003D59F8" w:rsidP="004D65E9">
            <w:pPr>
              <w:jc w:val="right"/>
              <w:rPr>
                <w:rFonts w:ascii="BrowalliaUPC" w:hAnsi="BrowalliaUPC" w:cs="BrowalliaUPC"/>
                <w:lang w:val="en-GB"/>
              </w:rPr>
            </w:pPr>
            <w:r w:rsidRPr="003D59F8">
              <w:rPr>
                <w:rFonts w:ascii="BrowalliaUPC" w:hAnsi="BrowalliaUPC" w:cs="BrowalliaUPC"/>
                <w:lang w:val="en-GB"/>
              </w:rPr>
              <w:t>2,794,559</w:t>
            </w:r>
          </w:p>
        </w:tc>
        <w:tc>
          <w:tcPr>
            <w:tcW w:w="1188" w:type="dxa"/>
          </w:tcPr>
          <w:p w14:paraId="24E76B44" w14:textId="2BBBEA0F" w:rsidR="004D65E9" w:rsidRPr="00EB3B58" w:rsidRDefault="004D65E9" w:rsidP="004D65E9">
            <w:pPr>
              <w:jc w:val="right"/>
              <w:rPr>
                <w:rFonts w:ascii="BrowalliaUPC" w:hAnsi="BrowalliaUPC" w:cs="BrowalliaUPC"/>
                <w:lang w:val="en-GB"/>
              </w:rPr>
            </w:pPr>
            <w:r w:rsidRPr="00EB3B58">
              <w:rPr>
                <w:rFonts w:ascii="BrowalliaUPC" w:hAnsi="BrowalliaUPC" w:cs="BrowalliaUPC"/>
                <w:lang w:val="en-GB"/>
              </w:rPr>
              <w:t>2,369,980</w:t>
            </w:r>
          </w:p>
        </w:tc>
      </w:tr>
      <w:tr w:rsidR="004D65E9" w:rsidRPr="00EB3B58" w14:paraId="343AE34D" w14:textId="77777777" w:rsidTr="00D34556">
        <w:tc>
          <w:tcPr>
            <w:tcW w:w="4140" w:type="dxa"/>
          </w:tcPr>
          <w:p w14:paraId="763EAF15" w14:textId="4A0A530F" w:rsidR="004D65E9" w:rsidRPr="00EB3B58" w:rsidRDefault="004D65E9" w:rsidP="004D65E9">
            <w:pPr>
              <w:ind w:right="-36"/>
              <w:rPr>
                <w:rFonts w:ascii="BrowalliaUPC" w:hAnsi="BrowalliaUPC" w:cs="BrowalliaUPC"/>
                <w:cs/>
              </w:rPr>
            </w:pPr>
            <w:r w:rsidRPr="00EB3B58">
              <w:rPr>
                <w:rFonts w:ascii="BrowalliaUPC" w:hAnsi="BrowalliaUPC" w:cs="BrowalliaUPC"/>
                <w:cs/>
              </w:rPr>
              <w:t>บวก : เงินลงทุนเพิ่</w:t>
            </w:r>
            <w:r w:rsidRPr="00EB3B58">
              <w:rPr>
                <w:rFonts w:ascii="BrowalliaUPC" w:hAnsi="BrowalliaUPC" w:cs="BrowalliaUPC" w:hint="cs"/>
                <w:cs/>
              </w:rPr>
              <w:t>ม</w:t>
            </w:r>
          </w:p>
        </w:tc>
        <w:tc>
          <w:tcPr>
            <w:tcW w:w="1170" w:type="dxa"/>
          </w:tcPr>
          <w:p w14:paraId="5DCFAA12" w14:textId="0008EEAD" w:rsidR="004D65E9" w:rsidRPr="00EB3B58" w:rsidRDefault="00A77A95" w:rsidP="004D65E9">
            <w:pPr>
              <w:jc w:val="right"/>
              <w:rPr>
                <w:rFonts w:ascii="BrowalliaUPC" w:hAnsi="BrowalliaUPC" w:cs="BrowalliaUPC"/>
                <w:lang w:val="en-GB"/>
              </w:rPr>
            </w:pPr>
            <w:r>
              <w:rPr>
                <w:rFonts w:ascii="BrowalliaUPC" w:hAnsi="BrowalliaUPC" w:cs="BrowalliaUPC"/>
                <w:lang w:val="en-GB"/>
              </w:rPr>
              <w:t>6</w:t>
            </w:r>
            <w:r w:rsidR="00783630">
              <w:rPr>
                <w:rFonts w:ascii="BrowalliaUPC" w:hAnsi="BrowalliaUPC" w:cs="BrowalliaUPC"/>
                <w:lang w:val="en-GB"/>
              </w:rPr>
              <w:t>38</w:t>
            </w:r>
            <w:r w:rsidR="00A70D6B">
              <w:rPr>
                <w:rFonts w:ascii="BrowalliaUPC" w:hAnsi="BrowalliaUPC" w:cs="BrowalliaUPC"/>
                <w:lang w:val="en-GB"/>
              </w:rPr>
              <w:t>,942</w:t>
            </w:r>
          </w:p>
        </w:tc>
        <w:tc>
          <w:tcPr>
            <w:tcW w:w="1170" w:type="dxa"/>
          </w:tcPr>
          <w:p w14:paraId="02BC4EAF" w14:textId="76DD6FEE" w:rsidR="004D65E9" w:rsidRPr="00EB3B58" w:rsidRDefault="004D65E9" w:rsidP="004D65E9">
            <w:pPr>
              <w:jc w:val="right"/>
              <w:rPr>
                <w:rFonts w:ascii="BrowalliaUPC" w:hAnsi="BrowalliaUPC" w:cs="BrowalliaUPC"/>
                <w:lang w:val="en-GB"/>
              </w:rPr>
            </w:pPr>
            <w:r w:rsidRPr="00EB3B58">
              <w:rPr>
                <w:rFonts w:ascii="BrowalliaUPC" w:hAnsi="BrowalliaUPC" w:cs="BrowalliaUPC"/>
                <w:lang w:val="en-GB"/>
              </w:rPr>
              <w:t>424,579</w:t>
            </w:r>
          </w:p>
        </w:tc>
        <w:tc>
          <w:tcPr>
            <w:tcW w:w="1152" w:type="dxa"/>
          </w:tcPr>
          <w:p w14:paraId="0D233065" w14:textId="5676E8BA" w:rsidR="004D65E9" w:rsidRPr="00EB3B58" w:rsidRDefault="004E0A9F" w:rsidP="004D65E9">
            <w:pPr>
              <w:jc w:val="right"/>
              <w:rPr>
                <w:rFonts w:ascii="BrowalliaUPC" w:hAnsi="BrowalliaUPC" w:cs="BrowalliaUPC"/>
                <w:lang w:val="en-GB"/>
              </w:rPr>
            </w:pPr>
            <w:r>
              <w:rPr>
                <w:rFonts w:ascii="BrowalliaUPC" w:hAnsi="BrowalliaUPC" w:cs="BrowalliaUPC"/>
                <w:lang w:val="en-GB"/>
              </w:rPr>
              <w:t>695,954</w:t>
            </w:r>
          </w:p>
        </w:tc>
        <w:tc>
          <w:tcPr>
            <w:tcW w:w="1188" w:type="dxa"/>
          </w:tcPr>
          <w:p w14:paraId="1A045B9A" w14:textId="630F0A94" w:rsidR="004D65E9" w:rsidRPr="00EB3B58" w:rsidRDefault="004D65E9" w:rsidP="004D65E9">
            <w:pPr>
              <w:jc w:val="right"/>
              <w:rPr>
                <w:rFonts w:ascii="BrowalliaUPC" w:hAnsi="BrowalliaUPC" w:cs="BrowalliaUPC"/>
                <w:lang w:val="en-GB"/>
              </w:rPr>
            </w:pPr>
            <w:r w:rsidRPr="00EB3B58">
              <w:rPr>
                <w:rFonts w:ascii="BrowalliaUPC" w:hAnsi="BrowalliaUPC" w:cs="BrowalliaUPC"/>
                <w:lang w:val="en-GB"/>
              </w:rPr>
              <w:t>424,579</w:t>
            </w:r>
          </w:p>
        </w:tc>
      </w:tr>
      <w:tr w:rsidR="00334139" w:rsidRPr="00EB3B58" w14:paraId="21888BD0" w14:textId="77777777" w:rsidTr="00D34556">
        <w:tc>
          <w:tcPr>
            <w:tcW w:w="4140" w:type="dxa"/>
          </w:tcPr>
          <w:p w14:paraId="65E6F02A" w14:textId="492E463B" w:rsidR="00334139" w:rsidRPr="00EB3B58" w:rsidRDefault="00334139" w:rsidP="00334139">
            <w:pPr>
              <w:ind w:right="-36"/>
              <w:rPr>
                <w:rFonts w:ascii="BrowalliaUPC" w:hAnsi="BrowalliaUPC" w:cs="BrowalliaUPC"/>
                <w:cs/>
              </w:rPr>
            </w:pPr>
            <w:r w:rsidRPr="00EB3B58">
              <w:rPr>
                <w:rFonts w:ascii="BrowalliaUPC" w:hAnsi="BrowalliaUPC" w:cs="BrowalliaUPC"/>
                <w:cs/>
              </w:rPr>
              <w:t xml:space="preserve">บวก </w:t>
            </w:r>
            <w:r w:rsidRPr="00EB3B58">
              <w:rPr>
                <w:rFonts w:ascii="BrowalliaUPC" w:hAnsi="BrowalliaUPC" w:cs="BrowalliaUPC"/>
              </w:rPr>
              <w:t xml:space="preserve">: </w:t>
            </w:r>
            <w:r w:rsidRPr="00EB3B58">
              <w:rPr>
                <w:rFonts w:ascii="BrowalliaUPC" w:hAnsi="BrowalliaUPC" w:cs="BrowalliaUPC"/>
                <w:cs/>
              </w:rPr>
              <w:t>แปลงหนี้เป็นทุน</w:t>
            </w:r>
          </w:p>
        </w:tc>
        <w:tc>
          <w:tcPr>
            <w:tcW w:w="1170" w:type="dxa"/>
          </w:tcPr>
          <w:p w14:paraId="67987996" w14:textId="568C8CA9" w:rsidR="00334139" w:rsidRPr="00EB3B58" w:rsidRDefault="00A77A95" w:rsidP="00334139">
            <w:pPr>
              <w:jc w:val="right"/>
              <w:rPr>
                <w:rFonts w:ascii="BrowalliaUPC" w:hAnsi="BrowalliaUPC" w:cs="BrowalliaUPC"/>
                <w:lang w:val="en-GB"/>
              </w:rPr>
            </w:pPr>
            <w:r>
              <w:rPr>
                <w:rFonts w:ascii="BrowalliaUPC" w:hAnsi="BrowalliaUPC" w:cs="BrowalliaUPC"/>
                <w:lang w:val="en-GB"/>
              </w:rPr>
              <w:t>275,795</w:t>
            </w:r>
          </w:p>
        </w:tc>
        <w:tc>
          <w:tcPr>
            <w:tcW w:w="1170" w:type="dxa"/>
          </w:tcPr>
          <w:p w14:paraId="5F7D52C5" w14:textId="281BFAD1"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1,266</w:t>
            </w:r>
          </w:p>
        </w:tc>
        <w:tc>
          <w:tcPr>
            <w:tcW w:w="1152" w:type="dxa"/>
          </w:tcPr>
          <w:p w14:paraId="65DD4341" w14:textId="3273E940" w:rsidR="00334139" w:rsidRPr="00EB3B58" w:rsidRDefault="00A77A95" w:rsidP="00334139">
            <w:pPr>
              <w:jc w:val="right"/>
              <w:rPr>
                <w:rFonts w:ascii="BrowalliaUPC" w:hAnsi="BrowalliaUPC" w:cs="BrowalliaUPC"/>
                <w:lang w:val="en-GB"/>
              </w:rPr>
            </w:pPr>
            <w:r>
              <w:rPr>
                <w:rFonts w:ascii="BrowalliaUPC" w:hAnsi="BrowalliaUPC" w:cs="BrowalliaUPC"/>
                <w:lang w:val="en-GB"/>
              </w:rPr>
              <w:t>275,795</w:t>
            </w:r>
          </w:p>
        </w:tc>
        <w:tc>
          <w:tcPr>
            <w:tcW w:w="1188" w:type="dxa"/>
          </w:tcPr>
          <w:p w14:paraId="7469FFD5" w14:textId="5315B465"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r>
      <w:tr w:rsidR="00334139" w:rsidRPr="00EB3B58" w14:paraId="631794F1" w14:textId="77777777" w:rsidTr="00D34556">
        <w:tc>
          <w:tcPr>
            <w:tcW w:w="4140" w:type="dxa"/>
          </w:tcPr>
          <w:p w14:paraId="173E8378" w14:textId="1D657145" w:rsidR="00334139" w:rsidRPr="00EB3B58" w:rsidRDefault="00334139" w:rsidP="00334139">
            <w:pPr>
              <w:ind w:left="447" w:right="-36" w:hanging="447"/>
              <w:rPr>
                <w:rFonts w:ascii="BrowalliaUPC" w:hAnsi="BrowalliaUPC" w:cs="BrowalliaUPC"/>
              </w:rPr>
            </w:pPr>
            <w:r w:rsidRPr="00EB3B58">
              <w:rPr>
                <w:rFonts w:ascii="BrowalliaUPC" w:hAnsi="BrowalliaUPC" w:cs="BrowalliaUPC"/>
                <w:cs/>
              </w:rPr>
              <w:t xml:space="preserve">หัก </w:t>
            </w:r>
            <w:r w:rsidRPr="00EB3B58">
              <w:rPr>
                <w:rFonts w:ascii="BrowalliaUPC" w:hAnsi="BrowalliaUPC" w:cs="BrowalliaUPC"/>
                <w:cs/>
                <w:lang w:val="en-GB"/>
              </w:rPr>
              <w:t>:</w:t>
            </w:r>
            <w:r w:rsidRPr="00EB3B58">
              <w:rPr>
                <w:rFonts w:ascii="BrowalliaUPC" w:hAnsi="BrowalliaUPC" w:cs="BrowalliaUPC"/>
                <w:cs/>
              </w:rPr>
              <w:t xml:space="preserve"> ส่วนแบ่งขาดทุน</w:t>
            </w:r>
            <w:r w:rsidRPr="00EB3B58">
              <w:rPr>
                <w:rFonts w:ascii="BrowalliaUPC" w:hAnsi="BrowalliaUPC" w:cs="BrowalliaUPC" w:hint="cs"/>
                <w:cs/>
              </w:rPr>
              <w:t>จากบริษัทร่วมและบริษัทที่</w:t>
            </w:r>
            <w:r w:rsidRPr="00EB3B58">
              <w:rPr>
                <w:rFonts w:ascii="BrowalliaUPC" w:hAnsi="BrowalliaUPC" w:cs="BrowalliaUPC"/>
              </w:rPr>
              <w:t xml:space="preserve">  </w:t>
            </w:r>
          </w:p>
          <w:p w14:paraId="029ADA1E" w14:textId="5078E8EE" w:rsidR="00334139" w:rsidRPr="00EB3B58" w:rsidRDefault="00334139" w:rsidP="00334139">
            <w:pPr>
              <w:ind w:left="447" w:right="-36" w:hanging="447"/>
              <w:rPr>
                <w:rFonts w:ascii="BrowalliaUPC" w:hAnsi="BrowalliaUPC" w:cs="BrowalliaUPC"/>
                <w:cs/>
              </w:rPr>
            </w:pPr>
            <w:r w:rsidRPr="00EB3B58">
              <w:rPr>
                <w:rFonts w:ascii="BrowalliaUPC" w:hAnsi="BrowalliaUPC" w:cs="BrowalliaUPC"/>
              </w:rPr>
              <w:t xml:space="preserve">           </w:t>
            </w:r>
            <w:r w:rsidRPr="00EB3B58">
              <w:rPr>
                <w:rFonts w:ascii="BrowalliaUPC" w:hAnsi="BrowalliaUPC" w:cs="BrowalliaUPC" w:hint="cs"/>
                <w:cs/>
              </w:rPr>
              <w:t>ควบคุมร่วมกัน</w:t>
            </w:r>
          </w:p>
        </w:tc>
        <w:tc>
          <w:tcPr>
            <w:tcW w:w="1170" w:type="dxa"/>
          </w:tcPr>
          <w:p w14:paraId="43D01E42" w14:textId="77777777" w:rsidR="00A77A95" w:rsidRDefault="00A77A95" w:rsidP="00334139">
            <w:pPr>
              <w:jc w:val="right"/>
              <w:rPr>
                <w:rFonts w:ascii="BrowalliaUPC" w:hAnsi="BrowalliaUPC" w:cs="BrowalliaUPC"/>
                <w:lang w:val="en-GB"/>
              </w:rPr>
            </w:pPr>
          </w:p>
          <w:p w14:paraId="09AE63B4" w14:textId="3E0E2AE8" w:rsidR="00334139" w:rsidRPr="00EB3B58" w:rsidRDefault="00A77A95" w:rsidP="00334139">
            <w:pPr>
              <w:jc w:val="right"/>
              <w:rPr>
                <w:rFonts w:ascii="BrowalliaUPC" w:hAnsi="BrowalliaUPC" w:cs="BrowalliaUPC"/>
                <w:lang w:val="en-GB"/>
              </w:rPr>
            </w:pPr>
            <w:r>
              <w:rPr>
                <w:rFonts w:ascii="BrowalliaUPC" w:hAnsi="BrowalliaUPC" w:cs="BrowalliaUPC"/>
                <w:lang w:val="en-GB"/>
              </w:rPr>
              <w:t>(1,</w:t>
            </w:r>
            <w:r w:rsidR="00A70D6B">
              <w:rPr>
                <w:rFonts w:ascii="BrowalliaUPC" w:hAnsi="BrowalliaUPC" w:cs="BrowalliaUPC"/>
                <w:lang w:val="en-GB"/>
              </w:rPr>
              <w:t>32</w:t>
            </w:r>
            <w:r w:rsidR="00C81705">
              <w:rPr>
                <w:rFonts w:ascii="BrowalliaUPC" w:hAnsi="BrowalliaUPC" w:cs="BrowalliaUPC"/>
                <w:lang w:val="en-GB"/>
              </w:rPr>
              <w:t>9,156</w:t>
            </w:r>
            <w:r>
              <w:rPr>
                <w:rFonts w:ascii="BrowalliaUPC" w:hAnsi="BrowalliaUPC" w:cs="BrowalliaUPC"/>
                <w:lang w:val="en-GB"/>
              </w:rPr>
              <w:t>)</w:t>
            </w:r>
          </w:p>
        </w:tc>
        <w:tc>
          <w:tcPr>
            <w:tcW w:w="1170" w:type="dxa"/>
          </w:tcPr>
          <w:p w14:paraId="5471F96B" w14:textId="77777777" w:rsidR="00334139" w:rsidRPr="00EB3B58" w:rsidRDefault="00334139" w:rsidP="00334139">
            <w:pPr>
              <w:jc w:val="right"/>
              <w:rPr>
                <w:rFonts w:ascii="BrowalliaUPC" w:hAnsi="BrowalliaUPC" w:cs="BrowalliaUPC"/>
                <w:lang w:val="en-GB"/>
              </w:rPr>
            </w:pPr>
          </w:p>
          <w:p w14:paraId="0233A9B8" w14:textId="337A6161"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(66,339)</w:t>
            </w:r>
          </w:p>
        </w:tc>
        <w:tc>
          <w:tcPr>
            <w:tcW w:w="1152" w:type="dxa"/>
          </w:tcPr>
          <w:p w14:paraId="4BD01C1A" w14:textId="77777777" w:rsidR="00334139" w:rsidRPr="00EB3B58" w:rsidRDefault="00334139" w:rsidP="00334139">
            <w:pPr>
              <w:jc w:val="right"/>
              <w:rPr>
                <w:rFonts w:ascii="BrowalliaUPC" w:hAnsi="BrowalliaUPC" w:cs="BrowalliaUPC"/>
                <w:lang w:val="en-GB"/>
              </w:rPr>
            </w:pPr>
          </w:p>
          <w:p w14:paraId="13029A3B" w14:textId="09D2F494"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02B65E5D" w14:textId="77777777" w:rsidR="00334139" w:rsidRPr="00EB3B58" w:rsidRDefault="00334139" w:rsidP="00334139">
            <w:pPr>
              <w:jc w:val="right"/>
              <w:rPr>
                <w:rFonts w:ascii="BrowalliaUPC" w:hAnsi="BrowalliaUPC" w:cs="BrowalliaUPC"/>
                <w:lang w:val="en-GB"/>
              </w:rPr>
            </w:pPr>
          </w:p>
          <w:p w14:paraId="65E37BF7" w14:textId="294EB6D5"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r>
      <w:tr w:rsidR="00334139" w:rsidRPr="00EB3B58" w14:paraId="6798D47D" w14:textId="77777777" w:rsidTr="00D34556">
        <w:tc>
          <w:tcPr>
            <w:tcW w:w="4140" w:type="dxa"/>
          </w:tcPr>
          <w:p w14:paraId="1AB9C848" w14:textId="77777777" w:rsidR="00334139" w:rsidRPr="00EB3B58" w:rsidRDefault="00334139" w:rsidP="00334139">
            <w:pPr>
              <w:ind w:right="-36"/>
              <w:rPr>
                <w:rFonts w:ascii="BrowalliaUPC" w:hAnsi="BrowalliaUPC" w:cs="BrowalliaUPC"/>
                <w:cs/>
              </w:rPr>
            </w:pPr>
            <w:r w:rsidRPr="00EB3B58">
              <w:rPr>
                <w:rFonts w:ascii="BrowalliaUPC" w:hAnsi="BrowalliaUPC" w:cs="BrowalliaUPC"/>
                <w:cs/>
              </w:rPr>
              <w:t xml:space="preserve">หัก </w:t>
            </w:r>
            <w:r w:rsidRPr="00EB3B58">
              <w:rPr>
                <w:rFonts w:ascii="BrowalliaUPC" w:hAnsi="BrowalliaUPC" w:cs="BrowalliaUPC"/>
                <w:cs/>
                <w:lang w:val="en-GB"/>
              </w:rPr>
              <w:t>:</w:t>
            </w:r>
            <w:r w:rsidRPr="00EB3B58">
              <w:rPr>
                <w:rFonts w:ascii="BrowalliaUPC" w:hAnsi="BrowalliaUPC" w:cs="BrowalliaUPC"/>
                <w:cs/>
              </w:rPr>
              <w:t xml:space="preserve"> เงินปันผลรับจากบริษัทร่วม</w:t>
            </w:r>
          </w:p>
        </w:tc>
        <w:tc>
          <w:tcPr>
            <w:tcW w:w="1170" w:type="dxa"/>
          </w:tcPr>
          <w:p w14:paraId="644526C1" w14:textId="175E787A" w:rsidR="00334139" w:rsidRPr="00EB3B58" w:rsidRDefault="00A77A95" w:rsidP="00334139">
            <w:pPr>
              <w:jc w:val="right"/>
              <w:rPr>
                <w:rFonts w:ascii="BrowalliaUPC" w:hAnsi="BrowalliaUPC" w:cs="BrowalliaUPC"/>
                <w:lang w:val="en-GB"/>
              </w:rPr>
            </w:pPr>
            <w:r>
              <w:rPr>
                <w:rFonts w:ascii="BrowalliaUPC" w:hAnsi="BrowalliaUPC" w:cs="BrowalliaUPC"/>
                <w:lang w:val="en-GB"/>
              </w:rPr>
              <w:t>(8,132)</w:t>
            </w:r>
          </w:p>
        </w:tc>
        <w:tc>
          <w:tcPr>
            <w:tcW w:w="1170" w:type="dxa"/>
          </w:tcPr>
          <w:p w14:paraId="4BECA795" w14:textId="78F6821A"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(4,379)</w:t>
            </w:r>
          </w:p>
        </w:tc>
        <w:tc>
          <w:tcPr>
            <w:tcW w:w="1152" w:type="dxa"/>
          </w:tcPr>
          <w:p w14:paraId="50E5E76E" w14:textId="7CFD9127"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1EEC3ACF" w14:textId="4BC8C0D4"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r>
      <w:tr w:rsidR="00334139" w:rsidRPr="00EB3B58" w14:paraId="655C6D25" w14:textId="77777777" w:rsidTr="006F01A9">
        <w:tc>
          <w:tcPr>
            <w:tcW w:w="4140" w:type="dxa"/>
          </w:tcPr>
          <w:p w14:paraId="78D7470A" w14:textId="3C15AB16" w:rsidR="00334139" w:rsidRPr="00EB3B58" w:rsidRDefault="00334139" w:rsidP="00334139">
            <w:pPr>
              <w:ind w:right="-36"/>
              <w:rPr>
                <w:rFonts w:ascii="BrowalliaUPC" w:hAnsi="BrowalliaUPC" w:cs="BrowalliaUPC"/>
              </w:rPr>
            </w:pPr>
            <w:r w:rsidRPr="00EB3B58">
              <w:rPr>
                <w:rFonts w:ascii="BrowalliaUPC" w:hAnsi="BrowalliaUPC" w:cs="BrowalliaUPC"/>
                <w:cs/>
              </w:rPr>
              <w:t>หัก : ปรับปรุงกำไรระหว่างกันจากงานก่อสร้าง</w:t>
            </w:r>
            <w:r w:rsidRPr="00EB3B58">
              <w:rPr>
                <w:rFonts w:ascii="BrowalliaUPC" w:hAnsi="BrowalliaUPC" w:cs="BrowalliaUPC" w:hint="cs"/>
                <w:cs/>
              </w:rPr>
              <w:t xml:space="preserve"> </w:t>
            </w:r>
          </w:p>
          <w:p w14:paraId="6078E0F2" w14:textId="04A033F4" w:rsidR="00334139" w:rsidRPr="00EB3B58" w:rsidRDefault="00334139" w:rsidP="00334139">
            <w:pPr>
              <w:ind w:left="1298" w:right="-36" w:hanging="851"/>
              <w:rPr>
                <w:rFonts w:ascii="BrowalliaUPC" w:hAnsi="BrowalliaUPC" w:cs="BrowalliaUPC"/>
                <w:cs/>
              </w:rPr>
            </w:pPr>
            <w:r w:rsidRPr="00EB3B58">
              <w:rPr>
                <w:rFonts w:ascii="BrowalliaUPC" w:hAnsi="BrowalliaUPC" w:cs="BrowalliaUPC"/>
              </w:rPr>
              <w:t xml:space="preserve">   </w:t>
            </w:r>
            <w:r w:rsidRPr="00EB3B58">
              <w:rPr>
                <w:rFonts w:ascii="BrowalliaUPC" w:hAnsi="BrowalliaUPC" w:cs="BrowalliaUPC"/>
                <w:cs/>
              </w:rPr>
              <w:t>โครงการระหว่างพัฒนา</w:t>
            </w:r>
            <w:r w:rsidRPr="00EB3B58">
              <w:rPr>
                <w:rFonts w:ascii="BrowalliaUPC" w:hAnsi="BrowalliaUPC" w:cs="BrowalliaUPC" w:hint="cs"/>
                <w:cs/>
              </w:rPr>
              <w:t>ของบริษัทที่ควบคุมร่วมกัน</w:t>
            </w:r>
          </w:p>
        </w:tc>
        <w:tc>
          <w:tcPr>
            <w:tcW w:w="1170" w:type="dxa"/>
          </w:tcPr>
          <w:p w14:paraId="6DE9B640" w14:textId="77777777" w:rsidR="00A77A95" w:rsidRDefault="00A77A95" w:rsidP="00334139">
            <w:pPr>
              <w:jc w:val="right"/>
              <w:rPr>
                <w:rFonts w:ascii="BrowalliaUPC" w:hAnsi="BrowalliaUPC" w:cs="BrowalliaUPC"/>
              </w:rPr>
            </w:pPr>
          </w:p>
          <w:p w14:paraId="185A9E6D" w14:textId="37DB2A12" w:rsidR="00334139" w:rsidRPr="00EB3B58" w:rsidRDefault="00A77A95" w:rsidP="00334139">
            <w:pPr>
              <w:jc w:val="right"/>
              <w:rPr>
                <w:rFonts w:ascii="BrowalliaUPC" w:hAnsi="BrowalliaUPC" w:cs="BrowalliaUPC"/>
              </w:rPr>
            </w:pPr>
            <w:r>
              <w:rPr>
                <w:rFonts w:ascii="BrowalliaUPC" w:hAnsi="BrowalliaUPC" w:cs="BrowalliaUPC"/>
              </w:rPr>
              <w:t>(140,578)</w:t>
            </w:r>
          </w:p>
        </w:tc>
        <w:tc>
          <w:tcPr>
            <w:tcW w:w="1170" w:type="dxa"/>
          </w:tcPr>
          <w:p w14:paraId="23EA24AB" w14:textId="77777777" w:rsidR="00334139" w:rsidRPr="00EB3B58" w:rsidRDefault="00334139" w:rsidP="00334139">
            <w:pPr>
              <w:jc w:val="right"/>
              <w:rPr>
                <w:rFonts w:ascii="BrowalliaUPC" w:hAnsi="BrowalliaUPC" w:cs="BrowalliaUPC"/>
              </w:rPr>
            </w:pPr>
          </w:p>
          <w:p w14:paraId="677C6E66" w14:textId="688D8C76" w:rsidR="00334139" w:rsidRPr="00EB3B58" w:rsidRDefault="00334139" w:rsidP="00334139">
            <w:pPr>
              <w:jc w:val="right"/>
              <w:rPr>
                <w:rFonts w:ascii="BrowalliaUPC" w:hAnsi="BrowalliaUPC" w:cs="BrowalliaUPC"/>
                <w:cs/>
                <w:lang w:val="en-GB"/>
              </w:rPr>
            </w:pPr>
            <w:r w:rsidRPr="00EB3B58">
              <w:rPr>
                <w:rFonts w:ascii="BrowalliaUPC" w:hAnsi="BrowalliaUPC" w:cs="BrowalliaUPC"/>
              </w:rPr>
              <w:t>(175,459)</w:t>
            </w:r>
          </w:p>
        </w:tc>
        <w:tc>
          <w:tcPr>
            <w:tcW w:w="1152" w:type="dxa"/>
          </w:tcPr>
          <w:p w14:paraId="26B678A2" w14:textId="77777777" w:rsidR="00334139" w:rsidRPr="00EB3B58" w:rsidRDefault="00334139" w:rsidP="00334139">
            <w:pPr>
              <w:jc w:val="right"/>
              <w:rPr>
                <w:rFonts w:ascii="BrowalliaUPC" w:hAnsi="BrowalliaUPC" w:cs="BrowalliaUPC"/>
                <w:lang w:val="en-GB"/>
              </w:rPr>
            </w:pPr>
          </w:p>
          <w:p w14:paraId="2BA41EBD" w14:textId="413EB53E"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c>
          <w:tcPr>
            <w:tcW w:w="1188" w:type="dxa"/>
          </w:tcPr>
          <w:p w14:paraId="6F9A5F60" w14:textId="77777777" w:rsidR="00334139" w:rsidRPr="00EB3B58" w:rsidRDefault="00334139" w:rsidP="00334139">
            <w:pPr>
              <w:jc w:val="right"/>
              <w:rPr>
                <w:rFonts w:ascii="BrowalliaUPC" w:hAnsi="BrowalliaUPC" w:cs="BrowalliaUPC"/>
                <w:lang w:val="en-GB"/>
              </w:rPr>
            </w:pPr>
          </w:p>
          <w:p w14:paraId="523C10C6" w14:textId="1049E854" w:rsidR="00334139" w:rsidRPr="00EB3B58" w:rsidRDefault="00334139" w:rsidP="00334139">
            <w:pPr>
              <w:jc w:val="right"/>
              <w:rPr>
                <w:rFonts w:ascii="BrowalliaUPC" w:hAnsi="BrowalliaUPC" w:cs="BrowalliaUPC"/>
                <w:lang w:val="en-GB"/>
              </w:rPr>
            </w:pPr>
            <w:r w:rsidRPr="00EB3B58">
              <w:rPr>
                <w:rFonts w:ascii="BrowalliaUPC" w:hAnsi="BrowalliaUPC" w:cs="BrowalliaUPC"/>
                <w:lang w:val="en-GB"/>
              </w:rPr>
              <w:t>-</w:t>
            </w:r>
          </w:p>
        </w:tc>
      </w:tr>
      <w:tr w:rsidR="00334139" w:rsidRPr="00EB3B58" w14:paraId="45DFD24A" w14:textId="77777777" w:rsidTr="00D34556">
        <w:tc>
          <w:tcPr>
            <w:tcW w:w="4140" w:type="dxa"/>
          </w:tcPr>
          <w:p w14:paraId="6471B815" w14:textId="68BEE697" w:rsidR="00334139" w:rsidRPr="00EB3B58" w:rsidRDefault="00334139" w:rsidP="00334139">
            <w:pPr>
              <w:ind w:right="-36"/>
              <w:rPr>
                <w:rFonts w:ascii="BrowalliaUPC" w:hAnsi="BrowalliaUPC" w:cs="BrowalliaUPC"/>
              </w:rPr>
            </w:pPr>
            <w:r w:rsidRPr="00EB3B58">
              <w:rPr>
                <w:rFonts w:ascii="BrowalliaUPC" w:hAnsi="BrowalliaUPC" w:cs="BrowalliaUPC" w:hint="cs"/>
                <w:cs/>
              </w:rPr>
              <w:t>บวก (</w:t>
            </w:r>
            <w:r w:rsidRPr="00EB3B58">
              <w:rPr>
                <w:rFonts w:ascii="BrowalliaUPC" w:hAnsi="BrowalliaUPC" w:cs="BrowalliaUPC"/>
                <w:cs/>
              </w:rPr>
              <w:t>หัก</w:t>
            </w:r>
            <w:r w:rsidRPr="00EB3B58">
              <w:rPr>
                <w:rFonts w:ascii="BrowalliaUPC" w:hAnsi="BrowalliaUPC" w:cs="BrowalliaUPC" w:hint="cs"/>
                <w:cs/>
              </w:rPr>
              <w:t>)</w:t>
            </w:r>
            <w:r w:rsidRPr="00EB3B58">
              <w:rPr>
                <w:rFonts w:ascii="BrowalliaUPC" w:hAnsi="BrowalliaUPC" w:cs="BrowalliaUPC"/>
                <w:cs/>
              </w:rPr>
              <w:t xml:space="preserve"> </w:t>
            </w:r>
            <w:r w:rsidRPr="00EB3B58">
              <w:rPr>
                <w:rFonts w:ascii="BrowalliaUPC" w:hAnsi="BrowalliaUPC" w:cs="BrowalliaUPC"/>
                <w:cs/>
                <w:lang w:val="en-GB"/>
              </w:rPr>
              <w:t>:</w:t>
            </w:r>
            <w:r w:rsidRPr="00EB3B58">
              <w:rPr>
                <w:rFonts w:ascii="BrowalliaUPC" w:hAnsi="BrowalliaUPC" w:cs="BrowalliaUPC"/>
                <w:cs/>
              </w:rPr>
              <w:t xml:space="preserve"> ส่วนปรับปรุงจากการแปลงค่างบการเงิน</w:t>
            </w:r>
          </w:p>
          <w:p w14:paraId="79AFF822" w14:textId="6F2D0597" w:rsidR="00334139" w:rsidRPr="00EB3B58" w:rsidRDefault="00334139" w:rsidP="00334139">
            <w:pPr>
              <w:tabs>
                <w:tab w:val="left" w:pos="636"/>
              </w:tabs>
              <w:ind w:left="252" w:right="-36" w:hanging="252"/>
              <w:rPr>
                <w:rFonts w:ascii="BrowalliaUPC" w:hAnsi="BrowalliaUPC" w:cs="BrowalliaUPC"/>
                <w:lang w:val="en-GB"/>
              </w:rPr>
            </w:pPr>
            <w:r w:rsidRPr="00EB3B58">
              <w:rPr>
                <w:rFonts w:ascii="BrowalliaUPC" w:hAnsi="BrowalliaUPC" w:cs="BrowalliaUPC"/>
                <w:cs/>
              </w:rPr>
              <w:t xml:space="preserve">      </w:t>
            </w:r>
            <w:r w:rsidRPr="00EB3B58">
              <w:rPr>
                <w:rFonts w:ascii="BrowalliaUPC" w:hAnsi="BrowalliaUPC" w:cs="BrowalliaUPC"/>
              </w:rPr>
              <w:t xml:space="preserve">  </w:t>
            </w:r>
            <w:r w:rsidRPr="00EB3B58">
              <w:rPr>
                <w:rFonts w:ascii="BrowalliaUPC" w:hAnsi="BrowalliaUPC" w:cs="BrowalliaUPC"/>
                <w:cs/>
              </w:rPr>
              <w:t xml:space="preserve"> </w:t>
            </w:r>
            <w:r>
              <w:rPr>
                <w:rFonts w:ascii="BrowalliaUPC" w:hAnsi="BrowalliaUPC" w:cs="BrowalliaUPC"/>
              </w:rPr>
              <w:t xml:space="preserve">         </w:t>
            </w:r>
            <w:r w:rsidRPr="00EB3B58">
              <w:rPr>
                <w:rFonts w:ascii="BrowalliaUPC" w:hAnsi="BrowalliaUPC" w:cs="BrowalliaUPC"/>
                <w:cs/>
              </w:rPr>
              <w:t xml:space="preserve">  ที่เป็นเงินตราต่างประเทศ</w:t>
            </w:r>
          </w:p>
        </w:tc>
        <w:tc>
          <w:tcPr>
            <w:tcW w:w="1170" w:type="dxa"/>
          </w:tcPr>
          <w:p w14:paraId="5F47FEA5" w14:textId="77777777" w:rsidR="00334139" w:rsidRDefault="00334139" w:rsidP="00334139">
            <w:pPr>
              <w:pBdr>
                <w:bottom w:val="single" w:sz="4" w:space="1" w:color="auto"/>
              </w:pBdr>
              <w:jc w:val="right"/>
              <w:rPr>
                <w:rFonts w:ascii="BrowalliaUPC" w:hAnsi="BrowalliaUPC" w:cs="BrowalliaUPC"/>
                <w:lang w:val="en-GB"/>
              </w:rPr>
            </w:pPr>
          </w:p>
          <w:p w14:paraId="1D6CAA93" w14:textId="514580F5" w:rsidR="00334139" w:rsidRPr="00EB3B58" w:rsidRDefault="00A77A95" w:rsidP="00334139">
            <w:pPr>
              <w:pBdr>
                <w:bottom w:val="single" w:sz="4" w:space="1" w:color="auto"/>
              </w:pBdr>
              <w:jc w:val="right"/>
              <w:rPr>
                <w:rFonts w:ascii="BrowalliaUPC" w:hAnsi="BrowalliaUPC" w:cs="BrowalliaUPC"/>
                <w:cs/>
                <w:lang w:val="en-GB"/>
              </w:rPr>
            </w:pPr>
            <w:r>
              <w:rPr>
                <w:rFonts w:ascii="BrowalliaUPC" w:hAnsi="BrowalliaUPC" w:cs="BrowalliaUPC"/>
                <w:lang w:val="en-GB"/>
              </w:rPr>
              <w:t>(180,736)</w:t>
            </w:r>
          </w:p>
        </w:tc>
        <w:tc>
          <w:tcPr>
            <w:tcW w:w="1170" w:type="dxa"/>
          </w:tcPr>
          <w:p w14:paraId="19526AA1" w14:textId="77777777" w:rsidR="00334139" w:rsidRPr="00EB3B58" w:rsidRDefault="00334139" w:rsidP="00334139">
            <w:pPr>
              <w:pBdr>
                <w:bottom w:val="single" w:sz="4" w:space="1" w:color="auto"/>
              </w:pBdr>
              <w:jc w:val="right"/>
              <w:rPr>
                <w:rFonts w:ascii="BrowalliaUPC" w:hAnsi="BrowalliaUPC" w:cs="BrowalliaUPC"/>
                <w:lang w:val="en-GB"/>
              </w:rPr>
            </w:pPr>
          </w:p>
          <w:p w14:paraId="4A130033" w14:textId="09D15B36" w:rsidR="00334139" w:rsidRPr="00EB3B58" w:rsidRDefault="00334139" w:rsidP="00334139">
            <w:pPr>
              <w:pBdr>
                <w:bottom w:val="single" w:sz="4" w:space="1" w:color="auto"/>
              </w:pBdr>
              <w:jc w:val="right"/>
              <w:rPr>
                <w:rFonts w:ascii="BrowalliaUPC" w:hAnsi="BrowalliaUPC" w:cs="BrowalliaUPC"/>
                <w:lang w:val="en-GB"/>
              </w:rPr>
            </w:pPr>
            <w:r w:rsidRPr="00EB3B58">
              <w:rPr>
                <w:rFonts w:ascii="BrowalliaUPC" w:hAnsi="BrowalliaUPC" w:cs="BrowalliaUPC"/>
                <w:lang w:val="en-GB"/>
              </w:rPr>
              <w:t>108,374</w:t>
            </w:r>
          </w:p>
        </w:tc>
        <w:tc>
          <w:tcPr>
            <w:tcW w:w="1152" w:type="dxa"/>
          </w:tcPr>
          <w:p w14:paraId="1DBBF5ED" w14:textId="77777777" w:rsidR="00334139" w:rsidRPr="00EB3B58" w:rsidRDefault="00334139" w:rsidP="00334139">
            <w:pPr>
              <w:pBdr>
                <w:bottom w:val="single" w:sz="4" w:space="1" w:color="auto"/>
              </w:pBdr>
              <w:jc w:val="right"/>
              <w:rPr>
                <w:rFonts w:ascii="BrowalliaUPC" w:hAnsi="BrowalliaUPC" w:cs="BrowalliaUPC"/>
                <w:lang w:val="en-GB"/>
              </w:rPr>
            </w:pPr>
          </w:p>
          <w:p w14:paraId="2E5394FE" w14:textId="4ED635E0" w:rsidR="00334139" w:rsidRPr="00EB3B58" w:rsidRDefault="00334139" w:rsidP="00334139">
            <w:pPr>
              <w:pBdr>
                <w:bottom w:val="single" w:sz="4" w:space="1" w:color="auto"/>
              </w:pBdr>
              <w:jc w:val="right"/>
              <w:rPr>
                <w:rFonts w:ascii="BrowalliaUPC" w:hAnsi="BrowalliaUPC" w:cs="BrowalliaUPC"/>
                <w:lang w:val="en-GB"/>
              </w:rPr>
            </w:pPr>
            <w:r w:rsidRPr="00EB3B58">
              <w:rPr>
                <w:rFonts w:ascii="BrowalliaUPC" w:hAnsi="BrowalliaUPC" w:cs="BrowalliaUPC"/>
                <w:lang w:val="en-GB"/>
              </w:rPr>
              <w:t>-</w:t>
            </w:r>
          </w:p>
        </w:tc>
        <w:tc>
          <w:tcPr>
            <w:tcW w:w="1188" w:type="dxa"/>
          </w:tcPr>
          <w:p w14:paraId="7E629B21" w14:textId="77777777" w:rsidR="00334139" w:rsidRPr="00EB3B58" w:rsidRDefault="00334139" w:rsidP="00334139">
            <w:pPr>
              <w:pBdr>
                <w:bottom w:val="single" w:sz="4" w:space="1" w:color="auto"/>
              </w:pBdr>
              <w:jc w:val="right"/>
              <w:rPr>
                <w:rFonts w:ascii="BrowalliaUPC" w:hAnsi="BrowalliaUPC" w:cs="BrowalliaUPC"/>
                <w:lang w:val="en-GB"/>
              </w:rPr>
            </w:pPr>
          </w:p>
          <w:p w14:paraId="07864A5F" w14:textId="27E63F2B" w:rsidR="00334139" w:rsidRPr="00EB3B58" w:rsidRDefault="00334139" w:rsidP="00334139">
            <w:pPr>
              <w:pBdr>
                <w:bottom w:val="single" w:sz="4" w:space="1" w:color="auto"/>
              </w:pBdr>
              <w:jc w:val="right"/>
              <w:rPr>
                <w:rFonts w:ascii="BrowalliaUPC" w:hAnsi="BrowalliaUPC" w:cs="BrowalliaUPC"/>
                <w:lang w:val="en-GB"/>
              </w:rPr>
            </w:pPr>
            <w:r w:rsidRPr="00EB3B58">
              <w:rPr>
                <w:rFonts w:ascii="BrowalliaUPC" w:hAnsi="BrowalliaUPC" w:cs="BrowalliaUPC"/>
                <w:lang w:val="en-GB"/>
              </w:rPr>
              <w:t>-</w:t>
            </w:r>
          </w:p>
        </w:tc>
      </w:tr>
      <w:tr w:rsidR="00334139" w:rsidRPr="00EB3B58" w14:paraId="7A101A91" w14:textId="77777777" w:rsidTr="00D34556">
        <w:tc>
          <w:tcPr>
            <w:tcW w:w="4140" w:type="dxa"/>
          </w:tcPr>
          <w:p w14:paraId="36932811" w14:textId="77777777" w:rsidR="00334139" w:rsidRPr="00EB3B58" w:rsidRDefault="00334139" w:rsidP="00334139">
            <w:pPr>
              <w:ind w:right="-36"/>
              <w:rPr>
                <w:rFonts w:ascii="BrowalliaUPC" w:hAnsi="BrowalliaUPC" w:cs="BrowalliaUPC"/>
                <w:lang w:val="en-GB"/>
              </w:rPr>
            </w:pPr>
            <w:r w:rsidRPr="00EB3B58">
              <w:rPr>
                <w:rFonts w:ascii="BrowalliaUPC" w:hAnsi="BrowalliaUPC" w:cs="BrowalliaUPC"/>
                <w:cs/>
              </w:rPr>
              <w:t xml:space="preserve">ยอดคงเหลือ ณ วันที่ </w:t>
            </w:r>
            <w:r w:rsidRPr="00EB3B58">
              <w:rPr>
                <w:rFonts w:ascii="BrowalliaUPC" w:hAnsi="BrowalliaUPC" w:cs="BrowalliaUPC"/>
              </w:rPr>
              <w:t>31</w:t>
            </w:r>
            <w:r w:rsidRPr="00EB3B58">
              <w:rPr>
                <w:rFonts w:ascii="BrowalliaUPC" w:hAnsi="BrowalliaUPC" w:cs="BrowalliaUPC"/>
                <w:cs/>
                <w:lang w:val="en-GB"/>
              </w:rPr>
              <w:t xml:space="preserve"> ธันวาคม</w:t>
            </w:r>
            <w:r w:rsidRPr="00EB3B58">
              <w:rPr>
                <w:rFonts w:ascii="BrowalliaUPC" w:hAnsi="BrowalliaUPC" w:cs="BrowalliaUPC"/>
                <w:cs/>
              </w:rPr>
              <w:t xml:space="preserve"> </w:t>
            </w:r>
          </w:p>
        </w:tc>
        <w:tc>
          <w:tcPr>
            <w:tcW w:w="1170" w:type="dxa"/>
          </w:tcPr>
          <w:p w14:paraId="4674DD15" w14:textId="78160068" w:rsidR="00334139" w:rsidRPr="00EB3B58" w:rsidRDefault="00A77A95" w:rsidP="00334139">
            <w:pPr>
              <w:pBdr>
                <w:bottom w:val="single" w:sz="12" w:space="1" w:color="auto"/>
              </w:pBdr>
              <w:jc w:val="right"/>
              <w:rPr>
                <w:rFonts w:ascii="BrowalliaUPC" w:hAnsi="BrowalliaUPC" w:cs="BrowalliaUPC"/>
                <w:lang w:val="en-GB"/>
              </w:rPr>
            </w:pPr>
            <w:r>
              <w:rPr>
                <w:rFonts w:ascii="BrowalliaUPC" w:hAnsi="BrowalliaUPC" w:cs="BrowalliaUPC"/>
                <w:lang w:val="en-GB"/>
              </w:rPr>
              <w:t>1,877,252</w:t>
            </w:r>
          </w:p>
        </w:tc>
        <w:tc>
          <w:tcPr>
            <w:tcW w:w="1170" w:type="dxa"/>
          </w:tcPr>
          <w:p w14:paraId="0C523E5B" w14:textId="3FA4ED5A" w:rsidR="00334139" w:rsidRPr="00EB3B58" w:rsidRDefault="00334139" w:rsidP="00334139">
            <w:pPr>
              <w:pBdr>
                <w:bottom w:val="single" w:sz="12" w:space="1" w:color="auto"/>
              </w:pBdr>
              <w:jc w:val="right"/>
              <w:rPr>
                <w:rFonts w:ascii="BrowalliaUPC" w:hAnsi="BrowalliaUPC" w:cs="BrowalliaUPC"/>
                <w:lang w:val="en-GB"/>
              </w:rPr>
            </w:pPr>
            <w:r w:rsidRPr="00EB3B58">
              <w:rPr>
                <w:rFonts w:ascii="BrowalliaUPC" w:hAnsi="BrowalliaUPC" w:cs="BrowalliaUPC"/>
                <w:lang w:val="en-GB"/>
              </w:rPr>
              <w:t>2,621,117</w:t>
            </w:r>
          </w:p>
        </w:tc>
        <w:tc>
          <w:tcPr>
            <w:tcW w:w="1152" w:type="dxa"/>
          </w:tcPr>
          <w:p w14:paraId="4A2EE6B9" w14:textId="240124FE" w:rsidR="00334139" w:rsidRPr="00EB3B58" w:rsidRDefault="00334139" w:rsidP="00334139">
            <w:pPr>
              <w:pBdr>
                <w:bottom w:val="single" w:sz="12" w:space="1" w:color="auto"/>
              </w:pBdr>
              <w:jc w:val="right"/>
              <w:rPr>
                <w:rFonts w:ascii="BrowalliaUPC" w:hAnsi="BrowalliaUPC" w:cs="BrowalliaUPC"/>
                <w:lang w:val="en-GB"/>
              </w:rPr>
            </w:pPr>
            <w:r w:rsidRPr="00334139">
              <w:rPr>
                <w:rFonts w:ascii="BrowalliaUPC" w:hAnsi="BrowalliaUPC" w:cs="BrowalliaUPC"/>
                <w:lang w:val="en-GB"/>
              </w:rPr>
              <w:t>3,7</w:t>
            </w:r>
            <w:r w:rsidR="004E0A9F">
              <w:rPr>
                <w:rFonts w:ascii="BrowalliaUPC" w:hAnsi="BrowalliaUPC" w:cs="BrowalliaUPC"/>
                <w:lang w:val="en-GB"/>
              </w:rPr>
              <w:t>66,308</w:t>
            </w:r>
          </w:p>
        </w:tc>
        <w:tc>
          <w:tcPr>
            <w:tcW w:w="1188" w:type="dxa"/>
          </w:tcPr>
          <w:p w14:paraId="045633DB" w14:textId="471229F7" w:rsidR="00334139" w:rsidRPr="00EB3B58" w:rsidRDefault="00334139" w:rsidP="00334139">
            <w:pPr>
              <w:pBdr>
                <w:bottom w:val="single" w:sz="12" w:space="1" w:color="auto"/>
              </w:pBdr>
              <w:jc w:val="right"/>
              <w:rPr>
                <w:rFonts w:ascii="BrowalliaUPC" w:hAnsi="BrowalliaUPC" w:cs="BrowalliaUPC"/>
                <w:lang w:val="en-GB"/>
              </w:rPr>
            </w:pPr>
            <w:r w:rsidRPr="00EB3B58">
              <w:rPr>
                <w:rFonts w:ascii="BrowalliaUPC" w:hAnsi="BrowalliaUPC" w:cs="BrowalliaUPC"/>
                <w:lang w:val="en-GB"/>
              </w:rPr>
              <w:t>2,794,559</w:t>
            </w:r>
          </w:p>
        </w:tc>
      </w:tr>
    </w:tbl>
    <w:p w14:paraId="3E63E3BB" w14:textId="77777777" w:rsidR="008E0FDC" w:rsidRPr="00EB3B58" w:rsidRDefault="008E0FDC" w:rsidP="00E5643F">
      <w:pPr>
        <w:ind w:right="-45"/>
        <w:jc w:val="thaiDistribute"/>
        <w:rPr>
          <w:rFonts w:ascii="BrowalliaUPC" w:hAnsi="BrowalliaUPC" w:cs="BrowalliaUPC"/>
          <w:sz w:val="28"/>
          <w:szCs w:val="28"/>
          <w:cs/>
        </w:rPr>
        <w:sectPr w:rsidR="008E0FDC" w:rsidRPr="00EB3B58" w:rsidSect="001E5FE6">
          <w:footerReference w:type="default" r:id="rId11"/>
          <w:pgSz w:w="11906" w:h="16838" w:code="9"/>
          <w:pgMar w:top="1350" w:right="1133" w:bottom="900" w:left="1412" w:header="709" w:footer="644" w:gutter="0"/>
          <w:pgBorders w:display="notFirstPage" w:offsetFrom="page">
            <w:top w:val="single" w:sz="4" w:space="24" w:color="FFFFFF"/>
          </w:pgBorders>
          <w:pgNumType w:start="10"/>
          <w:cols w:space="720"/>
          <w:docGrid w:linePitch="326"/>
        </w:sectPr>
      </w:pPr>
    </w:p>
    <w:p w14:paraId="1924471E" w14:textId="67096A5C" w:rsidR="008E0FDC" w:rsidRPr="00EB3B58" w:rsidRDefault="008E0FDC" w:rsidP="002678EC">
      <w:pPr>
        <w:ind w:left="540"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กระทบยอดข้อมูลทางการเงินข้างต้นกับมูลค่าตามบัญชีของส่วนได้เสียของบริษัทร่วม</w:t>
      </w:r>
      <w:r w:rsidR="008A6992" w:rsidRPr="00EB3B58">
        <w:rPr>
          <w:rFonts w:ascii="BrowalliaUPC" w:hAnsi="BrowalliaUPC" w:cs="BrowalliaUPC"/>
          <w:sz w:val="28"/>
          <w:szCs w:val="28"/>
        </w:rPr>
        <w:t xml:space="preserve"> </w:t>
      </w:r>
      <w:r w:rsidR="008A6992"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ที่มีสาระสำคัญที่รับรู้ในงบการเงินรวม มีดังนี้</w:t>
      </w:r>
    </w:p>
    <w:p w14:paraId="1FC8F6A2" w14:textId="77777777" w:rsidR="008E0FDC" w:rsidRPr="00EB3B58" w:rsidRDefault="008E0FDC" w:rsidP="008E0FDC">
      <w:pPr>
        <w:ind w:left="810" w:right="-45"/>
        <w:jc w:val="thaiDistribute"/>
        <w:rPr>
          <w:rFonts w:ascii="BrowalliaUPC" w:hAnsi="BrowalliaUPC" w:cs="BrowalliaUPC"/>
          <w:sz w:val="16"/>
          <w:szCs w:val="16"/>
        </w:rPr>
      </w:pPr>
    </w:p>
    <w:tbl>
      <w:tblPr>
        <w:tblW w:w="15318" w:type="dxa"/>
        <w:tblInd w:w="-9" w:type="dxa"/>
        <w:tblLayout w:type="fixed"/>
        <w:tblLook w:val="0000" w:firstRow="0" w:lastRow="0" w:firstColumn="0" w:lastColumn="0" w:noHBand="0" w:noVBand="0"/>
      </w:tblPr>
      <w:tblGrid>
        <w:gridCol w:w="2518"/>
        <w:gridCol w:w="1262"/>
        <w:gridCol w:w="1350"/>
        <w:gridCol w:w="1170"/>
        <w:gridCol w:w="1170"/>
        <w:gridCol w:w="1620"/>
        <w:gridCol w:w="720"/>
        <w:gridCol w:w="630"/>
        <w:gridCol w:w="1080"/>
        <w:gridCol w:w="1440"/>
        <w:gridCol w:w="1098"/>
        <w:gridCol w:w="1260"/>
      </w:tblGrid>
      <w:tr w:rsidR="008833F4" w:rsidRPr="00EB3B58" w14:paraId="2EBE8284" w14:textId="6FCF0DD7" w:rsidTr="00620651">
        <w:tc>
          <w:tcPr>
            <w:tcW w:w="2518" w:type="dxa"/>
          </w:tcPr>
          <w:p w14:paraId="7BAA692F" w14:textId="77777777" w:rsidR="008833F4" w:rsidRPr="00EB3B58" w:rsidRDefault="008833F4" w:rsidP="00D34556">
            <w:pPr>
              <w:ind w:right="-36"/>
              <w:rPr>
                <w:rFonts w:ascii="BrowalliaUPC" w:hAnsi="BrowalliaUPC" w:cs="BrowalliaUPC"/>
                <w:sz w:val="20"/>
                <w:szCs w:val="20"/>
              </w:rPr>
            </w:pPr>
          </w:p>
        </w:tc>
        <w:tc>
          <w:tcPr>
            <w:tcW w:w="3782" w:type="dxa"/>
            <w:gridSpan w:val="3"/>
          </w:tcPr>
          <w:p w14:paraId="53922317" w14:textId="77777777" w:rsidR="008833F4" w:rsidRPr="00EB3B58" w:rsidRDefault="008833F4" w:rsidP="00D34556">
            <w:pPr>
              <w:pBdr>
                <w:bottom w:val="single" w:sz="4" w:space="1" w:color="FFFFFF"/>
              </w:pBdr>
              <w:ind w:right="-36"/>
              <w:jc w:val="center"/>
              <w:rPr>
                <w:rFonts w:ascii="BrowalliaUPC" w:hAnsi="BrowalliaUPC" w:cs="BrowalliaUPC"/>
                <w:sz w:val="20"/>
                <w:szCs w:val="20"/>
                <w:cs/>
              </w:rPr>
            </w:pPr>
          </w:p>
        </w:tc>
        <w:tc>
          <w:tcPr>
            <w:tcW w:w="1170" w:type="dxa"/>
          </w:tcPr>
          <w:p w14:paraId="2858FC4E" w14:textId="77777777" w:rsidR="008833F4" w:rsidRPr="00EB3B58" w:rsidRDefault="008833F4" w:rsidP="00D34556">
            <w:pPr>
              <w:tabs>
                <w:tab w:val="decimal" w:pos="1008"/>
                <w:tab w:val="left" w:pos="1663"/>
              </w:tabs>
              <w:ind w:left="18" w:right="72"/>
              <w:jc w:val="right"/>
              <w:rPr>
                <w:rFonts w:ascii="BrowalliaUPC" w:hAnsi="BrowalliaUPC" w:cs="BrowalliaUPC"/>
                <w:sz w:val="20"/>
                <w:szCs w:val="20"/>
                <w:cs/>
              </w:rPr>
            </w:pPr>
          </w:p>
        </w:tc>
        <w:tc>
          <w:tcPr>
            <w:tcW w:w="1620" w:type="dxa"/>
          </w:tcPr>
          <w:p w14:paraId="78D3F2BB" w14:textId="77777777" w:rsidR="008833F4" w:rsidRPr="00EB3B58" w:rsidRDefault="008833F4" w:rsidP="00D34556">
            <w:pPr>
              <w:tabs>
                <w:tab w:val="decimal" w:pos="1008"/>
                <w:tab w:val="left" w:pos="1663"/>
              </w:tabs>
              <w:ind w:left="18" w:right="72"/>
              <w:jc w:val="right"/>
              <w:rPr>
                <w:rFonts w:ascii="BrowalliaUPC" w:hAnsi="BrowalliaUPC" w:cs="BrowalliaUPC"/>
                <w:sz w:val="20"/>
                <w:szCs w:val="20"/>
                <w:cs/>
              </w:rPr>
            </w:pPr>
          </w:p>
        </w:tc>
        <w:tc>
          <w:tcPr>
            <w:tcW w:w="720" w:type="dxa"/>
          </w:tcPr>
          <w:p w14:paraId="7613EB30" w14:textId="77777777" w:rsidR="008833F4" w:rsidRPr="00EB3B58" w:rsidRDefault="008833F4" w:rsidP="00D34556">
            <w:pPr>
              <w:tabs>
                <w:tab w:val="decimal" w:pos="1008"/>
                <w:tab w:val="left" w:pos="1663"/>
              </w:tabs>
              <w:ind w:left="18" w:right="-18"/>
              <w:jc w:val="right"/>
              <w:rPr>
                <w:rFonts w:ascii="BrowalliaUPC" w:hAnsi="BrowalliaUPC" w:cs="BrowalliaUPC"/>
                <w:sz w:val="20"/>
                <w:szCs w:val="20"/>
                <w:cs/>
              </w:rPr>
            </w:pPr>
          </w:p>
        </w:tc>
        <w:tc>
          <w:tcPr>
            <w:tcW w:w="5508" w:type="dxa"/>
            <w:gridSpan w:val="5"/>
          </w:tcPr>
          <w:p w14:paraId="7552D3DC" w14:textId="4C3AAE09" w:rsidR="008833F4" w:rsidRPr="00EB3B58" w:rsidRDefault="008833F4" w:rsidP="00D34556">
            <w:pPr>
              <w:tabs>
                <w:tab w:val="decimal" w:pos="1008"/>
                <w:tab w:val="left" w:pos="1663"/>
              </w:tabs>
              <w:ind w:left="18" w:right="-18"/>
              <w:jc w:val="right"/>
              <w:rPr>
                <w:rFonts w:ascii="BrowalliaUPC" w:hAnsi="BrowalliaUPC" w:cs="BrowalliaUPC"/>
                <w:sz w:val="20"/>
                <w:szCs w:val="20"/>
                <w:cs/>
              </w:rPr>
            </w:pPr>
            <w:r w:rsidRPr="00EB3B58">
              <w:rPr>
                <w:rFonts w:ascii="BrowalliaUPC" w:hAnsi="BrowalliaUPC" w:cs="BrowalliaUPC"/>
                <w:sz w:val="20"/>
                <w:szCs w:val="20"/>
                <w:cs/>
              </w:rPr>
              <w:t xml:space="preserve"> (หน่วย </w:t>
            </w:r>
            <w:r w:rsidRPr="00EB3B58">
              <w:rPr>
                <w:rFonts w:ascii="BrowalliaUPC" w:hAnsi="BrowalliaUPC" w:cs="BrowalliaUPC"/>
                <w:sz w:val="20"/>
                <w:szCs w:val="20"/>
                <w:cs/>
                <w:lang w:val="en-GB"/>
              </w:rPr>
              <w:t>:</w:t>
            </w:r>
            <w:r w:rsidRPr="00EB3B58">
              <w:rPr>
                <w:rFonts w:ascii="BrowalliaUPC" w:hAnsi="BrowalliaUPC" w:cs="BrowalliaUPC"/>
                <w:sz w:val="20"/>
                <w:szCs w:val="20"/>
                <w:cs/>
              </w:rPr>
              <w:t xml:space="preserve"> พันบาท)</w:t>
            </w:r>
          </w:p>
        </w:tc>
      </w:tr>
      <w:tr w:rsidR="008833F4" w:rsidRPr="00EB3B58" w14:paraId="3ACB4B0C" w14:textId="51D73E1B" w:rsidTr="00620651">
        <w:tc>
          <w:tcPr>
            <w:tcW w:w="2518" w:type="dxa"/>
          </w:tcPr>
          <w:p w14:paraId="5DA1E0BC" w14:textId="77777777" w:rsidR="008833F4" w:rsidRPr="00EB3B58" w:rsidRDefault="008833F4" w:rsidP="00D34556">
            <w:pPr>
              <w:ind w:right="-36"/>
              <w:rPr>
                <w:rFonts w:ascii="BrowalliaUPC" w:hAnsi="BrowalliaUPC" w:cs="BrowalliaUPC"/>
                <w:sz w:val="20"/>
                <w:szCs w:val="20"/>
              </w:rPr>
            </w:pPr>
          </w:p>
        </w:tc>
        <w:tc>
          <w:tcPr>
            <w:tcW w:w="11540" w:type="dxa"/>
            <w:gridSpan w:val="10"/>
          </w:tcPr>
          <w:p w14:paraId="263783E2" w14:textId="1CE25578" w:rsidR="008833F4" w:rsidRPr="00EB3B58" w:rsidRDefault="008833F4" w:rsidP="00D34556">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 xml:space="preserve">ธันวาคม </w:t>
            </w:r>
            <w:r w:rsidRPr="00EB3B58">
              <w:rPr>
                <w:rFonts w:ascii="BrowalliaUPC" w:hAnsi="BrowalliaUPC" w:cs="BrowalliaUPC"/>
                <w:sz w:val="20"/>
                <w:szCs w:val="20"/>
                <w:lang w:val="en-GB"/>
              </w:rPr>
              <w:t>256</w:t>
            </w:r>
            <w:r w:rsidR="004D65E9">
              <w:rPr>
                <w:rFonts w:ascii="BrowalliaUPC" w:hAnsi="BrowalliaUPC" w:cs="BrowalliaUPC"/>
                <w:sz w:val="20"/>
                <w:szCs w:val="20"/>
                <w:lang w:val="en-GB"/>
              </w:rPr>
              <w:t>5</w:t>
            </w:r>
          </w:p>
        </w:tc>
        <w:tc>
          <w:tcPr>
            <w:tcW w:w="1260" w:type="dxa"/>
          </w:tcPr>
          <w:p w14:paraId="497683A0" w14:textId="77777777" w:rsidR="008833F4" w:rsidRPr="00EB3B58" w:rsidRDefault="008833F4" w:rsidP="00D34556">
            <w:pPr>
              <w:pBdr>
                <w:bottom w:val="single" w:sz="6" w:space="1" w:color="auto"/>
              </w:pBdr>
              <w:ind w:right="-36"/>
              <w:jc w:val="center"/>
              <w:rPr>
                <w:rFonts w:ascii="BrowalliaUPC" w:hAnsi="BrowalliaUPC" w:cs="BrowalliaUPC"/>
                <w:sz w:val="20"/>
                <w:szCs w:val="20"/>
                <w:lang w:val="en-GB"/>
              </w:rPr>
            </w:pPr>
          </w:p>
        </w:tc>
      </w:tr>
      <w:tr w:rsidR="00B80DA5" w:rsidRPr="00EB3B58" w14:paraId="5900C393" w14:textId="6ACD46BA" w:rsidTr="00620651">
        <w:tc>
          <w:tcPr>
            <w:tcW w:w="2518" w:type="dxa"/>
          </w:tcPr>
          <w:p w14:paraId="240ACBF3" w14:textId="77777777" w:rsidR="00B80DA5" w:rsidRPr="00EB3B58" w:rsidRDefault="00B80DA5" w:rsidP="00B80DA5">
            <w:pPr>
              <w:ind w:right="-36"/>
              <w:rPr>
                <w:rFonts w:ascii="BrowalliaUPC" w:hAnsi="BrowalliaUPC" w:cs="BrowalliaUPC"/>
                <w:sz w:val="20"/>
                <w:szCs w:val="20"/>
              </w:rPr>
            </w:pPr>
          </w:p>
        </w:tc>
        <w:tc>
          <w:tcPr>
            <w:tcW w:w="1262" w:type="dxa"/>
            <w:vAlign w:val="bottom"/>
          </w:tcPr>
          <w:p w14:paraId="4D3EF2C8" w14:textId="77777777" w:rsidR="00B80DA5" w:rsidRPr="00EB3B58" w:rsidRDefault="00B80DA5" w:rsidP="00B80DA5">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proofErr w:type="spellStart"/>
            <w:r w:rsidRPr="00EB3B58">
              <w:rPr>
                <w:rFonts w:ascii="BrowalliaUPC" w:hAnsi="BrowalliaUPC" w:cs="BrowalliaUPC"/>
                <w:sz w:val="20"/>
                <w:szCs w:val="20"/>
                <w:cs/>
              </w:rPr>
              <w:t>เอเซีย</w:t>
            </w:r>
            <w:proofErr w:type="spellEnd"/>
            <w:r w:rsidRPr="00EB3B58">
              <w:rPr>
                <w:rFonts w:ascii="BrowalliaUPC" w:hAnsi="BrowalliaUPC" w:cs="BrowalliaUPC"/>
                <w:sz w:val="20"/>
                <w:szCs w:val="20"/>
                <w:cs/>
              </w:rPr>
              <w:t xml:space="preserve">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1350" w:type="dxa"/>
            <w:vAlign w:val="bottom"/>
          </w:tcPr>
          <w:p w14:paraId="02F4C3C4"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สยามแป</w:t>
            </w:r>
            <w:proofErr w:type="spellStart"/>
            <w:r w:rsidRPr="00EB3B58">
              <w:rPr>
                <w:rFonts w:ascii="BrowalliaUPC" w:hAnsi="BrowalliaUPC" w:cs="BrowalliaUPC"/>
                <w:sz w:val="20"/>
                <w:szCs w:val="20"/>
                <w:cs/>
              </w:rPr>
              <w:t>ซิฟิค</w:t>
            </w:r>
            <w:proofErr w:type="spellEnd"/>
            <w:r w:rsidRPr="00EB3B58">
              <w:rPr>
                <w:rFonts w:ascii="BrowalliaUPC" w:hAnsi="BrowalliaUPC" w:cs="BrowalliaUPC"/>
                <w:sz w:val="20"/>
                <w:szCs w:val="20"/>
                <w:cs/>
              </w:rPr>
              <w:t xml:space="preserve">          โฮลด</w:t>
            </w:r>
            <w:proofErr w:type="spellStart"/>
            <w:r w:rsidRPr="00EB3B58">
              <w:rPr>
                <w:rFonts w:ascii="BrowalliaUPC" w:hAnsi="BrowalliaUPC" w:cs="BrowalliaUPC"/>
                <w:sz w:val="20"/>
                <w:szCs w:val="20"/>
                <w:cs/>
              </w:rPr>
              <w:t>ิ้ง</w:t>
            </w:r>
            <w:proofErr w:type="spellEnd"/>
            <w:r w:rsidRPr="00EB3B58">
              <w:rPr>
                <w:rFonts w:ascii="BrowalliaUPC" w:hAnsi="BrowalliaUPC" w:cs="BrowalliaUPC"/>
                <w:sz w:val="20"/>
                <w:szCs w:val="20"/>
                <w:cs/>
              </w:rPr>
              <w:t xml:space="preserve"> จำกัด</w:t>
            </w:r>
          </w:p>
        </w:tc>
        <w:tc>
          <w:tcPr>
            <w:tcW w:w="1170" w:type="dxa"/>
            <w:vAlign w:val="bottom"/>
          </w:tcPr>
          <w:p w14:paraId="0306F945"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บางกอก 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1170" w:type="dxa"/>
            <w:vAlign w:val="bottom"/>
          </w:tcPr>
          <w:p w14:paraId="3D956EFC" w14:textId="77777777"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w:t>
            </w:r>
            <w:proofErr w:type="spellStart"/>
            <w:r w:rsidRPr="00EB3B58">
              <w:rPr>
                <w:rFonts w:ascii="BrowalliaUPC" w:hAnsi="BrowalliaUPC" w:cs="BrowalliaUPC"/>
                <w:sz w:val="20"/>
                <w:szCs w:val="20"/>
                <w:cs/>
              </w:rPr>
              <w:t>ซ์</w:t>
            </w:r>
            <w:proofErr w:type="spellEnd"/>
            <w:r w:rsidRPr="00EB3B58">
              <w:rPr>
                <w:rFonts w:ascii="BrowalliaUPC" w:hAnsi="BrowalliaUPC" w:cs="BrowalliaUPC"/>
                <w:sz w:val="20"/>
                <w:szCs w:val="20"/>
                <w:cs/>
              </w:rPr>
              <w:t xml:space="preserve">  กรุงเทพ จำกัด</w:t>
            </w:r>
          </w:p>
        </w:tc>
        <w:tc>
          <w:tcPr>
            <w:tcW w:w="1620" w:type="dxa"/>
            <w:vAlign w:val="bottom"/>
          </w:tcPr>
          <w:p w14:paraId="28CF9CC0" w14:textId="38E84CF8"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 xml:space="preserve">บริษัท เอ็มซีอาร์พี </w:t>
            </w:r>
            <w:r w:rsidRPr="00EB3B58">
              <w:rPr>
                <w:rFonts w:ascii="BrowalliaUPC" w:hAnsi="BrowalliaUPC" w:cs="BrowalliaUPC"/>
                <w:sz w:val="20"/>
                <w:szCs w:val="20"/>
              </w:rPr>
              <w:br/>
            </w:r>
            <w:r w:rsidRPr="00EB3B58">
              <w:rPr>
                <w:rFonts w:ascii="BrowalliaUPC" w:hAnsi="BrowalliaUPC" w:cs="BrowalliaUPC"/>
                <w:sz w:val="20"/>
                <w:szCs w:val="20"/>
                <w:cs/>
              </w:rPr>
              <w:t>คอนสต</w:t>
            </w:r>
            <w:proofErr w:type="spellStart"/>
            <w:r w:rsidRPr="00EB3B58">
              <w:rPr>
                <w:rFonts w:ascii="BrowalliaUPC" w:hAnsi="BrowalliaUPC" w:cs="BrowalliaUPC"/>
                <w:sz w:val="20"/>
                <w:szCs w:val="20"/>
                <w:cs/>
              </w:rPr>
              <w:t>รัคชั่น</w:t>
            </w:r>
            <w:proofErr w:type="spellEnd"/>
            <w:r w:rsidRPr="00EB3B58">
              <w:rPr>
                <w:rFonts w:ascii="BrowalliaUPC" w:hAnsi="BrowalliaUPC" w:cs="BrowalliaUPC"/>
                <w:sz w:val="20"/>
                <w:szCs w:val="20"/>
                <w:cs/>
              </w:rPr>
              <w:t xml:space="preserve">         </w:t>
            </w:r>
            <w:r w:rsidRPr="00EB3B58">
              <w:rPr>
                <w:rFonts w:ascii="BrowalliaUPC" w:hAnsi="BrowalliaUPC" w:cs="BrowalliaUPC"/>
                <w:sz w:val="20"/>
                <w:szCs w:val="20"/>
              </w:rPr>
              <w:br/>
            </w:r>
            <w:r w:rsidRPr="00EB3B58">
              <w:rPr>
                <w:rFonts w:ascii="BrowalliaUPC" w:hAnsi="BrowalliaUPC" w:cs="BrowalliaUPC"/>
                <w:sz w:val="20"/>
                <w:szCs w:val="20"/>
                <w:cs/>
              </w:rPr>
              <w:t>คอร์ปอเรชั่น</w:t>
            </w:r>
            <w:r w:rsidRPr="00EB3B58">
              <w:rPr>
                <w:rFonts w:ascii="BrowalliaUPC" w:hAnsi="BrowalliaUPC" w:cs="BrowalliaUPC"/>
                <w:sz w:val="20"/>
                <w:szCs w:val="20"/>
              </w:rPr>
              <w:t xml:space="preserve">, </w:t>
            </w:r>
            <w:r w:rsidRPr="00EB3B58">
              <w:rPr>
                <w:rFonts w:ascii="BrowalliaUPC" w:hAnsi="BrowalliaUPC" w:cs="BrowalliaUPC"/>
                <w:sz w:val="20"/>
                <w:szCs w:val="20"/>
                <w:cs/>
              </w:rPr>
              <w:t>ฟิล</w:t>
            </w:r>
            <w:proofErr w:type="spellStart"/>
            <w:r w:rsidRPr="00EB3B58">
              <w:rPr>
                <w:rFonts w:ascii="BrowalliaUPC" w:hAnsi="BrowalliaUPC" w:cs="BrowalliaUPC"/>
                <w:sz w:val="20"/>
                <w:szCs w:val="20"/>
                <w:cs/>
              </w:rPr>
              <w:t>ลิปปินส์</w:t>
            </w:r>
            <w:proofErr w:type="spellEnd"/>
          </w:p>
        </w:tc>
        <w:tc>
          <w:tcPr>
            <w:tcW w:w="1350" w:type="dxa"/>
            <w:gridSpan w:val="2"/>
            <w:vAlign w:val="bottom"/>
          </w:tcPr>
          <w:p w14:paraId="3FBD3077"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1080" w:type="dxa"/>
            <w:vAlign w:val="bottom"/>
          </w:tcPr>
          <w:p w14:paraId="57F92058"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MCRP</w:t>
            </w:r>
          </w:p>
          <w:p w14:paraId="0B5AA504"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Holding</w:t>
            </w:r>
          </w:p>
        </w:tc>
        <w:tc>
          <w:tcPr>
            <w:tcW w:w="1440" w:type="dxa"/>
          </w:tcPr>
          <w:p w14:paraId="2F794426"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Firs</w:t>
            </w:r>
            <w:r w:rsidRPr="00EB3B58">
              <w:rPr>
                <w:rFonts w:ascii="BrowalliaUPC" w:hAnsi="BrowalliaUPC" w:cs="BrowalliaUPC"/>
                <w:sz w:val="20"/>
                <w:szCs w:val="20"/>
              </w:rPr>
              <w:t>t</w:t>
            </w:r>
            <w:r w:rsidRPr="00EB3B58">
              <w:rPr>
                <w:rFonts w:ascii="BrowalliaUPC" w:hAnsi="BrowalliaUPC" w:cs="BrowalliaUPC"/>
                <w:sz w:val="20"/>
                <w:szCs w:val="20"/>
                <w:lang w:val="en-GB"/>
              </w:rPr>
              <w:t xml:space="preserve"> Dhaka</w:t>
            </w:r>
          </w:p>
          <w:p w14:paraId="5A383A66"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 xml:space="preserve"> </w:t>
            </w:r>
            <w:r w:rsidRPr="00EB3B58">
              <w:rPr>
                <w:rFonts w:ascii="BrowalliaUPC" w:hAnsi="BrowalliaUPC" w:cs="BrowalliaUPC"/>
                <w:sz w:val="20"/>
                <w:szCs w:val="20"/>
                <w:lang w:val="en-GB"/>
              </w:rPr>
              <w:t>Elevated</w:t>
            </w:r>
          </w:p>
          <w:p w14:paraId="40D56214" w14:textId="476ECAC1"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lang w:val="en-GB"/>
              </w:rPr>
              <w:t>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1098" w:type="dxa"/>
          </w:tcPr>
          <w:p w14:paraId="2E8C9671" w14:textId="77777777" w:rsidR="00B80DA5" w:rsidRPr="00EB3B58" w:rsidRDefault="00B80DA5" w:rsidP="00B80DA5">
            <w:pPr>
              <w:pBdr>
                <w:bottom w:val="single" w:sz="6" w:space="1" w:color="auto"/>
              </w:pBdr>
              <w:ind w:right="-36"/>
              <w:jc w:val="center"/>
              <w:rPr>
                <w:rFonts w:ascii="BrowalliaUPC" w:hAnsi="BrowalliaUPC" w:cs="BrowalliaUPC"/>
                <w:sz w:val="20"/>
                <w:szCs w:val="20"/>
              </w:rPr>
            </w:pPr>
            <w:proofErr w:type="spellStart"/>
            <w:r w:rsidRPr="00EB3B58">
              <w:rPr>
                <w:rFonts w:ascii="BrowalliaUPC" w:hAnsi="BrowalliaUPC" w:cs="BrowalliaUPC"/>
                <w:sz w:val="20"/>
                <w:szCs w:val="20"/>
              </w:rPr>
              <w:t>Dawei</w:t>
            </w:r>
            <w:proofErr w:type="spellEnd"/>
            <w:r w:rsidRPr="00EB3B58">
              <w:rPr>
                <w:rFonts w:ascii="BrowalliaUPC" w:hAnsi="BrowalliaUPC" w:cs="BrowalliaUPC"/>
                <w:sz w:val="20"/>
                <w:szCs w:val="20"/>
              </w:rPr>
              <w:t xml:space="preserve"> LNG</w:t>
            </w:r>
          </w:p>
          <w:p w14:paraId="6274411E" w14:textId="77777777" w:rsidR="00B80DA5" w:rsidRPr="00EB3B58" w:rsidRDefault="00B80DA5" w:rsidP="00B80DA5">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Terminal</w:t>
            </w:r>
          </w:p>
          <w:p w14:paraId="552073A1" w14:textId="20F31476"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rPr>
              <w:t>Co., Ltd.</w:t>
            </w:r>
          </w:p>
        </w:tc>
        <w:tc>
          <w:tcPr>
            <w:tcW w:w="1260" w:type="dxa"/>
          </w:tcPr>
          <w:p w14:paraId="3972A346" w14:textId="77777777" w:rsidR="00B80DA5" w:rsidRPr="00EB3B58" w:rsidRDefault="00B80DA5" w:rsidP="00B80DA5">
            <w:pPr>
              <w:pBdr>
                <w:bottom w:val="single" w:sz="6" w:space="1" w:color="auto"/>
              </w:pBdr>
              <w:ind w:right="-36"/>
              <w:jc w:val="center"/>
              <w:rPr>
                <w:rFonts w:ascii="BrowalliaUPC" w:hAnsi="BrowalliaUPC" w:cs="BrowalliaUPC"/>
                <w:sz w:val="20"/>
                <w:szCs w:val="20"/>
              </w:rPr>
            </w:pPr>
          </w:p>
          <w:p w14:paraId="43DD5E5A" w14:textId="77777777" w:rsidR="00B80DA5" w:rsidRPr="00EB3B58" w:rsidRDefault="00B80DA5" w:rsidP="00B80DA5">
            <w:pPr>
              <w:pBdr>
                <w:bottom w:val="single" w:sz="6" w:space="1" w:color="auto"/>
              </w:pBdr>
              <w:ind w:right="-36"/>
              <w:jc w:val="center"/>
              <w:rPr>
                <w:rFonts w:ascii="BrowalliaUPC" w:hAnsi="BrowalliaUPC" w:cs="BrowalliaUPC"/>
                <w:sz w:val="20"/>
                <w:szCs w:val="20"/>
              </w:rPr>
            </w:pPr>
          </w:p>
          <w:p w14:paraId="601F314C" w14:textId="7DEE8E7D" w:rsidR="00B80DA5" w:rsidRPr="00EB3B58" w:rsidRDefault="00B80DA5" w:rsidP="00B80DA5">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รวม</w:t>
            </w:r>
          </w:p>
        </w:tc>
      </w:tr>
      <w:tr w:rsidR="00B80DA5" w:rsidRPr="00EB3B58" w14:paraId="2539C803" w14:textId="16BDCD4F" w:rsidTr="00620651">
        <w:tc>
          <w:tcPr>
            <w:tcW w:w="2518" w:type="dxa"/>
          </w:tcPr>
          <w:p w14:paraId="0D5BC150" w14:textId="77777777" w:rsidR="00B80DA5" w:rsidRPr="00EB3B58" w:rsidRDefault="00B80DA5" w:rsidP="00B80DA5">
            <w:pPr>
              <w:ind w:right="-36"/>
              <w:rPr>
                <w:rFonts w:ascii="BrowalliaUPC" w:hAnsi="BrowalliaUPC" w:cs="BrowalliaUPC"/>
                <w:sz w:val="20"/>
                <w:szCs w:val="20"/>
                <w:cs/>
              </w:rPr>
            </w:pPr>
          </w:p>
        </w:tc>
        <w:tc>
          <w:tcPr>
            <w:tcW w:w="1262" w:type="dxa"/>
          </w:tcPr>
          <w:p w14:paraId="1413C48D" w14:textId="77777777" w:rsidR="00B80DA5" w:rsidRPr="00EB3B58" w:rsidRDefault="00B80DA5" w:rsidP="00B80DA5">
            <w:pPr>
              <w:ind w:right="-36"/>
              <w:jc w:val="right"/>
              <w:rPr>
                <w:rFonts w:ascii="BrowalliaUPC" w:hAnsi="BrowalliaUPC" w:cs="BrowalliaUPC"/>
                <w:sz w:val="20"/>
                <w:szCs w:val="20"/>
              </w:rPr>
            </w:pPr>
          </w:p>
        </w:tc>
        <w:tc>
          <w:tcPr>
            <w:tcW w:w="1350" w:type="dxa"/>
          </w:tcPr>
          <w:p w14:paraId="55680853" w14:textId="77777777" w:rsidR="00B80DA5" w:rsidRPr="00EB3B58" w:rsidRDefault="00B80DA5" w:rsidP="00B80DA5">
            <w:pPr>
              <w:ind w:right="-36"/>
              <w:jc w:val="right"/>
              <w:rPr>
                <w:rFonts w:ascii="BrowalliaUPC" w:hAnsi="BrowalliaUPC" w:cs="BrowalliaUPC"/>
                <w:sz w:val="20"/>
                <w:szCs w:val="20"/>
              </w:rPr>
            </w:pPr>
          </w:p>
        </w:tc>
        <w:tc>
          <w:tcPr>
            <w:tcW w:w="1170" w:type="dxa"/>
          </w:tcPr>
          <w:p w14:paraId="13142D59" w14:textId="77777777" w:rsidR="00B80DA5" w:rsidRPr="00EB3B58" w:rsidRDefault="00B80DA5" w:rsidP="00B80DA5">
            <w:pPr>
              <w:ind w:right="-36"/>
              <w:jc w:val="right"/>
              <w:rPr>
                <w:rFonts w:ascii="BrowalliaUPC" w:hAnsi="BrowalliaUPC" w:cs="BrowalliaUPC"/>
                <w:sz w:val="20"/>
                <w:szCs w:val="20"/>
              </w:rPr>
            </w:pPr>
          </w:p>
        </w:tc>
        <w:tc>
          <w:tcPr>
            <w:tcW w:w="1170" w:type="dxa"/>
          </w:tcPr>
          <w:p w14:paraId="081C76F8" w14:textId="77777777" w:rsidR="00B80DA5" w:rsidRPr="00EB3B58" w:rsidRDefault="00B80DA5" w:rsidP="00B80DA5">
            <w:pPr>
              <w:ind w:right="-36"/>
              <w:jc w:val="right"/>
              <w:rPr>
                <w:rFonts w:ascii="BrowalliaUPC" w:hAnsi="BrowalliaUPC" w:cs="BrowalliaUPC"/>
                <w:sz w:val="20"/>
                <w:szCs w:val="20"/>
                <w:cs/>
              </w:rPr>
            </w:pPr>
          </w:p>
        </w:tc>
        <w:tc>
          <w:tcPr>
            <w:tcW w:w="1620" w:type="dxa"/>
          </w:tcPr>
          <w:p w14:paraId="470CAE15" w14:textId="77777777" w:rsidR="00B80DA5" w:rsidRPr="00EB3B58" w:rsidRDefault="00B80DA5" w:rsidP="00B80DA5">
            <w:pPr>
              <w:ind w:right="-36"/>
              <w:jc w:val="right"/>
              <w:rPr>
                <w:rFonts w:ascii="BrowalliaUPC" w:hAnsi="BrowalliaUPC" w:cs="BrowalliaUPC"/>
                <w:sz w:val="20"/>
                <w:szCs w:val="20"/>
                <w:cs/>
              </w:rPr>
            </w:pPr>
          </w:p>
        </w:tc>
        <w:tc>
          <w:tcPr>
            <w:tcW w:w="1350" w:type="dxa"/>
            <w:gridSpan w:val="2"/>
          </w:tcPr>
          <w:p w14:paraId="4C7F38FD" w14:textId="77777777" w:rsidR="00B80DA5" w:rsidRPr="00EB3B58" w:rsidRDefault="00B80DA5" w:rsidP="00B80DA5">
            <w:pPr>
              <w:ind w:right="-36"/>
              <w:jc w:val="right"/>
              <w:rPr>
                <w:rFonts w:ascii="BrowalliaUPC" w:hAnsi="BrowalliaUPC" w:cs="BrowalliaUPC"/>
                <w:sz w:val="20"/>
                <w:szCs w:val="20"/>
                <w:cs/>
              </w:rPr>
            </w:pPr>
          </w:p>
        </w:tc>
        <w:tc>
          <w:tcPr>
            <w:tcW w:w="1080" w:type="dxa"/>
          </w:tcPr>
          <w:p w14:paraId="47BA2830" w14:textId="77777777" w:rsidR="00B80DA5" w:rsidRPr="00EB3B58" w:rsidRDefault="00B80DA5" w:rsidP="00B80DA5">
            <w:pPr>
              <w:ind w:right="-36"/>
              <w:jc w:val="right"/>
              <w:rPr>
                <w:rFonts w:ascii="BrowalliaUPC" w:hAnsi="BrowalliaUPC" w:cs="BrowalliaUPC"/>
                <w:sz w:val="20"/>
                <w:szCs w:val="20"/>
                <w:cs/>
              </w:rPr>
            </w:pPr>
          </w:p>
        </w:tc>
        <w:tc>
          <w:tcPr>
            <w:tcW w:w="1440" w:type="dxa"/>
          </w:tcPr>
          <w:p w14:paraId="4BA490F4" w14:textId="77777777" w:rsidR="00B80DA5" w:rsidRPr="00EB3B58" w:rsidRDefault="00B80DA5" w:rsidP="00B80DA5">
            <w:pPr>
              <w:ind w:right="-36"/>
              <w:jc w:val="right"/>
              <w:rPr>
                <w:rFonts w:ascii="BrowalliaUPC" w:hAnsi="BrowalliaUPC" w:cs="BrowalliaUPC"/>
                <w:sz w:val="20"/>
                <w:szCs w:val="20"/>
                <w:cs/>
              </w:rPr>
            </w:pPr>
          </w:p>
        </w:tc>
        <w:tc>
          <w:tcPr>
            <w:tcW w:w="1098" w:type="dxa"/>
          </w:tcPr>
          <w:p w14:paraId="0359C07A" w14:textId="77777777" w:rsidR="00B80DA5" w:rsidRPr="00EB3B58" w:rsidRDefault="00B80DA5" w:rsidP="00B80DA5">
            <w:pPr>
              <w:ind w:right="-36"/>
              <w:jc w:val="right"/>
              <w:rPr>
                <w:rFonts w:ascii="BrowalliaUPC" w:hAnsi="BrowalliaUPC" w:cs="BrowalliaUPC"/>
                <w:sz w:val="20"/>
                <w:szCs w:val="20"/>
                <w:cs/>
              </w:rPr>
            </w:pPr>
          </w:p>
        </w:tc>
        <w:tc>
          <w:tcPr>
            <w:tcW w:w="1260" w:type="dxa"/>
          </w:tcPr>
          <w:p w14:paraId="0A7A1756" w14:textId="77777777" w:rsidR="00B80DA5" w:rsidRPr="00EB3B58" w:rsidRDefault="00B80DA5" w:rsidP="00B80DA5">
            <w:pPr>
              <w:ind w:right="-36"/>
              <w:jc w:val="right"/>
              <w:rPr>
                <w:rFonts w:ascii="BrowalliaUPC" w:hAnsi="BrowalliaUPC" w:cs="BrowalliaUPC"/>
                <w:sz w:val="20"/>
                <w:szCs w:val="20"/>
                <w:cs/>
              </w:rPr>
            </w:pPr>
          </w:p>
        </w:tc>
      </w:tr>
      <w:tr w:rsidR="006D2C96" w:rsidRPr="00EB3B58" w14:paraId="66CE1549" w14:textId="0E51BA07" w:rsidTr="00620651">
        <w:tc>
          <w:tcPr>
            <w:tcW w:w="2518" w:type="dxa"/>
          </w:tcPr>
          <w:p w14:paraId="34BADDB4" w14:textId="7997B2D8" w:rsidR="006D2C96" w:rsidRPr="00EB3B58" w:rsidRDefault="006D2C96" w:rsidP="006D2C96">
            <w:pPr>
              <w:ind w:right="-36"/>
              <w:rPr>
                <w:rFonts w:ascii="BrowalliaUPC" w:hAnsi="BrowalliaUPC" w:cs="BrowalliaUPC"/>
                <w:sz w:val="20"/>
                <w:szCs w:val="20"/>
                <w:cs/>
              </w:rPr>
            </w:pPr>
            <w:r w:rsidRPr="00EB3B58">
              <w:rPr>
                <w:rFonts w:ascii="BrowalliaUPC" w:hAnsi="BrowalliaUPC" w:cs="BrowalliaUPC"/>
                <w:sz w:val="20"/>
                <w:szCs w:val="20"/>
                <w:cs/>
              </w:rPr>
              <w:t>สินทรัพย์สุทธิ</w:t>
            </w:r>
          </w:p>
        </w:tc>
        <w:tc>
          <w:tcPr>
            <w:tcW w:w="1262" w:type="dxa"/>
          </w:tcPr>
          <w:p w14:paraId="7FD80838" w14:textId="50541AD3" w:rsidR="006D2C96" w:rsidRPr="00F57B5E" w:rsidRDefault="00A77A95" w:rsidP="006D2C96">
            <w:pPr>
              <w:ind w:right="-36"/>
              <w:jc w:val="right"/>
              <w:rPr>
                <w:rFonts w:ascii="BrowalliaUPC" w:hAnsi="BrowalliaUPC" w:cs="BrowalliaUPC"/>
                <w:sz w:val="20"/>
                <w:szCs w:val="20"/>
              </w:rPr>
            </w:pPr>
            <w:r w:rsidRPr="00F57B5E">
              <w:rPr>
                <w:rFonts w:ascii="BrowalliaUPC" w:hAnsi="BrowalliaUPC" w:cs="BrowalliaUPC"/>
                <w:sz w:val="20"/>
                <w:szCs w:val="20"/>
              </w:rPr>
              <w:t>51,7</w:t>
            </w:r>
            <w:r w:rsidR="00386A77">
              <w:rPr>
                <w:rFonts w:ascii="BrowalliaUPC" w:hAnsi="BrowalliaUPC" w:cs="BrowalliaUPC"/>
                <w:sz w:val="20"/>
                <w:szCs w:val="20"/>
              </w:rPr>
              <w:t>27</w:t>
            </w:r>
          </w:p>
        </w:tc>
        <w:tc>
          <w:tcPr>
            <w:tcW w:w="1350" w:type="dxa"/>
          </w:tcPr>
          <w:p w14:paraId="1DC057A3" w14:textId="17F58A57"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56,423</w:t>
            </w:r>
          </w:p>
        </w:tc>
        <w:tc>
          <w:tcPr>
            <w:tcW w:w="1170" w:type="dxa"/>
          </w:tcPr>
          <w:p w14:paraId="76EED576" w14:textId="4BF0E06D"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552,495</w:t>
            </w:r>
          </w:p>
        </w:tc>
        <w:tc>
          <w:tcPr>
            <w:tcW w:w="1170" w:type="dxa"/>
          </w:tcPr>
          <w:p w14:paraId="43801A7C" w14:textId="79862ECB"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(44,495)</w:t>
            </w:r>
          </w:p>
        </w:tc>
        <w:tc>
          <w:tcPr>
            <w:tcW w:w="1620" w:type="dxa"/>
          </w:tcPr>
          <w:p w14:paraId="2484E263" w14:textId="1DE4711A"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w:t>
            </w:r>
          </w:p>
        </w:tc>
        <w:tc>
          <w:tcPr>
            <w:tcW w:w="1350" w:type="dxa"/>
            <w:gridSpan w:val="2"/>
          </w:tcPr>
          <w:p w14:paraId="18EDB38E" w14:textId="000D918B"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1,797</w:t>
            </w:r>
          </w:p>
        </w:tc>
        <w:tc>
          <w:tcPr>
            <w:tcW w:w="1080" w:type="dxa"/>
          </w:tcPr>
          <w:p w14:paraId="720DFBEA" w14:textId="2ACF4843"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w:t>
            </w:r>
          </w:p>
        </w:tc>
        <w:tc>
          <w:tcPr>
            <w:tcW w:w="1440" w:type="dxa"/>
          </w:tcPr>
          <w:p w14:paraId="1D863C17" w14:textId="5BD6AB61"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3,615,600</w:t>
            </w:r>
          </w:p>
        </w:tc>
        <w:tc>
          <w:tcPr>
            <w:tcW w:w="1098" w:type="dxa"/>
          </w:tcPr>
          <w:p w14:paraId="41BC1067" w14:textId="4A7097B6"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1,369</w:t>
            </w:r>
          </w:p>
        </w:tc>
        <w:tc>
          <w:tcPr>
            <w:tcW w:w="1260" w:type="dxa"/>
          </w:tcPr>
          <w:p w14:paraId="705A4FB1" w14:textId="5C819981" w:rsidR="006D2C96" w:rsidRPr="00EB3B58" w:rsidRDefault="00DC479F" w:rsidP="006D2C96">
            <w:pPr>
              <w:ind w:right="-36"/>
              <w:jc w:val="right"/>
              <w:rPr>
                <w:rFonts w:ascii="BrowalliaUPC" w:hAnsi="BrowalliaUPC" w:cs="BrowalliaUPC"/>
                <w:sz w:val="20"/>
                <w:szCs w:val="20"/>
              </w:rPr>
            </w:pPr>
            <w:r>
              <w:rPr>
                <w:rFonts w:ascii="BrowalliaUPC" w:hAnsi="BrowalliaUPC" w:cs="BrowalliaUPC"/>
                <w:sz w:val="20"/>
                <w:szCs w:val="20"/>
              </w:rPr>
              <w:t>4,234,916</w:t>
            </w:r>
          </w:p>
        </w:tc>
      </w:tr>
      <w:tr w:rsidR="006D2C96" w:rsidRPr="00EB3B58" w14:paraId="67952A13" w14:textId="07E8E749" w:rsidTr="00620651">
        <w:tc>
          <w:tcPr>
            <w:tcW w:w="2518" w:type="dxa"/>
          </w:tcPr>
          <w:p w14:paraId="0B137182" w14:textId="77777777" w:rsidR="006D2C96" w:rsidRPr="00EB3B58" w:rsidRDefault="006D2C96" w:rsidP="006D2C96">
            <w:pPr>
              <w:ind w:right="-36"/>
              <w:rPr>
                <w:rFonts w:ascii="BrowalliaUPC" w:hAnsi="BrowalliaUPC" w:cs="BrowalliaUPC"/>
                <w:sz w:val="20"/>
                <w:szCs w:val="20"/>
                <w:lang w:val="en-GB"/>
              </w:rPr>
            </w:pPr>
            <w:r w:rsidRPr="00EB3B58">
              <w:rPr>
                <w:rFonts w:ascii="BrowalliaUPC" w:hAnsi="BrowalliaUPC" w:cs="BrowalliaUPC"/>
                <w:sz w:val="20"/>
                <w:szCs w:val="20"/>
                <w:cs/>
              </w:rPr>
              <w:t>สัดส่วนการถือหุ้นของกลุ่มบริษัท</w:t>
            </w:r>
            <w:r w:rsidRPr="00EB3B58">
              <w:rPr>
                <w:rFonts w:ascii="BrowalliaUPC" w:hAnsi="BrowalliaUPC" w:cs="BrowalliaUPC"/>
                <w:sz w:val="20"/>
                <w:szCs w:val="20"/>
                <w:cs/>
                <w:lang w:val="en-GB"/>
              </w:rPr>
              <w:t xml:space="preserve"> (ร้อยละ)</w:t>
            </w:r>
          </w:p>
        </w:tc>
        <w:tc>
          <w:tcPr>
            <w:tcW w:w="1262" w:type="dxa"/>
          </w:tcPr>
          <w:p w14:paraId="03F62F7E" w14:textId="0867F16F" w:rsidR="006D2C96" w:rsidRPr="00F57B5E" w:rsidRDefault="00A77A95" w:rsidP="006D2C96">
            <w:pPr>
              <w:pBdr>
                <w:bottom w:val="single" w:sz="4" w:space="1" w:color="auto"/>
              </w:pBdr>
              <w:ind w:right="-36"/>
              <w:jc w:val="right"/>
              <w:rPr>
                <w:rFonts w:ascii="BrowalliaUPC" w:hAnsi="BrowalliaUPC" w:cs="BrowalliaUPC"/>
                <w:sz w:val="20"/>
                <w:szCs w:val="20"/>
                <w:cs/>
              </w:rPr>
            </w:pPr>
            <w:r w:rsidRPr="00F57B5E">
              <w:rPr>
                <w:rFonts w:ascii="BrowalliaUPC" w:hAnsi="BrowalliaUPC" w:cs="BrowalliaUPC"/>
                <w:sz w:val="20"/>
                <w:szCs w:val="20"/>
              </w:rPr>
              <w:t>48.99</w:t>
            </w:r>
          </w:p>
        </w:tc>
        <w:tc>
          <w:tcPr>
            <w:tcW w:w="1350" w:type="dxa"/>
          </w:tcPr>
          <w:p w14:paraId="1688AF25" w14:textId="28EB3854"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46.69</w:t>
            </w:r>
          </w:p>
        </w:tc>
        <w:tc>
          <w:tcPr>
            <w:tcW w:w="1170" w:type="dxa"/>
          </w:tcPr>
          <w:p w14:paraId="14B3E507" w14:textId="339117D3"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19.98</w:t>
            </w:r>
          </w:p>
        </w:tc>
        <w:tc>
          <w:tcPr>
            <w:tcW w:w="1170" w:type="dxa"/>
          </w:tcPr>
          <w:p w14:paraId="5465F510" w14:textId="643CB5C3"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8.52</w:t>
            </w:r>
          </w:p>
        </w:tc>
        <w:tc>
          <w:tcPr>
            <w:tcW w:w="1620" w:type="dxa"/>
          </w:tcPr>
          <w:p w14:paraId="66775781" w14:textId="270EC5D2"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24.00</w:t>
            </w:r>
          </w:p>
        </w:tc>
        <w:tc>
          <w:tcPr>
            <w:tcW w:w="1350" w:type="dxa"/>
            <w:gridSpan w:val="2"/>
          </w:tcPr>
          <w:p w14:paraId="0B64D0E6" w14:textId="24312E7F"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50.00*</w:t>
            </w:r>
          </w:p>
        </w:tc>
        <w:tc>
          <w:tcPr>
            <w:tcW w:w="1080" w:type="dxa"/>
          </w:tcPr>
          <w:p w14:paraId="35AEC3A6" w14:textId="54D5F310"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24.00</w:t>
            </w:r>
          </w:p>
        </w:tc>
        <w:tc>
          <w:tcPr>
            <w:tcW w:w="1440" w:type="dxa"/>
          </w:tcPr>
          <w:p w14:paraId="0C9484B6" w14:textId="60EFBF5C"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51.00</w:t>
            </w:r>
          </w:p>
        </w:tc>
        <w:tc>
          <w:tcPr>
            <w:tcW w:w="1098" w:type="dxa"/>
          </w:tcPr>
          <w:p w14:paraId="38B3DF95" w14:textId="0610CC71"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50.00</w:t>
            </w:r>
          </w:p>
        </w:tc>
        <w:tc>
          <w:tcPr>
            <w:tcW w:w="1260" w:type="dxa"/>
          </w:tcPr>
          <w:p w14:paraId="0CFD9D3C" w14:textId="64F81150" w:rsidR="006D2C96" w:rsidRPr="00EB3B58" w:rsidRDefault="00DC479F"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w:t>
            </w:r>
          </w:p>
        </w:tc>
      </w:tr>
      <w:tr w:rsidR="006D2C96" w:rsidRPr="00EB3B58" w14:paraId="346D9602" w14:textId="71A8C52E" w:rsidTr="00620651">
        <w:tc>
          <w:tcPr>
            <w:tcW w:w="2518" w:type="dxa"/>
          </w:tcPr>
          <w:p w14:paraId="607BF7A9" w14:textId="77777777" w:rsidR="006D2C96" w:rsidRPr="00EB3B58" w:rsidRDefault="006D2C96" w:rsidP="006D2C96">
            <w:pPr>
              <w:ind w:right="-36"/>
              <w:rPr>
                <w:rFonts w:ascii="BrowalliaUPC" w:hAnsi="BrowalliaUPC" w:cs="BrowalliaUPC"/>
                <w:sz w:val="20"/>
                <w:szCs w:val="20"/>
              </w:rPr>
            </w:pPr>
            <w:r w:rsidRPr="00EB3B58">
              <w:rPr>
                <w:rFonts w:ascii="BrowalliaUPC" w:hAnsi="BrowalliaUPC" w:cs="BrowalliaUPC"/>
                <w:sz w:val="20"/>
                <w:szCs w:val="20"/>
                <w:cs/>
                <w:lang w:val="en-GB"/>
              </w:rPr>
              <w:t>สินทรัพย์สุทธิตามสัดส่วนของบริษัท</w:t>
            </w:r>
          </w:p>
        </w:tc>
        <w:tc>
          <w:tcPr>
            <w:tcW w:w="1262" w:type="dxa"/>
          </w:tcPr>
          <w:p w14:paraId="0ED909A8" w14:textId="23CA7004" w:rsidR="006D2C96" w:rsidRPr="00F57B5E" w:rsidRDefault="00A77A95" w:rsidP="006D2C96">
            <w:pPr>
              <w:ind w:right="-36"/>
              <w:jc w:val="right"/>
              <w:rPr>
                <w:rFonts w:ascii="BrowalliaUPC" w:hAnsi="BrowalliaUPC" w:cs="BrowalliaUPC"/>
                <w:sz w:val="20"/>
                <w:szCs w:val="20"/>
              </w:rPr>
            </w:pPr>
            <w:r w:rsidRPr="00F57B5E">
              <w:rPr>
                <w:rFonts w:ascii="BrowalliaUPC" w:hAnsi="BrowalliaUPC" w:cs="BrowalliaUPC"/>
                <w:sz w:val="20"/>
                <w:szCs w:val="20"/>
              </w:rPr>
              <w:t>25,34</w:t>
            </w:r>
            <w:r w:rsidR="00386A77">
              <w:rPr>
                <w:rFonts w:ascii="BrowalliaUPC" w:hAnsi="BrowalliaUPC" w:cs="BrowalliaUPC"/>
                <w:sz w:val="20"/>
                <w:szCs w:val="20"/>
              </w:rPr>
              <w:t>1</w:t>
            </w:r>
          </w:p>
        </w:tc>
        <w:tc>
          <w:tcPr>
            <w:tcW w:w="1350" w:type="dxa"/>
          </w:tcPr>
          <w:p w14:paraId="37541DCA" w14:textId="0037F142"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26,344</w:t>
            </w:r>
          </w:p>
        </w:tc>
        <w:tc>
          <w:tcPr>
            <w:tcW w:w="1170" w:type="dxa"/>
          </w:tcPr>
          <w:p w14:paraId="3107AB38" w14:textId="2E10DDEB"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110,389</w:t>
            </w:r>
          </w:p>
        </w:tc>
        <w:tc>
          <w:tcPr>
            <w:tcW w:w="1170" w:type="dxa"/>
          </w:tcPr>
          <w:p w14:paraId="0E405F36" w14:textId="6C0BD77B"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(3,791)</w:t>
            </w:r>
          </w:p>
        </w:tc>
        <w:tc>
          <w:tcPr>
            <w:tcW w:w="1620" w:type="dxa"/>
          </w:tcPr>
          <w:p w14:paraId="56914241" w14:textId="7CC7DC74"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w:t>
            </w:r>
          </w:p>
        </w:tc>
        <w:tc>
          <w:tcPr>
            <w:tcW w:w="1350" w:type="dxa"/>
            <w:gridSpan w:val="2"/>
          </w:tcPr>
          <w:p w14:paraId="1DA794D4" w14:textId="7F934289"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899</w:t>
            </w:r>
          </w:p>
        </w:tc>
        <w:tc>
          <w:tcPr>
            <w:tcW w:w="1080" w:type="dxa"/>
          </w:tcPr>
          <w:p w14:paraId="41053AFE" w14:textId="2EDA8561"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w:t>
            </w:r>
          </w:p>
        </w:tc>
        <w:tc>
          <w:tcPr>
            <w:tcW w:w="1440" w:type="dxa"/>
          </w:tcPr>
          <w:p w14:paraId="00B50209" w14:textId="1AD74F7B"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1,843,956</w:t>
            </w:r>
          </w:p>
        </w:tc>
        <w:tc>
          <w:tcPr>
            <w:tcW w:w="1098" w:type="dxa"/>
          </w:tcPr>
          <w:p w14:paraId="3B1BCBFE" w14:textId="1F9A31AD" w:rsidR="006D2C96" w:rsidRPr="00EB3B58" w:rsidRDefault="00A77A95" w:rsidP="006D2C96">
            <w:pPr>
              <w:ind w:right="-36"/>
              <w:jc w:val="right"/>
              <w:rPr>
                <w:rFonts w:ascii="BrowalliaUPC" w:hAnsi="BrowalliaUPC" w:cs="BrowalliaUPC"/>
                <w:sz w:val="20"/>
                <w:szCs w:val="20"/>
              </w:rPr>
            </w:pPr>
            <w:r>
              <w:rPr>
                <w:rFonts w:ascii="BrowalliaUPC" w:hAnsi="BrowalliaUPC" w:cs="BrowalliaUPC"/>
                <w:sz w:val="20"/>
                <w:szCs w:val="20"/>
              </w:rPr>
              <w:t>685</w:t>
            </w:r>
          </w:p>
        </w:tc>
        <w:tc>
          <w:tcPr>
            <w:tcW w:w="1260" w:type="dxa"/>
          </w:tcPr>
          <w:p w14:paraId="72A15DDC" w14:textId="198B3F76" w:rsidR="006D2C96" w:rsidRPr="00EB3B58" w:rsidRDefault="00DC479F" w:rsidP="006D2C96">
            <w:pPr>
              <w:ind w:right="-36"/>
              <w:jc w:val="right"/>
              <w:rPr>
                <w:rFonts w:ascii="BrowalliaUPC" w:hAnsi="BrowalliaUPC" w:cs="BrowalliaUPC"/>
                <w:sz w:val="20"/>
                <w:szCs w:val="20"/>
              </w:rPr>
            </w:pPr>
            <w:r>
              <w:rPr>
                <w:rFonts w:ascii="BrowalliaUPC" w:hAnsi="BrowalliaUPC" w:cs="BrowalliaUPC"/>
                <w:sz w:val="20"/>
                <w:szCs w:val="20"/>
              </w:rPr>
              <w:t>2,003,823</w:t>
            </w:r>
          </w:p>
        </w:tc>
      </w:tr>
      <w:tr w:rsidR="006D2C96" w:rsidRPr="00EB3B58" w14:paraId="09456BAD" w14:textId="19307BBD" w:rsidTr="00620651">
        <w:tc>
          <w:tcPr>
            <w:tcW w:w="2518" w:type="dxa"/>
          </w:tcPr>
          <w:p w14:paraId="6B209BA6" w14:textId="77777777" w:rsidR="006D2C96" w:rsidRPr="00EB3B58" w:rsidRDefault="006D2C96" w:rsidP="006D2C96">
            <w:pPr>
              <w:ind w:right="-36"/>
              <w:rPr>
                <w:rFonts w:ascii="BrowalliaUPC" w:hAnsi="BrowalliaUPC" w:cs="BrowalliaUPC"/>
                <w:sz w:val="20"/>
                <w:szCs w:val="20"/>
                <w:lang w:val="en-GB"/>
              </w:rPr>
            </w:pPr>
            <w:r w:rsidRPr="00EB3B58">
              <w:rPr>
                <w:rFonts w:ascii="BrowalliaUPC" w:hAnsi="BrowalliaUPC" w:cs="BrowalliaUPC"/>
                <w:sz w:val="20"/>
                <w:szCs w:val="20"/>
                <w:cs/>
              </w:rPr>
              <w:t>รายการปรับปรุงอื่น</w:t>
            </w:r>
          </w:p>
        </w:tc>
        <w:tc>
          <w:tcPr>
            <w:tcW w:w="1262" w:type="dxa"/>
          </w:tcPr>
          <w:p w14:paraId="5D000FBC" w14:textId="674B7610" w:rsidR="006D2C96" w:rsidRPr="00F57B5E" w:rsidRDefault="00A77A95" w:rsidP="006D2C96">
            <w:pPr>
              <w:pBdr>
                <w:bottom w:val="single" w:sz="4" w:space="1" w:color="auto"/>
              </w:pBdr>
              <w:ind w:right="-36"/>
              <w:jc w:val="right"/>
              <w:rPr>
                <w:rFonts w:ascii="BrowalliaUPC" w:hAnsi="BrowalliaUPC" w:cs="BrowalliaUPC"/>
                <w:sz w:val="20"/>
                <w:szCs w:val="20"/>
              </w:rPr>
            </w:pPr>
            <w:r w:rsidRPr="00F57B5E">
              <w:rPr>
                <w:rFonts w:ascii="BrowalliaUPC" w:hAnsi="BrowalliaUPC" w:cs="BrowalliaUPC"/>
                <w:sz w:val="20"/>
                <w:szCs w:val="20"/>
              </w:rPr>
              <w:t>-</w:t>
            </w:r>
          </w:p>
        </w:tc>
        <w:tc>
          <w:tcPr>
            <w:tcW w:w="1350" w:type="dxa"/>
          </w:tcPr>
          <w:p w14:paraId="666896CE" w14:textId="589C5A34"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2,525</w:t>
            </w:r>
          </w:p>
        </w:tc>
        <w:tc>
          <w:tcPr>
            <w:tcW w:w="1170" w:type="dxa"/>
          </w:tcPr>
          <w:p w14:paraId="556E522C" w14:textId="027AB16B"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864</w:t>
            </w:r>
          </w:p>
        </w:tc>
        <w:tc>
          <w:tcPr>
            <w:tcW w:w="1170" w:type="dxa"/>
          </w:tcPr>
          <w:p w14:paraId="04534D10" w14:textId="1092B15E"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3,791</w:t>
            </w:r>
          </w:p>
        </w:tc>
        <w:tc>
          <w:tcPr>
            <w:tcW w:w="1620" w:type="dxa"/>
          </w:tcPr>
          <w:p w14:paraId="0AC00195" w14:textId="1A61382B"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350" w:type="dxa"/>
            <w:gridSpan w:val="2"/>
          </w:tcPr>
          <w:p w14:paraId="03096F66" w14:textId="2AF8E1C9"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166,278</w:t>
            </w:r>
          </w:p>
        </w:tc>
        <w:tc>
          <w:tcPr>
            <w:tcW w:w="1080" w:type="dxa"/>
          </w:tcPr>
          <w:p w14:paraId="1C034D5C" w14:textId="103BA88B"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440" w:type="dxa"/>
          </w:tcPr>
          <w:p w14:paraId="45BB89D5" w14:textId="00B485CB"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(300,029)</w:t>
            </w:r>
          </w:p>
        </w:tc>
        <w:tc>
          <w:tcPr>
            <w:tcW w:w="1098" w:type="dxa"/>
          </w:tcPr>
          <w:p w14:paraId="46A37ED4" w14:textId="79707C61" w:rsidR="006D2C96" w:rsidRPr="00EB3B58" w:rsidRDefault="00A77A95"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260" w:type="dxa"/>
          </w:tcPr>
          <w:p w14:paraId="7407B595" w14:textId="6C514A73" w:rsidR="006D2C96" w:rsidRPr="00EB3B58" w:rsidRDefault="00DC479F" w:rsidP="006D2C96">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rPr>
              <w:t>(126,571)</w:t>
            </w:r>
          </w:p>
        </w:tc>
      </w:tr>
      <w:tr w:rsidR="006D2C96" w:rsidRPr="00EB3B58" w14:paraId="0BB99FE1" w14:textId="2379FE81" w:rsidTr="00620651">
        <w:tc>
          <w:tcPr>
            <w:tcW w:w="2518" w:type="dxa"/>
          </w:tcPr>
          <w:p w14:paraId="47408B76" w14:textId="1D683C72" w:rsidR="006D2C96" w:rsidRPr="00EB3B58" w:rsidRDefault="006D2C96" w:rsidP="006D2C96">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มูลค่าตามบัญชีของบริษัทในบริษัทร่วม</w:t>
            </w:r>
            <w:r w:rsidRPr="00EB3B58">
              <w:rPr>
                <w:rFonts w:ascii="BrowalliaUPC" w:hAnsi="BrowalliaUPC" w:cs="BrowalliaUPC"/>
                <w:sz w:val="20"/>
                <w:szCs w:val="20"/>
                <w:lang w:val="en-GB"/>
              </w:rPr>
              <w:t xml:space="preserve"> </w:t>
            </w:r>
            <w:r w:rsidRPr="00EB3B58">
              <w:rPr>
                <w:rFonts w:ascii="BrowalliaUPC" w:hAnsi="BrowalliaUPC" w:cs="BrowalliaUPC" w:hint="cs"/>
                <w:sz w:val="20"/>
                <w:szCs w:val="20"/>
                <w:cs/>
                <w:lang w:val="en-GB"/>
              </w:rPr>
              <w:t>และบริษัทที่ควบคุมร่วมกัน</w:t>
            </w:r>
          </w:p>
        </w:tc>
        <w:tc>
          <w:tcPr>
            <w:tcW w:w="1262" w:type="dxa"/>
          </w:tcPr>
          <w:p w14:paraId="12330FE0" w14:textId="09AC6895" w:rsidR="006D2C96" w:rsidRPr="00F57B5E" w:rsidRDefault="00A77A95" w:rsidP="006D2C96">
            <w:pPr>
              <w:pBdr>
                <w:bottom w:val="single" w:sz="12" w:space="1" w:color="auto"/>
              </w:pBdr>
              <w:ind w:right="-36"/>
              <w:jc w:val="right"/>
              <w:rPr>
                <w:rFonts w:ascii="BrowalliaUPC" w:hAnsi="BrowalliaUPC" w:cs="BrowalliaUPC"/>
                <w:sz w:val="20"/>
                <w:szCs w:val="20"/>
              </w:rPr>
            </w:pPr>
            <w:r w:rsidRPr="00F57B5E">
              <w:rPr>
                <w:rFonts w:ascii="BrowalliaUPC" w:hAnsi="BrowalliaUPC" w:cs="BrowalliaUPC"/>
                <w:sz w:val="20"/>
                <w:szCs w:val="20"/>
              </w:rPr>
              <w:t>25,34</w:t>
            </w:r>
            <w:r w:rsidR="00386A77">
              <w:rPr>
                <w:rFonts w:ascii="BrowalliaUPC" w:hAnsi="BrowalliaUPC" w:cs="BrowalliaUPC"/>
                <w:sz w:val="20"/>
                <w:szCs w:val="20"/>
              </w:rPr>
              <w:t>1</w:t>
            </w:r>
          </w:p>
        </w:tc>
        <w:tc>
          <w:tcPr>
            <w:tcW w:w="1350" w:type="dxa"/>
          </w:tcPr>
          <w:p w14:paraId="4BF4CE54" w14:textId="186CABD3"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28,869</w:t>
            </w:r>
          </w:p>
        </w:tc>
        <w:tc>
          <w:tcPr>
            <w:tcW w:w="1170" w:type="dxa"/>
          </w:tcPr>
          <w:p w14:paraId="099C5113" w14:textId="1FE48693"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111,253</w:t>
            </w:r>
          </w:p>
        </w:tc>
        <w:tc>
          <w:tcPr>
            <w:tcW w:w="1170" w:type="dxa"/>
          </w:tcPr>
          <w:p w14:paraId="4CDEF03D" w14:textId="66AB22C3"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620" w:type="dxa"/>
          </w:tcPr>
          <w:p w14:paraId="1FB31FB1" w14:textId="1EB47E00"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350" w:type="dxa"/>
            <w:gridSpan w:val="2"/>
          </w:tcPr>
          <w:p w14:paraId="35D38060" w14:textId="658868BF"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167,177</w:t>
            </w:r>
          </w:p>
        </w:tc>
        <w:tc>
          <w:tcPr>
            <w:tcW w:w="1080" w:type="dxa"/>
          </w:tcPr>
          <w:p w14:paraId="0DF0A9C3" w14:textId="5BBD88DA"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440" w:type="dxa"/>
          </w:tcPr>
          <w:p w14:paraId="64AD4ADF" w14:textId="3A7F7C54"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1,543,927</w:t>
            </w:r>
          </w:p>
        </w:tc>
        <w:tc>
          <w:tcPr>
            <w:tcW w:w="1098" w:type="dxa"/>
          </w:tcPr>
          <w:p w14:paraId="671E2D38" w14:textId="211F0EED" w:rsidR="006D2C96" w:rsidRPr="00EB3B58" w:rsidRDefault="00A77A95"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685</w:t>
            </w:r>
          </w:p>
        </w:tc>
        <w:tc>
          <w:tcPr>
            <w:tcW w:w="1260" w:type="dxa"/>
          </w:tcPr>
          <w:p w14:paraId="1A25517D" w14:textId="7EFCFFEF" w:rsidR="006D2C96" w:rsidRPr="00EB3B58" w:rsidRDefault="00DC479F" w:rsidP="006D2C9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1,877,252</w:t>
            </w:r>
          </w:p>
        </w:tc>
      </w:tr>
      <w:tr w:rsidR="006D2C96" w:rsidRPr="00EB3B58" w14:paraId="70C8875A" w14:textId="2E55E3D1" w:rsidTr="00620651">
        <w:tc>
          <w:tcPr>
            <w:tcW w:w="2518" w:type="dxa"/>
          </w:tcPr>
          <w:p w14:paraId="6B3728BE" w14:textId="77777777" w:rsidR="006D2C96" w:rsidRPr="00EB3B58" w:rsidRDefault="006D2C96" w:rsidP="006D2C96">
            <w:pPr>
              <w:ind w:left="252" w:right="-36" w:hanging="252"/>
              <w:rPr>
                <w:rFonts w:ascii="BrowalliaUPC" w:hAnsi="BrowalliaUPC" w:cs="BrowalliaUPC"/>
                <w:sz w:val="14"/>
                <w:szCs w:val="14"/>
                <w:cs/>
                <w:lang w:val="en-GB"/>
              </w:rPr>
            </w:pPr>
          </w:p>
        </w:tc>
        <w:tc>
          <w:tcPr>
            <w:tcW w:w="1262" w:type="dxa"/>
          </w:tcPr>
          <w:p w14:paraId="3E22EF18" w14:textId="77777777" w:rsidR="006D2C96" w:rsidRPr="00EB3B58" w:rsidRDefault="006D2C96" w:rsidP="006D2C96">
            <w:pPr>
              <w:ind w:right="-36"/>
              <w:jc w:val="right"/>
              <w:rPr>
                <w:rFonts w:ascii="BrowalliaUPC" w:hAnsi="BrowalliaUPC" w:cs="BrowalliaUPC"/>
                <w:sz w:val="14"/>
                <w:szCs w:val="14"/>
              </w:rPr>
            </w:pPr>
          </w:p>
        </w:tc>
        <w:tc>
          <w:tcPr>
            <w:tcW w:w="1350" w:type="dxa"/>
          </w:tcPr>
          <w:p w14:paraId="5D3B3F1D" w14:textId="77777777" w:rsidR="006D2C96" w:rsidRPr="00EB3B58" w:rsidRDefault="006D2C96" w:rsidP="006D2C96">
            <w:pPr>
              <w:ind w:right="-36"/>
              <w:jc w:val="right"/>
              <w:rPr>
                <w:rFonts w:ascii="BrowalliaUPC" w:hAnsi="BrowalliaUPC" w:cs="BrowalliaUPC"/>
                <w:sz w:val="14"/>
                <w:szCs w:val="14"/>
              </w:rPr>
            </w:pPr>
          </w:p>
        </w:tc>
        <w:tc>
          <w:tcPr>
            <w:tcW w:w="1170" w:type="dxa"/>
          </w:tcPr>
          <w:p w14:paraId="44F11BBE" w14:textId="77777777" w:rsidR="006D2C96" w:rsidRPr="00EB3B58" w:rsidRDefault="006D2C96" w:rsidP="006D2C96">
            <w:pPr>
              <w:ind w:right="-36"/>
              <w:jc w:val="right"/>
              <w:rPr>
                <w:rFonts w:ascii="BrowalliaUPC" w:hAnsi="BrowalliaUPC" w:cs="BrowalliaUPC"/>
                <w:sz w:val="14"/>
                <w:szCs w:val="14"/>
              </w:rPr>
            </w:pPr>
          </w:p>
        </w:tc>
        <w:tc>
          <w:tcPr>
            <w:tcW w:w="1170" w:type="dxa"/>
          </w:tcPr>
          <w:p w14:paraId="70C22A8D" w14:textId="0BCC72CA" w:rsidR="006D2C96" w:rsidRPr="00EB3B58" w:rsidRDefault="006D2C96" w:rsidP="006D2C96">
            <w:pPr>
              <w:ind w:right="-36"/>
              <w:jc w:val="right"/>
              <w:rPr>
                <w:rFonts w:ascii="BrowalliaUPC" w:hAnsi="BrowalliaUPC" w:cs="BrowalliaUPC"/>
                <w:sz w:val="14"/>
                <w:szCs w:val="14"/>
              </w:rPr>
            </w:pPr>
          </w:p>
        </w:tc>
        <w:tc>
          <w:tcPr>
            <w:tcW w:w="1620" w:type="dxa"/>
          </w:tcPr>
          <w:p w14:paraId="63E75DF4" w14:textId="77777777" w:rsidR="006D2C96" w:rsidRPr="00EB3B58" w:rsidRDefault="006D2C96" w:rsidP="006D2C96">
            <w:pPr>
              <w:ind w:right="-36"/>
              <w:jc w:val="right"/>
              <w:rPr>
                <w:rFonts w:ascii="BrowalliaUPC" w:hAnsi="BrowalliaUPC" w:cs="BrowalliaUPC"/>
                <w:sz w:val="14"/>
                <w:szCs w:val="14"/>
              </w:rPr>
            </w:pPr>
          </w:p>
        </w:tc>
        <w:tc>
          <w:tcPr>
            <w:tcW w:w="1350" w:type="dxa"/>
            <w:gridSpan w:val="2"/>
          </w:tcPr>
          <w:p w14:paraId="3E0C47DC" w14:textId="77777777" w:rsidR="006D2C96" w:rsidRPr="00EB3B58" w:rsidRDefault="006D2C96" w:rsidP="006D2C96">
            <w:pPr>
              <w:ind w:right="-36"/>
              <w:jc w:val="right"/>
              <w:rPr>
                <w:rFonts w:ascii="BrowalliaUPC" w:hAnsi="BrowalliaUPC" w:cs="BrowalliaUPC"/>
                <w:sz w:val="14"/>
                <w:szCs w:val="14"/>
              </w:rPr>
            </w:pPr>
          </w:p>
        </w:tc>
        <w:tc>
          <w:tcPr>
            <w:tcW w:w="1080" w:type="dxa"/>
          </w:tcPr>
          <w:p w14:paraId="782DA42D" w14:textId="77777777" w:rsidR="006D2C96" w:rsidRPr="00EB3B58" w:rsidRDefault="006D2C96" w:rsidP="006D2C96">
            <w:pPr>
              <w:ind w:right="-36"/>
              <w:jc w:val="right"/>
              <w:rPr>
                <w:rFonts w:ascii="BrowalliaUPC" w:hAnsi="BrowalliaUPC" w:cs="BrowalliaUPC"/>
                <w:sz w:val="14"/>
                <w:szCs w:val="14"/>
              </w:rPr>
            </w:pPr>
          </w:p>
        </w:tc>
        <w:tc>
          <w:tcPr>
            <w:tcW w:w="1440" w:type="dxa"/>
          </w:tcPr>
          <w:p w14:paraId="0A0049B6" w14:textId="77777777" w:rsidR="006D2C96" w:rsidRPr="00EB3B58" w:rsidRDefault="006D2C96" w:rsidP="006D2C96">
            <w:pPr>
              <w:ind w:right="-36"/>
              <w:jc w:val="right"/>
              <w:rPr>
                <w:rFonts w:ascii="BrowalliaUPC" w:hAnsi="BrowalliaUPC" w:cs="BrowalliaUPC"/>
                <w:sz w:val="14"/>
                <w:szCs w:val="14"/>
              </w:rPr>
            </w:pPr>
          </w:p>
        </w:tc>
        <w:tc>
          <w:tcPr>
            <w:tcW w:w="1098" w:type="dxa"/>
          </w:tcPr>
          <w:p w14:paraId="48188C3B" w14:textId="77777777" w:rsidR="006D2C96" w:rsidRPr="00EB3B58" w:rsidRDefault="006D2C96" w:rsidP="006D2C96">
            <w:pPr>
              <w:ind w:right="-36"/>
              <w:jc w:val="right"/>
              <w:rPr>
                <w:rFonts w:ascii="BrowalliaUPC" w:hAnsi="BrowalliaUPC" w:cs="BrowalliaUPC"/>
                <w:sz w:val="14"/>
                <w:szCs w:val="14"/>
              </w:rPr>
            </w:pPr>
          </w:p>
        </w:tc>
        <w:tc>
          <w:tcPr>
            <w:tcW w:w="1260" w:type="dxa"/>
          </w:tcPr>
          <w:p w14:paraId="30119A39" w14:textId="77777777" w:rsidR="006D2C96" w:rsidRPr="00EB3B58" w:rsidRDefault="006D2C96" w:rsidP="006D2C96">
            <w:pPr>
              <w:ind w:right="-36"/>
              <w:jc w:val="right"/>
              <w:rPr>
                <w:rFonts w:ascii="BrowalliaUPC" w:hAnsi="BrowalliaUPC" w:cs="BrowalliaUPC"/>
                <w:sz w:val="14"/>
                <w:szCs w:val="14"/>
              </w:rPr>
            </w:pPr>
          </w:p>
        </w:tc>
      </w:tr>
      <w:tr w:rsidR="007E4C12" w:rsidRPr="00EB3B58" w14:paraId="3B5BC509" w14:textId="6D3ED24F" w:rsidTr="00620651">
        <w:tc>
          <w:tcPr>
            <w:tcW w:w="2518" w:type="dxa"/>
          </w:tcPr>
          <w:p w14:paraId="57FD7251" w14:textId="77777777" w:rsidR="007E4C12" w:rsidRPr="00EB3B58" w:rsidRDefault="007E4C12" w:rsidP="007E4C12">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เงินปันผลรับจากบริษัทร่วม</w:t>
            </w:r>
          </w:p>
        </w:tc>
        <w:tc>
          <w:tcPr>
            <w:tcW w:w="1262" w:type="dxa"/>
          </w:tcPr>
          <w:p w14:paraId="3117798C" w14:textId="44679449"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350" w:type="dxa"/>
          </w:tcPr>
          <w:p w14:paraId="6C9ECDD1" w14:textId="1C087E78"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170" w:type="dxa"/>
          </w:tcPr>
          <w:p w14:paraId="234AC297" w14:textId="2EBE0079"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8,132</w:t>
            </w:r>
          </w:p>
        </w:tc>
        <w:tc>
          <w:tcPr>
            <w:tcW w:w="1170" w:type="dxa"/>
          </w:tcPr>
          <w:p w14:paraId="0617D17B" w14:textId="3D5C6D93"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620" w:type="dxa"/>
          </w:tcPr>
          <w:p w14:paraId="5ACC1F1E" w14:textId="0D527835"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350" w:type="dxa"/>
            <w:gridSpan w:val="2"/>
          </w:tcPr>
          <w:p w14:paraId="63D2AE05" w14:textId="3D27615F"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080" w:type="dxa"/>
          </w:tcPr>
          <w:p w14:paraId="246AD3C7" w14:textId="1138016B"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440" w:type="dxa"/>
          </w:tcPr>
          <w:p w14:paraId="314B4A97" w14:textId="47D180DA"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098" w:type="dxa"/>
          </w:tcPr>
          <w:p w14:paraId="30795FC5" w14:textId="3F8C5777" w:rsidR="007E4C12" w:rsidRPr="00EB3B58" w:rsidRDefault="00A77A95"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w:t>
            </w:r>
          </w:p>
        </w:tc>
        <w:tc>
          <w:tcPr>
            <w:tcW w:w="1260" w:type="dxa"/>
          </w:tcPr>
          <w:p w14:paraId="1E1724A6" w14:textId="4D22A88B" w:rsidR="007E4C12" w:rsidRPr="00EB3B58" w:rsidRDefault="00DC479F" w:rsidP="007E4C12">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8,132</w:t>
            </w:r>
          </w:p>
        </w:tc>
      </w:tr>
    </w:tbl>
    <w:p w14:paraId="4AA2B426" w14:textId="77777777" w:rsidR="008E0FDC" w:rsidRPr="00EB3B58" w:rsidRDefault="008E0FDC" w:rsidP="008E0FDC">
      <w:pPr>
        <w:ind w:right="-45"/>
        <w:jc w:val="thaiDistribute"/>
        <w:rPr>
          <w:rFonts w:ascii="BrowalliaUPC" w:hAnsi="BrowalliaUPC" w:cs="BrowalliaUPC"/>
          <w:sz w:val="28"/>
          <w:szCs w:val="28"/>
        </w:rPr>
      </w:pPr>
    </w:p>
    <w:tbl>
      <w:tblPr>
        <w:tblW w:w="15318" w:type="dxa"/>
        <w:tblInd w:w="-9" w:type="dxa"/>
        <w:tblLayout w:type="fixed"/>
        <w:tblLook w:val="0000" w:firstRow="0" w:lastRow="0" w:firstColumn="0" w:lastColumn="0" w:noHBand="0" w:noVBand="0"/>
      </w:tblPr>
      <w:tblGrid>
        <w:gridCol w:w="2518"/>
        <w:gridCol w:w="1262"/>
        <w:gridCol w:w="1350"/>
        <w:gridCol w:w="1170"/>
        <w:gridCol w:w="1170"/>
        <w:gridCol w:w="1620"/>
        <w:gridCol w:w="720"/>
        <w:gridCol w:w="630"/>
        <w:gridCol w:w="1080"/>
        <w:gridCol w:w="1440"/>
        <w:gridCol w:w="1098"/>
        <w:gridCol w:w="1260"/>
      </w:tblGrid>
      <w:tr w:rsidR="004D65E9" w:rsidRPr="00EB3B58" w14:paraId="16871326" w14:textId="77777777">
        <w:tc>
          <w:tcPr>
            <w:tcW w:w="2518" w:type="dxa"/>
          </w:tcPr>
          <w:p w14:paraId="61A14FB8" w14:textId="77777777" w:rsidR="004D65E9" w:rsidRPr="00EB3B58" w:rsidRDefault="004D65E9">
            <w:pPr>
              <w:ind w:right="-36"/>
              <w:rPr>
                <w:rFonts w:ascii="BrowalliaUPC" w:hAnsi="BrowalliaUPC" w:cs="BrowalliaUPC"/>
                <w:sz w:val="20"/>
                <w:szCs w:val="20"/>
              </w:rPr>
            </w:pPr>
          </w:p>
        </w:tc>
        <w:tc>
          <w:tcPr>
            <w:tcW w:w="3782" w:type="dxa"/>
            <w:gridSpan w:val="3"/>
          </w:tcPr>
          <w:p w14:paraId="047C3544" w14:textId="77777777" w:rsidR="004D65E9" w:rsidRPr="00EB3B58" w:rsidRDefault="004D65E9">
            <w:pPr>
              <w:pBdr>
                <w:bottom w:val="single" w:sz="4" w:space="1" w:color="FFFFFF"/>
              </w:pBdr>
              <w:ind w:right="-36"/>
              <w:jc w:val="center"/>
              <w:rPr>
                <w:rFonts w:ascii="BrowalliaUPC" w:hAnsi="BrowalliaUPC" w:cs="BrowalliaUPC"/>
                <w:sz w:val="20"/>
                <w:szCs w:val="20"/>
                <w:cs/>
              </w:rPr>
            </w:pPr>
          </w:p>
        </w:tc>
        <w:tc>
          <w:tcPr>
            <w:tcW w:w="1170" w:type="dxa"/>
          </w:tcPr>
          <w:p w14:paraId="2C142900" w14:textId="77777777" w:rsidR="004D65E9" w:rsidRPr="00EB3B58" w:rsidRDefault="004D65E9">
            <w:pPr>
              <w:tabs>
                <w:tab w:val="decimal" w:pos="1008"/>
                <w:tab w:val="left" w:pos="1663"/>
              </w:tabs>
              <w:ind w:left="18" w:right="72"/>
              <w:jc w:val="right"/>
              <w:rPr>
                <w:rFonts w:ascii="BrowalliaUPC" w:hAnsi="BrowalliaUPC" w:cs="BrowalliaUPC"/>
                <w:sz w:val="20"/>
                <w:szCs w:val="20"/>
                <w:cs/>
              </w:rPr>
            </w:pPr>
          </w:p>
        </w:tc>
        <w:tc>
          <w:tcPr>
            <w:tcW w:w="1620" w:type="dxa"/>
          </w:tcPr>
          <w:p w14:paraId="1C75C0CA" w14:textId="77777777" w:rsidR="004D65E9" w:rsidRPr="00EB3B58" w:rsidRDefault="004D65E9">
            <w:pPr>
              <w:tabs>
                <w:tab w:val="decimal" w:pos="1008"/>
                <w:tab w:val="left" w:pos="1663"/>
              </w:tabs>
              <w:ind w:left="18" w:right="72"/>
              <w:jc w:val="right"/>
              <w:rPr>
                <w:rFonts w:ascii="BrowalliaUPC" w:hAnsi="BrowalliaUPC" w:cs="BrowalliaUPC"/>
                <w:sz w:val="20"/>
                <w:szCs w:val="20"/>
                <w:cs/>
              </w:rPr>
            </w:pPr>
          </w:p>
        </w:tc>
        <w:tc>
          <w:tcPr>
            <w:tcW w:w="720" w:type="dxa"/>
          </w:tcPr>
          <w:p w14:paraId="6C71CC6A" w14:textId="77777777" w:rsidR="004D65E9" w:rsidRPr="00EB3B58" w:rsidRDefault="004D65E9">
            <w:pPr>
              <w:tabs>
                <w:tab w:val="decimal" w:pos="1008"/>
                <w:tab w:val="left" w:pos="1663"/>
              </w:tabs>
              <w:ind w:left="18" w:right="-18"/>
              <w:jc w:val="right"/>
              <w:rPr>
                <w:rFonts w:ascii="BrowalliaUPC" w:hAnsi="BrowalliaUPC" w:cs="BrowalliaUPC"/>
                <w:sz w:val="20"/>
                <w:szCs w:val="20"/>
                <w:cs/>
              </w:rPr>
            </w:pPr>
          </w:p>
        </w:tc>
        <w:tc>
          <w:tcPr>
            <w:tcW w:w="5508" w:type="dxa"/>
            <w:gridSpan w:val="5"/>
          </w:tcPr>
          <w:p w14:paraId="64BBDFD6" w14:textId="77777777" w:rsidR="004D65E9" w:rsidRPr="00EB3B58" w:rsidRDefault="004D65E9">
            <w:pPr>
              <w:tabs>
                <w:tab w:val="decimal" w:pos="1008"/>
                <w:tab w:val="left" w:pos="1663"/>
              </w:tabs>
              <w:ind w:left="18" w:right="-18"/>
              <w:jc w:val="right"/>
              <w:rPr>
                <w:rFonts w:ascii="BrowalliaUPC" w:hAnsi="BrowalliaUPC" w:cs="BrowalliaUPC"/>
                <w:sz w:val="20"/>
                <w:szCs w:val="20"/>
                <w:cs/>
              </w:rPr>
            </w:pPr>
            <w:r w:rsidRPr="00EB3B58">
              <w:rPr>
                <w:rFonts w:ascii="BrowalliaUPC" w:hAnsi="BrowalliaUPC" w:cs="BrowalliaUPC"/>
                <w:sz w:val="20"/>
                <w:szCs w:val="20"/>
                <w:cs/>
              </w:rPr>
              <w:t xml:space="preserve"> (หน่วย </w:t>
            </w:r>
            <w:r w:rsidRPr="00EB3B58">
              <w:rPr>
                <w:rFonts w:ascii="BrowalliaUPC" w:hAnsi="BrowalliaUPC" w:cs="BrowalliaUPC"/>
                <w:sz w:val="20"/>
                <w:szCs w:val="20"/>
                <w:cs/>
                <w:lang w:val="en-GB"/>
              </w:rPr>
              <w:t>:</w:t>
            </w:r>
            <w:r w:rsidRPr="00EB3B58">
              <w:rPr>
                <w:rFonts w:ascii="BrowalliaUPC" w:hAnsi="BrowalliaUPC" w:cs="BrowalliaUPC"/>
                <w:sz w:val="20"/>
                <w:szCs w:val="20"/>
                <w:cs/>
              </w:rPr>
              <w:t xml:space="preserve"> พันบาท)</w:t>
            </w:r>
          </w:p>
        </w:tc>
      </w:tr>
      <w:tr w:rsidR="004D65E9" w:rsidRPr="00EB3B58" w14:paraId="0635956B" w14:textId="77777777">
        <w:tc>
          <w:tcPr>
            <w:tcW w:w="2518" w:type="dxa"/>
          </w:tcPr>
          <w:p w14:paraId="56F65CB0" w14:textId="77777777" w:rsidR="004D65E9" w:rsidRPr="00EB3B58" w:rsidRDefault="004D65E9">
            <w:pPr>
              <w:ind w:right="-36"/>
              <w:rPr>
                <w:rFonts w:ascii="BrowalliaUPC" w:hAnsi="BrowalliaUPC" w:cs="BrowalliaUPC"/>
                <w:sz w:val="20"/>
                <w:szCs w:val="20"/>
              </w:rPr>
            </w:pPr>
          </w:p>
        </w:tc>
        <w:tc>
          <w:tcPr>
            <w:tcW w:w="11540" w:type="dxa"/>
            <w:gridSpan w:val="10"/>
          </w:tcPr>
          <w:p w14:paraId="444EBB81" w14:textId="77777777" w:rsidR="004D65E9" w:rsidRPr="00EB3B58" w:rsidRDefault="004D65E9">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 xml:space="preserve">ธันวาคม </w:t>
            </w:r>
            <w:r w:rsidRPr="00EB3B58">
              <w:rPr>
                <w:rFonts w:ascii="BrowalliaUPC" w:hAnsi="BrowalliaUPC" w:cs="BrowalliaUPC"/>
                <w:sz w:val="20"/>
                <w:szCs w:val="20"/>
                <w:lang w:val="en-GB"/>
              </w:rPr>
              <w:t>2564</w:t>
            </w:r>
          </w:p>
        </w:tc>
        <w:tc>
          <w:tcPr>
            <w:tcW w:w="1260" w:type="dxa"/>
          </w:tcPr>
          <w:p w14:paraId="1B7C2F76" w14:textId="77777777" w:rsidR="004D65E9" w:rsidRPr="00EB3B58" w:rsidRDefault="004D65E9">
            <w:pPr>
              <w:pBdr>
                <w:bottom w:val="single" w:sz="6" w:space="1" w:color="auto"/>
              </w:pBdr>
              <w:ind w:right="-36"/>
              <w:jc w:val="center"/>
              <w:rPr>
                <w:rFonts w:ascii="BrowalliaUPC" w:hAnsi="BrowalliaUPC" w:cs="BrowalliaUPC"/>
                <w:sz w:val="20"/>
                <w:szCs w:val="20"/>
                <w:lang w:val="en-GB"/>
              </w:rPr>
            </w:pPr>
          </w:p>
        </w:tc>
      </w:tr>
      <w:tr w:rsidR="004D65E9" w:rsidRPr="00EB3B58" w14:paraId="404C8246" w14:textId="77777777">
        <w:tc>
          <w:tcPr>
            <w:tcW w:w="2518" w:type="dxa"/>
          </w:tcPr>
          <w:p w14:paraId="50B1CB4A" w14:textId="77777777" w:rsidR="004D65E9" w:rsidRPr="00EB3B58" w:rsidRDefault="004D65E9">
            <w:pPr>
              <w:ind w:right="-36"/>
              <w:rPr>
                <w:rFonts w:ascii="BrowalliaUPC" w:hAnsi="BrowalliaUPC" w:cs="BrowalliaUPC"/>
                <w:sz w:val="20"/>
                <w:szCs w:val="20"/>
              </w:rPr>
            </w:pPr>
          </w:p>
        </w:tc>
        <w:tc>
          <w:tcPr>
            <w:tcW w:w="1262" w:type="dxa"/>
            <w:vAlign w:val="bottom"/>
          </w:tcPr>
          <w:p w14:paraId="4FD0B02C" w14:textId="77777777" w:rsidR="004D65E9" w:rsidRPr="00EB3B58" w:rsidRDefault="004D65E9">
            <w:pPr>
              <w:pBdr>
                <w:bottom w:val="single" w:sz="6" w:space="1" w:color="auto"/>
              </w:pBdr>
              <w:ind w:right="-36"/>
              <w:jc w:val="center"/>
              <w:rPr>
                <w:rFonts w:ascii="BrowalliaUPC" w:hAnsi="BrowalliaUPC" w:cs="BrowalliaUPC"/>
                <w:sz w:val="20"/>
                <w:szCs w:val="20"/>
                <w:lang w:val="en-GB"/>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proofErr w:type="spellStart"/>
            <w:r w:rsidRPr="00EB3B58">
              <w:rPr>
                <w:rFonts w:ascii="BrowalliaUPC" w:hAnsi="BrowalliaUPC" w:cs="BrowalliaUPC"/>
                <w:sz w:val="20"/>
                <w:szCs w:val="20"/>
                <w:cs/>
              </w:rPr>
              <w:t>เอเซีย</w:t>
            </w:r>
            <w:proofErr w:type="spellEnd"/>
            <w:r w:rsidRPr="00EB3B58">
              <w:rPr>
                <w:rFonts w:ascii="BrowalliaUPC" w:hAnsi="BrowalliaUPC" w:cs="BrowalliaUPC"/>
                <w:sz w:val="20"/>
                <w:szCs w:val="20"/>
                <w:cs/>
              </w:rPr>
              <w:t xml:space="preserve">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1350" w:type="dxa"/>
            <w:vAlign w:val="bottom"/>
          </w:tcPr>
          <w:p w14:paraId="14035D1B"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สยามแป</w:t>
            </w:r>
            <w:proofErr w:type="spellStart"/>
            <w:r w:rsidRPr="00EB3B58">
              <w:rPr>
                <w:rFonts w:ascii="BrowalliaUPC" w:hAnsi="BrowalliaUPC" w:cs="BrowalliaUPC"/>
                <w:sz w:val="20"/>
                <w:szCs w:val="20"/>
                <w:cs/>
              </w:rPr>
              <w:t>ซิฟิค</w:t>
            </w:r>
            <w:proofErr w:type="spellEnd"/>
            <w:r w:rsidRPr="00EB3B58">
              <w:rPr>
                <w:rFonts w:ascii="BrowalliaUPC" w:hAnsi="BrowalliaUPC" w:cs="BrowalliaUPC"/>
                <w:sz w:val="20"/>
                <w:szCs w:val="20"/>
                <w:cs/>
              </w:rPr>
              <w:t xml:space="preserve">          โฮลด</w:t>
            </w:r>
            <w:proofErr w:type="spellStart"/>
            <w:r w:rsidRPr="00EB3B58">
              <w:rPr>
                <w:rFonts w:ascii="BrowalliaUPC" w:hAnsi="BrowalliaUPC" w:cs="BrowalliaUPC"/>
                <w:sz w:val="20"/>
                <w:szCs w:val="20"/>
                <w:cs/>
              </w:rPr>
              <w:t>ิ้ง</w:t>
            </w:r>
            <w:proofErr w:type="spellEnd"/>
            <w:r w:rsidRPr="00EB3B58">
              <w:rPr>
                <w:rFonts w:ascii="BrowalliaUPC" w:hAnsi="BrowalliaUPC" w:cs="BrowalliaUPC"/>
                <w:sz w:val="20"/>
                <w:szCs w:val="20"/>
                <w:cs/>
              </w:rPr>
              <w:t xml:space="preserve"> จำกัด</w:t>
            </w:r>
          </w:p>
        </w:tc>
        <w:tc>
          <w:tcPr>
            <w:tcW w:w="1170" w:type="dxa"/>
            <w:vAlign w:val="bottom"/>
          </w:tcPr>
          <w:p w14:paraId="60179578"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บริษัท บางกอก 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1170" w:type="dxa"/>
            <w:vAlign w:val="bottom"/>
          </w:tcPr>
          <w:p w14:paraId="03CE136F" w14:textId="77777777" w:rsidR="004D65E9" w:rsidRPr="00EB3B58" w:rsidRDefault="004D65E9">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w:t>
            </w:r>
            <w:proofErr w:type="spellStart"/>
            <w:r w:rsidRPr="00EB3B58">
              <w:rPr>
                <w:rFonts w:ascii="BrowalliaUPC" w:hAnsi="BrowalliaUPC" w:cs="BrowalliaUPC"/>
                <w:sz w:val="20"/>
                <w:szCs w:val="20"/>
                <w:cs/>
              </w:rPr>
              <w:t>ซ์</w:t>
            </w:r>
            <w:proofErr w:type="spellEnd"/>
            <w:r w:rsidRPr="00EB3B58">
              <w:rPr>
                <w:rFonts w:ascii="BrowalliaUPC" w:hAnsi="BrowalliaUPC" w:cs="BrowalliaUPC"/>
                <w:sz w:val="20"/>
                <w:szCs w:val="20"/>
                <w:cs/>
              </w:rPr>
              <w:t xml:space="preserve">  กรุงเทพ จำกัด</w:t>
            </w:r>
          </w:p>
        </w:tc>
        <w:tc>
          <w:tcPr>
            <w:tcW w:w="1620" w:type="dxa"/>
            <w:vAlign w:val="bottom"/>
          </w:tcPr>
          <w:p w14:paraId="13CC3FF3" w14:textId="77777777" w:rsidR="004D65E9" w:rsidRPr="00EB3B58" w:rsidRDefault="004D65E9">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 xml:space="preserve">บริษัท เอ็มซีอาร์พี </w:t>
            </w:r>
            <w:r w:rsidRPr="00EB3B58">
              <w:rPr>
                <w:rFonts w:ascii="BrowalliaUPC" w:hAnsi="BrowalliaUPC" w:cs="BrowalliaUPC"/>
                <w:sz w:val="20"/>
                <w:szCs w:val="20"/>
              </w:rPr>
              <w:br/>
            </w:r>
            <w:r w:rsidRPr="00EB3B58">
              <w:rPr>
                <w:rFonts w:ascii="BrowalliaUPC" w:hAnsi="BrowalliaUPC" w:cs="BrowalliaUPC"/>
                <w:sz w:val="20"/>
                <w:szCs w:val="20"/>
                <w:cs/>
              </w:rPr>
              <w:t>คอนสต</w:t>
            </w:r>
            <w:proofErr w:type="spellStart"/>
            <w:r w:rsidRPr="00EB3B58">
              <w:rPr>
                <w:rFonts w:ascii="BrowalliaUPC" w:hAnsi="BrowalliaUPC" w:cs="BrowalliaUPC"/>
                <w:sz w:val="20"/>
                <w:szCs w:val="20"/>
                <w:cs/>
              </w:rPr>
              <w:t>รัคชั่น</w:t>
            </w:r>
            <w:proofErr w:type="spellEnd"/>
            <w:r w:rsidRPr="00EB3B58">
              <w:rPr>
                <w:rFonts w:ascii="BrowalliaUPC" w:hAnsi="BrowalliaUPC" w:cs="BrowalliaUPC"/>
                <w:sz w:val="20"/>
                <w:szCs w:val="20"/>
                <w:cs/>
              </w:rPr>
              <w:t xml:space="preserve">         </w:t>
            </w:r>
            <w:r w:rsidRPr="00EB3B58">
              <w:rPr>
                <w:rFonts w:ascii="BrowalliaUPC" w:hAnsi="BrowalliaUPC" w:cs="BrowalliaUPC"/>
                <w:sz w:val="20"/>
                <w:szCs w:val="20"/>
              </w:rPr>
              <w:br/>
            </w:r>
            <w:r w:rsidRPr="00EB3B58">
              <w:rPr>
                <w:rFonts w:ascii="BrowalliaUPC" w:hAnsi="BrowalliaUPC" w:cs="BrowalliaUPC"/>
                <w:sz w:val="20"/>
                <w:szCs w:val="20"/>
                <w:cs/>
              </w:rPr>
              <w:t>คอร์ปอเรชั่น</w:t>
            </w:r>
            <w:r w:rsidRPr="00EB3B58">
              <w:rPr>
                <w:rFonts w:ascii="BrowalliaUPC" w:hAnsi="BrowalliaUPC" w:cs="BrowalliaUPC"/>
                <w:sz w:val="20"/>
                <w:szCs w:val="20"/>
              </w:rPr>
              <w:t xml:space="preserve">, </w:t>
            </w:r>
            <w:r w:rsidRPr="00EB3B58">
              <w:rPr>
                <w:rFonts w:ascii="BrowalliaUPC" w:hAnsi="BrowalliaUPC" w:cs="BrowalliaUPC"/>
                <w:sz w:val="20"/>
                <w:szCs w:val="20"/>
                <w:cs/>
              </w:rPr>
              <w:t>ฟิล</w:t>
            </w:r>
            <w:proofErr w:type="spellStart"/>
            <w:r w:rsidRPr="00EB3B58">
              <w:rPr>
                <w:rFonts w:ascii="BrowalliaUPC" w:hAnsi="BrowalliaUPC" w:cs="BrowalliaUPC"/>
                <w:sz w:val="20"/>
                <w:szCs w:val="20"/>
                <w:cs/>
              </w:rPr>
              <w:t>ลิปปินส์</w:t>
            </w:r>
            <w:proofErr w:type="spellEnd"/>
          </w:p>
        </w:tc>
        <w:tc>
          <w:tcPr>
            <w:tcW w:w="1350" w:type="dxa"/>
            <w:gridSpan w:val="2"/>
            <w:vAlign w:val="bottom"/>
          </w:tcPr>
          <w:p w14:paraId="1DBE10B7"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1080" w:type="dxa"/>
            <w:vAlign w:val="bottom"/>
          </w:tcPr>
          <w:p w14:paraId="1F94023E"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MCRP</w:t>
            </w:r>
          </w:p>
          <w:p w14:paraId="0C26BC20"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Holding</w:t>
            </w:r>
          </w:p>
        </w:tc>
        <w:tc>
          <w:tcPr>
            <w:tcW w:w="1440" w:type="dxa"/>
          </w:tcPr>
          <w:p w14:paraId="450BC28F"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lang w:val="en-GB"/>
              </w:rPr>
              <w:t>Firs</w:t>
            </w:r>
            <w:r w:rsidRPr="00EB3B58">
              <w:rPr>
                <w:rFonts w:ascii="BrowalliaUPC" w:hAnsi="BrowalliaUPC" w:cs="BrowalliaUPC"/>
                <w:sz w:val="20"/>
                <w:szCs w:val="20"/>
              </w:rPr>
              <w:t>t</w:t>
            </w:r>
            <w:r w:rsidRPr="00EB3B58">
              <w:rPr>
                <w:rFonts w:ascii="BrowalliaUPC" w:hAnsi="BrowalliaUPC" w:cs="BrowalliaUPC"/>
                <w:sz w:val="20"/>
                <w:szCs w:val="20"/>
                <w:lang w:val="en-GB"/>
              </w:rPr>
              <w:t xml:space="preserve"> Dhaka</w:t>
            </w:r>
          </w:p>
          <w:p w14:paraId="6F33C4DC"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 xml:space="preserve"> </w:t>
            </w:r>
            <w:r w:rsidRPr="00EB3B58">
              <w:rPr>
                <w:rFonts w:ascii="BrowalliaUPC" w:hAnsi="BrowalliaUPC" w:cs="BrowalliaUPC"/>
                <w:sz w:val="20"/>
                <w:szCs w:val="20"/>
                <w:lang w:val="en-GB"/>
              </w:rPr>
              <w:t>Elevated</w:t>
            </w:r>
          </w:p>
          <w:p w14:paraId="30140EC1" w14:textId="77777777" w:rsidR="004D65E9" w:rsidRPr="00EB3B58" w:rsidRDefault="004D65E9">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lang w:val="en-GB"/>
              </w:rPr>
              <w:t>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1098" w:type="dxa"/>
          </w:tcPr>
          <w:p w14:paraId="0C86CC12" w14:textId="77777777" w:rsidR="004D65E9" w:rsidRPr="00EB3B58" w:rsidRDefault="004D65E9">
            <w:pPr>
              <w:pBdr>
                <w:bottom w:val="single" w:sz="6" w:space="1" w:color="auto"/>
              </w:pBdr>
              <w:ind w:right="-36"/>
              <w:jc w:val="center"/>
              <w:rPr>
                <w:rFonts w:ascii="BrowalliaUPC" w:hAnsi="BrowalliaUPC" w:cs="BrowalliaUPC"/>
                <w:sz w:val="20"/>
                <w:szCs w:val="20"/>
              </w:rPr>
            </w:pPr>
            <w:proofErr w:type="spellStart"/>
            <w:r w:rsidRPr="00EB3B58">
              <w:rPr>
                <w:rFonts w:ascii="BrowalliaUPC" w:hAnsi="BrowalliaUPC" w:cs="BrowalliaUPC"/>
                <w:sz w:val="20"/>
                <w:szCs w:val="20"/>
              </w:rPr>
              <w:t>Dawei</w:t>
            </w:r>
            <w:proofErr w:type="spellEnd"/>
            <w:r w:rsidRPr="00EB3B58">
              <w:rPr>
                <w:rFonts w:ascii="BrowalliaUPC" w:hAnsi="BrowalliaUPC" w:cs="BrowalliaUPC"/>
                <w:sz w:val="20"/>
                <w:szCs w:val="20"/>
              </w:rPr>
              <w:t xml:space="preserve"> LNG</w:t>
            </w:r>
          </w:p>
          <w:p w14:paraId="2A4F8CBB" w14:textId="77777777" w:rsidR="004D65E9" w:rsidRPr="00EB3B58" w:rsidRDefault="004D65E9">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rPr>
              <w:t>Terminal</w:t>
            </w:r>
          </w:p>
          <w:p w14:paraId="48D6B2A2" w14:textId="77777777" w:rsidR="004D65E9" w:rsidRPr="00EB3B58" w:rsidRDefault="004D65E9">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rPr>
              <w:t>Co., Ltd.</w:t>
            </w:r>
          </w:p>
        </w:tc>
        <w:tc>
          <w:tcPr>
            <w:tcW w:w="1260" w:type="dxa"/>
          </w:tcPr>
          <w:p w14:paraId="6F8FBC60" w14:textId="77777777" w:rsidR="004D65E9" w:rsidRPr="00EB3B58" w:rsidRDefault="004D65E9">
            <w:pPr>
              <w:pBdr>
                <w:bottom w:val="single" w:sz="6" w:space="1" w:color="auto"/>
              </w:pBdr>
              <w:ind w:right="-36"/>
              <w:jc w:val="center"/>
              <w:rPr>
                <w:rFonts w:ascii="BrowalliaUPC" w:hAnsi="BrowalliaUPC" w:cs="BrowalliaUPC"/>
                <w:sz w:val="20"/>
                <w:szCs w:val="20"/>
              </w:rPr>
            </w:pPr>
          </w:p>
          <w:p w14:paraId="783AB2AC" w14:textId="77777777" w:rsidR="004D65E9" w:rsidRPr="00EB3B58" w:rsidRDefault="004D65E9">
            <w:pPr>
              <w:pBdr>
                <w:bottom w:val="single" w:sz="6" w:space="1" w:color="auto"/>
              </w:pBdr>
              <w:ind w:right="-36"/>
              <w:jc w:val="center"/>
              <w:rPr>
                <w:rFonts w:ascii="BrowalliaUPC" w:hAnsi="BrowalliaUPC" w:cs="BrowalliaUPC"/>
                <w:sz w:val="20"/>
                <w:szCs w:val="20"/>
              </w:rPr>
            </w:pPr>
          </w:p>
          <w:p w14:paraId="7EE55DCD" w14:textId="77777777" w:rsidR="004D65E9" w:rsidRPr="00EB3B58" w:rsidRDefault="004D65E9">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รวม</w:t>
            </w:r>
          </w:p>
        </w:tc>
      </w:tr>
      <w:tr w:rsidR="004D65E9" w:rsidRPr="00EB3B58" w14:paraId="0215DA26" w14:textId="77777777">
        <w:tc>
          <w:tcPr>
            <w:tcW w:w="2518" w:type="dxa"/>
          </w:tcPr>
          <w:p w14:paraId="522E9A8F" w14:textId="77777777" w:rsidR="004D65E9" w:rsidRPr="00EB3B58" w:rsidRDefault="004D65E9">
            <w:pPr>
              <w:ind w:right="-36"/>
              <w:rPr>
                <w:rFonts w:ascii="BrowalliaUPC" w:hAnsi="BrowalliaUPC" w:cs="BrowalliaUPC"/>
                <w:sz w:val="20"/>
                <w:szCs w:val="20"/>
                <w:cs/>
              </w:rPr>
            </w:pPr>
          </w:p>
        </w:tc>
        <w:tc>
          <w:tcPr>
            <w:tcW w:w="1262" w:type="dxa"/>
          </w:tcPr>
          <w:p w14:paraId="60EC45B3" w14:textId="77777777" w:rsidR="004D65E9" w:rsidRPr="00EB3B58" w:rsidRDefault="004D65E9">
            <w:pPr>
              <w:ind w:right="-36"/>
              <w:jc w:val="right"/>
              <w:rPr>
                <w:rFonts w:ascii="BrowalliaUPC" w:hAnsi="BrowalliaUPC" w:cs="BrowalliaUPC"/>
                <w:sz w:val="20"/>
                <w:szCs w:val="20"/>
              </w:rPr>
            </w:pPr>
          </w:p>
        </w:tc>
        <w:tc>
          <w:tcPr>
            <w:tcW w:w="1350" w:type="dxa"/>
          </w:tcPr>
          <w:p w14:paraId="633AD77D" w14:textId="77777777" w:rsidR="004D65E9" w:rsidRPr="00EB3B58" w:rsidRDefault="004D65E9">
            <w:pPr>
              <w:ind w:right="-36"/>
              <w:jc w:val="right"/>
              <w:rPr>
                <w:rFonts w:ascii="BrowalliaUPC" w:hAnsi="BrowalliaUPC" w:cs="BrowalliaUPC"/>
                <w:sz w:val="20"/>
                <w:szCs w:val="20"/>
              </w:rPr>
            </w:pPr>
          </w:p>
        </w:tc>
        <w:tc>
          <w:tcPr>
            <w:tcW w:w="1170" w:type="dxa"/>
          </w:tcPr>
          <w:p w14:paraId="6369D317" w14:textId="77777777" w:rsidR="004D65E9" w:rsidRPr="00EB3B58" w:rsidRDefault="004D65E9">
            <w:pPr>
              <w:ind w:right="-36"/>
              <w:jc w:val="right"/>
              <w:rPr>
                <w:rFonts w:ascii="BrowalliaUPC" w:hAnsi="BrowalliaUPC" w:cs="BrowalliaUPC"/>
                <w:sz w:val="20"/>
                <w:szCs w:val="20"/>
              </w:rPr>
            </w:pPr>
          </w:p>
        </w:tc>
        <w:tc>
          <w:tcPr>
            <w:tcW w:w="1170" w:type="dxa"/>
          </w:tcPr>
          <w:p w14:paraId="6DD3FCC8" w14:textId="77777777" w:rsidR="004D65E9" w:rsidRPr="00EB3B58" w:rsidRDefault="004D65E9">
            <w:pPr>
              <w:ind w:right="-36"/>
              <w:jc w:val="right"/>
              <w:rPr>
                <w:rFonts w:ascii="BrowalliaUPC" w:hAnsi="BrowalliaUPC" w:cs="BrowalliaUPC"/>
                <w:sz w:val="20"/>
                <w:szCs w:val="20"/>
                <w:cs/>
              </w:rPr>
            </w:pPr>
          </w:p>
        </w:tc>
        <w:tc>
          <w:tcPr>
            <w:tcW w:w="1620" w:type="dxa"/>
          </w:tcPr>
          <w:p w14:paraId="78958647" w14:textId="77777777" w:rsidR="004D65E9" w:rsidRPr="00EB3B58" w:rsidRDefault="004D65E9">
            <w:pPr>
              <w:ind w:right="-36"/>
              <w:jc w:val="right"/>
              <w:rPr>
                <w:rFonts w:ascii="BrowalliaUPC" w:hAnsi="BrowalliaUPC" w:cs="BrowalliaUPC"/>
                <w:sz w:val="20"/>
                <w:szCs w:val="20"/>
                <w:cs/>
              </w:rPr>
            </w:pPr>
          </w:p>
        </w:tc>
        <w:tc>
          <w:tcPr>
            <w:tcW w:w="1350" w:type="dxa"/>
            <w:gridSpan w:val="2"/>
          </w:tcPr>
          <w:p w14:paraId="1B4D5B4A" w14:textId="77777777" w:rsidR="004D65E9" w:rsidRPr="00EB3B58" w:rsidRDefault="004D65E9">
            <w:pPr>
              <w:ind w:right="-36"/>
              <w:jc w:val="right"/>
              <w:rPr>
                <w:rFonts w:ascii="BrowalliaUPC" w:hAnsi="BrowalliaUPC" w:cs="BrowalliaUPC"/>
                <w:sz w:val="20"/>
                <w:szCs w:val="20"/>
                <w:cs/>
              </w:rPr>
            </w:pPr>
          </w:p>
        </w:tc>
        <w:tc>
          <w:tcPr>
            <w:tcW w:w="1080" w:type="dxa"/>
          </w:tcPr>
          <w:p w14:paraId="01B3E55A" w14:textId="77777777" w:rsidR="004D65E9" w:rsidRPr="00EB3B58" w:rsidRDefault="004D65E9">
            <w:pPr>
              <w:ind w:right="-36"/>
              <w:jc w:val="right"/>
              <w:rPr>
                <w:rFonts w:ascii="BrowalliaUPC" w:hAnsi="BrowalliaUPC" w:cs="BrowalliaUPC"/>
                <w:sz w:val="20"/>
                <w:szCs w:val="20"/>
                <w:cs/>
              </w:rPr>
            </w:pPr>
          </w:p>
        </w:tc>
        <w:tc>
          <w:tcPr>
            <w:tcW w:w="1440" w:type="dxa"/>
          </w:tcPr>
          <w:p w14:paraId="6D725B66" w14:textId="77777777" w:rsidR="004D65E9" w:rsidRPr="00EB3B58" w:rsidRDefault="004D65E9">
            <w:pPr>
              <w:ind w:right="-36"/>
              <w:jc w:val="right"/>
              <w:rPr>
                <w:rFonts w:ascii="BrowalliaUPC" w:hAnsi="BrowalliaUPC" w:cs="BrowalliaUPC"/>
                <w:sz w:val="20"/>
                <w:szCs w:val="20"/>
                <w:cs/>
              </w:rPr>
            </w:pPr>
          </w:p>
        </w:tc>
        <w:tc>
          <w:tcPr>
            <w:tcW w:w="1098" w:type="dxa"/>
          </w:tcPr>
          <w:p w14:paraId="5729509E" w14:textId="77777777" w:rsidR="004D65E9" w:rsidRPr="00EB3B58" w:rsidRDefault="004D65E9">
            <w:pPr>
              <w:ind w:right="-36"/>
              <w:jc w:val="right"/>
              <w:rPr>
                <w:rFonts w:ascii="BrowalliaUPC" w:hAnsi="BrowalliaUPC" w:cs="BrowalliaUPC"/>
                <w:sz w:val="20"/>
                <w:szCs w:val="20"/>
                <w:cs/>
              </w:rPr>
            </w:pPr>
          </w:p>
        </w:tc>
        <w:tc>
          <w:tcPr>
            <w:tcW w:w="1260" w:type="dxa"/>
          </w:tcPr>
          <w:p w14:paraId="670691D7" w14:textId="77777777" w:rsidR="004D65E9" w:rsidRPr="00EB3B58" w:rsidRDefault="004D65E9">
            <w:pPr>
              <w:ind w:right="-36"/>
              <w:jc w:val="right"/>
              <w:rPr>
                <w:rFonts w:ascii="BrowalliaUPC" w:hAnsi="BrowalliaUPC" w:cs="BrowalliaUPC"/>
                <w:sz w:val="20"/>
                <w:szCs w:val="20"/>
                <w:cs/>
              </w:rPr>
            </w:pPr>
          </w:p>
        </w:tc>
      </w:tr>
      <w:tr w:rsidR="004D65E9" w:rsidRPr="00EB3B58" w14:paraId="6DAC23A7" w14:textId="77777777">
        <w:tc>
          <w:tcPr>
            <w:tcW w:w="2518" w:type="dxa"/>
          </w:tcPr>
          <w:p w14:paraId="1B5E8CA5" w14:textId="77777777" w:rsidR="004D65E9" w:rsidRPr="00EB3B58" w:rsidRDefault="004D65E9">
            <w:pPr>
              <w:ind w:right="-36"/>
              <w:rPr>
                <w:rFonts w:ascii="BrowalliaUPC" w:hAnsi="BrowalliaUPC" w:cs="BrowalliaUPC"/>
                <w:sz w:val="20"/>
                <w:szCs w:val="20"/>
                <w:cs/>
              </w:rPr>
            </w:pPr>
            <w:r w:rsidRPr="00EB3B58">
              <w:rPr>
                <w:rFonts w:ascii="BrowalliaUPC" w:hAnsi="BrowalliaUPC" w:cs="BrowalliaUPC"/>
                <w:sz w:val="20"/>
                <w:szCs w:val="20"/>
                <w:cs/>
              </w:rPr>
              <w:t>สินทรัพย์สุทธิ</w:t>
            </w:r>
          </w:p>
        </w:tc>
        <w:tc>
          <w:tcPr>
            <w:tcW w:w="1262" w:type="dxa"/>
          </w:tcPr>
          <w:p w14:paraId="15464933"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64,017</w:t>
            </w:r>
          </w:p>
        </w:tc>
        <w:tc>
          <w:tcPr>
            <w:tcW w:w="1350" w:type="dxa"/>
          </w:tcPr>
          <w:p w14:paraId="4472D6EF"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56,513</w:t>
            </w:r>
          </w:p>
        </w:tc>
        <w:tc>
          <w:tcPr>
            <w:tcW w:w="1170" w:type="dxa"/>
          </w:tcPr>
          <w:p w14:paraId="04AC6B84"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608,415</w:t>
            </w:r>
          </w:p>
        </w:tc>
        <w:tc>
          <w:tcPr>
            <w:tcW w:w="1170" w:type="dxa"/>
          </w:tcPr>
          <w:p w14:paraId="65A54E83"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(29,251)</w:t>
            </w:r>
          </w:p>
        </w:tc>
        <w:tc>
          <w:tcPr>
            <w:tcW w:w="1620" w:type="dxa"/>
          </w:tcPr>
          <w:p w14:paraId="11C1F433"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58C1FEA0"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219,752</w:t>
            </w:r>
          </w:p>
        </w:tc>
        <w:tc>
          <w:tcPr>
            <w:tcW w:w="1080" w:type="dxa"/>
          </w:tcPr>
          <w:p w14:paraId="25521F83"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5A8FA0D5"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5,312,600</w:t>
            </w:r>
          </w:p>
        </w:tc>
        <w:tc>
          <w:tcPr>
            <w:tcW w:w="1098" w:type="dxa"/>
          </w:tcPr>
          <w:p w14:paraId="5319E6B7"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1,292</w:t>
            </w:r>
          </w:p>
        </w:tc>
        <w:tc>
          <w:tcPr>
            <w:tcW w:w="1260" w:type="dxa"/>
          </w:tcPr>
          <w:p w14:paraId="23B4E46E"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6,233,338</w:t>
            </w:r>
          </w:p>
        </w:tc>
      </w:tr>
      <w:tr w:rsidR="004D65E9" w:rsidRPr="00EB3B58" w14:paraId="0FEC0855" w14:textId="77777777">
        <w:tc>
          <w:tcPr>
            <w:tcW w:w="2518" w:type="dxa"/>
          </w:tcPr>
          <w:p w14:paraId="7FE0B9BF" w14:textId="77777777" w:rsidR="004D65E9" w:rsidRPr="00EB3B58" w:rsidRDefault="004D65E9">
            <w:pPr>
              <w:ind w:right="-36"/>
              <w:rPr>
                <w:rFonts w:ascii="BrowalliaUPC" w:hAnsi="BrowalliaUPC" w:cs="BrowalliaUPC"/>
                <w:sz w:val="20"/>
                <w:szCs w:val="20"/>
                <w:lang w:val="en-GB"/>
              </w:rPr>
            </w:pPr>
            <w:r w:rsidRPr="00EB3B58">
              <w:rPr>
                <w:rFonts w:ascii="BrowalliaUPC" w:hAnsi="BrowalliaUPC" w:cs="BrowalliaUPC"/>
                <w:sz w:val="20"/>
                <w:szCs w:val="20"/>
                <w:cs/>
              </w:rPr>
              <w:t>สัดส่วนการถือหุ้นของกลุ่มบริษัท</w:t>
            </w:r>
            <w:r w:rsidRPr="00EB3B58">
              <w:rPr>
                <w:rFonts w:ascii="BrowalliaUPC" w:hAnsi="BrowalliaUPC" w:cs="BrowalliaUPC"/>
                <w:sz w:val="20"/>
                <w:szCs w:val="20"/>
                <w:cs/>
                <w:lang w:val="en-GB"/>
              </w:rPr>
              <w:t xml:space="preserve"> (ร้อยละ)</w:t>
            </w:r>
          </w:p>
        </w:tc>
        <w:tc>
          <w:tcPr>
            <w:tcW w:w="1262" w:type="dxa"/>
          </w:tcPr>
          <w:p w14:paraId="6B42CCCB" w14:textId="77777777" w:rsidR="004D65E9" w:rsidRPr="00EB3B58" w:rsidRDefault="004D65E9">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48.99</w:t>
            </w:r>
          </w:p>
        </w:tc>
        <w:tc>
          <w:tcPr>
            <w:tcW w:w="1350" w:type="dxa"/>
          </w:tcPr>
          <w:p w14:paraId="7CB7840C"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46.69</w:t>
            </w:r>
          </w:p>
        </w:tc>
        <w:tc>
          <w:tcPr>
            <w:tcW w:w="1170" w:type="dxa"/>
          </w:tcPr>
          <w:p w14:paraId="2751CDC0"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19.98</w:t>
            </w:r>
          </w:p>
        </w:tc>
        <w:tc>
          <w:tcPr>
            <w:tcW w:w="1170" w:type="dxa"/>
          </w:tcPr>
          <w:p w14:paraId="084F0F4D"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8.52</w:t>
            </w:r>
          </w:p>
        </w:tc>
        <w:tc>
          <w:tcPr>
            <w:tcW w:w="1620" w:type="dxa"/>
          </w:tcPr>
          <w:p w14:paraId="5C0ABA90"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24.00</w:t>
            </w:r>
          </w:p>
        </w:tc>
        <w:tc>
          <w:tcPr>
            <w:tcW w:w="1350" w:type="dxa"/>
            <w:gridSpan w:val="2"/>
          </w:tcPr>
          <w:p w14:paraId="22A40BFE"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50.00*</w:t>
            </w:r>
          </w:p>
        </w:tc>
        <w:tc>
          <w:tcPr>
            <w:tcW w:w="1080" w:type="dxa"/>
          </w:tcPr>
          <w:p w14:paraId="0A6CD569"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24.00</w:t>
            </w:r>
          </w:p>
        </w:tc>
        <w:tc>
          <w:tcPr>
            <w:tcW w:w="1440" w:type="dxa"/>
          </w:tcPr>
          <w:p w14:paraId="0C43D139"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51.00</w:t>
            </w:r>
          </w:p>
        </w:tc>
        <w:tc>
          <w:tcPr>
            <w:tcW w:w="1098" w:type="dxa"/>
          </w:tcPr>
          <w:p w14:paraId="20BE3467"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50.00</w:t>
            </w:r>
          </w:p>
        </w:tc>
        <w:tc>
          <w:tcPr>
            <w:tcW w:w="1260" w:type="dxa"/>
          </w:tcPr>
          <w:p w14:paraId="3BED0BD7"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r>
      <w:tr w:rsidR="004D65E9" w:rsidRPr="00EB3B58" w14:paraId="6B9E77AF" w14:textId="77777777">
        <w:tc>
          <w:tcPr>
            <w:tcW w:w="2518" w:type="dxa"/>
          </w:tcPr>
          <w:p w14:paraId="6D085475" w14:textId="77777777" w:rsidR="004D65E9" w:rsidRPr="00EB3B58" w:rsidRDefault="004D65E9">
            <w:pPr>
              <w:ind w:right="-36"/>
              <w:rPr>
                <w:rFonts w:ascii="BrowalliaUPC" w:hAnsi="BrowalliaUPC" w:cs="BrowalliaUPC"/>
                <w:sz w:val="20"/>
                <w:szCs w:val="20"/>
              </w:rPr>
            </w:pPr>
            <w:r w:rsidRPr="00EB3B58">
              <w:rPr>
                <w:rFonts w:ascii="BrowalliaUPC" w:hAnsi="BrowalliaUPC" w:cs="BrowalliaUPC"/>
                <w:sz w:val="20"/>
                <w:szCs w:val="20"/>
                <w:cs/>
                <w:lang w:val="en-GB"/>
              </w:rPr>
              <w:t>สินทรัพย์สุทธิตามสัดส่วนของบริษัท</w:t>
            </w:r>
          </w:p>
        </w:tc>
        <w:tc>
          <w:tcPr>
            <w:tcW w:w="1262" w:type="dxa"/>
          </w:tcPr>
          <w:p w14:paraId="739CF374"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31,362</w:t>
            </w:r>
          </w:p>
        </w:tc>
        <w:tc>
          <w:tcPr>
            <w:tcW w:w="1350" w:type="dxa"/>
          </w:tcPr>
          <w:p w14:paraId="67349928"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26,386</w:t>
            </w:r>
          </w:p>
        </w:tc>
        <w:tc>
          <w:tcPr>
            <w:tcW w:w="1170" w:type="dxa"/>
          </w:tcPr>
          <w:p w14:paraId="67E482A6"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121,561</w:t>
            </w:r>
          </w:p>
        </w:tc>
        <w:tc>
          <w:tcPr>
            <w:tcW w:w="1170" w:type="dxa"/>
          </w:tcPr>
          <w:p w14:paraId="44750274"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(2,492)</w:t>
            </w:r>
          </w:p>
        </w:tc>
        <w:tc>
          <w:tcPr>
            <w:tcW w:w="1620" w:type="dxa"/>
          </w:tcPr>
          <w:p w14:paraId="57EC0869"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150B900B"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109,876</w:t>
            </w:r>
          </w:p>
        </w:tc>
        <w:tc>
          <w:tcPr>
            <w:tcW w:w="1080" w:type="dxa"/>
          </w:tcPr>
          <w:p w14:paraId="77A1BF0C"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132B3363"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2,709,426</w:t>
            </w:r>
          </w:p>
        </w:tc>
        <w:tc>
          <w:tcPr>
            <w:tcW w:w="1098" w:type="dxa"/>
          </w:tcPr>
          <w:p w14:paraId="7B5F1289"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646</w:t>
            </w:r>
          </w:p>
        </w:tc>
        <w:tc>
          <w:tcPr>
            <w:tcW w:w="1260" w:type="dxa"/>
          </w:tcPr>
          <w:p w14:paraId="09570D1B" w14:textId="77777777" w:rsidR="004D65E9" w:rsidRPr="00EB3B58" w:rsidRDefault="004D65E9">
            <w:pPr>
              <w:ind w:right="-36"/>
              <w:jc w:val="right"/>
              <w:rPr>
                <w:rFonts w:ascii="BrowalliaUPC" w:hAnsi="BrowalliaUPC" w:cs="BrowalliaUPC"/>
                <w:sz w:val="20"/>
                <w:szCs w:val="20"/>
              </w:rPr>
            </w:pPr>
            <w:r w:rsidRPr="00EB3B58">
              <w:rPr>
                <w:rFonts w:ascii="BrowalliaUPC" w:hAnsi="BrowalliaUPC" w:cs="BrowalliaUPC"/>
                <w:sz w:val="20"/>
                <w:szCs w:val="20"/>
              </w:rPr>
              <w:t>2,996,765</w:t>
            </w:r>
          </w:p>
        </w:tc>
      </w:tr>
      <w:tr w:rsidR="004D65E9" w:rsidRPr="00EB3B58" w14:paraId="521C6CD8" w14:textId="77777777">
        <w:tc>
          <w:tcPr>
            <w:tcW w:w="2518" w:type="dxa"/>
          </w:tcPr>
          <w:p w14:paraId="39625B3A" w14:textId="77777777" w:rsidR="004D65E9" w:rsidRPr="00EB3B58" w:rsidRDefault="004D65E9">
            <w:pPr>
              <w:ind w:right="-36"/>
              <w:rPr>
                <w:rFonts w:ascii="BrowalliaUPC" w:hAnsi="BrowalliaUPC" w:cs="BrowalliaUPC"/>
                <w:sz w:val="20"/>
                <w:szCs w:val="20"/>
                <w:lang w:val="en-GB"/>
              </w:rPr>
            </w:pPr>
            <w:r w:rsidRPr="00EB3B58">
              <w:rPr>
                <w:rFonts w:ascii="BrowalliaUPC" w:hAnsi="BrowalliaUPC" w:cs="BrowalliaUPC"/>
                <w:sz w:val="20"/>
                <w:szCs w:val="20"/>
                <w:cs/>
              </w:rPr>
              <w:t>รายการปรับปรุงอื่น</w:t>
            </w:r>
          </w:p>
        </w:tc>
        <w:tc>
          <w:tcPr>
            <w:tcW w:w="1262" w:type="dxa"/>
          </w:tcPr>
          <w:p w14:paraId="0D529438"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tcPr>
          <w:p w14:paraId="340CDB25"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2,525</w:t>
            </w:r>
          </w:p>
        </w:tc>
        <w:tc>
          <w:tcPr>
            <w:tcW w:w="1170" w:type="dxa"/>
          </w:tcPr>
          <w:p w14:paraId="6C3FFA1F"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866</w:t>
            </w:r>
          </w:p>
        </w:tc>
        <w:tc>
          <w:tcPr>
            <w:tcW w:w="1170" w:type="dxa"/>
          </w:tcPr>
          <w:p w14:paraId="6D6B75BD"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2,492</w:t>
            </w:r>
          </w:p>
        </w:tc>
        <w:tc>
          <w:tcPr>
            <w:tcW w:w="1620" w:type="dxa"/>
          </w:tcPr>
          <w:p w14:paraId="4E90C4E0"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22DDB0E6"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131,406</w:t>
            </w:r>
          </w:p>
        </w:tc>
        <w:tc>
          <w:tcPr>
            <w:tcW w:w="1080" w:type="dxa"/>
          </w:tcPr>
          <w:p w14:paraId="2DD83422"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5A54C841"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(512,987)</w:t>
            </w:r>
          </w:p>
        </w:tc>
        <w:tc>
          <w:tcPr>
            <w:tcW w:w="1098" w:type="dxa"/>
          </w:tcPr>
          <w:p w14:paraId="01933F88"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50</w:t>
            </w:r>
          </w:p>
        </w:tc>
        <w:tc>
          <w:tcPr>
            <w:tcW w:w="1260" w:type="dxa"/>
          </w:tcPr>
          <w:p w14:paraId="08F8F6B0" w14:textId="77777777" w:rsidR="004D65E9" w:rsidRPr="00EB3B58" w:rsidRDefault="004D65E9">
            <w:pPr>
              <w:pBdr>
                <w:bottom w:val="single" w:sz="4" w:space="1" w:color="auto"/>
              </w:pBdr>
              <w:ind w:right="-36"/>
              <w:jc w:val="right"/>
              <w:rPr>
                <w:rFonts w:ascii="BrowalliaUPC" w:hAnsi="BrowalliaUPC" w:cs="BrowalliaUPC"/>
                <w:sz w:val="20"/>
                <w:szCs w:val="20"/>
              </w:rPr>
            </w:pPr>
            <w:r w:rsidRPr="00EB3B58">
              <w:rPr>
                <w:rFonts w:ascii="BrowalliaUPC" w:hAnsi="BrowalliaUPC" w:cs="BrowalliaUPC"/>
                <w:sz w:val="20"/>
                <w:szCs w:val="20"/>
              </w:rPr>
              <w:t>(375,648)</w:t>
            </w:r>
          </w:p>
        </w:tc>
      </w:tr>
      <w:tr w:rsidR="004D65E9" w:rsidRPr="00EB3B58" w14:paraId="573F12BA" w14:textId="77777777">
        <w:tc>
          <w:tcPr>
            <w:tcW w:w="2518" w:type="dxa"/>
          </w:tcPr>
          <w:p w14:paraId="27887492" w14:textId="77777777" w:rsidR="004D65E9" w:rsidRPr="00EB3B58" w:rsidRDefault="004D65E9">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มูลค่าตามบัญชีของบริษัทในบริษัทร่วม</w:t>
            </w:r>
            <w:r w:rsidRPr="00EB3B58">
              <w:rPr>
                <w:rFonts w:ascii="BrowalliaUPC" w:hAnsi="BrowalliaUPC" w:cs="BrowalliaUPC"/>
                <w:sz w:val="20"/>
                <w:szCs w:val="20"/>
                <w:lang w:val="en-GB"/>
              </w:rPr>
              <w:t xml:space="preserve"> </w:t>
            </w:r>
            <w:r w:rsidRPr="00EB3B58">
              <w:rPr>
                <w:rFonts w:ascii="BrowalliaUPC" w:hAnsi="BrowalliaUPC" w:cs="BrowalliaUPC" w:hint="cs"/>
                <w:sz w:val="20"/>
                <w:szCs w:val="20"/>
                <w:cs/>
                <w:lang w:val="en-GB"/>
              </w:rPr>
              <w:t>และบริษัทที่ควบคุมร่วมกัน</w:t>
            </w:r>
          </w:p>
        </w:tc>
        <w:tc>
          <w:tcPr>
            <w:tcW w:w="1262" w:type="dxa"/>
          </w:tcPr>
          <w:p w14:paraId="38ECDBF5"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31,362</w:t>
            </w:r>
          </w:p>
        </w:tc>
        <w:tc>
          <w:tcPr>
            <w:tcW w:w="1350" w:type="dxa"/>
          </w:tcPr>
          <w:p w14:paraId="71BF1473"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28,911</w:t>
            </w:r>
          </w:p>
        </w:tc>
        <w:tc>
          <w:tcPr>
            <w:tcW w:w="1170" w:type="dxa"/>
          </w:tcPr>
          <w:p w14:paraId="4A8086CC"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122,427</w:t>
            </w:r>
          </w:p>
        </w:tc>
        <w:tc>
          <w:tcPr>
            <w:tcW w:w="1170" w:type="dxa"/>
          </w:tcPr>
          <w:p w14:paraId="3FC0263D"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620" w:type="dxa"/>
          </w:tcPr>
          <w:p w14:paraId="4987BBBD"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773A29BC"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241,282</w:t>
            </w:r>
          </w:p>
        </w:tc>
        <w:tc>
          <w:tcPr>
            <w:tcW w:w="1080" w:type="dxa"/>
          </w:tcPr>
          <w:p w14:paraId="0D5FF69A"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35843B9A"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2,196,439</w:t>
            </w:r>
          </w:p>
        </w:tc>
        <w:tc>
          <w:tcPr>
            <w:tcW w:w="1098" w:type="dxa"/>
          </w:tcPr>
          <w:p w14:paraId="2CEF4BA1"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696</w:t>
            </w:r>
          </w:p>
        </w:tc>
        <w:tc>
          <w:tcPr>
            <w:tcW w:w="1260" w:type="dxa"/>
          </w:tcPr>
          <w:p w14:paraId="73351A4E"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2,621,117</w:t>
            </w:r>
          </w:p>
        </w:tc>
      </w:tr>
      <w:tr w:rsidR="004D65E9" w:rsidRPr="00EB3B58" w14:paraId="1DF5EAFA" w14:textId="77777777">
        <w:tc>
          <w:tcPr>
            <w:tcW w:w="2518" w:type="dxa"/>
          </w:tcPr>
          <w:p w14:paraId="29BE5518" w14:textId="77777777" w:rsidR="004D65E9" w:rsidRPr="00EB3B58" w:rsidRDefault="004D65E9">
            <w:pPr>
              <w:ind w:left="252" w:right="-36" w:hanging="252"/>
              <w:rPr>
                <w:rFonts w:ascii="BrowalliaUPC" w:hAnsi="BrowalliaUPC" w:cs="BrowalliaUPC"/>
                <w:sz w:val="14"/>
                <w:szCs w:val="14"/>
                <w:cs/>
                <w:lang w:val="en-GB"/>
              </w:rPr>
            </w:pPr>
          </w:p>
        </w:tc>
        <w:tc>
          <w:tcPr>
            <w:tcW w:w="1262" w:type="dxa"/>
          </w:tcPr>
          <w:p w14:paraId="05D3464D" w14:textId="77777777" w:rsidR="004D65E9" w:rsidRPr="00EB3B58" w:rsidRDefault="004D65E9">
            <w:pPr>
              <w:ind w:right="-36"/>
              <w:jc w:val="right"/>
              <w:rPr>
                <w:rFonts w:ascii="BrowalliaUPC" w:hAnsi="BrowalliaUPC" w:cs="BrowalliaUPC"/>
                <w:sz w:val="14"/>
                <w:szCs w:val="14"/>
              </w:rPr>
            </w:pPr>
          </w:p>
        </w:tc>
        <w:tc>
          <w:tcPr>
            <w:tcW w:w="1350" w:type="dxa"/>
          </w:tcPr>
          <w:p w14:paraId="153C9D84" w14:textId="77777777" w:rsidR="004D65E9" w:rsidRPr="00EB3B58" w:rsidRDefault="004D65E9">
            <w:pPr>
              <w:ind w:right="-36"/>
              <w:jc w:val="right"/>
              <w:rPr>
                <w:rFonts w:ascii="BrowalliaUPC" w:hAnsi="BrowalliaUPC" w:cs="BrowalliaUPC"/>
                <w:sz w:val="14"/>
                <w:szCs w:val="14"/>
              </w:rPr>
            </w:pPr>
          </w:p>
        </w:tc>
        <w:tc>
          <w:tcPr>
            <w:tcW w:w="1170" w:type="dxa"/>
          </w:tcPr>
          <w:p w14:paraId="51738481" w14:textId="77777777" w:rsidR="004D65E9" w:rsidRPr="00EB3B58" w:rsidRDefault="004D65E9">
            <w:pPr>
              <w:ind w:right="-36"/>
              <w:jc w:val="right"/>
              <w:rPr>
                <w:rFonts w:ascii="BrowalliaUPC" w:hAnsi="BrowalliaUPC" w:cs="BrowalliaUPC"/>
                <w:sz w:val="14"/>
                <w:szCs w:val="14"/>
              </w:rPr>
            </w:pPr>
          </w:p>
        </w:tc>
        <w:tc>
          <w:tcPr>
            <w:tcW w:w="1170" w:type="dxa"/>
          </w:tcPr>
          <w:p w14:paraId="57AF2181" w14:textId="77777777" w:rsidR="004D65E9" w:rsidRPr="00EB3B58" w:rsidRDefault="004D65E9">
            <w:pPr>
              <w:ind w:right="-36"/>
              <w:jc w:val="right"/>
              <w:rPr>
                <w:rFonts w:ascii="BrowalliaUPC" w:hAnsi="BrowalliaUPC" w:cs="BrowalliaUPC"/>
                <w:sz w:val="14"/>
                <w:szCs w:val="14"/>
              </w:rPr>
            </w:pPr>
          </w:p>
        </w:tc>
        <w:tc>
          <w:tcPr>
            <w:tcW w:w="1620" w:type="dxa"/>
          </w:tcPr>
          <w:p w14:paraId="74A52721" w14:textId="77777777" w:rsidR="004D65E9" w:rsidRPr="00EB3B58" w:rsidRDefault="004D65E9">
            <w:pPr>
              <w:ind w:right="-36"/>
              <w:jc w:val="right"/>
              <w:rPr>
                <w:rFonts w:ascii="BrowalliaUPC" w:hAnsi="BrowalliaUPC" w:cs="BrowalliaUPC"/>
                <w:sz w:val="14"/>
                <w:szCs w:val="14"/>
              </w:rPr>
            </w:pPr>
          </w:p>
        </w:tc>
        <w:tc>
          <w:tcPr>
            <w:tcW w:w="1350" w:type="dxa"/>
            <w:gridSpan w:val="2"/>
          </w:tcPr>
          <w:p w14:paraId="7EDB11F3" w14:textId="77777777" w:rsidR="004D65E9" w:rsidRPr="00EB3B58" w:rsidRDefault="004D65E9">
            <w:pPr>
              <w:ind w:right="-36"/>
              <w:jc w:val="right"/>
              <w:rPr>
                <w:rFonts w:ascii="BrowalliaUPC" w:hAnsi="BrowalliaUPC" w:cs="BrowalliaUPC"/>
                <w:sz w:val="14"/>
                <w:szCs w:val="14"/>
              </w:rPr>
            </w:pPr>
          </w:p>
        </w:tc>
        <w:tc>
          <w:tcPr>
            <w:tcW w:w="1080" w:type="dxa"/>
          </w:tcPr>
          <w:p w14:paraId="354C85F3" w14:textId="77777777" w:rsidR="004D65E9" w:rsidRPr="00EB3B58" w:rsidRDefault="004D65E9">
            <w:pPr>
              <w:ind w:right="-36"/>
              <w:jc w:val="right"/>
              <w:rPr>
                <w:rFonts w:ascii="BrowalliaUPC" w:hAnsi="BrowalliaUPC" w:cs="BrowalliaUPC"/>
                <w:sz w:val="14"/>
                <w:szCs w:val="14"/>
              </w:rPr>
            </w:pPr>
          </w:p>
        </w:tc>
        <w:tc>
          <w:tcPr>
            <w:tcW w:w="1440" w:type="dxa"/>
          </w:tcPr>
          <w:p w14:paraId="53BB79B1" w14:textId="77777777" w:rsidR="004D65E9" w:rsidRPr="00EB3B58" w:rsidRDefault="004D65E9">
            <w:pPr>
              <w:ind w:right="-36"/>
              <w:jc w:val="right"/>
              <w:rPr>
                <w:rFonts w:ascii="BrowalliaUPC" w:hAnsi="BrowalliaUPC" w:cs="BrowalliaUPC"/>
                <w:sz w:val="14"/>
                <w:szCs w:val="14"/>
              </w:rPr>
            </w:pPr>
          </w:p>
        </w:tc>
        <w:tc>
          <w:tcPr>
            <w:tcW w:w="1098" w:type="dxa"/>
          </w:tcPr>
          <w:p w14:paraId="5A3860E7" w14:textId="77777777" w:rsidR="004D65E9" w:rsidRPr="00EB3B58" w:rsidRDefault="004D65E9">
            <w:pPr>
              <w:ind w:right="-36"/>
              <w:jc w:val="right"/>
              <w:rPr>
                <w:rFonts w:ascii="BrowalliaUPC" w:hAnsi="BrowalliaUPC" w:cs="BrowalliaUPC"/>
                <w:sz w:val="14"/>
                <w:szCs w:val="14"/>
              </w:rPr>
            </w:pPr>
          </w:p>
        </w:tc>
        <w:tc>
          <w:tcPr>
            <w:tcW w:w="1260" w:type="dxa"/>
          </w:tcPr>
          <w:p w14:paraId="3FEA6372" w14:textId="77777777" w:rsidR="004D65E9" w:rsidRPr="00EB3B58" w:rsidRDefault="004D65E9">
            <w:pPr>
              <w:ind w:right="-36"/>
              <w:jc w:val="right"/>
              <w:rPr>
                <w:rFonts w:ascii="BrowalliaUPC" w:hAnsi="BrowalliaUPC" w:cs="BrowalliaUPC"/>
                <w:sz w:val="14"/>
                <w:szCs w:val="14"/>
              </w:rPr>
            </w:pPr>
          </w:p>
        </w:tc>
      </w:tr>
      <w:tr w:rsidR="004D65E9" w:rsidRPr="00EB3B58" w14:paraId="68443CEA" w14:textId="77777777">
        <w:tc>
          <w:tcPr>
            <w:tcW w:w="2518" w:type="dxa"/>
          </w:tcPr>
          <w:p w14:paraId="7E443522" w14:textId="77777777" w:rsidR="004D65E9" w:rsidRPr="00EB3B58" w:rsidRDefault="004D65E9">
            <w:pPr>
              <w:ind w:left="252" w:right="-36" w:hanging="252"/>
              <w:rPr>
                <w:rFonts w:ascii="BrowalliaUPC" w:hAnsi="BrowalliaUPC" w:cs="BrowalliaUPC"/>
                <w:sz w:val="20"/>
                <w:szCs w:val="20"/>
                <w:cs/>
                <w:lang w:val="en-GB"/>
              </w:rPr>
            </w:pPr>
            <w:r w:rsidRPr="00EB3B58">
              <w:rPr>
                <w:rFonts w:ascii="BrowalliaUPC" w:hAnsi="BrowalliaUPC" w:cs="BrowalliaUPC"/>
                <w:sz w:val="20"/>
                <w:szCs w:val="20"/>
                <w:cs/>
                <w:lang w:val="en-GB"/>
              </w:rPr>
              <w:t>เงินปันผลรับจากบริษัทร่วม</w:t>
            </w:r>
          </w:p>
        </w:tc>
        <w:tc>
          <w:tcPr>
            <w:tcW w:w="1262" w:type="dxa"/>
          </w:tcPr>
          <w:p w14:paraId="19B76206"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tcPr>
          <w:p w14:paraId="2B383FA5"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170" w:type="dxa"/>
          </w:tcPr>
          <w:p w14:paraId="27EE7103"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4,379</w:t>
            </w:r>
          </w:p>
        </w:tc>
        <w:tc>
          <w:tcPr>
            <w:tcW w:w="1170" w:type="dxa"/>
          </w:tcPr>
          <w:p w14:paraId="0172524A"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620" w:type="dxa"/>
          </w:tcPr>
          <w:p w14:paraId="19CB9E54"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350" w:type="dxa"/>
            <w:gridSpan w:val="2"/>
          </w:tcPr>
          <w:p w14:paraId="3385ADE5"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080" w:type="dxa"/>
          </w:tcPr>
          <w:p w14:paraId="2A6D0412"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440" w:type="dxa"/>
          </w:tcPr>
          <w:p w14:paraId="3341E884"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098" w:type="dxa"/>
          </w:tcPr>
          <w:p w14:paraId="0281D41B"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w:t>
            </w:r>
          </w:p>
        </w:tc>
        <w:tc>
          <w:tcPr>
            <w:tcW w:w="1260" w:type="dxa"/>
          </w:tcPr>
          <w:p w14:paraId="49B2B7DC" w14:textId="77777777" w:rsidR="004D65E9" w:rsidRPr="00EB3B58" w:rsidRDefault="004D65E9">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4,379</w:t>
            </w:r>
          </w:p>
        </w:tc>
      </w:tr>
    </w:tbl>
    <w:p w14:paraId="6CBD1F33" w14:textId="77777777" w:rsidR="000600E8" w:rsidRPr="00EB3B58" w:rsidRDefault="000600E8" w:rsidP="00C701FB">
      <w:pPr>
        <w:ind w:left="990" w:right="36" w:hanging="180"/>
        <w:jc w:val="thaiDistribute"/>
        <w:rPr>
          <w:rFonts w:ascii="BrowalliaUPC" w:hAnsi="BrowalliaUPC" w:cs="BrowalliaUPC"/>
          <w:sz w:val="26"/>
          <w:szCs w:val="26"/>
        </w:rPr>
      </w:pPr>
    </w:p>
    <w:p w14:paraId="6DAC3873" w14:textId="215944E3" w:rsidR="008E0FDC" w:rsidRPr="00EB3B58" w:rsidRDefault="008E0FDC" w:rsidP="00620651">
      <w:pPr>
        <w:ind w:left="684" w:right="36" w:hanging="180"/>
        <w:jc w:val="thaiDistribute"/>
        <w:rPr>
          <w:rFonts w:ascii="BrowalliaUPC" w:hAnsi="BrowalliaUPC" w:cs="BrowalliaUPC"/>
          <w:sz w:val="28"/>
          <w:szCs w:val="28"/>
          <w:cs/>
        </w:rPr>
        <w:sectPr w:rsidR="008E0FDC" w:rsidRPr="00EB3B58" w:rsidSect="009515E3">
          <w:pgSz w:w="16838" w:h="11906" w:orient="landscape" w:code="9"/>
          <w:pgMar w:top="1411" w:right="1354" w:bottom="540" w:left="1138" w:header="706" w:footer="475" w:gutter="0"/>
          <w:pgBorders w:display="notFirstPage" w:offsetFrom="page">
            <w:top w:val="single" w:sz="4" w:space="24" w:color="FFFFFF"/>
          </w:pgBorders>
          <w:pgNumType w:start="59"/>
          <w:cols w:space="720"/>
          <w:docGrid w:linePitch="326"/>
        </w:sectPr>
      </w:pPr>
      <w:r w:rsidRPr="00EB3B58">
        <w:rPr>
          <w:rFonts w:ascii="BrowalliaUPC" w:hAnsi="BrowalliaUPC" w:cs="BrowalliaUPC"/>
          <w:sz w:val="28"/>
          <w:szCs w:val="28"/>
          <w:cs/>
        </w:rPr>
        <w:t xml:space="preserve"> </w:t>
      </w:r>
      <w:r w:rsidR="000600E8" w:rsidRPr="00EB3B58">
        <w:rPr>
          <w:rFonts w:ascii="BrowalliaUPC" w:hAnsi="BrowalliaUPC" w:cs="BrowalliaUPC"/>
          <w:sz w:val="28"/>
          <w:szCs w:val="28"/>
          <w:cs/>
        </w:rPr>
        <w:t>* บริษัทจ่ายชำระค่าหุ้นตามสัดส่วนร้อยละ</w:t>
      </w:r>
      <w:r w:rsidR="00C724AA" w:rsidRPr="00EB3B58">
        <w:rPr>
          <w:rFonts w:ascii="BrowalliaUPC" w:hAnsi="BrowalliaUPC" w:cs="BrowalliaUPC"/>
          <w:sz w:val="28"/>
          <w:szCs w:val="28"/>
        </w:rPr>
        <w:t xml:space="preserve"> 34</w:t>
      </w:r>
      <w:r w:rsidR="000600E8" w:rsidRPr="00EB3B58">
        <w:rPr>
          <w:rFonts w:ascii="BrowalliaUPC" w:hAnsi="BrowalliaUPC" w:cs="BrowalliaUPC"/>
          <w:sz w:val="28"/>
          <w:szCs w:val="28"/>
          <w:cs/>
        </w:rPr>
        <w:t xml:space="preserve"> ที่บริษัทต้องจ่ายชำระตามสัญญา แต่มีผู้ถือหุ้นรายหนึ่งยังไม่ต้องชำระค่าหุ้นตามเงื่อนไขในสัญญาระหว่างผู้ถือหุ้น ทำให้บริษัท</w:t>
      </w:r>
      <w:r w:rsidR="00620651" w:rsidRPr="00EB3B58">
        <w:rPr>
          <w:rFonts w:ascii="BrowalliaUPC" w:hAnsi="BrowalliaUPC" w:cs="BrowalliaUPC" w:hint="cs"/>
          <w:sz w:val="28"/>
          <w:szCs w:val="28"/>
          <w:cs/>
        </w:rPr>
        <w:t xml:space="preserve">          </w:t>
      </w:r>
      <w:r w:rsidR="000600E8" w:rsidRPr="00EB3B58">
        <w:rPr>
          <w:rFonts w:ascii="BrowalliaUPC" w:hAnsi="BrowalliaUPC" w:cs="BrowalliaUPC"/>
          <w:sz w:val="28"/>
          <w:szCs w:val="28"/>
          <w:cs/>
        </w:rPr>
        <w:t>มีสัดส่วนในจำนวนเงินลงทุนร้อยละ</w:t>
      </w:r>
      <w:r w:rsidR="00C724AA" w:rsidRPr="00EB3B58">
        <w:rPr>
          <w:rFonts w:ascii="BrowalliaUPC" w:hAnsi="BrowalliaUPC" w:cs="BrowalliaUPC"/>
          <w:sz w:val="28"/>
          <w:szCs w:val="28"/>
        </w:rPr>
        <w:t xml:space="preserve"> 50</w:t>
      </w:r>
    </w:p>
    <w:p w14:paraId="02FE8539" w14:textId="0DB87911" w:rsidR="008E0FDC" w:rsidRPr="00EB3B58" w:rsidRDefault="008E0FDC" w:rsidP="00620651">
      <w:pPr>
        <w:ind w:left="873"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ส่วนแบ่ง</w:t>
      </w:r>
      <w:r w:rsidR="00B779C5" w:rsidRPr="00EB3B58">
        <w:rPr>
          <w:rFonts w:ascii="BrowalliaUPC" w:hAnsi="BrowalliaUPC" w:cs="BrowalliaUPC" w:hint="cs"/>
          <w:sz w:val="28"/>
          <w:szCs w:val="28"/>
          <w:cs/>
        </w:rPr>
        <w:t xml:space="preserve">กำไร </w:t>
      </w:r>
      <w:r w:rsidR="00B779C5" w:rsidRPr="00EB3B58">
        <w:rPr>
          <w:rFonts w:ascii="BrowalliaUPC" w:hAnsi="BrowalliaUPC" w:cs="BrowalliaUPC"/>
          <w:sz w:val="28"/>
          <w:szCs w:val="28"/>
        </w:rPr>
        <w:t>(</w:t>
      </w:r>
      <w:r w:rsidRPr="00EB3B58">
        <w:rPr>
          <w:rFonts w:ascii="BrowalliaUPC" w:hAnsi="BrowalliaUPC" w:cs="BrowalliaUPC"/>
          <w:sz w:val="28"/>
          <w:szCs w:val="28"/>
          <w:cs/>
        </w:rPr>
        <w:t>ขาดทุน</w:t>
      </w:r>
      <w:r w:rsidR="00B779C5" w:rsidRPr="00EB3B58">
        <w:rPr>
          <w:rFonts w:ascii="BrowalliaUPC" w:hAnsi="BrowalliaUPC" w:cs="BrowalliaUPC"/>
          <w:sz w:val="28"/>
          <w:szCs w:val="28"/>
        </w:rPr>
        <w:t xml:space="preserve">) </w:t>
      </w:r>
      <w:r w:rsidRPr="00EB3B58">
        <w:rPr>
          <w:rFonts w:ascii="BrowalliaUPC" w:hAnsi="BrowalliaUPC" w:cs="BrowalliaUPC"/>
          <w:sz w:val="28"/>
          <w:szCs w:val="28"/>
          <w:cs/>
        </w:rPr>
        <w:t>จากบริษัทร่วมที่ยังไม่ได้รับรู้</w:t>
      </w:r>
    </w:p>
    <w:p w14:paraId="79498F7B" w14:textId="77777777" w:rsidR="008E0FDC" w:rsidRPr="00EB3B58"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lang w:val="en-GB"/>
        </w:rPr>
      </w:pPr>
    </w:p>
    <w:tbl>
      <w:tblPr>
        <w:tblW w:w="8583" w:type="dxa"/>
        <w:tblInd w:w="817" w:type="dxa"/>
        <w:tblLayout w:type="fixed"/>
        <w:tblLook w:val="0000" w:firstRow="0" w:lastRow="0" w:firstColumn="0" w:lastColumn="0" w:noHBand="0" w:noVBand="0"/>
      </w:tblPr>
      <w:tblGrid>
        <w:gridCol w:w="6032"/>
        <w:gridCol w:w="1275"/>
        <w:gridCol w:w="1276"/>
      </w:tblGrid>
      <w:tr w:rsidR="008E0FDC" w:rsidRPr="00EB3B58" w14:paraId="74DD587E" w14:textId="77777777" w:rsidTr="00D34556">
        <w:tc>
          <w:tcPr>
            <w:tcW w:w="6032" w:type="dxa"/>
          </w:tcPr>
          <w:p w14:paraId="16124F3C" w14:textId="77777777" w:rsidR="008E0FDC" w:rsidRPr="00EB3B58" w:rsidRDefault="008E0FDC" w:rsidP="00D34556">
            <w:pPr>
              <w:ind w:right="-36"/>
              <w:rPr>
                <w:rFonts w:ascii="BrowalliaUPC" w:hAnsi="BrowalliaUPC" w:cs="BrowalliaUPC"/>
                <w:sz w:val="28"/>
                <w:szCs w:val="28"/>
              </w:rPr>
            </w:pPr>
          </w:p>
        </w:tc>
        <w:tc>
          <w:tcPr>
            <w:tcW w:w="2551" w:type="dxa"/>
            <w:gridSpan w:val="2"/>
          </w:tcPr>
          <w:p w14:paraId="57766A6A" w14:textId="77777777" w:rsidR="008E0FDC" w:rsidRPr="00EB3B58" w:rsidRDefault="008E0FDC" w:rsidP="00D34556">
            <w:pPr>
              <w:ind w:right="-36"/>
              <w:jc w:val="right"/>
              <w:rPr>
                <w:rFonts w:ascii="BrowalliaUPC" w:hAnsi="BrowalliaUPC" w:cs="BrowalliaUPC"/>
                <w:sz w:val="28"/>
                <w:szCs w:val="28"/>
                <w:cs/>
              </w:rPr>
            </w:pPr>
            <w:r w:rsidRPr="00EB3B58">
              <w:rPr>
                <w:rFonts w:ascii="BrowalliaUPC" w:hAnsi="BrowalliaUPC" w:cs="BrowalliaUPC"/>
                <w:sz w:val="28"/>
                <w:szCs w:val="28"/>
                <w:cs/>
              </w:rPr>
              <w:t xml:space="preserve">(หน่วย </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พันบาท)</w:t>
            </w:r>
          </w:p>
        </w:tc>
      </w:tr>
      <w:tr w:rsidR="008E0FDC" w:rsidRPr="00EB3B58" w14:paraId="54360A07" w14:textId="77777777" w:rsidTr="00D34556">
        <w:tc>
          <w:tcPr>
            <w:tcW w:w="6032" w:type="dxa"/>
          </w:tcPr>
          <w:p w14:paraId="6A98E0DE" w14:textId="77777777" w:rsidR="008E0FDC" w:rsidRPr="00EB3B58" w:rsidRDefault="008E0FDC" w:rsidP="00D34556">
            <w:pPr>
              <w:ind w:right="-36"/>
              <w:rPr>
                <w:rFonts w:ascii="BrowalliaUPC" w:hAnsi="BrowalliaUPC" w:cs="BrowalliaUPC"/>
                <w:sz w:val="28"/>
                <w:szCs w:val="28"/>
              </w:rPr>
            </w:pPr>
          </w:p>
        </w:tc>
        <w:tc>
          <w:tcPr>
            <w:tcW w:w="1275" w:type="dxa"/>
          </w:tcPr>
          <w:p w14:paraId="05F791AC" w14:textId="13CD6A4D" w:rsidR="008E0FDC" w:rsidRPr="00EB3B58" w:rsidRDefault="008E0FDC" w:rsidP="00D34556">
            <w:pPr>
              <w:pBdr>
                <w:bottom w:val="single" w:sz="6" w:space="1" w:color="auto"/>
              </w:pBdr>
              <w:ind w:right="-36"/>
              <w:jc w:val="center"/>
              <w:rPr>
                <w:rFonts w:ascii="BrowalliaUPC" w:hAnsi="BrowalliaUPC" w:cs="BrowalliaUPC"/>
                <w:sz w:val="28"/>
                <w:szCs w:val="28"/>
              </w:rPr>
            </w:pPr>
            <w:r w:rsidRPr="00EB3B58">
              <w:rPr>
                <w:rFonts w:ascii="BrowalliaUPC" w:hAnsi="BrowalliaUPC" w:cs="BrowalliaUPC"/>
                <w:sz w:val="28"/>
                <w:szCs w:val="28"/>
              </w:rPr>
              <w:t>25</w:t>
            </w:r>
            <w:r w:rsidRPr="00EB3B58">
              <w:rPr>
                <w:rFonts w:ascii="BrowalliaUPC" w:hAnsi="BrowalliaUPC" w:cs="BrowalliaUPC"/>
                <w:sz w:val="28"/>
                <w:szCs w:val="28"/>
                <w:lang w:val="en-GB"/>
              </w:rPr>
              <w:t>6</w:t>
            </w:r>
            <w:r w:rsidR="00500C9A">
              <w:rPr>
                <w:rFonts w:ascii="BrowalliaUPC" w:hAnsi="BrowalliaUPC" w:cs="BrowalliaUPC"/>
                <w:sz w:val="28"/>
                <w:szCs w:val="28"/>
              </w:rPr>
              <w:t>5</w:t>
            </w:r>
          </w:p>
        </w:tc>
        <w:tc>
          <w:tcPr>
            <w:tcW w:w="1276" w:type="dxa"/>
          </w:tcPr>
          <w:p w14:paraId="059C31FA" w14:textId="5889ADA9" w:rsidR="008E0FDC" w:rsidRPr="00EB3B58" w:rsidRDefault="008E0FDC" w:rsidP="00D34556">
            <w:pPr>
              <w:pBdr>
                <w:bottom w:val="single" w:sz="6" w:space="1" w:color="auto"/>
              </w:pBdr>
              <w:ind w:right="-36"/>
              <w:jc w:val="center"/>
              <w:rPr>
                <w:rFonts w:ascii="BrowalliaUPC" w:hAnsi="BrowalliaUPC" w:cs="BrowalliaUPC"/>
                <w:sz w:val="28"/>
                <w:szCs w:val="28"/>
              </w:rPr>
            </w:pPr>
            <w:r w:rsidRPr="00EB3B58">
              <w:rPr>
                <w:rFonts w:ascii="BrowalliaUPC" w:hAnsi="BrowalliaUPC" w:cs="BrowalliaUPC"/>
                <w:sz w:val="28"/>
                <w:szCs w:val="28"/>
              </w:rPr>
              <w:t>256</w:t>
            </w:r>
            <w:r w:rsidR="00500C9A">
              <w:rPr>
                <w:rFonts w:ascii="BrowalliaUPC" w:hAnsi="BrowalliaUPC" w:cs="BrowalliaUPC"/>
                <w:sz w:val="28"/>
                <w:szCs w:val="28"/>
              </w:rPr>
              <w:t>4</w:t>
            </w:r>
          </w:p>
        </w:tc>
      </w:tr>
      <w:tr w:rsidR="008E0FDC" w:rsidRPr="00EB3B58" w14:paraId="3F751A25" w14:textId="77777777" w:rsidTr="00D34556">
        <w:tc>
          <w:tcPr>
            <w:tcW w:w="6032" w:type="dxa"/>
          </w:tcPr>
          <w:p w14:paraId="382B8FF3" w14:textId="77777777" w:rsidR="008E0FDC" w:rsidRPr="00EB3B58" w:rsidRDefault="008E0FDC" w:rsidP="00D34556">
            <w:pPr>
              <w:ind w:right="-36"/>
              <w:rPr>
                <w:rFonts w:ascii="BrowalliaUPC" w:hAnsi="BrowalliaUPC" w:cs="BrowalliaUPC"/>
                <w:sz w:val="28"/>
                <w:szCs w:val="28"/>
                <w:cs/>
              </w:rPr>
            </w:pPr>
          </w:p>
        </w:tc>
        <w:tc>
          <w:tcPr>
            <w:tcW w:w="1275" w:type="dxa"/>
          </w:tcPr>
          <w:p w14:paraId="7A3E3C35" w14:textId="77777777" w:rsidR="008E0FDC" w:rsidRPr="00EB3B58" w:rsidRDefault="008E0FDC" w:rsidP="00D34556">
            <w:pPr>
              <w:ind w:right="-36"/>
              <w:jc w:val="right"/>
              <w:rPr>
                <w:rFonts w:ascii="BrowalliaUPC" w:hAnsi="BrowalliaUPC" w:cs="BrowalliaUPC"/>
                <w:sz w:val="28"/>
                <w:szCs w:val="28"/>
              </w:rPr>
            </w:pPr>
          </w:p>
        </w:tc>
        <w:tc>
          <w:tcPr>
            <w:tcW w:w="1276" w:type="dxa"/>
          </w:tcPr>
          <w:p w14:paraId="4098C2C7" w14:textId="77777777" w:rsidR="008E0FDC" w:rsidRPr="00EB3B58" w:rsidRDefault="008E0FDC" w:rsidP="00D34556">
            <w:pPr>
              <w:ind w:right="-36"/>
              <w:jc w:val="right"/>
              <w:rPr>
                <w:rFonts w:ascii="BrowalliaUPC" w:hAnsi="BrowalliaUPC" w:cs="BrowalliaUPC"/>
                <w:sz w:val="28"/>
                <w:szCs w:val="28"/>
              </w:rPr>
            </w:pPr>
          </w:p>
        </w:tc>
      </w:tr>
      <w:tr w:rsidR="00500C9A" w:rsidRPr="00EB3B58" w14:paraId="7209836A" w14:textId="77777777" w:rsidTr="00D34556">
        <w:tc>
          <w:tcPr>
            <w:tcW w:w="6032" w:type="dxa"/>
          </w:tcPr>
          <w:p w14:paraId="0A78CCB8" w14:textId="7B12B54A" w:rsidR="00500C9A" w:rsidRPr="00EB3B58" w:rsidRDefault="00500C9A" w:rsidP="00500C9A">
            <w:pPr>
              <w:ind w:right="-36"/>
              <w:rPr>
                <w:rFonts w:ascii="BrowalliaUPC" w:hAnsi="BrowalliaUPC" w:cs="BrowalliaUPC"/>
                <w:sz w:val="28"/>
                <w:szCs w:val="28"/>
              </w:rPr>
            </w:pPr>
            <w:r w:rsidRPr="00EB3B58">
              <w:rPr>
                <w:rFonts w:ascii="BrowalliaUPC" w:hAnsi="BrowalliaUPC" w:cs="BrowalliaUPC"/>
                <w:sz w:val="28"/>
                <w:szCs w:val="28"/>
                <w:cs/>
              </w:rPr>
              <w:t>ส่วนแบ่งกำไร</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ขาดทุน</w:t>
            </w:r>
            <w:r w:rsidRPr="00EB3B58">
              <w:rPr>
                <w:rFonts w:ascii="BrowalliaUPC" w:hAnsi="BrowalliaUPC" w:cs="BrowalliaUPC"/>
                <w:sz w:val="28"/>
                <w:szCs w:val="28"/>
              </w:rPr>
              <w:t xml:space="preserve">) </w:t>
            </w:r>
            <w:r w:rsidRPr="00EB3B58">
              <w:rPr>
                <w:rFonts w:ascii="BrowalliaUPC" w:hAnsi="BrowalliaUPC" w:cs="BrowalliaUPC"/>
                <w:sz w:val="28"/>
                <w:szCs w:val="28"/>
                <w:cs/>
              </w:rPr>
              <w:t>จากบริษัทร่วมที่ยังไม่ได้รับรู้</w:t>
            </w:r>
          </w:p>
        </w:tc>
        <w:tc>
          <w:tcPr>
            <w:tcW w:w="1275" w:type="dxa"/>
          </w:tcPr>
          <w:p w14:paraId="57526910" w14:textId="7CD16FAD" w:rsidR="00500C9A" w:rsidRPr="00EB3B58" w:rsidRDefault="009612B6" w:rsidP="00500C9A">
            <w:pPr>
              <w:ind w:right="-36"/>
              <w:jc w:val="right"/>
              <w:rPr>
                <w:rFonts w:ascii="BrowalliaUPC" w:hAnsi="BrowalliaUPC" w:cs="BrowalliaUPC"/>
                <w:sz w:val="28"/>
                <w:szCs w:val="28"/>
              </w:rPr>
            </w:pPr>
            <w:r>
              <w:rPr>
                <w:rFonts w:ascii="BrowalliaUPC" w:hAnsi="BrowalliaUPC" w:cs="BrowalliaUPC"/>
                <w:sz w:val="28"/>
                <w:szCs w:val="28"/>
              </w:rPr>
              <w:t>(1,669)</w:t>
            </w:r>
          </w:p>
        </w:tc>
        <w:tc>
          <w:tcPr>
            <w:tcW w:w="1276" w:type="dxa"/>
          </w:tcPr>
          <w:p w14:paraId="0F9569D3" w14:textId="36CBA397" w:rsidR="00500C9A" w:rsidRPr="00EB3B58" w:rsidRDefault="00500C9A" w:rsidP="00500C9A">
            <w:pPr>
              <w:ind w:right="-36"/>
              <w:jc w:val="right"/>
              <w:rPr>
                <w:rFonts w:ascii="BrowalliaUPC" w:hAnsi="BrowalliaUPC" w:cs="BrowalliaUPC"/>
                <w:sz w:val="28"/>
                <w:szCs w:val="28"/>
              </w:rPr>
            </w:pPr>
            <w:r w:rsidRPr="00EB3B58">
              <w:rPr>
                <w:rFonts w:ascii="BrowalliaUPC" w:hAnsi="BrowalliaUPC" w:cs="BrowalliaUPC"/>
                <w:sz w:val="28"/>
                <w:szCs w:val="28"/>
              </w:rPr>
              <w:t>(</w:t>
            </w:r>
            <w:r>
              <w:rPr>
                <w:rFonts w:ascii="BrowalliaUPC" w:hAnsi="BrowalliaUPC" w:cs="BrowalliaUPC"/>
                <w:sz w:val="28"/>
                <w:szCs w:val="28"/>
              </w:rPr>
              <w:t>8,248</w:t>
            </w:r>
            <w:r w:rsidRPr="00EB3B58">
              <w:rPr>
                <w:rFonts w:ascii="BrowalliaUPC" w:hAnsi="BrowalliaUPC" w:cs="BrowalliaUPC"/>
                <w:sz w:val="28"/>
                <w:szCs w:val="28"/>
              </w:rPr>
              <w:t>)</w:t>
            </w:r>
          </w:p>
        </w:tc>
      </w:tr>
      <w:tr w:rsidR="00500C9A" w:rsidRPr="00EB3B58" w14:paraId="313683CF" w14:textId="77777777" w:rsidTr="00D34556">
        <w:tc>
          <w:tcPr>
            <w:tcW w:w="6032" w:type="dxa"/>
          </w:tcPr>
          <w:p w14:paraId="72036973" w14:textId="6123E3E8" w:rsidR="00500C9A" w:rsidRPr="00EB3B58" w:rsidRDefault="00500C9A" w:rsidP="00500C9A">
            <w:pPr>
              <w:ind w:right="-36"/>
              <w:rPr>
                <w:rFonts w:ascii="BrowalliaUPC" w:hAnsi="BrowalliaUPC" w:cs="BrowalliaUPC"/>
                <w:sz w:val="28"/>
                <w:szCs w:val="28"/>
                <w:cs/>
              </w:rPr>
            </w:pPr>
            <w:r w:rsidRPr="00EB3B58">
              <w:rPr>
                <w:rFonts w:ascii="BrowalliaUPC" w:hAnsi="BrowalliaUPC" w:cs="BrowalliaUPC"/>
                <w:sz w:val="28"/>
                <w:szCs w:val="28"/>
                <w:cs/>
              </w:rPr>
              <w:t>ผลสะสมของส่วนแบ่งกำไร</w:t>
            </w:r>
            <w:r w:rsidRPr="00EB3B58">
              <w:rPr>
                <w:rFonts w:ascii="BrowalliaUPC" w:hAnsi="BrowalliaUPC" w:cs="BrowalliaUPC"/>
                <w:sz w:val="28"/>
                <w:szCs w:val="28"/>
              </w:rPr>
              <w:t xml:space="preserve"> (</w:t>
            </w:r>
            <w:r w:rsidRPr="00EB3B58">
              <w:rPr>
                <w:rFonts w:ascii="BrowalliaUPC" w:hAnsi="BrowalliaUPC" w:cs="BrowalliaUPC" w:hint="cs"/>
                <w:sz w:val="28"/>
                <w:szCs w:val="28"/>
                <w:cs/>
              </w:rPr>
              <w:t>ขาดทุน</w:t>
            </w:r>
            <w:r w:rsidRPr="00EB3B58">
              <w:rPr>
                <w:rFonts w:ascii="BrowalliaUPC" w:hAnsi="BrowalliaUPC" w:cs="BrowalliaUPC"/>
                <w:sz w:val="28"/>
                <w:szCs w:val="28"/>
              </w:rPr>
              <w:t xml:space="preserve">) </w:t>
            </w:r>
            <w:r w:rsidRPr="00EB3B58">
              <w:rPr>
                <w:rFonts w:ascii="BrowalliaUPC" w:hAnsi="BrowalliaUPC" w:cs="BrowalliaUPC"/>
                <w:sz w:val="28"/>
                <w:szCs w:val="28"/>
                <w:cs/>
              </w:rPr>
              <w:t>จากบริษัทร่วม</w:t>
            </w:r>
            <w:r w:rsidRPr="00EB3B58">
              <w:rPr>
                <w:rFonts w:ascii="BrowalliaUPC" w:hAnsi="BrowalliaUPC" w:cs="BrowalliaUPC" w:hint="cs"/>
                <w:sz w:val="28"/>
                <w:szCs w:val="28"/>
                <w:cs/>
              </w:rPr>
              <w:t>ที่ยังไม่ได้รับรู้</w:t>
            </w:r>
          </w:p>
        </w:tc>
        <w:tc>
          <w:tcPr>
            <w:tcW w:w="1275" w:type="dxa"/>
          </w:tcPr>
          <w:p w14:paraId="07F14902" w14:textId="7582B304" w:rsidR="00500C9A" w:rsidRPr="00EB3B58" w:rsidRDefault="009612B6" w:rsidP="00500C9A">
            <w:pPr>
              <w:ind w:right="-36"/>
              <w:jc w:val="right"/>
              <w:rPr>
                <w:rFonts w:ascii="BrowalliaUPC" w:hAnsi="BrowalliaUPC" w:cs="BrowalliaUPC"/>
                <w:sz w:val="28"/>
                <w:szCs w:val="28"/>
              </w:rPr>
            </w:pPr>
            <w:r>
              <w:rPr>
                <w:rFonts w:ascii="BrowalliaUPC" w:hAnsi="BrowalliaUPC" w:cs="BrowalliaUPC"/>
                <w:sz w:val="28"/>
                <w:szCs w:val="28"/>
              </w:rPr>
              <w:t>(4,530)</w:t>
            </w:r>
          </w:p>
        </w:tc>
        <w:tc>
          <w:tcPr>
            <w:tcW w:w="1276" w:type="dxa"/>
          </w:tcPr>
          <w:p w14:paraId="4E8A7850" w14:textId="3D4FAEB3" w:rsidR="00500C9A" w:rsidRPr="00EB3B58" w:rsidRDefault="00500C9A" w:rsidP="00500C9A">
            <w:pPr>
              <w:ind w:right="-36"/>
              <w:jc w:val="right"/>
              <w:rPr>
                <w:rFonts w:ascii="BrowalliaUPC" w:hAnsi="BrowalliaUPC" w:cs="BrowalliaUPC"/>
                <w:sz w:val="28"/>
                <w:szCs w:val="28"/>
              </w:rPr>
            </w:pPr>
            <w:r w:rsidRPr="00EB3B58">
              <w:rPr>
                <w:rFonts w:ascii="BrowalliaUPC" w:hAnsi="BrowalliaUPC" w:cs="BrowalliaUPC"/>
                <w:sz w:val="28"/>
                <w:szCs w:val="28"/>
              </w:rPr>
              <w:t>(2</w:t>
            </w:r>
            <w:r>
              <w:rPr>
                <w:rFonts w:ascii="BrowalliaUPC" w:hAnsi="BrowalliaUPC" w:cs="BrowalliaUPC"/>
                <w:sz w:val="28"/>
                <w:szCs w:val="28"/>
              </w:rPr>
              <w:t>,861</w:t>
            </w:r>
            <w:r w:rsidRPr="00EB3B58">
              <w:rPr>
                <w:rFonts w:ascii="BrowalliaUPC" w:hAnsi="BrowalliaUPC" w:cs="BrowalliaUPC"/>
                <w:sz w:val="28"/>
                <w:szCs w:val="28"/>
              </w:rPr>
              <w:t>)</w:t>
            </w:r>
          </w:p>
        </w:tc>
      </w:tr>
    </w:tbl>
    <w:p w14:paraId="136B6183" w14:textId="77777777" w:rsidR="008E0FDC" w:rsidRPr="00EB3B58" w:rsidRDefault="008E0FDC" w:rsidP="008E0FDC">
      <w:pPr>
        <w:ind w:left="810" w:right="-45"/>
        <w:jc w:val="thaiDistribute"/>
        <w:rPr>
          <w:rFonts w:ascii="BrowalliaUPC" w:hAnsi="BrowalliaUPC" w:cs="BrowalliaUPC"/>
          <w:sz w:val="28"/>
          <w:szCs w:val="28"/>
        </w:rPr>
      </w:pPr>
    </w:p>
    <w:p w14:paraId="198892BE" w14:textId="51F240D5" w:rsidR="008E0FDC" w:rsidRPr="00EB3B58" w:rsidRDefault="008E0FDC" w:rsidP="00620651">
      <w:pPr>
        <w:ind w:left="891" w:right="-45"/>
        <w:jc w:val="thaiDistribute"/>
        <w:rPr>
          <w:rFonts w:ascii="BrowalliaUPC" w:hAnsi="BrowalliaUPC" w:cs="BrowalliaUPC"/>
          <w:sz w:val="28"/>
          <w:szCs w:val="28"/>
        </w:rPr>
      </w:pPr>
      <w:r w:rsidRPr="00EB3B58">
        <w:rPr>
          <w:rFonts w:ascii="BrowalliaUPC" w:hAnsi="BrowalliaUPC" w:cs="BrowalliaUPC"/>
          <w:sz w:val="28"/>
          <w:szCs w:val="28"/>
          <w:cs/>
        </w:rPr>
        <w:t>เงินลงทุนในบริษัทร่วม</w:t>
      </w:r>
      <w:r w:rsidR="00F84445" w:rsidRPr="00EB3B58">
        <w:rPr>
          <w:rFonts w:ascii="BrowalliaUPC" w:hAnsi="BrowalliaUPC" w:cs="BrowalliaUPC"/>
          <w:sz w:val="28"/>
          <w:szCs w:val="28"/>
        </w:rPr>
        <w:t xml:space="preserve"> </w:t>
      </w:r>
      <w:r w:rsidR="00F84445"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 xml:space="preserve">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w:t>
      </w:r>
      <w:r w:rsidRPr="00EB3B58">
        <w:rPr>
          <w:rFonts w:ascii="BrowalliaUPC" w:hAnsi="BrowalliaUPC" w:cs="BrowalliaUPC"/>
          <w:sz w:val="28"/>
          <w:szCs w:val="28"/>
          <w:lang w:val="en-GB"/>
        </w:rPr>
        <w:t>6</w:t>
      </w:r>
      <w:r w:rsidR="00500C9A">
        <w:rPr>
          <w:rFonts w:ascii="BrowalliaUPC" w:hAnsi="BrowalliaUPC" w:cs="BrowalliaUPC"/>
          <w:sz w:val="28"/>
          <w:szCs w:val="28"/>
          <w:lang w:val="en-GB"/>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500C9A">
        <w:rPr>
          <w:rFonts w:ascii="BrowalliaUPC" w:hAnsi="BrowalliaUPC" w:cs="BrowalliaUPC"/>
          <w:sz w:val="28"/>
          <w:szCs w:val="28"/>
        </w:rPr>
        <w:t>4</w:t>
      </w:r>
      <w:r w:rsidRPr="00EB3B58">
        <w:rPr>
          <w:rFonts w:ascii="BrowalliaUPC" w:hAnsi="BrowalliaUPC" w:cs="BrowalliaUPC"/>
          <w:sz w:val="28"/>
          <w:szCs w:val="28"/>
          <w:cs/>
        </w:rPr>
        <w:t xml:space="preserve"> ประกอบด้วย </w:t>
      </w:r>
      <w:r w:rsidR="004B482C" w:rsidRPr="00EB3B58">
        <w:rPr>
          <w:rFonts w:ascii="BrowalliaUPC" w:hAnsi="BrowalliaUPC" w:cs="BrowalliaUPC"/>
          <w:sz w:val="28"/>
          <w:szCs w:val="28"/>
        </w:rPr>
        <w:t xml:space="preserve">                  </w:t>
      </w:r>
      <w:r w:rsidRPr="00EB3B58">
        <w:rPr>
          <w:rFonts w:ascii="BrowalliaUPC" w:hAnsi="BrowalliaUPC" w:cs="BrowalliaUPC"/>
          <w:sz w:val="28"/>
          <w:szCs w:val="28"/>
          <w:cs/>
        </w:rPr>
        <w:t>เงินลงทุนดังต่อไปนี้</w:t>
      </w:r>
    </w:p>
    <w:p w14:paraId="277246AF" w14:textId="77777777" w:rsidR="008E0FDC" w:rsidRPr="00EB3B58"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rPr>
      </w:pPr>
    </w:p>
    <w:tbl>
      <w:tblPr>
        <w:tblW w:w="9605" w:type="dxa"/>
        <w:tblInd w:w="250" w:type="dxa"/>
        <w:tblLayout w:type="fixed"/>
        <w:tblLook w:val="0000" w:firstRow="0" w:lastRow="0" w:firstColumn="0" w:lastColumn="0" w:noHBand="0" w:noVBand="0"/>
      </w:tblPr>
      <w:tblGrid>
        <w:gridCol w:w="1981"/>
        <w:gridCol w:w="37"/>
        <w:gridCol w:w="1522"/>
        <w:gridCol w:w="1413"/>
        <w:gridCol w:w="711"/>
        <w:gridCol w:w="709"/>
        <w:gridCol w:w="764"/>
        <w:gridCol w:w="810"/>
        <w:gridCol w:w="810"/>
        <w:gridCol w:w="848"/>
      </w:tblGrid>
      <w:tr w:rsidR="00046A1B" w:rsidRPr="004A7BDC" w14:paraId="0A17EB81" w14:textId="77777777" w:rsidTr="009515E3">
        <w:trPr>
          <w:tblHeader/>
        </w:trPr>
        <w:tc>
          <w:tcPr>
            <w:tcW w:w="1981" w:type="dxa"/>
          </w:tcPr>
          <w:p w14:paraId="5CBF415C" w14:textId="77777777" w:rsidR="00046A1B" w:rsidRPr="00EB3B58" w:rsidRDefault="00046A1B" w:rsidP="003074EA">
            <w:pPr>
              <w:ind w:left="522" w:right="-36"/>
              <w:rPr>
                <w:rFonts w:ascii="BrowalliaUPC" w:hAnsi="BrowalliaUPC" w:cs="BrowalliaUPC"/>
                <w:color w:val="000000" w:themeColor="text1"/>
                <w:sz w:val="18"/>
                <w:szCs w:val="18"/>
              </w:rPr>
            </w:pPr>
          </w:p>
        </w:tc>
        <w:tc>
          <w:tcPr>
            <w:tcW w:w="1559" w:type="dxa"/>
            <w:gridSpan w:val="2"/>
          </w:tcPr>
          <w:p w14:paraId="303B46C8" w14:textId="77777777" w:rsidR="00046A1B" w:rsidRPr="00EB3B58" w:rsidRDefault="00046A1B" w:rsidP="003074EA">
            <w:pPr>
              <w:ind w:left="-90" w:right="-36"/>
              <w:rPr>
                <w:rFonts w:ascii="BrowalliaUPC" w:hAnsi="BrowalliaUPC" w:cs="BrowalliaUPC"/>
                <w:color w:val="000000" w:themeColor="text1"/>
                <w:sz w:val="18"/>
                <w:szCs w:val="18"/>
              </w:rPr>
            </w:pPr>
          </w:p>
        </w:tc>
        <w:tc>
          <w:tcPr>
            <w:tcW w:w="1413" w:type="dxa"/>
          </w:tcPr>
          <w:p w14:paraId="6D1730C2"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2DB674F8" w14:textId="77777777" w:rsidR="00046A1B" w:rsidRPr="00EB3B58" w:rsidRDefault="00046A1B" w:rsidP="003074EA">
            <w:pPr>
              <w:ind w:left="-90" w:right="-36"/>
              <w:jc w:val="center"/>
              <w:rPr>
                <w:rFonts w:ascii="BrowalliaUPC" w:hAnsi="BrowalliaUPC" w:cs="BrowalliaUPC"/>
                <w:color w:val="000000" w:themeColor="text1"/>
                <w:sz w:val="18"/>
                <w:szCs w:val="18"/>
              </w:rPr>
            </w:pPr>
          </w:p>
        </w:tc>
        <w:tc>
          <w:tcPr>
            <w:tcW w:w="3232" w:type="dxa"/>
            <w:gridSpan w:val="4"/>
          </w:tcPr>
          <w:p w14:paraId="4BB2168D" w14:textId="77777777" w:rsidR="00046A1B" w:rsidRPr="004A7BDC" w:rsidRDefault="00046A1B" w:rsidP="003074EA">
            <w:pPr>
              <w:pBdr>
                <w:bottom w:val="single" w:sz="4" w:space="1" w:color="FFFFFF"/>
              </w:pBdr>
              <w:ind w:left="-18"/>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(หน่วย </w:t>
            </w:r>
            <w:r w:rsidRPr="004A7BDC">
              <w:rPr>
                <w:rFonts w:ascii="BrowalliaUPC" w:hAnsi="BrowalliaUPC" w:cs="BrowalliaUPC"/>
                <w:color w:val="000000" w:themeColor="text1"/>
                <w:sz w:val="18"/>
                <w:szCs w:val="18"/>
                <w:cs/>
                <w:lang w:val="en-GB"/>
              </w:rPr>
              <w:t>: พันบาท</w:t>
            </w:r>
            <w:r w:rsidRPr="004A7BDC">
              <w:rPr>
                <w:rFonts w:ascii="BrowalliaUPC" w:hAnsi="BrowalliaUPC" w:cs="BrowalliaUPC"/>
                <w:color w:val="000000" w:themeColor="text1"/>
                <w:sz w:val="18"/>
                <w:szCs w:val="18"/>
                <w:cs/>
              </w:rPr>
              <w:t>)</w:t>
            </w:r>
          </w:p>
        </w:tc>
      </w:tr>
      <w:tr w:rsidR="00046A1B" w:rsidRPr="004A7BDC" w14:paraId="763DFC5C" w14:textId="77777777" w:rsidTr="009515E3">
        <w:trPr>
          <w:tblHeader/>
        </w:trPr>
        <w:tc>
          <w:tcPr>
            <w:tcW w:w="1981" w:type="dxa"/>
          </w:tcPr>
          <w:p w14:paraId="52B263E4" w14:textId="77777777" w:rsidR="00046A1B" w:rsidRPr="004A7BDC" w:rsidRDefault="00046A1B" w:rsidP="003074EA">
            <w:pPr>
              <w:ind w:left="522" w:right="-36"/>
              <w:rPr>
                <w:rFonts w:ascii="BrowalliaUPC" w:hAnsi="BrowalliaUPC" w:cs="BrowalliaUPC"/>
                <w:color w:val="000000" w:themeColor="text1"/>
                <w:sz w:val="18"/>
                <w:szCs w:val="18"/>
              </w:rPr>
            </w:pPr>
          </w:p>
        </w:tc>
        <w:tc>
          <w:tcPr>
            <w:tcW w:w="1559" w:type="dxa"/>
            <w:gridSpan w:val="2"/>
          </w:tcPr>
          <w:p w14:paraId="20AF0C3B" w14:textId="77777777" w:rsidR="00046A1B" w:rsidRPr="004A7BDC" w:rsidRDefault="00046A1B" w:rsidP="003074EA">
            <w:pPr>
              <w:ind w:left="-90" w:right="-36"/>
              <w:rPr>
                <w:rFonts w:ascii="BrowalliaUPC" w:hAnsi="BrowalliaUPC" w:cs="BrowalliaUPC"/>
                <w:color w:val="000000" w:themeColor="text1"/>
                <w:sz w:val="18"/>
                <w:szCs w:val="18"/>
              </w:rPr>
            </w:pPr>
          </w:p>
        </w:tc>
        <w:tc>
          <w:tcPr>
            <w:tcW w:w="1413" w:type="dxa"/>
          </w:tcPr>
          <w:p w14:paraId="7674E435" w14:textId="77777777" w:rsidR="00046A1B" w:rsidRPr="004A7BDC"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7D63CEF8" w14:textId="77777777" w:rsidR="00046A1B" w:rsidRPr="004A7BDC" w:rsidRDefault="00046A1B" w:rsidP="003074EA">
            <w:pPr>
              <w:ind w:left="-90" w:right="-36"/>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อัตราส่วน</w:t>
            </w:r>
          </w:p>
        </w:tc>
        <w:tc>
          <w:tcPr>
            <w:tcW w:w="1574" w:type="dxa"/>
            <w:gridSpan w:val="2"/>
          </w:tcPr>
          <w:p w14:paraId="7907FAE6" w14:textId="77777777" w:rsidR="00046A1B" w:rsidRPr="004A7BDC" w:rsidRDefault="00046A1B" w:rsidP="003074EA">
            <w:pPr>
              <w:pBdr>
                <w:bottom w:val="single" w:sz="4" w:space="1" w:color="auto"/>
              </w:pBdr>
              <w:ind w:right="-31"/>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งบการเงินรวม</w:t>
            </w:r>
          </w:p>
        </w:tc>
        <w:tc>
          <w:tcPr>
            <w:tcW w:w="1658" w:type="dxa"/>
            <w:gridSpan w:val="2"/>
          </w:tcPr>
          <w:p w14:paraId="42313EAB" w14:textId="77777777" w:rsidR="00046A1B" w:rsidRPr="004A7BDC" w:rsidRDefault="00046A1B" w:rsidP="003074EA">
            <w:pPr>
              <w:pBdr>
                <w:bottom w:val="single" w:sz="4" w:space="1" w:color="auto"/>
              </w:pBdr>
              <w:ind w:left="-18"/>
              <w:jc w:val="center"/>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งบการเงินเฉพาะของบริษัท</w:t>
            </w:r>
          </w:p>
        </w:tc>
      </w:tr>
      <w:tr w:rsidR="00046A1B" w:rsidRPr="004A7BDC" w14:paraId="7C2599FA" w14:textId="77777777" w:rsidTr="009515E3">
        <w:trPr>
          <w:tblHeader/>
        </w:trPr>
        <w:tc>
          <w:tcPr>
            <w:tcW w:w="1981" w:type="dxa"/>
          </w:tcPr>
          <w:p w14:paraId="4307583F" w14:textId="77777777" w:rsidR="00046A1B" w:rsidRPr="004A7BDC" w:rsidRDefault="00046A1B" w:rsidP="003074EA">
            <w:pPr>
              <w:ind w:left="522" w:right="-36"/>
              <w:rPr>
                <w:rFonts w:ascii="BrowalliaUPC" w:hAnsi="BrowalliaUPC" w:cs="BrowalliaUPC"/>
                <w:color w:val="000000" w:themeColor="text1"/>
                <w:sz w:val="18"/>
                <w:szCs w:val="18"/>
              </w:rPr>
            </w:pPr>
          </w:p>
        </w:tc>
        <w:tc>
          <w:tcPr>
            <w:tcW w:w="1559" w:type="dxa"/>
            <w:gridSpan w:val="2"/>
          </w:tcPr>
          <w:p w14:paraId="0BD1486C" w14:textId="77777777" w:rsidR="00046A1B" w:rsidRPr="004A7BDC" w:rsidRDefault="00046A1B" w:rsidP="003074EA">
            <w:pPr>
              <w:ind w:left="-90" w:right="-36"/>
              <w:rPr>
                <w:rFonts w:ascii="BrowalliaUPC" w:hAnsi="BrowalliaUPC" w:cs="BrowalliaUPC"/>
                <w:color w:val="000000" w:themeColor="text1"/>
                <w:sz w:val="18"/>
                <w:szCs w:val="18"/>
                <w:u w:val="single"/>
              </w:rPr>
            </w:pPr>
          </w:p>
        </w:tc>
        <w:tc>
          <w:tcPr>
            <w:tcW w:w="1413" w:type="dxa"/>
          </w:tcPr>
          <w:p w14:paraId="76D42169" w14:textId="77777777" w:rsidR="00046A1B" w:rsidRPr="004A7BDC" w:rsidRDefault="00046A1B" w:rsidP="003074EA">
            <w:pPr>
              <w:ind w:left="-90" w:right="-36"/>
              <w:jc w:val="center"/>
              <w:rPr>
                <w:rFonts w:ascii="BrowalliaUPC" w:hAnsi="BrowalliaUPC" w:cs="BrowalliaUPC"/>
                <w:color w:val="000000" w:themeColor="text1"/>
                <w:sz w:val="18"/>
                <w:szCs w:val="18"/>
                <w:u w:val="single"/>
              </w:rPr>
            </w:pPr>
          </w:p>
        </w:tc>
        <w:tc>
          <w:tcPr>
            <w:tcW w:w="1420" w:type="dxa"/>
            <w:gridSpan w:val="2"/>
          </w:tcPr>
          <w:p w14:paraId="4312B29A" w14:textId="77777777" w:rsidR="00046A1B" w:rsidRPr="004A7BDC" w:rsidRDefault="00046A1B" w:rsidP="003074EA">
            <w:pPr>
              <w:pBdr>
                <w:bottom w:val="single" w:sz="4" w:space="1" w:color="auto"/>
              </w:pBdr>
              <w:ind w:left="-18" w:right="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การถือหุ้น</w:t>
            </w:r>
          </w:p>
        </w:tc>
        <w:tc>
          <w:tcPr>
            <w:tcW w:w="1574" w:type="dxa"/>
            <w:gridSpan w:val="2"/>
          </w:tcPr>
          <w:p w14:paraId="3F5AA8B8" w14:textId="77777777" w:rsidR="00046A1B" w:rsidRPr="004A7BDC" w:rsidRDefault="00046A1B"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วิธีส่วนได้เสีย</w:t>
            </w:r>
          </w:p>
        </w:tc>
        <w:tc>
          <w:tcPr>
            <w:tcW w:w="1658" w:type="dxa"/>
            <w:gridSpan w:val="2"/>
          </w:tcPr>
          <w:p w14:paraId="14076E77" w14:textId="77777777" w:rsidR="00046A1B" w:rsidRPr="004A7BDC" w:rsidRDefault="00046A1B" w:rsidP="003074EA">
            <w:pPr>
              <w:pBdr>
                <w:bottom w:val="single" w:sz="4" w:space="1" w:color="auto"/>
              </w:pBdr>
              <w:ind w:left="-18"/>
              <w:jc w:val="center"/>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ราคาทุน</w:t>
            </w:r>
          </w:p>
        </w:tc>
      </w:tr>
      <w:tr w:rsidR="00500C9A" w:rsidRPr="004A7BDC" w14:paraId="140E1DCE" w14:textId="77777777" w:rsidTr="009515E3">
        <w:trPr>
          <w:tblHeader/>
        </w:trPr>
        <w:tc>
          <w:tcPr>
            <w:tcW w:w="1981" w:type="dxa"/>
          </w:tcPr>
          <w:p w14:paraId="4991085A" w14:textId="77777777" w:rsidR="00500C9A" w:rsidRPr="004A7BDC" w:rsidRDefault="00500C9A" w:rsidP="00500C9A">
            <w:pPr>
              <w:ind w:right="-36"/>
              <w:rPr>
                <w:rFonts w:ascii="BrowalliaUPC" w:hAnsi="BrowalliaUPC" w:cs="BrowalliaUPC"/>
                <w:color w:val="000000" w:themeColor="text1"/>
                <w:sz w:val="18"/>
                <w:szCs w:val="18"/>
              </w:rPr>
            </w:pPr>
          </w:p>
        </w:tc>
        <w:tc>
          <w:tcPr>
            <w:tcW w:w="1559" w:type="dxa"/>
            <w:gridSpan w:val="2"/>
            <w:vAlign w:val="bottom"/>
          </w:tcPr>
          <w:p w14:paraId="5BFA3A56" w14:textId="77777777" w:rsidR="00500C9A" w:rsidRPr="004A7BDC" w:rsidRDefault="00500C9A" w:rsidP="00500C9A">
            <w:pPr>
              <w:pBdr>
                <w:bottom w:val="single" w:sz="4" w:space="1" w:color="auto"/>
              </w:pBdr>
              <w:ind w:left="-90"/>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ลักษณะของธุรกิจ</w:t>
            </w:r>
          </w:p>
        </w:tc>
        <w:tc>
          <w:tcPr>
            <w:tcW w:w="1413" w:type="dxa"/>
            <w:vAlign w:val="bottom"/>
          </w:tcPr>
          <w:p w14:paraId="299CE6AF" w14:textId="77777777" w:rsidR="00500C9A" w:rsidRPr="004A7BDC" w:rsidRDefault="00500C9A" w:rsidP="00500C9A">
            <w:pPr>
              <w:pBdr>
                <w:bottom w:val="single" w:sz="4" w:space="1" w:color="auto"/>
              </w:pBdr>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ทุนชำระแล้ว</w:t>
            </w:r>
          </w:p>
        </w:tc>
        <w:tc>
          <w:tcPr>
            <w:tcW w:w="711" w:type="dxa"/>
            <w:vAlign w:val="bottom"/>
          </w:tcPr>
          <w:p w14:paraId="034AA191" w14:textId="2E20E518"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4A7BDC">
              <w:rPr>
                <w:rFonts w:ascii="BrowalliaUPC" w:hAnsi="BrowalliaUPC" w:cs="BrowalliaUPC"/>
                <w:color w:val="000000" w:themeColor="text1"/>
                <w:sz w:val="18"/>
                <w:szCs w:val="18"/>
                <w:lang w:val="en-GB"/>
              </w:rPr>
              <w:t>3</w:t>
            </w:r>
            <w:r w:rsidRPr="004A7BDC">
              <w:rPr>
                <w:rFonts w:ascii="BrowalliaUPC" w:hAnsi="BrowalliaUPC" w:cs="BrowalliaUPC"/>
                <w:color w:val="000000" w:themeColor="text1"/>
                <w:sz w:val="18"/>
                <w:szCs w:val="18"/>
              </w:rPr>
              <w:t xml:space="preserve">1 </w:t>
            </w:r>
            <w:r w:rsidRPr="004A7BDC">
              <w:rPr>
                <w:rFonts w:ascii="BrowalliaUPC" w:hAnsi="BrowalliaUPC" w:cs="BrowalliaUPC"/>
                <w:color w:val="000000" w:themeColor="text1"/>
                <w:sz w:val="18"/>
                <w:szCs w:val="18"/>
                <w:cs/>
              </w:rPr>
              <w:t>ธ.ค.</w:t>
            </w:r>
          </w:p>
          <w:p w14:paraId="6124F0EB" w14:textId="0F89ACD7"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2565</w:t>
            </w:r>
          </w:p>
        </w:tc>
        <w:tc>
          <w:tcPr>
            <w:tcW w:w="709" w:type="dxa"/>
            <w:vAlign w:val="bottom"/>
          </w:tcPr>
          <w:p w14:paraId="613B5EE2" w14:textId="4F64FC92"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lang w:val="en-GB"/>
              </w:rPr>
              <w:t>31</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cs/>
                <w:lang w:val="en-GB"/>
              </w:rPr>
              <w:t>ธ.ค.</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lang w:val="en-GB"/>
              </w:rPr>
              <w:t>2564</w:t>
            </w:r>
          </w:p>
        </w:tc>
        <w:tc>
          <w:tcPr>
            <w:tcW w:w="764" w:type="dxa"/>
            <w:vAlign w:val="bottom"/>
          </w:tcPr>
          <w:p w14:paraId="6A2E70F9" w14:textId="77777777"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4A7BDC">
              <w:rPr>
                <w:rFonts w:ascii="BrowalliaUPC" w:hAnsi="BrowalliaUPC" w:cs="BrowalliaUPC"/>
                <w:color w:val="000000" w:themeColor="text1"/>
                <w:sz w:val="18"/>
                <w:szCs w:val="18"/>
                <w:lang w:val="en-GB"/>
              </w:rPr>
              <w:t>3</w:t>
            </w:r>
            <w:r w:rsidRPr="004A7BDC">
              <w:rPr>
                <w:rFonts w:ascii="BrowalliaUPC" w:hAnsi="BrowalliaUPC" w:cs="BrowalliaUPC"/>
                <w:color w:val="000000" w:themeColor="text1"/>
                <w:sz w:val="18"/>
                <w:szCs w:val="18"/>
              </w:rPr>
              <w:t xml:space="preserve">1 </w:t>
            </w:r>
            <w:r w:rsidRPr="004A7BDC">
              <w:rPr>
                <w:rFonts w:ascii="BrowalliaUPC" w:hAnsi="BrowalliaUPC" w:cs="BrowalliaUPC"/>
                <w:color w:val="000000" w:themeColor="text1"/>
                <w:sz w:val="18"/>
                <w:szCs w:val="18"/>
                <w:cs/>
              </w:rPr>
              <w:t>ธ.ค.</w:t>
            </w:r>
          </w:p>
          <w:p w14:paraId="3A27E346" w14:textId="12B0E251"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2565</w:t>
            </w:r>
          </w:p>
        </w:tc>
        <w:tc>
          <w:tcPr>
            <w:tcW w:w="810" w:type="dxa"/>
            <w:vAlign w:val="bottom"/>
          </w:tcPr>
          <w:p w14:paraId="2746BE63" w14:textId="05FC50DA"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lang w:val="en-GB"/>
              </w:rPr>
              <w:t>31</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cs/>
                <w:lang w:val="en-GB"/>
              </w:rPr>
              <w:t>ธ.ค.</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lang w:val="en-GB"/>
              </w:rPr>
              <w:t>2564</w:t>
            </w:r>
          </w:p>
        </w:tc>
        <w:tc>
          <w:tcPr>
            <w:tcW w:w="810" w:type="dxa"/>
            <w:vAlign w:val="bottom"/>
          </w:tcPr>
          <w:p w14:paraId="6F242F76" w14:textId="77777777"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4A7BDC">
              <w:rPr>
                <w:rFonts w:ascii="BrowalliaUPC" w:hAnsi="BrowalliaUPC" w:cs="BrowalliaUPC"/>
                <w:color w:val="000000" w:themeColor="text1"/>
                <w:sz w:val="18"/>
                <w:szCs w:val="18"/>
                <w:lang w:val="en-GB"/>
              </w:rPr>
              <w:t>3</w:t>
            </w:r>
            <w:r w:rsidRPr="004A7BDC">
              <w:rPr>
                <w:rFonts w:ascii="BrowalliaUPC" w:hAnsi="BrowalliaUPC" w:cs="BrowalliaUPC"/>
                <w:color w:val="000000" w:themeColor="text1"/>
                <w:sz w:val="18"/>
                <w:szCs w:val="18"/>
              </w:rPr>
              <w:t xml:space="preserve">1 </w:t>
            </w:r>
            <w:r w:rsidRPr="004A7BDC">
              <w:rPr>
                <w:rFonts w:ascii="BrowalliaUPC" w:hAnsi="BrowalliaUPC" w:cs="BrowalliaUPC"/>
                <w:color w:val="000000" w:themeColor="text1"/>
                <w:sz w:val="18"/>
                <w:szCs w:val="18"/>
                <w:cs/>
              </w:rPr>
              <w:t>ธ.ค.</w:t>
            </w:r>
          </w:p>
          <w:p w14:paraId="5EE0C13A" w14:textId="5A3DB22F"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2565</w:t>
            </w:r>
          </w:p>
        </w:tc>
        <w:tc>
          <w:tcPr>
            <w:tcW w:w="848" w:type="dxa"/>
            <w:vAlign w:val="bottom"/>
          </w:tcPr>
          <w:p w14:paraId="6F61BFF5" w14:textId="1BBA660F" w:rsidR="00500C9A" w:rsidRPr="004A7BDC" w:rsidRDefault="00500C9A" w:rsidP="00500C9A">
            <w:pPr>
              <w:pBdr>
                <w:bottom w:val="single" w:sz="4" w:space="1" w:color="auto"/>
              </w:pBdr>
              <w:tabs>
                <w:tab w:val="left" w:pos="900"/>
              </w:tabs>
              <w:ind w:left="-18"/>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lang w:val="en-GB"/>
              </w:rPr>
              <w:t>31</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cs/>
                <w:lang w:val="en-GB"/>
              </w:rPr>
              <w:t>ธ.ค.</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lang w:val="en-GB"/>
              </w:rPr>
              <w:t>2564</w:t>
            </w:r>
          </w:p>
        </w:tc>
      </w:tr>
      <w:tr w:rsidR="00046A1B" w:rsidRPr="004A7BDC" w14:paraId="7F603030" w14:textId="77777777" w:rsidTr="009515E3">
        <w:trPr>
          <w:tblHeader/>
        </w:trPr>
        <w:tc>
          <w:tcPr>
            <w:tcW w:w="1981" w:type="dxa"/>
          </w:tcPr>
          <w:p w14:paraId="7C9A2ECA" w14:textId="77777777" w:rsidR="00046A1B" w:rsidRPr="004A7BDC" w:rsidRDefault="00046A1B" w:rsidP="003074EA">
            <w:pPr>
              <w:ind w:left="522" w:right="-36"/>
              <w:rPr>
                <w:rFonts w:ascii="BrowalliaUPC" w:hAnsi="BrowalliaUPC" w:cs="BrowalliaUPC"/>
                <w:color w:val="000000" w:themeColor="text1"/>
                <w:sz w:val="18"/>
                <w:szCs w:val="18"/>
              </w:rPr>
            </w:pPr>
          </w:p>
        </w:tc>
        <w:tc>
          <w:tcPr>
            <w:tcW w:w="1559" w:type="dxa"/>
            <w:gridSpan w:val="2"/>
          </w:tcPr>
          <w:p w14:paraId="4201FC1C" w14:textId="77777777" w:rsidR="00046A1B" w:rsidRPr="004A7BDC" w:rsidRDefault="00046A1B" w:rsidP="003074EA">
            <w:pPr>
              <w:ind w:left="-90" w:right="-36"/>
              <w:rPr>
                <w:rFonts w:ascii="BrowalliaUPC" w:hAnsi="BrowalliaUPC" w:cs="BrowalliaUPC"/>
                <w:color w:val="000000" w:themeColor="text1"/>
                <w:sz w:val="18"/>
                <w:szCs w:val="18"/>
              </w:rPr>
            </w:pPr>
          </w:p>
        </w:tc>
        <w:tc>
          <w:tcPr>
            <w:tcW w:w="1413" w:type="dxa"/>
          </w:tcPr>
          <w:p w14:paraId="61319A68" w14:textId="77777777" w:rsidR="00046A1B" w:rsidRPr="004A7BDC" w:rsidRDefault="00046A1B" w:rsidP="003074EA">
            <w:pPr>
              <w:ind w:left="-90" w:right="-36"/>
              <w:jc w:val="center"/>
              <w:rPr>
                <w:rFonts w:ascii="BrowalliaUPC" w:hAnsi="BrowalliaUPC" w:cs="BrowalliaUPC"/>
                <w:color w:val="000000" w:themeColor="text1"/>
                <w:sz w:val="18"/>
                <w:szCs w:val="18"/>
              </w:rPr>
            </w:pPr>
          </w:p>
        </w:tc>
        <w:tc>
          <w:tcPr>
            <w:tcW w:w="711" w:type="dxa"/>
          </w:tcPr>
          <w:p w14:paraId="46FD78A0" w14:textId="77777777" w:rsidR="00046A1B" w:rsidRPr="004A7BDC" w:rsidRDefault="00046A1B" w:rsidP="003074EA">
            <w:pPr>
              <w:ind w:left="-108" w:right="-90"/>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ร้อยละ</w:t>
            </w:r>
          </w:p>
        </w:tc>
        <w:tc>
          <w:tcPr>
            <w:tcW w:w="709" w:type="dxa"/>
          </w:tcPr>
          <w:p w14:paraId="05095ABC" w14:textId="77777777" w:rsidR="00046A1B" w:rsidRPr="004A7BDC" w:rsidRDefault="00046A1B" w:rsidP="003074EA">
            <w:pPr>
              <w:ind w:left="-108" w:right="-90"/>
              <w:jc w:val="center"/>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ร้อยละ</w:t>
            </w:r>
          </w:p>
        </w:tc>
        <w:tc>
          <w:tcPr>
            <w:tcW w:w="764" w:type="dxa"/>
          </w:tcPr>
          <w:p w14:paraId="52EA9225" w14:textId="77777777" w:rsidR="00046A1B" w:rsidRPr="004A7BDC" w:rsidRDefault="00046A1B" w:rsidP="003074EA">
            <w:pPr>
              <w:ind w:left="-90" w:right="-36"/>
              <w:jc w:val="center"/>
              <w:rPr>
                <w:rFonts w:ascii="BrowalliaUPC" w:hAnsi="BrowalliaUPC" w:cs="BrowalliaUPC"/>
                <w:color w:val="000000" w:themeColor="text1"/>
                <w:sz w:val="18"/>
                <w:szCs w:val="18"/>
              </w:rPr>
            </w:pPr>
          </w:p>
        </w:tc>
        <w:tc>
          <w:tcPr>
            <w:tcW w:w="810" w:type="dxa"/>
          </w:tcPr>
          <w:p w14:paraId="0BF589F5" w14:textId="77777777" w:rsidR="00046A1B" w:rsidRPr="004A7BDC" w:rsidRDefault="00046A1B" w:rsidP="003074EA">
            <w:pPr>
              <w:ind w:left="-90" w:right="-36"/>
              <w:jc w:val="center"/>
              <w:rPr>
                <w:rFonts w:ascii="BrowalliaUPC" w:hAnsi="BrowalliaUPC" w:cs="BrowalliaUPC"/>
                <w:color w:val="000000" w:themeColor="text1"/>
                <w:sz w:val="18"/>
                <w:szCs w:val="18"/>
              </w:rPr>
            </w:pPr>
          </w:p>
        </w:tc>
        <w:tc>
          <w:tcPr>
            <w:tcW w:w="810" w:type="dxa"/>
          </w:tcPr>
          <w:p w14:paraId="65BA40C9" w14:textId="77777777" w:rsidR="00046A1B" w:rsidRPr="004A7BDC" w:rsidRDefault="00046A1B" w:rsidP="003074EA">
            <w:pPr>
              <w:jc w:val="center"/>
              <w:rPr>
                <w:rFonts w:ascii="BrowalliaUPC" w:hAnsi="BrowalliaUPC" w:cs="BrowalliaUPC"/>
                <w:color w:val="000000" w:themeColor="text1"/>
                <w:sz w:val="18"/>
                <w:szCs w:val="18"/>
              </w:rPr>
            </w:pPr>
          </w:p>
        </w:tc>
        <w:tc>
          <w:tcPr>
            <w:tcW w:w="848" w:type="dxa"/>
          </w:tcPr>
          <w:p w14:paraId="3554557B" w14:textId="77777777" w:rsidR="00046A1B" w:rsidRPr="004A7BDC" w:rsidRDefault="00046A1B" w:rsidP="003074EA">
            <w:pPr>
              <w:jc w:val="center"/>
              <w:rPr>
                <w:rFonts w:ascii="BrowalliaUPC" w:hAnsi="BrowalliaUPC" w:cs="BrowalliaUPC"/>
                <w:color w:val="000000" w:themeColor="text1"/>
                <w:sz w:val="18"/>
                <w:szCs w:val="18"/>
              </w:rPr>
            </w:pPr>
          </w:p>
        </w:tc>
      </w:tr>
      <w:tr w:rsidR="00046A1B" w:rsidRPr="004A7BDC" w14:paraId="0D455C25" w14:textId="77777777" w:rsidTr="009515E3">
        <w:tc>
          <w:tcPr>
            <w:tcW w:w="1981" w:type="dxa"/>
          </w:tcPr>
          <w:p w14:paraId="28259FD8" w14:textId="77777777" w:rsidR="00046A1B" w:rsidRPr="004A7BDC" w:rsidRDefault="00046A1B" w:rsidP="003074EA">
            <w:pPr>
              <w:ind w:right="-36"/>
              <w:rPr>
                <w:rFonts w:ascii="BrowalliaUPC" w:hAnsi="BrowalliaUPC" w:cs="BrowalliaUPC"/>
                <w:color w:val="000000" w:themeColor="text1"/>
                <w:sz w:val="18"/>
                <w:szCs w:val="18"/>
              </w:rPr>
            </w:pPr>
            <w:r w:rsidRPr="004A7BDC">
              <w:rPr>
                <w:rFonts w:ascii="BrowalliaUPC" w:hAnsi="BrowalliaUPC" w:cs="BrowalliaUPC"/>
                <w:b/>
                <w:bCs/>
                <w:color w:val="000000" w:themeColor="text1"/>
                <w:sz w:val="18"/>
                <w:szCs w:val="18"/>
                <w:u w:val="single"/>
                <w:cs/>
              </w:rPr>
              <w:t>เงินลงทุนในบริษัทร่วมในประเทศ</w:t>
            </w:r>
          </w:p>
        </w:tc>
        <w:tc>
          <w:tcPr>
            <w:tcW w:w="1559" w:type="dxa"/>
            <w:gridSpan w:val="2"/>
          </w:tcPr>
          <w:p w14:paraId="4671E56E" w14:textId="77777777" w:rsidR="00046A1B" w:rsidRPr="004A7BDC" w:rsidRDefault="00046A1B" w:rsidP="003074EA">
            <w:pPr>
              <w:ind w:left="-90" w:right="-36"/>
              <w:rPr>
                <w:rFonts w:ascii="BrowalliaUPC" w:hAnsi="BrowalliaUPC" w:cs="BrowalliaUPC"/>
                <w:color w:val="000000" w:themeColor="text1"/>
                <w:sz w:val="18"/>
                <w:szCs w:val="18"/>
                <w:lang w:val="en-GB"/>
              </w:rPr>
            </w:pPr>
          </w:p>
        </w:tc>
        <w:tc>
          <w:tcPr>
            <w:tcW w:w="1413" w:type="dxa"/>
          </w:tcPr>
          <w:p w14:paraId="1A7B7D23" w14:textId="77777777" w:rsidR="00046A1B" w:rsidRPr="004A7BDC" w:rsidRDefault="00046A1B" w:rsidP="003074EA">
            <w:pPr>
              <w:ind w:right="-36"/>
              <w:jc w:val="right"/>
              <w:rPr>
                <w:rFonts w:ascii="BrowalliaUPC" w:hAnsi="BrowalliaUPC" w:cs="BrowalliaUPC"/>
                <w:color w:val="000000" w:themeColor="text1"/>
                <w:sz w:val="18"/>
                <w:szCs w:val="18"/>
              </w:rPr>
            </w:pPr>
          </w:p>
        </w:tc>
        <w:tc>
          <w:tcPr>
            <w:tcW w:w="711" w:type="dxa"/>
          </w:tcPr>
          <w:p w14:paraId="0E7C68D5" w14:textId="77777777" w:rsidR="00046A1B" w:rsidRPr="004A7BDC" w:rsidRDefault="00046A1B" w:rsidP="003074EA">
            <w:pPr>
              <w:ind w:right="-36"/>
              <w:jc w:val="right"/>
              <w:rPr>
                <w:rFonts w:ascii="BrowalliaUPC" w:hAnsi="BrowalliaUPC" w:cs="BrowalliaUPC"/>
                <w:color w:val="000000" w:themeColor="text1"/>
                <w:sz w:val="18"/>
                <w:szCs w:val="18"/>
              </w:rPr>
            </w:pPr>
          </w:p>
        </w:tc>
        <w:tc>
          <w:tcPr>
            <w:tcW w:w="709" w:type="dxa"/>
          </w:tcPr>
          <w:p w14:paraId="55CE60EF" w14:textId="77777777" w:rsidR="00046A1B" w:rsidRPr="004A7BDC" w:rsidRDefault="00046A1B" w:rsidP="003074EA">
            <w:pPr>
              <w:ind w:right="-36"/>
              <w:jc w:val="right"/>
              <w:rPr>
                <w:rFonts w:ascii="BrowalliaUPC" w:hAnsi="BrowalliaUPC" w:cs="BrowalliaUPC"/>
                <w:color w:val="000000" w:themeColor="text1"/>
                <w:sz w:val="18"/>
                <w:szCs w:val="18"/>
              </w:rPr>
            </w:pPr>
          </w:p>
        </w:tc>
        <w:tc>
          <w:tcPr>
            <w:tcW w:w="764" w:type="dxa"/>
          </w:tcPr>
          <w:p w14:paraId="69699B72" w14:textId="77777777" w:rsidR="00046A1B" w:rsidRPr="004A7BDC"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137D5077" w14:textId="77777777" w:rsidR="00046A1B" w:rsidRPr="004A7BDC"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498495DC" w14:textId="77777777" w:rsidR="00046A1B" w:rsidRPr="004A7BDC" w:rsidRDefault="00046A1B" w:rsidP="003074EA">
            <w:pPr>
              <w:jc w:val="both"/>
              <w:rPr>
                <w:rFonts w:ascii="BrowalliaUPC" w:hAnsi="BrowalliaUPC" w:cs="BrowalliaUPC"/>
                <w:color w:val="000000" w:themeColor="text1"/>
                <w:sz w:val="18"/>
                <w:szCs w:val="18"/>
              </w:rPr>
            </w:pPr>
          </w:p>
        </w:tc>
        <w:tc>
          <w:tcPr>
            <w:tcW w:w="848" w:type="dxa"/>
          </w:tcPr>
          <w:p w14:paraId="7E75EE56" w14:textId="77777777" w:rsidR="00046A1B" w:rsidRPr="004A7BDC" w:rsidRDefault="00046A1B" w:rsidP="003074EA">
            <w:pPr>
              <w:jc w:val="both"/>
              <w:rPr>
                <w:rFonts w:ascii="BrowalliaUPC" w:hAnsi="BrowalliaUPC" w:cs="BrowalliaUPC"/>
                <w:color w:val="000000" w:themeColor="text1"/>
                <w:sz w:val="18"/>
                <w:szCs w:val="18"/>
              </w:rPr>
            </w:pPr>
          </w:p>
        </w:tc>
      </w:tr>
      <w:tr w:rsidR="00AD73C3" w:rsidRPr="004A7BDC" w14:paraId="593C8C2D" w14:textId="77777777" w:rsidTr="009515E3">
        <w:tc>
          <w:tcPr>
            <w:tcW w:w="1981" w:type="dxa"/>
          </w:tcPr>
          <w:p w14:paraId="38ECB781" w14:textId="77777777" w:rsidR="00AD73C3" w:rsidRPr="004A7BDC" w:rsidRDefault="00AD73C3" w:rsidP="00AD73C3">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บริษัท เอทีโอ</w:t>
            </w:r>
            <w:r w:rsidRPr="004A7BDC">
              <w:rPr>
                <w:rFonts w:ascii="BrowalliaUPC" w:hAnsi="BrowalliaUPC" w:cs="BrowalliaUPC"/>
                <w:color w:val="000000" w:themeColor="text1"/>
                <w:sz w:val="18"/>
                <w:szCs w:val="18"/>
              </w:rPr>
              <w:t xml:space="preserve"> – </w:t>
            </w:r>
            <w:proofErr w:type="spellStart"/>
            <w:r w:rsidRPr="004A7BDC">
              <w:rPr>
                <w:rFonts w:ascii="BrowalliaUPC" w:hAnsi="BrowalliaUPC" w:cs="BrowalliaUPC"/>
                <w:color w:val="000000" w:themeColor="text1"/>
                <w:sz w:val="18"/>
                <w:szCs w:val="18"/>
                <w:cs/>
              </w:rPr>
              <w:t>เอเซีย</w:t>
            </w:r>
            <w:proofErr w:type="spellEnd"/>
            <w:r w:rsidRPr="004A7BDC">
              <w:rPr>
                <w:rFonts w:ascii="BrowalliaUPC" w:hAnsi="BrowalliaUPC" w:cs="BrowalliaUPC"/>
                <w:color w:val="000000" w:themeColor="text1"/>
                <w:sz w:val="18"/>
                <w:szCs w:val="18"/>
                <w:cs/>
              </w:rPr>
              <w:t xml:space="preserve"> </w:t>
            </w:r>
            <w:proofErr w:type="spellStart"/>
            <w:r w:rsidRPr="004A7BDC">
              <w:rPr>
                <w:rFonts w:ascii="BrowalliaUPC" w:hAnsi="BrowalliaUPC" w:cs="BrowalliaUPC"/>
                <w:color w:val="000000" w:themeColor="text1"/>
                <w:sz w:val="18"/>
                <w:szCs w:val="18"/>
                <w:cs/>
              </w:rPr>
              <w:t>เทิร์นเอ้าท์ส</w:t>
            </w:r>
            <w:proofErr w:type="spellEnd"/>
            <w:r w:rsidRPr="004A7BDC">
              <w:rPr>
                <w:rFonts w:ascii="BrowalliaUPC" w:hAnsi="BrowalliaUPC" w:cs="BrowalliaUPC"/>
                <w:color w:val="000000" w:themeColor="text1"/>
                <w:sz w:val="18"/>
                <w:szCs w:val="18"/>
                <w:cs/>
              </w:rPr>
              <w:t xml:space="preserve">   </w:t>
            </w:r>
          </w:p>
          <w:p w14:paraId="6C48B550" w14:textId="77777777" w:rsidR="00AD73C3" w:rsidRPr="004A7BDC" w:rsidRDefault="00AD73C3" w:rsidP="00AD73C3">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จำกัด</w:t>
            </w:r>
          </w:p>
        </w:tc>
        <w:tc>
          <w:tcPr>
            <w:tcW w:w="1559" w:type="dxa"/>
            <w:gridSpan w:val="2"/>
          </w:tcPr>
          <w:p w14:paraId="3C60BC04" w14:textId="245BF004" w:rsidR="00AD73C3" w:rsidRPr="004A7BDC" w:rsidRDefault="00AD73C3" w:rsidP="00AD73C3">
            <w:pPr>
              <w:ind w:left="-90"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ผลิตและจำหน่ายประแจสับ</w:t>
            </w:r>
            <w:r w:rsidRPr="004A7BDC">
              <w:rPr>
                <w:rFonts w:ascii="BrowalliaUPC" w:hAnsi="BrowalliaUPC" w:cs="BrowalliaUPC"/>
                <w:color w:val="000000" w:themeColor="text1"/>
                <w:sz w:val="18"/>
                <w:szCs w:val="18"/>
              </w:rPr>
              <w:br/>
              <w:t xml:space="preserve">   </w:t>
            </w:r>
            <w:r w:rsidRPr="004A7BDC">
              <w:rPr>
                <w:rFonts w:ascii="BrowalliaUPC" w:hAnsi="BrowalliaUPC" w:cs="BrowalliaUPC"/>
                <w:color w:val="000000" w:themeColor="text1"/>
                <w:sz w:val="18"/>
                <w:szCs w:val="18"/>
                <w:cs/>
              </w:rPr>
              <w:t>รางรถไฟ</w:t>
            </w:r>
          </w:p>
        </w:tc>
        <w:tc>
          <w:tcPr>
            <w:tcW w:w="1413" w:type="dxa"/>
          </w:tcPr>
          <w:p w14:paraId="6619CC54" w14:textId="77777777" w:rsidR="00AD73C3" w:rsidRPr="004A7BDC" w:rsidRDefault="00AD73C3" w:rsidP="00AD73C3">
            <w:pPr>
              <w:ind w:right="-36"/>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lang w:val="en-GB"/>
              </w:rPr>
              <w:t>5</w:t>
            </w:r>
            <w:r w:rsidRPr="004A7BDC">
              <w:rPr>
                <w:rFonts w:ascii="BrowalliaUPC" w:hAnsi="BrowalliaUPC" w:cs="BrowalliaUPC"/>
                <w:color w:val="000000" w:themeColor="text1"/>
                <w:sz w:val="18"/>
                <w:szCs w:val="18"/>
              </w:rPr>
              <w:t>,</w:t>
            </w:r>
            <w:r w:rsidRPr="004A7BDC">
              <w:rPr>
                <w:rFonts w:ascii="BrowalliaUPC" w:hAnsi="BrowalliaUPC" w:cs="BrowalliaUPC"/>
                <w:color w:val="000000" w:themeColor="text1"/>
                <w:sz w:val="18"/>
                <w:szCs w:val="18"/>
                <w:lang w:val="en-GB"/>
              </w:rPr>
              <w:t>000</w:t>
            </w:r>
          </w:p>
        </w:tc>
        <w:tc>
          <w:tcPr>
            <w:tcW w:w="711" w:type="dxa"/>
          </w:tcPr>
          <w:p w14:paraId="06C09B6B" w14:textId="3898BFD4" w:rsidR="00AD73C3" w:rsidRPr="004A7BDC" w:rsidRDefault="00AD73C3" w:rsidP="00AD73C3">
            <w:pPr>
              <w:ind w:right="-36"/>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48</w:t>
            </w: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99</w:t>
            </w:r>
          </w:p>
        </w:tc>
        <w:tc>
          <w:tcPr>
            <w:tcW w:w="709" w:type="dxa"/>
          </w:tcPr>
          <w:p w14:paraId="261716BD" w14:textId="15A745E3" w:rsidR="00AD73C3" w:rsidRPr="004A7BDC" w:rsidRDefault="00AD73C3" w:rsidP="00AD73C3">
            <w:pPr>
              <w:ind w:right="-36"/>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48</w:t>
            </w: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99</w:t>
            </w:r>
          </w:p>
        </w:tc>
        <w:tc>
          <w:tcPr>
            <w:tcW w:w="764" w:type="dxa"/>
          </w:tcPr>
          <w:p w14:paraId="5ED01358" w14:textId="65777815" w:rsidR="00AD73C3" w:rsidRPr="004A7BDC" w:rsidRDefault="00334139" w:rsidP="00AD73C3">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25,341</w:t>
            </w:r>
          </w:p>
        </w:tc>
        <w:tc>
          <w:tcPr>
            <w:tcW w:w="810" w:type="dxa"/>
          </w:tcPr>
          <w:p w14:paraId="6F830A22" w14:textId="21E1B475" w:rsidR="00AD73C3" w:rsidRPr="004A7BDC" w:rsidRDefault="00AD73C3" w:rsidP="00AD73C3">
            <w:pPr>
              <w:jc w:val="right"/>
              <w:rPr>
                <w:rFonts w:ascii="BrowalliaUPC" w:hAnsi="BrowalliaUPC" w:cs="BrowalliaUPC"/>
                <w:sz w:val="18"/>
                <w:szCs w:val="18"/>
              </w:rPr>
            </w:pPr>
            <w:r w:rsidRPr="004A7BDC">
              <w:rPr>
                <w:rFonts w:ascii="BrowalliaUPC" w:hAnsi="BrowalliaUPC" w:cs="BrowalliaUPC"/>
                <w:color w:val="000000" w:themeColor="text1"/>
                <w:sz w:val="18"/>
                <w:szCs w:val="18"/>
              </w:rPr>
              <w:t>31,362</w:t>
            </w:r>
          </w:p>
        </w:tc>
        <w:tc>
          <w:tcPr>
            <w:tcW w:w="810" w:type="dxa"/>
          </w:tcPr>
          <w:p w14:paraId="11289B29" w14:textId="0B3C45FB" w:rsidR="00AD73C3" w:rsidRPr="004A7BDC" w:rsidRDefault="00334139" w:rsidP="00AD73C3">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2,450</w:t>
            </w:r>
          </w:p>
        </w:tc>
        <w:tc>
          <w:tcPr>
            <w:tcW w:w="848" w:type="dxa"/>
          </w:tcPr>
          <w:p w14:paraId="5DD54172" w14:textId="44CA8DA4" w:rsidR="00AD73C3" w:rsidRPr="004A7BDC" w:rsidRDefault="00AD73C3" w:rsidP="00AD73C3">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2,450</w:t>
            </w:r>
          </w:p>
        </w:tc>
      </w:tr>
      <w:tr w:rsidR="00AD73C3" w:rsidRPr="004A7BDC" w14:paraId="3BA7A0D4" w14:textId="77777777" w:rsidTr="009515E3">
        <w:tc>
          <w:tcPr>
            <w:tcW w:w="1981" w:type="dxa"/>
          </w:tcPr>
          <w:p w14:paraId="02DA8B6B" w14:textId="77777777" w:rsidR="00AD73C3" w:rsidRPr="004A7BDC" w:rsidRDefault="00AD73C3" w:rsidP="00AD73C3">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บริษัท สยามแป</w:t>
            </w:r>
            <w:proofErr w:type="spellStart"/>
            <w:r w:rsidRPr="004A7BDC">
              <w:rPr>
                <w:rFonts w:ascii="BrowalliaUPC" w:hAnsi="BrowalliaUPC" w:cs="BrowalliaUPC"/>
                <w:color w:val="000000" w:themeColor="text1"/>
                <w:sz w:val="18"/>
                <w:szCs w:val="18"/>
                <w:cs/>
              </w:rPr>
              <w:t>ซิฟิค</w:t>
            </w:r>
            <w:proofErr w:type="spellEnd"/>
            <w:r w:rsidRPr="004A7BDC">
              <w:rPr>
                <w:rFonts w:ascii="BrowalliaUPC" w:hAnsi="BrowalliaUPC" w:cs="BrowalliaUPC"/>
                <w:color w:val="000000" w:themeColor="text1"/>
                <w:sz w:val="18"/>
                <w:szCs w:val="18"/>
                <w:cs/>
              </w:rPr>
              <w:t xml:space="preserve"> โฮลด</w:t>
            </w:r>
            <w:proofErr w:type="spellStart"/>
            <w:r w:rsidRPr="004A7BDC">
              <w:rPr>
                <w:rFonts w:ascii="BrowalliaUPC" w:hAnsi="BrowalliaUPC" w:cs="BrowalliaUPC"/>
                <w:color w:val="000000" w:themeColor="text1"/>
                <w:sz w:val="18"/>
                <w:szCs w:val="18"/>
                <w:cs/>
              </w:rPr>
              <w:t>ิ้ง</w:t>
            </w:r>
            <w:proofErr w:type="spellEnd"/>
            <w:r w:rsidRPr="004A7BDC">
              <w:rPr>
                <w:rFonts w:ascii="BrowalliaUPC" w:hAnsi="BrowalliaUPC" w:cs="BrowalliaUPC"/>
                <w:color w:val="000000" w:themeColor="text1"/>
                <w:sz w:val="18"/>
                <w:szCs w:val="18"/>
                <w:cs/>
              </w:rPr>
              <w:t xml:space="preserve"> จำกัด</w:t>
            </w:r>
          </w:p>
        </w:tc>
        <w:tc>
          <w:tcPr>
            <w:tcW w:w="1559" w:type="dxa"/>
            <w:gridSpan w:val="2"/>
          </w:tcPr>
          <w:p w14:paraId="15233F05" w14:textId="77777777" w:rsidR="00AD73C3" w:rsidRPr="004A7BDC" w:rsidRDefault="00AD73C3" w:rsidP="00AD73C3">
            <w:pPr>
              <w:ind w:left="-90" w:right="-108"/>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ลงทุนในบริษัทอื่น</w:t>
            </w:r>
          </w:p>
        </w:tc>
        <w:tc>
          <w:tcPr>
            <w:tcW w:w="1413" w:type="dxa"/>
          </w:tcPr>
          <w:p w14:paraId="043570AC" w14:textId="77777777"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58,625</w:t>
            </w:r>
          </w:p>
        </w:tc>
        <w:tc>
          <w:tcPr>
            <w:tcW w:w="711" w:type="dxa"/>
          </w:tcPr>
          <w:p w14:paraId="11303667" w14:textId="5703EDFF"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46</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69</w:t>
            </w:r>
          </w:p>
        </w:tc>
        <w:tc>
          <w:tcPr>
            <w:tcW w:w="709" w:type="dxa"/>
          </w:tcPr>
          <w:p w14:paraId="01A3BE93" w14:textId="4D30E44A"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46</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69</w:t>
            </w:r>
          </w:p>
        </w:tc>
        <w:tc>
          <w:tcPr>
            <w:tcW w:w="764" w:type="dxa"/>
          </w:tcPr>
          <w:p w14:paraId="01D2C6E0" w14:textId="5226E197" w:rsidR="00AD73C3" w:rsidRPr="004A7BDC" w:rsidRDefault="00334139" w:rsidP="00AD73C3">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26,344</w:t>
            </w:r>
          </w:p>
        </w:tc>
        <w:tc>
          <w:tcPr>
            <w:tcW w:w="810" w:type="dxa"/>
          </w:tcPr>
          <w:p w14:paraId="0E243F12" w14:textId="6AD4AB97" w:rsidR="00AD73C3" w:rsidRPr="004A7BDC" w:rsidRDefault="00AD73C3" w:rsidP="00AD73C3">
            <w:pPr>
              <w:jc w:val="right"/>
              <w:rPr>
                <w:rFonts w:ascii="BrowalliaUPC" w:hAnsi="BrowalliaUPC" w:cs="BrowalliaUPC"/>
                <w:sz w:val="18"/>
                <w:szCs w:val="18"/>
              </w:rPr>
            </w:pPr>
            <w:r w:rsidRPr="004A7BDC">
              <w:rPr>
                <w:rFonts w:ascii="BrowalliaUPC" w:hAnsi="BrowalliaUPC" w:cs="BrowalliaUPC"/>
                <w:color w:val="000000" w:themeColor="text1"/>
                <w:sz w:val="18"/>
                <w:szCs w:val="18"/>
              </w:rPr>
              <w:t>26,386</w:t>
            </w:r>
          </w:p>
        </w:tc>
        <w:tc>
          <w:tcPr>
            <w:tcW w:w="810" w:type="dxa"/>
          </w:tcPr>
          <w:p w14:paraId="1F943D4A" w14:textId="510717B1" w:rsidR="00AD73C3" w:rsidRPr="004A7BDC" w:rsidRDefault="00334139" w:rsidP="00AD73C3">
            <w:pPr>
              <w:tabs>
                <w:tab w:val="left" w:pos="360"/>
              </w:tabs>
              <w:jc w:val="right"/>
              <w:rPr>
                <w:rFonts w:ascii="BrowalliaUPC" w:hAnsi="BrowalliaUPC" w:cs="BrowalliaUPC"/>
                <w:sz w:val="18"/>
                <w:szCs w:val="18"/>
              </w:rPr>
            </w:pPr>
            <w:r w:rsidRPr="004A7BDC">
              <w:rPr>
                <w:rFonts w:ascii="BrowalliaUPC" w:hAnsi="BrowalliaUPC" w:cs="BrowalliaUPC"/>
                <w:sz w:val="18"/>
                <w:szCs w:val="18"/>
              </w:rPr>
              <w:t>27,373</w:t>
            </w:r>
          </w:p>
        </w:tc>
        <w:tc>
          <w:tcPr>
            <w:tcW w:w="848" w:type="dxa"/>
          </w:tcPr>
          <w:p w14:paraId="14FFFD5D" w14:textId="29A89A5B" w:rsidR="00AD73C3" w:rsidRPr="004A7BDC" w:rsidRDefault="00AD73C3" w:rsidP="00AD73C3">
            <w:pPr>
              <w:jc w:val="right"/>
              <w:rPr>
                <w:rFonts w:ascii="BrowalliaUPC" w:hAnsi="BrowalliaUPC" w:cs="BrowalliaUPC"/>
                <w:sz w:val="18"/>
                <w:szCs w:val="18"/>
              </w:rPr>
            </w:pPr>
            <w:r w:rsidRPr="004A7BDC">
              <w:rPr>
                <w:rFonts w:ascii="BrowalliaUPC" w:hAnsi="BrowalliaUPC" w:cs="BrowalliaUPC"/>
                <w:sz w:val="18"/>
                <w:szCs w:val="18"/>
              </w:rPr>
              <w:t xml:space="preserve">     27,373</w:t>
            </w:r>
          </w:p>
        </w:tc>
      </w:tr>
      <w:tr w:rsidR="00AD73C3" w:rsidRPr="004A7BDC" w14:paraId="25558277" w14:textId="77777777" w:rsidTr="009515E3">
        <w:tc>
          <w:tcPr>
            <w:tcW w:w="1981" w:type="dxa"/>
          </w:tcPr>
          <w:p w14:paraId="28D1C483" w14:textId="77777777" w:rsidR="00AD73C3" w:rsidRPr="004A7BDC" w:rsidRDefault="00AD73C3" w:rsidP="00AD73C3">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บริษัท บางกอกสตีลไว</w:t>
            </w:r>
            <w:proofErr w:type="spellStart"/>
            <w:r w:rsidRPr="004A7BDC">
              <w:rPr>
                <w:rFonts w:ascii="BrowalliaUPC" w:hAnsi="BrowalliaUPC" w:cs="BrowalliaUPC"/>
                <w:color w:val="000000" w:themeColor="text1"/>
                <w:sz w:val="18"/>
                <w:szCs w:val="18"/>
                <w:cs/>
              </w:rPr>
              <w:t>ร์</w:t>
            </w:r>
            <w:proofErr w:type="spellEnd"/>
            <w:r w:rsidRPr="004A7BDC">
              <w:rPr>
                <w:rFonts w:ascii="BrowalliaUPC" w:hAnsi="BrowalliaUPC" w:cs="BrowalliaUPC"/>
                <w:color w:val="000000" w:themeColor="text1"/>
                <w:sz w:val="18"/>
                <w:szCs w:val="18"/>
                <w:cs/>
              </w:rPr>
              <w:t xml:space="preserve"> จำกัด</w:t>
            </w:r>
          </w:p>
        </w:tc>
        <w:tc>
          <w:tcPr>
            <w:tcW w:w="1559" w:type="dxa"/>
            <w:gridSpan w:val="2"/>
          </w:tcPr>
          <w:p w14:paraId="126CAF82" w14:textId="77777777" w:rsidR="00AD73C3" w:rsidRPr="004A7BDC" w:rsidRDefault="00AD73C3" w:rsidP="00AD73C3">
            <w:pPr>
              <w:ind w:left="-90" w:right="-198"/>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ผลิตและจำหน่ายลวดเหล็ก</w:t>
            </w:r>
          </w:p>
        </w:tc>
        <w:tc>
          <w:tcPr>
            <w:tcW w:w="1413" w:type="dxa"/>
          </w:tcPr>
          <w:p w14:paraId="6E95C080" w14:textId="77777777"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313,000</w:t>
            </w:r>
          </w:p>
        </w:tc>
        <w:tc>
          <w:tcPr>
            <w:tcW w:w="711" w:type="dxa"/>
          </w:tcPr>
          <w:p w14:paraId="0206EA23" w14:textId="4CCE4280"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19</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98</w:t>
            </w:r>
          </w:p>
        </w:tc>
        <w:tc>
          <w:tcPr>
            <w:tcW w:w="709" w:type="dxa"/>
          </w:tcPr>
          <w:p w14:paraId="5E50E91A" w14:textId="67B2C804"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19</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98</w:t>
            </w:r>
          </w:p>
        </w:tc>
        <w:tc>
          <w:tcPr>
            <w:tcW w:w="764" w:type="dxa"/>
          </w:tcPr>
          <w:p w14:paraId="610B609D" w14:textId="626BFEBB" w:rsidR="00AD73C3" w:rsidRPr="004A7BDC" w:rsidRDefault="00334139" w:rsidP="00AD73C3">
            <w:pPr>
              <w:tabs>
                <w:tab w:val="left" w:pos="375"/>
              </w:tabs>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 xml:space="preserve">   111,253</w:t>
            </w:r>
          </w:p>
        </w:tc>
        <w:tc>
          <w:tcPr>
            <w:tcW w:w="810" w:type="dxa"/>
          </w:tcPr>
          <w:p w14:paraId="0C865389" w14:textId="7BC7BDCE" w:rsidR="00AD73C3" w:rsidRPr="004A7BDC" w:rsidRDefault="00AD73C3" w:rsidP="00AD73C3">
            <w:pPr>
              <w:jc w:val="right"/>
              <w:rPr>
                <w:rFonts w:ascii="BrowalliaUPC" w:hAnsi="BrowalliaUPC" w:cs="BrowalliaUPC"/>
                <w:sz w:val="18"/>
                <w:szCs w:val="18"/>
              </w:rPr>
            </w:pPr>
            <w:r w:rsidRPr="004A7BDC">
              <w:rPr>
                <w:rFonts w:ascii="BrowalliaUPC" w:hAnsi="BrowalliaUPC" w:cs="BrowalliaUPC"/>
                <w:color w:val="000000" w:themeColor="text1"/>
                <w:sz w:val="18"/>
                <w:szCs w:val="18"/>
              </w:rPr>
              <w:t xml:space="preserve">   122,427</w:t>
            </w:r>
          </w:p>
        </w:tc>
        <w:tc>
          <w:tcPr>
            <w:tcW w:w="810" w:type="dxa"/>
          </w:tcPr>
          <w:p w14:paraId="183F62D9" w14:textId="6AE4CF29" w:rsidR="00AD73C3" w:rsidRPr="004A7BDC" w:rsidRDefault="00334139" w:rsidP="00AD73C3">
            <w:pPr>
              <w:jc w:val="right"/>
              <w:rPr>
                <w:rFonts w:ascii="BrowalliaUPC" w:hAnsi="BrowalliaUPC" w:cs="BrowalliaUPC"/>
                <w:sz w:val="18"/>
                <w:szCs w:val="18"/>
              </w:rPr>
            </w:pPr>
            <w:r w:rsidRPr="004A7BDC">
              <w:rPr>
                <w:rFonts w:ascii="BrowalliaUPC" w:hAnsi="BrowalliaUPC" w:cs="BrowalliaUPC"/>
                <w:sz w:val="18"/>
                <w:szCs w:val="18"/>
              </w:rPr>
              <w:t>71,603</w:t>
            </w:r>
          </w:p>
        </w:tc>
        <w:tc>
          <w:tcPr>
            <w:tcW w:w="848" w:type="dxa"/>
          </w:tcPr>
          <w:p w14:paraId="52BFDB86" w14:textId="44365D5D" w:rsidR="00AD73C3" w:rsidRPr="004A7BDC" w:rsidRDefault="00AD73C3" w:rsidP="00AD73C3">
            <w:pPr>
              <w:jc w:val="right"/>
              <w:rPr>
                <w:rFonts w:ascii="BrowalliaUPC" w:hAnsi="BrowalliaUPC" w:cs="BrowalliaUPC"/>
                <w:sz w:val="18"/>
                <w:szCs w:val="18"/>
              </w:rPr>
            </w:pPr>
            <w:r w:rsidRPr="004A7BDC">
              <w:rPr>
                <w:rFonts w:ascii="BrowalliaUPC" w:hAnsi="BrowalliaUPC" w:cs="BrowalliaUPC"/>
                <w:sz w:val="18"/>
                <w:szCs w:val="18"/>
              </w:rPr>
              <w:t>71,603</w:t>
            </w:r>
          </w:p>
        </w:tc>
      </w:tr>
      <w:tr w:rsidR="00AD73C3" w:rsidRPr="004A7BDC" w14:paraId="0183C84F" w14:textId="77777777" w:rsidTr="009515E3">
        <w:tc>
          <w:tcPr>
            <w:tcW w:w="1981" w:type="dxa"/>
          </w:tcPr>
          <w:p w14:paraId="5C7AE074" w14:textId="77777777" w:rsidR="00AD73C3" w:rsidRPr="004A7BDC" w:rsidRDefault="00AD73C3" w:rsidP="00AD73C3">
            <w:pPr>
              <w:ind w:left="176" w:right="-36" w:hanging="142"/>
              <w:rPr>
                <w:rFonts w:ascii="BrowalliaUPC" w:hAnsi="BrowalliaUPC" w:cs="BrowalliaUPC"/>
                <w:color w:val="000000" w:themeColor="text1"/>
                <w:sz w:val="18"/>
                <w:szCs w:val="18"/>
              </w:rPr>
            </w:pPr>
          </w:p>
        </w:tc>
        <w:tc>
          <w:tcPr>
            <w:tcW w:w="1559" w:type="dxa"/>
            <w:gridSpan w:val="2"/>
          </w:tcPr>
          <w:p w14:paraId="71019815" w14:textId="77777777" w:rsidR="00AD73C3" w:rsidRPr="004A7BDC" w:rsidRDefault="00AD73C3" w:rsidP="00AD73C3">
            <w:pPr>
              <w:ind w:left="-90" w:right="-198"/>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แรงดึงสูง</w:t>
            </w:r>
          </w:p>
        </w:tc>
        <w:tc>
          <w:tcPr>
            <w:tcW w:w="1413" w:type="dxa"/>
          </w:tcPr>
          <w:p w14:paraId="65344494"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11" w:type="dxa"/>
          </w:tcPr>
          <w:p w14:paraId="2137D1C9"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09" w:type="dxa"/>
          </w:tcPr>
          <w:p w14:paraId="7577D4B2"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64" w:type="dxa"/>
          </w:tcPr>
          <w:p w14:paraId="1127B836" w14:textId="77777777" w:rsidR="00AD73C3" w:rsidRPr="004A7BDC" w:rsidRDefault="00AD73C3" w:rsidP="00AD73C3">
            <w:pPr>
              <w:jc w:val="right"/>
              <w:rPr>
                <w:rFonts w:ascii="BrowalliaUPC" w:hAnsi="BrowalliaUPC" w:cs="BrowalliaUPC"/>
                <w:color w:val="000000" w:themeColor="text1"/>
                <w:sz w:val="18"/>
                <w:szCs w:val="18"/>
              </w:rPr>
            </w:pPr>
          </w:p>
        </w:tc>
        <w:tc>
          <w:tcPr>
            <w:tcW w:w="810" w:type="dxa"/>
          </w:tcPr>
          <w:p w14:paraId="3BD2B9B9" w14:textId="77777777" w:rsidR="00AD73C3" w:rsidRPr="004A7BDC" w:rsidRDefault="00AD73C3" w:rsidP="00AD73C3">
            <w:pPr>
              <w:jc w:val="right"/>
              <w:rPr>
                <w:rFonts w:ascii="BrowalliaUPC" w:hAnsi="BrowalliaUPC" w:cs="BrowalliaUPC"/>
                <w:sz w:val="18"/>
                <w:szCs w:val="18"/>
              </w:rPr>
            </w:pPr>
          </w:p>
        </w:tc>
        <w:tc>
          <w:tcPr>
            <w:tcW w:w="810" w:type="dxa"/>
          </w:tcPr>
          <w:p w14:paraId="1E2BBA56" w14:textId="77777777" w:rsidR="00AD73C3" w:rsidRPr="004A7BDC" w:rsidRDefault="00AD73C3" w:rsidP="00AD73C3">
            <w:pPr>
              <w:jc w:val="right"/>
              <w:rPr>
                <w:rFonts w:ascii="BrowalliaUPC" w:hAnsi="BrowalliaUPC" w:cs="BrowalliaUPC"/>
                <w:sz w:val="18"/>
                <w:szCs w:val="18"/>
              </w:rPr>
            </w:pPr>
          </w:p>
        </w:tc>
        <w:tc>
          <w:tcPr>
            <w:tcW w:w="848" w:type="dxa"/>
          </w:tcPr>
          <w:p w14:paraId="0E983DB4" w14:textId="77777777" w:rsidR="00AD73C3" w:rsidRPr="004A7BDC" w:rsidRDefault="00AD73C3" w:rsidP="00AD73C3">
            <w:pPr>
              <w:jc w:val="right"/>
              <w:rPr>
                <w:rFonts w:ascii="BrowalliaUPC" w:hAnsi="BrowalliaUPC" w:cs="BrowalliaUPC"/>
                <w:sz w:val="18"/>
                <w:szCs w:val="18"/>
              </w:rPr>
            </w:pPr>
          </w:p>
        </w:tc>
      </w:tr>
      <w:tr w:rsidR="00AD73C3" w:rsidRPr="004A7BDC" w14:paraId="49241758" w14:textId="77777777" w:rsidTr="009515E3">
        <w:tc>
          <w:tcPr>
            <w:tcW w:w="1981" w:type="dxa"/>
          </w:tcPr>
          <w:p w14:paraId="37A82EBB" w14:textId="77777777" w:rsidR="00AD73C3" w:rsidRPr="004A7BDC" w:rsidRDefault="00AD73C3" w:rsidP="00AD73C3">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บริษัท โอเรียน</w:t>
            </w:r>
            <w:proofErr w:type="spellStart"/>
            <w:r w:rsidRPr="004A7BDC">
              <w:rPr>
                <w:rFonts w:ascii="BrowalliaUPC" w:hAnsi="BrowalliaUPC" w:cs="BrowalliaUPC"/>
                <w:color w:val="000000" w:themeColor="text1"/>
                <w:sz w:val="18"/>
                <w:szCs w:val="18"/>
                <w:cs/>
              </w:rPr>
              <w:t>เต็ล</w:t>
            </w:r>
            <w:proofErr w:type="spellEnd"/>
            <w:r w:rsidRPr="004A7BDC">
              <w:rPr>
                <w:rFonts w:ascii="BrowalliaUPC" w:hAnsi="BrowalliaUPC" w:cs="BrowalliaUPC"/>
                <w:color w:val="000000" w:themeColor="text1"/>
                <w:sz w:val="18"/>
                <w:szCs w:val="18"/>
                <w:cs/>
              </w:rPr>
              <w:t xml:space="preserve"> เรสซิเดน</w:t>
            </w:r>
            <w:proofErr w:type="spellStart"/>
            <w:r w:rsidRPr="004A7BDC">
              <w:rPr>
                <w:rFonts w:ascii="BrowalliaUPC" w:hAnsi="BrowalliaUPC" w:cs="BrowalliaUPC"/>
                <w:color w:val="000000" w:themeColor="text1"/>
                <w:sz w:val="18"/>
                <w:szCs w:val="18"/>
                <w:cs/>
              </w:rPr>
              <w:t>ซ์</w:t>
            </w:r>
            <w:proofErr w:type="spellEnd"/>
            <w:r w:rsidRPr="004A7BDC">
              <w:rPr>
                <w:rFonts w:ascii="BrowalliaUPC" w:hAnsi="BrowalliaUPC" w:cs="BrowalliaUPC"/>
                <w:color w:val="000000" w:themeColor="text1"/>
                <w:sz w:val="18"/>
                <w:szCs w:val="18"/>
                <w:cs/>
              </w:rPr>
              <w:t xml:space="preserve">    </w:t>
            </w:r>
          </w:p>
          <w:p w14:paraId="4A157FF8" w14:textId="77777777" w:rsidR="00AD73C3" w:rsidRPr="004A7BDC" w:rsidRDefault="00AD73C3" w:rsidP="00AD73C3">
            <w:pPr>
              <w:ind w:right="-36"/>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 xml:space="preserve">   กรุงเทพ จำกัด</w:t>
            </w:r>
          </w:p>
        </w:tc>
        <w:tc>
          <w:tcPr>
            <w:tcW w:w="1559" w:type="dxa"/>
            <w:gridSpan w:val="2"/>
          </w:tcPr>
          <w:p w14:paraId="35DB2FB3" w14:textId="77777777" w:rsidR="00AD73C3" w:rsidRPr="004A7BDC" w:rsidRDefault="00AD73C3" w:rsidP="00AD73C3">
            <w:pPr>
              <w:ind w:left="-90"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พัฒนาอสังหาริมทรัพย์</w:t>
            </w:r>
          </w:p>
        </w:tc>
        <w:tc>
          <w:tcPr>
            <w:tcW w:w="1413" w:type="dxa"/>
          </w:tcPr>
          <w:p w14:paraId="34C1C15E" w14:textId="77777777"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rPr>
              <w:t>880</w:t>
            </w:r>
            <w:r w:rsidRPr="004A7BDC">
              <w:rPr>
                <w:rFonts w:ascii="BrowalliaUPC" w:hAnsi="BrowalliaUPC" w:cs="BrowalliaUPC"/>
                <w:color w:val="000000" w:themeColor="text1"/>
                <w:sz w:val="18"/>
                <w:szCs w:val="18"/>
                <w:lang w:val="en-GB"/>
              </w:rPr>
              <w:t>,</w:t>
            </w:r>
            <w:r w:rsidRPr="004A7BDC">
              <w:rPr>
                <w:rFonts w:ascii="BrowalliaUPC" w:hAnsi="BrowalliaUPC" w:cs="BrowalliaUPC"/>
                <w:color w:val="000000" w:themeColor="text1"/>
                <w:sz w:val="18"/>
                <w:szCs w:val="18"/>
              </w:rPr>
              <w:t>62</w:t>
            </w:r>
            <w:r w:rsidRPr="004A7BDC">
              <w:rPr>
                <w:rFonts w:ascii="BrowalliaUPC" w:hAnsi="BrowalliaUPC" w:cs="BrowalliaUPC"/>
                <w:color w:val="000000" w:themeColor="text1"/>
                <w:sz w:val="18"/>
                <w:szCs w:val="18"/>
                <w:lang w:val="en-GB"/>
              </w:rPr>
              <w:t>0</w:t>
            </w:r>
          </w:p>
          <w:p w14:paraId="0823F6BD" w14:textId="6B2AFF40" w:rsidR="00AD73C3" w:rsidRPr="004A7BDC" w:rsidRDefault="00AD73C3" w:rsidP="00AD73C3">
            <w:pPr>
              <w:ind w:right="-36"/>
              <w:jc w:val="right"/>
              <w:rPr>
                <w:rFonts w:ascii="BrowalliaUPC" w:hAnsi="BrowalliaUPC" w:cs="BrowalliaUPC"/>
                <w:color w:val="000000" w:themeColor="text1"/>
                <w:sz w:val="18"/>
                <w:szCs w:val="18"/>
                <w:lang w:val="en-GB"/>
              </w:rPr>
            </w:pPr>
          </w:p>
        </w:tc>
        <w:tc>
          <w:tcPr>
            <w:tcW w:w="711" w:type="dxa"/>
          </w:tcPr>
          <w:p w14:paraId="1FDA13CD" w14:textId="77777777"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8</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52</w:t>
            </w:r>
          </w:p>
          <w:p w14:paraId="09CBAEFF" w14:textId="0C365726" w:rsidR="00AD73C3" w:rsidRPr="004A7BDC" w:rsidRDefault="00AD73C3" w:rsidP="00AD73C3">
            <w:pPr>
              <w:ind w:right="-36"/>
              <w:jc w:val="right"/>
              <w:rPr>
                <w:rFonts w:ascii="BrowalliaUPC" w:hAnsi="BrowalliaUPC" w:cs="BrowalliaUPC"/>
                <w:color w:val="000000" w:themeColor="text1"/>
                <w:sz w:val="18"/>
                <w:szCs w:val="18"/>
                <w:cs/>
                <w:lang w:val="en-GB"/>
              </w:rPr>
            </w:pPr>
            <w:r w:rsidRPr="004A7BDC">
              <w:rPr>
                <w:rFonts w:ascii="BrowalliaUPC" w:hAnsi="BrowalliaUPC" w:cs="BrowalliaUPC"/>
                <w:color w:val="000000" w:themeColor="text1"/>
                <w:sz w:val="18"/>
                <w:szCs w:val="18"/>
                <w:cs/>
                <w:lang w:val="en-GB"/>
              </w:rPr>
              <w:t xml:space="preserve"> </w:t>
            </w:r>
          </w:p>
        </w:tc>
        <w:tc>
          <w:tcPr>
            <w:tcW w:w="709" w:type="dxa"/>
          </w:tcPr>
          <w:p w14:paraId="50B03930" w14:textId="77777777"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8</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52</w:t>
            </w:r>
          </w:p>
          <w:p w14:paraId="66051851" w14:textId="138ECA52" w:rsidR="00AD73C3" w:rsidRPr="004A7BDC" w:rsidRDefault="00AD73C3" w:rsidP="00AD73C3">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cs/>
                <w:lang w:val="en-GB"/>
              </w:rPr>
              <w:t xml:space="preserve"> </w:t>
            </w:r>
          </w:p>
        </w:tc>
        <w:tc>
          <w:tcPr>
            <w:tcW w:w="764" w:type="dxa"/>
          </w:tcPr>
          <w:p w14:paraId="6C82D7A8" w14:textId="08A057D9" w:rsidR="00AD73C3" w:rsidRPr="004A7BDC" w:rsidRDefault="00334139" w:rsidP="00AD73C3">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w:t>
            </w:r>
          </w:p>
        </w:tc>
        <w:tc>
          <w:tcPr>
            <w:tcW w:w="810" w:type="dxa"/>
          </w:tcPr>
          <w:p w14:paraId="72982803" w14:textId="38C99514" w:rsidR="00AD73C3" w:rsidRPr="004A7BDC" w:rsidRDefault="00AD73C3" w:rsidP="00AD73C3">
            <w:pPr>
              <w:jc w:val="right"/>
              <w:rPr>
                <w:rFonts w:ascii="BrowalliaUPC" w:hAnsi="BrowalliaUPC" w:cs="BrowalliaUPC"/>
                <w:sz w:val="18"/>
                <w:szCs w:val="18"/>
              </w:rPr>
            </w:pPr>
            <w:r w:rsidRPr="004A7BDC">
              <w:rPr>
                <w:rFonts w:ascii="BrowalliaUPC" w:hAnsi="BrowalliaUPC" w:cs="BrowalliaUPC"/>
                <w:color w:val="000000" w:themeColor="text1"/>
                <w:sz w:val="18"/>
                <w:szCs w:val="18"/>
              </w:rPr>
              <w:t>-</w:t>
            </w:r>
          </w:p>
        </w:tc>
        <w:tc>
          <w:tcPr>
            <w:tcW w:w="810" w:type="dxa"/>
          </w:tcPr>
          <w:p w14:paraId="5243EF27" w14:textId="38A2D691" w:rsidR="00AD73C3" w:rsidRPr="004A7BDC" w:rsidRDefault="00334139" w:rsidP="00AD73C3">
            <w:pPr>
              <w:jc w:val="right"/>
              <w:rPr>
                <w:rFonts w:ascii="BrowalliaUPC" w:hAnsi="BrowalliaUPC" w:cs="BrowalliaUPC"/>
                <w:sz w:val="18"/>
                <w:szCs w:val="18"/>
              </w:rPr>
            </w:pPr>
            <w:r w:rsidRPr="004A7BDC">
              <w:rPr>
                <w:rFonts w:ascii="BrowalliaUPC" w:hAnsi="BrowalliaUPC" w:cs="BrowalliaUPC"/>
                <w:sz w:val="18"/>
                <w:szCs w:val="18"/>
              </w:rPr>
              <w:t>75,000</w:t>
            </w:r>
          </w:p>
        </w:tc>
        <w:tc>
          <w:tcPr>
            <w:tcW w:w="848" w:type="dxa"/>
          </w:tcPr>
          <w:p w14:paraId="133A92F2" w14:textId="74A89D7C" w:rsidR="00AD73C3" w:rsidRPr="004A7BDC" w:rsidRDefault="00AD73C3" w:rsidP="00AD73C3">
            <w:pPr>
              <w:jc w:val="right"/>
              <w:rPr>
                <w:rFonts w:ascii="BrowalliaUPC" w:hAnsi="BrowalliaUPC" w:cs="BrowalliaUPC"/>
                <w:sz w:val="18"/>
                <w:szCs w:val="18"/>
              </w:rPr>
            </w:pPr>
            <w:r w:rsidRPr="004A7BDC">
              <w:rPr>
                <w:rFonts w:ascii="BrowalliaUPC" w:hAnsi="BrowalliaUPC" w:cs="BrowalliaUPC"/>
                <w:sz w:val="18"/>
                <w:szCs w:val="18"/>
              </w:rPr>
              <w:t>75,000</w:t>
            </w:r>
          </w:p>
        </w:tc>
      </w:tr>
      <w:tr w:rsidR="00AD73C3" w:rsidRPr="004A7BDC" w14:paraId="6EA9A2B0" w14:textId="77777777" w:rsidTr="009515E3">
        <w:trPr>
          <w:trHeight w:val="87"/>
        </w:trPr>
        <w:tc>
          <w:tcPr>
            <w:tcW w:w="1981" w:type="dxa"/>
          </w:tcPr>
          <w:p w14:paraId="08A0651C" w14:textId="77777777" w:rsidR="00AD73C3" w:rsidRPr="004A7BDC" w:rsidRDefault="00AD73C3" w:rsidP="00AD73C3">
            <w:pPr>
              <w:ind w:right="-36"/>
              <w:rPr>
                <w:rFonts w:ascii="BrowalliaUPC" w:hAnsi="BrowalliaUPC" w:cs="BrowalliaUPC"/>
                <w:color w:val="000000" w:themeColor="text1"/>
                <w:sz w:val="18"/>
                <w:szCs w:val="18"/>
                <w:lang w:val="en-GB"/>
              </w:rPr>
            </w:pPr>
          </w:p>
        </w:tc>
        <w:tc>
          <w:tcPr>
            <w:tcW w:w="1559" w:type="dxa"/>
            <w:gridSpan w:val="2"/>
          </w:tcPr>
          <w:p w14:paraId="0C53AA5B" w14:textId="77777777" w:rsidR="00AD73C3" w:rsidRPr="004A7BDC" w:rsidRDefault="00AD73C3" w:rsidP="00AD73C3">
            <w:pPr>
              <w:ind w:left="-90" w:right="-36"/>
              <w:rPr>
                <w:rFonts w:ascii="BrowalliaUPC" w:hAnsi="BrowalliaUPC" w:cs="BrowalliaUPC"/>
                <w:color w:val="000000" w:themeColor="text1"/>
                <w:sz w:val="18"/>
                <w:szCs w:val="18"/>
                <w:cs/>
              </w:rPr>
            </w:pPr>
          </w:p>
        </w:tc>
        <w:tc>
          <w:tcPr>
            <w:tcW w:w="1413" w:type="dxa"/>
          </w:tcPr>
          <w:p w14:paraId="00BB2DF8"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11" w:type="dxa"/>
          </w:tcPr>
          <w:p w14:paraId="27DF2C75"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09" w:type="dxa"/>
          </w:tcPr>
          <w:p w14:paraId="37B9422C"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64" w:type="dxa"/>
          </w:tcPr>
          <w:p w14:paraId="592C63C4" w14:textId="77777777" w:rsidR="00AD73C3" w:rsidRPr="004A7BDC" w:rsidRDefault="00AD73C3" w:rsidP="00AD73C3">
            <w:pPr>
              <w:jc w:val="right"/>
              <w:rPr>
                <w:rFonts w:ascii="BrowalliaUPC" w:hAnsi="BrowalliaUPC" w:cs="BrowalliaUPC"/>
                <w:color w:val="000000" w:themeColor="text1"/>
                <w:sz w:val="18"/>
                <w:szCs w:val="18"/>
              </w:rPr>
            </w:pPr>
          </w:p>
        </w:tc>
        <w:tc>
          <w:tcPr>
            <w:tcW w:w="810" w:type="dxa"/>
          </w:tcPr>
          <w:p w14:paraId="16FC4D31" w14:textId="77777777" w:rsidR="00AD73C3" w:rsidRPr="004A7BDC" w:rsidRDefault="00AD73C3" w:rsidP="00AD73C3">
            <w:pPr>
              <w:jc w:val="right"/>
              <w:rPr>
                <w:rFonts w:ascii="BrowalliaUPC" w:hAnsi="BrowalliaUPC" w:cs="BrowalliaUPC"/>
                <w:sz w:val="18"/>
                <w:szCs w:val="18"/>
              </w:rPr>
            </w:pPr>
          </w:p>
        </w:tc>
        <w:tc>
          <w:tcPr>
            <w:tcW w:w="810" w:type="dxa"/>
          </w:tcPr>
          <w:p w14:paraId="682A155C" w14:textId="77777777" w:rsidR="00AD73C3" w:rsidRPr="004A7BDC" w:rsidRDefault="00AD73C3" w:rsidP="00AD73C3">
            <w:pPr>
              <w:jc w:val="right"/>
              <w:rPr>
                <w:rFonts w:ascii="BrowalliaUPC" w:hAnsi="BrowalliaUPC" w:cs="BrowalliaUPC"/>
                <w:sz w:val="18"/>
                <w:szCs w:val="18"/>
              </w:rPr>
            </w:pPr>
          </w:p>
        </w:tc>
        <w:tc>
          <w:tcPr>
            <w:tcW w:w="848" w:type="dxa"/>
          </w:tcPr>
          <w:p w14:paraId="31824BFB" w14:textId="77777777" w:rsidR="00AD73C3" w:rsidRPr="004A7BDC" w:rsidRDefault="00AD73C3" w:rsidP="00AD73C3">
            <w:pPr>
              <w:jc w:val="right"/>
              <w:rPr>
                <w:rFonts w:ascii="BrowalliaUPC" w:hAnsi="BrowalliaUPC" w:cs="BrowalliaUPC"/>
                <w:sz w:val="18"/>
                <w:szCs w:val="18"/>
              </w:rPr>
            </w:pPr>
          </w:p>
        </w:tc>
      </w:tr>
      <w:tr w:rsidR="00AD73C3" w:rsidRPr="004A7BDC" w14:paraId="7F62731A" w14:textId="03AEA30C" w:rsidTr="009515E3">
        <w:tc>
          <w:tcPr>
            <w:tcW w:w="3540" w:type="dxa"/>
            <w:gridSpan w:val="3"/>
          </w:tcPr>
          <w:p w14:paraId="7CD33737" w14:textId="77777777" w:rsidR="00AD73C3" w:rsidRPr="004A7BDC" w:rsidRDefault="00AD73C3" w:rsidP="00AD73C3">
            <w:pPr>
              <w:ind w:right="-36"/>
              <w:rPr>
                <w:rFonts w:ascii="BrowalliaUPC" w:hAnsi="BrowalliaUPC" w:cs="BrowalliaUPC"/>
                <w:color w:val="000000" w:themeColor="text1"/>
                <w:sz w:val="18"/>
                <w:szCs w:val="18"/>
              </w:rPr>
            </w:pPr>
            <w:r w:rsidRPr="004A7BDC">
              <w:rPr>
                <w:rFonts w:ascii="BrowalliaUPC" w:hAnsi="BrowalliaUPC" w:cs="BrowalliaUPC"/>
                <w:b/>
                <w:bCs/>
                <w:color w:val="000000" w:themeColor="text1"/>
                <w:sz w:val="18"/>
                <w:szCs w:val="18"/>
                <w:u w:val="single"/>
                <w:cs/>
                <w:lang w:val="en-GB"/>
              </w:rPr>
              <w:t>เงินลงทุนในบริษัทร่วมในต่างประเทศ</w:t>
            </w:r>
            <w:r w:rsidRPr="004A7BDC">
              <w:rPr>
                <w:rFonts w:ascii="BrowalliaUPC" w:hAnsi="BrowalliaUPC" w:cs="BrowalliaUPC"/>
                <w:color w:val="000000" w:themeColor="text1"/>
                <w:sz w:val="18"/>
                <w:szCs w:val="18"/>
                <w:cs/>
              </w:rPr>
              <w:t xml:space="preserve"> </w:t>
            </w:r>
          </w:p>
        </w:tc>
        <w:tc>
          <w:tcPr>
            <w:tcW w:w="1413" w:type="dxa"/>
          </w:tcPr>
          <w:p w14:paraId="4DFA2DCB"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11" w:type="dxa"/>
          </w:tcPr>
          <w:p w14:paraId="11BBA57B"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09" w:type="dxa"/>
          </w:tcPr>
          <w:p w14:paraId="66C82644" w14:textId="77777777" w:rsidR="00AD73C3" w:rsidRPr="004A7BDC" w:rsidRDefault="00AD73C3" w:rsidP="00AD73C3">
            <w:pPr>
              <w:ind w:right="-36"/>
              <w:jc w:val="right"/>
              <w:rPr>
                <w:rFonts w:ascii="BrowalliaUPC" w:hAnsi="BrowalliaUPC" w:cs="BrowalliaUPC"/>
                <w:color w:val="000000" w:themeColor="text1"/>
                <w:sz w:val="18"/>
                <w:szCs w:val="18"/>
                <w:lang w:val="en-GB"/>
              </w:rPr>
            </w:pPr>
          </w:p>
        </w:tc>
        <w:tc>
          <w:tcPr>
            <w:tcW w:w="764" w:type="dxa"/>
          </w:tcPr>
          <w:p w14:paraId="2770DC97" w14:textId="77777777" w:rsidR="00AD73C3" w:rsidRPr="004A7BDC" w:rsidRDefault="00AD73C3" w:rsidP="00AD73C3">
            <w:pPr>
              <w:jc w:val="right"/>
              <w:rPr>
                <w:rFonts w:ascii="BrowalliaUPC" w:hAnsi="BrowalliaUPC" w:cs="BrowalliaUPC"/>
                <w:color w:val="000000" w:themeColor="text1"/>
                <w:sz w:val="18"/>
                <w:szCs w:val="18"/>
              </w:rPr>
            </w:pPr>
          </w:p>
        </w:tc>
        <w:tc>
          <w:tcPr>
            <w:tcW w:w="810" w:type="dxa"/>
          </w:tcPr>
          <w:p w14:paraId="2FCB5730" w14:textId="77777777" w:rsidR="00AD73C3" w:rsidRPr="004A7BDC" w:rsidRDefault="00AD73C3" w:rsidP="00AD73C3">
            <w:pPr>
              <w:jc w:val="right"/>
              <w:rPr>
                <w:rFonts w:ascii="BrowalliaUPC" w:hAnsi="BrowalliaUPC" w:cs="BrowalliaUPC"/>
                <w:sz w:val="18"/>
                <w:szCs w:val="18"/>
              </w:rPr>
            </w:pPr>
          </w:p>
        </w:tc>
        <w:tc>
          <w:tcPr>
            <w:tcW w:w="810" w:type="dxa"/>
          </w:tcPr>
          <w:p w14:paraId="26DC871C" w14:textId="77777777" w:rsidR="00AD73C3" w:rsidRPr="004A7BDC" w:rsidRDefault="00AD73C3" w:rsidP="00AD73C3">
            <w:pPr>
              <w:jc w:val="right"/>
              <w:rPr>
                <w:rFonts w:ascii="BrowalliaUPC" w:hAnsi="BrowalliaUPC" w:cs="BrowalliaUPC"/>
                <w:sz w:val="18"/>
                <w:szCs w:val="18"/>
              </w:rPr>
            </w:pPr>
          </w:p>
        </w:tc>
        <w:tc>
          <w:tcPr>
            <w:tcW w:w="848" w:type="dxa"/>
          </w:tcPr>
          <w:p w14:paraId="7537F943" w14:textId="77777777" w:rsidR="00AD73C3" w:rsidRPr="004A7BDC" w:rsidRDefault="00AD73C3" w:rsidP="00AD73C3">
            <w:pPr>
              <w:jc w:val="right"/>
              <w:rPr>
                <w:rFonts w:ascii="BrowalliaUPC" w:hAnsi="BrowalliaUPC" w:cs="BrowalliaUPC"/>
                <w:sz w:val="18"/>
                <w:szCs w:val="18"/>
              </w:rPr>
            </w:pPr>
          </w:p>
        </w:tc>
      </w:tr>
      <w:tr w:rsidR="00334139" w:rsidRPr="004A7BDC" w14:paraId="49B3F42E" w14:textId="77777777" w:rsidTr="009515E3">
        <w:tc>
          <w:tcPr>
            <w:tcW w:w="1981" w:type="dxa"/>
          </w:tcPr>
          <w:p w14:paraId="7EE69EB5" w14:textId="77777777" w:rsidR="00334139" w:rsidRPr="004A7BDC" w:rsidRDefault="00334139"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บริษัท เอ็มซีอาร์พี คอนสต</w:t>
            </w:r>
            <w:proofErr w:type="spellStart"/>
            <w:r w:rsidRPr="004A7BDC">
              <w:rPr>
                <w:rFonts w:ascii="BrowalliaUPC" w:hAnsi="BrowalliaUPC" w:cs="BrowalliaUPC"/>
                <w:color w:val="000000" w:themeColor="text1"/>
                <w:sz w:val="18"/>
                <w:szCs w:val="18"/>
                <w:cs/>
              </w:rPr>
              <w:t>รัคชั่น</w:t>
            </w:r>
            <w:proofErr w:type="spellEnd"/>
            <w:r w:rsidRPr="004A7BDC">
              <w:rPr>
                <w:rFonts w:ascii="BrowalliaUPC" w:hAnsi="BrowalliaUPC" w:cs="BrowalliaUPC"/>
                <w:color w:val="000000" w:themeColor="text1"/>
                <w:sz w:val="18"/>
                <w:szCs w:val="18"/>
                <w:cs/>
              </w:rPr>
              <w:t xml:space="preserve"> </w:t>
            </w:r>
          </w:p>
        </w:tc>
        <w:tc>
          <w:tcPr>
            <w:tcW w:w="1559" w:type="dxa"/>
            <w:gridSpan w:val="2"/>
          </w:tcPr>
          <w:p w14:paraId="7063861A" w14:textId="77777777" w:rsidR="00334139" w:rsidRPr="004A7BDC" w:rsidRDefault="00334139" w:rsidP="00334139">
            <w:pPr>
              <w:ind w:left="-90"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รับเหมาก่อสร้างในประเทศ</w:t>
            </w:r>
          </w:p>
        </w:tc>
        <w:tc>
          <w:tcPr>
            <w:tcW w:w="1413" w:type="dxa"/>
          </w:tcPr>
          <w:p w14:paraId="351C997E" w14:textId="77777777"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25</w:t>
            </w:r>
          </w:p>
        </w:tc>
        <w:tc>
          <w:tcPr>
            <w:tcW w:w="711" w:type="dxa"/>
          </w:tcPr>
          <w:p w14:paraId="25394EF7" w14:textId="1BB9FEB6"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24</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00</w:t>
            </w:r>
          </w:p>
        </w:tc>
        <w:tc>
          <w:tcPr>
            <w:tcW w:w="709" w:type="dxa"/>
          </w:tcPr>
          <w:p w14:paraId="22972B8E" w14:textId="07E3996D"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24</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00</w:t>
            </w:r>
          </w:p>
        </w:tc>
        <w:tc>
          <w:tcPr>
            <w:tcW w:w="764" w:type="dxa"/>
          </w:tcPr>
          <w:p w14:paraId="1C6EA78D" w14:textId="2C36CDF2" w:rsidR="00334139" w:rsidRPr="004A7BDC" w:rsidRDefault="00334139" w:rsidP="00334139">
            <w:pPr>
              <w:jc w:val="right"/>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rPr>
              <w:t>12,000</w:t>
            </w:r>
          </w:p>
        </w:tc>
        <w:tc>
          <w:tcPr>
            <w:tcW w:w="810" w:type="dxa"/>
          </w:tcPr>
          <w:p w14:paraId="5C1E9234" w14:textId="2868E2E1" w:rsidR="00334139" w:rsidRPr="004A7BDC" w:rsidRDefault="00334139" w:rsidP="00334139">
            <w:pPr>
              <w:jc w:val="right"/>
              <w:rPr>
                <w:rFonts w:ascii="BrowalliaUPC" w:hAnsi="BrowalliaUPC" w:cs="BrowalliaUPC"/>
                <w:sz w:val="18"/>
                <w:szCs w:val="18"/>
                <w:cs/>
              </w:rPr>
            </w:pPr>
            <w:r w:rsidRPr="004A7BDC">
              <w:rPr>
                <w:rFonts w:ascii="BrowalliaUPC" w:hAnsi="BrowalliaUPC" w:cs="BrowalliaUPC"/>
                <w:color w:val="000000" w:themeColor="text1"/>
                <w:sz w:val="18"/>
                <w:szCs w:val="18"/>
              </w:rPr>
              <w:t>12,000</w:t>
            </w:r>
          </w:p>
        </w:tc>
        <w:tc>
          <w:tcPr>
            <w:tcW w:w="810" w:type="dxa"/>
          </w:tcPr>
          <w:p w14:paraId="1BDBC7C2" w14:textId="2C609911" w:rsidR="00334139" w:rsidRPr="004A7BDC" w:rsidRDefault="00334139" w:rsidP="00334139">
            <w:pPr>
              <w:jc w:val="right"/>
              <w:rPr>
                <w:rFonts w:ascii="BrowalliaUPC" w:hAnsi="BrowalliaUPC" w:cs="BrowalliaUPC"/>
                <w:sz w:val="18"/>
                <w:szCs w:val="18"/>
              </w:rPr>
            </w:pPr>
            <w:r w:rsidRPr="004A7BDC">
              <w:rPr>
                <w:rFonts w:ascii="BrowalliaUPC" w:hAnsi="BrowalliaUPC" w:cs="BrowalliaUPC"/>
                <w:color w:val="000000" w:themeColor="text1"/>
                <w:sz w:val="18"/>
                <w:szCs w:val="18"/>
              </w:rPr>
              <w:t>12,000</w:t>
            </w:r>
          </w:p>
        </w:tc>
        <w:tc>
          <w:tcPr>
            <w:tcW w:w="848" w:type="dxa"/>
          </w:tcPr>
          <w:p w14:paraId="598B2269" w14:textId="08216600" w:rsidR="00334139" w:rsidRPr="004A7BDC" w:rsidRDefault="00334139" w:rsidP="00334139">
            <w:pPr>
              <w:jc w:val="right"/>
              <w:rPr>
                <w:rFonts w:ascii="BrowalliaUPC" w:hAnsi="BrowalliaUPC" w:cs="BrowalliaUPC"/>
                <w:sz w:val="18"/>
                <w:szCs w:val="18"/>
              </w:rPr>
            </w:pPr>
            <w:r w:rsidRPr="004A7BDC">
              <w:rPr>
                <w:rFonts w:ascii="BrowalliaUPC" w:hAnsi="BrowalliaUPC" w:cs="BrowalliaUPC"/>
                <w:sz w:val="18"/>
                <w:szCs w:val="18"/>
              </w:rPr>
              <w:t>12,000</w:t>
            </w:r>
          </w:p>
        </w:tc>
      </w:tr>
      <w:tr w:rsidR="009515E3" w:rsidRPr="004A7BDC" w14:paraId="619F9696" w14:textId="10DCDB8C" w:rsidTr="009515E3">
        <w:tc>
          <w:tcPr>
            <w:tcW w:w="1981" w:type="dxa"/>
          </w:tcPr>
          <w:p w14:paraId="17AB60FB" w14:textId="77777777" w:rsidR="009515E3" w:rsidRPr="004A7BDC" w:rsidRDefault="009515E3"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คอร์ปอเรชั่น</w:t>
            </w:r>
            <w:r w:rsidRPr="004A7BDC">
              <w:rPr>
                <w:rFonts w:ascii="BrowalliaUPC" w:hAnsi="BrowalliaUPC" w:cs="BrowalliaUPC"/>
                <w:color w:val="000000" w:themeColor="text1"/>
                <w:sz w:val="18"/>
                <w:szCs w:val="18"/>
              </w:rPr>
              <w:t xml:space="preserve">, </w:t>
            </w:r>
            <w:r w:rsidRPr="004A7BDC">
              <w:rPr>
                <w:rFonts w:ascii="BrowalliaUPC" w:hAnsi="BrowalliaUPC" w:cs="BrowalliaUPC"/>
                <w:color w:val="000000" w:themeColor="text1"/>
                <w:sz w:val="18"/>
                <w:szCs w:val="18"/>
                <w:cs/>
              </w:rPr>
              <w:t>ฟิลิปปินส์</w:t>
            </w:r>
          </w:p>
        </w:tc>
        <w:tc>
          <w:tcPr>
            <w:tcW w:w="3683" w:type="dxa"/>
            <w:gridSpan w:val="4"/>
          </w:tcPr>
          <w:p w14:paraId="24B42F9D" w14:textId="77777777" w:rsidR="009515E3" w:rsidRPr="004A7BDC" w:rsidRDefault="009515E3" w:rsidP="00334139">
            <w:pPr>
              <w:ind w:left="-110" w:right="-36"/>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 xml:space="preserve">   ฟิลิปปินส์                                  ล้าน</w:t>
            </w:r>
            <w:proofErr w:type="spellStart"/>
            <w:r w:rsidRPr="004A7BDC">
              <w:rPr>
                <w:rFonts w:ascii="BrowalliaUPC" w:hAnsi="BrowalliaUPC" w:cs="BrowalliaUPC"/>
                <w:color w:val="000000" w:themeColor="text1"/>
                <w:sz w:val="18"/>
                <w:szCs w:val="18"/>
                <w:cs/>
              </w:rPr>
              <w:t>เป</w:t>
            </w:r>
            <w:proofErr w:type="spellEnd"/>
            <w:r w:rsidRPr="004A7BDC">
              <w:rPr>
                <w:rFonts w:ascii="BrowalliaUPC" w:hAnsi="BrowalliaUPC" w:cs="BrowalliaUPC"/>
                <w:color w:val="000000" w:themeColor="text1"/>
                <w:sz w:val="18"/>
                <w:szCs w:val="18"/>
                <w:cs/>
              </w:rPr>
              <w:t>โซฟิลิปปินส์</w:t>
            </w:r>
          </w:p>
        </w:tc>
        <w:tc>
          <w:tcPr>
            <w:tcW w:w="709" w:type="dxa"/>
          </w:tcPr>
          <w:p w14:paraId="2F9356E1" w14:textId="77777777" w:rsidR="009515E3" w:rsidRPr="004A7BDC" w:rsidRDefault="009515E3" w:rsidP="00334139">
            <w:pPr>
              <w:ind w:right="-36"/>
              <w:jc w:val="right"/>
              <w:rPr>
                <w:rFonts w:ascii="BrowalliaUPC" w:hAnsi="BrowalliaUPC" w:cs="BrowalliaUPC"/>
                <w:color w:val="000000" w:themeColor="text1"/>
                <w:sz w:val="18"/>
                <w:szCs w:val="18"/>
                <w:lang w:val="en-GB"/>
              </w:rPr>
            </w:pPr>
          </w:p>
        </w:tc>
        <w:tc>
          <w:tcPr>
            <w:tcW w:w="764" w:type="dxa"/>
          </w:tcPr>
          <w:p w14:paraId="4278BC19" w14:textId="77777777" w:rsidR="009515E3" w:rsidRPr="004A7BDC" w:rsidRDefault="009515E3" w:rsidP="00334139">
            <w:pPr>
              <w:jc w:val="right"/>
              <w:rPr>
                <w:rFonts w:ascii="BrowalliaUPC" w:hAnsi="BrowalliaUPC" w:cs="BrowalliaUPC"/>
                <w:color w:val="000000" w:themeColor="text1"/>
                <w:sz w:val="18"/>
                <w:szCs w:val="18"/>
              </w:rPr>
            </w:pPr>
          </w:p>
        </w:tc>
        <w:tc>
          <w:tcPr>
            <w:tcW w:w="810" w:type="dxa"/>
          </w:tcPr>
          <w:p w14:paraId="2CD4D410" w14:textId="77777777" w:rsidR="009515E3" w:rsidRPr="004A7BDC" w:rsidRDefault="009515E3" w:rsidP="00334139">
            <w:pPr>
              <w:jc w:val="right"/>
              <w:rPr>
                <w:rFonts w:ascii="BrowalliaUPC" w:hAnsi="BrowalliaUPC" w:cs="BrowalliaUPC"/>
                <w:sz w:val="18"/>
                <w:szCs w:val="18"/>
              </w:rPr>
            </w:pPr>
          </w:p>
        </w:tc>
        <w:tc>
          <w:tcPr>
            <w:tcW w:w="810" w:type="dxa"/>
          </w:tcPr>
          <w:p w14:paraId="7BD84080" w14:textId="77777777" w:rsidR="009515E3" w:rsidRPr="004A7BDC" w:rsidRDefault="009515E3" w:rsidP="00334139">
            <w:pPr>
              <w:jc w:val="right"/>
              <w:rPr>
                <w:rFonts w:ascii="BrowalliaUPC" w:hAnsi="BrowalliaUPC" w:cs="BrowalliaUPC"/>
                <w:sz w:val="18"/>
                <w:szCs w:val="18"/>
              </w:rPr>
            </w:pPr>
          </w:p>
        </w:tc>
        <w:tc>
          <w:tcPr>
            <w:tcW w:w="848" w:type="dxa"/>
          </w:tcPr>
          <w:p w14:paraId="322F74C6" w14:textId="77777777" w:rsidR="009515E3" w:rsidRPr="004A7BDC" w:rsidRDefault="009515E3" w:rsidP="00334139">
            <w:pPr>
              <w:jc w:val="right"/>
              <w:rPr>
                <w:rFonts w:ascii="BrowalliaUPC" w:hAnsi="BrowalliaUPC" w:cs="BrowalliaUPC"/>
                <w:sz w:val="18"/>
                <w:szCs w:val="18"/>
              </w:rPr>
            </w:pPr>
          </w:p>
        </w:tc>
      </w:tr>
      <w:tr w:rsidR="009515E3" w:rsidRPr="004A7BDC" w14:paraId="55E04734" w14:textId="77777777" w:rsidTr="009515E3">
        <w:tc>
          <w:tcPr>
            <w:tcW w:w="1981" w:type="dxa"/>
          </w:tcPr>
          <w:p w14:paraId="4260DD59" w14:textId="77777777" w:rsidR="009515E3" w:rsidRPr="004A7BDC" w:rsidRDefault="009515E3"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หัก : ค่าเผื่อการด้อยค่า</w:t>
            </w:r>
          </w:p>
        </w:tc>
        <w:tc>
          <w:tcPr>
            <w:tcW w:w="1559" w:type="dxa"/>
            <w:gridSpan w:val="2"/>
          </w:tcPr>
          <w:p w14:paraId="1918658B" w14:textId="77777777" w:rsidR="009515E3" w:rsidRPr="004A7BDC" w:rsidRDefault="009515E3" w:rsidP="00334139">
            <w:pPr>
              <w:ind w:left="-90" w:right="-36"/>
              <w:rPr>
                <w:rFonts w:ascii="BrowalliaUPC" w:hAnsi="BrowalliaUPC" w:cs="BrowalliaUPC"/>
                <w:color w:val="000000" w:themeColor="text1"/>
                <w:sz w:val="18"/>
                <w:szCs w:val="18"/>
              </w:rPr>
            </w:pPr>
          </w:p>
        </w:tc>
        <w:tc>
          <w:tcPr>
            <w:tcW w:w="1413" w:type="dxa"/>
          </w:tcPr>
          <w:p w14:paraId="57FC408A" w14:textId="77777777" w:rsidR="009515E3" w:rsidRPr="004A7BDC" w:rsidRDefault="009515E3" w:rsidP="00334139">
            <w:pPr>
              <w:ind w:right="-36"/>
              <w:jc w:val="right"/>
              <w:rPr>
                <w:rFonts w:ascii="BrowalliaUPC" w:hAnsi="BrowalliaUPC" w:cs="BrowalliaUPC"/>
                <w:color w:val="000000" w:themeColor="text1"/>
                <w:sz w:val="18"/>
                <w:szCs w:val="18"/>
              </w:rPr>
            </w:pPr>
          </w:p>
        </w:tc>
        <w:tc>
          <w:tcPr>
            <w:tcW w:w="711" w:type="dxa"/>
          </w:tcPr>
          <w:p w14:paraId="0344CD12" w14:textId="77777777" w:rsidR="009515E3" w:rsidRPr="004A7BDC" w:rsidRDefault="009515E3" w:rsidP="00334139">
            <w:pPr>
              <w:ind w:right="-36"/>
              <w:jc w:val="right"/>
              <w:rPr>
                <w:rFonts w:ascii="BrowalliaUPC" w:hAnsi="BrowalliaUPC" w:cs="BrowalliaUPC"/>
                <w:color w:val="000000" w:themeColor="text1"/>
                <w:sz w:val="18"/>
                <w:szCs w:val="18"/>
              </w:rPr>
            </w:pPr>
          </w:p>
        </w:tc>
        <w:tc>
          <w:tcPr>
            <w:tcW w:w="709" w:type="dxa"/>
          </w:tcPr>
          <w:p w14:paraId="017BE457" w14:textId="77777777" w:rsidR="009515E3" w:rsidRPr="004A7BDC" w:rsidRDefault="009515E3" w:rsidP="00334139">
            <w:pPr>
              <w:ind w:right="-36"/>
              <w:jc w:val="right"/>
              <w:rPr>
                <w:rFonts w:ascii="BrowalliaUPC" w:hAnsi="BrowalliaUPC" w:cs="BrowalliaUPC"/>
                <w:color w:val="000000" w:themeColor="text1"/>
                <w:sz w:val="18"/>
                <w:szCs w:val="18"/>
                <w:lang w:val="en-GB"/>
              </w:rPr>
            </w:pPr>
          </w:p>
        </w:tc>
        <w:tc>
          <w:tcPr>
            <w:tcW w:w="764" w:type="dxa"/>
          </w:tcPr>
          <w:p w14:paraId="08F384F3" w14:textId="4D879507" w:rsidR="009515E3" w:rsidRPr="004A7BDC" w:rsidRDefault="009515E3"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12,000</w:t>
            </w:r>
            <w:r w:rsidRPr="004A7BDC">
              <w:rPr>
                <w:rFonts w:ascii="BrowalliaUPC" w:hAnsi="BrowalliaUPC" w:cs="BrowalliaUPC"/>
                <w:color w:val="000000" w:themeColor="text1"/>
                <w:sz w:val="18"/>
                <w:szCs w:val="18"/>
                <w:cs/>
              </w:rPr>
              <w:t>)</w:t>
            </w:r>
          </w:p>
        </w:tc>
        <w:tc>
          <w:tcPr>
            <w:tcW w:w="810" w:type="dxa"/>
          </w:tcPr>
          <w:p w14:paraId="01401041" w14:textId="5AD49792" w:rsidR="009515E3" w:rsidRPr="004A7BDC" w:rsidRDefault="009515E3" w:rsidP="00334139">
            <w:pPr>
              <w:pBdr>
                <w:bottom w:val="single" w:sz="4"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12,000</w:t>
            </w:r>
            <w:r w:rsidRPr="004A7BDC">
              <w:rPr>
                <w:rFonts w:ascii="BrowalliaUPC" w:hAnsi="BrowalliaUPC" w:cs="BrowalliaUPC"/>
                <w:color w:val="000000" w:themeColor="text1"/>
                <w:sz w:val="18"/>
                <w:szCs w:val="18"/>
                <w:cs/>
              </w:rPr>
              <w:t>)</w:t>
            </w:r>
          </w:p>
        </w:tc>
        <w:tc>
          <w:tcPr>
            <w:tcW w:w="810" w:type="dxa"/>
          </w:tcPr>
          <w:p w14:paraId="11BC33E3" w14:textId="291DDCF0" w:rsidR="009515E3" w:rsidRPr="004A7BDC" w:rsidRDefault="009515E3" w:rsidP="00334139">
            <w:pPr>
              <w:pBdr>
                <w:bottom w:val="single" w:sz="4"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12,000</w:t>
            </w:r>
            <w:r w:rsidRPr="004A7BDC">
              <w:rPr>
                <w:rFonts w:ascii="BrowalliaUPC" w:hAnsi="BrowalliaUPC" w:cs="BrowalliaUPC"/>
                <w:color w:val="000000" w:themeColor="text1"/>
                <w:sz w:val="18"/>
                <w:szCs w:val="18"/>
                <w:cs/>
              </w:rPr>
              <w:t>)</w:t>
            </w:r>
          </w:p>
        </w:tc>
        <w:tc>
          <w:tcPr>
            <w:tcW w:w="848" w:type="dxa"/>
          </w:tcPr>
          <w:p w14:paraId="7C1F3FD2" w14:textId="2D4AC95D" w:rsidR="009515E3" w:rsidRPr="004A7BDC" w:rsidRDefault="009515E3" w:rsidP="00334139">
            <w:pPr>
              <w:pBdr>
                <w:bottom w:val="single" w:sz="4" w:space="1" w:color="auto"/>
              </w:pBdr>
              <w:jc w:val="right"/>
              <w:rPr>
                <w:rFonts w:ascii="BrowalliaUPC" w:hAnsi="BrowalliaUPC" w:cs="BrowalliaUPC"/>
                <w:sz w:val="18"/>
                <w:szCs w:val="18"/>
              </w:rPr>
            </w:pPr>
            <w:r w:rsidRPr="004A7BDC">
              <w:rPr>
                <w:rFonts w:ascii="BrowalliaUPC" w:hAnsi="BrowalliaUPC" w:cs="BrowalliaUPC"/>
                <w:sz w:val="18"/>
                <w:szCs w:val="18"/>
                <w:cs/>
              </w:rPr>
              <w:t>(</w:t>
            </w:r>
            <w:r w:rsidRPr="004A7BDC">
              <w:rPr>
                <w:rFonts w:ascii="BrowalliaUPC" w:hAnsi="BrowalliaUPC" w:cs="BrowalliaUPC"/>
                <w:sz w:val="18"/>
                <w:szCs w:val="18"/>
              </w:rPr>
              <w:t>12,000</w:t>
            </w:r>
            <w:r w:rsidRPr="004A7BDC">
              <w:rPr>
                <w:rFonts w:ascii="BrowalliaUPC" w:hAnsi="BrowalliaUPC" w:cs="BrowalliaUPC"/>
                <w:sz w:val="18"/>
                <w:szCs w:val="18"/>
                <w:cs/>
              </w:rPr>
              <w:t>)</w:t>
            </w:r>
          </w:p>
        </w:tc>
      </w:tr>
      <w:tr w:rsidR="009515E3" w:rsidRPr="004A7BDC" w14:paraId="752F1AE9" w14:textId="77777777" w:rsidTr="009515E3">
        <w:tc>
          <w:tcPr>
            <w:tcW w:w="1981" w:type="dxa"/>
          </w:tcPr>
          <w:p w14:paraId="18187D85" w14:textId="77777777" w:rsidR="009515E3" w:rsidRPr="004A7BDC" w:rsidRDefault="009515E3" w:rsidP="00334139">
            <w:pPr>
              <w:tabs>
                <w:tab w:val="left" w:pos="185"/>
              </w:tabs>
              <w:ind w:right="-36"/>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 xml:space="preserve">   สุทธิ</w:t>
            </w:r>
          </w:p>
        </w:tc>
        <w:tc>
          <w:tcPr>
            <w:tcW w:w="1559" w:type="dxa"/>
            <w:gridSpan w:val="2"/>
          </w:tcPr>
          <w:p w14:paraId="7E9412CE" w14:textId="77777777" w:rsidR="009515E3" w:rsidRPr="004A7BDC" w:rsidRDefault="009515E3" w:rsidP="00334139">
            <w:pPr>
              <w:ind w:left="-90" w:right="-36"/>
              <w:rPr>
                <w:rFonts w:ascii="BrowalliaUPC" w:hAnsi="BrowalliaUPC" w:cs="BrowalliaUPC"/>
                <w:color w:val="000000" w:themeColor="text1"/>
                <w:sz w:val="18"/>
                <w:szCs w:val="18"/>
              </w:rPr>
            </w:pPr>
          </w:p>
        </w:tc>
        <w:tc>
          <w:tcPr>
            <w:tcW w:w="1413" w:type="dxa"/>
          </w:tcPr>
          <w:p w14:paraId="11A27195" w14:textId="77777777" w:rsidR="009515E3" w:rsidRPr="004A7BDC" w:rsidRDefault="009515E3" w:rsidP="00334139">
            <w:pPr>
              <w:ind w:right="-36"/>
              <w:jc w:val="right"/>
              <w:rPr>
                <w:rFonts w:ascii="BrowalliaUPC" w:hAnsi="BrowalliaUPC" w:cs="BrowalliaUPC"/>
                <w:color w:val="000000" w:themeColor="text1"/>
                <w:sz w:val="18"/>
                <w:szCs w:val="18"/>
              </w:rPr>
            </w:pPr>
          </w:p>
        </w:tc>
        <w:tc>
          <w:tcPr>
            <w:tcW w:w="711" w:type="dxa"/>
          </w:tcPr>
          <w:p w14:paraId="1FEC27A4" w14:textId="77777777" w:rsidR="009515E3" w:rsidRPr="004A7BDC" w:rsidRDefault="009515E3" w:rsidP="00334139">
            <w:pPr>
              <w:ind w:right="-36"/>
              <w:jc w:val="right"/>
              <w:rPr>
                <w:rFonts w:ascii="BrowalliaUPC" w:hAnsi="BrowalliaUPC" w:cs="BrowalliaUPC"/>
                <w:color w:val="000000" w:themeColor="text1"/>
                <w:sz w:val="18"/>
                <w:szCs w:val="18"/>
              </w:rPr>
            </w:pPr>
          </w:p>
        </w:tc>
        <w:tc>
          <w:tcPr>
            <w:tcW w:w="709" w:type="dxa"/>
          </w:tcPr>
          <w:p w14:paraId="41B96F22" w14:textId="77777777" w:rsidR="009515E3" w:rsidRPr="004A7BDC" w:rsidRDefault="009515E3" w:rsidP="00334139">
            <w:pPr>
              <w:ind w:right="-36"/>
              <w:jc w:val="right"/>
              <w:rPr>
                <w:rFonts w:ascii="BrowalliaUPC" w:hAnsi="BrowalliaUPC" w:cs="BrowalliaUPC"/>
                <w:color w:val="000000" w:themeColor="text1"/>
                <w:sz w:val="18"/>
                <w:szCs w:val="18"/>
                <w:lang w:val="en-GB"/>
              </w:rPr>
            </w:pPr>
          </w:p>
        </w:tc>
        <w:tc>
          <w:tcPr>
            <w:tcW w:w="764" w:type="dxa"/>
          </w:tcPr>
          <w:p w14:paraId="01E939CE" w14:textId="656D1EC2" w:rsidR="009515E3" w:rsidRPr="004A7BDC" w:rsidRDefault="009515E3"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c>
          <w:tcPr>
            <w:tcW w:w="810" w:type="dxa"/>
          </w:tcPr>
          <w:p w14:paraId="6B5B4E21" w14:textId="5F1C522B" w:rsidR="009515E3" w:rsidRPr="004A7BDC" w:rsidRDefault="009515E3"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c>
          <w:tcPr>
            <w:tcW w:w="810" w:type="dxa"/>
          </w:tcPr>
          <w:p w14:paraId="28D12DF8" w14:textId="79B1AD83" w:rsidR="009515E3" w:rsidRPr="004A7BDC" w:rsidRDefault="009515E3"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c>
          <w:tcPr>
            <w:tcW w:w="848" w:type="dxa"/>
          </w:tcPr>
          <w:p w14:paraId="7BDD55BD" w14:textId="5623DEA0" w:rsidR="009515E3" w:rsidRPr="004A7BDC" w:rsidRDefault="009515E3"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r>
      <w:tr w:rsidR="009515E3" w:rsidRPr="004A7BDC" w14:paraId="672E877B" w14:textId="77777777" w:rsidTr="009515E3">
        <w:tc>
          <w:tcPr>
            <w:tcW w:w="1981" w:type="dxa"/>
          </w:tcPr>
          <w:p w14:paraId="2B28422D" w14:textId="77777777" w:rsidR="009515E3" w:rsidRPr="004A7BDC" w:rsidRDefault="009515E3"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บริษัท เอ็มซีอาร์พี โฮลด</w:t>
            </w:r>
            <w:proofErr w:type="spellStart"/>
            <w:r w:rsidRPr="004A7BDC">
              <w:rPr>
                <w:rFonts w:ascii="BrowalliaUPC" w:hAnsi="BrowalliaUPC" w:cs="BrowalliaUPC"/>
                <w:color w:val="000000" w:themeColor="text1"/>
                <w:sz w:val="18"/>
                <w:szCs w:val="18"/>
                <w:cs/>
              </w:rPr>
              <w:t>ิ้ง</w:t>
            </w:r>
            <w:proofErr w:type="spellEnd"/>
            <w:r w:rsidRPr="004A7BDC">
              <w:rPr>
                <w:rFonts w:ascii="BrowalliaUPC" w:hAnsi="BrowalliaUPC" w:cs="BrowalliaUPC"/>
                <w:color w:val="000000" w:themeColor="text1"/>
                <w:sz w:val="18"/>
                <w:szCs w:val="18"/>
                <w:cs/>
              </w:rPr>
              <w:t xml:space="preserve"> </w:t>
            </w:r>
          </w:p>
        </w:tc>
        <w:tc>
          <w:tcPr>
            <w:tcW w:w="1559" w:type="dxa"/>
            <w:gridSpan w:val="2"/>
          </w:tcPr>
          <w:p w14:paraId="427F709E" w14:textId="77777777" w:rsidR="009515E3" w:rsidRPr="004A7BDC" w:rsidRDefault="009515E3" w:rsidP="00334139">
            <w:pPr>
              <w:ind w:left="34" w:right="-108" w:hanging="124"/>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ลงทุนในบริษัทอื่นในประเทศ</w:t>
            </w:r>
          </w:p>
        </w:tc>
        <w:tc>
          <w:tcPr>
            <w:tcW w:w="1413" w:type="dxa"/>
            <w:vAlign w:val="bottom"/>
          </w:tcPr>
          <w:p w14:paraId="2E10470C" w14:textId="77777777" w:rsidR="009515E3" w:rsidRPr="004A7BDC" w:rsidRDefault="009515E3"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5</w:t>
            </w:r>
          </w:p>
        </w:tc>
        <w:tc>
          <w:tcPr>
            <w:tcW w:w="711" w:type="dxa"/>
            <w:vAlign w:val="bottom"/>
          </w:tcPr>
          <w:p w14:paraId="4182758B" w14:textId="496D3E8B" w:rsidR="009515E3" w:rsidRPr="004A7BDC" w:rsidRDefault="009515E3"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24</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00</w:t>
            </w:r>
          </w:p>
        </w:tc>
        <w:tc>
          <w:tcPr>
            <w:tcW w:w="709" w:type="dxa"/>
            <w:vAlign w:val="bottom"/>
          </w:tcPr>
          <w:p w14:paraId="44E43BB3" w14:textId="2B4B8325" w:rsidR="009515E3" w:rsidRPr="004A7BDC" w:rsidRDefault="009515E3"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24</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00</w:t>
            </w:r>
          </w:p>
        </w:tc>
        <w:tc>
          <w:tcPr>
            <w:tcW w:w="764" w:type="dxa"/>
            <w:vAlign w:val="bottom"/>
          </w:tcPr>
          <w:p w14:paraId="02D31294" w14:textId="4C39CFA3" w:rsidR="009515E3" w:rsidRPr="004A7BDC" w:rsidRDefault="009515E3"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3,000</w:t>
            </w:r>
          </w:p>
        </w:tc>
        <w:tc>
          <w:tcPr>
            <w:tcW w:w="810" w:type="dxa"/>
            <w:vAlign w:val="bottom"/>
          </w:tcPr>
          <w:p w14:paraId="767C755B" w14:textId="5C891456" w:rsidR="009515E3" w:rsidRPr="004A7BDC" w:rsidRDefault="009515E3" w:rsidP="00334139">
            <w:pPr>
              <w:jc w:val="right"/>
              <w:rPr>
                <w:rFonts w:ascii="BrowalliaUPC" w:hAnsi="BrowalliaUPC" w:cs="BrowalliaUPC"/>
                <w:sz w:val="18"/>
                <w:szCs w:val="18"/>
              </w:rPr>
            </w:pPr>
            <w:r w:rsidRPr="004A7BDC">
              <w:rPr>
                <w:rFonts w:ascii="BrowalliaUPC" w:hAnsi="BrowalliaUPC" w:cs="BrowalliaUPC"/>
                <w:color w:val="000000" w:themeColor="text1"/>
                <w:sz w:val="18"/>
                <w:szCs w:val="18"/>
              </w:rPr>
              <w:t>3,000</w:t>
            </w:r>
          </w:p>
        </w:tc>
        <w:tc>
          <w:tcPr>
            <w:tcW w:w="810" w:type="dxa"/>
            <w:vAlign w:val="bottom"/>
          </w:tcPr>
          <w:p w14:paraId="1FAF09BE" w14:textId="7825C603" w:rsidR="009515E3" w:rsidRPr="004A7BDC" w:rsidRDefault="009515E3" w:rsidP="00334139">
            <w:pPr>
              <w:jc w:val="right"/>
              <w:rPr>
                <w:rFonts w:ascii="BrowalliaUPC" w:hAnsi="BrowalliaUPC" w:cs="BrowalliaUPC"/>
                <w:sz w:val="18"/>
                <w:szCs w:val="18"/>
              </w:rPr>
            </w:pPr>
            <w:r w:rsidRPr="004A7BDC">
              <w:rPr>
                <w:rFonts w:ascii="BrowalliaUPC" w:hAnsi="BrowalliaUPC" w:cs="BrowalliaUPC"/>
                <w:color w:val="000000" w:themeColor="text1"/>
                <w:sz w:val="18"/>
                <w:szCs w:val="18"/>
              </w:rPr>
              <w:t>3,000</w:t>
            </w:r>
          </w:p>
        </w:tc>
        <w:tc>
          <w:tcPr>
            <w:tcW w:w="848" w:type="dxa"/>
            <w:vAlign w:val="bottom"/>
          </w:tcPr>
          <w:p w14:paraId="191574CC" w14:textId="39208235" w:rsidR="009515E3" w:rsidRPr="004A7BDC" w:rsidRDefault="009515E3" w:rsidP="00334139">
            <w:pPr>
              <w:jc w:val="right"/>
              <w:rPr>
                <w:rFonts w:ascii="BrowalliaUPC" w:hAnsi="BrowalliaUPC" w:cs="BrowalliaUPC"/>
                <w:sz w:val="18"/>
                <w:szCs w:val="18"/>
              </w:rPr>
            </w:pPr>
            <w:r w:rsidRPr="004A7BDC">
              <w:rPr>
                <w:rFonts w:ascii="BrowalliaUPC" w:hAnsi="BrowalliaUPC" w:cs="BrowalliaUPC"/>
                <w:sz w:val="18"/>
                <w:szCs w:val="18"/>
              </w:rPr>
              <w:t>3,000</w:t>
            </w:r>
          </w:p>
        </w:tc>
      </w:tr>
      <w:tr w:rsidR="009515E3" w:rsidRPr="004A7BDC" w14:paraId="41884EFC" w14:textId="5C2A4ABD" w:rsidTr="009515E3">
        <w:tc>
          <w:tcPr>
            <w:tcW w:w="1981" w:type="dxa"/>
          </w:tcPr>
          <w:p w14:paraId="7F105D8F" w14:textId="77777777" w:rsidR="009515E3" w:rsidRPr="004A7BDC" w:rsidRDefault="009515E3"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คอร์ปอเรชั่น</w:t>
            </w:r>
            <w:r w:rsidRPr="004A7BDC">
              <w:rPr>
                <w:rFonts w:ascii="BrowalliaUPC" w:hAnsi="BrowalliaUPC" w:cs="BrowalliaUPC"/>
                <w:color w:val="000000" w:themeColor="text1"/>
                <w:sz w:val="18"/>
                <w:szCs w:val="18"/>
              </w:rPr>
              <w:t xml:space="preserve">, </w:t>
            </w:r>
            <w:r w:rsidRPr="004A7BDC">
              <w:rPr>
                <w:rFonts w:ascii="BrowalliaUPC" w:hAnsi="BrowalliaUPC" w:cs="BrowalliaUPC"/>
                <w:color w:val="000000" w:themeColor="text1"/>
                <w:sz w:val="18"/>
                <w:szCs w:val="18"/>
                <w:cs/>
              </w:rPr>
              <w:t>ฟิลิปปินส์</w:t>
            </w:r>
          </w:p>
        </w:tc>
        <w:tc>
          <w:tcPr>
            <w:tcW w:w="3683" w:type="dxa"/>
            <w:gridSpan w:val="4"/>
          </w:tcPr>
          <w:p w14:paraId="31E23C06" w14:textId="77777777" w:rsidR="009515E3" w:rsidRPr="004A7BDC" w:rsidRDefault="009515E3" w:rsidP="00334139">
            <w:pPr>
              <w:ind w:right="-36" w:hanging="110"/>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 xml:space="preserve">    ฟิลิปปินส์                                 ล้าน</w:t>
            </w:r>
            <w:proofErr w:type="spellStart"/>
            <w:r w:rsidRPr="004A7BDC">
              <w:rPr>
                <w:rFonts w:ascii="BrowalliaUPC" w:hAnsi="BrowalliaUPC" w:cs="BrowalliaUPC"/>
                <w:color w:val="000000" w:themeColor="text1"/>
                <w:sz w:val="18"/>
                <w:szCs w:val="18"/>
                <w:cs/>
              </w:rPr>
              <w:t>เป</w:t>
            </w:r>
            <w:proofErr w:type="spellEnd"/>
            <w:r w:rsidRPr="004A7BDC">
              <w:rPr>
                <w:rFonts w:ascii="BrowalliaUPC" w:hAnsi="BrowalliaUPC" w:cs="BrowalliaUPC"/>
                <w:color w:val="000000" w:themeColor="text1"/>
                <w:sz w:val="18"/>
                <w:szCs w:val="18"/>
                <w:cs/>
              </w:rPr>
              <w:t>โซฟิลิปปินส์</w:t>
            </w:r>
          </w:p>
        </w:tc>
        <w:tc>
          <w:tcPr>
            <w:tcW w:w="709" w:type="dxa"/>
          </w:tcPr>
          <w:p w14:paraId="4F257C6F" w14:textId="77777777" w:rsidR="009515E3" w:rsidRPr="004A7BDC" w:rsidRDefault="009515E3" w:rsidP="00334139">
            <w:pPr>
              <w:ind w:right="-36"/>
              <w:jc w:val="right"/>
              <w:rPr>
                <w:rFonts w:ascii="BrowalliaUPC" w:hAnsi="BrowalliaUPC" w:cs="BrowalliaUPC"/>
                <w:color w:val="000000" w:themeColor="text1"/>
                <w:sz w:val="18"/>
                <w:szCs w:val="18"/>
                <w:lang w:val="en-GB"/>
              </w:rPr>
            </w:pPr>
          </w:p>
        </w:tc>
        <w:tc>
          <w:tcPr>
            <w:tcW w:w="764" w:type="dxa"/>
          </w:tcPr>
          <w:p w14:paraId="6C238863" w14:textId="77777777" w:rsidR="009515E3" w:rsidRPr="004A7BDC" w:rsidRDefault="009515E3" w:rsidP="00334139">
            <w:pPr>
              <w:jc w:val="right"/>
              <w:rPr>
                <w:rFonts w:ascii="BrowalliaUPC" w:hAnsi="BrowalliaUPC" w:cs="BrowalliaUPC"/>
                <w:color w:val="000000" w:themeColor="text1"/>
                <w:sz w:val="18"/>
                <w:szCs w:val="18"/>
              </w:rPr>
            </w:pPr>
          </w:p>
        </w:tc>
        <w:tc>
          <w:tcPr>
            <w:tcW w:w="810" w:type="dxa"/>
          </w:tcPr>
          <w:p w14:paraId="2A34248B" w14:textId="77777777" w:rsidR="009515E3" w:rsidRPr="004A7BDC" w:rsidRDefault="009515E3" w:rsidP="00334139">
            <w:pPr>
              <w:jc w:val="right"/>
              <w:rPr>
                <w:rFonts w:ascii="BrowalliaUPC" w:hAnsi="BrowalliaUPC" w:cs="BrowalliaUPC"/>
                <w:sz w:val="18"/>
                <w:szCs w:val="18"/>
              </w:rPr>
            </w:pPr>
          </w:p>
        </w:tc>
        <w:tc>
          <w:tcPr>
            <w:tcW w:w="810" w:type="dxa"/>
          </w:tcPr>
          <w:p w14:paraId="2D6AB599" w14:textId="77777777" w:rsidR="009515E3" w:rsidRPr="004A7BDC" w:rsidRDefault="009515E3" w:rsidP="00334139">
            <w:pPr>
              <w:jc w:val="right"/>
              <w:rPr>
                <w:rFonts w:ascii="BrowalliaUPC" w:hAnsi="BrowalliaUPC" w:cs="BrowalliaUPC"/>
                <w:sz w:val="18"/>
                <w:szCs w:val="18"/>
              </w:rPr>
            </w:pPr>
          </w:p>
        </w:tc>
        <w:tc>
          <w:tcPr>
            <w:tcW w:w="848" w:type="dxa"/>
          </w:tcPr>
          <w:p w14:paraId="71C584E6" w14:textId="77777777" w:rsidR="009515E3" w:rsidRPr="004A7BDC" w:rsidRDefault="009515E3" w:rsidP="00334139">
            <w:pPr>
              <w:jc w:val="right"/>
              <w:rPr>
                <w:rFonts w:ascii="BrowalliaUPC" w:hAnsi="BrowalliaUPC" w:cs="BrowalliaUPC"/>
                <w:sz w:val="18"/>
                <w:szCs w:val="18"/>
              </w:rPr>
            </w:pPr>
          </w:p>
        </w:tc>
      </w:tr>
      <w:tr w:rsidR="00334139" w:rsidRPr="004A7BDC" w14:paraId="3BE6ED99" w14:textId="77777777" w:rsidTr="009515E3">
        <w:tc>
          <w:tcPr>
            <w:tcW w:w="1981" w:type="dxa"/>
          </w:tcPr>
          <w:p w14:paraId="254AF4E3" w14:textId="77777777" w:rsidR="00334139" w:rsidRPr="004A7BDC" w:rsidRDefault="00334139"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หัก : ค่าเผื่อการด้อยค่า</w:t>
            </w:r>
          </w:p>
        </w:tc>
        <w:tc>
          <w:tcPr>
            <w:tcW w:w="1559" w:type="dxa"/>
            <w:gridSpan w:val="2"/>
          </w:tcPr>
          <w:p w14:paraId="47A16C0D" w14:textId="77777777" w:rsidR="00334139" w:rsidRPr="004A7BDC" w:rsidRDefault="00334139" w:rsidP="00334139">
            <w:pPr>
              <w:ind w:left="-90" w:right="-36"/>
              <w:rPr>
                <w:rFonts w:ascii="BrowalliaUPC" w:hAnsi="BrowalliaUPC" w:cs="BrowalliaUPC"/>
                <w:color w:val="000000" w:themeColor="text1"/>
                <w:sz w:val="18"/>
                <w:szCs w:val="18"/>
              </w:rPr>
            </w:pPr>
          </w:p>
        </w:tc>
        <w:tc>
          <w:tcPr>
            <w:tcW w:w="1413" w:type="dxa"/>
          </w:tcPr>
          <w:p w14:paraId="16BB026C"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1F589897"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24E2AAE7" w14:textId="77777777" w:rsidR="00334139" w:rsidRPr="004A7BDC" w:rsidRDefault="00334139" w:rsidP="00334139">
            <w:pPr>
              <w:ind w:right="-36"/>
              <w:jc w:val="right"/>
              <w:rPr>
                <w:rFonts w:ascii="BrowalliaUPC" w:hAnsi="BrowalliaUPC" w:cs="BrowalliaUPC"/>
                <w:color w:val="000000" w:themeColor="text1"/>
                <w:sz w:val="18"/>
                <w:szCs w:val="18"/>
                <w:lang w:val="en-GB"/>
              </w:rPr>
            </w:pPr>
          </w:p>
        </w:tc>
        <w:tc>
          <w:tcPr>
            <w:tcW w:w="764" w:type="dxa"/>
          </w:tcPr>
          <w:p w14:paraId="26C335CA" w14:textId="60DF7734"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3,000</w:t>
            </w:r>
            <w:r w:rsidRPr="004A7BDC">
              <w:rPr>
                <w:rFonts w:ascii="BrowalliaUPC" w:hAnsi="BrowalliaUPC" w:cs="BrowalliaUPC"/>
                <w:color w:val="000000" w:themeColor="text1"/>
                <w:sz w:val="18"/>
                <w:szCs w:val="18"/>
                <w:cs/>
              </w:rPr>
              <w:t>)</w:t>
            </w:r>
          </w:p>
        </w:tc>
        <w:tc>
          <w:tcPr>
            <w:tcW w:w="810" w:type="dxa"/>
          </w:tcPr>
          <w:p w14:paraId="29F34001" w14:textId="11DE037B" w:rsidR="00334139" w:rsidRPr="004A7BDC" w:rsidRDefault="00334139" w:rsidP="00334139">
            <w:pPr>
              <w:pBdr>
                <w:bottom w:val="single" w:sz="4"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3,000</w:t>
            </w:r>
            <w:r w:rsidRPr="004A7BDC">
              <w:rPr>
                <w:rFonts w:ascii="BrowalliaUPC" w:hAnsi="BrowalliaUPC" w:cs="BrowalliaUPC"/>
                <w:color w:val="000000" w:themeColor="text1"/>
                <w:sz w:val="18"/>
                <w:szCs w:val="18"/>
                <w:cs/>
              </w:rPr>
              <w:t>)</w:t>
            </w:r>
          </w:p>
        </w:tc>
        <w:tc>
          <w:tcPr>
            <w:tcW w:w="810" w:type="dxa"/>
          </w:tcPr>
          <w:p w14:paraId="73EB33FC" w14:textId="621F8E69" w:rsidR="00334139" w:rsidRPr="004A7BDC" w:rsidRDefault="00334139" w:rsidP="00334139">
            <w:pPr>
              <w:pBdr>
                <w:bottom w:val="single" w:sz="4"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cs/>
              </w:rPr>
              <w:t>(</w:t>
            </w:r>
            <w:r w:rsidRPr="004A7BDC">
              <w:rPr>
                <w:rFonts w:ascii="BrowalliaUPC" w:hAnsi="BrowalliaUPC" w:cs="BrowalliaUPC"/>
                <w:color w:val="000000" w:themeColor="text1"/>
                <w:sz w:val="18"/>
                <w:szCs w:val="18"/>
              </w:rPr>
              <w:t>3,000</w:t>
            </w:r>
            <w:r w:rsidRPr="004A7BDC">
              <w:rPr>
                <w:rFonts w:ascii="BrowalliaUPC" w:hAnsi="BrowalliaUPC" w:cs="BrowalliaUPC"/>
                <w:color w:val="000000" w:themeColor="text1"/>
                <w:sz w:val="18"/>
                <w:szCs w:val="18"/>
                <w:cs/>
              </w:rPr>
              <w:t>)</w:t>
            </w:r>
          </w:p>
        </w:tc>
        <w:tc>
          <w:tcPr>
            <w:tcW w:w="848" w:type="dxa"/>
          </w:tcPr>
          <w:p w14:paraId="213651A5" w14:textId="1066CCF1" w:rsidR="00334139" w:rsidRPr="004A7BDC" w:rsidRDefault="00334139" w:rsidP="00334139">
            <w:pPr>
              <w:pBdr>
                <w:bottom w:val="single" w:sz="4" w:space="1" w:color="auto"/>
              </w:pBdr>
              <w:jc w:val="right"/>
              <w:rPr>
                <w:rFonts w:ascii="BrowalliaUPC" w:hAnsi="BrowalliaUPC" w:cs="BrowalliaUPC"/>
                <w:sz w:val="18"/>
                <w:szCs w:val="18"/>
              </w:rPr>
            </w:pPr>
            <w:r w:rsidRPr="004A7BDC">
              <w:rPr>
                <w:rFonts w:ascii="BrowalliaUPC" w:hAnsi="BrowalliaUPC" w:cs="BrowalliaUPC"/>
                <w:sz w:val="18"/>
                <w:szCs w:val="18"/>
                <w:cs/>
              </w:rPr>
              <w:t>(</w:t>
            </w:r>
            <w:r w:rsidRPr="004A7BDC">
              <w:rPr>
                <w:rFonts w:ascii="BrowalliaUPC" w:hAnsi="BrowalliaUPC" w:cs="BrowalliaUPC"/>
                <w:sz w:val="18"/>
                <w:szCs w:val="18"/>
              </w:rPr>
              <w:t>3,000</w:t>
            </w:r>
            <w:r w:rsidRPr="004A7BDC">
              <w:rPr>
                <w:rFonts w:ascii="BrowalliaUPC" w:hAnsi="BrowalliaUPC" w:cs="BrowalliaUPC"/>
                <w:sz w:val="18"/>
                <w:szCs w:val="18"/>
                <w:cs/>
              </w:rPr>
              <w:t>)</w:t>
            </w:r>
          </w:p>
        </w:tc>
      </w:tr>
      <w:tr w:rsidR="00334139" w:rsidRPr="004A7BDC" w14:paraId="6F87734B" w14:textId="77777777" w:rsidTr="009515E3">
        <w:trPr>
          <w:trHeight w:val="65"/>
        </w:trPr>
        <w:tc>
          <w:tcPr>
            <w:tcW w:w="1981" w:type="dxa"/>
          </w:tcPr>
          <w:p w14:paraId="2535EB70" w14:textId="77777777" w:rsidR="00334139" w:rsidRPr="004A7BDC" w:rsidRDefault="00334139" w:rsidP="00334139">
            <w:pPr>
              <w:ind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สุทธิ</w:t>
            </w:r>
          </w:p>
        </w:tc>
        <w:tc>
          <w:tcPr>
            <w:tcW w:w="1559" w:type="dxa"/>
            <w:gridSpan w:val="2"/>
          </w:tcPr>
          <w:p w14:paraId="2095EDE6" w14:textId="77777777" w:rsidR="00334139" w:rsidRPr="004A7BDC" w:rsidRDefault="00334139" w:rsidP="00334139">
            <w:pPr>
              <w:ind w:left="-90" w:right="-36"/>
              <w:rPr>
                <w:rFonts w:ascii="BrowalliaUPC" w:hAnsi="BrowalliaUPC" w:cs="BrowalliaUPC"/>
                <w:color w:val="000000" w:themeColor="text1"/>
                <w:sz w:val="18"/>
                <w:szCs w:val="18"/>
              </w:rPr>
            </w:pPr>
          </w:p>
        </w:tc>
        <w:tc>
          <w:tcPr>
            <w:tcW w:w="1413" w:type="dxa"/>
          </w:tcPr>
          <w:p w14:paraId="32D44B99"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15650B85"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6077A61C" w14:textId="77777777" w:rsidR="00334139" w:rsidRPr="004A7BDC" w:rsidRDefault="00334139" w:rsidP="00334139">
            <w:pPr>
              <w:ind w:right="-36"/>
              <w:jc w:val="right"/>
              <w:rPr>
                <w:rFonts w:ascii="BrowalliaUPC" w:hAnsi="BrowalliaUPC" w:cs="BrowalliaUPC"/>
                <w:color w:val="000000" w:themeColor="text1"/>
                <w:sz w:val="18"/>
                <w:szCs w:val="18"/>
                <w:lang w:val="en-GB"/>
              </w:rPr>
            </w:pPr>
          </w:p>
        </w:tc>
        <w:tc>
          <w:tcPr>
            <w:tcW w:w="764" w:type="dxa"/>
          </w:tcPr>
          <w:p w14:paraId="692C743C" w14:textId="77ED01AB"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c>
          <w:tcPr>
            <w:tcW w:w="810" w:type="dxa"/>
          </w:tcPr>
          <w:p w14:paraId="6974097F" w14:textId="0D38502A"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c>
          <w:tcPr>
            <w:tcW w:w="810" w:type="dxa"/>
          </w:tcPr>
          <w:p w14:paraId="239D35F7" w14:textId="6FA740D0"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c>
          <w:tcPr>
            <w:tcW w:w="848" w:type="dxa"/>
          </w:tcPr>
          <w:p w14:paraId="612BFCA0" w14:textId="52D10261"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w:t>
            </w:r>
          </w:p>
        </w:tc>
      </w:tr>
      <w:tr w:rsidR="00334139" w:rsidRPr="004A7BDC" w14:paraId="2BFADFAD" w14:textId="77777777" w:rsidTr="009515E3">
        <w:tc>
          <w:tcPr>
            <w:tcW w:w="1981" w:type="dxa"/>
          </w:tcPr>
          <w:p w14:paraId="3A5EF709" w14:textId="77777777" w:rsidR="00334139" w:rsidRPr="004A7BDC" w:rsidRDefault="00334139" w:rsidP="00334139">
            <w:pPr>
              <w:ind w:right="-36"/>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 xml:space="preserve">Sino Lao </w:t>
            </w:r>
            <w:proofErr w:type="spellStart"/>
            <w:r w:rsidRPr="004A7BDC">
              <w:rPr>
                <w:rFonts w:ascii="BrowalliaUPC" w:hAnsi="BrowalliaUPC" w:cs="BrowalliaUPC"/>
                <w:color w:val="000000" w:themeColor="text1"/>
                <w:sz w:val="18"/>
                <w:szCs w:val="18"/>
                <w:lang w:val="en-GB"/>
              </w:rPr>
              <w:t>Aluminum</w:t>
            </w:r>
            <w:proofErr w:type="spellEnd"/>
            <w:r w:rsidRPr="004A7BDC">
              <w:rPr>
                <w:rFonts w:ascii="BrowalliaUPC" w:hAnsi="BrowalliaUPC" w:cs="BrowalliaUPC"/>
                <w:color w:val="000000" w:themeColor="text1"/>
                <w:sz w:val="18"/>
                <w:szCs w:val="18"/>
                <w:lang w:val="en-GB"/>
              </w:rPr>
              <w:t xml:space="preserve"> Corporation </w:t>
            </w:r>
          </w:p>
        </w:tc>
        <w:tc>
          <w:tcPr>
            <w:tcW w:w="1559" w:type="dxa"/>
            <w:gridSpan w:val="2"/>
          </w:tcPr>
          <w:p w14:paraId="6837F899" w14:textId="77777777" w:rsidR="00334139" w:rsidRPr="004A7BDC" w:rsidRDefault="00334139" w:rsidP="00334139">
            <w:pPr>
              <w:ind w:left="-108" w:right="-110"/>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ประกอบธุรกิจเหมืองบ๊อกไซด์</w:t>
            </w:r>
          </w:p>
        </w:tc>
        <w:tc>
          <w:tcPr>
            <w:tcW w:w="1413" w:type="dxa"/>
          </w:tcPr>
          <w:p w14:paraId="4648E7BD" w14:textId="77777777"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32</w:t>
            </w:r>
          </w:p>
        </w:tc>
        <w:tc>
          <w:tcPr>
            <w:tcW w:w="711" w:type="dxa"/>
          </w:tcPr>
          <w:p w14:paraId="75EF158C" w14:textId="7F053DB3" w:rsidR="00334139" w:rsidRPr="004A7BDC" w:rsidRDefault="00334139" w:rsidP="00334139">
            <w:pPr>
              <w:ind w:right="-36"/>
              <w:jc w:val="right"/>
              <w:rPr>
                <w:rFonts w:ascii="BrowalliaUPC" w:hAnsi="BrowalliaUPC" w:cs="BrowalliaUPC"/>
                <w:color w:val="000000" w:themeColor="text1"/>
                <w:sz w:val="18"/>
                <w:szCs w:val="18"/>
                <w:cs/>
                <w:lang w:val="en-GB"/>
              </w:rPr>
            </w:pPr>
            <w:r w:rsidRPr="004A7BDC">
              <w:rPr>
                <w:rFonts w:ascii="BrowalliaUPC" w:hAnsi="BrowalliaUPC" w:cs="BrowalliaUPC"/>
                <w:color w:val="000000" w:themeColor="text1"/>
                <w:sz w:val="18"/>
                <w:szCs w:val="18"/>
                <w:lang w:val="en-GB"/>
              </w:rPr>
              <w:t>34</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00</w:t>
            </w:r>
          </w:p>
        </w:tc>
        <w:tc>
          <w:tcPr>
            <w:tcW w:w="709" w:type="dxa"/>
          </w:tcPr>
          <w:p w14:paraId="701A9E88" w14:textId="2738FCB5"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34</w:t>
            </w:r>
            <w:r w:rsidRPr="004A7BDC">
              <w:rPr>
                <w:rFonts w:ascii="BrowalliaUPC" w:hAnsi="BrowalliaUPC" w:cs="BrowalliaUPC"/>
                <w:color w:val="000000" w:themeColor="text1"/>
                <w:sz w:val="18"/>
                <w:szCs w:val="18"/>
                <w:cs/>
                <w:lang w:val="en-GB"/>
              </w:rPr>
              <w:t>.</w:t>
            </w:r>
            <w:r w:rsidRPr="004A7BDC">
              <w:rPr>
                <w:rFonts w:ascii="BrowalliaUPC" w:hAnsi="BrowalliaUPC" w:cs="BrowalliaUPC"/>
                <w:color w:val="000000" w:themeColor="text1"/>
                <w:sz w:val="18"/>
                <w:szCs w:val="18"/>
                <w:lang w:val="en-GB"/>
              </w:rPr>
              <w:t>00</w:t>
            </w:r>
          </w:p>
        </w:tc>
        <w:tc>
          <w:tcPr>
            <w:tcW w:w="764" w:type="dxa"/>
          </w:tcPr>
          <w:p w14:paraId="4840BF37" w14:textId="09AC6490" w:rsidR="00334139" w:rsidRPr="004A7BDC" w:rsidRDefault="00334139" w:rsidP="00334139">
            <w:pPr>
              <w:tabs>
                <w:tab w:val="left" w:pos="435"/>
              </w:tabs>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 xml:space="preserve">   167,177</w:t>
            </w:r>
          </w:p>
        </w:tc>
        <w:tc>
          <w:tcPr>
            <w:tcW w:w="810" w:type="dxa"/>
          </w:tcPr>
          <w:p w14:paraId="76F48BE6" w14:textId="446823DD" w:rsidR="00334139" w:rsidRPr="004A7BDC" w:rsidRDefault="00334139" w:rsidP="00334139">
            <w:pPr>
              <w:jc w:val="right"/>
              <w:rPr>
                <w:rFonts w:ascii="BrowalliaUPC" w:hAnsi="BrowalliaUPC" w:cs="BrowalliaUPC"/>
                <w:sz w:val="18"/>
                <w:szCs w:val="18"/>
              </w:rPr>
            </w:pPr>
            <w:r w:rsidRPr="004A7BDC">
              <w:rPr>
                <w:rFonts w:ascii="BrowalliaUPC" w:hAnsi="BrowalliaUPC" w:cs="BrowalliaUPC"/>
                <w:color w:val="000000" w:themeColor="text1"/>
                <w:sz w:val="18"/>
                <w:szCs w:val="18"/>
              </w:rPr>
              <w:t xml:space="preserve">   241,282</w:t>
            </w:r>
          </w:p>
        </w:tc>
        <w:tc>
          <w:tcPr>
            <w:tcW w:w="810" w:type="dxa"/>
          </w:tcPr>
          <w:p w14:paraId="1EA7FE7A" w14:textId="1F8FFAC2" w:rsidR="00334139" w:rsidRPr="004A7BDC" w:rsidRDefault="00334139" w:rsidP="00334139">
            <w:pPr>
              <w:tabs>
                <w:tab w:val="left" w:pos="390"/>
              </w:tabs>
              <w:rPr>
                <w:rFonts w:ascii="BrowalliaUPC" w:hAnsi="BrowalliaUPC" w:cs="BrowalliaUPC"/>
                <w:sz w:val="18"/>
                <w:szCs w:val="18"/>
              </w:rPr>
            </w:pPr>
            <w:r w:rsidRPr="004A7BDC">
              <w:rPr>
                <w:rFonts w:ascii="BrowalliaUPC" w:hAnsi="BrowalliaUPC" w:cs="BrowalliaUPC"/>
                <w:sz w:val="18"/>
                <w:szCs w:val="18"/>
              </w:rPr>
              <w:t xml:space="preserve">    521,537</w:t>
            </w:r>
          </w:p>
        </w:tc>
        <w:tc>
          <w:tcPr>
            <w:tcW w:w="848" w:type="dxa"/>
          </w:tcPr>
          <w:p w14:paraId="2DDA54FB" w14:textId="3755325C" w:rsidR="00334139" w:rsidRPr="004A7BDC" w:rsidRDefault="00334139" w:rsidP="00334139">
            <w:pPr>
              <w:jc w:val="right"/>
              <w:rPr>
                <w:rFonts w:ascii="BrowalliaUPC" w:hAnsi="BrowalliaUPC" w:cs="BrowalliaUPC"/>
                <w:sz w:val="18"/>
                <w:szCs w:val="18"/>
              </w:rPr>
            </w:pPr>
            <w:r w:rsidRPr="004A7BDC">
              <w:rPr>
                <w:rFonts w:ascii="BrowalliaUPC" w:hAnsi="BrowalliaUPC" w:cs="BrowalliaUPC"/>
                <w:sz w:val="18"/>
                <w:szCs w:val="18"/>
              </w:rPr>
              <w:t xml:space="preserve">    521,537</w:t>
            </w:r>
          </w:p>
        </w:tc>
      </w:tr>
      <w:tr w:rsidR="00334139" w:rsidRPr="004A7BDC" w14:paraId="7015ED14" w14:textId="37C20E53" w:rsidTr="009515E3">
        <w:tc>
          <w:tcPr>
            <w:tcW w:w="1981" w:type="dxa"/>
          </w:tcPr>
          <w:p w14:paraId="5263B60E" w14:textId="77777777" w:rsidR="00334139" w:rsidRPr="004A7BDC" w:rsidRDefault="00334139" w:rsidP="00334139">
            <w:pPr>
              <w:ind w:right="-36"/>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 xml:space="preserve">   Limited</w:t>
            </w:r>
          </w:p>
        </w:tc>
        <w:tc>
          <w:tcPr>
            <w:tcW w:w="3683" w:type="dxa"/>
            <w:gridSpan w:val="4"/>
          </w:tcPr>
          <w:p w14:paraId="564C187E" w14:textId="77777777" w:rsidR="00334139" w:rsidRPr="004A7BDC" w:rsidRDefault="00334139" w:rsidP="00334139">
            <w:pPr>
              <w:ind w:right="-36" w:hanging="110"/>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ในสาธารณรัฐประชาธิปไตย                  </w:t>
            </w:r>
            <w:r w:rsidRPr="004A7BDC">
              <w:rPr>
                <w:rFonts w:ascii="BrowalliaUPC" w:hAnsi="BrowalliaUPC" w:cs="BrowalliaUPC"/>
                <w:color w:val="000000" w:themeColor="text1"/>
                <w:sz w:val="6"/>
                <w:szCs w:val="6"/>
                <w:cs/>
              </w:rPr>
              <w:t xml:space="preserve"> </w:t>
            </w:r>
            <w:r w:rsidRPr="004A7BDC">
              <w:rPr>
                <w:rFonts w:ascii="BrowalliaUPC" w:hAnsi="BrowalliaUPC" w:cs="BrowalliaUPC"/>
                <w:color w:val="000000" w:themeColor="text1"/>
                <w:sz w:val="18"/>
                <w:szCs w:val="18"/>
                <w:cs/>
              </w:rPr>
              <w:t xml:space="preserve">   ล้านเหรียญ</w:t>
            </w:r>
          </w:p>
          <w:p w14:paraId="405478B5" w14:textId="66CAF789" w:rsidR="00334139" w:rsidRPr="004A7BDC" w:rsidRDefault="00334139" w:rsidP="00334139">
            <w:pPr>
              <w:ind w:right="-36" w:hanging="110"/>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 xml:space="preserve">    ประชาชนลาว                                  ดอลลาร์</w:t>
            </w:r>
            <w:r w:rsidRPr="004A7BDC">
              <w:rPr>
                <w:rFonts w:ascii="BrowalliaUPC" w:hAnsi="BrowalliaUPC" w:cs="BrowalliaUPC"/>
                <w:color w:val="000000" w:themeColor="text1"/>
                <w:sz w:val="18"/>
                <w:szCs w:val="18"/>
                <w:cs/>
                <w:lang w:val="en-GB"/>
              </w:rPr>
              <w:t>สหรัฐ</w:t>
            </w:r>
          </w:p>
        </w:tc>
        <w:tc>
          <w:tcPr>
            <w:tcW w:w="709" w:type="dxa"/>
          </w:tcPr>
          <w:p w14:paraId="03A796EB" w14:textId="77777777" w:rsidR="00334139" w:rsidRPr="004A7BDC" w:rsidRDefault="00334139" w:rsidP="00334139">
            <w:pPr>
              <w:ind w:right="-36"/>
              <w:jc w:val="right"/>
              <w:rPr>
                <w:rFonts w:ascii="BrowalliaUPC" w:hAnsi="BrowalliaUPC" w:cs="BrowalliaUPC"/>
                <w:color w:val="000000" w:themeColor="text1"/>
                <w:sz w:val="18"/>
                <w:szCs w:val="18"/>
                <w:lang w:val="en-GB"/>
              </w:rPr>
            </w:pPr>
          </w:p>
        </w:tc>
        <w:tc>
          <w:tcPr>
            <w:tcW w:w="764" w:type="dxa"/>
          </w:tcPr>
          <w:p w14:paraId="4F555CB5" w14:textId="482D1B07" w:rsidR="00334139" w:rsidRPr="004A7BDC" w:rsidRDefault="00334139" w:rsidP="00334139">
            <w:pPr>
              <w:jc w:val="right"/>
              <w:rPr>
                <w:rFonts w:ascii="BrowalliaUPC" w:hAnsi="BrowalliaUPC" w:cs="BrowalliaUPC"/>
                <w:color w:val="000000" w:themeColor="text1"/>
                <w:sz w:val="18"/>
                <w:szCs w:val="18"/>
              </w:rPr>
            </w:pPr>
          </w:p>
        </w:tc>
        <w:tc>
          <w:tcPr>
            <w:tcW w:w="810" w:type="dxa"/>
          </w:tcPr>
          <w:p w14:paraId="18D27375" w14:textId="370462C0" w:rsidR="00334139" w:rsidRPr="004A7BDC" w:rsidRDefault="00334139" w:rsidP="00334139">
            <w:pPr>
              <w:jc w:val="right"/>
              <w:rPr>
                <w:rFonts w:ascii="BrowalliaUPC" w:hAnsi="BrowalliaUPC" w:cs="BrowalliaUPC"/>
                <w:sz w:val="18"/>
                <w:szCs w:val="18"/>
              </w:rPr>
            </w:pPr>
          </w:p>
        </w:tc>
        <w:tc>
          <w:tcPr>
            <w:tcW w:w="810" w:type="dxa"/>
          </w:tcPr>
          <w:p w14:paraId="046E55BC" w14:textId="77777777" w:rsidR="00334139" w:rsidRPr="004A7BDC" w:rsidRDefault="00334139" w:rsidP="00334139">
            <w:pPr>
              <w:jc w:val="right"/>
              <w:rPr>
                <w:rFonts w:ascii="BrowalliaUPC" w:hAnsi="BrowalliaUPC" w:cs="BrowalliaUPC"/>
                <w:color w:val="000000" w:themeColor="text1"/>
                <w:sz w:val="18"/>
                <w:szCs w:val="18"/>
              </w:rPr>
            </w:pPr>
          </w:p>
          <w:p w14:paraId="5CA411F7" w14:textId="77777777" w:rsidR="00334139" w:rsidRPr="004A7BDC" w:rsidRDefault="00334139" w:rsidP="00334139">
            <w:pPr>
              <w:jc w:val="right"/>
              <w:rPr>
                <w:rFonts w:ascii="BrowalliaUPC" w:hAnsi="BrowalliaUPC" w:cs="BrowalliaUPC"/>
                <w:sz w:val="18"/>
                <w:szCs w:val="18"/>
              </w:rPr>
            </w:pPr>
          </w:p>
        </w:tc>
        <w:tc>
          <w:tcPr>
            <w:tcW w:w="848" w:type="dxa"/>
            <w:vAlign w:val="bottom"/>
          </w:tcPr>
          <w:p w14:paraId="1D520EFE" w14:textId="77777777" w:rsidR="00334139" w:rsidRPr="004A7BDC" w:rsidRDefault="00334139" w:rsidP="00334139">
            <w:pPr>
              <w:jc w:val="right"/>
              <w:rPr>
                <w:rFonts w:ascii="BrowalliaUPC" w:hAnsi="BrowalliaUPC" w:cs="BrowalliaUPC"/>
                <w:sz w:val="18"/>
                <w:szCs w:val="18"/>
              </w:rPr>
            </w:pPr>
          </w:p>
        </w:tc>
      </w:tr>
      <w:tr w:rsidR="00334139" w:rsidRPr="004A7BDC" w14:paraId="0B81E896" w14:textId="77777777" w:rsidTr="009515E3">
        <w:tc>
          <w:tcPr>
            <w:tcW w:w="1981" w:type="dxa"/>
          </w:tcPr>
          <w:p w14:paraId="7B7F06EE" w14:textId="77777777" w:rsidR="00334139" w:rsidRPr="004A7BDC" w:rsidRDefault="00334139" w:rsidP="00334139">
            <w:pPr>
              <w:ind w:right="-36"/>
              <w:rPr>
                <w:rFonts w:ascii="BrowalliaUPC" w:hAnsi="BrowalliaUPC" w:cs="BrowalliaUPC"/>
                <w:color w:val="000000" w:themeColor="text1"/>
                <w:sz w:val="18"/>
                <w:szCs w:val="18"/>
                <w:cs/>
              </w:rPr>
            </w:pPr>
          </w:p>
        </w:tc>
        <w:tc>
          <w:tcPr>
            <w:tcW w:w="1559" w:type="dxa"/>
            <w:gridSpan w:val="2"/>
          </w:tcPr>
          <w:p w14:paraId="5339E5A0" w14:textId="77777777" w:rsidR="00334139" w:rsidRPr="004A7BDC" w:rsidRDefault="00334139" w:rsidP="00334139">
            <w:pPr>
              <w:ind w:left="-90" w:right="-36"/>
              <w:rPr>
                <w:rFonts w:ascii="BrowalliaUPC" w:hAnsi="BrowalliaUPC" w:cs="BrowalliaUPC"/>
                <w:color w:val="000000" w:themeColor="text1"/>
                <w:sz w:val="18"/>
                <w:szCs w:val="18"/>
              </w:rPr>
            </w:pPr>
          </w:p>
        </w:tc>
        <w:tc>
          <w:tcPr>
            <w:tcW w:w="1413" w:type="dxa"/>
          </w:tcPr>
          <w:p w14:paraId="6F2B0D0E"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61A0BB6F"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6E437A25" w14:textId="77777777" w:rsidR="00334139" w:rsidRPr="004A7BDC" w:rsidRDefault="00334139" w:rsidP="00334139">
            <w:pPr>
              <w:ind w:right="-36"/>
              <w:jc w:val="right"/>
              <w:rPr>
                <w:rFonts w:ascii="BrowalliaUPC" w:hAnsi="BrowalliaUPC" w:cs="BrowalliaUPC"/>
                <w:color w:val="000000" w:themeColor="text1"/>
                <w:sz w:val="18"/>
                <w:szCs w:val="18"/>
                <w:lang w:val="en-GB"/>
              </w:rPr>
            </w:pPr>
          </w:p>
        </w:tc>
        <w:tc>
          <w:tcPr>
            <w:tcW w:w="764" w:type="dxa"/>
          </w:tcPr>
          <w:p w14:paraId="2DB1E211" w14:textId="77777777" w:rsidR="00334139" w:rsidRPr="004A7BDC" w:rsidRDefault="00334139" w:rsidP="00334139">
            <w:pPr>
              <w:jc w:val="right"/>
              <w:rPr>
                <w:rFonts w:ascii="BrowalliaUPC" w:hAnsi="BrowalliaUPC" w:cs="BrowalliaUPC"/>
                <w:color w:val="000000" w:themeColor="text1"/>
                <w:sz w:val="18"/>
                <w:szCs w:val="18"/>
              </w:rPr>
            </w:pPr>
          </w:p>
        </w:tc>
        <w:tc>
          <w:tcPr>
            <w:tcW w:w="810" w:type="dxa"/>
          </w:tcPr>
          <w:p w14:paraId="1C3A6D23" w14:textId="77777777" w:rsidR="00334139" w:rsidRPr="004A7BDC" w:rsidRDefault="00334139" w:rsidP="00334139">
            <w:pPr>
              <w:jc w:val="right"/>
              <w:rPr>
                <w:rFonts w:ascii="BrowalliaUPC" w:hAnsi="BrowalliaUPC" w:cs="BrowalliaUPC"/>
                <w:sz w:val="18"/>
                <w:szCs w:val="18"/>
              </w:rPr>
            </w:pPr>
          </w:p>
        </w:tc>
        <w:tc>
          <w:tcPr>
            <w:tcW w:w="810" w:type="dxa"/>
          </w:tcPr>
          <w:p w14:paraId="08798BB8" w14:textId="77777777" w:rsidR="00334139" w:rsidRPr="004A7BDC" w:rsidRDefault="00334139" w:rsidP="00334139">
            <w:pPr>
              <w:jc w:val="right"/>
              <w:rPr>
                <w:rFonts w:ascii="BrowalliaUPC" w:hAnsi="BrowalliaUPC" w:cs="BrowalliaUPC"/>
                <w:sz w:val="18"/>
                <w:szCs w:val="18"/>
              </w:rPr>
            </w:pPr>
          </w:p>
        </w:tc>
        <w:tc>
          <w:tcPr>
            <w:tcW w:w="848" w:type="dxa"/>
          </w:tcPr>
          <w:p w14:paraId="39F1C791" w14:textId="77777777" w:rsidR="00334139" w:rsidRPr="004A7BDC" w:rsidRDefault="00334139" w:rsidP="00334139">
            <w:pPr>
              <w:jc w:val="right"/>
              <w:rPr>
                <w:rFonts w:ascii="BrowalliaUPC" w:hAnsi="BrowalliaUPC" w:cs="BrowalliaUPC"/>
                <w:sz w:val="18"/>
                <w:szCs w:val="18"/>
              </w:rPr>
            </w:pPr>
          </w:p>
        </w:tc>
      </w:tr>
      <w:tr w:rsidR="00334139" w:rsidRPr="004A7BDC" w14:paraId="34AD57C9" w14:textId="07014CC2" w:rsidTr="009515E3">
        <w:tc>
          <w:tcPr>
            <w:tcW w:w="3540" w:type="dxa"/>
            <w:gridSpan w:val="3"/>
          </w:tcPr>
          <w:p w14:paraId="5DC69FB9" w14:textId="77777777" w:rsidR="00334139" w:rsidRPr="004A7BDC" w:rsidRDefault="00334139" w:rsidP="00334139">
            <w:pPr>
              <w:ind w:right="-36"/>
              <w:rPr>
                <w:rFonts w:ascii="BrowalliaUPC" w:hAnsi="BrowalliaUPC" w:cs="BrowalliaUPC"/>
                <w:b/>
                <w:bCs/>
                <w:color w:val="000000" w:themeColor="text1"/>
                <w:sz w:val="18"/>
                <w:szCs w:val="18"/>
                <w:u w:val="single"/>
              </w:rPr>
            </w:pPr>
            <w:r w:rsidRPr="004A7BDC">
              <w:rPr>
                <w:rFonts w:ascii="BrowalliaUPC" w:hAnsi="BrowalliaUPC" w:cs="BrowalliaUPC"/>
                <w:b/>
                <w:bCs/>
                <w:color w:val="000000" w:themeColor="text1"/>
                <w:sz w:val="18"/>
                <w:szCs w:val="18"/>
                <w:u w:val="single"/>
                <w:cs/>
              </w:rPr>
              <w:t>เงินลงทุนในบริษัทร่วมที่ถือหุ้นโดยบริษัทย่อย</w:t>
            </w:r>
          </w:p>
        </w:tc>
        <w:tc>
          <w:tcPr>
            <w:tcW w:w="1413" w:type="dxa"/>
          </w:tcPr>
          <w:p w14:paraId="27EA75D1" w14:textId="77777777" w:rsidR="00334139" w:rsidRPr="004A7BDC" w:rsidRDefault="00334139" w:rsidP="00334139">
            <w:pPr>
              <w:ind w:right="-43"/>
              <w:jc w:val="center"/>
              <w:rPr>
                <w:rFonts w:ascii="BrowalliaUPC" w:hAnsi="BrowalliaUPC" w:cs="BrowalliaUPC"/>
                <w:color w:val="000000" w:themeColor="text1"/>
                <w:sz w:val="18"/>
                <w:szCs w:val="18"/>
              </w:rPr>
            </w:pPr>
          </w:p>
        </w:tc>
        <w:tc>
          <w:tcPr>
            <w:tcW w:w="711" w:type="dxa"/>
          </w:tcPr>
          <w:p w14:paraId="68B6A532"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41EC59F0" w14:textId="77777777" w:rsidR="00334139" w:rsidRPr="004A7BDC" w:rsidRDefault="00334139" w:rsidP="00334139">
            <w:pPr>
              <w:ind w:right="-36"/>
              <w:jc w:val="right"/>
              <w:rPr>
                <w:rFonts w:ascii="BrowalliaUPC" w:hAnsi="BrowalliaUPC" w:cs="BrowalliaUPC"/>
                <w:color w:val="000000" w:themeColor="text1"/>
                <w:sz w:val="18"/>
                <w:szCs w:val="18"/>
                <w:lang w:val="en-GB"/>
              </w:rPr>
            </w:pPr>
          </w:p>
        </w:tc>
        <w:tc>
          <w:tcPr>
            <w:tcW w:w="764" w:type="dxa"/>
          </w:tcPr>
          <w:p w14:paraId="23431FCF" w14:textId="77777777" w:rsidR="00334139" w:rsidRPr="004A7BDC" w:rsidRDefault="00334139" w:rsidP="00334139">
            <w:pPr>
              <w:jc w:val="right"/>
              <w:rPr>
                <w:rFonts w:ascii="BrowalliaUPC" w:hAnsi="BrowalliaUPC" w:cs="BrowalliaUPC"/>
                <w:color w:val="000000" w:themeColor="text1"/>
                <w:sz w:val="18"/>
                <w:szCs w:val="18"/>
              </w:rPr>
            </w:pPr>
          </w:p>
        </w:tc>
        <w:tc>
          <w:tcPr>
            <w:tcW w:w="810" w:type="dxa"/>
          </w:tcPr>
          <w:p w14:paraId="612816F2" w14:textId="77777777" w:rsidR="00334139" w:rsidRPr="004A7BDC" w:rsidRDefault="00334139" w:rsidP="00334139">
            <w:pPr>
              <w:jc w:val="right"/>
              <w:rPr>
                <w:rFonts w:ascii="BrowalliaUPC" w:hAnsi="BrowalliaUPC" w:cs="BrowalliaUPC"/>
                <w:sz w:val="18"/>
                <w:szCs w:val="18"/>
              </w:rPr>
            </w:pPr>
          </w:p>
        </w:tc>
        <w:tc>
          <w:tcPr>
            <w:tcW w:w="810" w:type="dxa"/>
          </w:tcPr>
          <w:p w14:paraId="5A053E72" w14:textId="77777777" w:rsidR="00334139" w:rsidRPr="004A7BDC" w:rsidRDefault="00334139" w:rsidP="00334139">
            <w:pPr>
              <w:jc w:val="right"/>
              <w:rPr>
                <w:rFonts w:ascii="BrowalliaUPC" w:hAnsi="BrowalliaUPC" w:cs="BrowalliaUPC"/>
                <w:sz w:val="18"/>
                <w:szCs w:val="18"/>
              </w:rPr>
            </w:pPr>
          </w:p>
        </w:tc>
        <w:tc>
          <w:tcPr>
            <w:tcW w:w="848" w:type="dxa"/>
          </w:tcPr>
          <w:p w14:paraId="163970E9" w14:textId="77777777" w:rsidR="00334139" w:rsidRPr="004A7BDC" w:rsidRDefault="00334139" w:rsidP="00334139">
            <w:pPr>
              <w:jc w:val="right"/>
              <w:rPr>
                <w:rFonts w:ascii="BrowalliaUPC" w:hAnsi="BrowalliaUPC" w:cs="BrowalliaUPC"/>
                <w:sz w:val="18"/>
                <w:szCs w:val="18"/>
              </w:rPr>
            </w:pPr>
          </w:p>
        </w:tc>
      </w:tr>
      <w:tr w:rsidR="00334139" w:rsidRPr="004A7BDC" w14:paraId="61E7CDB5" w14:textId="77777777" w:rsidTr="009515E3">
        <w:trPr>
          <w:trHeight w:val="101"/>
        </w:trPr>
        <w:tc>
          <w:tcPr>
            <w:tcW w:w="1981" w:type="dxa"/>
          </w:tcPr>
          <w:p w14:paraId="790D9C3F" w14:textId="77777777" w:rsidR="00334139" w:rsidRPr="004A7BDC" w:rsidRDefault="00334139" w:rsidP="00334139">
            <w:pPr>
              <w:ind w:right="-36"/>
              <w:rPr>
                <w:rFonts w:ascii="BrowalliaUPC" w:hAnsi="BrowalliaUPC" w:cs="BrowalliaUPC"/>
                <w:b/>
                <w:bCs/>
                <w:color w:val="000000" w:themeColor="text1"/>
                <w:sz w:val="18"/>
                <w:szCs w:val="18"/>
                <w:u w:val="single"/>
              </w:rPr>
            </w:pPr>
            <w:r w:rsidRPr="004A7BDC">
              <w:rPr>
                <w:rFonts w:ascii="BrowalliaUPC" w:hAnsi="BrowalliaUPC" w:cs="BrowalliaUPC"/>
                <w:color w:val="000000" w:themeColor="text1"/>
                <w:sz w:val="18"/>
                <w:szCs w:val="18"/>
                <w:cs/>
              </w:rPr>
              <w:t>บริษัท สยามแป</w:t>
            </w:r>
            <w:proofErr w:type="spellStart"/>
            <w:r w:rsidRPr="004A7BDC">
              <w:rPr>
                <w:rFonts w:ascii="BrowalliaUPC" w:hAnsi="BrowalliaUPC" w:cs="BrowalliaUPC"/>
                <w:color w:val="000000" w:themeColor="text1"/>
                <w:sz w:val="18"/>
                <w:szCs w:val="18"/>
                <w:cs/>
              </w:rPr>
              <w:t>ซิฟิค</w:t>
            </w:r>
            <w:proofErr w:type="spellEnd"/>
            <w:r w:rsidRPr="004A7BDC">
              <w:rPr>
                <w:rFonts w:ascii="BrowalliaUPC" w:hAnsi="BrowalliaUPC" w:cs="BrowalliaUPC"/>
                <w:color w:val="000000" w:themeColor="text1"/>
                <w:sz w:val="18"/>
                <w:szCs w:val="18"/>
                <w:cs/>
              </w:rPr>
              <w:t xml:space="preserve"> โฮลด</w:t>
            </w:r>
            <w:proofErr w:type="spellStart"/>
            <w:r w:rsidRPr="004A7BDC">
              <w:rPr>
                <w:rFonts w:ascii="BrowalliaUPC" w:hAnsi="BrowalliaUPC" w:cs="BrowalliaUPC"/>
                <w:color w:val="000000" w:themeColor="text1"/>
                <w:sz w:val="18"/>
                <w:szCs w:val="18"/>
                <w:cs/>
              </w:rPr>
              <w:t>ิ้ง</w:t>
            </w:r>
            <w:proofErr w:type="spellEnd"/>
            <w:r w:rsidRPr="004A7BDC">
              <w:rPr>
                <w:rFonts w:ascii="BrowalliaUPC" w:hAnsi="BrowalliaUPC" w:cs="BrowalliaUPC"/>
                <w:color w:val="000000" w:themeColor="text1"/>
                <w:sz w:val="18"/>
                <w:szCs w:val="18"/>
                <w:cs/>
              </w:rPr>
              <w:t xml:space="preserve"> จำกัด</w:t>
            </w:r>
          </w:p>
        </w:tc>
        <w:tc>
          <w:tcPr>
            <w:tcW w:w="1559" w:type="dxa"/>
            <w:gridSpan w:val="2"/>
          </w:tcPr>
          <w:p w14:paraId="1A30221D" w14:textId="77777777" w:rsidR="00334139" w:rsidRPr="004A7BDC" w:rsidRDefault="00334139" w:rsidP="00334139">
            <w:pPr>
              <w:ind w:left="-90" w:right="-36"/>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cs/>
              </w:rPr>
              <w:t>ลงทุนในบริษัทอื่น</w:t>
            </w:r>
          </w:p>
        </w:tc>
        <w:tc>
          <w:tcPr>
            <w:tcW w:w="1413" w:type="dxa"/>
          </w:tcPr>
          <w:p w14:paraId="43996483" w14:textId="77777777"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58,625</w:t>
            </w:r>
          </w:p>
        </w:tc>
        <w:tc>
          <w:tcPr>
            <w:tcW w:w="711" w:type="dxa"/>
          </w:tcPr>
          <w:p w14:paraId="6EB1D558" w14:textId="071CE8C1"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4.30</w:t>
            </w:r>
          </w:p>
        </w:tc>
        <w:tc>
          <w:tcPr>
            <w:tcW w:w="709" w:type="dxa"/>
          </w:tcPr>
          <w:p w14:paraId="3752966B" w14:textId="4E961C14"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4.30</w:t>
            </w:r>
          </w:p>
        </w:tc>
        <w:tc>
          <w:tcPr>
            <w:tcW w:w="764" w:type="dxa"/>
          </w:tcPr>
          <w:p w14:paraId="76614DAD" w14:textId="608E58E6"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2,525</w:t>
            </w:r>
          </w:p>
        </w:tc>
        <w:tc>
          <w:tcPr>
            <w:tcW w:w="810" w:type="dxa"/>
          </w:tcPr>
          <w:p w14:paraId="0DEDD8A4" w14:textId="3A146107" w:rsidR="00334139" w:rsidRPr="004A7BDC" w:rsidRDefault="00334139" w:rsidP="00334139">
            <w:pPr>
              <w:jc w:val="right"/>
              <w:rPr>
                <w:rFonts w:ascii="BrowalliaUPC" w:hAnsi="BrowalliaUPC" w:cs="BrowalliaUPC"/>
                <w:sz w:val="18"/>
                <w:szCs w:val="18"/>
              </w:rPr>
            </w:pPr>
            <w:r w:rsidRPr="004A7BDC">
              <w:rPr>
                <w:rFonts w:ascii="BrowalliaUPC" w:hAnsi="BrowalliaUPC" w:cs="BrowalliaUPC"/>
                <w:color w:val="000000" w:themeColor="text1"/>
                <w:sz w:val="18"/>
                <w:szCs w:val="18"/>
              </w:rPr>
              <w:t>2,525</w:t>
            </w:r>
          </w:p>
        </w:tc>
        <w:tc>
          <w:tcPr>
            <w:tcW w:w="810" w:type="dxa"/>
          </w:tcPr>
          <w:p w14:paraId="789CC98A" w14:textId="080EEA08"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w:t>
            </w:r>
          </w:p>
        </w:tc>
        <w:tc>
          <w:tcPr>
            <w:tcW w:w="848" w:type="dxa"/>
          </w:tcPr>
          <w:p w14:paraId="31ECBBA7" w14:textId="488CB71F" w:rsidR="00334139" w:rsidRPr="004A7BDC" w:rsidRDefault="00334139" w:rsidP="00334139">
            <w:pP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w:t>
            </w:r>
          </w:p>
        </w:tc>
      </w:tr>
      <w:tr w:rsidR="00334139" w:rsidRPr="004A7BDC" w14:paraId="341CD429" w14:textId="77777777" w:rsidTr="009515E3">
        <w:trPr>
          <w:trHeight w:val="101"/>
        </w:trPr>
        <w:tc>
          <w:tcPr>
            <w:tcW w:w="1981" w:type="dxa"/>
          </w:tcPr>
          <w:p w14:paraId="3DA97B25" w14:textId="77777777" w:rsidR="00334139" w:rsidRPr="004A7BDC" w:rsidRDefault="00334139" w:rsidP="00334139">
            <w:pPr>
              <w:ind w:right="-36"/>
              <w:rPr>
                <w:rFonts w:ascii="BrowalliaUPC" w:hAnsi="BrowalliaUPC" w:cs="BrowalliaUPC"/>
                <w:color w:val="000000" w:themeColor="text1"/>
                <w:sz w:val="18"/>
                <w:szCs w:val="18"/>
              </w:rPr>
            </w:pPr>
            <w:proofErr w:type="spellStart"/>
            <w:r w:rsidRPr="004A7BDC">
              <w:rPr>
                <w:rFonts w:ascii="BrowalliaUPC" w:hAnsi="BrowalliaUPC" w:cs="BrowalliaUPC"/>
                <w:color w:val="000000" w:themeColor="text1"/>
                <w:sz w:val="18"/>
                <w:szCs w:val="18"/>
              </w:rPr>
              <w:t>Dawei</w:t>
            </w:r>
            <w:proofErr w:type="spellEnd"/>
            <w:r w:rsidRPr="004A7BDC">
              <w:rPr>
                <w:rFonts w:ascii="BrowalliaUPC" w:hAnsi="BrowalliaUPC" w:cs="BrowalliaUPC"/>
                <w:color w:val="000000" w:themeColor="text1"/>
                <w:sz w:val="18"/>
                <w:szCs w:val="18"/>
              </w:rPr>
              <w:t xml:space="preserve"> LNG Terminal Company  </w:t>
            </w:r>
          </w:p>
          <w:p w14:paraId="4AA39018" w14:textId="0527D006" w:rsidR="00334139" w:rsidRPr="004A7BDC" w:rsidRDefault="00334139" w:rsidP="00334139">
            <w:pPr>
              <w:ind w:right="-36"/>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rPr>
              <w:t xml:space="preserve">   Limited</w:t>
            </w:r>
          </w:p>
        </w:tc>
        <w:tc>
          <w:tcPr>
            <w:tcW w:w="1559" w:type="dxa"/>
            <w:gridSpan w:val="2"/>
          </w:tcPr>
          <w:p w14:paraId="7FDBB332" w14:textId="7E8B4F4E" w:rsidR="00334139" w:rsidRPr="004A7BDC" w:rsidRDefault="00334139" w:rsidP="00334139">
            <w:pPr>
              <w:ind w:left="-90" w:right="-36"/>
              <w:rPr>
                <w:rFonts w:ascii="BrowalliaUPC" w:hAnsi="BrowalliaUPC" w:cs="BrowalliaUPC"/>
                <w:color w:val="000000" w:themeColor="text1"/>
                <w:sz w:val="18"/>
                <w:szCs w:val="18"/>
                <w:cs/>
              </w:rPr>
            </w:pPr>
            <w:r w:rsidRPr="004A7BDC">
              <w:rPr>
                <w:rFonts w:ascii="BrowalliaUPC" w:hAnsi="BrowalliaUPC" w:cs="BrowalliaUPC" w:hint="cs"/>
                <w:color w:val="000000" w:themeColor="text1"/>
                <w:sz w:val="18"/>
                <w:szCs w:val="18"/>
                <w:cs/>
              </w:rPr>
              <w:t>สัมปทานโครงการทวาย</w:t>
            </w:r>
          </w:p>
        </w:tc>
        <w:tc>
          <w:tcPr>
            <w:tcW w:w="1413" w:type="dxa"/>
          </w:tcPr>
          <w:p w14:paraId="0612AB27" w14:textId="77777777"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color w:val="000000" w:themeColor="text1"/>
                <w:sz w:val="18"/>
                <w:szCs w:val="18"/>
                <w:lang w:val="en-GB"/>
              </w:rPr>
              <w:t>75,000</w:t>
            </w:r>
          </w:p>
          <w:p w14:paraId="2A767422" w14:textId="153C97D7"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hint="cs"/>
                <w:color w:val="000000" w:themeColor="text1"/>
                <w:sz w:val="18"/>
                <w:szCs w:val="18"/>
                <w:cs/>
                <w:lang w:val="en-GB"/>
              </w:rPr>
              <w:t>เหรียญดอลลาร์สหรัฐ</w:t>
            </w:r>
          </w:p>
        </w:tc>
        <w:tc>
          <w:tcPr>
            <w:tcW w:w="711" w:type="dxa"/>
          </w:tcPr>
          <w:p w14:paraId="7B19D6CD" w14:textId="77777777" w:rsidR="00334139" w:rsidRPr="004A7BDC" w:rsidRDefault="00334139" w:rsidP="00334139">
            <w:pPr>
              <w:ind w:right="-36"/>
              <w:jc w:val="right"/>
              <w:rPr>
                <w:rFonts w:ascii="BrowalliaUPC" w:hAnsi="BrowalliaUPC" w:cs="BrowalliaUPC"/>
                <w:color w:val="000000" w:themeColor="text1"/>
                <w:sz w:val="18"/>
                <w:szCs w:val="18"/>
                <w:lang w:val="en-GB"/>
              </w:rPr>
            </w:pPr>
          </w:p>
          <w:p w14:paraId="1D5216A5" w14:textId="29527A7F"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hint="cs"/>
                <w:color w:val="000000" w:themeColor="text1"/>
                <w:sz w:val="18"/>
                <w:szCs w:val="18"/>
              </w:rPr>
              <w:t>50</w:t>
            </w:r>
            <w:r w:rsidRPr="004A7BDC">
              <w:rPr>
                <w:rFonts w:ascii="BrowalliaUPC" w:hAnsi="BrowalliaUPC" w:cs="BrowalliaUPC" w:hint="cs"/>
                <w:color w:val="000000" w:themeColor="text1"/>
                <w:sz w:val="18"/>
                <w:szCs w:val="18"/>
                <w:cs/>
                <w:lang w:val="en-GB"/>
              </w:rPr>
              <w:t>.</w:t>
            </w:r>
            <w:r w:rsidRPr="004A7BDC">
              <w:rPr>
                <w:rFonts w:ascii="BrowalliaUPC" w:hAnsi="BrowalliaUPC" w:cs="BrowalliaUPC" w:hint="cs"/>
                <w:color w:val="000000" w:themeColor="text1"/>
                <w:sz w:val="18"/>
                <w:szCs w:val="18"/>
              </w:rPr>
              <w:t>00</w:t>
            </w:r>
          </w:p>
        </w:tc>
        <w:tc>
          <w:tcPr>
            <w:tcW w:w="709" w:type="dxa"/>
          </w:tcPr>
          <w:p w14:paraId="6FC007E0" w14:textId="77777777" w:rsidR="00334139" w:rsidRPr="004A7BDC" w:rsidRDefault="00334139" w:rsidP="00334139">
            <w:pPr>
              <w:ind w:right="-36"/>
              <w:jc w:val="right"/>
              <w:rPr>
                <w:rFonts w:ascii="BrowalliaUPC" w:hAnsi="BrowalliaUPC" w:cs="BrowalliaUPC"/>
                <w:color w:val="000000" w:themeColor="text1"/>
                <w:sz w:val="18"/>
                <w:szCs w:val="18"/>
                <w:lang w:val="en-GB"/>
              </w:rPr>
            </w:pPr>
          </w:p>
          <w:p w14:paraId="713B66B2" w14:textId="34FB09B2" w:rsidR="00334139" w:rsidRPr="004A7BDC" w:rsidRDefault="00334139" w:rsidP="00334139">
            <w:pPr>
              <w:ind w:right="-36"/>
              <w:jc w:val="right"/>
              <w:rPr>
                <w:rFonts w:ascii="BrowalliaUPC" w:hAnsi="BrowalliaUPC" w:cs="BrowalliaUPC"/>
                <w:color w:val="000000" w:themeColor="text1"/>
                <w:sz w:val="18"/>
                <w:szCs w:val="18"/>
                <w:lang w:val="en-GB"/>
              </w:rPr>
            </w:pPr>
            <w:r w:rsidRPr="004A7BDC">
              <w:rPr>
                <w:rFonts w:ascii="BrowalliaUPC" w:hAnsi="BrowalliaUPC" w:cs="BrowalliaUPC" w:hint="cs"/>
                <w:color w:val="000000" w:themeColor="text1"/>
                <w:sz w:val="18"/>
                <w:szCs w:val="18"/>
              </w:rPr>
              <w:t>50</w:t>
            </w:r>
            <w:r w:rsidRPr="004A7BDC">
              <w:rPr>
                <w:rFonts w:ascii="BrowalliaUPC" w:hAnsi="BrowalliaUPC" w:cs="BrowalliaUPC" w:hint="cs"/>
                <w:color w:val="000000" w:themeColor="text1"/>
                <w:sz w:val="18"/>
                <w:szCs w:val="18"/>
                <w:cs/>
                <w:lang w:val="en-GB"/>
              </w:rPr>
              <w:t>.</w:t>
            </w:r>
            <w:r w:rsidRPr="004A7BDC">
              <w:rPr>
                <w:rFonts w:ascii="BrowalliaUPC" w:hAnsi="BrowalliaUPC" w:cs="BrowalliaUPC" w:hint="cs"/>
                <w:color w:val="000000" w:themeColor="text1"/>
                <w:sz w:val="18"/>
                <w:szCs w:val="18"/>
              </w:rPr>
              <w:t>00</w:t>
            </w:r>
          </w:p>
        </w:tc>
        <w:tc>
          <w:tcPr>
            <w:tcW w:w="764" w:type="dxa"/>
          </w:tcPr>
          <w:p w14:paraId="2DF088D1" w14:textId="77777777"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p>
          <w:p w14:paraId="0EDFA1B2" w14:textId="3F1447AF"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685</w:t>
            </w:r>
          </w:p>
        </w:tc>
        <w:tc>
          <w:tcPr>
            <w:tcW w:w="810" w:type="dxa"/>
          </w:tcPr>
          <w:p w14:paraId="3ADB1A17" w14:textId="77777777"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p>
          <w:p w14:paraId="344AD3DA" w14:textId="0284C850"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696</w:t>
            </w:r>
          </w:p>
        </w:tc>
        <w:tc>
          <w:tcPr>
            <w:tcW w:w="810" w:type="dxa"/>
          </w:tcPr>
          <w:p w14:paraId="259B863B" w14:textId="64CCF319"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p>
          <w:p w14:paraId="35AE0FCA" w14:textId="6B6D8D27"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w:t>
            </w:r>
          </w:p>
        </w:tc>
        <w:tc>
          <w:tcPr>
            <w:tcW w:w="848" w:type="dxa"/>
          </w:tcPr>
          <w:p w14:paraId="595A0BA2" w14:textId="77777777" w:rsidR="00334139" w:rsidRPr="004A7BDC" w:rsidRDefault="00334139" w:rsidP="00334139">
            <w:pPr>
              <w:pBdr>
                <w:bottom w:val="single" w:sz="4" w:space="1" w:color="auto"/>
              </w:pBdr>
              <w:jc w:val="right"/>
              <w:rPr>
                <w:rFonts w:ascii="BrowalliaUPC" w:hAnsi="BrowalliaUPC" w:cs="BrowalliaUPC"/>
                <w:color w:val="000000" w:themeColor="text1"/>
                <w:sz w:val="18"/>
                <w:szCs w:val="18"/>
              </w:rPr>
            </w:pPr>
          </w:p>
          <w:p w14:paraId="71A077B2" w14:textId="6E7D2ADA" w:rsidR="00334139" w:rsidRPr="004A7BDC" w:rsidRDefault="00334139" w:rsidP="00334139">
            <w:pPr>
              <w:pBdr>
                <w:bottom w:val="single" w:sz="4" w:space="1" w:color="auto"/>
              </w:pBdr>
              <w:jc w:val="right"/>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rPr>
              <w:t>-</w:t>
            </w:r>
          </w:p>
        </w:tc>
      </w:tr>
      <w:tr w:rsidR="00334139" w:rsidRPr="004A7BDC" w14:paraId="07451994" w14:textId="77777777" w:rsidTr="009515E3">
        <w:tc>
          <w:tcPr>
            <w:tcW w:w="2018" w:type="dxa"/>
            <w:gridSpan w:val="2"/>
          </w:tcPr>
          <w:p w14:paraId="33F4A05D" w14:textId="579D50DB" w:rsidR="00334139" w:rsidRPr="004A7BDC" w:rsidRDefault="00334139" w:rsidP="00334139">
            <w:pPr>
              <w:ind w:left="-90" w:right="-36"/>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rPr>
              <w:t xml:space="preserve">  </w:t>
            </w:r>
            <w:r w:rsidRPr="004A7BDC">
              <w:rPr>
                <w:rFonts w:ascii="BrowalliaUPC" w:hAnsi="BrowalliaUPC" w:cs="BrowalliaUPC"/>
                <w:color w:val="000000" w:themeColor="text1"/>
                <w:sz w:val="18"/>
                <w:szCs w:val="18"/>
                <w:cs/>
              </w:rPr>
              <w:t>รวมเงินลงทุนในบริษัทร่วม</w:t>
            </w:r>
            <w:r w:rsidRPr="004A7BDC">
              <w:rPr>
                <w:rFonts w:ascii="BrowalliaUPC" w:hAnsi="BrowalliaUPC" w:cs="BrowalliaUPC"/>
                <w:color w:val="000000" w:themeColor="text1"/>
                <w:sz w:val="18"/>
                <w:szCs w:val="18"/>
              </w:rPr>
              <w:t xml:space="preserve"> – </w:t>
            </w:r>
            <w:r w:rsidRPr="004A7BDC">
              <w:rPr>
                <w:rFonts w:ascii="BrowalliaUPC" w:hAnsi="BrowalliaUPC" w:cs="BrowalliaUPC"/>
                <w:color w:val="000000" w:themeColor="text1"/>
                <w:sz w:val="18"/>
                <w:szCs w:val="18"/>
                <w:cs/>
              </w:rPr>
              <w:t>สุทธิ</w:t>
            </w:r>
          </w:p>
        </w:tc>
        <w:tc>
          <w:tcPr>
            <w:tcW w:w="1522" w:type="dxa"/>
          </w:tcPr>
          <w:p w14:paraId="39E1BFE3" w14:textId="5331AE32" w:rsidR="00334139" w:rsidRPr="004A7BDC" w:rsidRDefault="00334139" w:rsidP="00334139">
            <w:pPr>
              <w:ind w:left="-90" w:right="-36"/>
              <w:rPr>
                <w:rFonts w:ascii="BrowalliaUPC" w:hAnsi="BrowalliaUPC" w:cs="BrowalliaUPC"/>
                <w:color w:val="000000" w:themeColor="text1"/>
                <w:sz w:val="18"/>
                <w:szCs w:val="18"/>
                <w:cs/>
              </w:rPr>
            </w:pPr>
          </w:p>
        </w:tc>
        <w:tc>
          <w:tcPr>
            <w:tcW w:w="1413" w:type="dxa"/>
          </w:tcPr>
          <w:p w14:paraId="248B4859"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0E6352DB"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136E4AD7"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64" w:type="dxa"/>
          </w:tcPr>
          <w:p w14:paraId="0939E530" w14:textId="09D26370" w:rsidR="00334139" w:rsidRPr="004A7BDC" w:rsidRDefault="0062553B"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333,325</w:t>
            </w:r>
          </w:p>
        </w:tc>
        <w:tc>
          <w:tcPr>
            <w:tcW w:w="810" w:type="dxa"/>
          </w:tcPr>
          <w:p w14:paraId="0D1A1611" w14:textId="3B056461" w:rsidR="00334139" w:rsidRPr="004A7BDC" w:rsidRDefault="00334139" w:rsidP="00334139">
            <w:pPr>
              <w:pBdr>
                <w:bottom w:val="single" w:sz="4"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rPr>
              <w:t>424,678</w:t>
            </w:r>
          </w:p>
        </w:tc>
        <w:tc>
          <w:tcPr>
            <w:tcW w:w="810" w:type="dxa"/>
          </w:tcPr>
          <w:p w14:paraId="3CCD436C" w14:textId="7BDA0424" w:rsidR="00334139" w:rsidRPr="004A7BDC" w:rsidRDefault="0062553B" w:rsidP="00334139">
            <w:pPr>
              <w:pBdr>
                <w:bottom w:val="single" w:sz="4" w:space="1" w:color="auto"/>
              </w:pBdr>
              <w:jc w:val="right"/>
              <w:rPr>
                <w:rFonts w:ascii="BrowalliaUPC" w:hAnsi="BrowalliaUPC" w:cs="BrowalliaUPC"/>
                <w:sz w:val="18"/>
                <w:szCs w:val="18"/>
              </w:rPr>
            </w:pPr>
            <w:r w:rsidRPr="004A7BDC">
              <w:rPr>
                <w:rFonts w:ascii="BrowalliaUPC" w:hAnsi="BrowalliaUPC" w:cs="BrowalliaUPC"/>
                <w:sz w:val="18"/>
                <w:szCs w:val="18"/>
              </w:rPr>
              <w:t>697,963</w:t>
            </w:r>
          </w:p>
        </w:tc>
        <w:tc>
          <w:tcPr>
            <w:tcW w:w="848" w:type="dxa"/>
          </w:tcPr>
          <w:p w14:paraId="29A05762" w14:textId="52E1E7B4" w:rsidR="00334139" w:rsidRPr="004A7BDC" w:rsidRDefault="00334139" w:rsidP="00334139">
            <w:pPr>
              <w:pBdr>
                <w:bottom w:val="single" w:sz="4" w:space="1" w:color="auto"/>
              </w:pBdr>
              <w:jc w:val="right"/>
              <w:rPr>
                <w:rFonts w:ascii="BrowalliaUPC" w:hAnsi="BrowalliaUPC" w:cs="BrowalliaUPC"/>
                <w:sz w:val="18"/>
                <w:szCs w:val="18"/>
                <w:cs/>
              </w:rPr>
            </w:pPr>
            <w:r w:rsidRPr="004A7BDC">
              <w:rPr>
                <w:rFonts w:ascii="BrowalliaUPC" w:hAnsi="BrowalliaUPC" w:cs="BrowalliaUPC"/>
                <w:sz w:val="18"/>
                <w:szCs w:val="18"/>
              </w:rPr>
              <w:t>697,963</w:t>
            </w:r>
          </w:p>
        </w:tc>
      </w:tr>
      <w:tr w:rsidR="00334139" w:rsidRPr="004A7BDC" w14:paraId="6307EA0B" w14:textId="77777777" w:rsidTr="009515E3">
        <w:tc>
          <w:tcPr>
            <w:tcW w:w="2018" w:type="dxa"/>
            <w:gridSpan w:val="2"/>
          </w:tcPr>
          <w:p w14:paraId="1DD05E6F" w14:textId="77777777" w:rsidR="00334139" w:rsidRPr="004A7BDC" w:rsidRDefault="00334139" w:rsidP="00334139">
            <w:pPr>
              <w:ind w:left="-90" w:right="-36"/>
              <w:rPr>
                <w:rFonts w:ascii="BrowalliaUPC" w:hAnsi="BrowalliaUPC" w:cs="BrowalliaUPC"/>
                <w:color w:val="000000" w:themeColor="text1"/>
                <w:sz w:val="18"/>
                <w:szCs w:val="18"/>
                <w:cs/>
              </w:rPr>
            </w:pPr>
          </w:p>
        </w:tc>
        <w:tc>
          <w:tcPr>
            <w:tcW w:w="1522" w:type="dxa"/>
          </w:tcPr>
          <w:p w14:paraId="5DC39B0B" w14:textId="77777777" w:rsidR="00334139" w:rsidRPr="004A7BDC" w:rsidRDefault="00334139" w:rsidP="00334139">
            <w:pPr>
              <w:ind w:left="-90" w:right="-36"/>
              <w:rPr>
                <w:rFonts w:ascii="BrowalliaUPC" w:hAnsi="BrowalliaUPC" w:cs="BrowalliaUPC"/>
                <w:color w:val="000000" w:themeColor="text1"/>
                <w:sz w:val="18"/>
                <w:szCs w:val="18"/>
                <w:cs/>
              </w:rPr>
            </w:pPr>
          </w:p>
        </w:tc>
        <w:tc>
          <w:tcPr>
            <w:tcW w:w="1413" w:type="dxa"/>
          </w:tcPr>
          <w:p w14:paraId="341FE337"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465C963D"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68FC7328"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64" w:type="dxa"/>
          </w:tcPr>
          <w:p w14:paraId="37DAACEF" w14:textId="77777777" w:rsidR="00334139" w:rsidRPr="004A7BDC" w:rsidRDefault="00334139" w:rsidP="00334139">
            <w:pPr>
              <w:pBdr>
                <w:bottom w:val="single" w:sz="4" w:space="1" w:color="FFFFFF"/>
              </w:pBdr>
              <w:jc w:val="right"/>
              <w:rPr>
                <w:rFonts w:ascii="BrowalliaUPC" w:hAnsi="BrowalliaUPC" w:cs="BrowalliaUPC"/>
                <w:color w:val="000000" w:themeColor="text1"/>
                <w:sz w:val="18"/>
                <w:szCs w:val="18"/>
              </w:rPr>
            </w:pPr>
          </w:p>
        </w:tc>
        <w:tc>
          <w:tcPr>
            <w:tcW w:w="810" w:type="dxa"/>
          </w:tcPr>
          <w:p w14:paraId="5B2919C6" w14:textId="77777777" w:rsidR="00334139" w:rsidRPr="004A7BDC" w:rsidRDefault="00334139" w:rsidP="00334139">
            <w:pPr>
              <w:pBdr>
                <w:bottom w:val="single" w:sz="4" w:space="1" w:color="FFFFFF"/>
              </w:pBdr>
              <w:jc w:val="right"/>
              <w:rPr>
                <w:rFonts w:ascii="BrowalliaUPC" w:hAnsi="BrowalliaUPC" w:cs="BrowalliaUPC"/>
                <w:sz w:val="18"/>
                <w:szCs w:val="18"/>
              </w:rPr>
            </w:pPr>
          </w:p>
        </w:tc>
        <w:tc>
          <w:tcPr>
            <w:tcW w:w="810" w:type="dxa"/>
          </w:tcPr>
          <w:p w14:paraId="52CEAFAC" w14:textId="77777777" w:rsidR="00334139" w:rsidRPr="004A7BDC" w:rsidRDefault="00334139" w:rsidP="00334139">
            <w:pPr>
              <w:pBdr>
                <w:bottom w:val="single" w:sz="4" w:space="1" w:color="FFFFFF"/>
              </w:pBdr>
              <w:jc w:val="right"/>
              <w:rPr>
                <w:rFonts w:ascii="BrowalliaUPC" w:hAnsi="BrowalliaUPC" w:cs="BrowalliaUPC"/>
                <w:sz w:val="18"/>
                <w:szCs w:val="18"/>
              </w:rPr>
            </w:pPr>
          </w:p>
        </w:tc>
        <w:tc>
          <w:tcPr>
            <w:tcW w:w="848" w:type="dxa"/>
          </w:tcPr>
          <w:p w14:paraId="5E364528" w14:textId="77777777" w:rsidR="00334139" w:rsidRPr="004A7BDC" w:rsidRDefault="00334139" w:rsidP="00334139">
            <w:pPr>
              <w:pBdr>
                <w:bottom w:val="single" w:sz="4" w:space="1" w:color="FFFFFF"/>
              </w:pBdr>
              <w:jc w:val="right"/>
              <w:rPr>
                <w:rFonts w:ascii="BrowalliaUPC" w:hAnsi="BrowalliaUPC" w:cs="BrowalliaUPC"/>
                <w:sz w:val="18"/>
                <w:szCs w:val="18"/>
                <w:cs/>
              </w:rPr>
            </w:pPr>
          </w:p>
        </w:tc>
      </w:tr>
      <w:tr w:rsidR="00334139" w:rsidRPr="004A7BDC" w14:paraId="1BAEE9D7" w14:textId="3F82BDA1" w:rsidTr="009515E3">
        <w:tc>
          <w:tcPr>
            <w:tcW w:w="3540" w:type="dxa"/>
            <w:gridSpan w:val="3"/>
          </w:tcPr>
          <w:p w14:paraId="11D87BB0" w14:textId="3F4A65A0" w:rsidR="00334139" w:rsidRPr="004A7BDC" w:rsidRDefault="00334139" w:rsidP="00334139">
            <w:pPr>
              <w:ind w:right="-36"/>
              <w:rPr>
                <w:rFonts w:ascii="BrowalliaUPC" w:hAnsi="BrowalliaUPC" w:cs="BrowalliaUPC"/>
                <w:color w:val="000000" w:themeColor="text1"/>
                <w:sz w:val="18"/>
                <w:szCs w:val="18"/>
                <w:cs/>
              </w:rPr>
            </w:pPr>
            <w:r w:rsidRPr="004A7BDC">
              <w:rPr>
                <w:rFonts w:ascii="BrowalliaUPC" w:hAnsi="BrowalliaUPC" w:cs="BrowalliaUPC"/>
                <w:b/>
                <w:bCs/>
                <w:color w:val="000000" w:themeColor="text1"/>
                <w:sz w:val="18"/>
                <w:szCs w:val="18"/>
                <w:u w:val="single"/>
                <w:cs/>
              </w:rPr>
              <w:t>เงินลงทุนในบริษัท</w:t>
            </w:r>
            <w:r w:rsidRPr="004A7BDC">
              <w:rPr>
                <w:rFonts w:ascii="BrowalliaUPC" w:hAnsi="BrowalliaUPC" w:cs="BrowalliaUPC" w:hint="cs"/>
                <w:b/>
                <w:bCs/>
                <w:color w:val="000000" w:themeColor="text1"/>
                <w:sz w:val="18"/>
                <w:szCs w:val="18"/>
                <w:u w:val="single"/>
                <w:cs/>
              </w:rPr>
              <w:t>ที่ควบคุมร่วมกัน</w:t>
            </w:r>
          </w:p>
        </w:tc>
        <w:tc>
          <w:tcPr>
            <w:tcW w:w="1413" w:type="dxa"/>
          </w:tcPr>
          <w:p w14:paraId="390DBCB8"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5F0DB802"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2C590469"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64" w:type="dxa"/>
          </w:tcPr>
          <w:p w14:paraId="6E0B0842" w14:textId="77777777" w:rsidR="00334139" w:rsidRPr="004A7BDC" w:rsidRDefault="00334139" w:rsidP="00334139">
            <w:pPr>
              <w:pBdr>
                <w:bottom w:val="single" w:sz="4" w:space="1" w:color="FFFFFF"/>
              </w:pBdr>
              <w:jc w:val="right"/>
              <w:rPr>
                <w:rFonts w:ascii="BrowalliaUPC" w:hAnsi="BrowalliaUPC" w:cs="BrowalliaUPC"/>
                <w:color w:val="000000" w:themeColor="text1"/>
                <w:sz w:val="18"/>
                <w:szCs w:val="18"/>
              </w:rPr>
            </w:pPr>
          </w:p>
        </w:tc>
        <w:tc>
          <w:tcPr>
            <w:tcW w:w="810" w:type="dxa"/>
          </w:tcPr>
          <w:p w14:paraId="3848BD32" w14:textId="77777777" w:rsidR="00334139" w:rsidRPr="004A7BDC" w:rsidRDefault="00334139" w:rsidP="00334139">
            <w:pPr>
              <w:pBdr>
                <w:bottom w:val="single" w:sz="4" w:space="1" w:color="FFFFFF"/>
              </w:pBdr>
              <w:jc w:val="right"/>
              <w:rPr>
                <w:rFonts w:ascii="BrowalliaUPC" w:hAnsi="BrowalliaUPC" w:cs="BrowalliaUPC"/>
                <w:sz w:val="18"/>
                <w:szCs w:val="18"/>
              </w:rPr>
            </w:pPr>
          </w:p>
        </w:tc>
        <w:tc>
          <w:tcPr>
            <w:tcW w:w="810" w:type="dxa"/>
          </w:tcPr>
          <w:p w14:paraId="598EEC52" w14:textId="77777777" w:rsidR="00334139" w:rsidRPr="004A7BDC" w:rsidRDefault="00334139" w:rsidP="00334139">
            <w:pPr>
              <w:pBdr>
                <w:bottom w:val="single" w:sz="4" w:space="1" w:color="FFFFFF"/>
              </w:pBdr>
              <w:jc w:val="right"/>
              <w:rPr>
                <w:rFonts w:ascii="BrowalliaUPC" w:hAnsi="BrowalliaUPC" w:cs="BrowalliaUPC"/>
                <w:sz w:val="18"/>
                <w:szCs w:val="18"/>
              </w:rPr>
            </w:pPr>
          </w:p>
        </w:tc>
        <w:tc>
          <w:tcPr>
            <w:tcW w:w="848" w:type="dxa"/>
          </w:tcPr>
          <w:p w14:paraId="5B0CF8BA" w14:textId="77777777" w:rsidR="00334139" w:rsidRPr="004A7BDC" w:rsidRDefault="00334139" w:rsidP="00334139">
            <w:pPr>
              <w:pBdr>
                <w:bottom w:val="single" w:sz="4" w:space="1" w:color="FFFFFF"/>
              </w:pBdr>
              <w:jc w:val="right"/>
              <w:rPr>
                <w:rFonts w:ascii="BrowalliaUPC" w:hAnsi="BrowalliaUPC" w:cs="BrowalliaUPC"/>
                <w:sz w:val="18"/>
                <w:szCs w:val="18"/>
                <w:cs/>
              </w:rPr>
            </w:pPr>
          </w:p>
        </w:tc>
      </w:tr>
      <w:tr w:rsidR="00334139" w:rsidRPr="004A7BDC" w14:paraId="290323B9" w14:textId="77777777" w:rsidTr="009515E3">
        <w:tc>
          <w:tcPr>
            <w:tcW w:w="2018" w:type="dxa"/>
            <w:gridSpan w:val="2"/>
          </w:tcPr>
          <w:p w14:paraId="3CA9C2A7" w14:textId="039FCF4F" w:rsidR="00334139" w:rsidRPr="004A7BDC" w:rsidRDefault="00334139" w:rsidP="00334139">
            <w:pPr>
              <w:ind w:right="-36"/>
              <w:rPr>
                <w:rFonts w:ascii="BrowalliaUPC" w:hAnsi="BrowalliaUPC" w:cs="BrowalliaUPC"/>
                <w:color w:val="000000" w:themeColor="text1"/>
                <w:sz w:val="18"/>
                <w:szCs w:val="18"/>
                <w:cs/>
              </w:rPr>
            </w:pPr>
            <w:r w:rsidRPr="004A7BDC">
              <w:rPr>
                <w:rFonts w:ascii="BrowalliaUPC" w:hAnsi="BrowalliaUPC" w:cs="BrowalliaUPC"/>
                <w:sz w:val="18"/>
                <w:szCs w:val="18"/>
                <w:lang w:val="en-GB"/>
              </w:rPr>
              <w:t xml:space="preserve">First Dhaka Elevated Expressway   </w:t>
            </w:r>
          </w:p>
        </w:tc>
        <w:tc>
          <w:tcPr>
            <w:tcW w:w="1522" w:type="dxa"/>
          </w:tcPr>
          <w:p w14:paraId="4A30B19D" w14:textId="24E0C019" w:rsidR="00334139" w:rsidRPr="004A7BDC" w:rsidRDefault="00334139" w:rsidP="00334139">
            <w:pPr>
              <w:ind w:left="-90" w:right="-36"/>
              <w:rPr>
                <w:rFonts w:ascii="BrowalliaUPC" w:hAnsi="BrowalliaUPC" w:cs="BrowalliaUPC"/>
                <w:color w:val="000000" w:themeColor="text1"/>
                <w:sz w:val="18"/>
                <w:szCs w:val="18"/>
                <w:cs/>
              </w:rPr>
            </w:pPr>
            <w:r w:rsidRPr="004A7BDC">
              <w:rPr>
                <w:rFonts w:ascii="BrowalliaUPC" w:hAnsi="BrowalliaUPC" w:cs="BrowalliaUPC"/>
                <w:sz w:val="18"/>
                <w:szCs w:val="18"/>
                <w:cs/>
              </w:rPr>
              <w:t>สัมปทานทางด่วนยกระดับใน</w:t>
            </w:r>
          </w:p>
        </w:tc>
        <w:tc>
          <w:tcPr>
            <w:tcW w:w="1413" w:type="dxa"/>
          </w:tcPr>
          <w:p w14:paraId="491AAD6D" w14:textId="0651FDD4" w:rsidR="00334139" w:rsidRPr="004A7BDC" w:rsidRDefault="00CF4942" w:rsidP="00334139">
            <w:pPr>
              <w:ind w:right="-36"/>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lang w:val="en-GB"/>
              </w:rPr>
              <w:t>17,995</w:t>
            </w:r>
          </w:p>
        </w:tc>
        <w:tc>
          <w:tcPr>
            <w:tcW w:w="711" w:type="dxa"/>
          </w:tcPr>
          <w:p w14:paraId="1F7BFCD3" w14:textId="5C323613" w:rsidR="00334139" w:rsidRPr="004A7BDC" w:rsidRDefault="00334139" w:rsidP="00334139">
            <w:pPr>
              <w:ind w:right="-36"/>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51.00</w:t>
            </w:r>
          </w:p>
        </w:tc>
        <w:tc>
          <w:tcPr>
            <w:tcW w:w="709" w:type="dxa"/>
          </w:tcPr>
          <w:p w14:paraId="729EF667" w14:textId="1DAFCC1B" w:rsidR="00334139" w:rsidRPr="004A7BDC" w:rsidRDefault="00334139" w:rsidP="00334139">
            <w:pPr>
              <w:ind w:right="-36"/>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51.00</w:t>
            </w:r>
          </w:p>
        </w:tc>
        <w:tc>
          <w:tcPr>
            <w:tcW w:w="764" w:type="dxa"/>
          </w:tcPr>
          <w:p w14:paraId="575FBFC2" w14:textId="352BB8A2" w:rsidR="00334139" w:rsidRPr="004A7BDC" w:rsidRDefault="009612B6" w:rsidP="00334139">
            <w:pPr>
              <w:pBdr>
                <w:bottom w:val="single" w:sz="4"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1,543,927</w:t>
            </w:r>
          </w:p>
        </w:tc>
        <w:tc>
          <w:tcPr>
            <w:tcW w:w="810" w:type="dxa"/>
          </w:tcPr>
          <w:p w14:paraId="0F4C5683" w14:textId="58E8A35F" w:rsidR="00334139" w:rsidRPr="004A7BDC" w:rsidRDefault="00334139" w:rsidP="00334139">
            <w:pPr>
              <w:pBdr>
                <w:bottom w:val="single" w:sz="4"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rPr>
              <w:t>2,196,439</w:t>
            </w:r>
          </w:p>
        </w:tc>
        <w:tc>
          <w:tcPr>
            <w:tcW w:w="810" w:type="dxa"/>
            <w:vAlign w:val="bottom"/>
          </w:tcPr>
          <w:p w14:paraId="7E9F9BAE" w14:textId="601ECEA4" w:rsidR="00334139" w:rsidRPr="004A7BDC" w:rsidRDefault="0062553B" w:rsidP="00334139">
            <w:pPr>
              <w:pBdr>
                <w:bottom w:val="single" w:sz="4" w:space="1" w:color="auto"/>
              </w:pBdr>
              <w:tabs>
                <w:tab w:val="left" w:pos="390"/>
              </w:tabs>
              <w:jc w:val="right"/>
              <w:rPr>
                <w:rFonts w:ascii="BrowalliaUPC" w:hAnsi="BrowalliaUPC" w:cs="BrowalliaUPC"/>
                <w:sz w:val="18"/>
                <w:szCs w:val="18"/>
              </w:rPr>
            </w:pPr>
            <w:r w:rsidRPr="004A7BDC">
              <w:rPr>
                <w:rFonts w:ascii="BrowalliaUPC" w:hAnsi="BrowalliaUPC" w:cs="BrowalliaUPC"/>
                <w:sz w:val="18"/>
                <w:szCs w:val="18"/>
              </w:rPr>
              <w:t>3,068,345</w:t>
            </w:r>
          </w:p>
        </w:tc>
        <w:tc>
          <w:tcPr>
            <w:tcW w:w="848" w:type="dxa"/>
            <w:vAlign w:val="bottom"/>
          </w:tcPr>
          <w:p w14:paraId="4C2455FA" w14:textId="5CBF2912" w:rsidR="00334139" w:rsidRPr="004A7BDC" w:rsidRDefault="00334139" w:rsidP="00334139">
            <w:pPr>
              <w:pBdr>
                <w:bottom w:val="single" w:sz="4" w:space="1" w:color="auto"/>
              </w:pBdr>
              <w:jc w:val="right"/>
              <w:rPr>
                <w:rFonts w:ascii="BrowalliaUPC" w:hAnsi="BrowalliaUPC" w:cs="BrowalliaUPC"/>
                <w:sz w:val="18"/>
                <w:szCs w:val="18"/>
                <w:cs/>
              </w:rPr>
            </w:pPr>
            <w:r w:rsidRPr="004A7BDC">
              <w:rPr>
                <w:rFonts w:ascii="BrowalliaUPC" w:hAnsi="BrowalliaUPC" w:cs="BrowalliaUPC"/>
                <w:sz w:val="18"/>
                <w:szCs w:val="18"/>
              </w:rPr>
              <w:t>2,096,596</w:t>
            </w:r>
          </w:p>
        </w:tc>
      </w:tr>
      <w:tr w:rsidR="00334139" w:rsidRPr="004A7BDC" w14:paraId="1E5F0DA3" w14:textId="77777777" w:rsidTr="009515E3">
        <w:tc>
          <w:tcPr>
            <w:tcW w:w="2018" w:type="dxa"/>
            <w:gridSpan w:val="2"/>
          </w:tcPr>
          <w:p w14:paraId="16ED9D3A" w14:textId="49786F79" w:rsidR="00334139" w:rsidRPr="004A7BDC" w:rsidRDefault="00334139" w:rsidP="00334139">
            <w:pPr>
              <w:ind w:left="-90" w:right="-36"/>
              <w:rPr>
                <w:rFonts w:ascii="BrowalliaUPC" w:hAnsi="BrowalliaUPC" w:cs="BrowalliaUPC"/>
                <w:color w:val="000000" w:themeColor="text1"/>
                <w:sz w:val="18"/>
                <w:szCs w:val="18"/>
                <w:cs/>
              </w:rPr>
            </w:pPr>
            <w:r w:rsidRPr="004A7BDC">
              <w:rPr>
                <w:rFonts w:ascii="BrowalliaUPC" w:hAnsi="BrowalliaUPC" w:cs="BrowalliaUPC"/>
                <w:sz w:val="18"/>
                <w:szCs w:val="18"/>
                <w:lang w:val="en-GB"/>
              </w:rPr>
              <w:t xml:space="preserve">   </w:t>
            </w:r>
            <w:r w:rsidRPr="004A7BDC">
              <w:rPr>
                <w:rFonts w:ascii="BrowalliaUPC" w:hAnsi="BrowalliaUPC" w:cs="BrowalliaUPC" w:hint="cs"/>
                <w:sz w:val="18"/>
                <w:szCs w:val="18"/>
                <w:cs/>
                <w:lang w:val="en-GB"/>
              </w:rPr>
              <w:t xml:space="preserve">    </w:t>
            </w:r>
            <w:r w:rsidRPr="004A7BDC">
              <w:rPr>
                <w:rFonts w:ascii="BrowalliaUPC" w:hAnsi="BrowalliaUPC" w:cs="BrowalliaUPC"/>
                <w:sz w:val="18"/>
                <w:szCs w:val="18"/>
                <w:lang w:val="en-GB"/>
              </w:rPr>
              <w:t>Co</w:t>
            </w:r>
            <w:r w:rsidRPr="004A7BDC">
              <w:rPr>
                <w:rFonts w:ascii="BrowalliaUPC" w:hAnsi="BrowalliaUPC" w:cs="BrowalliaUPC"/>
                <w:sz w:val="18"/>
                <w:szCs w:val="18"/>
                <w:cs/>
                <w:lang w:val="en-GB"/>
              </w:rPr>
              <w:t>.</w:t>
            </w:r>
            <w:r w:rsidRPr="004A7BDC">
              <w:rPr>
                <w:rFonts w:ascii="BrowalliaUPC" w:hAnsi="BrowalliaUPC" w:cs="BrowalliaUPC"/>
                <w:sz w:val="18"/>
                <w:szCs w:val="18"/>
                <w:lang w:val="en-GB"/>
              </w:rPr>
              <w:t>, Ltd</w:t>
            </w:r>
            <w:r w:rsidRPr="004A7BDC">
              <w:rPr>
                <w:rFonts w:ascii="BrowalliaUPC" w:hAnsi="BrowalliaUPC" w:cs="BrowalliaUPC"/>
                <w:sz w:val="18"/>
                <w:szCs w:val="18"/>
                <w:cs/>
                <w:lang w:val="en-GB"/>
              </w:rPr>
              <w:t>.</w:t>
            </w:r>
          </w:p>
        </w:tc>
        <w:tc>
          <w:tcPr>
            <w:tcW w:w="1522" w:type="dxa"/>
          </w:tcPr>
          <w:p w14:paraId="5971496A" w14:textId="1E589257" w:rsidR="00334139" w:rsidRPr="004A7BDC" w:rsidRDefault="00334139" w:rsidP="00334139">
            <w:pPr>
              <w:ind w:left="-90" w:right="-36"/>
              <w:rPr>
                <w:rFonts w:ascii="BrowalliaUPC" w:hAnsi="BrowalliaUPC" w:cs="BrowalliaUPC"/>
                <w:color w:val="000000" w:themeColor="text1"/>
                <w:sz w:val="18"/>
                <w:szCs w:val="18"/>
                <w:cs/>
              </w:rPr>
            </w:pPr>
            <w:r w:rsidRPr="004A7BDC">
              <w:rPr>
                <w:rFonts w:ascii="BrowalliaUPC" w:hAnsi="BrowalliaUPC" w:cs="BrowalliaUPC"/>
                <w:color w:val="000000" w:themeColor="text1"/>
                <w:sz w:val="18"/>
                <w:szCs w:val="18"/>
                <w:cs/>
              </w:rPr>
              <w:t xml:space="preserve">  </w:t>
            </w:r>
            <w:r w:rsidRPr="004A7BDC">
              <w:rPr>
                <w:rFonts w:ascii="BrowalliaUPC" w:hAnsi="BrowalliaUPC" w:cs="BrowalliaUPC"/>
                <w:sz w:val="18"/>
                <w:szCs w:val="18"/>
                <w:cs/>
              </w:rPr>
              <w:t>ประเทศบังคลาเทศ</w:t>
            </w:r>
          </w:p>
        </w:tc>
        <w:tc>
          <w:tcPr>
            <w:tcW w:w="1413" w:type="dxa"/>
          </w:tcPr>
          <w:p w14:paraId="6A1A4D1C" w14:textId="014DD583" w:rsidR="00334139" w:rsidRPr="004A7BDC" w:rsidRDefault="00334139" w:rsidP="00334139">
            <w:pPr>
              <w:ind w:right="-36"/>
              <w:jc w:val="right"/>
              <w:rPr>
                <w:rFonts w:ascii="BrowalliaUPC" w:hAnsi="BrowalliaUPC" w:cs="BrowalliaUPC"/>
                <w:color w:val="000000" w:themeColor="text1"/>
                <w:sz w:val="18"/>
                <w:szCs w:val="18"/>
              </w:rPr>
            </w:pPr>
            <w:r w:rsidRPr="004A7BDC">
              <w:rPr>
                <w:rFonts w:ascii="BrowalliaUPC" w:hAnsi="BrowalliaUPC" w:cs="BrowalliaUPC"/>
                <w:sz w:val="18"/>
                <w:szCs w:val="18"/>
                <w:cs/>
              </w:rPr>
              <w:t>ล้านตากาบังคลาเทศ</w:t>
            </w:r>
          </w:p>
        </w:tc>
        <w:tc>
          <w:tcPr>
            <w:tcW w:w="711" w:type="dxa"/>
          </w:tcPr>
          <w:p w14:paraId="0E0D10B4"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26468197"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64" w:type="dxa"/>
          </w:tcPr>
          <w:p w14:paraId="79E63A2B" w14:textId="60FD4096" w:rsidR="00334139" w:rsidRPr="004A7BDC" w:rsidRDefault="00334139" w:rsidP="00334139">
            <w:pPr>
              <w:jc w:val="right"/>
              <w:rPr>
                <w:rFonts w:ascii="BrowalliaUPC" w:hAnsi="BrowalliaUPC" w:cs="BrowalliaUPC"/>
                <w:color w:val="000000" w:themeColor="text1"/>
                <w:sz w:val="18"/>
                <w:szCs w:val="18"/>
              </w:rPr>
            </w:pPr>
          </w:p>
        </w:tc>
        <w:tc>
          <w:tcPr>
            <w:tcW w:w="810" w:type="dxa"/>
          </w:tcPr>
          <w:p w14:paraId="10528C4B" w14:textId="77777777" w:rsidR="00334139" w:rsidRPr="004A7BDC" w:rsidRDefault="00334139" w:rsidP="00334139">
            <w:pPr>
              <w:jc w:val="right"/>
              <w:rPr>
                <w:rFonts w:ascii="BrowalliaUPC" w:hAnsi="BrowalliaUPC" w:cs="BrowalliaUPC"/>
                <w:sz w:val="18"/>
                <w:szCs w:val="18"/>
              </w:rPr>
            </w:pPr>
          </w:p>
        </w:tc>
        <w:tc>
          <w:tcPr>
            <w:tcW w:w="810" w:type="dxa"/>
            <w:vAlign w:val="bottom"/>
          </w:tcPr>
          <w:p w14:paraId="49DCD8B6" w14:textId="77777777" w:rsidR="00334139" w:rsidRPr="004A7BDC" w:rsidRDefault="00334139" w:rsidP="00334139">
            <w:pPr>
              <w:tabs>
                <w:tab w:val="left" w:pos="390"/>
              </w:tabs>
              <w:jc w:val="right"/>
              <w:rPr>
                <w:rFonts w:ascii="BrowalliaUPC" w:hAnsi="BrowalliaUPC" w:cs="BrowalliaUPC"/>
                <w:sz w:val="18"/>
                <w:szCs w:val="18"/>
              </w:rPr>
            </w:pPr>
          </w:p>
        </w:tc>
        <w:tc>
          <w:tcPr>
            <w:tcW w:w="848" w:type="dxa"/>
            <w:vAlign w:val="bottom"/>
          </w:tcPr>
          <w:p w14:paraId="38729230" w14:textId="77777777" w:rsidR="00334139" w:rsidRPr="004A7BDC" w:rsidRDefault="00334139" w:rsidP="00334139">
            <w:pPr>
              <w:jc w:val="right"/>
              <w:rPr>
                <w:rFonts w:ascii="BrowalliaUPC" w:hAnsi="BrowalliaUPC" w:cs="BrowalliaUPC"/>
                <w:sz w:val="18"/>
                <w:szCs w:val="18"/>
                <w:cs/>
              </w:rPr>
            </w:pPr>
          </w:p>
        </w:tc>
      </w:tr>
      <w:tr w:rsidR="00012531" w:rsidRPr="004A7BDC" w14:paraId="4F0F3414" w14:textId="77777777" w:rsidTr="009515E3">
        <w:tc>
          <w:tcPr>
            <w:tcW w:w="2018" w:type="dxa"/>
            <w:gridSpan w:val="2"/>
          </w:tcPr>
          <w:p w14:paraId="7E14DBF5" w14:textId="77777777" w:rsidR="00012531" w:rsidRPr="004A7BDC" w:rsidRDefault="00012531" w:rsidP="00334139">
            <w:pPr>
              <w:ind w:left="-90" w:right="-36"/>
              <w:rPr>
                <w:rFonts w:ascii="BrowalliaUPC" w:hAnsi="BrowalliaUPC" w:cs="BrowalliaUPC"/>
                <w:color w:val="000000" w:themeColor="text1"/>
                <w:sz w:val="18"/>
                <w:szCs w:val="18"/>
                <w:cs/>
              </w:rPr>
            </w:pPr>
          </w:p>
        </w:tc>
        <w:tc>
          <w:tcPr>
            <w:tcW w:w="2935" w:type="dxa"/>
            <w:gridSpan w:val="2"/>
            <w:vAlign w:val="bottom"/>
          </w:tcPr>
          <w:p w14:paraId="55E0A7D3" w14:textId="746CC1D0" w:rsidR="00012531" w:rsidRPr="004A7BDC" w:rsidRDefault="00012531" w:rsidP="00012531">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 xml:space="preserve">(2564: 11,095 </w:t>
            </w:r>
            <w:r w:rsidRPr="004A7BDC">
              <w:rPr>
                <w:rFonts w:ascii="BrowalliaUPC" w:hAnsi="BrowalliaUPC" w:cs="BrowalliaUPC"/>
                <w:sz w:val="18"/>
                <w:szCs w:val="18"/>
                <w:cs/>
              </w:rPr>
              <w:t>ล้านตากาบังคลาเทศ</w:t>
            </w:r>
            <w:r>
              <w:rPr>
                <w:rFonts w:ascii="BrowalliaUPC" w:hAnsi="BrowalliaUPC" w:cs="BrowalliaUPC"/>
                <w:color w:val="000000" w:themeColor="text1"/>
                <w:sz w:val="18"/>
                <w:szCs w:val="18"/>
              </w:rPr>
              <w:t>)</w:t>
            </w:r>
          </w:p>
        </w:tc>
        <w:tc>
          <w:tcPr>
            <w:tcW w:w="711" w:type="dxa"/>
          </w:tcPr>
          <w:p w14:paraId="26932597" w14:textId="77777777" w:rsidR="00012531" w:rsidRPr="004A7BDC" w:rsidRDefault="00012531" w:rsidP="00334139">
            <w:pPr>
              <w:ind w:right="-36"/>
              <w:jc w:val="right"/>
              <w:rPr>
                <w:rFonts w:ascii="BrowalliaUPC" w:hAnsi="BrowalliaUPC" w:cs="BrowalliaUPC"/>
                <w:color w:val="000000" w:themeColor="text1"/>
                <w:sz w:val="18"/>
                <w:szCs w:val="18"/>
              </w:rPr>
            </w:pPr>
          </w:p>
        </w:tc>
        <w:tc>
          <w:tcPr>
            <w:tcW w:w="709" w:type="dxa"/>
          </w:tcPr>
          <w:p w14:paraId="7615E6D2" w14:textId="77777777" w:rsidR="00012531" w:rsidRPr="004A7BDC" w:rsidRDefault="00012531" w:rsidP="00334139">
            <w:pPr>
              <w:ind w:right="-36"/>
              <w:jc w:val="right"/>
              <w:rPr>
                <w:rFonts w:ascii="BrowalliaUPC" w:hAnsi="BrowalliaUPC" w:cs="BrowalliaUPC"/>
                <w:color w:val="000000" w:themeColor="text1"/>
                <w:sz w:val="18"/>
                <w:szCs w:val="18"/>
              </w:rPr>
            </w:pPr>
          </w:p>
        </w:tc>
        <w:tc>
          <w:tcPr>
            <w:tcW w:w="764" w:type="dxa"/>
          </w:tcPr>
          <w:p w14:paraId="414505BE" w14:textId="77777777" w:rsidR="00012531" w:rsidRPr="004A7BDC" w:rsidRDefault="00012531" w:rsidP="00334139">
            <w:pPr>
              <w:pBdr>
                <w:bottom w:val="single" w:sz="4" w:space="1" w:color="FFFFFF"/>
              </w:pBdr>
              <w:jc w:val="right"/>
              <w:rPr>
                <w:rFonts w:ascii="BrowalliaUPC" w:hAnsi="BrowalliaUPC" w:cs="BrowalliaUPC"/>
                <w:color w:val="000000" w:themeColor="text1"/>
                <w:sz w:val="18"/>
                <w:szCs w:val="18"/>
              </w:rPr>
            </w:pPr>
          </w:p>
        </w:tc>
        <w:tc>
          <w:tcPr>
            <w:tcW w:w="810" w:type="dxa"/>
          </w:tcPr>
          <w:p w14:paraId="0FFA22D1" w14:textId="77777777" w:rsidR="00012531" w:rsidRPr="004A7BDC" w:rsidRDefault="00012531" w:rsidP="00334139">
            <w:pPr>
              <w:pBdr>
                <w:bottom w:val="single" w:sz="4" w:space="1" w:color="FFFFFF"/>
              </w:pBdr>
              <w:jc w:val="right"/>
              <w:rPr>
                <w:rFonts w:ascii="BrowalliaUPC" w:hAnsi="BrowalliaUPC" w:cs="BrowalliaUPC"/>
                <w:sz w:val="18"/>
                <w:szCs w:val="18"/>
              </w:rPr>
            </w:pPr>
          </w:p>
        </w:tc>
        <w:tc>
          <w:tcPr>
            <w:tcW w:w="810" w:type="dxa"/>
          </w:tcPr>
          <w:p w14:paraId="0A1668C5" w14:textId="77777777" w:rsidR="00012531" w:rsidRPr="004A7BDC" w:rsidRDefault="00012531" w:rsidP="00334139">
            <w:pPr>
              <w:pBdr>
                <w:bottom w:val="single" w:sz="4" w:space="1" w:color="FFFFFF"/>
              </w:pBdr>
              <w:tabs>
                <w:tab w:val="left" w:pos="390"/>
              </w:tabs>
              <w:jc w:val="right"/>
              <w:rPr>
                <w:rFonts w:ascii="BrowalliaUPC" w:hAnsi="BrowalliaUPC" w:cs="BrowalliaUPC"/>
                <w:sz w:val="18"/>
                <w:szCs w:val="18"/>
              </w:rPr>
            </w:pPr>
          </w:p>
        </w:tc>
        <w:tc>
          <w:tcPr>
            <w:tcW w:w="848" w:type="dxa"/>
          </w:tcPr>
          <w:p w14:paraId="18BE13ED" w14:textId="77777777" w:rsidR="00012531" w:rsidRPr="004A7BDC" w:rsidRDefault="00012531" w:rsidP="00334139">
            <w:pPr>
              <w:pBdr>
                <w:bottom w:val="single" w:sz="4" w:space="1" w:color="FFFFFF"/>
              </w:pBdr>
              <w:jc w:val="right"/>
              <w:rPr>
                <w:rFonts w:ascii="BrowalliaUPC" w:hAnsi="BrowalliaUPC" w:cs="BrowalliaUPC"/>
                <w:sz w:val="18"/>
                <w:szCs w:val="18"/>
                <w:cs/>
              </w:rPr>
            </w:pPr>
          </w:p>
        </w:tc>
      </w:tr>
      <w:tr w:rsidR="00BC6559" w:rsidRPr="004A7BDC" w14:paraId="5ECC1C3F" w14:textId="77777777" w:rsidTr="009515E3">
        <w:tc>
          <w:tcPr>
            <w:tcW w:w="2018" w:type="dxa"/>
            <w:gridSpan w:val="2"/>
          </w:tcPr>
          <w:p w14:paraId="3E8889E0" w14:textId="77777777" w:rsidR="00BC6559" w:rsidRPr="004A7BDC" w:rsidRDefault="00BC6559" w:rsidP="00334139">
            <w:pPr>
              <w:ind w:left="-90" w:right="-36"/>
              <w:rPr>
                <w:rFonts w:ascii="BrowalliaUPC" w:hAnsi="BrowalliaUPC" w:cs="BrowalliaUPC"/>
                <w:color w:val="000000" w:themeColor="text1"/>
                <w:sz w:val="18"/>
                <w:szCs w:val="18"/>
                <w:cs/>
              </w:rPr>
            </w:pPr>
          </w:p>
        </w:tc>
        <w:tc>
          <w:tcPr>
            <w:tcW w:w="1522" w:type="dxa"/>
          </w:tcPr>
          <w:p w14:paraId="171E24FA" w14:textId="77777777" w:rsidR="00BC6559" w:rsidRPr="004A7BDC" w:rsidRDefault="00BC6559" w:rsidP="00334139">
            <w:pPr>
              <w:ind w:left="-90" w:right="-36"/>
              <w:rPr>
                <w:rFonts w:ascii="BrowalliaUPC" w:hAnsi="BrowalliaUPC" w:cs="BrowalliaUPC"/>
                <w:color w:val="000000" w:themeColor="text1"/>
                <w:sz w:val="18"/>
                <w:szCs w:val="18"/>
                <w:cs/>
              </w:rPr>
            </w:pPr>
          </w:p>
        </w:tc>
        <w:tc>
          <w:tcPr>
            <w:tcW w:w="1413" w:type="dxa"/>
          </w:tcPr>
          <w:p w14:paraId="7A7D530C" w14:textId="77777777" w:rsidR="00BC6559" w:rsidRPr="004A7BDC" w:rsidRDefault="00BC6559" w:rsidP="00334139">
            <w:pPr>
              <w:ind w:right="-36"/>
              <w:jc w:val="right"/>
              <w:rPr>
                <w:rFonts w:ascii="BrowalliaUPC" w:hAnsi="BrowalliaUPC" w:cs="BrowalliaUPC"/>
                <w:color w:val="000000" w:themeColor="text1"/>
                <w:sz w:val="18"/>
                <w:szCs w:val="18"/>
              </w:rPr>
            </w:pPr>
          </w:p>
        </w:tc>
        <w:tc>
          <w:tcPr>
            <w:tcW w:w="711" w:type="dxa"/>
          </w:tcPr>
          <w:p w14:paraId="34E7F775" w14:textId="77777777" w:rsidR="00BC6559" w:rsidRPr="004A7BDC" w:rsidRDefault="00BC6559" w:rsidP="00334139">
            <w:pPr>
              <w:ind w:right="-36"/>
              <w:jc w:val="right"/>
              <w:rPr>
                <w:rFonts w:ascii="BrowalliaUPC" w:hAnsi="BrowalliaUPC" w:cs="BrowalliaUPC"/>
                <w:color w:val="000000" w:themeColor="text1"/>
                <w:sz w:val="18"/>
                <w:szCs w:val="18"/>
              </w:rPr>
            </w:pPr>
          </w:p>
        </w:tc>
        <w:tc>
          <w:tcPr>
            <w:tcW w:w="709" w:type="dxa"/>
          </w:tcPr>
          <w:p w14:paraId="420D2656" w14:textId="77777777" w:rsidR="00BC6559" w:rsidRPr="004A7BDC" w:rsidRDefault="00BC6559" w:rsidP="00334139">
            <w:pPr>
              <w:ind w:right="-36"/>
              <w:jc w:val="right"/>
              <w:rPr>
                <w:rFonts w:ascii="BrowalliaUPC" w:hAnsi="BrowalliaUPC" w:cs="BrowalliaUPC"/>
                <w:color w:val="000000" w:themeColor="text1"/>
                <w:sz w:val="18"/>
                <w:szCs w:val="18"/>
              </w:rPr>
            </w:pPr>
          </w:p>
        </w:tc>
        <w:tc>
          <w:tcPr>
            <w:tcW w:w="764" w:type="dxa"/>
          </w:tcPr>
          <w:p w14:paraId="0D847B20" w14:textId="77777777" w:rsidR="00BC6559" w:rsidRPr="004A7BDC" w:rsidRDefault="00BC6559" w:rsidP="00334139">
            <w:pPr>
              <w:pBdr>
                <w:bottom w:val="single" w:sz="4" w:space="1" w:color="FFFFFF"/>
              </w:pBdr>
              <w:jc w:val="right"/>
              <w:rPr>
                <w:rFonts w:ascii="BrowalliaUPC" w:hAnsi="BrowalliaUPC" w:cs="BrowalliaUPC"/>
                <w:color w:val="000000" w:themeColor="text1"/>
                <w:sz w:val="18"/>
                <w:szCs w:val="18"/>
              </w:rPr>
            </w:pPr>
          </w:p>
        </w:tc>
        <w:tc>
          <w:tcPr>
            <w:tcW w:w="810" w:type="dxa"/>
          </w:tcPr>
          <w:p w14:paraId="2E7431D9" w14:textId="77777777" w:rsidR="00BC6559" w:rsidRPr="004A7BDC" w:rsidRDefault="00BC6559" w:rsidP="00334139">
            <w:pPr>
              <w:pBdr>
                <w:bottom w:val="single" w:sz="4" w:space="1" w:color="FFFFFF"/>
              </w:pBdr>
              <w:jc w:val="right"/>
              <w:rPr>
                <w:rFonts w:ascii="BrowalliaUPC" w:hAnsi="BrowalliaUPC" w:cs="BrowalliaUPC"/>
                <w:sz w:val="18"/>
                <w:szCs w:val="18"/>
              </w:rPr>
            </w:pPr>
          </w:p>
        </w:tc>
        <w:tc>
          <w:tcPr>
            <w:tcW w:w="810" w:type="dxa"/>
          </w:tcPr>
          <w:p w14:paraId="3AA926A7" w14:textId="77777777" w:rsidR="00BC6559" w:rsidRPr="004A7BDC" w:rsidRDefault="00BC6559" w:rsidP="00334139">
            <w:pPr>
              <w:pBdr>
                <w:bottom w:val="single" w:sz="4" w:space="1" w:color="FFFFFF"/>
              </w:pBdr>
              <w:tabs>
                <w:tab w:val="left" w:pos="390"/>
              </w:tabs>
              <w:jc w:val="right"/>
              <w:rPr>
                <w:rFonts w:ascii="BrowalliaUPC" w:hAnsi="BrowalliaUPC" w:cs="BrowalliaUPC"/>
                <w:sz w:val="18"/>
                <w:szCs w:val="18"/>
              </w:rPr>
            </w:pPr>
          </w:p>
        </w:tc>
        <w:tc>
          <w:tcPr>
            <w:tcW w:w="848" w:type="dxa"/>
          </w:tcPr>
          <w:p w14:paraId="063C9FD3" w14:textId="77777777" w:rsidR="00BC6559" w:rsidRPr="004A7BDC" w:rsidRDefault="00BC6559" w:rsidP="00334139">
            <w:pPr>
              <w:pBdr>
                <w:bottom w:val="single" w:sz="4" w:space="1" w:color="FFFFFF"/>
              </w:pBdr>
              <w:jc w:val="right"/>
              <w:rPr>
                <w:rFonts w:ascii="BrowalliaUPC" w:hAnsi="BrowalliaUPC" w:cs="BrowalliaUPC"/>
                <w:sz w:val="18"/>
                <w:szCs w:val="18"/>
                <w:cs/>
              </w:rPr>
            </w:pPr>
          </w:p>
        </w:tc>
      </w:tr>
      <w:tr w:rsidR="00334139" w:rsidRPr="00EB3B58" w14:paraId="11CF7420" w14:textId="2C978922" w:rsidTr="009515E3">
        <w:tc>
          <w:tcPr>
            <w:tcW w:w="3540" w:type="dxa"/>
            <w:gridSpan w:val="3"/>
          </w:tcPr>
          <w:p w14:paraId="00F3077B" w14:textId="3367AD1B" w:rsidR="00334139" w:rsidRPr="004A7BDC" w:rsidRDefault="00334139" w:rsidP="00334139">
            <w:pPr>
              <w:ind w:right="-36"/>
              <w:rPr>
                <w:rFonts w:ascii="BrowalliaUPC" w:hAnsi="BrowalliaUPC" w:cs="BrowalliaUPC"/>
                <w:color w:val="000000" w:themeColor="text1"/>
                <w:sz w:val="18"/>
                <w:szCs w:val="18"/>
                <w:cs/>
                <w:lang w:val="en-GB"/>
              </w:rPr>
            </w:pPr>
            <w:r w:rsidRPr="004A7BDC">
              <w:rPr>
                <w:rFonts w:ascii="BrowalliaUPC" w:hAnsi="BrowalliaUPC" w:cs="BrowalliaUPC"/>
                <w:color w:val="000000" w:themeColor="text1"/>
                <w:sz w:val="18"/>
                <w:szCs w:val="18"/>
                <w:cs/>
              </w:rPr>
              <w:t>รวมเงินลงทุนในบริษัทร่วม</w:t>
            </w:r>
            <w:r w:rsidRPr="004A7BDC">
              <w:rPr>
                <w:rFonts w:ascii="BrowalliaUPC" w:hAnsi="BrowalliaUPC" w:cs="BrowalliaUPC" w:hint="cs"/>
                <w:color w:val="000000" w:themeColor="text1"/>
                <w:sz w:val="18"/>
                <w:szCs w:val="18"/>
                <w:cs/>
              </w:rPr>
              <w:t xml:space="preserve"> และบริษัทที่ควบคุมร่วมกัน </w:t>
            </w:r>
            <w:r w:rsidRPr="004A7BDC">
              <w:rPr>
                <w:rFonts w:ascii="BrowalliaUPC" w:hAnsi="BrowalliaUPC" w:cs="BrowalliaUPC"/>
                <w:color w:val="000000" w:themeColor="text1"/>
                <w:sz w:val="18"/>
                <w:szCs w:val="18"/>
                <w:cs/>
              </w:rPr>
              <w:t xml:space="preserve"> </w:t>
            </w:r>
            <w:r w:rsidRPr="004A7BDC">
              <w:rPr>
                <w:rFonts w:ascii="BrowalliaUPC" w:hAnsi="BrowalliaUPC" w:cs="BrowalliaUPC"/>
                <w:color w:val="000000" w:themeColor="text1"/>
                <w:sz w:val="18"/>
                <w:szCs w:val="18"/>
                <w:lang w:val="en-GB"/>
              </w:rPr>
              <w:t xml:space="preserve">– </w:t>
            </w:r>
            <w:r w:rsidRPr="004A7BDC">
              <w:rPr>
                <w:rFonts w:ascii="BrowalliaUPC" w:hAnsi="BrowalliaUPC" w:cs="BrowalliaUPC"/>
                <w:color w:val="000000" w:themeColor="text1"/>
                <w:sz w:val="18"/>
                <w:szCs w:val="18"/>
                <w:cs/>
                <w:lang w:val="en-GB"/>
              </w:rPr>
              <w:t>สุทธิ</w:t>
            </w:r>
          </w:p>
        </w:tc>
        <w:tc>
          <w:tcPr>
            <w:tcW w:w="1413" w:type="dxa"/>
          </w:tcPr>
          <w:p w14:paraId="06729C74"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11" w:type="dxa"/>
          </w:tcPr>
          <w:p w14:paraId="75E8CC67"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09" w:type="dxa"/>
          </w:tcPr>
          <w:p w14:paraId="7EF694F1" w14:textId="77777777" w:rsidR="00334139" w:rsidRPr="004A7BDC" w:rsidRDefault="00334139" w:rsidP="00334139">
            <w:pPr>
              <w:ind w:right="-36"/>
              <w:jc w:val="right"/>
              <w:rPr>
                <w:rFonts w:ascii="BrowalliaUPC" w:hAnsi="BrowalliaUPC" w:cs="BrowalliaUPC"/>
                <w:color w:val="000000" w:themeColor="text1"/>
                <w:sz w:val="18"/>
                <w:szCs w:val="18"/>
              </w:rPr>
            </w:pPr>
          </w:p>
        </w:tc>
        <w:tc>
          <w:tcPr>
            <w:tcW w:w="764" w:type="dxa"/>
          </w:tcPr>
          <w:p w14:paraId="54BCD65D" w14:textId="7CB572EE" w:rsidR="00334139" w:rsidRPr="004A7BDC" w:rsidRDefault="009612B6" w:rsidP="00334139">
            <w:pPr>
              <w:pBdr>
                <w:bottom w:val="single" w:sz="12" w:space="1" w:color="auto"/>
              </w:pBdr>
              <w:jc w:val="right"/>
              <w:rPr>
                <w:rFonts w:ascii="BrowalliaUPC" w:hAnsi="BrowalliaUPC" w:cs="BrowalliaUPC"/>
                <w:color w:val="000000" w:themeColor="text1"/>
                <w:sz w:val="18"/>
                <w:szCs w:val="18"/>
              </w:rPr>
            </w:pPr>
            <w:r w:rsidRPr="004A7BDC">
              <w:rPr>
                <w:rFonts w:ascii="BrowalliaUPC" w:hAnsi="BrowalliaUPC" w:cs="BrowalliaUPC"/>
                <w:color w:val="000000" w:themeColor="text1"/>
                <w:sz w:val="18"/>
                <w:szCs w:val="18"/>
              </w:rPr>
              <w:t>1,877,252</w:t>
            </w:r>
          </w:p>
        </w:tc>
        <w:tc>
          <w:tcPr>
            <w:tcW w:w="810" w:type="dxa"/>
          </w:tcPr>
          <w:p w14:paraId="6B788E84" w14:textId="5481ACEF" w:rsidR="00334139" w:rsidRPr="004A7BDC" w:rsidRDefault="00334139" w:rsidP="00334139">
            <w:pPr>
              <w:pBdr>
                <w:bottom w:val="single" w:sz="12" w:space="1" w:color="auto"/>
              </w:pBdr>
              <w:jc w:val="right"/>
              <w:rPr>
                <w:rFonts w:ascii="BrowalliaUPC" w:hAnsi="BrowalliaUPC" w:cs="BrowalliaUPC"/>
                <w:sz w:val="18"/>
                <w:szCs w:val="18"/>
              </w:rPr>
            </w:pPr>
            <w:r w:rsidRPr="004A7BDC">
              <w:rPr>
                <w:rFonts w:ascii="BrowalliaUPC" w:hAnsi="BrowalliaUPC" w:cs="BrowalliaUPC"/>
                <w:color w:val="000000" w:themeColor="text1"/>
                <w:sz w:val="18"/>
                <w:szCs w:val="18"/>
              </w:rPr>
              <w:t>2,621,117</w:t>
            </w:r>
          </w:p>
        </w:tc>
        <w:tc>
          <w:tcPr>
            <w:tcW w:w="810" w:type="dxa"/>
          </w:tcPr>
          <w:p w14:paraId="0B004AE7" w14:textId="4E5C8D5B" w:rsidR="00334139" w:rsidRPr="004A7BDC" w:rsidRDefault="0062553B" w:rsidP="00334139">
            <w:pPr>
              <w:pBdr>
                <w:bottom w:val="single" w:sz="12" w:space="1" w:color="auto"/>
              </w:pBdr>
              <w:tabs>
                <w:tab w:val="left" w:pos="390"/>
              </w:tabs>
              <w:jc w:val="right"/>
              <w:rPr>
                <w:rFonts w:ascii="BrowalliaUPC" w:hAnsi="BrowalliaUPC" w:cs="BrowalliaUPC"/>
                <w:sz w:val="18"/>
                <w:szCs w:val="18"/>
              </w:rPr>
            </w:pPr>
            <w:r w:rsidRPr="004A7BDC">
              <w:rPr>
                <w:rFonts w:ascii="BrowalliaUPC" w:hAnsi="BrowalliaUPC" w:cs="BrowalliaUPC"/>
                <w:sz w:val="18"/>
                <w:szCs w:val="18"/>
              </w:rPr>
              <w:t>3,766,308</w:t>
            </w:r>
          </w:p>
        </w:tc>
        <w:tc>
          <w:tcPr>
            <w:tcW w:w="848" w:type="dxa"/>
          </w:tcPr>
          <w:p w14:paraId="25463797" w14:textId="1FE242C3" w:rsidR="00334139" w:rsidRPr="00EB3B58" w:rsidRDefault="00334139" w:rsidP="00334139">
            <w:pPr>
              <w:pBdr>
                <w:bottom w:val="single" w:sz="12" w:space="1" w:color="auto"/>
              </w:pBdr>
              <w:jc w:val="right"/>
              <w:rPr>
                <w:rFonts w:ascii="BrowalliaUPC" w:hAnsi="BrowalliaUPC" w:cs="BrowalliaUPC"/>
                <w:sz w:val="18"/>
                <w:szCs w:val="18"/>
                <w:cs/>
              </w:rPr>
            </w:pPr>
            <w:r w:rsidRPr="004A7BDC">
              <w:rPr>
                <w:rFonts w:ascii="BrowalliaUPC" w:hAnsi="BrowalliaUPC" w:cs="BrowalliaUPC"/>
                <w:sz w:val="18"/>
                <w:szCs w:val="18"/>
              </w:rPr>
              <w:t>2,794,559</w:t>
            </w:r>
          </w:p>
        </w:tc>
      </w:tr>
    </w:tbl>
    <w:p w14:paraId="7400A12F" w14:textId="77777777" w:rsidR="008E0FDC" w:rsidRPr="00EB3B58" w:rsidRDefault="008E0FDC" w:rsidP="008E0FDC">
      <w:pPr>
        <w:ind w:left="425" w:right="-45" w:firstLine="426"/>
        <w:jc w:val="thaiDistribute"/>
        <w:rPr>
          <w:rFonts w:ascii="BrowalliaUPC" w:hAnsi="BrowalliaUPC" w:cs="BrowalliaUPC"/>
          <w:sz w:val="28"/>
          <w:szCs w:val="28"/>
        </w:rPr>
      </w:pPr>
    </w:p>
    <w:p w14:paraId="40C2693E" w14:textId="53C324DB" w:rsidR="006B1F90" w:rsidRDefault="006B1F90" w:rsidP="00E134FF">
      <w:pPr>
        <w:ind w:left="810" w:right="-45"/>
        <w:jc w:val="thaiDistribute"/>
        <w:rPr>
          <w:rFonts w:ascii="BrowalliaUPC" w:hAnsi="BrowalliaUPC" w:cs="BrowalliaUPC"/>
          <w:sz w:val="28"/>
          <w:szCs w:val="28"/>
        </w:rPr>
      </w:pPr>
    </w:p>
    <w:p w14:paraId="0069BDC1" w14:textId="77777777" w:rsidR="00336714" w:rsidRPr="00EB3B58" w:rsidRDefault="00336714" w:rsidP="00E134FF">
      <w:pPr>
        <w:ind w:left="810" w:right="-45"/>
        <w:jc w:val="thaiDistribute"/>
        <w:rPr>
          <w:rFonts w:ascii="BrowalliaUPC" w:hAnsi="BrowalliaUPC" w:cs="BrowalliaUPC"/>
          <w:sz w:val="28"/>
          <w:szCs w:val="28"/>
        </w:rPr>
      </w:pPr>
    </w:p>
    <w:p w14:paraId="4CBB63C8" w14:textId="4CEAF99F" w:rsidR="006B1F90" w:rsidRPr="00EB3B58" w:rsidRDefault="006B1F90" w:rsidP="0005670A">
      <w:pPr>
        <w:ind w:right="-45"/>
        <w:jc w:val="thaiDistribute"/>
        <w:rPr>
          <w:rFonts w:ascii="BrowalliaUPC" w:hAnsi="BrowalliaUPC" w:cs="BrowalliaUPC"/>
          <w:sz w:val="28"/>
          <w:szCs w:val="28"/>
        </w:rPr>
      </w:pPr>
    </w:p>
    <w:p w14:paraId="7F9EC92F" w14:textId="1A33B535" w:rsidR="008E0FDC" w:rsidRPr="00EB3B58" w:rsidRDefault="008E0FDC" w:rsidP="00E134FF">
      <w:pPr>
        <w:ind w:left="810" w:right="-45"/>
        <w:jc w:val="thaiDistribute"/>
        <w:rPr>
          <w:rFonts w:ascii="BrowalliaUPC" w:hAnsi="BrowalliaUPC" w:cs="BrowalliaUPC"/>
          <w:sz w:val="28"/>
          <w:szCs w:val="28"/>
        </w:rPr>
      </w:pPr>
      <w:r w:rsidRPr="00EB3B58">
        <w:rPr>
          <w:rFonts w:ascii="BrowalliaUPC" w:hAnsi="BrowalliaUPC" w:cs="BrowalliaUPC"/>
          <w:sz w:val="28"/>
          <w:szCs w:val="28"/>
          <w:cs/>
        </w:rPr>
        <w:lastRenderedPageBreak/>
        <w:t>ข้อมูลทางการเงินที่สำคัญของบริษัทร่วม</w:t>
      </w:r>
      <w:r w:rsidR="00DE3F52" w:rsidRPr="00EB3B58">
        <w:rPr>
          <w:rFonts w:ascii="BrowalliaUPC" w:hAnsi="BrowalliaUPC" w:cs="BrowalliaUPC"/>
          <w:sz w:val="28"/>
          <w:szCs w:val="28"/>
        </w:rPr>
        <w:t xml:space="preserve"> </w:t>
      </w:r>
      <w:r w:rsidR="00DE3F52" w:rsidRPr="00EB3B58">
        <w:rPr>
          <w:rFonts w:ascii="BrowalliaUPC" w:hAnsi="BrowalliaUPC" w:cs="BrowalliaUPC" w:hint="cs"/>
          <w:sz w:val="28"/>
          <w:szCs w:val="28"/>
          <w:cs/>
        </w:rPr>
        <w:t>และบริษัทที่ควบคุมร่วมกัน</w:t>
      </w:r>
      <w:r w:rsidRPr="00EB3B58">
        <w:rPr>
          <w:rFonts w:ascii="BrowalliaUPC" w:hAnsi="BrowalliaUPC" w:cs="BrowalliaUPC"/>
          <w:sz w:val="28"/>
          <w:szCs w:val="28"/>
          <w:cs/>
        </w:rPr>
        <w:t xml:space="preserve"> สรุปได้ดังนี้ </w:t>
      </w:r>
    </w:p>
    <w:p w14:paraId="09990C3C" w14:textId="77777777" w:rsidR="008E0FDC" w:rsidRPr="00EB3B58" w:rsidRDefault="008E0FDC" w:rsidP="00E134FF">
      <w:pPr>
        <w:ind w:left="810" w:right="-45"/>
        <w:jc w:val="thaiDistribute"/>
        <w:rPr>
          <w:rFonts w:ascii="BrowalliaUPC" w:hAnsi="BrowalliaUPC" w:cs="BrowalliaUPC"/>
          <w:sz w:val="28"/>
          <w:szCs w:val="28"/>
        </w:rPr>
      </w:pPr>
    </w:p>
    <w:tbl>
      <w:tblPr>
        <w:tblW w:w="8910" w:type="dxa"/>
        <w:tblInd w:w="810" w:type="dxa"/>
        <w:tblLayout w:type="fixed"/>
        <w:tblLook w:val="01E0" w:firstRow="1" w:lastRow="1" w:firstColumn="1" w:lastColumn="1" w:noHBand="0" w:noVBand="0"/>
      </w:tblPr>
      <w:tblGrid>
        <w:gridCol w:w="3018"/>
        <w:gridCol w:w="720"/>
        <w:gridCol w:w="274"/>
        <w:gridCol w:w="434"/>
        <w:gridCol w:w="578"/>
        <w:gridCol w:w="159"/>
        <w:gridCol w:w="776"/>
        <w:gridCol w:w="720"/>
        <w:gridCol w:w="186"/>
        <w:gridCol w:w="534"/>
        <w:gridCol w:w="468"/>
        <w:gridCol w:w="266"/>
        <w:gridCol w:w="777"/>
      </w:tblGrid>
      <w:tr w:rsidR="008E0FDC" w:rsidRPr="00EB3B58" w14:paraId="6BF03717" w14:textId="77777777" w:rsidTr="00D34556">
        <w:tc>
          <w:tcPr>
            <w:tcW w:w="3018" w:type="dxa"/>
          </w:tcPr>
          <w:p w14:paraId="4F771810" w14:textId="77777777" w:rsidR="008E0FDC" w:rsidRPr="00EB3B58" w:rsidRDefault="008E0FDC" w:rsidP="00D34556">
            <w:pPr>
              <w:ind w:left="83"/>
              <w:jc w:val="thaiDistribute"/>
              <w:rPr>
                <w:rFonts w:ascii="BrowalliaUPC" w:hAnsi="BrowalliaUPC" w:cs="BrowalliaUPC"/>
                <w:sz w:val="20"/>
                <w:szCs w:val="20"/>
                <w:lang w:val="en-GB"/>
              </w:rPr>
            </w:pPr>
          </w:p>
        </w:tc>
        <w:tc>
          <w:tcPr>
            <w:tcW w:w="5892" w:type="dxa"/>
            <w:gridSpan w:val="12"/>
          </w:tcPr>
          <w:p w14:paraId="26E2F57B" w14:textId="77777777" w:rsidR="008E0FDC" w:rsidRPr="00EB3B58" w:rsidRDefault="008E0FDC" w:rsidP="00D34556">
            <w:pPr>
              <w:jc w:val="right"/>
              <w:rPr>
                <w:rFonts w:ascii="BrowalliaUPC" w:hAnsi="BrowalliaUPC" w:cs="BrowalliaUPC"/>
                <w:sz w:val="20"/>
                <w:szCs w:val="20"/>
                <w:cs/>
                <w:lang w:val="en-GB"/>
              </w:rPr>
            </w:pPr>
            <w:r w:rsidRPr="00EB3B58">
              <w:rPr>
                <w:rFonts w:ascii="BrowalliaUPC" w:hAnsi="BrowalliaUPC" w:cs="BrowalliaUPC"/>
                <w:sz w:val="20"/>
                <w:szCs w:val="20"/>
                <w:cs/>
                <w:lang w:val="en-GB"/>
              </w:rPr>
              <w:t>(หน่วย : ล้านบาท)</w:t>
            </w:r>
          </w:p>
        </w:tc>
      </w:tr>
      <w:tr w:rsidR="008E0FDC" w:rsidRPr="00EB3B58" w14:paraId="616C4969" w14:textId="77777777" w:rsidTr="00D34556">
        <w:tc>
          <w:tcPr>
            <w:tcW w:w="3018" w:type="dxa"/>
          </w:tcPr>
          <w:p w14:paraId="797E4B2A" w14:textId="77777777" w:rsidR="008E0FDC" w:rsidRPr="00EB3B58" w:rsidRDefault="008E0FDC" w:rsidP="00D34556">
            <w:pPr>
              <w:ind w:left="83"/>
              <w:jc w:val="thaiDistribute"/>
              <w:rPr>
                <w:rFonts w:ascii="BrowalliaUPC" w:hAnsi="BrowalliaUPC" w:cs="BrowalliaUPC"/>
                <w:sz w:val="20"/>
                <w:szCs w:val="20"/>
                <w:lang w:val="en-GB"/>
              </w:rPr>
            </w:pPr>
          </w:p>
        </w:tc>
        <w:tc>
          <w:tcPr>
            <w:tcW w:w="5892" w:type="dxa"/>
            <w:gridSpan w:val="12"/>
          </w:tcPr>
          <w:p w14:paraId="7D1673FA"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 xml:space="preserve">สำหรับปีสิ้นสุดวันที่ </w:t>
            </w: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ธันวาคม</w:t>
            </w:r>
          </w:p>
        </w:tc>
      </w:tr>
      <w:tr w:rsidR="008E0FDC" w:rsidRPr="00EB3B58" w14:paraId="7FA05149" w14:textId="77777777" w:rsidTr="00D34556">
        <w:tc>
          <w:tcPr>
            <w:tcW w:w="3018" w:type="dxa"/>
          </w:tcPr>
          <w:p w14:paraId="12492A46" w14:textId="77777777" w:rsidR="008E0FDC" w:rsidRPr="00EB3B58" w:rsidRDefault="008E0FDC" w:rsidP="00D34556">
            <w:pPr>
              <w:ind w:left="83"/>
              <w:jc w:val="thaiDistribute"/>
              <w:rPr>
                <w:rFonts w:ascii="BrowalliaUPC" w:hAnsi="BrowalliaUPC" w:cs="BrowalliaUPC"/>
                <w:sz w:val="20"/>
                <w:szCs w:val="20"/>
                <w:lang w:val="en-GB"/>
              </w:rPr>
            </w:pPr>
          </w:p>
        </w:tc>
        <w:tc>
          <w:tcPr>
            <w:tcW w:w="1428" w:type="dxa"/>
            <w:gridSpan w:val="3"/>
          </w:tcPr>
          <w:p w14:paraId="1BE76CD7"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สินทรัพย์หมุนเวียน</w:t>
            </w:r>
          </w:p>
        </w:tc>
        <w:tc>
          <w:tcPr>
            <w:tcW w:w="1513" w:type="dxa"/>
            <w:gridSpan w:val="3"/>
          </w:tcPr>
          <w:p w14:paraId="18472A6E"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สินทรัพย์ไม่หมุนเวียน</w:t>
            </w:r>
          </w:p>
        </w:tc>
        <w:tc>
          <w:tcPr>
            <w:tcW w:w="1440" w:type="dxa"/>
            <w:gridSpan w:val="3"/>
          </w:tcPr>
          <w:p w14:paraId="7D338BE2"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หนี้สินหมุนเวียน</w:t>
            </w:r>
          </w:p>
        </w:tc>
        <w:tc>
          <w:tcPr>
            <w:tcW w:w="1511" w:type="dxa"/>
            <w:gridSpan w:val="3"/>
          </w:tcPr>
          <w:p w14:paraId="3D8A59B5" w14:textId="77777777" w:rsidR="008E0FDC" w:rsidRPr="00EB3B58" w:rsidRDefault="008E0FDC" w:rsidP="00D34556">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หนี้สินไม่หมุนเวียน</w:t>
            </w:r>
          </w:p>
        </w:tc>
      </w:tr>
      <w:tr w:rsidR="00EE210E" w:rsidRPr="00EB3B58" w14:paraId="42BF82EC" w14:textId="77777777" w:rsidTr="00D34556">
        <w:tc>
          <w:tcPr>
            <w:tcW w:w="3018" w:type="dxa"/>
          </w:tcPr>
          <w:p w14:paraId="445B6A3C" w14:textId="77777777" w:rsidR="00EE210E" w:rsidRPr="00EB3B58" w:rsidRDefault="00EE210E" w:rsidP="00EE210E">
            <w:pPr>
              <w:jc w:val="thaiDistribute"/>
              <w:rPr>
                <w:rFonts w:ascii="BrowalliaUPC" w:hAnsi="BrowalliaUPC" w:cs="BrowalliaUPC"/>
                <w:sz w:val="20"/>
                <w:szCs w:val="20"/>
                <w:lang w:val="en-GB"/>
              </w:rPr>
            </w:pPr>
          </w:p>
        </w:tc>
        <w:tc>
          <w:tcPr>
            <w:tcW w:w="720" w:type="dxa"/>
            <w:vAlign w:val="bottom"/>
          </w:tcPr>
          <w:p w14:paraId="02075E6F" w14:textId="05385825"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708" w:type="dxa"/>
            <w:gridSpan w:val="2"/>
            <w:vAlign w:val="bottom"/>
          </w:tcPr>
          <w:p w14:paraId="6FBE8B9B" w14:textId="0B17FF01"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737" w:type="dxa"/>
            <w:gridSpan w:val="2"/>
            <w:vAlign w:val="bottom"/>
          </w:tcPr>
          <w:p w14:paraId="7BFEBDDB" w14:textId="38146D14"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776" w:type="dxa"/>
            <w:vAlign w:val="bottom"/>
          </w:tcPr>
          <w:p w14:paraId="76C677C3" w14:textId="3788BEA1"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720" w:type="dxa"/>
            <w:vAlign w:val="bottom"/>
          </w:tcPr>
          <w:p w14:paraId="36ED61C3" w14:textId="4E7880AE"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720" w:type="dxa"/>
            <w:gridSpan w:val="2"/>
            <w:vAlign w:val="bottom"/>
          </w:tcPr>
          <w:p w14:paraId="4BCC3B4C" w14:textId="50979340"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734" w:type="dxa"/>
            <w:gridSpan w:val="2"/>
            <w:vAlign w:val="bottom"/>
          </w:tcPr>
          <w:p w14:paraId="750BBB0E" w14:textId="08FEB3A6"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777" w:type="dxa"/>
            <w:vAlign w:val="bottom"/>
          </w:tcPr>
          <w:p w14:paraId="5E14103B" w14:textId="32A23DE2" w:rsidR="00EE210E" w:rsidRPr="00EB3B58" w:rsidRDefault="00EE210E" w:rsidP="00EE210E">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r>
      <w:tr w:rsidR="008E0FDC" w:rsidRPr="00EB3B58" w14:paraId="2507E8FE" w14:textId="77777777" w:rsidTr="00D34556">
        <w:tc>
          <w:tcPr>
            <w:tcW w:w="3018" w:type="dxa"/>
          </w:tcPr>
          <w:p w14:paraId="480E6942" w14:textId="77777777" w:rsidR="008E0FDC" w:rsidRPr="00EB3B58" w:rsidRDefault="008E0FDC" w:rsidP="00D34556">
            <w:pPr>
              <w:jc w:val="thaiDistribute"/>
              <w:rPr>
                <w:rFonts w:ascii="BrowalliaUPC" w:hAnsi="BrowalliaUPC" w:cs="BrowalliaUPC"/>
                <w:sz w:val="20"/>
                <w:szCs w:val="20"/>
                <w:lang w:val="en-GB"/>
              </w:rPr>
            </w:pPr>
          </w:p>
        </w:tc>
        <w:tc>
          <w:tcPr>
            <w:tcW w:w="720" w:type="dxa"/>
          </w:tcPr>
          <w:p w14:paraId="6BE8D46D"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08" w:type="dxa"/>
            <w:gridSpan w:val="2"/>
          </w:tcPr>
          <w:p w14:paraId="5E2A566D"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37" w:type="dxa"/>
            <w:gridSpan w:val="2"/>
          </w:tcPr>
          <w:p w14:paraId="1942851E"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76" w:type="dxa"/>
          </w:tcPr>
          <w:p w14:paraId="27F98A7F" w14:textId="77777777" w:rsidR="008E0FDC" w:rsidRPr="00EB3B58" w:rsidRDefault="008E0FDC" w:rsidP="00D34556">
            <w:pPr>
              <w:pBdr>
                <w:bottom w:val="single" w:sz="4" w:space="1" w:color="FFFFFF"/>
              </w:pBdr>
              <w:jc w:val="center"/>
              <w:rPr>
                <w:rFonts w:ascii="BrowalliaUPC" w:hAnsi="BrowalliaUPC" w:cs="BrowalliaUPC"/>
                <w:sz w:val="20"/>
                <w:szCs w:val="20"/>
                <w:lang w:val="en-GB"/>
              </w:rPr>
            </w:pPr>
          </w:p>
        </w:tc>
        <w:tc>
          <w:tcPr>
            <w:tcW w:w="720" w:type="dxa"/>
          </w:tcPr>
          <w:p w14:paraId="2B42DF43" w14:textId="77777777" w:rsidR="008E0FDC" w:rsidRPr="00EB3B58" w:rsidRDefault="008E0FDC" w:rsidP="00D34556">
            <w:pPr>
              <w:pBdr>
                <w:bottom w:val="single" w:sz="4" w:space="1" w:color="FFFFFF"/>
              </w:pBdr>
              <w:jc w:val="center"/>
              <w:rPr>
                <w:rFonts w:ascii="BrowalliaUPC" w:hAnsi="BrowalliaUPC" w:cs="BrowalliaUPC"/>
                <w:sz w:val="20"/>
                <w:szCs w:val="20"/>
              </w:rPr>
            </w:pPr>
          </w:p>
        </w:tc>
        <w:tc>
          <w:tcPr>
            <w:tcW w:w="720" w:type="dxa"/>
            <w:gridSpan w:val="2"/>
          </w:tcPr>
          <w:p w14:paraId="3F7BDEDD" w14:textId="77777777" w:rsidR="008E0FDC" w:rsidRPr="00EB3B58" w:rsidRDefault="008E0FDC" w:rsidP="00D34556">
            <w:pPr>
              <w:pBdr>
                <w:bottom w:val="single" w:sz="4" w:space="1" w:color="FFFFFF"/>
              </w:pBdr>
              <w:jc w:val="center"/>
              <w:rPr>
                <w:rFonts w:ascii="BrowalliaUPC" w:hAnsi="BrowalliaUPC" w:cs="BrowalliaUPC"/>
                <w:sz w:val="20"/>
                <w:szCs w:val="20"/>
              </w:rPr>
            </w:pPr>
          </w:p>
        </w:tc>
        <w:tc>
          <w:tcPr>
            <w:tcW w:w="734" w:type="dxa"/>
            <w:gridSpan w:val="2"/>
          </w:tcPr>
          <w:p w14:paraId="0E218FBE" w14:textId="77777777" w:rsidR="008E0FDC" w:rsidRPr="00EB3B58" w:rsidRDefault="008E0FDC" w:rsidP="00D34556">
            <w:pPr>
              <w:pBdr>
                <w:bottom w:val="single" w:sz="4" w:space="1" w:color="FFFFFF"/>
              </w:pBdr>
              <w:jc w:val="center"/>
              <w:rPr>
                <w:rFonts w:ascii="BrowalliaUPC" w:hAnsi="BrowalliaUPC" w:cs="BrowalliaUPC"/>
                <w:sz w:val="20"/>
                <w:szCs w:val="20"/>
              </w:rPr>
            </w:pPr>
          </w:p>
        </w:tc>
        <w:tc>
          <w:tcPr>
            <w:tcW w:w="777" w:type="dxa"/>
          </w:tcPr>
          <w:p w14:paraId="38941C21" w14:textId="77777777" w:rsidR="008E0FDC" w:rsidRPr="00EB3B58" w:rsidRDefault="008E0FDC" w:rsidP="00D34556">
            <w:pPr>
              <w:pBdr>
                <w:bottom w:val="single" w:sz="4" w:space="1" w:color="FFFFFF"/>
              </w:pBdr>
              <w:jc w:val="center"/>
              <w:rPr>
                <w:rFonts w:ascii="BrowalliaUPC" w:hAnsi="BrowalliaUPC" w:cs="BrowalliaUPC"/>
                <w:sz w:val="20"/>
                <w:szCs w:val="20"/>
              </w:rPr>
            </w:pPr>
          </w:p>
        </w:tc>
      </w:tr>
      <w:tr w:rsidR="006F2FC8" w:rsidRPr="00EB3B58" w14:paraId="45B5988E" w14:textId="77777777" w:rsidTr="00D34556">
        <w:tc>
          <w:tcPr>
            <w:tcW w:w="3018" w:type="dxa"/>
          </w:tcPr>
          <w:p w14:paraId="3B822B4B" w14:textId="77777777" w:rsidR="006F2FC8" w:rsidRPr="00EB3B58" w:rsidRDefault="006F2FC8" w:rsidP="006F2FC8">
            <w:pPr>
              <w:ind w:right="-36"/>
              <w:rPr>
                <w:rFonts w:ascii="BrowalliaUPC" w:hAnsi="BrowalliaUPC" w:cs="BrowalliaUPC"/>
                <w:sz w:val="20"/>
                <w:szCs w:val="20"/>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r w:rsidRPr="00EB3B58">
              <w:rPr>
                <w:rFonts w:ascii="BrowalliaUPC" w:hAnsi="BrowalliaUPC" w:cs="BrowalliaUPC"/>
                <w:sz w:val="20"/>
                <w:szCs w:val="20"/>
                <w:cs/>
              </w:rPr>
              <w:t xml:space="preserve">เอเชีย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720" w:type="dxa"/>
          </w:tcPr>
          <w:p w14:paraId="0BC3BFFB" w14:textId="1B0D1078" w:rsidR="006F2FC8" w:rsidRPr="00EB3B58" w:rsidRDefault="00A631F5"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61</w:t>
            </w:r>
          </w:p>
        </w:tc>
        <w:tc>
          <w:tcPr>
            <w:tcW w:w="708" w:type="dxa"/>
            <w:gridSpan w:val="2"/>
          </w:tcPr>
          <w:p w14:paraId="6FA8AA97" w14:textId="433DF3D8"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67</w:t>
            </w:r>
          </w:p>
        </w:tc>
        <w:tc>
          <w:tcPr>
            <w:tcW w:w="737" w:type="dxa"/>
            <w:gridSpan w:val="2"/>
          </w:tcPr>
          <w:p w14:paraId="34A55BB7" w14:textId="0897712B" w:rsidR="006F2FC8" w:rsidRPr="00EB3B58" w:rsidRDefault="00A631F5"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19</w:t>
            </w:r>
          </w:p>
        </w:tc>
        <w:tc>
          <w:tcPr>
            <w:tcW w:w="776" w:type="dxa"/>
          </w:tcPr>
          <w:p w14:paraId="46BC54DF" w14:textId="588593A8"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25</w:t>
            </w:r>
          </w:p>
        </w:tc>
        <w:tc>
          <w:tcPr>
            <w:tcW w:w="720" w:type="dxa"/>
          </w:tcPr>
          <w:p w14:paraId="4210BD3D" w14:textId="3C4C8A13" w:rsidR="006F2FC8" w:rsidRPr="00EB3B58" w:rsidRDefault="00A631F5"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29</w:t>
            </w:r>
          </w:p>
        </w:tc>
        <w:tc>
          <w:tcPr>
            <w:tcW w:w="720" w:type="dxa"/>
            <w:gridSpan w:val="2"/>
          </w:tcPr>
          <w:p w14:paraId="173898EA" w14:textId="0403D2C3"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28</w:t>
            </w:r>
          </w:p>
        </w:tc>
        <w:tc>
          <w:tcPr>
            <w:tcW w:w="734" w:type="dxa"/>
            <w:gridSpan w:val="2"/>
          </w:tcPr>
          <w:p w14:paraId="714F14FB" w14:textId="2893BF78" w:rsidR="006F2FC8" w:rsidRPr="00EB3B58" w:rsidRDefault="00A631F5"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w:t>
            </w:r>
          </w:p>
        </w:tc>
        <w:tc>
          <w:tcPr>
            <w:tcW w:w="777" w:type="dxa"/>
          </w:tcPr>
          <w:p w14:paraId="01E4E86F" w14:textId="0DB67EB1"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w:t>
            </w:r>
          </w:p>
        </w:tc>
      </w:tr>
      <w:tr w:rsidR="006F2FC8" w:rsidRPr="00EB3B58" w14:paraId="14FFD86D" w14:textId="77777777" w:rsidTr="00D34556">
        <w:tc>
          <w:tcPr>
            <w:tcW w:w="3018" w:type="dxa"/>
          </w:tcPr>
          <w:p w14:paraId="62AA5C33" w14:textId="77777777" w:rsidR="006F2FC8" w:rsidRPr="00EB3B58" w:rsidRDefault="006F2FC8" w:rsidP="006F2FC8">
            <w:pPr>
              <w:ind w:right="-36"/>
              <w:rPr>
                <w:rFonts w:ascii="BrowalliaUPC" w:hAnsi="BrowalliaUPC" w:cs="BrowalliaUPC"/>
                <w:sz w:val="20"/>
                <w:szCs w:val="20"/>
              </w:rPr>
            </w:pPr>
            <w:r w:rsidRPr="00EB3B58">
              <w:rPr>
                <w:rFonts w:ascii="BrowalliaUPC" w:hAnsi="BrowalliaUPC" w:cs="BrowalliaUPC"/>
                <w:sz w:val="20"/>
                <w:szCs w:val="20"/>
                <w:cs/>
              </w:rPr>
              <w:t>บริษัท บางกอกสตีลไว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720" w:type="dxa"/>
          </w:tcPr>
          <w:p w14:paraId="3C9FEE7D" w14:textId="44CF0D6A" w:rsidR="006F2FC8" w:rsidRPr="00EB3B58" w:rsidRDefault="00A631F5"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948</w:t>
            </w:r>
          </w:p>
        </w:tc>
        <w:tc>
          <w:tcPr>
            <w:tcW w:w="708" w:type="dxa"/>
            <w:gridSpan w:val="2"/>
          </w:tcPr>
          <w:p w14:paraId="5E8D02B5" w14:textId="3AC08F91"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964</w:t>
            </w:r>
          </w:p>
        </w:tc>
        <w:tc>
          <w:tcPr>
            <w:tcW w:w="737" w:type="dxa"/>
            <w:gridSpan w:val="2"/>
          </w:tcPr>
          <w:p w14:paraId="62ADB6AA" w14:textId="68C9F8E0" w:rsidR="006F2FC8" w:rsidRPr="00EB3B58" w:rsidRDefault="00A631F5"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240</w:t>
            </w:r>
          </w:p>
        </w:tc>
        <w:tc>
          <w:tcPr>
            <w:tcW w:w="776" w:type="dxa"/>
          </w:tcPr>
          <w:p w14:paraId="3D457A97" w14:textId="177E6BC6"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248</w:t>
            </w:r>
          </w:p>
        </w:tc>
        <w:tc>
          <w:tcPr>
            <w:tcW w:w="720" w:type="dxa"/>
          </w:tcPr>
          <w:p w14:paraId="2D7CBCBC" w14:textId="0E0C2728" w:rsidR="006F2FC8" w:rsidRPr="00EB3B58" w:rsidRDefault="00A631F5"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605</w:t>
            </w:r>
          </w:p>
        </w:tc>
        <w:tc>
          <w:tcPr>
            <w:tcW w:w="720" w:type="dxa"/>
            <w:gridSpan w:val="2"/>
          </w:tcPr>
          <w:p w14:paraId="256155E2" w14:textId="21B92C34"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574</w:t>
            </w:r>
          </w:p>
        </w:tc>
        <w:tc>
          <w:tcPr>
            <w:tcW w:w="734" w:type="dxa"/>
            <w:gridSpan w:val="2"/>
          </w:tcPr>
          <w:p w14:paraId="222893EC" w14:textId="51E08501" w:rsidR="006F2FC8" w:rsidRPr="00EB3B58" w:rsidRDefault="00A631F5"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31</w:t>
            </w:r>
          </w:p>
        </w:tc>
        <w:tc>
          <w:tcPr>
            <w:tcW w:w="777" w:type="dxa"/>
          </w:tcPr>
          <w:p w14:paraId="09BF8FE4" w14:textId="2D2714FC"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30</w:t>
            </w:r>
          </w:p>
        </w:tc>
      </w:tr>
      <w:tr w:rsidR="006F2FC8" w:rsidRPr="00EB3B58" w14:paraId="7267BB39" w14:textId="77777777" w:rsidTr="00D34556">
        <w:tc>
          <w:tcPr>
            <w:tcW w:w="3018" w:type="dxa"/>
          </w:tcPr>
          <w:p w14:paraId="361E82B9" w14:textId="77777777" w:rsidR="006F2FC8" w:rsidRPr="00EB3B58" w:rsidRDefault="006F2FC8" w:rsidP="006F2FC8">
            <w:pPr>
              <w:ind w:right="-36"/>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เรสซิเดนท์ กรุงเทพ จำกัด</w:t>
            </w:r>
          </w:p>
        </w:tc>
        <w:tc>
          <w:tcPr>
            <w:tcW w:w="720" w:type="dxa"/>
          </w:tcPr>
          <w:p w14:paraId="4B89C4BB" w14:textId="2304D412" w:rsidR="006F2FC8" w:rsidRPr="00EB3B58" w:rsidRDefault="00A26416"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2,182</w:t>
            </w:r>
          </w:p>
        </w:tc>
        <w:tc>
          <w:tcPr>
            <w:tcW w:w="708" w:type="dxa"/>
            <w:gridSpan w:val="2"/>
          </w:tcPr>
          <w:p w14:paraId="7F4D0562" w14:textId="08508F50"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2,158</w:t>
            </w:r>
          </w:p>
        </w:tc>
        <w:tc>
          <w:tcPr>
            <w:tcW w:w="737" w:type="dxa"/>
            <w:gridSpan w:val="2"/>
          </w:tcPr>
          <w:p w14:paraId="48D47D6F" w14:textId="66FFD591" w:rsidR="006F2FC8" w:rsidRPr="00EB3B58" w:rsidRDefault="00A26416"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894</w:t>
            </w:r>
          </w:p>
        </w:tc>
        <w:tc>
          <w:tcPr>
            <w:tcW w:w="776" w:type="dxa"/>
          </w:tcPr>
          <w:p w14:paraId="1ADCD67B" w14:textId="67F9594D"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933</w:t>
            </w:r>
          </w:p>
        </w:tc>
        <w:tc>
          <w:tcPr>
            <w:tcW w:w="720" w:type="dxa"/>
          </w:tcPr>
          <w:p w14:paraId="251CE748" w14:textId="1B0C71C7" w:rsidR="006F2FC8" w:rsidRPr="00EB3B58" w:rsidRDefault="00A26416"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2,265</w:t>
            </w:r>
          </w:p>
        </w:tc>
        <w:tc>
          <w:tcPr>
            <w:tcW w:w="720" w:type="dxa"/>
            <w:gridSpan w:val="2"/>
          </w:tcPr>
          <w:p w14:paraId="60E16A47" w14:textId="57E1848E"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2,253</w:t>
            </w:r>
          </w:p>
        </w:tc>
        <w:tc>
          <w:tcPr>
            <w:tcW w:w="734" w:type="dxa"/>
            <w:gridSpan w:val="2"/>
          </w:tcPr>
          <w:p w14:paraId="42B71DAE" w14:textId="0868C178" w:rsidR="006F2FC8" w:rsidRPr="00EB3B58" w:rsidRDefault="00A26416"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855</w:t>
            </w:r>
          </w:p>
        </w:tc>
        <w:tc>
          <w:tcPr>
            <w:tcW w:w="777" w:type="dxa"/>
          </w:tcPr>
          <w:p w14:paraId="05FA67AB" w14:textId="4F5CC25D"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rPr>
              <w:t>868</w:t>
            </w:r>
          </w:p>
        </w:tc>
      </w:tr>
      <w:tr w:rsidR="006F2FC8" w:rsidRPr="00EB3B58" w14:paraId="7A861A0A" w14:textId="77777777" w:rsidTr="00D34556">
        <w:tc>
          <w:tcPr>
            <w:tcW w:w="3018" w:type="dxa"/>
          </w:tcPr>
          <w:p w14:paraId="10866B14" w14:textId="77777777" w:rsidR="006F2FC8" w:rsidRPr="00EB3B58" w:rsidRDefault="006F2FC8" w:rsidP="006F2FC8">
            <w:pPr>
              <w:ind w:right="-36"/>
              <w:rPr>
                <w:rFonts w:ascii="BrowalliaUPC" w:hAnsi="BrowalliaUPC" w:cs="BrowalliaUPC"/>
                <w:sz w:val="20"/>
                <w:szCs w:val="20"/>
                <w:lang w:val="en-GB"/>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720" w:type="dxa"/>
          </w:tcPr>
          <w:p w14:paraId="0FC68B00" w14:textId="5CD64F0D" w:rsidR="006F2FC8" w:rsidRPr="00EB3B58" w:rsidRDefault="0065218B"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w:t>
            </w:r>
          </w:p>
        </w:tc>
        <w:tc>
          <w:tcPr>
            <w:tcW w:w="708" w:type="dxa"/>
            <w:gridSpan w:val="2"/>
          </w:tcPr>
          <w:p w14:paraId="4ECF4356" w14:textId="1596972E"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37" w:type="dxa"/>
            <w:gridSpan w:val="2"/>
          </w:tcPr>
          <w:p w14:paraId="005706E6" w14:textId="2067D44C" w:rsidR="006F2FC8" w:rsidRPr="00EB3B58" w:rsidRDefault="0065218B" w:rsidP="006F2FC8">
            <w:pPr>
              <w:pBdr>
                <w:bottom w:val="single" w:sz="4" w:space="1" w:color="FFFFFF"/>
              </w:pBdr>
              <w:jc w:val="right"/>
              <w:rPr>
                <w:rFonts w:ascii="BrowalliaUPC" w:hAnsi="BrowalliaUPC" w:cs="BrowalliaUPC"/>
                <w:sz w:val="20"/>
                <w:szCs w:val="20"/>
                <w:lang w:val="en-GB"/>
              </w:rPr>
            </w:pPr>
            <w:r w:rsidRPr="0065218B">
              <w:rPr>
                <w:rFonts w:ascii="BrowalliaUPC" w:hAnsi="BrowalliaUPC" w:cs="BrowalliaUPC"/>
                <w:sz w:val="20"/>
                <w:szCs w:val="20"/>
                <w:lang w:val="en-GB"/>
              </w:rPr>
              <w:t>548</w:t>
            </w:r>
          </w:p>
        </w:tc>
        <w:tc>
          <w:tcPr>
            <w:tcW w:w="776" w:type="dxa"/>
          </w:tcPr>
          <w:p w14:paraId="25B05210" w14:textId="63E3DF06"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823</w:t>
            </w:r>
          </w:p>
        </w:tc>
        <w:tc>
          <w:tcPr>
            <w:tcW w:w="720" w:type="dxa"/>
          </w:tcPr>
          <w:p w14:paraId="7849059B" w14:textId="240B888B" w:rsidR="006F2FC8" w:rsidRPr="00EB3B58" w:rsidRDefault="0065218B" w:rsidP="006F2FC8">
            <w:pPr>
              <w:pBdr>
                <w:bottom w:val="single" w:sz="4" w:space="1" w:color="FFFFFF"/>
              </w:pBdr>
              <w:jc w:val="right"/>
              <w:rPr>
                <w:rFonts w:ascii="BrowalliaUPC" w:hAnsi="BrowalliaUPC" w:cs="BrowalliaUPC"/>
                <w:sz w:val="20"/>
                <w:szCs w:val="20"/>
                <w:lang w:val="en-GB"/>
              </w:rPr>
            </w:pPr>
            <w:r w:rsidRPr="0065218B">
              <w:rPr>
                <w:rFonts w:ascii="BrowalliaUPC" w:hAnsi="BrowalliaUPC" w:cs="BrowalliaUPC"/>
                <w:sz w:val="20"/>
                <w:szCs w:val="20"/>
                <w:lang w:val="en-GB"/>
              </w:rPr>
              <w:t>362</w:t>
            </w:r>
          </w:p>
        </w:tc>
        <w:tc>
          <w:tcPr>
            <w:tcW w:w="720" w:type="dxa"/>
            <w:gridSpan w:val="2"/>
          </w:tcPr>
          <w:p w14:paraId="2468F2B6" w14:textId="01A7283C"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357</w:t>
            </w:r>
          </w:p>
        </w:tc>
        <w:tc>
          <w:tcPr>
            <w:tcW w:w="734" w:type="dxa"/>
            <w:gridSpan w:val="2"/>
          </w:tcPr>
          <w:p w14:paraId="6933FD11" w14:textId="07369955" w:rsidR="006F2FC8" w:rsidRPr="00EB3B58" w:rsidRDefault="006619CD"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185</w:t>
            </w:r>
          </w:p>
        </w:tc>
        <w:tc>
          <w:tcPr>
            <w:tcW w:w="777" w:type="dxa"/>
          </w:tcPr>
          <w:p w14:paraId="0A8063EC" w14:textId="34995A2E"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246</w:t>
            </w:r>
          </w:p>
        </w:tc>
      </w:tr>
      <w:tr w:rsidR="006F2FC8" w:rsidRPr="00EB3B58" w14:paraId="4334AA72" w14:textId="77777777" w:rsidTr="00D34556">
        <w:tc>
          <w:tcPr>
            <w:tcW w:w="3018" w:type="dxa"/>
          </w:tcPr>
          <w:p w14:paraId="05A1F283" w14:textId="77777777" w:rsidR="006F2FC8" w:rsidRPr="00EB3B58" w:rsidRDefault="006F2FC8" w:rsidP="006F2FC8">
            <w:pPr>
              <w:ind w:right="-36"/>
              <w:rPr>
                <w:rFonts w:ascii="BrowalliaUPC" w:hAnsi="BrowalliaUPC" w:cs="BrowalliaUPC"/>
                <w:sz w:val="20"/>
                <w:szCs w:val="20"/>
                <w:cs/>
              </w:rPr>
            </w:pPr>
            <w:r w:rsidRPr="00EB3B58">
              <w:rPr>
                <w:rFonts w:ascii="BrowalliaUPC" w:hAnsi="BrowalliaUPC" w:cs="BrowalliaUPC"/>
                <w:sz w:val="20"/>
                <w:szCs w:val="20"/>
                <w:cs/>
              </w:rPr>
              <w:t>บริษัท สยามแป</w:t>
            </w:r>
            <w:proofErr w:type="spellStart"/>
            <w:r w:rsidRPr="00EB3B58">
              <w:rPr>
                <w:rFonts w:ascii="BrowalliaUPC" w:hAnsi="BrowalliaUPC" w:cs="BrowalliaUPC"/>
                <w:sz w:val="20"/>
                <w:szCs w:val="20"/>
                <w:cs/>
              </w:rPr>
              <w:t>ซิฟิค</w:t>
            </w:r>
            <w:proofErr w:type="spellEnd"/>
            <w:r w:rsidRPr="00EB3B58">
              <w:rPr>
                <w:rFonts w:ascii="BrowalliaUPC" w:hAnsi="BrowalliaUPC" w:cs="BrowalliaUPC"/>
                <w:sz w:val="20"/>
                <w:szCs w:val="20"/>
                <w:cs/>
              </w:rPr>
              <w:t xml:space="preserve"> โฮลด</w:t>
            </w:r>
            <w:proofErr w:type="spellStart"/>
            <w:r w:rsidRPr="00EB3B58">
              <w:rPr>
                <w:rFonts w:ascii="BrowalliaUPC" w:hAnsi="BrowalliaUPC" w:cs="BrowalliaUPC"/>
                <w:sz w:val="20"/>
                <w:szCs w:val="20"/>
                <w:cs/>
              </w:rPr>
              <w:t>ิ้ง</w:t>
            </w:r>
            <w:proofErr w:type="spellEnd"/>
            <w:r w:rsidRPr="00EB3B58">
              <w:rPr>
                <w:rFonts w:ascii="BrowalliaUPC" w:hAnsi="BrowalliaUPC" w:cs="BrowalliaUPC"/>
                <w:sz w:val="20"/>
                <w:szCs w:val="20"/>
                <w:cs/>
              </w:rPr>
              <w:t xml:space="preserve"> จำกัด</w:t>
            </w:r>
          </w:p>
        </w:tc>
        <w:tc>
          <w:tcPr>
            <w:tcW w:w="720" w:type="dxa"/>
          </w:tcPr>
          <w:p w14:paraId="30E14F40" w14:textId="21B4E91A" w:rsidR="006F2FC8" w:rsidRPr="00EB3B58" w:rsidRDefault="0065218B" w:rsidP="006F2FC8">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708" w:type="dxa"/>
            <w:gridSpan w:val="2"/>
          </w:tcPr>
          <w:p w14:paraId="4EAA24EA" w14:textId="4D326C25"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37" w:type="dxa"/>
            <w:gridSpan w:val="2"/>
          </w:tcPr>
          <w:p w14:paraId="7056F69A" w14:textId="105B64D5" w:rsidR="006F2FC8" w:rsidRPr="00EB3B58" w:rsidRDefault="0065218B" w:rsidP="006F2FC8">
            <w:pPr>
              <w:jc w:val="right"/>
              <w:rPr>
                <w:rFonts w:ascii="BrowalliaUPC" w:hAnsi="BrowalliaUPC" w:cs="BrowalliaUPC"/>
                <w:sz w:val="20"/>
                <w:szCs w:val="20"/>
                <w:lang w:val="en-GB"/>
              </w:rPr>
            </w:pPr>
            <w:r>
              <w:rPr>
                <w:rFonts w:ascii="BrowalliaUPC" w:hAnsi="BrowalliaUPC" w:cs="BrowalliaUPC"/>
                <w:sz w:val="20"/>
                <w:szCs w:val="20"/>
                <w:lang w:val="en-GB"/>
              </w:rPr>
              <w:t>62</w:t>
            </w:r>
          </w:p>
        </w:tc>
        <w:tc>
          <w:tcPr>
            <w:tcW w:w="776" w:type="dxa"/>
          </w:tcPr>
          <w:p w14:paraId="533F6ABB" w14:textId="37EFD347"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lang w:val="en-GB"/>
              </w:rPr>
              <w:t>62</w:t>
            </w:r>
          </w:p>
        </w:tc>
        <w:tc>
          <w:tcPr>
            <w:tcW w:w="720" w:type="dxa"/>
          </w:tcPr>
          <w:p w14:paraId="42EE5A48" w14:textId="3494C110" w:rsidR="006F2FC8" w:rsidRPr="00EB3B58" w:rsidRDefault="0065218B" w:rsidP="006F2FC8">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720" w:type="dxa"/>
            <w:gridSpan w:val="2"/>
          </w:tcPr>
          <w:p w14:paraId="4D0A4789" w14:textId="04BF47D0"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734" w:type="dxa"/>
            <w:gridSpan w:val="2"/>
          </w:tcPr>
          <w:p w14:paraId="1E672245" w14:textId="49BF5D40" w:rsidR="006F2FC8" w:rsidRPr="00EB3B58" w:rsidRDefault="0065218B" w:rsidP="006F2FC8">
            <w:pPr>
              <w:jc w:val="right"/>
              <w:rPr>
                <w:rFonts w:ascii="BrowalliaUPC" w:hAnsi="BrowalliaUPC" w:cs="BrowalliaUPC"/>
                <w:sz w:val="20"/>
                <w:szCs w:val="20"/>
                <w:lang w:val="en-GB"/>
              </w:rPr>
            </w:pPr>
            <w:r>
              <w:rPr>
                <w:rFonts w:ascii="BrowalliaUPC" w:hAnsi="BrowalliaUPC" w:cs="BrowalliaUPC"/>
                <w:sz w:val="20"/>
                <w:szCs w:val="20"/>
                <w:lang w:val="en-GB"/>
              </w:rPr>
              <w:t>6</w:t>
            </w:r>
          </w:p>
        </w:tc>
        <w:tc>
          <w:tcPr>
            <w:tcW w:w="777" w:type="dxa"/>
          </w:tcPr>
          <w:p w14:paraId="759A8030" w14:textId="7A255BDE"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lang w:val="en-GB"/>
              </w:rPr>
              <w:t>6</w:t>
            </w:r>
          </w:p>
        </w:tc>
      </w:tr>
      <w:tr w:rsidR="006F2FC8" w:rsidRPr="00EB3B58" w14:paraId="17D93F11" w14:textId="77777777" w:rsidTr="00D34556">
        <w:tc>
          <w:tcPr>
            <w:tcW w:w="3018" w:type="dxa"/>
          </w:tcPr>
          <w:p w14:paraId="567BBEBD" w14:textId="77777777" w:rsidR="006F2FC8" w:rsidRPr="00EB3B58" w:rsidRDefault="006F2FC8" w:rsidP="006F2FC8">
            <w:pPr>
              <w:ind w:right="-36"/>
              <w:rPr>
                <w:rFonts w:ascii="BrowalliaUPC" w:hAnsi="BrowalliaUPC" w:cs="BrowalliaUPC"/>
                <w:sz w:val="20"/>
                <w:szCs w:val="20"/>
                <w:cs/>
              </w:rPr>
            </w:pPr>
            <w:r w:rsidRPr="00EB3B58">
              <w:rPr>
                <w:rFonts w:ascii="BrowalliaUPC" w:hAnsi="BrowalliaUPC" w:cs="BrowalliaUPC"/>
                <w:sz w:val="20"/>
                <w:szCs w:val="20"/>
                <w:lang w:val="en-GB"/>
              </w:rPr>
              <w:t>First Dhaka Elevated 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720" w:type="dxa"/>
          </w:tcPr>
          <w:p w14:paraId="64514501" w14:textId="5A83FD33" w:rsidR="006F2FC8" w:rsidRPr="00EB3B58" w:rsidRDefault="00426A32" w:rsidP="006F2FC8">
            <w:pPr>
              <w:pBdr>
                <w:bottom w:val="single" w:sz="6" w:space="1" w:color="auto"/>
              </w:pBdr>
              <w:jc w:val="right"/>
              <w:rPr>
                <w:rFonts w:ascii="BrowalliaUPC" w:hAnsi="BrowalliaUPC" w:cs="BrowalliaUPC"/>
                <w:sz w:val="20"/>
                <w:szCs w:val="20"/>
                <w:lang w:val="en-GB"/>
              </w:rPr>
            </w:pPr>
            <w:r>
              <w:rPr>
                <w:rFonts w:ascii="BrowalliaUPC" w:hAnsi="BrowalliaUPC" w:cs="BrowalliaUPC"/>
                <w:sz w:val="20"/>
                <w:szCs w:val="20"/>
                <w:lang w:val="en-GB"/>
              </w:rPr>
              <w:t>250</w:t>
            </w:r>
          </w:p>
        </w:tc>
        <w:tc>
          <w:tcPr>
            <w:tcW w:w="708" w:type="dxa"/>
            <w:gridSpan w:val="2"/>
          </w:tcPr>
          <w:p w14:paraId="1CD12A3B" w14:textId="226B9645" w:rsidR="006F2FC8" w:rsidRPr="00EB3B58" w:rsidRDefault="006F2FC8" w:rsidP="006F2FC8">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404</w:t>
            </w:r>
          </w:p>
        </w:tc>
        <w:tc>
          <w:tcPr>
            <w:tcW w:w="737" w:type="dxa"/>
            <w:gridSpan w:val="2"/>
          </w:tcPr>
          <w:p w14:paraId="1F4DDE5F" w14:textId="5DEDE65E" w:rsidR="006F2FC8" w:rsidRPr="00EB3B58" w:rsidRDefault="00426A32" w:rsidP="006F2FC8">
            <w:pPr>
              <w:pBdr>
                <w:bottom w:val="single" w:sz="6" w:space="1" w:color="auto"/>
              </w:pBdr>
              <w:jc w:val="right"/>
              <w:rPr>
                <w:rFonts w:ascii="BrowalliaUPC" w:hAnsi="BrowalliaUPC" w:cs="BrowalliaUPC"/>
                <w:sz w:val="20"/>
                <w:szCs w:val="20"/>
                <w:lang w:val="en-GB"/>
              </w:rPr>
            </w:pPr>
            <w:r>
              <w:rPr>
                <w:rFonts w:ascii="BrowalliaUPC" w:hAnsi="BrowalliaUPC" w:cs="BrowalliaUPC"/>
                <w:sz w:val="20"/>
                <w:szCs w:val="20"/>
                <w:lang w:val="en-GB"/>
              </w:rPr>
              <w:t>18,686</w:t>
            </w:r>
          </w:p>
        </w:tc>
        <w:tc>
          <w:tcPr>
            <w:tcW w:w="776" w:type="dxa"/>
          </w:tcPr>
          <w:p w14:paraId="09589A30" w14:textId="06892C6E" w:rsidR="006F2FC8" w:rsidRPr="00EB3B58" w:rsidRDefault="006F2FC8" w:rsidP="006F2FC8">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13,228</w:t>
            </w:r>
          </w:p>
        </w:tc>
        <w:tc>
          <w:tcPr>
            <w:tcW w:w="720" w:type="dxa"/>
          </w:tcPr>
          <w:p w14:paraId="271FD557" w14:textId="4F29472A" w:rsidR="006F2FC8" w:rsidRPr="00EB3B58" w:rsidRDefault="006619CD" w:rsidP="006F2FC8">
            <w:pPr>
              <w:pBdr>
                <w:bottom w:val="single" w:sz="6" w:space="1" w:color="auto"/>
              </w:pBdr>
              <w:jc w:val="right"/>
              <w:rPr>
                <w:rFonts w:ascii="BrowalliaUPC" w:hAnsi="BrowalliaUPC" w:cs="BrowalliaUPC"/>
                <w:sz w:val="20"/>
                <w:szCs w:val="20"/>
                <w:lang w:val="en-GB"/>
              </w:rPr>
            </w:pPr>
            <w:r>
              <w:rPr>
                <w:rFonts w:ascii="BrowalliaUPC" w:hAnsi="BrowalliaUPC" w:cs="BrowalliaUPC"/>
                <w:sz w:val="20"/>
                <w:szCs w:val="20"/>
                <w:lang w:val="en-GB"/>
              </w:rPr>
              <w:t>5,016</w:t>
            </w:r>
          </w:p>
        </w:tc>
        <w:tc>
          <w:tcPr>
            <w:tcW w:w="720" w:type="dxa"/>
            <w:gridSpan w:val="2"/>
          </w:tcPr>
          <w:p w14:paraId="0B484366" w14:textId="3932AB04" w:rsidR="006F2FC8" w:rsidRPr="00EB3B58" w:rsidRDefault="006F2FC8" w:rsidP="006F2FC8">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4,129</w:t>
            </w:r>
          </w:p>
        </w:tc>
        <w:tc>
          <w:tcPr>
            <w:tcW w:w="734" w:type="dxa"/>
            <w:gridSpan w:val="2"/>
          </w:tcPr>
          <w:p w14:paraId="6E4E5CE5" w14:textId="1D22C2E5" w:rsidR="006F2FC8" w:rsidRPr="00EB3B58" w:rsidRDefault="00E32DEC" w:rsidP="006F2FC8">
            <w:pPr>
              <w:pBdr>
                <w:bottom w:val="single" w:sz="6" w:space="1" w:color="auto"/>
              </w:pBdr>
              <w:jc w:val="right"/>
              <w:rPr>
                <w:rFonts w:ascii="BrowalliaUPC" w:hAnsi="BrowalliaUPC" w:cs="BrowalliaUPC"/>
                <w:sz w:val="20"/>
                <w:szCs w:val="20"/>
                <w:lang w:val="en-GB"/>
              </w:rPr>
            </w:pPr>
            <w:r>
              <w:rPr>
                <w:rFonts w:ascii="BrowalliaUPC" w:hAnsi="BrowalliaUPC" w:cs="BrowalliaUPC"/>
                <w:sz w:val="20"/>
                <w:szCs w:val="20"/>
                <w:lang w:val="en-GB"/>
              </w:rPr>
              <w:t>10,305</w:t>
            </w:r>
          </w:p>
        </w:tc>
        <w:tc>
          <w:tcPr>
            <w:tcW w:w="777" w:type="dxa"/>
          </w:tcPr>
          <w:p w14:paraId="4F4EA9E9" w14:textId="06424698" w:rsidR="006F2FC8" w:rsidRPr="00EB3B58" w:rsidRDefault="006F2FC8" w:rsidP="006F2FC8">
            <w:pPr>
              <w:pBdr>
                <w:bottom w:val="single" w:sz="6"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4,190</w:t>
            </w:r>
          </w:p>
        </w:tc>
      </w:tr>
      <w:tr w:rsidR="006F2FC8" w:rsidRPr="00EB3B58" w14:paraId="33BBD334" w14:textId="77777777" w:rsidTr="00D34556">
        <w:tc>
          <w:tcPr>
            <w:tcW w:w="3018" w:type="dxa"/>
          </w:tcPr>
          <w:p w14:paraId="0455267A" w14:textId="77777777" w:rsidR="006F2FC8" w:rsidRPr="00EB3B58" w:rsidRDefault="006F2FC8" w:rsidP="006F2FC8">
            <w:pPr>
              <w:ind w:left="317"/>
              <w:jc w:val="thaiDistribute"/>
              <w:rPr>
                <w:rFonts w:ascii="BrowalliaUPC" w:hAnsi="BrowalliaUPC" w:cs="BrowalliaUPC"/>
                <w:sz w:val="20"/>
                <w:szCs w:val="20"/>
                <w:lang w:val="en-GB"/>
              </w:rPr>
            </w:pPr>
            <w:r w:rsidRPr="00EB3B58">
              <w:rPr>
                <w:rFonts w:ascii="BrowalliaUPC" w:hAnsi="BrowalliaUPC" w:cs="BrowalliaUPC"/>
                <w:sz w:val="20"/>
                <w:szCs w:val="20"/>
                <w:cs/>
                <w:lang w:val="en-GB"/>
              </w:rPr>
              <w:t>รวม</w:t>
            </w:r>
          </w:p>
        </w:tc>
        <w:tc>
          <w:tcPr>
            <w:tcW w:w="720" w:type="dxa"/>
          </w:tcPr>
          <w:p w14:paraId="51B1CBBE" w14:textId="6E9FAEE1" w:rsidR="006F2FC8" w:rsidRPr="00EB3B58" w:rsidRDefault="00C80177" w:rsidP="006F2FC8">
            <w:pPr>
              <w:pBdr>
                <w:bottom w:val="single" w:sz="12" w:space="1" w:color="auto"/>
              </w:pBdr>
              <w:jc w:val="right"/>
              <w:rPr>
                <w:rFonts w:ascii="BrowalliaUPC" w:hAnsi="BrowalliaUPC" w:cs="BrowalliaUPC"/>
                <w:sz w:val="20"/>
                <w:szCs w:val="20"/>
                <w:lang w:val="en-GB"/>
              </w:rPr>
            </w:pPr>
            <w:r>
              <w:rPr>
                <w:rFonts w:ascii="BrowalliaUPC" w:hAnsi="BrowalliaUPC" w:cs="BrowalliaUPC"/>
                <w:sz w:val="20"/>
                <w:szCs w:val="20"/>
                <w:lang w:val="en-GB"/>
              </w:rPr>
              <w:t>3,441</w:t>
            </w:r>
          </w:p>
        </w:tc>
        <w:tc>
          <w:tcPr>
            <w:tcW w:w="708" w:type="dxa"/>
            <w:gridSpan w:val="2"/>
          </w:tcPr>
          <w:p w14:paraId="2CE2256C" w14:textId="14708BD8" w:rsidR="006F2FC8" w:rsidRPr="00EB3B58" w:rsidRDefault="006F2FC8" w:rsidP="006F2FC8">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3,593</w:t>
            </w:r>
          </w:p>
        </w:tc>
        <w:tc>
          <w:tcPr>
            <w:tcW w:w="737" w:type="dxa"/>
            <w:gridSpan w:val="2"/>
          </w:tcPr>
          <w:p w14:paraId="7AC25B33" w14:textId="0A4D51D9" w:rsidR="006F2FC8" w:rsidRPr="00EB3B58" w:rsidRDefault="00C80177" w:rsidP="006F2FC8">
            <w:pPr>
              <w:pBdr>
                <w:bottom w:val="single" w:sz="12" w:space="1" w:color="auto"/>
              </w:pBdr>
              <w:jc w:val="right"/>
              <w:rPr>
                <w:rFonts w:ascii="BrowalliaUPC" w:hAnsi="BrowalliaUPC" w:cs="BrowalliaUPC"/>
                <w:sz w:val="20"/>
                <w:szCs w:val="20"/>
                <w:lang w:val="en-GB"/>
              </w:rPr>
            </w:pPr>
            <w:r w:rsidRPr="00C80177">
              <w:rPr>
                <w:rFonts w:ascii="BrowalliaUPC" w:hAnsi="BrowalliaUPC" w:cs="BrowalliaUPC"/>
                <w:sz w:val="20"/>
                <w:szCs w:val="20"/>
                <w:lang w:val="en-GB"/>
              </w:rPr>
              <w:t>20,449</w:t>
            </w:r>
          </w:p>
        </w:tc>
        <w:tc>
          <w:tcPr>
            <w:tcW w:w="776" w:type="dxa"/>
          </w:tcPr>
          <w:p w14:paraId="0D31B1DC" w14:textId="577A1F13" w:rsidR="006F2FC8" w:rsidRPr="00EB3B58" w:rsidRDefault="006F2FC8" w:rsidP="006F2FC8">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15,319</w:t>
            </w:r>
          </w:p>
        </w:tc>
        <w:tc>
          <w:tcPr>
            <w:tcW w:w="720" w:type="dxa"/>
          </w:tcPr>
          <w:p w14:paraId="468101FD" w14:textId="0C05AD19" w:rsidR="006F2FC8" w:rsidRPr="00EB3B58" w:rsidRDefault="00C80177" w:rsidP="006F2FC8">
            <w:pPr>
              <w:pBdr>
                <w:bottom w:val="single" w:sz="12" w:space="1" w:color="auto"/>
              </w:pBdr>
              <w:jc w:val="right"/>
              <w:rPr>
                <w:rFonts w:ascii="BrowalliaUPC" w:hAnsi="BrowalliaUPC" w:cs="BrowalliaUPC"/>
                <w:sz w:val="20"/>
                <w:szCs w:val="20"/>
                <w:lang w:val="en-GB"/>
              </w:rPr>
            </w:pPr>
            <w:r w:rsidRPr="00C80177">
              <w:rPr>
                <w:rFonts w:ascii="BrowalliaUPC" w:hAnsi="BrowalliaUPC" w:cs="BrowalliaUPC"/>
                <w:sz w:val="20"/>
                <w:szCs w:val="20"/>
                <w:lang w:val="en-GB"/>
              </w:rPr>
              <w:t>8,2</w:t>
            </w:r>
            <w:r w:rsidR="006619CD">
              <w:rPr>
                <w:rFonts w:ascii="BrowalliaUPC" w:hAnsi="BrowalliaUPC" w:cs="BrowalliaUPC"/>
                <w:sz w:val="20"/>
                <w:szCs w:val="20"/>
                <w:lang w:val="en-GB"/>
              </w:rPr>
              <w:t>77</w:t>
            </w:r>
          </w:p>
        </w:tc>
        <w:tc>
          <w:tcPr>
            <w:tcW w:w="720" w:type="dxa"/>
            <w:gridSpan w:val="2"/>
          </w:tcPr>
          <w:p w14:paraId="5E36222C" w14:textId="67D77D1E" w:rsidR="006F2FC8" w:rsidRPr="00EB3B58" w:rsidRDefault="006F2FC8" w:rsidP="006F2FC8">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7,341</w:t>
            </w:r>
          </w:p>
        </w:tc>
        <w:tc>
          <w:tcPr>
            <w:tcW w:w="734" w:type="dxa"/>
            <w:gridSpan w:val="2"/>
          </w:tcPr>
          <w:p w14:paraId="5DC9D4F7" w14:textId="283F380E" w:rsidR="006F2FC8" w:rsidRPr="00EB3B58" w:rsidRDefault="00C80177" w:rsidP="006F2FC8">
            <w:pPr>
              <w:pBdr>
                <w:bottom w:val="single" w:sz="12" w:space="1" w:color="auto"/>
              </w:pBdr>
              <w:jc w:val="right"/>
              <w:rPr>
                <w:rFonts w:ascii="BrowalliaUPC" w:hAnsi="BrowalliaUPC" w:cs="BrowalliaUPC"/>
                <w:sz w:val="20"/>
                <w:szCs w:val="20"/>
              </w:rPr>
            </w:pPr>
            <w:r w:rsidRPr="00C80177">
              <w:rPr>
                <w:rFonts w:ascii="BrowalliaUPC" w:hAnsi="BrowalliaUPC" w:cs="BrowalliaUPC"/>
                <w:sz w:val="20"/>
                <w:szCs w:val="20"/>
              </w:rPr>
              <w:t>11,</w:t>
            </w:r>
            <w:r w:rsidR="006619CD">
              <w:rPr>
                <w:rFonts w:ascii="BrowalliaUPC" w:hAnsi="BrowalliaUPC" w:cs="BrowalliaUPC"/>
                <w:sz w:val="20"/>
                <w:szCs w:val="20"/>
              </w:rPr>
              <w:t>382</w:t>
            </w:r>
          </w:p>
        </w:tc>
        <w:tc>
          <w:tcPr>
            <w:tcW w:w="777" w:type="dxa"/>
          </w:tcPr>
          <w:p w14:paraId="22FBDF8C" w14:textId="379ADAE9" w:rsidR="006F2FC8" w:rsidRPr="00EB3B58" w:rsidRDefault="006F2FC8" w:rsidP="006F2FC8">
            <w:pPr>
              <w:pBdr>
                <w:bottom w:val="single" w:sz="12" w:space="1" w:color="auto"/>
              </w:pBdr>
              <w:jc w:val="right"/>
              <w:rPr>
                <w:rFonts w:ascii="BrowalliaUPC" w:hAnsi="BrowalliaUPC" w:cs="BrowalliaUPC"/>
                <w:sz w:val="20"/>
                <w:szCs w:val="20"/>
              </w:rPr>
            </w:pPr>
            <w:r w:rsidRPr="00EB3B58">
              <w:rPr>
                <w:rFonts w:ascii="BrowalliaUPC" w:hAnsi="BrowalliaUPC" w:cs="BrowalliaUPC"/>
                <w:sz w:val="20"/>
                <w:szCs w:val="20"/>
              </w:rPr>
              <w:t>5,340</w:t>
            </w:r>
          </w:p>
        </w:tc>
      </w:tr>
      <w:tr w:rsidR="006F2FC8" w:rsidRPr="00EB3B58" w14:paraId="00027DEF" w14:textId="77777777" w:rsidTr="00D34556">
        <w:tc>
          <w:tcPr>
            <w:tcW w:w="3018" w:type="dxa"/>
          </w:tcPr>
          <w:p w14:paraId="47A24775" w14:textId="77777777" w:rsidR="006F2FC8" w:rsidRPr="00EB3B58" w:rsidRDefault="006F2FC8" w:rsidP="006F2FC8">
            <w:pPr>
              <w:jc w:val="thaiDistribute"/>
              <w:rPr>
                <w:rFonts w:ascii="BrowalliaUPC" w:hAnsi="BrowalliaUPC" w:cs="BrowalliaUPC"/>
                <w:sz w:val="20"/>
                <w:szCs w:val="20"/>
                <w:lang w:val="en-GB"/>
              </w:rPr>
            </w:pPr>
          </w:p>
        </w:tc>
        <w:tc>
          <w:tcPr>
            <w:tcW w:w="5892" w:type="dxa"/>
            <w:gridSpan w:val="12"/>
            <w:vAlign w:val="bottom"/>
          </w:tcPr>
          <w:p w14:paraId="379C3DFA" w14:textId="77777777" w:rsidR="006F2FC8" w:rsidRPr="00EB3B58" w:rsidRDefault="006F2FC8" w:rsidP="006F2FC8">
            <w:pPr>
              <w:rPr>
                <w:rFonts w:ascii="BrowalliaUPC" w:hAnsi="BrowalliaUPC" w:cs="BrowalliaUPC"/>
                <w:sz w:val="32"/>
                <w:szCs w:val="32"/>
                <w:lang w:val="en-GB"/>
              </w:rPr>
            </w:pPr>
          </w:p>
        </w:tc>
      </w:tr>
      <w:tr w:rsidR="006F2FC8" w:rsidRPr="00EB3B58" w14:paraId="338E8D65" w14:textId="77777777" w:rsidTr="00D34556">
        <w:tc>
          <w:tcPr>
            <w:tcW w:w="3018" w:type="dxa"/>
          </w:tcPr>
          <w:p w14:paraId="7AA5F2B1" w14:textId="77777777" w:rsidR="006F2FC8" w:rsidRPr="00EB3B58" w:rsidRDefault="006F2FC8" w:rsidP="006F2FC8">
            <w:pPr>
              <w:ind w:left="83"/>
              <w:jc w:val="thaiDistribute"/>
              <w:rPr>
                <w:rFonts w:ascii="BrowalliaUPC" w:hAnsi="BrowalliaUPC" w:cs="BrowalliaUPC"/>
                <w:sz w:val="20"/>
                <w:szCs w:val="20"/>
                <w:lang w:val="en-GB"/>
              </w:rPr>
            </w:pPr>
          </w:p>
        </w:tc>
        <w:tc>
          <w:tcPr>
            <w:tcW w:w="5892" w:type="dxa"/>
            <w:gridSpan w:val="12"/>
            <w:vAlign w:val="bottom"/>
          </w:tcPr>
          <w:p w14:paraId="4B5C6B56" w14:textId="77777777"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cs/>
                <w:lang w:val="en-GB"/>
              </w:rPr>
              <w:t>(หน่วย : ล้านบาท)</w:t>
            </w:r>
          </w:p>
        </w:tc>
      </w:tr>
      <w:tr w:rsidR="006F2FC8" w:rsidRPr="00EB3B58" w14:paraId="5CC84857" w14:textId="77777777" w:rsidTr="00D34556">
        <w:tc>
          <w:tcPr>
            <w:tcW w:w="3018" w:type="dxa"/>
          </w:tcPr>
          <w:p w14:paraId="7ED33CA5" w14:textId="77777777" w:rsidR="006F2FC8" w:rsidRPr="00EB3B58" w:rsidRDefault="006F2FC8" w:rsidP="006F2FC8">
            <w:pPr>
              <w:ind w:left="83"/>
              <w:jc w:val="thaiDistribute"/>
              <w:rPr>
                <w:rFonts w:ascii="BrowalliaUPC" w:hAnsi="BrowalliaUPC" w:cs="BrowalliaUPC"/>
                <w:sz w:val="20"/>
                <w:szCs w:val="20"/>
                <w:lang w:val="en-GB"/>
              </w:rPr>
            </w:pPr>
          </w:p>
        </w:tc>
        <w:tc>
          <w:tcPr>
            <w:tcW w:w="5892" w:type="dxa"/>
            <w:gridSpan w:val="12"/>
            <w:vAlign w:val="bottom"/>
          </w:tcPr>
          <w:p w14:paraId="08CA87CC" w14:textId="77777777" w:rsidR="006F2FC8" w:rsidRPr="00EB3B58" w:rsidRDefault="006F2FC8" w:rsidP="006F2FC8">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 xml:space="preserve">สำหรับปีสิ้นสุดวันที่ </w:t>
            </w:r>
            <w:r w:rsidRPr="00EB3B58">
              <w:rPr>
                <w:rFonts w:ascii="BrowalliaUPC" w:hAnsi="BrowalliaUPC" w:cs="BrowalliaUPC"/>
                <w:sz w:val="20"/>
                <w:szCs w:val="20"/>
                <w:lang w:val="en-GB"/>
              </w:rPr>
              <w:t xml:space="preserve">31 </w:t>
            </w:r>
            <w:r w:rsidRPr="00EB3B58">
              <w:rPr>
                <w:rFonts w:ascii="BrowalliaUPC" w:hAnsi="BrowalliaUPC" w:cs="BrowalliaUPC"/>
                <w:sz w:val="20"/>
                <w:szCs w:val="20"/>
                <w:cs/>
                <w:lang w:val="en-GB"/>
              </w:rPr>
              <w:t>ธันวาคม</w:t>
            </w:r>
          </w:p>
        </w:tc>
      </w:tr>
      <w:tr w:rsidR="006F2FC8" w:rsidRPr="00EB3B58" w14:paraId="1DFFF82A" w14:textId="77777777" w:rsidTr="00D34556">
        <w:tc>
          <w:tcPr>
            <w:tcW w:w="3018" w:type="dxa"/>
          </w:tcPr>
          <w:p w14:paraId="0A8C2A65" w14:textId="77777777" w:rsidR="006F2FC8" w:rsidRPr="00EB3B58" w:rsidRDefault="006F2FC8" w:rsidP="006F2FC8">
            <w:pPr>
              <w:ind w:left="83"/>
              <w:jc w:val="thaiDistribute"/>
              <w:rPr>
                <w:rFonts w:ascii="BrowalliaUPC" w:hAnsi="BrowalliaUPC" w:cs="BrowalliaUPC"/>
                <w:sz w:val="20"/>
                <w:szCs w:val="20"/>
                <w:lang w:val="en-GB"/>
              </w:rPr>
            </w:pPr>
          </w:p>
        </w:tc>
        <w:tc>
          <w:tcPr>
            <w:tcW w:w="2006" w:type="dxa"/>
            <w:gridSpan w:val="4"/>
            <w:vAlign w:val="bottom"/>
          </w:tcPr>
          <w:p w14:paraId="3E4310AD" w14:textId="77777777" w:rsidR="006F2FC8" w:rsidRPr="00EB3B58" w:rsidRDefault="006F2FC8" w:rsidP="006F2FC8">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รายได้</w:t>
            </w:r>
          </w:p>
        </w:tc>
        <w:tc>
          <w:tcPr>
            <w:tcW w:w="1841" w:type="dxa"/>
            <w:gridSpan w:val="4"/>
            <w:vAlign w:val="bottom"/>
          </w:tcPr>
          <w:p w14:paraId="2DE3883A" w14:textId="77777777" w:rsidR="006F2FC8" w:rsidRPr="00EB3B58" w:rsidRDefault="006F2FC8" w:rsidP="006F2FC8">
            <w:pPr>
              <w:pBdr>
                <w:bottom w:val="single" w:sz="4" w:space="1" w:color="auto"/>
              </w:pBdr>
              <w:jc w:val="center"/>
              <w:rPr>
                <w:rFonts w:ascii="BrowalliaUPC" w:hAnsi="BrowalliaUPC" w:cs="BrowalliaUPC"/>
                <w:sz w:val="20"/>
                <w:szCs w:val="20"/>
                <w:lang w:val="en-GB"/>
              </w:rPr>
            </w:pPr>
            <w:r w:rsidRPr="00EB3B58">
              <w:rPr>
                <w:rFonts w:ascii="BrowalliaUPC" w:hAnsi="BrowalliaUPC" w:cs="BrowalliaUPC"/>
                <w:sz w:val="20"/>
                <w:szCs w:val="20"/>
                <w:cs/>
                <w:lang w:val="en-GB"/>
              </w:rPr>
              <w:t>กำไร (ขาดทุน)</w:t>
            </w:r>
          </w:p>
        </w:tc>
        <w:tc>
          <w:tcPr>
            <w:tcW w:w="2045" w:type="dxa"/>
            <w:gridSpan w:val="4"/>
            <w:vAlign w:val="bottom"/>
          </w:tcPr>
          <w:p w14:paraId="0CEDE893" w14:textId="77777777" w:rsidR="006F2FC8" w:rsidRPr="00EB3B58" w:rsidRDefault="006F2FC8" w:rsidP="006F2FC8">
            <w:pPr>
              <w:pBdr>
                <w:bottom w:val="single" w:sz="4" w:space="0" w:color="auto"/>
              </w:pBdr>
              <w:jc w:val="center"/>
              <w:rPr>
                <w:rFonts w:ascii="BrowalliaUPC" w:hAnsi="BrowalliaUPC" w:cs="BrowalliaUPC"/>
                <w:sz w:val="20"/>
                <w:szCs w:val="20"/>
                <w:cs/>
                <w:lang w:val="en-GB"/>
              </w:rPr>
            </w:pPr>
            <w:r w:rsidRPr="00EB3B58">
              <w:rPr>
                <w:rFonts w:ascii="BrowalliaUPC" w:hAnsi="BrowalliaUPC" w:cs="BrowalliaUPC"/>
                <w:sz w:val="20"/>
                <w:szCs w:val="20"/>
                <w:cs/>
                <w:lang w:val="en-GB"/>
              </w:rPr>
              <w:t>กำไร (ขาดทุน) เบ็ดเสร็จอื่น</w:t>
            </w:r>
          </w:p>
        </w:tc>
      </w:tr>
      <w:tr w:rsidR="006F2FC8" w:rsidRPr="00EB3B58" w14:paraId="410C9116" w14:textId="77777777" w:rsidTr="00D34556">
        <w:tc>
          <w:tcPr>
            <w:tcW w:w="3018" w:type="dxa"/>
          </w:tcPr>
          <w:p w14:paraId="7FE035E6" w14:textId="77777777" w:rsidR="006F2FC8" w:rsidRPr="00EB3B58" w:rsidRDefault="006F2FC8" w:rsidP="006F2FC8">
            <w:pPr>
              <w:jc w:val="thaiDistribute"/>
              <w:rPr>
                <w:rFonts w:ascii="BrowalliaUPC" w:hAnsi="BrowalliaUPC" w:cs="BrowalliaUPC"/>
                <w:sz w:val="20"/>
                <w:szCs w:val="20"/>
                <w:lang w:val="en-GB"/>
              </w:rPr>
            </w:pPr>
          </w:p>
        </w:tc>
        <w:tc>
          <w:tcPr>
            <w:tcW w:w="994" w:type="dxa"/>
            <w:gridSpan w:val="2"/>
            <w:vAlign w:val="bottom"/>
          </w:tcPr>
          <w:p w14:paraId="5780C62B" w14:textId="7E475871" w:rsidR="006F2FC8" w:rsidRPr="00EB3B58" w:rsidRDefault="006F2FC8" w:rsidP="006F2FC8">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1012" w:type="dxa"/>
            <w:gridSpan w:val="2"/>
            <w:vAlign w:val="bottom"/>
          </w:tcPr>
          <w:p w14:paraId="023F4527" w14:textId="62A5A0C0" w:rsidR="006F2FC8" w:rsidRPr="00EB3B58" w:rsidRDefault="006F2FC8" w:rsidP="006F2FC8">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935" w:type="dxa"/>
            <w:gridSpan w:val="2"/>
            <w:vAlign w:val="bottom"/>
          </w:tcPr>
          <w:p w14:paraId="504CA15D" w14:textId="66236171" w:rsidR="006F2FC8" w:rsidRPr="00EB3B58" w:rsidRDefault="006F2FC8" w:rsidP="006F2FC8">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906" w:type="dxa"/>
            <w:gridSpan w:val="2"/>
            <w:vAlign w:val="bottom"/>
          </w:tcPr>
          <w:p w14:paraId="26D74F78" w14:textId="12289594" w:rsidR="006F2FC8" w:rsidRPr="00EB3B58" w:rsidRDefault="006F2FC8" w:rsidP="006F2FC8">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c>
          <w:tcPr>
            <w:tcW w:w="1002" w:type="dxa"/>
            <w:gridSpan w:val="2"/>
            <w:vAlign w:val="bottom"/>
          </w:tcPr>
          <w:p w14:paraId="2D10818A" w14:textId="6BB58E0F" w:rsidR="006F2FC8" w:rsidRPr="00EB3B58" w:rsidRDefault="006F2FC8" w:rsidP="006F2FC8">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w:t>
            </w:r>
            <w:r w:rsidRPr="00EB3B58">
              <w:rPr>
                <w:rFonts w:ascii="BrowalliaUPC" w:hAnsi="BrowalliaUPC" w:cs="BrowalliaUPC"/>
                <w:sz w:val="20"/>
                <w:szCs w:val="20"/>
                <w:lang w:val="en-GB"/>
              </w:rPr>
              <w:t>6</w:t>
            </w:r>
            <w:r>
              <w:rPr>
                <w:rFonts w:ascii="BrowalliaUPC" w:hAnsi="BrowalliaUPC" w:cs="BrowalliaUPC"/>
                <w:sz w:val="20"/>
                <w:szCs w:val="20"/>
                <w:lang w:val="en-GB"/>
              </w:rPr>
              <w:t>5</w:t>
            </w:r>
          </w:p>
        </w:tc>
        <w:tc>
          <w:tcPr>
            <w:tcW w:w="1043" w:type="dxa"/>
            <w:gridSpan w:val="2"/>
            <w:vAlign w:val="bottom"/>
          </w:tcPr>
          <w:p w14:paraId="6D4667E4" w14:textId="3D2A9EEB" w:rsidR="006F2FC8" w:rsidRPr="00EB3B58" w:rsidRDefault="006F2FC8" w:rsidP="006F2FC8">
            <w:pPr>
              <w:pBdr>
                <w:bottom w:val="single" w:sz="6" w:space="1" w:color="auto"/>
              </w:pBdr>
              <w:tabs>
                <w:tab w:val="left" w:pos="900"/>
              </w:tabs>
              <w:ind w:left="-18"/>
              <w:jc w:val="center"/>
              <w:rPr>
                <w:rFonts w:ascii="BrowalliaUPC" w:hAnsi="BrowalliaUPC" w:cs="BrowalliaUPC"/>
                <w:sz w:val="20"/>
                <w:szCs w:val="20"/>
              </w:rPr>
            </w:pPr>
            <w:r w:rsidRPr="00EB3B58">
              <w:rPr>
                <w:rFonts w:ascii="BrowalliaUPC" w:hAnsi="BrowalliaUPC" w:cs="BrowalliaUPC"/>
                <w:sz w:val="20"/>
                <w:szCs w:val="20"/>
              </w:rPr>
              <w:t>256</w:t>
            </w:r>
            <w:r>
              <w:rPr>
                <w:rFonts w:ascii="BrowalliaUPC" w:hAnsi="BrowalliaUPC" w:cs="BrowalliaUPC"/>
                <w:sz w:val="20"/>
                <w:szCs w:val="20"/>
              </w:rPr>
              <w:t>4</w:t>
            </w:r>
          </w:p>
        </w:tc>
      </w:tr>
      <w:tr w:rsidR="006F2FC8" w:rsidRPr="00EB3B58" w14:paraId="19704DBA" w14:textId="77777777" w:rsidTr="00D34556">
        <w:tc>
          <w:tcPr>
            <w:tcW w:w="3018" w:type="dxa"/>
          </w:tcPr>
          <w:p w14:paraId="1A26CB31" w14:textId="77777777" w:rsidR="006F2FC8" w:rsidRPr="00EB3B58" w:rsidRDefault="006F2FC8" w:rsidP="006F2FC8">
            <w:pPr>
              <w:jc w:val="thaiDistribute"/>
              <w:rPr>
                <w:rFonts w:ascii="BrowalliaUPC" w:hAnsi="BrowalliaUPC" w:cs="BrowalliaUPC"/>
                <w:sz w:val="20"/>
                <w:szCs w:val="20"/>
                <w:lang w:val="en-GB"/>
              </w:rPr>
            </w:pPr>
          </w:p>
        </w:tc>
        <w:tc>
          <w:tcPr>
            <w:tcW w:w="994" w:type="dxa"/>
            <w:gridSpan w:val="2"/>
          </w:tcPr>
          <w:p w14:paraId="5D4DD43E" w14:textId="77777777" w:rsidR="006F2FC8" w:rsidRPr="00EB3B58" w:rsidRDefault="006F2FC8" w:rsidP="006F2FC8">
            <w:pPr>
              <w:pBdr>
                <w:bottom w:val="single" w:sz="4" w:space="1" w:color="FFFFFF"/>
              </w:pBdr>
              <w:jc w:val="center"/>
              <w:rPr>
                <w:rFonts w:ascii="BrowalliaUPC" w:hAnsi="BrowalliaUPC" w:cs="BrowalliaUPC"/>
                <w:sz w:val="20"/>
                <w:szCs w:val="20"/>
                <w:lang w:val="en-GB"/>
              </w:rPr>
            </w:pPr>
          </w:p>
        </w:tc>
        <w:tc>
          <w:tcPr>
            <w:tcW w:w="1012" w:type="dxa"/>
            <w:gridSpan w:val="2"/>
          </w:tcPr>
          <w:p w14:paraId="0DD42645" w14:textId="77777777" w:rsidR="006F2FC8" w:rsidRPr="00EB3B58" w:rsidRDefault="006F2FC8" w:rsidP="006F2FC8">
            <w:pPr>
              <w:pBdr>
                <w:bottom w:val="single" w:sz="4" w:space="1" w:color="FFFFFF"/>
              </w:pBdr>
              <w:jc w:val="center"/>
              <w:rPr>
                <w:rFonts w:ascii="BrowalliaUPC" w:hAnsi="BrowalliaUPC" w:cs="BrowalliaUPC"/>
                <w:sz w:val="20"/>
                <w:szCs w:val="20"/>
                <w:lang w:val="en-GB"/>
              </w:rPr>
            </w:pPr>
          </w:p>
        </w:tc>
        <w:tc>
          <w:tcPr>
            <w:tcW w:w="935" w:type="dxa"/>
            <w:gridSpan w:val="2"/>
          </w:tcPr>
          <w:p w14:paraId="1ECCCD15" w14:textId="77777777" w:rsidR="006F2FC8" w:rsidRPr="00EB3B58" w:rsidRDefault="006F2FC8" w:rsidP="006F2FC8">
            <w:pPr>
              <w:pBdr>
                <w:bottom w:val="single" w:sz="4" w:space="1" w:color="FFFFFF"/>
              </w:pBdr>
              <w:jc w:val="center"/>
              <w:rPr>
                <w:rFonts w:ascii="BrowalliaUPC" w:hAnsi="BrowalliaUPC" w:cs="BrowalliaUPC"/>
                <w:sz w:val="20"/>
                <w:szCs w:val="20"/>
                <w:lang w:val="en-GB"/>
              </w:rPr>
            </w:pPr>
          </w:p>
        </w:tc>
        <w:tc>
          <w:tcPr>
            <w:tcW w:w="906" w:type="dxa"/>
            <w:gridSpan w:val="2"/>
          </w:tcPr>
          <w:p w14:paraId="31E451F5" w14:textId="77777777" w:rsidR="006F2FC8" w:rsidRPr="00EB3B58" w:rsidRDefault="006F2FC8" w:rsidP="006F2FC8">
            <w:pPr>
              <w:pBdr>
                <w:bottom w:val="single" w:sz="4" w:space="1" w:color="FFFFFF"/>
              </w:pBdr>
              <w:jc w:val="center"/>
              <w:rPr>
                <w:rFonts w:ascii="BrowalliaUPC" w:hAnsi="BrowalliaUPC" w:cs="BrowalliaUPC"/>
                <w:sz w:val="20"/>
                <w:szCs w:val="20"/>
                <w:lang w:val="en-GB"/>
              </w:rPr>
            </w:pPr>
          </w:p>
        </w:tc>
        <w:tc>
          <w:tcPr>
            <w:tcW w:w="1002" w:type="dxa"/>
            <w:gridSpan w:val="2"/>
          </w:tcPr>
          <w:p w14:paraId="1F28E7BE" w14:textId="77777777" w:rsidR="006F2FC8" w:rsidRPr="00EB3B58" w:rsidRDefault="006F2FC8" w:rsidP="006F2FC8">
            <w:pPr>
              <w:pBdr>
                <w:bottom w:val="single" w:sz="4" w:space="1" w:color="FFFFFF"/>
              </w:pBdr>
              <w:jc w:val="center"/>
              <w:rPr>
                <w:rFonts w:ascii="BrowalliaUPC" w:hAnsi="BrowalliaUPC" w:cs="BrowalliaUPC"/>
                <w:sz w:val="20"/>
                <w:szCs w:val="20"/>
              </w:rPr>
            </w:pPr>
          </w:p>
        </w:tc>
        <w:tc>
          <w:tcPr>
            <w:tcW w:w="1043" w:type="dxa"/>
            <w:gridSpan w:val="2"/>
          </w:tcPr>
          <w:p w14:paraId="7F4F1F4A" w14:textId="77777777" w:rsidR="006F2FC8" w:rsidRPr="00EB3B58" w:rsidRDefault="006F2FC8" w:rsidP="006F2FC8">
            <w:pPr>
              <w:pBdr>
                <w:bottom w:val="single" w:sz="4" w:space="1" w:color="FFFFFF"/>
              </w:pBdr>
              <w:jc w:val="center"/>
              <w:rPr>
                <w:rFonts w:ascii="BrowalliaUPC" w:hAnsi="BrowalliaUPC" w:cs="BrowalliaUPC"/>
                <w:sz w:val="20"/>
                <w:szCs w:val="20"/>
              </w:rPr>
            </w:pPr>
          </w:p>
        </w:tc>
      </w:tr>
      <w:tr w:rsidR="006F2FC8" w:rsidRPr="00EB3B58" w14:paraId="179B3978" w14:textId="77777777" w:rsidTr="00741012">
        <w:trPr>
          <w:trHeight w:val="353"/>
        </w:trPr>
        <w:tc>
          <w:tcPr>
            <w:tcW w:w="3018" w:type="dxa"/>
          </w:tcPr>
          <w:p w14:paraId="04628528" w14:textId="77777777" w:rsidR="006F2FC8" w:rsidRPr="00EB3B58" w:rsidRDefault="006F2FC8" w:rsidP="006F2FC8">
            <w:pPr>
              <w:ind w:right="-36"/>
              <w:rPr>
                <w:rFonts w:ascii="BrowalliaUPC" w:hAnsi="BrowalliaUPC" w:cs="BrowalliaUPC"/>
                <w:sz w:val="20"/>
                <w:szCs w:val="20"/>
              </w:rPr>
            </w:pPr>
            <w:r w:rsidRPr="00EB3B58">
              <w:rPr>
                <w:rFonts w:ascii="BrowalliaUPC" w:hAnsi="BrowalliaUPC" w:cs="BrowalliaUPC"/>
                <w:sz w:val="20"/>
                <w:szCs w:val="20"/>
                <w:cs/>
              </w:rPr>
              <w:t xml:space="preserve">บริษัท เอทีโอ </w:t>
            </w:r>
            <w:r w:rsidRPr="00EB3B58">
              <w:rPr>
                <w:rFonts w:ascii="BrowalliaUPC" w:hAnsi="BrowalliaUPC" w:cs="BrowalliaUPC"/>
                <w:sz w:val="20"/>
                <w:szCs w:val="20"/>
              </w:rPr>
              <w:t xml:space="preserve">– </w:t>
            </w:r>
            <w:r w:rsidRPr="00EB3B58">
              <w:rPr>
                <w:rFonts w:ascii="BrowalliaUPC" w:hAnsi="BrowalliaUPC" w:cs="BrowalliaUPC"/>
                <w:sz w:val="20"/>
                <w:szCs w:val="20"/>
                <w:cs/>
              </w:rPr>
              <w:t xml:space="preserve">เอเชีย </w:t>
            </w:r>
            <w:proofErr w:type="spellStart"/>
            <w:r w:rsidRPr="00EB3B58">
              <w:rPr>
                <w:rFonts w:ascii="BrowalliaUPC" w:hAnsi="BrowalliaUPC" w:cs="BrowalliaUPC"/>
                <w:sz w:val="20"/>
                <w:szCs w:val="20"/>
                <w:cs/>
              </w:rPr>
              <w:t>เทิร์นเอ้าท์ส</w:t>
            </w:r>
            <w:proofErr w:type="spellEnd"/>
            <w:r w:rsidRPr="00EB3B58">
              <w:rPr>
                <w:rFonts w:ascii="BrowalliaUPC" w:hAnsi="BrowalliaUPC" w:cs="BrowalliaUPC"/>
                <w:sz w:val="20"/>
                <w:szCs w:val="20"/>
                <w:cs/>
              </w:rPr>
              <w:t xml:space="preserve"> จำกัด</w:t>
            </w:r>
          </w:p>
        </w:tc>
        <w:tc>
          <w:tcPr>
            <w:tcW w:w="994" w:type="dxa"/>
            <w:gridSpan w:val="2"/>
            <w:vAlign w:val="bottom"/>
          </w:tcPr>
          <w:p w14:paraId="529B05EE" w14:textId="564F95BB" w:rsidR="006F2FC8" w:rsidRPr="00EB3B58" w:rsidRDefault="007C0CAE" w:rsidP="00741012">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8</w:t>
            </w:r>
            <w:r w:rsidR="00A631F5">
              <w:rPr>
                <w:rFonts w:ascii="BrowalliaUPC" w:hAnsi="BrowalliaUPC" w:cs="BrowalliaUPC"/>
                <w:sz w:val="20"/>
                <w:szCs w:val="20"/>
                <w:lang w:val="en-GB"/>
              </w:rPr>
              <w:t>7</w:t>
            </w:r>
          </w:p>
        </w:tc>
        <w:tc>
          <w:tcPr>
            <w:tcW w:w="1012" w:type="dxa"/>
            <w:gridSpan w:val="2"/>
            <w:vAlign w:val="bottom"/>
          </w:tcPr>
          <w:p w14:paraId="203F505B" w14:textId="480A2A47" w:rsidR="006F2FC8" w:rsidRPr="00EB3B58" w:rsidRDefault="006F2FC8" w:rsidP="00741012">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121</w:t>
            </w:r>
          </w:p>
        </w:tc>
        <w:tc>
          <w:tcPr>
            <w:tcW w:w="935" w:type="dxa"/>
            <w:gridSpan w:val="2"/>
            <w:vAlign w:val="bottom"/>
          </w:tcPr>
          <w:p w14:paraId="37FA852E" w14:textId="258D5AF7" w:rsidR="007C0CAE" w:rsidRPr="00EB3B58" w:rsidRDefault="007C0CAE" w:rsidP="00741012">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(12)</w:t>
            </w:r>
          </w:p>
        </w:tc>
        <w:tc>
          <w:tcPr>
            <w:tcW w:w="906" w:type="dxa"/>
            <w:gridSpan w:val="2"/>
            <w:vAlign w:val="bottom"/>
          </w:tcPr>
          <w:p w14:paraId="20D4128D" w14:textId="145460A5" w:rsidR="006F2FC8" w:rsidRPr="00EB3B58" w:rsidRDefault="006F2FC8" w:rsidP="00741012">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(8)</w:t>
            </w:r>
          </w:p>
        </w:tc>
        <w:tc>
          <w:tcPr>
            <w:tcW w:w="1002" w:type="dxa"/>
            <w:gridSpan w:val="2"/>
            <w:vAlign w:val="bottom"/>
          </w:tcPr>
          <w:p w14:paraId="02D860BA" w14:textId="575EAFA8" w:rsidR="006F2FC8" w:rsidRPr="00EB3B58" w:rsidRDefault="007C0CAE" w:rsidP="00741012">
            <w:pPr>
              <w:pBdr>
                <w:bottom w:val="single" w:sz="4" w:space="1" w:color="FFFFFF"/>
              </w:pBdr>
              <w:jc w:val="right"/>
              <w:rPr>
                <w:rFonts w:ascii="BrowalliaUPC" w:hAnsi="BrowalliaUPC" w:cs="BrowalliaUPC"/>
                <w:sz w:val="20"/>
                <w:szCs w:val="20"/>
              </w:rPr>
            </w:pPr>
            <w:r>
              <w:rPr>
                <w:rFonts w:ascii="BrowalliaUPC" w:hAnsi="BrowalliaUPC" w:cs="BrowalliaUPC"/>
                <w:sz w:val="20"/>
                <w:szCs w:val="20"/>
              </w:rPr>
              <w:t>-</w:t>
            </w:r>
          </w:p>
        </w:tc>
        <w:tc>
          <w:tcPr>
            <w:tcW w:w="1043" w:type="dxa"/>
            <w:gridSpan w:val="2"/>
            <w:vAlign w:val="bottom"/>
          </w:tcPr>
          <w:p w14:paraId="42036735" w14:textId="3A5919DD" w:rsidR="006F2FC8" w:rsidRPr="00EB3B58" w:rsidRDefault="006F2FC8" w:rsidP="00741012">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rPr>
              <w:t>-</w:t>
            </w:r>
          </w:p>
        </w:tc>
      </w:tr>
      <w:tr w:rsidR="006F2FC8" w:rsidRPr="00EB3B58" w14:paraId="3EC4CDD0" w14:textId="77777777" w:rsidTr="00D34556">
        <w:tc>
          <w:tcPr>
            <w:tcW w:w="3018" w:type="dxa"/>
          </w:tcPr>
          <w:p w14:paraId="38F87993" w14:textId="77777777" w:rsidR="006F2FC8" w:rsidRPr="00EB3B58" w:rsidRDefault="006F2FC8" w:rsidP="006F2FC8">
            <w:pPr>
              <w:ind w:right="-36"/>
              <w:rPr>
                <w:rFonts w:ascii="BrowalliaUPC" w:hAnsi="BrowalliaUPC" w:cs="BrowalliaUPC"/>
                <w:sz w:val="20"/>
                <w:szCs w:val="20"/>
              </w:rPr>
            </w:pPr>
            <w:r w:rsidRPr="00EB3B58">
              <w:rPr>
                <w:rFonts w:ascii="BrowalliaUPC" w:hAnsi="BrowalliaUPC" w:cs="BrowalliaUPC"/>
                <w:sz w:val="20"/>
                <w:szCs w:val="20"/>
                <w:cs/>
              </w:rPr>
              <w:t>บริษัท บางกอกสตีลไว</w:t>
            </w:r>
            <w:proofErr w:type="spellStart"/>
            <w:r w:rsidRPr="00EB3B58">
              <w:rPr>
                <w:rFonts w:ascii="BrowalliaUPC" w:hAnsi="BrowalliaUPC" w:cs="BrowalliaUPC"/>
                <w:sz w:val="20"/>
                <w:szCs w:val="20"/>
                <w:cs/>
              </w:rPr>
              <w:t>ร์</w:t>
            </w:r>
            <w:proofErr w:type="spellEnd"/>
            <w:r w:rsidRPr="00EB3B58">
              <w:rPr>
                <w:rFonts w:ascii="BrowalliaUPC" w:hAnsi="BrowalliaUPC" w:cs="BrowalliaUPC"/>
                <w:sz w:val="20"/>
                <w:szCs w:val="20"/>
                <w:cs/>
              </w:rPr>
              <w:t xml:space="preserve"> จำกัด</w:t>
            </w:r>
          </w:p>
        </w:tc>
        <w:tc>
          <w:tcPr>
            <w:tcW w:w="994" w:type="dxa"/>
            <w:gridSpan w:val="2"/>
          </w:tcPr>
          <w:p w14:paraId="2F5CD319" w14:textId="366BBF9A" w:rsidR="006F2FC8" w:rsidRPr="00EB3B58" w:rsidRDefault="00C0302E"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1,518</w:t>
            </w:r>
          </w:p>
        </w:tc>
        <w:tc>
          <w:tcPr>
            <w:tcW w:w="1012" w:type="dxa"/>
            <w:gridSpan w:val="2"/>
          </w:tcPr>
          <w:p w14:paraId="171B1FA1" w14:textId="4904D1FD"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1,396</w:t>
            </w:r>
          </w:p>
        </w:tc>
        <w:tc>
          <w:tcPr>
            <w:tcW w:w="935" w:type="dxa"/>
            <w:gridSpan w:val="2"/>
          </w:tcPr>
          <w:p w14:paraId="06992A26" w14:textId="2FE9E69B" w:rsidR="006F2FC8" w:rsidRPr="00EB3B58" w:rsidRDefault="00C0302E"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8</w:t>
            </w:r>
          </w:p>
        </w:tc>
        <w:tc>
          <w:tcPr>
            <w:tcW w:w="906" w:type="dxa"/>
            <w:gridSpan w:val="2"/>
          </w:tcPr>
          <w:p w14:paraId="3CF2B24C" w14:textId="040C5FB4" w:rsidR="006F2FC8" w:rsidRPr="00EB3B58" w:rsidRDefault="006F2FC8" w:rsidP="006F2FC8">
            <w:pPr>
              <w:pBdr>
                <w:bottom w:val="single" w:sz="4" w:space="1" w:color="FFFFFF"/>
              </w:pBdr>
              <w:jc w:val="right"/>
              <w:rPr>
                <w:rFonts w:ascii="BrowalliaUPC" w:hAnsi="BrowalliaUPC" w:cs="BrowalliaUPC"/>
                <w:sz w:val="20"/>
                <w:szCs w:val="20"/>
              </w:rPr>
            </w:pPr>
            <w:r w:rsidRPr="00EB3B58">
              <w:rPr>
                <w:rFonts w:ascii="BrowalliaUPC" w:hAnsi="BrowalliaUPC" w:cs="BrowalliaUPC"/>
                <w:sz w:val="20"/>
                <w:szCs w:val="20"/>
                <w:lang w:val="en-GB"/>
              </w:rPr>
              <w:t>85</w:t>
            </w:r>
          </w:p>
        </w:tc>
        <w:tc>
          <w:tcPr>
            <w:tcW w:w="1002" w:type="dxa"/>
            <w:gridSpan w:val="2"/>
          </w:tcPr>
          <w:p w14:paraId="45AED3D1" w14:textId="67B70A10" w:rsidR="006F2FC8" w:rsidRPr="00EB3B58" w:rsidRDefault="003A52D1"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(4)</w:t>
            </w:r>
          </w:p>
        </w:tc>
        <w:tc>
          <w:tcPr>
            <w:tcW w:w="1043" w:type="dxa"/>
            <w:gridSpan w:val="2"/>
          </w:tcPr>
          <w:p w14:paraId="5F00DA55" w14:textId="074205C9"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rPr>
              <w:t>-</w:t>
            </w:r>
          </w:p>
        </w:tc>
      </w:tr>
      <w:tr w:rsidR="006F2FC8" w:rsidRPr="00EB3B58" w14:paraId="7B85169B" w14:textId="77777777" w:rsidTr="00D34556">
        <w:tc>
          <w:tcPr>
            <w:tcW w:w="3018" w:type="dxa"/>
          </w:tcPr>
          <w:p w14:paraId="1F1883B9" w14:textId="77777777" w:rsidR="006F2FC8" w:rsidRPr="00EB3B58" w:rsidRDefault="006F2FC8" w:rsidP="006F2FC8">
            <w:pPr>
              <w:ind w:right="-36"/>
              <w:rPr>
                <w:rFonts w:ascii="BrowalliaUPC" w:hAnsi="BrowalliaUPC" w:cs="BrowalliaUPC"/>
                <w:sz w:val="20"/>
                <w:szCs w:val="20"/>
                <w:cs/>
              </w:rPr>
            </w:pPr>
            <w:r w:rsidRPr="00EB3B58">
              <w:rPr>
                <w:rFonts w:ascii="BrowalliaUPC" w:hAnsi="BrowalliaUPC" w:cs="BrowalliaUPC"/>
                <w:sz w:val="20"/>
                <w:szCs w:val="20"/>
                <w:cs/>
              </w:rPr>
              <w:t>บริษัท โอเรียน</w:t>
            </w:r>
            <w:proofErr w:type="spellStart"/>
            <w:r w:rsidRPr="00EB3B58">
              <w:rPr>
                <w:rFonts w:ascii="BrowalliaUPC" w:hAnsi="BrowalliaUPC" w:cs="BrowalliaUPC"/>
                <w:sz w:val="20"/>
                <w:szCs w:val="20"/>
                <w:cs/>
              </w:rPr>
              <w:t>เต็ล</w:t>
            </w:r>
            <w:proofErr w:type="spellEnd"/>
            <w:r w:rsidRPr="00EB3B58">
              <w:rPr>
                <w:rFonts w:ascii="BrowalliaUPC" w:hAnsi="BrowalliaUPC" w:cs="BrowalliaUPC"/>
                <w:sz w:val="20"/>
                <w:szCs w:val="20"/>
                <w:cs/>
              </w:rPr>
              <w:t xml:space="preserve"> เรสซิเดนท์ กรุงเทพ จำกัด</w:t>
            </w:r>
          </w:p>
        </w:tc>
        <w:tc>
          <w:tcPr>
            <w:tcW w:w="994" w:type="dxa"/>
            <w:gridSpan w:val="2"/>
          </w:tcPr>
          <w:p w14:paraId="0A821DE9" w14:textId="053E2861" w:rsidR="006F2FC8" w:rsidRPr="00EB3B58" w:rsidRDefault="00A26416"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239</w:t>
            </w:r>
          </w:p>
        </w:tc>
        <w:tc>
          <w:tcPr>
            <w:tcW w:w="1012" w:type="dxa"/>
            <w:gridSpan w:val="2"/>
          </w:tcPr>
          <w:p w14:paraId="3CC234FC" w14:textId="58F8BBD6"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111</w:t>
            </w:r>
          </w:p>
        </w:tc>
        <w:tc>
          <w:tcPr>
            <w:tcW w:w="935" w:type="dxa"/>
            <w:gridSpan w:val="2"/>
          </w:tcPr>
          <w:p w14:paraId="01776A03" w14:textId="581E2839" w:rsidR="006F2FC8" w:rsidRPr="00EB3B58" w:rsidRDefault="00A26416" w:rsidP="006F2FC8">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lang w:val="en-GB"/>
              </w:rPr>
              <w:t>(19)</w:t>
            </w:r>
          </w:p>
        </w:tc>
        <w:tc>
          <w:tcPr>
            <w:tcW w:w="906" w:type="dxa"/>
            <w:gridSpan w:val="2"/>
          </w:tcPr>
          <w:p w14:paraId="5D2AACFC" w14:textId="69C033FC"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lang w:val="en-GB"/>
              </w:rPr>
              <w:t>(9</w:t>
            </w:r>
            <w:r>
              <w:rPr>
                <w:rFonts w:ascii="BrowalliaUPC" w:hAnsi="BrowalliaUPC" w:cs="BrowalliaUPC"/>
                <w:sz w:val="20"/>
                <w:szCs w:val="20"/>
                <w:lang w:val="en-GB"/>
              </w:rPr>
              <w:t>7</w:t>
            </w:r>
            <w:r w:rsidRPr="00EB3B58">
              <w:rPr>
                <w:rFonts w:ascii="BrowalliaUPC" w:hAnsi="BrowalliaUPC" w:cs="BrowalliaUPC"/>
                <w:sz w:val="20"/>
                <w:szCs w:val="20"/>
                <w:lang w:val="en-GB"/>
              </w:rPr>
              <w:t>)</w:t>
            </w:r>
          </w:p>
        </w:tc>
        <w:tc>
          <w:tcPr>
            <w:tcW w:w="1002" w:type="dxa"/>
            <w:gridSpan w:val="2"/>
          </w:tcPr>
          <w:p w14:paraId="493B2CB8" w14:textId="350EAE0A" w:rsidR="006F2FC8" w:rsidRPr="00EB3B58" w:rsidRDefault="00A26416" w:rsidP="006F2FC8">
            <w:pPr>
              <w:pBdr>
                <w:bottom w:val="single" w:sz="4" w:space="1" w:color="FFFFFF"/>
              </w:pBdr>
              <w:jc w:val="right"/>
              <w:rPr>
                <w:rFonts w:ascii="BrowalliaUPC" w:hAnsi="BrowalliaUPC" w:cs="BrowalliaUPC"/>
                <w:sz w:val="20"/>
                <w:szCs w:val="20"/>
              </w:rPr>
            </w:pPr>
            <w:r>
              <w:rPr>
                <w:rFonts w:ascii="BrowalliaUPC" w:hAnsi="BrowalliaUPC" w:cs="BrowalliaUPC"/>
                <w:sz w:val="20"/>
                <w:szCs w:val="20"/>
              </w:rPr>
              <w:t>-</w:t>
            </w:r>
          </w:p>
        </w:tc>
        <w:tc>
          <w:tcPr>
            <w:tcW w:w="1043" w:type="dxa"/>
            <w:gridSpan w:val="2"/>
          </w:tcPr>
          <w:p w14:paraId="7E2F66BB" w14:textId="0AE4AE70" w:rsidR="006F2FC8" w:rsidRPr="00EB3B58" w:rsidRDefault="006F2FC8" w:rsidP="006F2FC8">
            <w:pPr>
              <w:pBdr>
                <w:bottom w:val="single" w:sz="4" w:space="1" w:color="FFFFFF"/>
              </w:pBdr>
              <w:jc w:val="right"/>
              <w:rPr>
                <w:rFonts w:ascii="BrowalliaUPC" w:hAnsi="BrowalliaUPC" w:cs="BrowalliaUPC"/>
                <w:sz w:val="20"/>
                <w:szCs w:val="20"/>
                <w:lang w:val="en-GB"/>
              </w:rPr>
            </w:pPr>
            <w:r w:rsidRPr="00EB3B58">
              <w:rPr>
                <w:rFonts w:ascii="BrowalliaUPC" w:hAnsi="BrowalliaUPC" w:cs="BrowalliaUPC"/>
                <w:sz w:val="20"/>
                <w:szCs w:val="20"/>
              </w:rPr>
              <w:t>-</w:t>
            </w:r>
          </w:p>
        </w:tc>
      </w:tr>
      <w:tr w:rsidR="006F2FC8" w:rsidRPr="00EB3B58" w14:paraId="4F3504A8" w14:textId="77777777" w:rsidTr="00D34556">
        <w:tc>
          <w:tcPr>
            <w:tcW w:w="3018" w:type="dxa"/>
          </w:tcPr>
          <w:p w14:paraId="3BC1301F" w14:textId="77777777" w:rsidR="006F2FC8" w:rsidRPr="00EB3B58" w:rsidRDefault="006F2FC8" w:rsidP="006F2FC8">
            <w:pPr>
              <w:ind w:right="-36"/>
              <w:rPr>
                <w:rFonts w:ascii="BrowalliaUPC" w:hAnsi="BrowalliaUPC" w:cs="BrowalliaUPC"/>
                <w:sz w:val="20"/>
                <w:szCs w:val="20"/>
                <w:lang w:val="en-GB"/>
              </w:rPr>
            </w:pPr>
            <w:r w:rsidRPr="00EB3B58">
              <w:rPr>
                <w:rFonts w:ascii="BrowalliaUPC" w:hAnsi="BrowalliaUPC" w:cs="BrowalliaUPC"/>
                <w:sz w:val="20"/>
                <w:szCs w:val="20"/>
                <w:lang w:val="en-GB"/>
              </w:rPr>
              <w:t xml:space="preserve">Sino Lao </w:t>
            </w:r>
            <w:proofErr w:type="spellStart"/>
            <w:r w:rsidRPr="00EB3B58">
              <w:rPr>
                <w:rFonts w:ascii="BrowalliaUPC" w:hAnsi="BrowalliaUPC" w:cs="BrowalliaUPC"/>
                <w:sz w:val="20"/>
                <w:szCs w:val="20"/>
                <w:lang w:val="en-GB"/>
              </w:rPr>
              <w:t>Aluminum</w:t>
            </w:r>
            <w:proofErr w:type="spellEnd"/>
            <w:r w:rsidRPr="00EB3B58">
              <w:rPr>
                <w:rFonts w:ascii="BrowalliaUPC" w:hAnsi="BrowalliaUPC" w:cs="BrowalliaUPC"/>
                <w:sz w:val="20"/>
                <w:szCs w:val="20"/>
                <w:lang w:val="en-GB"/>
              </w:rPr>
              <w:t xml:space="preserve"> Corporation Limited</w:t>
            </w:r>
          </w:p>
        </w:tc>
        <w:tc>
          <w:tcPr>
            <w:tcW w:w="994" w:type="dxa"/>
            <w:gridSpan w:val="2"/>
          </w:tcPr>
          <w:p w14:paraId="7D5FD9D1" w14:textId="14C9ED22" w:rsidR="006F2FC8" w:rsidRPr="00EB3B58" w:rsidRDefault="0065218B" w:rsidP="006F2FC8">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1012" w:type="dxa"/>
            <w:gridSpan w:val="2"/>
          </w:tcPr>
          <w:p w14:paraId="61342ED8" w14:textId="594AF448"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lang w:val="en-GB"/>
              </w:rPr>
              <w:t>-</w:t>
            </w:r>
          </w:p>
        </w:tc>
        <w:tc>
          <w:tcPr>
            <w:tcW w:w="935" w:type="dxa"/>
            <w:gridSpan w:val="2"/>
          </w:tcPr>
          <w:p w14:paraId="29F6017E" w14:textId="2AFAAD7E" w:rsidR="006F2FC8" w:rsidRPr="00EB3B58" w:rsidRDefault="0065218B" w:rsidP="006F2FC8">
            <w:pPr>
              <w:jc w:val="right"/>
              <w:rPr>
                <w:rFonts w:ascii="BrowalliaUPC" w:hAnsi="BrowalliaUPC" w:cs="BrowalliaUPC"/>
                <w:sz w:val="20"/>
                <w:szCs w:val="20"/>
                <w:lang w:val="en-GB"/>
              </w:rPr>
            </w:pPr>
            <w:r w:rsidRPr="0065218B">
              <w:rPr>
                <w:rFonts w:ascii="BrowalliaUPC" w:hAnsi="BrowalliaUPC" w:cs="BrowalliaUPC"/>
                <w:sz w:val="20"/>
                <w:szCs w:val="20"/>
                <w:lang w:val="en-GB"/>
              </w:rPr>
              <w:t>(</w:t>
            </w:r>
            <w:r w:rsidR="00147866">
              <w:rPr>
                <w:rFonts w:ascii="BrowalliaUPC" w:hAnsi="BrowalliaUPC" w:cs="BrowalliaUPC"/>
                <w:sz w:val="20"/>
                <w:szCs w:val="20"/>
                <w:lang w:val="en-GB"/>
              </w:rPr>
              <w:t>180</w:t>
            </w:r>
            <w:r w:rsidRPr="0065218B">
              <w:rPr>
                <w:rFonts w:ascii="BrowalliaUPC" w:hAnsi="BrowalliaUPC" w:cs="BrowalliaUPC"/>
                <w:sz w:val="20"/>
                <w:szCs w:val="20"/>
                <w:lang w:val="en-GB"/>
              </w:rPr>
              <w:t>)</w:t>
            </w:r>
          </w:p>
        </w:tc>
        <w:tc>
          <w:tcPr>
            <w:tcW w:w="906" w:type="dxa"/>
            <w:gridSpan w:val="2"/>
          </w:tcPr>
          <w:p w14:paraId="5DA3FD43" w14:textId="0D974236"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lang w:val="en-GB"/>
              </w:rPr>
              <w:t>(74)</w:t>
            </w:r>
          </w:p>
        </w:tc>
        <w:tc>
          <w:tcPr>
            <w:tcW w:w="1002" w:type="dxa"/>
            <w:gridSpan w:val="2"/>
          </w:tcPr>
          <w:p w14:paraId="7737DFE8" w14:textId="13C5E3CF" w:rsidR="006F2FC8" w:rsidRPr="00EB3B58" w:rsidRDefault="006619CD" w:rsidP="006F2FC8">
            <w:pPr>
              <w:jc w:val="right"/>
              <w:rPr>
                <w:rFonts w:ascii="BrowalliaUPC" w:hAnsi="BrowalliaUPC" w:cs="BrowalliaUPC"/>
                <w:sz w:val="20"/>
                <w:szCs w:val="20"/>
              </w:rPr>
            </w:pPr>
            <w:r>
              <w:rPr>
                <w:rFonts w:ascii="BrowalliaUPC" w:hAnsi="BrowalliaUPC" w:cs="BrowalliaUPC"/>
                <w:sz w:val="20"/>
                <w:szCs w:val="20"/>
              </w:rPr>
              <w:t>(45)</w:t>
            </w:r>
          </w:p>
        </w:tc>
        <w:tc>
          <w:tcPr>
            <w:tcW w:w="1043" w:type="dxa"/>
            <w:gridSpan w:val="2"/>
          </w:tcPr>
          <w:p w14:paraId="3595CF0D" w14:textId="0204BDEE" w:rsidR="006F2FC8" w:rsidRPr="00EB3B58" w:rsidRDefault="006F2FC8" w:rsidP="006F2FC8">
            <w:pPr>
              <w:jc w:val="right"/>
              <w:rPr>
                <w:rFonts w:ascii="BrowalliaUPC" w:hAnsi="BrowalliaUPC" w:cs="BrowalliaUPC"/>
                <w:sz w:val="20"/>
                <w:szCs w:val="20"/>
                <w:lang w:val="en-GB"/>
              </w:rPr>
            </w:pPr>
            <w:r w:rsidRPr="00EB3B58">
              <w:rPr>
                <w:rFonts w:ascii="BrowalliaUPC" w:hAnsi="BrowalliaUPC" w:cs="BrowalliaUPC"/>
                <w:sz w:val="20"/>
                <w:szCs w:val="20"/>
              </w:rPr>
              <w:t>(33)</w:t>
            </w:r>
          </w:p>
        </w:tc>
      </w:tr>
      <w:tr w:rsidR="006F2FC8" w:rsidRPr="00EB3B58" w14:paraId="37BE083D" w14:textId="77777777" w:rsidTr="00D34556">
        <w:tc>
          <w:tcPr>
            <w:tcW w:w="3018" w:type="dxa"/>
          </w:tcPr>
          <w:p w14:paraId="40008031" w14:textId="77777777" w:rsidR="006F2FC8" w:rsidRPr="00EB3B58" w:rsidRDefault="006F2FC8" w:rsidP="006F2FC8">
            <w:pPr>
              <w:ind w:right="-36"/>
              <w:rPr>
                <w:rFonts w:ascii="BrowalliaUPC" w:hAnsi="BrowalliaUPC" w:cs="BrowalliaUPC"/>
                <w:sz w:val="20"/>
                <w:szCs w:val="20"/>
                <w:lang w:val="en-GB"/>
              </w:rPr>
            </w:pPr>
            <w:r w:rsidRPr="00EB3B58">
              <w:rPr>
                <w:rFonts w:ascii="BrowalliaUPC" w:hAnsi="BrowalliaUPC" w:cs="BrowalliaUPC"/>
                <w:sz w:val="20"/>
                <w:szCs w:val="20"/>
                <w:lang w:val="en-GB"/>
              </w:rPr>
              <w:t>First Dhaka Elevated Expressway Co</w:t>
            </w:r>
            <w:r w:rsidRPr="00EB3B58">
              <w:rPr>
                <w:rFonts w:ascii="BrowalliaUPC" w:hAnsi="BrowalliaUPC" w:cs="BrowalliaUPC"/>
                <w:sz w:val="20"/>
                <w:szCs w:val="20"/>
                <w:cs/>
                <w:lang w:val="en-GB"/>
              </w:rPr>
              <w:t>.</w:t>
            </w:r>
            <w:r w:rsidRPr="00EB3B58">
              <w:rPr>
                <w:rFonts w:ascii="BrowalliaUPC" w:hAnsi="BrowalliaUPC" w:cs="BrowalliaUPC"/>
                <w:sz w:val="20"/>
                <w:szCs w:val="20"/>
                <w:lang w:val="en-GB"/>
              </w:rPr>
              <w:t>, Ltd</w:t>
            </w:r>
            <w:r w:rsidRPr="00EB3B58">
              <w:rPr>
                <w:rFonts w:ascii="BrowalliaUPC" w:hAnsi="BrowalliaUPC" w:cs="BrowalliaUPC"/>
                <w:sz w:val="20"/>
                <w:szCs w:val="20"/>
                <w:cs/>
                <w:lang w:val="en-GB"/>
              </w:rPr>
              <w:t>.</w:t>
            </w:r>
          </w:p>
        </w:tc>
        <w:tc>
          <w:tcPr>
            <w:tcW w:w="994" w:type="dxa"/>
            <w:gridSpan w:val="2"/>
          </w:tcPr>
          <w:p w14:paraId="6E42A580" w14:textId="2C75318A" w:rsidR="006F2FC8" w:rsidRPr="00EB3B58" w:rsidRDefault="00426A32" w:rsidP="006F2FC8">
            <w:pPr>
              <w:pBdr>
                <w:bottom w:val="single" w:sz="4" w:space="1" w:color="auto"/>
              </w:pBdr>
              <w:jc w:val="right"/>
              <w:rPr>
                <w:rFonts w:ascii="BrowalliaUPC" w:hAnsi="BrowalliaUPC" w:cs="BrowalliaUPC"/>
                <w:sz w:val="20"/>
                <w:szCs w:val="20"/>
                <w:lang w:val="en-GB"/>
              </w:rPr>
            </w:pPr>
            <w:r>
              <w:rPr>
                <w:rFonts w:ascii="BrowalliaUPC" w:hAnsi="BrowalliaUPC" w:cs="BrowalliaUPC"/>
                <w:sz w:val="20"/>
                <w:szCs w:val="20"/>
                <w:lang w:val="en-GB"/>
              </w:rPr>
              <w:t>-</w:t>
            </w:r>
          </w:p>
        </w:tc>
        <w:tc>
          <w:tcPr>
            <w:tcW w:w="1012" w:type="dxa"/>
            <w:gridSpan w:val="2"/>
          </w:tcPr>
          <w:p w14:paraId="0DD40734" w14:textId="2B8A4B72" w:rsidR="006F2FC8" w:rsidRPr="00EB3B58" w:rsidRDefault="006F2FC8" w:rsidP="006F2FC8">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2</w:t>
            </w:r>
          </w:p>
        </w:tc>
        <w:tc>
          <w:tcPr>
            <w:tcW w:w="935" w:type="dxa"/>
            <w:gridSpan w:val="2"/>
          </w:tcPr>
          <w:p w14:paraId="1A25185B" w14:textId="44D355D7" w:rsidR="006F2FC8" w:rsidRPr="00EB3B58" w:rsidRDefault="00426A32" w:rsidP="006F2FC8">
            <w:pPr>
              <w:pBdr>
                <w:bottom w:val="single" w:sz="4" w:space="1" w:color="auto"/>
              </w:pBdr>
              <w:jc w:val="right"/>
              <w:rPr>
                <w:rFonts w:ascii="BrowalliaUPC" w:hAnsi="BrowalliaUPC" w:cs="BrowalliaUPC"/>
                <w:sz w:val="20"/>
                <w:szCs w:val="20"/>
                <w:lang w:val="en-GB"/>
              </w:rPr>
            </w:pPr>
            <w:r>
              <w:rPr>
                <w:rFonts w:ascii="BrowalliaUPC" w:hAnsi="BrowalliaUPC" w:cs="BrowalliaUPC"/>
                <w:sz w:val="20"/>
                <w:szCs w:val="20"/>
                <w:lang w:val="en-GB"/>
              </w:rPr>
              <w:t>(2,</w:t>
            </w:r>
            <w:r w:rsidR="006619CD">
              <w:rPr>
                <w:rFonts w:ascii="BrowalliaUPC" w:hAnsi="BrowalliaUPC" w:cs="BrowalliaUPC"/>
                <w:sz w:val="20"/>
                <w:szCs w:val="20"/>
                <w:lang w:val="en-GB"/>
              </w:rPr>
              <w:t>468</w:t>
            </w:r>
            <w:r>
              <w:rPr>
                <w:rFonts w:ascii="BrowalliaUPC" w:hAnsi="BrowalliaUPC" w:cs="BrowalliaUPC"/>
                <w:sz w:val="20"/>
                <w:szCs w:val="20"/>
                <w:lang w:val="en-GB"/>
              </w:rPr>
              <w:t>)</w:t>
            </w:r>
          </w:p>
        </w:tc>
        <w:tc>
          <w:tcPr>
            <w:tcW w:w="906" w:type="dxa"/>
            <w:gridSpan w:val="2"/>
          </w:tcPr>
          <w:p w14:paraId="1C2412F5" w14:textId="7ED3C829" w:rsidR="006F2FC8" w:rsidRPr="00EB3B58" w:rsidRDefault="006F2FC8" w:rsidP="006F2FC8">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(107)</w:t>
            </w:r>
          </w:p>
        </w:tc>
        <w:tc>
          <w:tcPr>
            <w:tcW w:w="1002" w:type="dxa"/>
            <w:gridSpan w:val="2"/>
          </w:tcPr>
          <w:p w14:paraId="2EF807D0" w14:textId="1133757E" w:rsidR="006F2FC8" w:rsidRPr="00EB3B58" w:rsidRDefault="006619CD" w:rsidP="006F2FC8">
            <w:pPr>
              <w:pBdr>
                <w:bottom w:val="single" w:sz="4" w:space="1" w:color="auto"/>
              </w:pBdr>
              <w:jc w:val="right"/>
              <w:rPr>
                <w:rFonts w:ascii="BrowalliaUPC" w:hAnsi="BrowalliaUPC" w:cs="BrowalliaUPC"/>
                <w:sz w:val="20"/>
                <w:szCs w:val="20"/>
              </w:rPr>
            </w:pPr>
            <w:r>
              <w:rPr>
                <w:rFonts w:ascii="BrowalliaUPC" w:hAnsi="BrowalliaUPC" w:cs="BrowalliaUPC"/>
                <w:sz w:val="20"/>
                <w:szCs w:val="20"/>
              </w:rPr>
              <w:t>(269)</w:t>
            </w:r>
          </w:p>
        </w:tc>
        <w:tc>
          <w:tcPr>
            <w:tcW w:w="1043" w:type="dxa"/>
            <w:gridSpan w:val="2"/>
          </w:tcPr>
          <w:p w14:paraId="7C5082FC" w14:textId="0AF712A1" w:rsidR="006F2FC8" w:rsidRPr="00EB3B58" w:rsidRDefault="006F2FC8" w:rsidP="006F2FC8">
            <w:pPr>
              <w:pBdr>
                <w:bottom w:val="single" w:sz="4" w:space="1" w:color="auto"/>
              </w:pBdr>
              <w:jc w:val="right"/>
              <w:rPr>
                <w:rFonts w:ascii="BrowalliaUPC" w:hAnsi="BrowalliaUPC" w:cs="BrowalliaUPC"/>
                <w:sz w:val="20"/>
                <w:szCs w:val="20"/>
                <w:lang w:val="en-GB"/>
              </w:rPr>
            </w:pPr>
            <w:r w:rsidRPr="00EB3B58">
              <w:rPr>
                <w:rFonts w:ascii="BrowalliaUPC" w:hAnsi="BrowalliaUPC" w:cs="BrowalliaUPC"/>
                <w:sz w:val="20"/>
                <w:szCs w:val="20"/>
              </w:rPr>
              <w:t>66</w:t>
            </w:r>
          </w:p>
        </w:tc>
      </w:tr>
      <w:tr w:rsidR="006F2FC8" w:rsidRPr="00EB3B58" w14:paraId="603EB2CB" w14:textId="77777777" w:rsidTr="00D34556">
        <w:tc>
          <w:tcPr>
            <w:tcW w:w="3018" w:type="dxa"/>
          </w:tcPr>
          <w:p w14:paraId="104EEE65" w14:textId="77777777" w:rsidR="006F2FC8" w:rsidRPr="00EB3B58" w:rsidRDefault="006F2FC8" w:rsidP="006F2FC8">
            <w:pPr>
              <w:ind w:left="317"/>
              <w:jc w:val="thaiDistribute"/>
              <w:rPr>
                <w:rFonts w:ascii="BrowalliaUPC" w:hAnsi="BrowalliaUPC" w:cs="BrowalliaUPC"/>
                <w:sz w:val="20"/>
                <w:szCs w:val="20"/>
                <w:lang w:val="en-GB"/>
              </w:rPr>
            </w:pPr>
            <w:r w:rsidRPr="00EB3B58">
              <w:rPr>
                <w:rFonts w:ascii="BrowalliaUPC" w:hAnsi="BrowalliaUPC" w:cs="BrowalliaUPC"/>
                <w:sz w:val="20"/>
                <w:szCs w:val="20"/>
                <w:cs/>
                <w:lang w:val="en-GB"/>
              </w:rPr>
              <w:t>รวม</w:t>
            </w:r>
          </w:p>
        </w:tc>
        <w:tc>
          <w:tcPr>
            <w:tcW w:w="994" w:type="dxa"/>
            <w:gridSpan w:val="2"/>
          </w:tcPr>
          <w:p w14:paraId="3F1C5130" w14:textId="1FBDB69A" w:rsidR="006F2FC8" w:rsidRPr="00EB3B58" w:rsidRDefault="00C80177" w:rsidP="006F2FC8">
            <w:pPr>
              <w:pBdr>
                <w:bottom w:val="single" w:sz="12" w:space="1" w:color="auto"/>
              </w:pBdr>
              <w:jc w:val="right"/>
              <w:rPr>
                <w:rFonts w:ascii="BrowalliaUPC" w:hAnsi="BrowalliaUPC" w:cs="BrowalliaUPC"/>
                <w:sz w:val="20"/>
                <w:szCs w:val="20"/>
                <w:lang w:val="en-GB"/>
              </w:rPr>
            </w:pPr>
            <w:r w:rsidRPr="00C80177">
              <w:rPr>
                <w:rFonts w:ascii="BrowalliaUPC" w:hAnsi="BrowalliaUPC" w:cs="BrowalliaUPC"/>
                <w:sz w:val="20"/>
                <w:szCs w:val="20"/>
                <w:lang w:val="en-GB"/>
              </w:rPr>
              <w:t>1,844</w:t>
            </w:r>
          </w:p>
        </w:tc>
        <w:tc>
          <w:tcPr>
            <w:tcW w:w="1012" w:type="dxa"/>
            <w:gridSpan w:val="2"/>
          </w:tcPr>
          <w:p w14:paraId="3C6376A1" w14:textId="737D0D5B" w:rsidR="006F2FC8" w:rsidRPr="00EB3B58" w:rsidRDefault="006F2FC8" w:rsidP="006F2FC8">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1,630</w:t>
            </w:r>
          </w:p>
        </w:tc>
        <w:tc>
          <w:tcPr>
            <w:tcW w:w="935" w:type="dxa"/>
            <w:gridSpan w:val="2"/>
          </w:tcPr>
          <w:p w14:paraId="4ECAD04F" w14:textId="6CC199FA" w:rsidR="006F2FC8" w:rsidRPr="00EB3B58" w:rsidRDefault="00B77C9D" w:rsidP="006F2FC8">
            <w:pPr>
              <w:pBdr>
                <w:bottom w:val="single" w:sz="12" w:space="1" w:color="auto"/>
              </w:pBdr>
              <w:jc w:val="right"/>
              <w:rPr>
                <w:rFonts w:ascii="BrowalliaUPC" w:hAnsi="BrowalliaUPC" w:cs="BrowalliaUPC"/>
                <w:sz w:val="20"/>
                <w:szCs w:val="20"/>
                <w:lang w:val="en-GB"/>
              </w:rPr>
            </w:pPr>
            <w:r w:rsidRPr="00B77C9D">
              <w:rPr>
                <w:rFonts w:ascii="BrowalliaUPC" w:hAnsi="BrowalliaUPC" w:cs="BrowalliaUPC"/>
                <w:sz w:val="20"/>
                <w:szCs w:val="20"/>
                <w:lang w:val="en-GB"/>
              </w:rPr>
              <w:t>(2,</w:t>
            </w:r>
            <w:r w:rsidR="00147866">
              <w:rPr>
                <w:rFonts w:ascii="BrowalliaUPC" w:hAnsi="BrowalliaUPC" w:cs="BrowalliaUPC"/>
                <w:sz w:val="20"/>
                <w:szCs w:val="20"/>
                <w:lang w:val="en-GB"/>
              </w:rPr>
              <w:t>671</w:t>
            </w:r>
            <w:r w:rsidRPr="00B77C9D">
              <w:rPr>
                <w:rFonts w:ascii="BrowalliaUPC" w:hAnsi="BrowalliaUPC" w:cs="BrowalliaUPC"/>
                <w:sz w:val="20"/>
                <w:szCs w:val="20"/>
                <w:lang w:val="en-GB"/>
              </w:rPr>
              <w:t>)</w:t>
            </w:r>
          </w:p>
        </w:tc>
        <w:tc>
          <w:tcPr>
            <w:tcW w:w="906" w:type="dxa"/>
            <w:gridSpan w:val="2"/>
          </w:tcPr>
          <w:p w14:paraId="55A64E06" w14:textId="1DB2D617" w:rsidR="006F2FC8" w:rsidRPr="00EB3B58" w:rsidRDefault="006F2FC8" w:rsidP="006F2FC8">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lang w:val="en-GB"/>
              </w:rPr>
              <w:t>(20</w:t>
            </w:r>
            <w:r>
              <w:rPr>
                <w:rFonts w:ascii="BrowalliaUPC" w:hAnsi="BrowalliaUPC" w:cs="BrowalliaUPC"/>
                <w:sz w:val="20"/>
                <w:szCs w:val="20"/>
                <w:lang w:val="en-GB"/>
              </w:rPr>
              <w:t>1</w:t>
            </w:r>
            <w:r w:rsidRPr="00EB3B58">
              <w:rPr>
                <w:rFonts w:ascii="BrowalliaUPC" w:hAnsi="BrowalliaUPC" w:cs="BrowalliaUPC"/>
                <w:sz w:val="20"/>
                <w:szCs w:val="20"/>
                <w:lang w:val="en-GB"/>
              </w:rPr>
              <w:t>)</w:t>
            </w:r>
          </w:p>
        </w:tc>
        <w:tc>
          <w:tcPr>
            <w:tcW w:w="1002" w:type="dxa"/>
            <w:gridSpan w:val="2"/>
          </w:tcPr>
          <w:p w14:paraId="680C2886" w14:textId="3E1667D1" w:rsidR="006F2FC8" w:rsidRPr="00EB3B58" w:rsidRDefault="006619CD" w:rsidP="006F2FC8">
            <w:pPr>
              <w:pBdr>
                <w:bottom w:val="single" w:sz="12" w:space="1" w:color="auto"/>
              </w:pBdr>
              <w:jc w:val="right"/>
              <w:rPr>
                <w:rFonts w:ascii="BrowalliaUPC" w:hAnsi="BrowalliaUPC" w:cs="BrowalliaUPC"/>
                <w:sz w:val="20"/>
                <w:szCs w:val="20"/>
              </w:rPr>
            </w:pPr>
            <w:r>
              <w:rPr>
                <w:rFonts w:ascii="BrowalliaUPC" w:hAnsi="BrowalliaUPC" w:cs="BrowalliaUPC"/>
                <w:sz w:val="20"/>
                <w:szCs w:val="20"/>
              </w:rPr>
              <w:t>(31</w:t>
            </w:r>
            <w:r w:rsidR="003A52D1">
              <w:rPr>
                <w:rFonts w:ascii="BrowalliaUPC" w:hAnsi="BrowalliaUPC" w:cs="BrowalliaUPC"/>
                <w:sz w:val="20"/>
                <w:szCs w:val="20"/>
              </w:rPr>
              <w:t>8</w:t>
            </w:r>
            <w:r>
              <w:rPr>
                <w:rFonts w:ascii="BrowalliaUPC" w:hAnsi="BrowalliaUPC" w:cs="BrowalliaUPC"/>
                <w:sz w:val="20"/>
                <w:szCs w:val="20"/>
              </w:rPr>
              <w:t>)</w:t>
            </w:r>
          </w:p>
        </w:tc>
        <w:tc>
          <w:tcPr>
            <w:tcW w:w="1043" w:type="dxa"/>
            <w:gridSpan w:val="2"/>
          </w:tcPr>
          <w:p w14:paraId="357B8F8C" w14:textId="439262B0" w:rsidR="006F2FC8" w:rsidRPr="00EB3B58" w:rsidRDefault="006F2FC8" w:rsidP="006F2FC8">
            <w:pPr>
              <w:pBdr>
                <w:bottom w:val="single" w:sz="12" w:space="1" w:color="auto"/>
              </w:pBdr>
              <w:jc w:val="right"/>
              <w:rPr>
                <w:rFonts w:ascii="BrowalliaUPC" w:hAnsi="BrowalliaUPC" w:cs="BrowalliaUPC"/>
                <w:sz w:val="20"/>
                <w:szCs w:val="20"/>
                <w:lang w:val="en-GB"/>
              </w:rPr>
            </w:pPr>
            <w:r w:rsidRPr="00EB3B58">
              <w:rPr>
                <w:rFonts w:ascii="BrowalliaUPC" w:hAnsi="BrowalliaUPC" w:cs="BrowalliaUPC"/>
                <w:sz w:val="20"/>
                <w:szCs w:val="20"/>
              </w:rPr>
              <w:t>33</w:t>
            </w:r>
          </w:p>
        </w:tc>
      </w:tr>
    </w:tbl>
    <w:p w14:paraId="605DF3C8" w14:textId="77777777" w:rsidR="008E0FDC" w:rsidRPr="00EB3B58" w:rsidRDefault="008E0FDC" w:rsidP="00E134FF">
      <w:pPr>
        <w:ind w:left="810" w:right="-45"/>
        <w:jc w:val="thaiDistribute"/>
        <w:rPr>
          <w:rFonts w:ascii="BrowalliaUPC" w:hAnsi="BrowalliaUPC" w:cs="BrowalliaUPC"/>
          <w:sz w:val="28"/>
          <w:szCs w:val="28"/>
        </w:rPr>
      </w:pPr>
    </w:p>
    <w:p w14:paraId="0F5E17ED" w14:textId="10E789E2" w:rsidR="008E0FDC" w:rsidRPr="00EB3B58" w:rsidRDefault="008E0FDC" w:rsidP="00E134FF">
      <w:pPr>
        <w:ind w:left="810" w:right="-45"/>
        <w:jc w:val="thaiDistribute"/>
        <w:rPr>
          <w:rFonts w:ascii="BrowalliaUPC" w:hAnsi="BrowalliaUPC" w:cs="BrowalliaUPC"/>
          <w:sz w:val="28"/>
          <w:szCs w:val="28"/>
        </w:rPr>
      </w:pPr>
      <w:r w:rsidRPr="00EB3B58">
        <w:rPr>
          <w:rFonts w:ascii="BrowalliaUPC" w:hAnsi="BrowalliaUPC" w:cs="BrowalliaUPC"/>
          <w:sz w:val="28"/>
          <w:szCs w:val="28"/>
          <w:cs/>
        </w:rPr>
        <w:t>โครงการระหว่างพัฒนาที่สำคัญที่บริษัทลงทุนผ่านบริษัท</w:t>
      </w:r>
      <w:r w:rsidR="00B37225" w:rsidRPr="00EB3B58">
        <w:rPr>
          <w:rFonts w:ascii="BrowalliaUPC" w:hAnsi="BrowalliaUPC" w:cs="BrowalliaUPC" w:hint="cs"/>
          <w:sz w:val="28"/>
          <w:szCs w:val="28"/>
          <w:cs/>
        </w:rPr>
        <w:t>ร่วม และบริษัท</w:t>
      </w:r>
      <w:r w:rsidR="00E70ACD" w:rsidRPr="00EB3B58">
        <w:rPr>
          <w:rFonts w:ascii="BrowalliaUPC" w:hAnsi="BrowalliaUPC" w:cs="BrowalliaUPC" w:hint="cs"/>
          <w:sz w:val="28"/>
          <w:szCs w:val="28"/>
          <w:cs/>
        </w:rPr>
        <w:t>ที่ควบคุมร่วมกัน</w:t>
      </w:r>
      <w:r w:rsidRPr="00EB3B58">
        <w:rPr>
          <w:rFonts w:ascii="BrowalliaUPC" w:hAnsi="BrowalliaUPC" w:cs="BrowalliaUPC"/>
          <w:sz w:val="28"/>
          <w:szCs w:val="28"/>
          <w:cs/>
        </w:rPr>
        <w:t xml:space="preserve"> มีดังนี้ </w:t>
      </w:r>
    </w:p>
    <w:p w14:paraId="27C89187" w14:textId="77777777" w:rsidR="008E0FDC" w:rsidRPr="00EB3B58" w:rsidRDefault="008E0FDC" w:rsidP="00E134FF">
      <w:pPr>
        <w:ind w:left="810" w:right="-45"/>
        <w:jc w:val="thaiDistribute"/>
        <w:rPr>
          <w:rFonts w:ascii="BrowalliaUPC" w:hAnsi="BrowalliaUPC" w:cs="BrowalliaUPC"/>
          <w:sz w:val="28"/>
          <w:szCs w:val="28"/>
        </w:rPr>
      </w:pPr>
    </w:p>
    <w:p w14:paraId="061688E5" w14:textId="55A72B69" w:rsidR="00957E67" w:rsidRPr="00EB3B58" w:rsidRDefault="00957E67" w:rsidP="00957E67">
      <w:pPr>
        <w:ind w:left="851"/>
        <w:jc w:val="thaiDistribute"/>
        <w:rPr>
          <w:rFonts w:ascii="BrowalliaUPC" w:hAnsi="BrowalliaUPC" w:cs="BrowalliaUPC"/>
          <w:sz w:val="28"/>
          <w:szCs w:val="28"/>
          <w:u w:val="single"/>
        </w:rPr>
      </w:pPr>
      <w:r w:rsidRPr="00EB3B58">
        <w:rPr>
          <w:rFonts w:ascii="BrowalliaUPC" w:hAnsi="BrowalliaUPC" w:cs="BrowalliaUPC"/>
          <w:sz w:val="28"/>
          <w:szCs w:val="28"/>
          <w:u w:val="single"/>
          <w:cs/>
        </w:rPr>
        <w:t>โครงการเหมืองแร่</w:t>
      </w:r>
      <w:proofErr w:type="spellStart"/>
      <w:r w:rsidRPr="00EB3B58">
        <w:rPr>
          <w:rFonts w:ascii="BrowalliaUPC" w:hAnsi="BrowalliaUPC" w:cs="BrowalliaUPC"/>
          <w:sz w:val="28"/>
          <w:szCs w:val="28"/>
          <w:u w:val="single"/>
          <w:cs/>
        </w:rPr>
        <w:t>บ๊</w:t>
      </w:r>
      <w:proofErr w:type="spellEnd"/>
      <w:r w:rsidRPr="00EB3B58">
        <w:rPr>
          <w:rFonts w:ascii="BrowalliaUPC" w:hAnsi="BrowalliaUPC" w:cs="BrowalliaUPC"/>
          <w:sz w:val="28"/>
          <w:szCs w:val="28"/>
          <w:u w:val="single"/>
          <w:cs/>
        </w:rPr>
        <w:t>อกไซ</w:t>
      </w:r>
      <w:proofErr w:type="spellStart"/>
      <w:r w:rsidRPr="00EB3B58">
        <w:rPr>
          <w:rFonts w:ascii="BrowalliaUPC" w:hAnsi="BrowalliaUPC" w:cs="BrowalliaUPC"/>
          <w:sz w:val="28"/>
          <w:szCs w:val="28"/>
          <w:u w:val="single"/>
          <w:cs/>
        </w:rPr>
        <w:t>ต์</w:t>
      </w:r>
      <w:proofErr w:type="spellEnd"/>
      <w:r w:rsidRPr="00EB3B58">
        <w:rPr>
          <w:rFonts w:ascii="BrowalliaUPC" w:hAnsi="BrowalliaUPC" w:cs="BrowalliaUPC"/>
          <w:sz w:val="28"/>
          <w:szCs w:val="28"/>
          <w:u w:val="single"/>
          <w:cs/>
        </w:rPr>
        <w:t xml:space="preserve"> และโครงการก่อสร้างโรงงานอลูมิน่า</w:t>
      </w:r>
    </w:p>
    <w:p w14:paraId="298E6028" w14:textId="77777777" w:rsidR="00957E67" w:rsidRPr="00A302FF" w:rsidRDefault="00957E67" w:rsidP="00957E67">
      <w:pPr>
        <w:ind w:left="851"/>
        <w:jc w:val="thaiDistribute"/>
        <w:rPr>
          <w:rFonts w:ascii="BrowalliaUPC" w:hAnsi="BrowalliaUPC" w:cs="BrowalliaUPC"/>
          <w:sz w:val="28"/>
          <w:szCs w:val="28"/>
        </w:rPr>
      </w:pPr>
    </w:p>
    <w:p w14:paraId="560BA364" w14:textId="6F89D7F2" w:rsidR="00957E67" w:rsidRPr="00EB3B58" w:rsidRDefault="003C18B5" w:rsidP="00957E67">
      <w:pPr>
        <w:ind w:left="851"/>
        <w:jc w:val="thaiDistribute"/>
        <w:rPr>
          <w:rFonts w:ascii="BrowalliaUPC" w:hAnsi="BrowalliaUPC" w:cs="BrowalliaUPC"/>
          <w:sz w:val="28"/>
          <w:szCs w:val="28"/>
        </w:rPr>
      </w:pPr>
      <w:r w:rsidRPr="00204573">
        <w:rPr>
          <w:rFonts w:ascii="Browallia New" w:hAnsi="Browallia New" w:cs="Browallia New"/>
          <w:color w:val="000000" w:themeColor="text1"/>
          <w:sz w:val="28"/>
          <w:szCs w:val="28"/>
          <w:cs/>
        </w:rPr>
        <w:t xml:space="preserve">บริษัทลงทุนในโครงการผ่าน </w:t>
      </w:r>
      <w:r w:rsidRPr="00204573">
        <w:rPr>
          <w:rFonts w:ascii="Browallia New" w:hAnsi="Browallia New" w:cs="Browallia New"/>
          <w:color w:val="000000" w:themeColor="text1"/>
          <w:sz w:val="28"/>
          <w:szCs w:val="28"/>
        </w:rPr>
        <w:t xml:space="preserve">Sino Lao Aluminum Corporation </w:t>
      </w:r>
      <w:r w:rsidRPr="00204573">
        <w:rPr>
          <w:rFonts w:ascii="Browallia New" w:hAnsi="Browallia New" w:cs="Browallia New"/>
          <w:color w:val="000000" w:themeColor="text1"/>
          <w:sz w:val="28"/>
          <w:szCs w:val="28"/>
          <w:cs/>
        </w:rPr>
        <w:t>ซึ่งเป็นบริษัทร่วมที่จัดตั้งขึ้นในสาธารณรัฐประชาธิปไตยประชาชนลาว บริษัทร่วมได้ประทานบัตรการทำเหมืองแร่</w:t>
      </w:r>
      <w:proofErr w:type="spellStart"/>
      <w:r w:rsidRPr="00204573">
        <w:rPr>
          <w:rFonts w:ascii="Browallia New" w:hAnsi="Browallia New" w:cs="Browallia New"/>
          <w:color w:val="000000" w:themeColor="text1"/>
          <w:sz w:val="28"/>
          <w:szCs w:val="28"/>
          <w:cs/>
        </w:rPr>
        <w:t>บ๊</w:t>
      </w:r>
      <w:proofErr w:type="spellEnd"/>
      <w:r w:rsidRPr="00204573">
        <w:rPr>
          <w:rFonts w:ascii="Browallia New" w:hAnsi="Browallia New" w:cs="Browallia New"/>
          <w:color w:val="000000" w:themeColor="text1"/>
          <w:sz w:val="28"/>
          <w:szCs w:val="28"/>
          <w:cs/>
        </w:rPr>
        <w:t>อกไซ</w:t>
      </w:r>
      <w:proofErr w:type="spellStart"/>
      <w:r w:rsidRPr="00204573">
        <w:rPr>
          <w:rFonts w:ascii="Browallia New" w:hAnsi="Browallia New" w:cs="Browallia New"/>
          <w:color w:val="000000" w:themeColor="text1"/>
          <w:sz w:val="28"/>
          <w:szCs w:val="28"/>
          <w:cs/>
        </w:rPr>
        <w:t>ต์</w:t>
      </w:r>
      <w:proofErr w:type="spellEnd"/>
      <w:r w:rsidRPr="00204573">
        <w:rPr>
          <w:rFonts w:ascii="Browallia New" w:hAnsi="Browallia New" w:cs="Browallia New"/>
          <w:color w:val="000000" w:themeColor="text1"/>
          <w:sz w:val="28"/>
          <w:szCs w:val="28"/>
          <w:cs/>
        </w:rPr>
        <w:t xml:space="preserve">จากรัฐบาลสาธารณรัฐประชาธิปไตยประชาชนลาวในปี </w:t>
      </w:r>
      <w:r w:rsidRPr="00204573">
        <w:rPr>
          <w:rFonts w:ascii="Browallia New" w:hAnsi="Browallia New" w:cs="Browallia New"/>
          <w:color w:val="000000" w:themeColor="text1"/>
          <w:sz w:val="28"/>
          <w:szCs w:val="28"/>
        </w:rPr>
        <w:t>2551</w:t>
      </w:r>
      <w:r w:rsidRPr="00204573">
        <w:rPr>
          <w:rFonts w:ascii="Browallia New" w:hAnsi="Browallia New" w:cs="Browallia New"/>
          <w:color w:val="000000" w:themeColor="text1"/>
          <w:sz w:val="28"/>
          <w:szCs w:val="28"/>
          <w:cs/>
        </w:rPr>
        <w:t xml:space="preserve"> และบริษัทมีเงินลงทุนในบริษัทร่วม ลูกหนี้การค้า</w:t>
      </w:r>
      <w:r>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 xml:space="preserve">ลูกหนี้เงินประกันผลงาน และเงินให้กู้ยืมเพื่อลงทุนในโครงการดังกล่าวจำนวนรวม </w:t>
      </w:r>
      <w:r w:rsidRPr="00204573">
        <w:rPr>
          <w:rFonts w:ascii="Browallia New" w:hAnsi="Browallia New" w:cs="Browallia New"/>
          <w:color w:val="000000" w:themeColor="text1"/>
          <w:sz w:val="28"/>
          <w:szCs w:val="28"/>
        </w:rPr>
        <w:t>1,</w:t>
      </w:r>
      <w:r w:rsidR="006619CD">
        <w:rPr>
          <w:rFonts w:ascii="Browallia New" w:hAnsi="Browallia New" w:cs="Browallia New"/>
          <w:color w:val="000000" w:themeColor="text1"/>
          <w:sz w:val="28"/>
          <w:szCs w:val="28"/>
        </w:rPr>
        <w:t>202.32</w:t>
      </w:r>
      <w:r w:rsidRPr="00204573">
        <w:rPr>
          <w:rFonts w:ascii="Browallia New" w:hAnsi="Browallia New" w:cs="Browallia New"/>
          <w:color w:val="000000" w:themeColor="text1"/>
          <w:sz w:val="28"/>
          <w:szCs w:val="28"/>
        </w:rPr>
        <w:t xml:space="preserve"> </w:t>
      </w:r>
      <w:r w:rsidRPr="00204573">
        <w:rPr>
          <w:rFonts w:ascii="Browallia New" w:hAnsi="Browallia New" w:cs="Browallia New"/>
          <w:color w:val="000000" w:themeColor="text1"/>
          <w:sz w:val="28"/>
          <w:szCs w:val="28"/>
          <w:cs/>
        </w:rPr>
        <w:t>ล้านบาท</w:t>
      </w:r>
      <w:r w:rsidR="009B5336">
        <w:rPr>
          <w:rFonts w:ascii="Browallia New" w:hAnsi="Browallia New" w:cs="Browallia New"/>
          <w:color w:val="000000" w:themeColor="text1"/>
          <w:sz w:val="28"/>
          <w:szCs w:val="28"/>
        </w:rPr>
        <w:t xml:space="preserve"> </w:t>
      </w:r>
      <w:r w:rsidR="009B5336" w:rsidRPr="00204573">
        <w:rPr>
          <w:rFonts w:ascii="Browallia New" w:hAnsi="Browallia New" w:cs="Browallia New"/>
          <w:color w:val="000000" w:themeColor="text1"/>
          <w:sz w:val="28"/>
          <w:szCs w:val="28"/>
          <w:cs/>
        </w:rPr>
        <w:t>บริษัทร่วมได้ทำการดำเนินการขอใบรับรองรายงานสิ่งแวดล้อมและสังคม</w:t>
      </w:r>
      <w:r w:rsidR="009B5336" w:rsidRPr="00204573">
        <w:rPr>
          <w:rFonts w:ascii="Browallia New" w:hAnsi="Browallia New" w:cs="Browallia New"/>
          <w:color w:val="000000" w:themeColor="text1"/>
          <w:sz w:val="28"/>
          <w:szCs w:val="28"/>
        </w:rPr>
        <w:t xml:space="preserve"> </w:t>
      </w:r>
      <w:r w:rsidR="009B5336" w:rsidRPr="00204573">
        <w:rPr>
          <w:rFonts w:ascii="Browallia New" w:hAnsi="Browallia New" w:cs="Browallia New"/>
          <w:color w:val="000000" w:themeColor="text1"/>
          <w:sz w:val="28"/>
          <w:szCs w:val="28"/>
          <w:cs/>
        </w:rPr>
        <w:t>(</w:t>
      </w:r>
      <w:r w:rsidR="009B5336" w:rsidRPr="00204573">
        <w:rPr>
          <w:rFonts w:ascii="Browallia New" w:hAnsi="Browallia New" w:cs="Browallia New"/>
          <w:color w:val="000000" w:themeColor="text1"/>
          <w:sz w:val="28"/>
          <w:szCs w:val="28"/>
        </w:rPr>
        <w:t xml:space="preserve">ESIA Certificate) </w:t>
      </w:r>
      <w:r w:rsidR="009B5336" w:rsidRPr="00204573">
        <w:rPr>
          <w:rFonts w:ascii="Browallia New" w:hAnsi="Browallia New" w:cs="Browallia New"/>
          <w:color w:val="000000" w:themeColor="text1"/>
          <w:sz w:val="28"/>
          <w:szCs w:val="28"/>
          <w:cs/>
        </w:rPr>
        <w:t>ของโครงการโดยบริษัทร่วมได้ปฏิบัติตามหลักเกณฑ์ที่กำหนดไว้ตามกฎหมายแร่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 ซึ่งปัจจุบันอยู่ระหว่างการพิจารณาจากหน่วยงานที่เกี่ยวข้อง</w:t>
      </w:r>
    </w:p>
    <w:p w14:paraId="17880A66" w14:textId="01189813" w:rsidR="00957E67" w:rsidRPr="00A302FF" w:rsidRDefault="00957E67" w:rsidP="00957E67">
      <w:pPr>
        <w:ind w:left="851"/>
        <w:jc w:val="thaiDistribute"/>
        <w:rPr>
          <w:rFonts w:ascii="BrowalliaUPC" w:hAnsi="BrowalliaUPC" w:cs="BrowalliaUPC"/>
          <w:sz w:val="28"/>
          <w:szCs w:val="28"/>
        </w:rPr>
      </w:pPr>
    </w:p>
    <w:p w14:paraId="5903A114" w14:textId="7A946906" w:rsidR="00957E67" w:rsidRPr="00EB3B58" w:rsidRDefault="00530829" w:rsidP="00957E67">
      <w:pPr>
        <w:ind w:left="851"/>
        <w:jc w:val="thaiDistribute"/>
        <w:rPr>
          <w:rFonts w:ascii="BrowalliaUPC" w:hAnsi="BrowalliaUPC" w:cs="BrowalliaUPC"/>
          <w:sz w:val="28"/>
          <w:szCs w:val="28"/>
        </w:rPr>
      </w:pPr>
      <w:r w:rsidRPr="00204573">
        <w:rPr>
          <w:rFonts w:ascii="Browallia New" w:hAnsi="Browallia New" w:cs="Browallia New"/>
          <w:color w:val="000000" w:themeColor="text1"/>
          <w:sz w:val="28"/>
          <w:szCs w:val="28"/>
          <w:cs/>
        </w:rPr>
        <w:t xml:space="preserve">ทั้งนี้ บริษัทร่วมได้รับหนังสือจากสำนักงานนายกรัฐมนตรีของสาธารณรัฐประชาธิปไตยประชาชนลาว ในเดือนมกราคม </w:t>
      </w:r>
      <w:r w:rsidRPr="00204573">
        <w:rPr>
          <w:rFonts w:ascii="Browallia New" w:hAnsi="Browallia New" w:cs="Browallia New"/>
          <w:color w:val="000000" w:themeColor="text1"/>
          <w:sz w:val="28"/>
          <w:szCs w:val="28"/>
        </w:rPr>
        <w:t>2564</w:t>
      </w:r>
      <w:r w:rsidRPr="00204573">
        <w:rPr>
          <w:rFonts w:ascii="Browallia New" w:hAnsi="Browallia New" w:cs="Browallia New"/>
          <w:color w:val="000000" w:themeColor="text1"/>
          <w:sz w:val="28"/>
          <w:szCs w:val="28"/>
          <w:cs/>
        </w:rPr>
        <w:t xml:space="preserve"> ซึ่งได้ให้การสนับสนุนโครงการฯ และมอบหมายให้หน่วยงานที่เกี่ยวข้อง พิจารณาทบทวน เงื่อนไขในสัญญา เพื่อให้สอดคล้องกับนโยบายและกฎหมายต่อไป</w:t>
      </w:r>
    </w:p>
    <w:p w14:paraId="7B4754AD" w14:textId="622E156D" w:rsidR="00957E67" w:rsidRPr="00EB3B58" w:rsidRDefault="00957E67" w:rsidP="00957E67">
      <w:pPr>
        <w:ind w:left="851"/>
        <w:jc w:val="thaiDistribute"/>
        <w:rPr>
          <w:rFonts w:ascii="BrowalliaUPC" w:hAnsi="BrowalliaUPC" w:cs="BrowalliaUPC"/>
          <w:sz w:val="28"/>
          <w:szCs w:val="28"/>
        </w:rPr>
      </w:pPr>
    </w:p>
    <w:p w14:paraId="1CF8D4EF" w14:textId="77777777" w:rsidR="00896DD8" w:rsidRDefault="00896DD8" w:rsidP="00957E67">
      <w:pPr>
        <w:ind w:left="851"/>
        <w:jc w:val="thaiDistribute"/>
        <w:rPr>
          <w:rFonts w:ascii="BrowalliaUPC" w:hAnsi="BrowalliaUPC" w:cs="BrowalliaUPC"/>
          <w:sz w:val="28"/>
          <w:szCs w:val="28"/>
        </w:rPr>
      </w:pPr>
    </w:p>
    <w:p w14:paraId="1E430B5D" w14:textId="77777777" w:rsidR="005E7227" w:rsidRPr="00EB3B58" w:rsidRDefault="005E7227" w:rsidP="00957E67">
      <w:pPr>
        <w:ind w:left="851"/>
        <w:jc w:val="thaiDistribute"/>
        <w:rPr>
          <w:rFonts w:ascii="BrowalliaUPC" w:hAnsi="BrowalliaUPC" w:cs="BrowalliaUPC"/>
          <w:sz w:val="28"/>
          <w:szCs w:val="28"/>
        </w:rPr>
      </w:pPr>
    </w:p>
    <w:p w14:paraId="5483A4E2" w14:textId="356936A1" w:rsidR="008E0FDC" w:rsidRPr="005B1AA9" w:rsidRDefault="008E0FDC" w:rsidP="00525FB6">
      <w:pPr>
        <w:ind w:left="855" w:right="-45"/>
        <w:jc w:val="thaiDistribute"/>
        <w:rPr>
          <w:rFonts w:ascii="BrowalliaUPC" w:hAnsi="BrowalliaUPC" w:cs="BrowalliaUPC"/>
          <w:sz w:val="28"/>
          <w:szCs w:val="28"/>
          <w:u w:val="single"/>
        </w:rPr>
      </w:pPr>
      <w:r w:rsidRPr="005B1AA9">
        <w:rPr>
          <w:rFonts w:ascii="BrowalliaUPC" w:hAnsi="BrowalliaUPC" w:cs="BrowalliaUPC"/>
          <w:sz w:val="28"/>
          <w:szCs w:val="28"/>
          <w:u w:val="single"/>
          <w:cs/>
        </w:rPr>
        <w:lastRenderedPageBreak/>
        <w:t>โครงการ</w:t>
      </w:r>
      <w:r w:rsidRPr="005B1AA9">
        <w:rPr>
          <w:rFonts w:ascii="BrowalliaUPC" w:hAnsi="BrowalliaUPC" w:cs="BrowalliaUPC"/>
          <w:sz w:val="28"/>
          <w:szCs w:val="28"/>
          <w:u w:val="single"/>
        </w:rPr>
        <w:t xml:space="preserve"> Dhaka Elevated Expressway</w:t>
      </w:r>
    </w:p>
    <w:p w14:paraId="28AEA56E" w14:textId="79A7E6F4" w:rsidR="00E967E9" w:rsidRPr="005B1AA9" w:rsidRDefault="00E967E9" w:rsidP="00525FB6">
      <w:pPr>
        <w:ind w:left="855" w:right="-45"/>
        <w:jc w:val="thaiDistribute"/>
        <w:rPr>
          <w:rFonts w:ascii="BrowalliaUPC" w:hAnsi="BrowalliaUPC" w:cs="BrowalliaUPC"/>
          <w:sz w:val="28"/>
          <w:szCs w:val="28"/>
        </w:rPr>
      </w:pPr>
    </w:p>
    <w:p w14:paraId="6BBCADD7" w14:textId="77777777" w:rsidR="00592970" w:rsidRPr="005B1AA9" w:rsidRDefault="005E72CD" w:rsidP="00525FB6">
      <w:pPr>
        <w:ind w:left="855"/>
        <w:jc w:val="thaiDistribute"/>
        <w:rPr>
          <w:rFonts w:ascii="BrowalliaUPC" w:hAnsi="BrowalliaUPC" w:cs="BrowalliaUPC"/>
          <w:color w:val="000000" w:themeColor="text1"/>
          <w:sz w:val="28"/>
          <w:szCs w:val="28"/>
        </w:rPr>
      </w:pPr>
      <w:r w:rsidRPr="005B1AA9">
        <w:rPr>
          <w:rFonts w:ascii="BrowalliaUPC" w:hAnsi="BrowalliaUPC" w:cs="BrowalliaUPC"/>
          <w:color w:val="000000" w:themeColor="text1"/>
          <w:sz w:val="28"/>
          <w:szCs w:val="28"/>
          <w:cs/>
        </w:rPr>
        <w:t xml:space="preserve">บริษัทลงทุนในโครงการผ่านบริษัท </w:t>
      </w:r>
      <w:r w:rsidRPr="005B1AA9">
        <w:rPr>
          <w:rFonts w:ascii="BrowalliaUPC" w:hAnsi="BrowalliaUPC" w:cs="BrowalliaUPC"/>
          <w:color w:val="000000" w:themeColor="text1"/>
          <w:sz w:val="28"/>
          <w:szCs w:val="28"/>
        </w:rPr>
        <w:t xml:space="preserve">First Dhaka Elevated Expressway </w:t>
      </w:r>
      <w:r w:rsidRPr="005B1AA9">
        <w:rPr>
          <w:rFonts w:ascii="BrowalliaUPC" w:hAnsi="BrowalliaUPC" w:cs="BrowalliaUPC"/>
          <w:color w:val="000000" w:themeColor="text1"/>
          <w:sz w:val="28"/>
          <w:szCs w:val="28"/>
          <w:cs/>
        </w:rPr>
        <w:t xml:space="preserve">ซึ่งเป็นบริษัทที่ควบคุมร่วมกันที่จัดตั้งขึ้นในสาธารณรัฐประชาชนบังคลาเทศ </w:t>
      </w:r>
    </w:p>
    <w:p w14:paraId="7D6A5E8D" w14:textId="77777777" w:rsidR="007A4F9D" w:rsidRPr="005B1AA9" w:rsidRDefault="007A4F9D" w:rsidP="00EA0E38">
      <w:pPr>
        <w:ind w:left="819"/>
        <w:jc w:val="thaiDistribute"/>
        <w:rPr>
          <w:rFonts w:ascii="BrowalliaUPC" w:hAnsi="BrowalliaUPC" w:cs="BrowalliaUPC"/>
          <w:sz w:val="28"/>
          <w:szCs w:val="28"/>
        </w:rPr>
      </w:pPr>
    </w:p>
    <w:p w14:paraId="19BF6847" w14:textId="02CB9136" w:rsidR="00E4173B" w:rsidRPr="005B1AA9" w:rsidRDefault="00FE010B" w:rsidP="00525FB6">
      <w:pPr>
        <w:ind w:left="882"/>
        <w:jc w:val="thaiDistribute"/>
        <w:rPr>
          <w:rFonts w:ascii="BrowalliaUPC" w:hAnsi="BrowalliaUPC" w:cs="BrowalliaUPC"/>
          <w:sz w:val="28"/>
          <w:szCs w:val="28"/>
        </w:rPr>
      </w:pPr>
      <w:r w:rsidRPr="005B1AA9">
        <w:rPr>
          <w:rFonts w:ascii="BrowalliaUPC" w:hAnsi="BrowalliaUPC" w:cs="BrowalliaUPC"/>
          <w:sz w:val="28"/>
          <w:szCs w:val="28"/>
          <w:cs/>
        </w:rPr>
        <w:t xml:space="preserve">ในปี </w:t>
      </w:r>
      <w:r w:rsidRPr="005B1AA9">
        <w:rPr>
          <w:rFonts w:ascii="BrowalliaUPC" w:hAnsi="BrowalliaUPC" w:cs="BrowalliaUPC"/>
          <w:sz w:val="28"/>
          <w:szCs w:val="28"/>
        </w:rPr>
        <w:t xml:space="preserve">2554 </w:t>
      </w:r>
      <w:r w:rsidRPr="005B1AA9">
        <w:rPr>
          <w:rFonts w:ascii="BrowalliaUPC" w:hAnsi="BrowalliaUPC" w:cs="BrowalliaUPC"/>
          <w:sz w:val="28"/>
          <w:szCs w:val="28"/>
          <w:cs/>
        </w:rPr>
        <w:t>บริษัท</w:t>
      </w:r>
      <w:r w:rsidR="00731D26" w:rsidRPr="005B1AA9">
        <w:rPr>
          <w:rFonts w:ascii="BrowalliaUPC" w:hAnsi="BrowalliaUPC" w:cs="BrowalliaUPC"/>
          <w:sz w:val="28"/>
          <w:szCs w:val="28"/>
          <w:cs/>
        </w:rPr>
        <w:t>ที่ควบคุมร่วมกัน</w:t>
      </w:r>
      <w:r w:rsidRPr="005B1AA9">
        <w:rPr>
          <w:rFonts w:ascii="BrowalliaUPC" w:hAnsi="BrowalliaUPC" w:cs="BrowalliaUPC"/>
          <w:sz w:val="28"/>
          <w:szCs w:val="28"/>
          <w:cs/>
        </w:rPr>
        <w:t>ได้ลงนามสัญญา</w:t>
      </w:r>
      <w:r w:rsidR="002268B2" w:rsidRPr="005B1AA9">
        <w:rPr>
          <w:rFonts w:ascii="BrowalliaUPC" w:hAnsi="BrowalliaUPC" w:cs="BrowalliaUPC"/>
          <w:sz w:val="28"/>
          <w:szCs w:val="28"/>
          <w:cs/>
        </w:rPr>
        <w:t>สัมปทาน</w:t>
      </w:r>
      <w:r w:rsidRPr="005B1AA9">
        <w:rPr>
          <w:rFonts w:ascii="BrowalliaUPC" w:hAnsi="BrowalliaUPC" w:cs="BrowalliaUPC"/>
          <w:sz w:val="28"/>
          <w:szCs w:val="28"/>
          <w:cs/>
        </w:rPr>
        <w:t xml:space="preserve"> (</w:t>
      </w:r>
      <w:r w:rsidRPr="005B1AA9">
        <w:rPr>
          <w:rFonts w:ascii="BrowalliaUPC" w:hAnsi="BrowalliaUPC" w:cs="BrowalliaUPC"/>
          <w:sz w:val="28"/>
          <w:szCs w:val="28"/>
        </w:rPr>
        <w:t>Concession Agreement</w:t>
      </w:r>
      <w:r w:rsidRPr="005B1AA9">
        <w:rPr>
          <w:rFonts w:ascii="BrowalliaUPC" w:hAnsi="BrowalliaUPC" w:cs="BrowalliaUPC"/>
          <w:sz w:val="28"/>
          <w:szCs w:val="28"/>
          <w:cs/>
        </w:rPr>
        <w:t xml:space="preserve">) กับ </w:t>
      </w:r>
      <w:r w:rsidRPr="005B1AA9">
        <w:rPr>
          <w:rFonts w:ascii="BrowalliaUPC" w:hAnsi="BrowalliaUPC" w:cs="BrowalliaUPC"/>
          <w:sz w:val="28"/>
          <w:szCs w:val="28"/>
        </w:rPr>
        <w:t xml:space="preserve">Bangladesh Bridge Authority </w:t>
      </w:r>
      <w:r w:rsidRPr="005B1AA9">
        <w:rPr>
          <w:rFonts w:ascii="BrowalliaUPC" w:hAnsi="BrowalliaUPC" w:cs="BrowalliaUPC"/>
          <w:sz w:val="28"/>
          <w:szCs w:val="28"/>
          <w:cs/>
        </w:rPr>
        <w:t xml:space="preserve">ของรัฐบาลสาธารณรัฐประชาชนบังคลาเทศ </w:t>
      </w:r>
      <w:r w:rsidR="00777B8C" w:rsidRPr="005B1AA9">
        <w:rPr>
          <w:rFonts w:ascii="BrowalliaUPC" w:hAnsi="BrowalliaUPC" w:cs="BrowalliaUPC"/>
          <w:sz w:val="28"/>
          <w:szCs w:val="28"/>
          <w:cs/>
        </w:rPr>
        <w:t>ซึ่งได้รับสิทธิตามสัญญาสัมปทานในการ</w:t>
      </w:r>
      <w:r w:rsidRPr="005B1AA9">
        <w:rPr>
          <w:rFonts w:ascii="BrowalliaUPC" w:hAnsi="BrowalliaUPC" w:cs="BrowalliaUPC"/>
          <w:sz w:val="28"/>
          <w:szCs w:val="28"/>
          <w:cs/>
        </w:rPr>
        <w:t>ดำเนินการก่อสร้าง</w:t>
      </w:r>
      <w:r w:rsidR="00C91E90" w:rsidRPr="005B1AA9">
        <w:rPr>
          <w:rFonts w:ascii="BrowalliaUPC" w:hAnsi="BrowalliaUPC" w:cs="BrowalliaUPC"/>
          <w:sz w:val="28"/>
          <w:szCs w:val="28"/>
          <w:cs/>
        </w:rPr>
        <w:t>และบริ</w:t>
      </w:r>
      <w:r w:rsidR="00805038" w:rsidRPr="005B1AA9">
        <w:rPr>
          <w:rFonts w:ascii="BrowalliaUPC" w:hAnsi="BrowalliaUPC" w:cs="BrowalliaUPC"/>
          <w:sz w:val="28"/>
          <w:szCs w:val="28"/>
          <w:cs/>
        </w:rPr>
        <w:t>หาร</w:t>
      </w:r>
      <w:r w:rsidR="009752F3" w:rsidRPr="005B1AA9">
        <w:rPr>
          <w:rFonts w:ascii="BrowalliaUPC" w:hAnsi="BrowalliaUPC" w:cs="BrowalliaUPC"/>
          <w:sz w:val="28"/>
          <w:szCs w:val="28"/>
          <w:cs/>
        </w:rPr>
        <w:t>งาน</w:t>
      </w:r>
      <w:r w:rsidR="00805038" w:rsidRPr="005B1AA9">
        <w:rPr>
          <w:rFonts w:ascii="BrowalliaUPC" w:hAnsi="BrowalliaUPC" w:cs="BrowalliaUPC"/>
          <w:sz w:val="28"/>
          <w:szCs w:val="28"/>
          <w:cs/>
        </w:rPr>
        <w:t xml:space="preserve"> </w:t>
      </w:r>
      <w:r w:rsidR="00805038" w:rsidRPr="005B1AA9">
        <w:rPr>
          <w:rFonts w:ascii="BrowalliaUPC" w:hAnsi="BrowalliaUPC" w:cs="BrowalliaUPC"/>
          <w:sz w:val="28"/>
          <w:szCs w:val="28"/>
        </w:rPr>
        <w:t>(Build</w:t>
      </w:r>
      <w:r w:rsidR="009752F3" w:rsidRPr="005B1AA9">
        <w:rPr>
          <w:rFonts w:ascii="BrowalliaUPC" w:hAnsi="BrowalliaUPC" w:cs="BrowalliaUPC"/>
          <w:sz w:val="28"/>
          <w:szCs w:val="28"/>
        </w:rPr>
        <w:t>-O</w:t>
      </w:r>
      <w:r w:rsidR="00805038" w:rsidRPr="005B1AA9">
        <w:rPr>
          <w:rFonts w:ascii="BrowalliaUPC" w:hAnsi="BrowalliaUPC" w:cs="BrowalliaUPC"/>
          <w:sz w:val="28"/>
          <w:szCs w:val="28"/>
        </w:rPr>
        <w:t>perate</w:t>
      </w:r>
      <w:r w:rsidR="009752F3" w:rsidRPr="005B1AA9">
        <w:rPr>
          <w:rFonts w:ascii="BrowalliaUPC" w:hAnsi="BrowalliaUPC" w:cs="BrowalliaUPC"/>
          <w:sz w:val="28"/>
          <w:szCs w:val="28"/>
        </w:rPr>
        <w:t>-</w:t>
      </w:r>
      <w:r w:rsidR="00805038" w:rsidRPr="005B1AA9">
        <w:rPr>
          <w:rFonts w:ascii="BrowalliaUPC" w:hAnsi="BrowalliaUPC" w:cs="BrowalliaUPC"/>
          <w:sz w:val="28"/>
          <w:szCs w:val="28"/>
        </w:rPr>
        <w:t xml:space="preserve">Transfer) </w:t>
      </w:r>
      <w:r w:rsidRPr="005B1AA9">
        <w:rPr>
          <w:rFonts w:ascii="BrowalliaUPC" w:hAnsi="BrowalliaUPC" w:cs="BrowalliaUPC"/>
          <w:sz w:val="28"/>
          <w:szCs w:val="28"/>
          <w:cs/>
        </w:rPr>
        <w:t xml:space="preserve">โครงการทางด่วนยกระดับ </w:t>
      </w:r>
      <w:r w:rsidRPr="005B1AA9">
        <w:rPr>
          <w:rFonts w:ascii="BrowalliaUPC" w:hAnsi="BrowalliaUPC" w:cs="BrowalliaUPC"/>
          <w:sz w:val="28"/>
          <w:szCs w:val="28"/>
        </w:rPr>
        <w:t xml:space="preserve">Dhaka Elevated Expressway </w:t>
      </w:r>
      <w:r w:rsidRPr="005B1AA9">
        <w:rPr>
          <w:rFonts w:ascii="BrowalliaUPC" w:hAnsi="BrowalliaUPC" w:cs="BrowalliaUPC"/>
          <w:sz w:val="28"/>
          <w:szCs w:val="28"/>
          <w:cs/>
        </w:rPr>
        <w:t xml:space="preserve">โดยมีมูลค่าโครงการประมาณ </w:t>
      </w:r>
      <w:r w:rsidRPr="005B1AA9">
        <w:rPr>
          <w:rFonts w:ascii="BrowalliaUPC" w:hAnsi="BrowalliaUPC" w:cs="BrowalliaUPC"/>
          <w:sz w:val="28"/>
          <w:szCs w:val="28"/>
        </w:rPr>
        <w:t>41,192</w:t>
      </w:r>
      <w:r w:rsidRPr="005B1AA9">
        <w:rPr>
          <w:rFonts w:ascii="BrowalliaUPC" w:hAnsi="BrowalliaUPC" w:cs="BrowalliaUPC"/>
          <w:sz w:val="28"/>
          <w:szCs w:val="28"/>
          <w:cs/>
        </w:rPr>
        <w:t xml:space="preserve"> ล้านบาท</w:t>
      </w:r>
      <w:r w:rsidR="00E73951" w:rsidRPr="005B1AA9">
        <w:rPr>
          <w:rFonts w:ascii="BrowalliaUPC" w:hAnsi="BrowalliaUPC" w:cs="BrowalliaUPC"/>
          <w:sz w:val="28"/>
          <w:szCs w:val="28"/>
          <w:cs/>
        </w:rPr>
        <w:t xml:space="preserve"> และมี</w:t>
      </w:r>
      <w:r w:rsidR="00E4173B" w:rsidRPr="005B1AA9">
        <w:rPr>
          <w:rFonts w:ascii="BrowalliaUPC" w:hAnsi="BrowalliaUPC" w:cs="BrowalliaUPC"/>
          <w:color w:val="000000" w:themeColor="text1"/>
          <w:sz w:val="28"/>
          <w:szCs w:val="28"/>
          <w:cs/>
        </w:rPr>
        <w:t xml:space="preserve">อายุสัมปทานเป็นระยะเวลา </w:t>
      </w:r>
      <w:r w:rsidR="00E4173B" w:rsidRPr="005B1AA9">
        <w:rPr>
          <w:rFonts w:ascii="BrowalliaUPC" w:hAnsi="BrowalliaUPC" w:cs="BrowalliaUPC"/>
          <w:color w:val="000000" w:themeColor="text1"/>
          <w:sz w:val="28"/>
          <w:szCs w:val="28"/>
        </w:rPr>
        <w:t>25</w:t>
      </w:r>
      <w:r w:rsidR="00E4173B" w:rsidRPr="005B1AA9">
        <w:rPr>
          <w:rFonts w:ascii="BrowalliaUPC" w:hAnsi="BrowalliaUPC" w:cs="BrowalliaUPC"/>
          <w:color w:val="000000" w:themeColor="text1"/>
          <w:sz w:val="28"/>
          <w:szCs w:val="28"/>
          <w:cs/>
        </w:rPr>
        <w:t xml:space="preserve"> ปี ซึ่งรวมระยะเวลางานก่อสร้าง</w:t>
      </w:r>
      <w:r w:rsidR="00E4173B" w:rsidRPr="005B1AA9">
        <w:rPr>
          <w:rFonts w:ascii="BrowalliaUPC" w:hAnsi="BrowalliaUPC" w:cs="BrowalliaUPC"/>
          <w:color w:val="000000" w:themeColor="text1"/>
          <w:sz w:val="28"/>
          <w:szCs w:val="28"/>
        </w:rPr>
        <w:t xml:space="preserve"> 42</w:t>
      </w:r>
      <w:r w:rsidR="00E4173B" w:rsidRPr="005B1AA9">
        <w:rPr>
          <w:rFonts w:ascii="BrowalliaUPC" w:hAnsi="BrowalliaUPC" w:cs="BrowalliaUPC"/>
          <w:color w:val="000000" w:themeColor="text1"/>
          <w:sz w:val="28"/>
          <w:szCs w:val="28"/>
          <w:cs/>
        </w:rPr>
        <w:t xml:space="preserve"> เดือน</w:t>
      </w:r>
      <w:r w:rsidR="00250B84" w:rsidRPr="005B1AA9">
        <w:rPr>
          <w:rFonts w:ascii="BrowalliaUPC" w:hAnsi="BrowalliaUPC" w:cs="BrowalliaUPC"/>
          <w:color w:val="000000" w:themeColor="text1"/>
          <w:sz w:val="28"/>
          <w:szCs w:val="28"/>
          <w:cs/>
        </w:rPr>
        <w:t xml:space="preserve"> </w:t>
      </w:r>
      <w:r w:rsidR="00B717E6" w:rsidRPr="005B1AA9">
        <w:rPr>
          <w:rFonts w:ascii="BrowalliaUPC" w:hAnsi="BrowalliaUPC" w:cs="BrowalliaUPC"/>
          <w:color w:val="000000" w:themeColor="text1"/>
          <w:sz w:val="28"/>
          <w:szCs w:val="28"/>
          <w:cs/>
        </w:rPr>
        <w:t>โดย</w:t>
      </w:r>
      <w:r w:rsidR="00250B84" w:rsidRPr="005B1AA9">
        <w:rPr>
          <w:rFonts w:ascii="BrowalliaUPC" w:hAnsi="BrowalliaUPC" w:cs="BrowalliaUPC"/>
          <w:color w:val="000000" w:themeColor="text1"/>
          <w:sz w:val="28"/>
          <w:szCs w:val="28"/>
          <w:cs/>
        </w:rPr>
        <w:t>เริ่มนับ</w:t>
      </w:r>
      <w:r w:rsidR="00B717E6" w:rsidRPr="005B1AA9">
        <w:rPr>
          <w:rFonts w:ascii="BrowalliaUPC" w:hAnsi="BrowalliaUPC" w:cs="BrowalliaUPC"/>
          <w:color w:val="000000" w:themeColor="text1"/>
          <w:sz w:val="28"/>
          <w:szCs w:val="28"/>
          <w:cs/>
        </w:rPr>
        <w:t>อายุสัมปทาน</w:t>
      </w:r>
      <w:r w:rsidR="00250B84" w:rsidRPr="005B1AA9">
        <w:rPr>
          <w:rFonts w:ascii="BrowalliaUPC" w:hAnsi="BrowalliaUPC" w:cs="BrowalliaUPC"/>
          <w:color w:val="000000" w:themeColor="text1"/>
          <w:sz w:val="28"/>
          <w:szCs w:val="28"/>
          <w:cs/>
        </w:rPr>
        <w:t>ตั้งแต่</w:t>
      </w:r>
      <w:r w:rsidR="00C85A94" w:rsidRPr="005B1AA9">
        <w:rPr>
          <w:rFonts w:ascii="BrowalliaUPC" w:hAnsi="BrowalliaUPC" w:cs="BrowalliaUPC"/>
          <w:color w:val="000000" w:themeColor="text1"/>
          <w:sz w:val="28"/>
          <w:szCs w:val="28"/>
          <w:cs/>
        </w:rPr>
        <w:t>วัน</w:t>
      </w:r>
      <w:r w:rsidR="0087322E" w:rsidRPr="005B1AA9">
        <w:rPr>
          <w:rFonts w:ascii="BrowalliaUPC" w:hAnsi="BrowalliaUPC" w:cs="BrowalliaUPC"/>
          <w:color w:val="000000" w:themeColor="text1"/>
          <w:sz w:val="28"/>
          <w:szCs w:val="28"/>
          <w:cs/>
        </w:rPr>
        <w:t>ที่</w:t>
      </w:r>
      <w:r w:rsidR="00FC5A1E" w:rsidRPr="005B1AA9">
        <w:rPr>
          <w:rFonts w:ascii="BrowalliaUPC" w:hAnsi="BrowalliaUPC" w:cs="BrowalliaUPC"/>
          <w:color w:val="000000" w:themeColor="text1"/>
          <w:sz w:val="28"/>
          <w:szCs w:val="28"/>
          <w:cs/>
        </w:rPr>
        <w:t xml:space="preserve"> </w:t>
      </w:r>
      <w:r w:rsidR="00FC5A1E" w:rsidRPr="005B1AA9">
        <w:rPr>
          <w:rFonts w:ascii="BrowalliaUPC" w:hAnsi="BrowalliaUPC" w:cs="BrowalliaUPC"/>
          <w:color w:val="000000" w:themeColor="text1"/>
          <w:sz w:val="28"/>
          <w:szCs w:val="28"/>
        </w:rPr>
        <w:t xml:space="preserve">1 </w:t>
      </w:r>
      <w:r w:rsidR="00FC5A1E" w:rsidRPr="005B1AA9">
        <w:rPr>
          <w:rFonts w:ascii="BrowalliaUPC" w:hAnsi="BrowalliaUPC" w:cs="BrowalliaUPC"/>
          <w:color w:val="000000" w:themeColor="text1"/>
          <w:sz w:val="28"/>
          <w:szCs w:val="28"/>
          <w:cs/>
        </w:rPr>
        <w:t xml:space="preserve">มกราคม </w:t>
      </w:r>
      <w:r w:rsidR="00FC5A1E" w:rsidRPr="005B1AA9">
        <w:rPr>
          <w:rFonts w:ascii="BrowalliaUPC" w:hAnsi="BrowalliaUPC" w:cs="BrowalliaUPC"/>
          <w:color w:val="000000" w:themeColor="text1"/>
          <w:sz w:val="28"/>
          <w:szCs w:val="28"/>
        </w:rPr>
        <w:t xml:space="preserve">2563 </w:t>
      </w:r>
      <w:r w:rsidR="00FC5A1E" w:rsidRPr="005B1AA9">
        <w:rPr>
          <w:rFonts w:ascii="BrowalliaUPC" w:hAnsi="BrowalliaUPC" w:cs="BrowalliaUPC"/>
          <w:color w:val="000000" w:themeColor="text1"/>
          <w:sz w:val="28"/>
          <w:szCs w:val="28"/>
          <w:cs/>
        </w:rPr>
        <w:t>ซึ่งเป็นวันที่</w:t>
      </w:r>
      <w:r w:rsidR="0087322E" w:rsidRPr="005B1AA9">
        <w:rPr>
          <w:rFonts w:ascii="BrowalliaUPC" w:hAnsi="BrowalliaUPC" w:cs="BrowalliaUPC"/>
          <w:color w:val="000000" w:themeColor="text1"/>
          <w:sz w:val="28"/>
          <w:szCs w:val="28"/>
          <w:cs/>
        </w:rPr>
        <w:t xml:space="preserve">บริษัทที่ควบคุมร่วมกันได้รับหนังสืออนุญาตให้เริ่มดำเนินงานก่อสร้างอย่างเป็นทางการ </w:t>
      </w:r>
    </w:p>
    <w:p w14:paraId="18942B13" w14:textId="082CF77B" w:rsidR="00B90916" w:rsidRPr="005B1AA9" w:rsidRDefault="00B90916" w:rsidP="00525FB6">
      <w:pPr>
        <w:ind w:left="882"/>
        <w:jc w:val="thaiDistribute"/>
        <w:rPr>
          <w:rFonts w:ascii="BrowalliaUPC" w:hAnsi="BrowalliaUPC" w:cs="BrowalliaUPC"/>
          <w:sz w:val="28"/>
          <w:szCs w:val="28"/>
        </w:rPr>
      </w:pPr>
    </w:p>
    <w:p w14:paraId="764CA91E" w14:textId="3966EA44" w:rsidR="00BD71E1" w:rsidRPr="005B1AA9" w:rsidRDefault="009768BE" w:rsidP="00525FB6">
      <w:pPr>
        <w:ind w:left="882" w:firstLine="9"/>
        <w:jc w:val="thaiDistribute"/>
        <w:rPr>
          <w:rFonts w:ascii="BrowalliaUPC" w:hAnsi="BrowalliaUPC" w:cs="BrowalliaUPC"/>
          <w:color w:val="000000" w:themeColor="text1"/>
          <w:sz w:val="28"/>
          <w:szCs w:val="28"/>
        </w:rPr>
      </w:pPr>
      <w:r w:rsidRPr="005B1AA9">
        <w:rPr>
          <w:rFonts w:ascii="BrowalliaUPC" w:hAnsi="BrowalliaUPC" w:cs="BrowalliaUPC"/>
          <w:color w:val="000000" w:themeColor="text1"/>
          <w:sz w:val="28"/>
          <w:szCs w:val="28"/>
          <w:cs/>
        </w:rPr>
        <w:t xml:space="preserve">ณ วันที่ </w:t>
      </w:r>
      <w:r w:rsidRPr="005B1AA9">
        <w:rPr>
          <w:rFonts w:ascii="BrowalliaUPC" w:hAnsi="BrowalliaUPC" w:cs="BrowalliaUPC"/>
          <w:color w:val="000000" w:themeColor="text1"/>
          <w:sz w:val="28"/>
          <w:szCs w:val="28"/>
        </w:rPr>
        <w:t xml:space="preserve">31 </w:t>
      </w:r>
      <w:r w:rsidRPr="005B1AA9">
        <w:rPr>
          <w:rFonts w:ascii="BrowalliaUPC" w:hAnsi="BrowalliaUPC" w:cs="BrowalliaUPC"/>
          <w:color w:val="000000" w:themeColor="text1"/>
          <w:sz w:val="28"/>
          <w:szCs w:val="28"/>
          <w:cs/>
        </w:rPr>
        <w:t>ธันวาคม</w:t>
      </w:r>
      <w:r w:rsidRPr="005B1AA9">
        <w:rPr>
          <w:rFonts w:ascii="BrowalliaUPC" w:hAnsi="BrowalliaUPC" w:cs="BrowalliaUPC"/>
          <w:color w:val="000000" w:themeColor="text1"/>
          <w:sz w:val="28"/>
          <w:szCs w:val="28"/>
        </w:rPr>
        <w:t xml:space="preserve"> 256</w:t>
      </w:r>
      <w:r w:rsidR="005E3800" w:rsidRPr="005B1AA9">
        <w:rPr>
          <w:rFonts w:ascii="BrowalliaUPC" w:hAnsi="BrowalliaUPC" w:cs="BrowalliaUPC"/>
          <w:color w:val="000000" w:themeColor="text1"/>
          <w:sz w:val="28"/>
          <w:szCs w:val="28"/>
        </w:rPr>
        <w:t>5</w:t>
      </w:r>
      <w:r w:rsidRPr="005B1AA9">
        <w:rPr>
          <w:rFonts w:ascii="BrowalliaUPC" w:hAnsi="BrowalliaUPC" w:cs="BrowalliaUPC"/>
          <w:color w:val="000000" w:themeColor="text1"/>
          <w:sz w:val="28"/>
          <w:szCs w:val="28"/>
        </w:rPr>
        <w:t xml:space="preserve"> </w:t>
      </w:r>
      <w:r w:rsidR="00BD71E1" w:rsidRPr="005B1AA9">
        <w:rPr>
          <w:rFonts w:ascii="BrowalliaUPC" w:hAnsi="BrowalliaUPC" w:cs="BrowalliaUPC"/>
          <w:color w:val="000000" w:themeColor="text1"/>
          <w:sz w:val="28"/>
          <w:szCs w:val="28"/>
          <w:cs/>
        </w:rPr>
        <w:t>บริษัทมีเงินลงทุนและลูกหนี้การค้า</w:t>
      </w:r>
      <w:r w:rsidR="00BD71E1" w:rsidRPr="005B1AA9">
        <w:rPr>
          <w:rFonts w:ascii="BrowalliaUPC" w:hAnsi="BrowalliaUPC" w:cs="BrowalliaUPC"/>
          <w:color w:val="000000" w:themeColor="text1"/>
          <w:sz w:val="28"/>
          <w:szCs w:val="28"/>
        </w:rPr>
        <w:t xml:space="preserve"> </w:t>
      </w:r>
      <w:r w:rsidR="00BD71E1" w:rsidRPr="005B1AA9">
        <w:rPr>
          <w:rFonts w:ascii="BrowalliaUPC" w:hAnsi="BrowalliaUPC" w:cs="BrowalliaUPC"/>
          <w:color w:val="000000" w:themeColor="text1"/>
          <w:sz w:val="28"/>
          <w:szCs w:val="28"/>
          <w:cs/>
        </w:rPr>
        <w:t>เพื่อลงทุนในโครงการดังกล่าวจำนวนรวม</w:t>
      </w:r>
      <w:r w:rsidR="00BD71E1" w:rsidRPr="002C36E9">
        <w:rPr>
          <w:rFonts w:ascii="BrowalliaUPC" w:hAnsi="BrowalliaUPC" w:cs="BrowalliaUPC"/>
          <w:color w:val="000000" w:themeColor="text1"/>
          <w:sz w:val="28"/>
          <w:szCs w:val="28"/>
          <w:cs/>
        </w:rPr>
        <w:t xml:space="preserve"> </w:t>
      </w:r>
      <w:r w:rsidR="001C2967" w:rsidRPr="005B1AA9">
        <w:rPr>
          <w:rFonts w:ascii="BrowalliaUPC" w:hAnsi="BrowalliaUPC" w:cs="BrowalliaUPC"/>
          <w:color w:val="000000" w:themeColor="text1"/>
          <w:sz w:val="28"/>
          <w:szCs w:val="28"/>
        </w:rPr>
        <w:t>3,068.34</w:t>
      </w:r>
      <w:r w:rsidR="00BD71E1" w:rsidRPr="005B1AA9">
        <w:rPr>
          <w:rFonts w:ascii="BrowalliaUPC" w:hAnsi="BrowalliaUPC" w:cs="BrowalliaUPC"/>
          <w:color w:val="000000" w:themeColor="text1"/>
          <w:sz w:val="28"/>
          <w:szCs w:val="28"/>
          <w:cs/>
        </w:rPr>
        <w:t xml:space="preserve"> ล้านบาท โดยความก้าวหน้าของโครงการก่อสร้างในพื้นที่ช่วงที่</w:t>
      </w:r>
      <w:r w:rsidR="00BD71E1" w:rsidRPr="005B1AA9">
        <w:rPr>
          <w:rFonts w:ascii="BrowalliaUPC" w:hAnsi="BrowalliaUPC" w:cs="BrowalliaUPC"/>
          <w:color w:val="000000" w:themeColor="text1"/>
          <w:sz w:val="28"/>
          <w:szCs w:val="28"/>
        </w:rPr>
        <w:t xml:space="preserve"> 1</w:t>
      </w:r>
      <w:r w:rsidR="00BD71E1" w:rsidRPr="005B1AA9">
        <w:rPr>
          <w:rFonts w:ascii="BrowalliaUPC" w:hAnsi="BrowalliaUPC" w:cs="BrowalliaUPC"/>
          <w:color w:val="000000" w:themeColor="text1"/>
          <w:sz w:val="28"/>
          <w:szCs w:val="28"/>
          <w:cs/>
        </w:rPr>
        <w:t xml:space="preserve"> ระยะทาง</w:t>
      </w:r>
      <w:r w:rsidR="00BD71E1" w:rsidRPr="005B1AA9">
        <w:rPr>
          <w:rFonts w:ascii="BrowalliaUPC" w:hAnsi="BrowalliaUPC" w:cs="BrowalliaUPC"/>
          <w:color w:val="000000" w:themeColor="text1"/>
          <w:sz w:val="28"/>
          <w:szCs w:val="28"/>
        </w:rPr>
        <w:t xml:space="preserve"> 7.45</w:t>
      </w:r>
      <w:r w:rsidR="00BD71E1" w:rsidRPr="005B1AA9">
        <w:rPr>
          <w:rFonts w:ascii="BrowalliaUPC" w:hAnsi="BrowalliaUPC" w:cs="BrowalliaUPC"/>
          <w:color w:val="000000" w:themeColor="text1"/>
          <w:sz w:val="28"/>
          <w:szCs w:val="28"/>
          <w:cs/>
        </w:rPr>
        <w:t xml:space="preserve"> กิโลเมตร แล้วเสร็จร้อยละ</w:t>
      </w:r>
      <w:r w:rsidR="00BD71E1" w:rsidRPr="005B1AA9">
        <w:rPr>
          <w:rFonts w:ascii="BrowalliaUPC" w:hAnsi="BrowalliaUPC" w:cs="BrowalliaUPC"/>
          <w:color w:val="000000" w:themeColor="text1"/>
          <w:sz w:val="28"/>
          <w:szCs w:val="28"/>
        </w:rPr>
        <w:t xml:space="preserve"> </w:t>
      </w:r>
      <w:r w:rsidR="001C2967" w:rsidRPr="005B1AA9">
        <w:rPr>
          <w:rFonts w:ascii="BrowalliaUPC" w:hAnsi="BrowalliaUPC" w:cs="BrowalliaUPC"/>
          <w:color w:val="000000" w:themeColor="text1"/>
          <w:sz w:val="28"/>
          <w:szCs w:val="28"/>
        </w:rPr>
        <w:t>92.15</w:t>
      </w:r>
      <w:r w:rsidR="00BD71E1" w:rsidRPr="005B1AA9">
        <w:rPr>
          <w:rFonts w:ascii="BrowalliaUPC" w:hAnsi="BrowalliaUPC" w:cs="BrowalliaUPC"/>
          <w:color w:val="000000" w:themeColor="text1"/>
          <w:sz w:val="28"/>
          <w:szCs w:val="28"/>
          <w:cs/>
        </w:rPr>
        <w:t xml:space="preserve"> พื้นที่ช่วงที่ </w:t>
      </w:r>
      <w:r w:rsidR="00BD71E1" w:rsidRPr="005B1AA9">
        <w:rPr>
          <w:rFonts w:ascii="BrowalliaUPC" w:hAnsi="BrowalliaUPC" w:cs="BrowalliaUPC"/>
          <w:color w:val="000000" w:themeColor="text1"/>
          <w:sz w:val="28"/>
          <w:szCs w:val="28"/>
        </w:rPr>
        <w:t>2</w:t>
      </w:r>
      <w:r w:rsidR="00BD71E1" w:rsidRPr="005B1AA9">
        <w:rPr>
          <w:rFonts w:ascii="BrowalliaUPC" w:hAnsi="BrowalliaUPC" w:cs="BrowalliaUPC"/>
          <w:color w:val="000000" w:themeColor="text1"/>
          <w:sz w:val="28"/>
          <w:szCs w:val="28"/>
          <w:cs/>
        </w:rPr>
        <w:t xml:space="preserve"> และ</w:t>
      </w:r>
      <w:r w:rsidR="00BD71E1" w:rsidRPr="005B1AA9">
        <w:rPr>
          <w:rFonts w:ascii="BrowalliaUPC" w:hAnsi="BrowalliaUPC" w:cs="BrowalliaUPC"/>
          <w:color w:val="000000" w:themeColor="text1"/>
          <w:sz w:val="28"/>
          <w:szCs w:val="28"/>
        </w:rPr>
        <w:t xml:space="preserve"> 3 </w:t>
      </w:r>
      <w:r w:rsidR="00BD71E1" w:rsidRPr="005B1AA9">
        <w:rPr>
          <w:rFonts w:ascii="BrowalliaUPC" w:hAnsi="BrowalliaUPC" w:cs="BrowalliaUPC"/>
          <w:color w:val="000000" w:themeColor="text1"/>
          <w:sz w:val="28"/>
          <w:szCs w:val="28"/>
          <w:cs/>
        </w:rPr>
        <w:t>ระยะทางรวม</w:t>
      </w:r>
      <w:r w:rsidR="00BD71E1" w:rsidRPr="005B1AA9">
        <w:rPr>
          <w:rFonts w:ascii="BrowalliaUPC" w:hAnsi="BrowalliaUPC" w:cs="BrowalliaUPC"/>
          <w:color w:val="000000" w:themeColor="text1"/>
          <w:sz w:val="28"/>
          <w:szCs w:val="28"/>
        </w:rPr>
        <w:t xml:space="preserve"> 12.28</w:t>
      </w:r>
      <w:r w:rsidR="00BD71E1" w:rsidRPr="005B1AA9">
        <w:rPr>
          <w:rFonts w:ascii="BrowalliaUPC" w:hAnsi="BrowalliaUPC" w:cs="BrowalliaUPC"/>
          <w:color w:val="000000" w:themeColor="text1"/>
          <w:sz w:val="28"/>
          <w:szCs w:val="28"/>
          <w:cs/>
        </w:rPr>
        <w:t xml:space="preserve"> กิโลเมตร แล้วเสร็จร้อยละ</w:t>
      </w:r>
      <w:r w:rsidR="00BD71E1" w:rsidRPr="005B1AA9">
        <w:rPr>
          <w:rFonts w:ascii="BrowalliaUPC" w:hAnsi="BrowalliaUPC" w:cs="BrowalliaUPC"/>
          <w:color w:val="000000" w:themeColor="text1"/>
          <w:sz w:val="28"/>
          <w:szCs w:val="28"/>
        </w:rPr>
        <w:t xml:space="preserve"> </w:t>
      </w:r>
      <w:r w:rsidR="001C2967" w:rsidRPr="005B1AA9">
        <w:rPr>
          <w:rFonts w:ascii="BrowalliaUPC" w:hAnsi="BrowalliaUPC" w:cs="BrowalliaUPC"/>
          <w:color w:val="000000" w:themeColor="text1"/>
          <w:sz w:val="28"/>
          <w:szCs w:val="28"/>
        </w:rPr>
        <w:t>47.23</w:t>
      </w:r>
      <w:r w:rsidR="00BD71E1" w:rsidRPr="005B1AA9">
        <w:rPr>
          <w:rFonts w:ascii="BrowalliaUPC" w:hAnsi="BrowalliaUPC" w:cs="BrowalliaUPC"/>
          <w:color w:val="000000" w:themeColor="text1"/>
          <w:sz w:val="28"/>
          <w:szCs w:val="28"/>
          <w:cs/>
        </w:rPr>
        <w:t xml:space="preserve"> และอาคารควบคุมระบบทางด่วน แล้วเสร็จร้อยละ</w:t>
      </w:r>
      <w:r w:rsidR="00BD71E1" w:rsidRPr="005B1AA9">
        <w:rPr>
          <w:rFonts w:ascii="BrowalliaUPC" w:hAnsi="BrowalliaUPC" w:cs="BrowalliaUPC"/>
          <w:color w:val="000000" w:themeColor="text1"/>
          <w:sz w:val="28"/>
          <w:szCs w:val="28"/>
        </w:rPr>
        <w:t xml:space="preserve"> </w:t>
      </w:r>
      <w:r w:rsidR="001C2967" w:rsidRPr="005B1AA9">
        <w:rPr>
          <w:rFonts w:ascii="BrowalliaUPC" w:hAnsi="BrowalliaUPC" w:cs="BrowalliaUPC"/>
          <w:color w:val="000000" w:themeColor="text1"/>
          <w:sz w:val="28"/>
          <w:szCs w:val="28"/>
        </w:rPr>
        <w:t>78.45</w:t>
      </w:r>
    </w:p>
    <w:p w14:paraId="7E3EFD0C" w14:textId="051C5EB0" w:rsidR="00F13215" w:rsidRPr="005B1AA9" w:rsidRDefault="00F13215" w:rsidP="009768BE">
      <w:pPr>
        <w:ind w:left="864" w:firstLine="9"/>
        <w:jc w:val="thaiDistribute"/>
        <w:rPr>
          <w:rFonts w:ascii="BrowalliaUPC" w:hAnsi="BrowalliaUPC" w:cs="BrowalliaUPC"/>
          <w:color w:val="000000" w:themeColor="text1"/>
          <w:sz w:val="28"/>
          <w:szCs w:val="28"/>
        </w:rPr>
      </w:pPr>
    </w:p>
    <w:p w14:paraId="7640CB01" w14:textId="75B9A137" w:rsidR="00977754" w:rsidRPr="005B1AA9" w:rsidRDefault="004A117D" w:rsidP="003E56F4">
      <w:pPr>
        <w:ind w:left="864" w:firstLine="9"/>
        <w:jc w:val="thaiDistribute"/>
        <w:rPr>
          <w:rFonts w:ascii="BrowalliaUPC" w:hAnsi="BrowalliaUPC" w:cs="BrowalliaUPC"/>
          <w:spacing w:val="-4"/>
          <w:sz w:val="28"/>
          <w:szCs w:val="28"/>
        </w:rPr>
      </w:pPr>
      <w:r w:rsidRPr="005B1AA9">
        <w:rPr>
          <w:rFonts w:ascii="BrowalliaUPC" w:hAnsi="BrowalliaUPC" w:cs="BrowalliaUPC"/>
          <w:spacing w:val="-4"/>
          <w:sz w:val="28"/>
          <w:szCs w:val="28"/>
          <w:cs/>
        </w:rPr>
        <w:t xml:space="preserve">ในระหว่างปี </w:t>
      </w:r>
      <w:r w:rsidRPr="005B1AA9">
        <w:rPr>
          <w:rFonts w:ascii="BrowalliaUPC" w:hAnsi="BrowalliaUPC" w:cs="BrowalliaUPC"/>
          <w:spacing w:val="-4"/>
          <w:sz w:val="28"/>
          <w:szCs w:val="28"/>
        </w:rPr>
        <w:t>256</w:t>
      </w:r>
      <w:r w:rsidR="00BC6A6D" w:rsidRPr="005B1AA9">
        <w:rPr>
          <w:rFonts w:ascii="BrowalliaUPC" w:hAnsi="BrowalliaUPC" w:cs="BrowalliaUPC"/>
          <w:spacing w:val="-4"/>
          <w:sz w:val="28"/>
          <w:szCs w:val="28"/>
        </w:rPr>
        <w:t>5</w:t>
      </w:r>
      <w:r w:rsidRPr="005B1AA9">
        <w:rPr>
          <w:rFonts w:ascii="BrowalliaUPC" w:hAnsi="BrowalliaUPC" w:cs="BrowalliaUPC"/>
          <w:spacing w:val="-4"/>
          <w:sz w:val="28"/>
          <w:szCs w:val="28"/>
        </w:rPr>
        <w:t xml:space="preserve"> </w:t>
      </w:r>
      <w:r w:rsidRPr="005B1AA9">
        <w:rPr>
          <w:rFonts w:ascii="BrowalliaUPC" w:hAnsi="BrowalliaUPC" w:cs="BrowalliaUPC"/>
          <w:spacing w:val="-4"/>
          <w:sz w:val="28"/>
          <w:szCs w:val="28"/>
          <w:cs/>
        </w:rPr>
        <w:t xml:space="preserve">บริษัทได้ชำระค่าหุ้นเพิ่มทุนของบริษัทที่ควบคุมร่วมกัน จำนวน </w:t>
      </w:r>
      <w:r w:rsidR="001C2967" w:rsidRPr="005B1AA9">
        <w:rPr>
          <w:rFonts w:ascii="BrowalliaUPC" w:hAnsi="BrowalliaUPC" w:cs="BrowalliaUPC"/>
          <w:spacing w:val="-4"/>
          <w:sz w:val="28"/>
          <w:szCs w:val="28"/>
        </w:rPr>
        <w:t>1,789.83</w:t>
      </w:r>
      <w:r w:rsidRPr="005B1AA9">
        <w:rPr>
          <w:rFonts w:ascii="BrowalliaUPC" w:hAnsi="BrowalliaUPC" w:cs="BrowalliaUPC"/>
          <w:spacing w:val="-4"/>
          <w:sz w:val="28"/>
          <w:szCs w:val="28"/>
        </w:rPr>
        <w:t xml:space="preserve"> </w:t>
      </w:r>
      <w:r w:rsidRPr="005B1AA9">
        <w:rPr>
          <w:rFonts w:ascii="BrowalliaUPC" w:hAnsi="BrowalliaUPC" w:cs="BrowalliaUPC"/>
          <w:spacing w:val="-4"/>
          <w:sz w:val="28"/>
          <w:szCs w:val="28"/>
          <w:cs/>
        </w:rPr>
        <w:t>ล้านตากาบังคลาเทศ</w:t>
      </w:r>
      <w:r w:rsidR="003E56F4" w:rsidRPr="005B1AA9">
        <w:rPr>
          <w:rFonts w:ascii="BrowalliaUPC" w:hAnsi="BrowalliaUPC" w:cs="BrowalliaUPC"/>
          <w:spacing w:val="-4"/>
          <w:sz w:val="28"/>
          <w:szCs w:val="28"/>
        </w:rPr>
        <w:t xml:space="preserve"> (</w:t>
      </w:r>
      <w:r w:rsidR="003E56F4" w:rsidRPr="005B1AA9">
        <w:rPr>
          <w:rFonts w:ascii="BrowalliaUPC" w:hAnsi="BrowalliaUPC" w:cs="BrowalliaUPC"/>
          <w:spacing w:val="-4"/>
          <w:sz w:val="28"/>
          <w:szCs w:val="28"/>
          <w:cs/>
        </w:rPr>
        <w:t xml:space="preserve">เทียบเท่ากับ </w:t>
      </w:r>
      <w:r w:rsidR="001C2967" w:rsidRPr="005B1AA9">
        <w:rPr>
          <w:rFonts w:ascii="BrowalliaUPC" w:hAnsi="BrowalliaUPC" w:cs="BrowalliaUPC"/>
          <w:spacing w:val="-4"/>
          <w:sz w:val="28"/>
          <w:szCs w:val="28"/>
        </w:rPr>
        <w:t>695.95</w:t>
      </w:r>
      <w:r w:rsidR="003E56F4" w:rsidRPr="005B1AA9">
        <w:rPr>
          <w:rFonts w:ascii="BrowalliaUPC" w:hAnsi="BrowalliaUPC" w:cs="BrowalliaUPC"/>
          <w:spacing w:val="-4"/>
          <w:sz w:val="28"/>
          <w:szCs w:val="28"/>
        </w:rPr>
        <w:t xml:space="preserve"> </w:t>
      </w:r>
      <w:r w:rsidR="003E56F4" w:rsidRPr="005B1AA9">
        <w:rPr>
          <w:rFonts w:ascii="BrowalliaUPC" w:hAnsi="BrowalliaUPC" w:cs="BrowalliaUPC"/>
          <w:spacing w:val="-4"/>
          <w:sz w:val="28"/>
          <w:szCs w:val="28"/>
          <w:cs/>
        </w:rPr>
        <w:t>ล้านบาท)</w:t>
      </w:r>
      <w:r w:rsidR="001C2967" w:rsidRPr="005B1AA9">
        <w:rPr>
          <w:rFonts w:ascii="BrowalliaUPC" w:hAnsi="BrowalliaUPC" w:cs="BrowalliaUPC"/>
          <w:spacing w:val="-4"/>
          <w:sz w:val="28"/>
          <w:szCs w:val="28"/>
          <w:cs/>
        </w:rPr>
        <w:t xml:space="preserve"> </w:t>
      </w:r>
      <w:bookmarkStart w:id="12" w:name="_Hlk127816861"/>
      <w:r w:rsidR="001C2967" w:rsidRPr="005B1AA9">
        <w:rPr>
          <w:rFonts w:ascii="BrowalliaUPC" w:hAnsi="BrowalliaUPC" w:cs="BrowalliaUPC"/>
          <w:spacing w:val="-4"/>
          <w:sz w:val="28"/>
          <w:szCs w:val="28"/>
          <w:cs/>
        </w:rPr>
        <w:t xml:space="preserve">และแปลงหนี้เป็นทุน จำนวน </w:t>
      </w:r>
      <w:r w:rsidR="001C2967" w:rsidRPr="005B1AA9">
        <w:rPr>
          <w:rFonts w:ascii="BrowalliaUPC" w:hAnsi="BrowalliaUPC" w:cs="BrowalliaUPC"/>
          <w:spacing w:val="-4"/>
          <w:sz w:val="28"/>
          <w:szCs w:val="28"/>
        </w:rPr>
        <w:t xml:space="preserve">727.88 </w:t>
      </w:r>
      <w:r w:rsidR="001C2967" w:rsidRPr="005B1AA9">
        <w:rPr>
          <w:rFonts w:ascii="BrowalliaUPC" w:hAnsi="BrowalliaUPC" w:cs="BrowalliaUPC"/>
          <w:spacing w:val="-4"/>
          <w:sz w:val="28"/>
          <w:szCs w:val="28"/>
          <w:cs/>
        </w:rPr>
        <w:t xml:space="preserve">ล้านตากาบังคลาเทศ (เทียบเท่ากับ </w:t>
      </w:r>
      <w:r w:rsidR="001C2967" w:rsidRPr="005B1AA9">
        <w:rPr>
          <w:rFonts w:ascii="BrowalliaUPC" w:hAnsi="BrowalliaUPC" w:cs="BrowalliaUPC"/>
          <w:spacing w:val="-4"/>
          <w:sz w:val="28"/>
          <w:szCs w:val="28"/>
        </w:rPr>
        <w:t>275.79</w:t>
      </w:r>
      <w:bookmarkEnd w:id="12"/>
      <w:r w:rsidR="001C2967" w:rsidRPr="005B1AA9">
        <w:rPr>
          <w:rFonts w:ascii="BrowalliaUPC" w:hAnsi="BrowalliaUPC" w:cs="BrowalliaUPC"/>
          <w:spacing w:val="-4"/>
          <w:sz w:val="28"/>
          <w:szCs w:val="28"/>
        </w:rPr>
        <w:t xml:space="preserve"> </w:t>
      </w:r>
      <w:bookmarkStart w:id="13" w:name="_Hlk127816884"/>
      <w:r w:rsidR="001C2967" w:rsidRPr="005B1AA9">
        <w:rPr>
          <w:rFonts w:ascii="BrowalliaUPC" w:hAnsi="BrowalliaUPC" w:cs="BrowalliaUPC"/>
          <w:spacing w:val="-4"/>
          <w:sz w:val="28"/>
          <w:szCs w:val="28"/>
          <w:cs/>
        </w:rPr>
        <w:t>ล้านบาท)</w:t>
      </w:r>
      <w:bookmarkEnd w:id="13"/>
      <w:r w:rsidR="001C2967" w:rsidRPr="005B1AA9">
        <w:rPr>
          <w:rFonts w:ascii="BrowalliaUPC" w:hAnsi="BrowalliaUPC" w:cs="BrowalliaUPC"/>
          <w:spacing w:val="-4"/>
          <w:sz w:val="28"/>
          <w:szCs w:val="28"/>
          <w:cs/>
        </w:rPr>
        <w:t xml:space="preserve"> </w:t>
      </w:r>
      <w:r w:rsidR="00683948" w:rsidRPr="005B1AA9">
        <w:rPr>
          <w:rFonts w:ascii="BrowalliaUPC" w:hAnsi="BrowalliaUPC" w:cs="BrowalliaUPC"/>
          <w:spacing w:val="-4"/>
          <w:sz w:val="28"/>
          <w:szCs w:val="28"/>
          <w:cs/>
        </w:rPr>
        <w:t>ทั้งนี้ ไม่มีการเปลี่ยนแปลงสัดส่วนการถือหุ้นสำหรับการเพิ่มทุนครั้งนี้</w:t>
      </w:r>
    </w:p>
    <w:p w14:paraId="779579FC" w14:textId="2DC6AAB2" w:rsidR="008E3D36" w:rsidRPr="005B1AA9" w:rsidRDefault="008E3D36">
      <w:pPr>
        <w:overflowPunct/>
        <w:autoSpaceDE/>
        <w:autoSpaceDN/>
        <w:adjustRightInd/>
        <w:textAlignment w:val="auto"/>
        <w:rPr>
          <w:rFonts w:ascii="BrowalliaUPC" w:hAnsi="BrowalliaUPC" w:cs="BrowalliaUPC"/>
          <w:sz w:val="28"/>
          <w:szCs w:val="28"/>
          <w:cs/>
        </w:rPr>
      </w:pPr>
    </w:p>
    <w:p w14:paraId="706F0268" w14:textId="4028C835" w:rsidR="008E0FDC" w:rsidRPr="005B1AA9" w:rsidRDefault="008E0FDC" w:rsidP="00EA0E38">
      <w:pPr>
        <w:numPr>
          <w:ilvl w:val="1"/>
          <w:numId w:val="1"/>
        </w:numPr>
        <w:tabs>
          <w:tab w:val="left" w:pos="846"/>
        </w:tabs>
        <w:ind w:right="-43"/>
        <w:jc w:val="both"/>
        <w:rPr>
          <w:rFonts w:ascii="BrowalliaUPC" w:hAnsi="BrowalliaUPC" w:cs="BrowalliaUPC"/>
          <w:sz w:val="28"/>
          <w:szCs w:val="28"/>
          <w:cs/>
        </w:rPr>
      </w:pPr>
      <w:r w:rsidRPr="005B1AA9">
        <w:rPr>
          <w:rFonts w:ascii="BrowalliaUPC" w:hAnsi="BrowalliaUPC" w:cs="BrowalliaUPC"/>
          <w:sz w:val="28"/>
          <w:szCs w:val="28"/>
          <w:cs/>
        </w:rPr>
        <w:t>เงินลงทุนในกิจการร่วมค้า</w:t>
      </w:r>
    </w:p>
    <w:p w14:paraId="6DBC3D40" w14:textId="77777777" w:rsidR="008E0FDC" w:rsidRPr="005B1AA9" w:rsidRDefault="008E0FDC" w:rsidP="008E0FDC">
      <w:pPr>
        <w:ind w:right="-43" w:firstLine="851"/>
        <w:jc w:val="both"/>
        <w:rPr>
          <w:rFonts w:ascii="BrowalliaUPC" w:hAnsi="BrowalliaUPC" w:cs="BrowalliaUPC"/>
          <w:b/>
          <w:bCs/>
          <w:sz w:val="28"/>
          <w:szCs w:val="28"/>
        </w:rPr>
      </w:pPr>
    </w:p>
    <w:p w14:paraId="6986A89F" w14:textId="0FF7F7F5" w:rsidR="008E0FDC" w:rsidRPr="005B1AA9" w:rsidRDefault="008E0FDC" w:rsidP="008E0FDC">
      <w:pPr>
        <w:ind w:left="851" w:right="-43"/>
        <w:jc w:val="thaiDistribute"/>
        <w:rPr>
          <w:rFonts w:ascii="BrowalliaUPC" w:hAnsi="BrowalliaUPC" w:cs="BrowalliaUPC"/>
          <w:sz w:val="28"/>
          <w:szCs w:val="28"/>
        </w:rPr>
      </w:pPr>
      <w:r w:rsidRPr="005B1AA9">
        <w:rPr>
          <w:rFonts w:ascii="BrowalliaUPC" w:hAnsi="BrowalliaUPC" w:cs="BrowalliaUPC"/>
          <w:sz w:val="28"/>
          <w:szCs w:val="28"/>
          <w:cs/>
        </w:rPr>
        <w:t xml:space="preserve">รายการเคลื่อนไหวของเงินลงทุนในกิจการร่วมค้า (บันทึกบัญชีตามวิธีส่วนได้เสียในงบการเงินรวม)               ในระหว่างปีสิ้นสุดวันที่ </w:t>
      </w:r>
      <w:r w:rsidRPr="005B1AA9">
        <w:rPr>
          <w:rFonts w:ascii="BrowalliaUPC" w:hAnsi="BrowalliaUPC" w:cs="BrowalliaUPC"/>
          <w:sz w:val="28"/>
          <w:szCs w:val="28"/>
        </w:rPr>
        <w:t xml:space="preserve">31 </w:t>
      </w:r>
      <w:r w:rsidRPr="005B1AA9">
        <w:rPr>
          <w:rFonts w:ascii="BrowalliaUPC" w:hAnsi="BrowalliaUPC" w:cs="BrowalliaUPC"/>
          <w:sz w:val="28"/>
          <w:szCs w:val="28"/>
          <w:cs/>
        </w:rPr>
        <w:t xml:space="preserve">ธันวาคม </w:t>
      </w:r>
      <w:r w:rsidRPr="005B1AA9">
        <w:rPr>
          <w:rFonts w:ascii="BrowalliaUPC" w:hAnsi="BrowalliaUPC" w:cs="BrowalliaUPC"/>
          <w:sz w:val="28"/>
          <w:szCs w:val="28"/>
        </w:rPr>
        <w:t>256</w:t>
      </w:r>
      <w:r w:rsidR="00BC6A6D" w:rsidRPr="005B1AA9">
        <w:rPr>
          <w:rFonts w:ascii="BrowalliaUPC" w:hAnsi="BrowalliaUPC" w:cs="BrowalliaUPC"/>
          <w:sz w:val="28"/>
          <w:szCs w:val="28"/>
        </w:rPr>
        <w:t>5</w:t>
      </w:r>
      <w:r w:rsidRPr="005B1AA9">
        <w:rPr>
          <w:rFonts w:ascii="BrowalliaUPC" w:hAnsi="BrowalliaUPC" w:cs="BrowalliaUPC"/>
          <w:sz w:val="28"/>
          <w:szCs w:val="28"/>
          <w:cs/>
        </w:rPr>
        <w:t xml:space="preserve"> และ </w:t>
      </w:r>
      <w:r w:rsidRPr="005B1AA9">
        <w:rPr>
          <w:rFonts w:ascii="BrowalliaUPC" w:hAnsi="BrowalliaUPC" w:cs="BrowalliaUPC"/>
          <w:sz w:val="28"/>
          <w:szCs w:val="28"/>
        </w:rPr>
        <w:t>256</w:t>
      </w:r>
      <w:r w:rsidR="00BC6A6D" w:rsidRPr="005B1AA9">
        <w:rPr>
          <w:rFonts w:ascii="BrowalliaUPC" w:hAnsi="BrowalliaUPC" w:cs="BrowalliaUPC"/>
          <w:sz w:val="28"/>
          <w:szCs w:val="28"/>
        </w:rPr>
        <w:t>4</w:t>
      </w:r>
      <w:r w:rsidRPr="005B1AA9">
        <w:rPr>
          <w:rFonts w:ascii="BrowalliaUPC" w:hAnsi="BrowalliaUPC" w:cs="BrowalliaUPC"/>
          <w:sz w:val="28"/>
          <w:szCs w:val="28"/>
          <w:cs/>
        </w:rPr>
        <w:t xml:space="preserve"> มีดังต่อไปนี้</w:t>
      </w:r>
    </w:p>
    <w:p w14:paraId="6DFFDD03" w14:textId="094E9B24" w:rsidR="008E0FDC" w:rsidRPr="005B1AA9" w:rsidRDefault="008E0FDC" w:rsidP="008E0FDC">
      <w:pPr>
        <w:ind w:left="851" w:right="-43"/>
        <w:jc w:val="thaiDistribute"/>
        <w:rPr>
          <w:rFonts w:ascii="BrowalliaUPC" w:hAnsi="BrowalliaUPC" w:cs="BrowalliaUPC"/>
          <w:sz w:val="28"/>
          <w:szCs w:val="28"/>
        </w:rPr>
      </w:pPr>
    </w:p>
    <w:tbl>
      <w:tblPr>
        <w:tblW w:w="8685" w:type="dxa"/>
        <w:tblInd w:w="765" w:type="dxa"/>
        <w:tblLayout w:type="fixed"/>
        <w:tblLook w:val="0000" w:firstRow="0" w:lastRow="0" w:firstColumn="0" w:lastColumn="0" w:noHBand="0" w:noVBand="0"/>
      </w:tblPr>
      <w:tblGrid>
        <w:gridCol w:w="4095"/>
        <w:gridCol w:w="1152"/>
        <w:gridCol w:w="1098"/>
        <w:gridCol w:w="1161"/>
        <w:gridCol w:w="1179"/>
      </w:tblGrid>
      <w:tr w:rsidR="008E0FDC" w:rsidRPr="00EB3B58" w14:paraId="5EE30B84" w14:textId="77777777" w:rsidTr="00616B0C">
        <w:tc>
          <w:tcPr>
            <w:tcW w:w="4095" w:type="dxa"/>
            <w:vAlign w:val="bottom"/>
          </w:tcPr>
          <w:p w14:paraId="0BCEA298" w14:textId="77777777" w:rsidR="008E0FDC" w:rsidRPr="00EB3B58" w:rsidRDefault="008E0FDC" w:rsidP="00D34556">
            <w:pPr>
              <w:ind w:right="-36"/>
              <w:rPr>
                <w:rFonts w:ascii="BrowalliaUPC" w:hAnsi="BrowalliaUPC" w:cs="BrowalliaUPC"/>
                <w:sz w:val="28"/>
                <w:szCs w:val="28"/>
              </w:rPr>
            </w:pPr>
          </w:p>
        </w:tc>
        <w:tc>
          <w:tcPr>
            <w:tcW w:w="2250" w:type="dxa"/>
            <w:gridSpan w:val="2"/>
            <w:vAlign w:val="bottom"/>
          </w:tcPr>
          <w:p w14:paraId="11406748" w14:textId="77777777" w:rsidR="008E0FDC" w:rsidRPr="00EB3B58" w:rsidRDefault="008E0FDC" w:rsidP="00D34556">
            <w:pPr>
              <w:pBdr>
                <w:bottom w:val="single" w:sz="4" w:space="1" w:color="FFFFFF"/>
              </w:pBdr>
              <w:ind w:right="-36"/>
              <w:jc w:val="center"/>
              <w:rPr>
                <w:rFonts w:ascii="BrowalliaUPC" w:hAnsi="BrowalliaUPC" w:cs="BrowalliaUPC"/>
                <w:sz w:val="28"/>
                <w:szCs w:val="28"/>
                <w:cs/>
              </w:rPr>
            </w:pPr>
          </w:p>
        </w:tc>
        <w:tc>
          <w:tcPr>
            <w:tcW w:w="2340" w:type="dxa"/>
            <w:gridSpan w:val="2"/>
            <w:vAlign w:val="bottom"/>
          </w:tcPr>
          <w:p w14:paraId="6EC6E243" w14:textId="77777777" w:rsidR="008E0FDC" w:rsidRPr="00EB3B58" w:rsidRDefault="008E0FDC" w:rsidP="00D34556">
            <w:pPr>
              <w:tabs>
                <w:tab w:val="decimal" w:pos="1008"/>
                <w:tab w:val="left" w:pos="1663"/>
              </w:tabs>
              <w:ind w:left="18" w:right="72"/>
              <w:jc w:val="right"/>
              <w:rPr>
                <w:rFonts w:ascii="BrowalliaUPC" w:hAnsi="BrowalliaUPC" w:cs="BrowalliaUPC"/>
                <w:sz w:val="28"/>
                <w:szCs w:val="28"/>
              </w:rPr>
            </w:pPr>
            <w:r w:rsidRPr="00EB3B58">
              <w:rPr>
                <w:rFonts w:ascii="BrowalliaUPC" w:hAnsi="BrowalliaUPC" w:cs="BrowalliaUPC"/>
                <w:sz w:val="28"/>
                <w:szCs w:val="28"/>
                <w:cs/>
              </w:rPr>
              <w:t xml:space="preserve"> (หน่วย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พันบาท)</w:t>
            </w:r>
          </w:p>
        </w:tc>
      </w:tr>
      <w:tr w:rsidR="008E0FDC" w:rsidRPr="00EB3B58" w14:paraId="37CC6423" w14:textId="77777777" w:rsidTr="00616B0C">
        <w:tc>
          <w:tcPr>
            <w:tcW w:w="4095" w:type="dxa"/>
            <w:vAlign w:val="bottom"/>
          </w:tcPr>
          <w:p w14:paraId="473DA570" w14:textId="77777777" w:rsidR="008E0FDC" w:rsidRPr="00EB3B58" w:rsidRDefault="008E0FDC" w:rsidP="00D34556">
            <w:pPr>
              <w:ind w:right="-36"/>
              <w:rPr>
                <w:rFonts w:ascii="BrowalliaUPC" w:hAnsi="BrowalliaUPC" w:cs="BrowalliaUPC"/>
                <w:sz w:val="28"/>
                <w:szCs w:val="28"/>
              </w:rPr>
            </w:pPr>
          </w:p>
        </w:tc>
        <w:tc>
          <w:tcPr>
            <w:tcW w:w="2250" w:type="dxa"/>
            <w:gridSpan w:val="2"/>
            <w:vAlign w:val="bottom"/>
          </w:tcPr>
          <w:p w14:paraId="23009567" w14:textId="77777777" w:rsidR="008E0FDC" w:rsidRPr="00EB3B58" w:rsidRDefault="008E0FDC" w:rsidP="00D34556">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340" w:type="dxa"/>
            <w:gridSpan w:val="2"/>
            <w:vAlign w:val="bottom"/>
          </w:tcPr>
          <w:p w14:paraId="6870507B" w14:textId="77777777" w:rsidR="008E0FDC" w:rsidRPr="00EB3B58" w:rsidRDefault="008E0FDC" w:rsidP="00D34556">
            <w:pPr>
              <w:pBdr>
                <w:bottom w:val="single" w:sz="6" w:space="1" w:color="auto"/>
              </w:pBdr>
              <w:ind w:left="-30"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E7264E" w:rsidRPr="00EB3B58" w14:paraId="60294F29" w14:textId="77777777" w:rsidTr="00E7264E">
        <w:tc>
          <w:tcPr>
            <w:tcW w:w="4095" w:type="dxa"/>
            <w:vAlign w:val="bottom"/>
          </w:tcPr>
          <w:p w14:paraId="372A6A4F" w14:textId="77777777" w:rsidR="00E7264E" w:rsidRPr="00EB3B58" w:rsidRDefault="00E7264E" w:rsidP="00E7264E">
            <w:pPr>
              <w:ind w:right="-36"/>
              <w:rPr>
                <w:rFonts w:ascii="BrowalliaUPC" w:hAnsi="BrowalliaUPC" w:cs="BrowalliaUPC"/>
                <w:sz w:val="28"/>
                <w:szCs w:val="28"/>
              </w:rPr>
            </w:pPr>
          </w:p>
        </w:tc>
        <w:tc>
          <w:tcPr>
            <w:tcW w:w="1152" w:type="dxa"/>
            <w:vAlign w:val="bottom"/>
          </w:tcPr>
          <w:p w14:paraId="713D1923" w14:textId="21D9196F" w:rsidR="00E7264E" w:rsidRPr="00EB3B58" w:rsidRDefault="00E7264E" w:rsidP="00E7264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w:t>
            </w:r>
            <w:r w:rsidRPr="00EB3B58">
              <w:rPr>
                <w:rFonts w:ascii="BrowalliaUPC" w:hAnsi="BrowalliaUPC" w:cs="BrowalliaUPC"/>
                <w:sz w:val="28"/>
                <w:szCs w:val="28"/>
                <w:lang w:val="en-GB"/>
              </w:rPr>
              <w:t>6</w:t>
            </w:r>
            <w:r>
              <w:rPr>
                <w:rFonts w:ascii="BrowalliaUPC" w:hAnsi="BrowalliaUPC" w:cs="BrowalliaUPC"/>
                <w:sz w:val="28"/>
                <w:szCs w:val="28"/>
              </w:rPr>
              <w:t>5</w:t>
            </w:r>
          </w:p>
        </w:tc>
        <w:tc>
          <w:tcPr>
            <w:tcW w:w="1098" w:type="dxa"/>
            <w:vAlign w:val="bottom"/>
          </w:tcPr>
          <w:p w14:paraId="4FFA35A5" w14:textId="537D3392" w:rsidR="00E7264E" w:rsidRPr="00EB3B58" w:rsidRDefault="00E7264E" w:rsidP="00E7264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161" w:type="dxa"/>
            <w:vAlign w:val="bottom"/>
          </w:tcPr>
          <w:p w14:paraId="4CE8E45D" w14:textId="13F0ACD0" w:rsidR="00E7264E" w:rsidRPr="00EB3B58" w:rsidRDefault="00E7264E" w:rsidP="00E7264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w:t>
            </w:r>
            <w:r w:rsidRPr="00EB3B58">
              <w:rPr>
                <w:rFonts w:ascii="BrowalliaUPC" w:hAnsi="BrowalliaUPC" w:cs="BrowalliaUPC"/>
                <w:sz w:val="28"/>
                <w:szCs w:val="28"/>
                <w:lang w:val="en-GB"/>
              </w:rPr>
              <w:t>6</w:t>
            </w:r>
            <w:r>
              <w:rPr>
                <w:rFonts w:ascii="BrowalliaUPC" w:hAnsi="BrowalliaUPC" w:cs="BrowalliaUPC"/>
                <w:sz w:val="28"/>
                <w:szCs w:val="28"/>
              </w:rPr>
              <w:t>5</w:t>
            </w:r>
          </w:p>
        </w:tc>
        <w:tc>
          <w:tcPr>
            <w:tcW w:w="1179" w:type="dxa"/>
            <w:vAlign w:val="bottom"/>
          </w:tcPr>
          <w:p w14:paraId="1D8DB36E" w14:textId="2A898399" w:rsidR="00E7264E" w:rsidRPr="00EB3B58" w:rsidRDefault="00E7264E" w:rsidP="00E7264E">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3D040C28" w14:textId="77777777" w:rsidTr="00E7264E">
        <w:trPr>
          <w:trHeight w:val="338"/>
        </w:trPr>
        <w:tc>
          <w:tcPr>
            <w:tcW w:w="4095" w:type="dxa"/>
            <w:vAlign w:val="bottom"/>
          </w:tcPr>
          <w:p w14:paraId="2BCECDAF" w14:textId="77777777" w:rsidR="008E0FDC" w:rsidRPr="00EB3B58" w:rsidRDefault="008E0FDC" w:rsidP="00D34556">
            <w:pPr>
              <w:ind w:right="-36"/>
              <w:rPr>
                <w:rFonts w:ascii="BrowalliaUPC" w:hAnsi="BrowalliaUPC" w:cs="BrowalliaUPC"/>
                <w:sz w:val="12"/>
                <w:szCs w:val="12"/>
                <w:cs/>
              </w:rPr>
            </w:pPr>
          </w:p>
        </w:tc>
        <w:tc>
          <w:tcPr>
            <w:tcW w:w="1152" w:type="dxa"/>
            <w:vAlign w:val="bottom"/>
          </w:tcPr>
          <w:p w14:paraId="37B57ABB" w14:textId="77777777" w:rsidR="008E0FDC" w:rsidRPr="00EB3B58" w:rsidRDefault="008E0FDC" w:rsidP="00D34556">
            <w:pPr>
              <w:ind w:right="-36"/>
              <w:jc w:val="right"/>
              <w:rPr>
                <w:rFonts w:ascii="BrowalliaUPC" w:hAnsi="BrowalliaUPC" w:cs="BrowalliaUPC"/>
                <w:sz w:val="12"/>
                <w:szCs w:val="12"/>
              </w:rPr>
            </w:pPr>
          </w:p>
        </w:tc>
        <w:tc>
          <w:tcPr>
            <w:tcW w:w="1098" w:type="dxa"/>
            <w:vAlign w:val="bottom"/>
          </w:tcPr>
          <w:p w14:paraId="48322EB3" w14:textId="77777777" w:rsidR="008E0FDC" w:rsidRPr="00EB3B58" w:rsidRDefault="008E0FDC" w:rsidP="00D34556">
            <w:pPr>
              <w:ind w:right="-36"/>
              <w:jc w:val="right"/>
              <w:rPr>
                <w:rFonts w:ascii="BrowalliaUPC" w:hAnsi="BrowalliaUPC" w:cs="BrowalliaUPC"/>
                <w:sz w:val="12"/>
                <w:szCs w:val="12"/>
              </w:rPr>
            </w:pPr>
          </w:p>
        </w:tc>
        <w:tc>
          <w:tcPr>
            <w:tcW w:w="1161" w:type="dxa"/>
            <w:vAlign w:val="bottom"/>
          </w:tcPr>
          <w:p w14:paraId="48366FE7" w14:textId="77777777" w:rsidR="008E0FDC" w:rsidRPr="00EB3B58" w:rsidRDefault="008E0FDC" w:rsidP="00D34556">
            <w:pPr>
              <w:ind w:right="-36"/>
              <w:jc w:val="right"/>
              <w:rPr>
                <w:rFonts w:ascii="BrowalliaUPC" w:hAnsi="BrowalliaUPC" w:cs="BrowalliaUPC"/>
                <w:sz w:val="12"/>
                <w:szCs w:val="12"/>
                <w:cs/>
              </w:rPr>
            </w:pPr>
          </w:p>
        </w:tc>
        <w:tc>
          <w:tcPr>
            <w:tcW w:w="1179" w:type="dxa"/>
            <w:vAlign w:val="bottom"/>
          </w:tcPr>
          <w:p w14:paraId="6B6FD9D1" w14:textId="77777777" w:rsidR="008E0FDC" w:rsidRPr="00EB3B58" w:rsidRDefault="008E0FDC" w:rsidP="00D34556">
            <w:pPr>
              <w:ind w:right="-36"/>
              <w:jc w:val="right"/>
              <w:rPr>
                <w:rFonts w:ascii="BrowalliaUPC" w:hAnsi="BrowalliaUPC" w:cs="BrowalliaUPC"/>
                <w:sz w:val="12"/>
                <w:szCs w:val="12"/>
                <w:cs/>
              </w:rPr>
            </w:pPr>
          </w:p>
        </w:tc>
      </w:tr>
      <w:tr w:rsidR="00756D27" w:rsidRPr="00EB3B58" w14:paraId="5462B5C5" w14:textId="77777777" w:rsidTr="00E7264E">
        <w:tc>
          <w:tcPr>
            <w:tcW w:w="4095" w:type="dxa"/>
            <w:vAlign w:val="bottom"/>
          </w:tcPr>
          <w:p w14:paraId="5F531D4A" w14:textId="77777777" w:rsidR="00756D27" w:rsidRPr="00EB3B58" w:rsidRDefault="00756D27" w:rsidP="00756D27">
            <w:pPr>
              <w:ind w:right="-36"/>
              <w:rPr>
                <w:rFonts w:ascii="BrowalliaUPC" w:hAnsi="BrowalliaUPC" w:cs="BrowalliaUPC"/>
                <w:sz w:val="28"/>
                <w:szCs w:val="28"/>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lang w:val="en-GB"/>
              </w:rPr>
              <w:t>1</w:t>
            </w:r>
            <w:r w:rsidRPr="00EB3B58">
              <w:rPr>
                <w:rFonts w:ascii="BrowalliaUPC" w:hAnsi="BrowalliaUPC" w:cs="BrowalliaUPC"/>
                <w:sz w:val="28"/>
                <w:szCs w:val="28"/>
                <w:cs/>
              </w:rPr>
              <w:t xml:space="preserve"> มกราคม </w:t>
            </w:r>
          </w:p>
        </w:tc>
        <w:tc>
          <w:tcPr>
            <w:tcW w:w="1152" w:type="dxa"/>
            <w:vAlign w:val="bottom"/>
          </w:tcPr>
          <w:p w14:paraId="12979A05" w14:textId="0C44DFF7" w:rsidR="00756D27" w:rsidRPr="00EB3B58" w:rsidRDefault="00756D27" w:rsidP="00756D27">
            <w:pPr>
              <w:ind w:right="-36"/>
              <w:jc w:val="right"/>
              <w:rPr>
                <w:rFonts w:ascii="BrowalliaUPC" w:hAnsi="BrowalliaUPC" w:cs="BrowalliaUPC"/>
                <w:sz w:val="28"/>
                <w:szCs w:val="28"/>
              </w:rPr>
            </w:pPr>
            <w:r w:rsidRPr="00756D27">
              <w:rPr>
                <w:rFonts w:ascii="BrowalliaUPC" w:hAnsi="BrowalliaUPC" w:cs="BrowalliaUPC"/>
                <w:sz w:val="28"/>
                <w:szCs w:val="28"/>
              </w:rPr>
              <w:t>380,276</w:t>
            </w:r>
          </w:p>
        </w:tc>
        <w:tc>
          <w:tcPr>
            <w:tcW w:w="1098" w:type="dxa"/>
            <w:vAlign w:val="bottom"/>
          </w:tcPr>
          <w:p w14:paraId="5CFC6823" w14:textId="18C87A38"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rPr>
              <w:t>342,721</w:t>
            </w:r>
          </w:p>
        </w:tc>
        <w:tc>
          <w:tcPr>
            <w:tcW w:w="1161" w:type="dxa"/>
            <w:vAlign w:val="bottom"/>
          </w:tcPr>
          <w:p w14:paraId="5A33FB01" w14:textId="57FF2C53"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17312B9C" w14:textId="3E57C9BD" w:rsidR="00756D27" w:rsidRPr="00EB3B58" w:rsidRDefault="00756D27" w:rsidP="00756D27">
            <w:pPr>
              <w:ind w:right="-36"/>
              <w:jc w:val="right"/>
              <w:rPr>
                <w:rFonts w:ascii="BrowalliaUPC" w:hAnsi="BrowalliaUPC" w:cs="BrowalliaUPC"/>
                <w:sz w:val="28"/>
                <w:szCs w:val="28"/>
                <w:lang w:val="en-GB"/>
              </w:rPr>
            </w:pPr>
            <w:r w:rsidRPr="00EB3B58">
              <w:rPr>
                <w:rFonts w:ascii="BrowalliaUPC" w:hAnsi="BrowalliaUPC" w:cs="BrowalliaUPC"/>
                <w:sz w:val="28"/>
                <w:szCs w:val="28"/>
                <w:cs/>
              </w:rPr>
              <w:t xml:space="preserve">  -</w:t>
            </w:r>
          </w:p>
        </w:tc>
      </w:tr>
      <w:tr w:rsidR="00756D27" w:rsidRPr="00EB3B58" w14:paraId="37E2F620" w14:textId="77777777" w:rsidTr="00E7264E">
        <w:tc>
          <w:tcPr>
            <w:tcW w:w="4095" w:type="dxa"/>
            <w:vAlign w:val="bottom"/>
          </w:tcPr>
          <w:p w14:paraId="69E425F3" w14:textId="19ECA377" w:rsidR="00756D27" w:rsidRPr="00EB3B58" w:rsidRDefault="00756D27" w:rsidP="00756D27">
            <w:pPr>
              <w:ind w:right="-36"/>
              <w:rPr>
                <w:rFonts w:ascii="BrowalliaUPC" w:hAnsi="BrowalliaUPC" w:cs="BrowalliaUPC"/>
                <w:sz w:val="28"/>
                <w:szCs w:val="28"/>
                <w:cs/>
              </w:rPr>
            </w:pPr>
            <w:r w:rsidRPr="00EB3B58">
              <w:rPr>
                <w:rFonts w:ascii="BrowalliaUPC" w:hAnsi="BrowalliaUPC" w:cs="BrowalliaUPC"/>
                <w:sz w:val="28"/>
                <w:szCs w:val="28"/>
                <w:cs/>
              </w:rPr>
              <w:t xml:space="preserve">บวก </w:t>
            </w:r>
            <w:r w:rsidRPr="00EB3B58">
              <w:rPr>
                <w:rFonts w:ascii="BrowalliaUPC" w:hAnsi="BrowalliaUPC" w:cs="BrowalliaUPC"/>
                <w:sz w:val="28"/>
                <w:szCs w:val="28"/>
                <w:cs/>
                <w:lang w:val="en-GB"/>
              </w:rPr>
              <w:t>:</w:t>
            </w:r>
            <w:r w:rsidRPr="00EB3B58">
              <w:rPr>
                <w:rFonts w:ascii="BrowalliaUPC" w:hAnsi="BrowalliaUPC" w:cs="BrowalliaUPC"/>
                <w:sz w:val="28"/>
                <w:szCs w:val="28"/>
                <w:cs/>
              </w:rPr>
              <w:t xml:space="preserve"> ส่วนแบ่งกำไรจากกิจการร่วมค้า</w:t>
            </w:r>
          </w:p>
        </w:tc>
        <w:tc>
          <w:tcPr>
            <w:tcW w:w="1152" w:type="dxa"/>
            <w:vAlign w:val="bottom"/>
          </w:tcPr>
          <w:p w14:paraId="7090BDE1" w14:textId="472E6F65" w:rsidR="00756D27" w:rsidRPr="00EB3B58" w:rsidRDefault="001C2967" w:rsidP="00756D27">
            <w:pPr>
              <w:ind w:right="-36"/>
              <w:jc w:val="right"/>
              <w:rPr>
                <w:rFonts w:ascii="BrowalliaUPC" w:hAnsi="BrowalliaUPC" w:cs="BrowalliaUPC"/>
                <w:sz w:val="28"/>
                <w:szCs w:val="28"/>
                <w:lang w:val="en-GB"/>
              </w:rPr>
            </w:pPr>
            <w:r>
              <w:rPr>
                <w:rFonts w:ascii="BrowalliaUPC" w:hAnsi="BrowalliaUPC" w:cs="BrowalliaUPC"/>
                <w:sz w:val="28"/>
                <w:szCs w:val="28"/>
                <w:lang w:val="en-GB"/>
              </w:rPr>
              <w:t>201,670</w:t>
            </w:r>
          </w:p>
        </w:tc>
        <w:tc>
          <w:tcPr>
            <w:tcW w:w="1098" w:type="dxa"/>
            <w:vAlign w:val="bottom"/>
          </w:tcPr>
          <w:p w14:paraId="7BD16270" w14:textId="5E056CAA" w:rsidR="00756D27" w:rsidRPr="00EB3B58" w:rsidRDefault="00756D27" w:rsidP="00756D27">
            <w:pPr>
              <w:ind w:right="-36"/>
              <w:jc w:val="right"/>
              <w:rPr>
                <w:rFonts w:ascii="BrowalliaUPC" w:hAnsi="BrowalliaUPC" w:cs="BrowalliaUPC"/>
                <w:sz w:val="28"/>
                <w:szCs w:val="28"/>
                <w:lang w:val="en-GB"/>
              </w:rPr>
            </w:pPr>
            <w:r w:rsidRPr="00EB3B58">
              <w:rPr>
                <w:rFonts w:ascii="BrowalliaUPC" w:hAnsi="BrowalliaUPC" w:cs="BrowalliaUPC"/>
                <w:sz w:val="28"/>
                <w:szCs w:val="28"/>
                <w:lang w:val="en-GB"/>
              </w:rPr>
              <w:t>142,034</w:t>
            </w:r>
          </w:p>
        </w:tc>
        <w:tc>
          <w:tcPr>
            <w:tcW w:w="1161" w:type="dxa"/>
            <w:vAlign w:val="bottom"/>
          </w:tcPr>
          <w:p w14:paraId="2ABA4CB6" w14:textId="73546409"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481DBCDB" w14:textId="01382A33"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756D27" w:rsidRPr="00EB3B58" w14:paraId="2D9D4E95" w14:textId="77777777" w:rsidTr="00E7264E">
        <w:tc>
          <w:tcPr>
            <w:tcW w:w="4095" w:type="dxa"/>
            <w:vAlign w:val="bottom"/>
          </w:tcPr>
          <w:p w14:paraId="1908F7EE" w14:textId="5AE89034" w:rsidR="00756D27" w:rsidRPr="00EB3B58" w:rsidRDefault="00756D27" w:rsidP="00756D27">
            <w:pPr>
              <w:ind w:right="-36"/>
              <w:rPr>
                <w:rFonts w:ascii="BrowalliaUPC" w:hAnsi="BrowalliaUPC" w:cs="BrowalliaUPC"/>
                <w:sz w:val="28"/>
                <w:szCs w:val="28"/>
                <w:cs/>
              </w:rPr>
            </w:pPr>
            <w:r w:rsidRPr="00EB3B58">
              <w:rPr>
                <w:rFonts w:ascii="BrowalliaUPC" w:hAnsi="BrowalliaUPC" w:cs="BrowalliaUPC"/>
                <w:sz w:val="28"/>
                <w:szCs w:val="28"/>
                <w:cs/>
              </w:rPr>
              <w:t xml:space="preserve">หัก : </w:t>
            </w:r>
            <w:r w:rsidRPr="00EB3B58">
              <w:rPr>
                <w:rFonts w:ascii="BrowalliaUPC" w:hAnsi="BrowalliaUPC" w:cs="BrowalliaUPC" w:hint="cs"/>
                <w:sz w:val="28"/>
                <w:szCs w:val="28"/>
                <w:cs/>
              </w:rPr>
              <w:t>รับเงิน</w:t>
            </w:r>
            <w:r w:rsidRPr="00EB3B58">
              <w:rPr>
                <w:rFonts w:ascii="BrowalliaUPC" w:hAnsi="BrowalliaUPC" w:cs="BrowalliaUPC"/>
                <w:sz w:val="28"/>
                <w:szCs w:val="28"/>
                <w:cs/>
              </w:rPr>
              <w:t>ส่วนแบ่ง</w:t>
            </w:r>
            <w:r w:rsidRPr="00EB3B58">
              <w:rPr>
                <w:rFonts w:ascii="BrowalliaUPC" w:hAnsi="BrowalliaUPC" w:cs="BrowalliaUPC" w:hint="cs"/>
                <w:sz w:val="28"/>
                <w:szCs w:val="28"/>
                <w:cs/>
              </w:rPr>
              <w:t>กำไร</w:t>
            </w:r>
            <w:r w:rsidRPr="00EB3B58">
              <w:rPr>
                <w:rFonts w:ascii="BrowalliaUPC" w:hAnsi="BrowalliaUPC" w:cs="BrowalliaUPC"/>
                <w:sz w:val="28"/>
                <w:szCs w:val="28"/>
                <w:cs/>
              </w:rPr>
              <w:t>จากกิจการร่วมค้า</w:t>
            </w:r>
          </w:p>
        </w:tc>
        <w:tc>
          <w:tcPr>
            <w:tcW w:w="1152" w:type="dxa"/>
            <w:vAlign w:val="bottom"/>
          </w:tcPr>
          <w:p w14:paraId="081C11D2" w14:textId="12B6C867" w:rsidR="00756D27" w:rsidRPr="00EB3B58" w:rsidRDefault="008F3545" w:rsidP="00756D27">
            <w:pPr>
              <w:ind w:right="-36"/>
              <w:jc w:val="right"/>
              <w:rPr>
                <w:rFonts w:ascii="BrowalliaUPC" w:hAnsi="BrowalliaUPC" w:cs="BrowalliaUPC"/>
                <w:sz w:val="28"/>
                <w:szCs w:val="28"/>
              </w:rPr>
            </w:pPr>
            <w:r>
              <w:rPr>
                <w:rFonts w:ascii="BrowalliaUPC" w:hAnsi="BrowalliaUPC" w:cs="BrowalliaUPC"/>
                <w:sz w:val="28"/>
                <w:szCs w:val="28"/>
              </w:rPr>
              <w:t>-</w:t>
            </w:r>
          </w:p>
        </w:tc>
        <w:tc>
          <w:tcPr>
            <w:tcW w:w="1098" w:type="dxa"/>
            <w:vAlign w:val="bottom"/>
          </w:tcPr>
          <w:p w14:paraId="37E46D25" w14:textId="1126AA0D"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rPr>
              <w:t>(141,391)</w:t>
            </w:r>
          </w:p>
        </w:tc>
        <w:tc>
          <w:tcPr>
            <w:tcW w:w="1161" w:type="dxa"/>
            <w:vAlign w:val="bottom"/>
          </w:tcPr>
          <w:p w14:paraId="513C05B3" w14:textId="078E9F17"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06B37507" w14:textId="75B62D6D" w:rsidR="00756D27" w:rsidRPr="00EB3B58" w:rsidRDefault="00756D27" w:rsidP="00756D27">
            <w:pP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756D27" w:rsidRPr="00EB3B58" w14:paraId="198BCC9B" w14:textId="77777777" w:rsidTr="00E7264E">
        <w:tc>
          <w:tcPr>
            <w:tcW w:w="4095" w:type="dxa"/>
            <w:vAlign w:val="bottom"/>
          </w:tcPr>
          <w:p w14:paraId="2A7EC3DE" w14:textId="66C519C7" w:rsidR="00756D27" w:rsidRPr="006D46AF" w:rsidRDefault="006D46AF" w:rsidP="006D46AF">
            <w:pPr>
              <w:ind w:left="967" w:right="-36" w:hanging="967"/>
              <w:rPr>
                <w:rFonts w:ascii="BrowalliaUPC" w:hAnsi="BrowalliaUPC" w:cs="BrowalliaUPC"/>
                <w:sz w:val="28"/>
                <w:szCs w:val="28"/>
              </w:rPr>
            </w:pPr>
            <w:r>
              <w:rPr>
                <w:rFonts w:ascii="BrowalliaUPC" w:hAnsi="BrowalliaUPC" w:cs="BrowalliaUPC" w:hint="cs"/>
                <w:sz w:val="28"/>
                <w:szCs w:val="28"/>
                <w:cs/>
              </w:rPr>
              <w:t>บวก (</w:t>
            </w:r>
            <w:r w:rsidR="00756D27" w:rsidRPr="00EB3B58">
              <w:rPr>
                <w:rFonts w:ascii="BrowalliaUPC" w:hAnsi="BrowalliaUPC" w:cs="BrowalliaUPC"/>
                <w:sz w:val="28"/>
                <w:szCs w:val="28"/>
                <w:cs/>
              </w:rPr>
              <w:t>หัก</w:t>
            </w:r>
            <w:r>
              <w:rPr>
                <w:rFonts w:ascii="BrowalliaUPC" w:hAnsi="BrowalliaUPC" w:cs="BrowalliaUPC" w:hint="cs"/>
                <w:sz w:val="28"/>
                <w:szCs w:val="28"/>
                <w:cs/>
              </w:rPr>
              <w:t>)</w:t>
            </w:r>
            <w:r w:rsidR="00756D27" w:rsidRPr="00EB3B58">
              <w:rPr>
                <w:rFonts w:ascii="BrowalliaUPC" w:hAnsi="BrowalliaUPC" w:cs="BrowalliaUPC"/>
                <w:sz w:val="28"/>
                <w:szCs w:val="28"/>
                <w:cs/>
              </w:rPr>
              <w:t xml:space="preserve"> </w:t>
            </w:r>
            <w:r w:rsidR="00756D27" w:rsidRPr="00EB3B58">
              <w:rPr>
                <w:rFonts w:ascii="BrowalliaUPC" w:hAnsi="BrowalliaUPC" w:cs="BrowalliaUPC"/>
                <w:sz w:val="28"/>
                <w:szCs w:val="28"/>
                <w:cs/>
                <w:lang w:val="en-GB"/>
              </w:rPr>
              <w:t>:</w:t>
            </w:r>
            <w:r w:rsidR="00756D27" w:rsidRPr="00EB3B58">
              <w:rPr>
                <w:rFonts w:ascii="BrowalliaUPC" w:hAnsi="BrowalliaUPC" w:cs="BrowalliaUPC"/>
                <w:sz w:val="28"/>
                <w:szCs w:val="28"/>
                <w:cs/>
              </w:rPr>
              <w:t xml:space="preserve"> ส่วนปรับปรุงจากการแปลงค่า</w:t>
            </w:r>
            <w:r>
              <w:rPr>
                <w:rFonts w:ascii="BrowalliaUPC" w:hAnsi="BrowalliaUPC" w:cs="BrowalliaUPC"/>
                <w:sz w:val="28"/>
                <w:szCs w:val="28"/>
                <w:cs/>
              </w:rPr>
              <w:br/>
            </w:r>
            <w:r w:rsidR="00756D27" w:rsidRPr="00EB3B58">
              <w:rPr>
                <w:rFonts w:ascii="BrowalliaUPC" w:hAnsi="BrowalliaUPC" w:cs="BrowalliaUPC"/>
                <w:sz w:val="28"/>
                <w:szCs w:val="28"/>
                <w:cs/>
              </w:rPr>
              <w:t>งบการเงินที่เป็นเงินตราต่างประเทศ</w:t>
            </w:r>
          </w:p>
        </w:tc>
        <w:tc>
          <w:tcPr>
            <w:tcW w:w="1152" w:type="dxa"/>
            <w:vAlign w:val="bottom"/>
          </w:tcPr>
          <w:p w14:paraId="5C2CEE5E" w14:textId="3E219D0E" w:rsidR="00756D27" w:rsidRPr="00EB3B58" w:rsidRDefault="008F3545" w:rsidP="00756D27">
            <w:pPr>
              <w:pBdr>
                <w:bottom w:val="single" w:sz="4" w:space="1" w:color="auto"/>
              </w:pBdr>
              <w:ind w:right="-36"/>
              <w:jc w:val="right"/>
              <w:rPr>
                <w:rFonts w:ascii="BrowalliaUPC" w:hAnsi="BrowalliaUPC" w:cs="BrowalliaUPC"/>
                <w:sz w:val="28"/>
                <w:szCs w:val="28"/>
              </w:rPr>
            </w:pPr>
            <w:r w:rsidRPr="008F3545">
              <w:rPr>
                <w:rFonts w:ascii="BrowalliaUPC" w:hAnsi="BrowalliaUPC" w:cs="BrowalliaUPC"/>
                <w:sz w:val="28"/>
                <w:szCs w:val="28"/>
              </w:rPr>
              <w:t>(</w:t>
            </w:r>
            <w:r w:rsidR="001C2967">
              <w:rPr>
                <w:rFonts w:ascii="BrowalliaUPC" w:hAnsi="BrowalliaUPC" w:cs="BrowalliaUPC"/>
                <w:sz w:val="28"/>
                <w:szCs w:val="28"/>
              </w:rPr>
              <w:t>39,590</w:t>
            </w:r>
            <w:r w:rsidRPr="008F3545">
              <w:rPr>
                <w:rFonts w:ascii="BrowalliaUPC" w:hAnsi="BrowalliaUPC" w:cs="BrowalliaUPC"/>
                <w:sz w:val="28"/>
                <w:szCs w:val="28"/>
              </w:rPr>
              <w:t>)</w:t>
            </w:r>
          </w:p>
        </w:tc>
        <w:tc>
          <w:tcPr>
            <w:tcW w:w="1098" w:type="dxa"/>
            <w:vAlign w:val="bottom"/>
          </w:tcPr>
          <w:p w14:paraId="42C185DF" w14:textId="1356649B" w:rsidR="00756D27" w:rsidRPr="00EB3B58" w:rsidRDefault="00756D27" w:rsidP="00756D27">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rPr>
              <w:t>36,912</w:t>
            </w:r>
          </w:p>
        </w:tc>
        <w:tc>
          <w:tcPr>
            <w:tcW w:w="1161" w:type="dxa"/>
            <w:vAlign w:val="bottom"/>
          </w:tcPr>
          <w:p w14:paraId="5AC6D9EE" w14:textId="0579E58A" w:rsidR="00756D27" w:rsidRPr="00EB3B58" w:rsidRDefault="00756D27" w:rsidP="00756D27">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2C5D7CDC" w14:textId="0294BF89" w:rsidR="00756D27" w:rsidRPr="00EB3B58" w:rsidRDefault="00756D27" w:rsidP="00756D27">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r w:rsidR="00756D27" w:rsidRPr="00EB3B58" w14:paraId="4F693CEB" w14:textId="77777777" w:rsidTr="00E7264E">
        <w:trPr>
          <w:trHeight w:val="374"/>
        </w:trPr>
        <w:tc>
          <w:tcPr>
            <w:tcW w:w="4095" w:type="dxa"/>
            <w:vAlign w:val="bottom"/>
          </w:tcPr>
          <w:p w14:paraId="23351121" w14:textId="77777777" w:rsidR="00756D27" w:rsidRPr="00EB3B58" w:rsidRDefault="00756D27" w:rsidP="00756D27">
            <w:pPr>
              <w:ind w:right="-36"/>
              <w:rPr>
                <w:rFonts w:ascii="BrowalliaUPC" w:hAnsi="BrowalliaUPC" w:cs="BrowalliaUPC"/>
                <w:sz w:val="28"/>
                <w:szCs w:val="28"/>
                <w:cs/>
                <w:lang w:val="en-GB"/>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lang w:val="en-GB"/>
              </w:rPr>
              <w:t xml:space="preserve"> ธันวาคม</w:t>
            </w:r>
            <w:r w:rsidRPr="00EB3B58">
              <w:rPr>
                <w:rFonts w:ascii="BrowalliaUPC" w:hAnsi="BrowalliaUPC" w:cs="BrowalliaUPC"/>
                <w:sz w:val="28"/>
                <w:szCs w:val="28"/>
                <w:cs/>
              </w:rPr>
              <w:t xml:space="preserve"> </w:t>
            </w:r>
          </w:p>
        </w:tc>
        <w:tc>
          <w:tcPr>
            <w:tcW w:w="1152" w:type="dxa"/>
            <w:vAlign w:val="bottom"/>
          </w:tcPr>
          <w:p w14:paraId="45DEE904" w14:textId="176684C5" w:rsidR="00756D27" w:rsidRPr="00EB3B58" w:rsidRDefault="001C2967" w:rsidP="00756D27">
            <w:pPr>
              <w:pBdr>
                <w:bottom w:val="single" w:sz="12" w:space="1" w:color="auto"/>
              </w:pBdr>
              <w:ind w:right="-36"/>
              <w:jc w:val="right"/>
              <w:rPr>
                <w:rFonts w:ascii="BrowalliaUPC" w:hAnsi="BrowalliaUPC" w:cs="BrowalliaUPC"/>
                <w:sz w:val="28"/>
                <w:szCs w:val="28"/>
                <w:cs/>
              </w:rPr>
            </w:pPr>
            <w:r>
              <w:rPr>
                <w:rFonts w:ascii="BrowalliaUPC" w:hAnsi="BrowalliaUPC" w:cs="BrowalliaUPC"/>
                <w:sz w:val="28"/>
                <w:szCs w:val="28"/>
              </w:rPr>
              <w:t>542,356</w:t>
            </w:r>
          </w:p>
        </w:tc>
        <w:tc>
          <w:tcPr>
            <w:tcW w:w="1098" w:type="dxa"/>
            <w:vAlign w:val="bottom"/>
          </w:tcPr>
          <w:p w14:paraId="139E29FA" w14:textId="745E4467" w:rsidR="00756D27" w:rsidRPr="00EB3B58" w:rsidRDefault="00756D27" w:rsidP="00756D27">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380,276</w:t>
            </w:r>
          </w:p>
        </w:tc>
        <w:tc>
          <w:tcPr>
            <w:tcW w:w="1161" w:type="dxa"/>
            <w:vAlign w:val="bottom"/>
          </w:tcPr>
          <w:p w14:paraId="35BD2866" w14:textId="30678ABE" w:rsidR="00756D27" w:rsidRPr="00EB3B58" w:rsidRDefault="00756D27" w:rsidP="00756D27">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c>
          <w:tcPr>
            <w:tcW w:w="1179" w:type="dxa"/>
            <w:vAlign w:val="bottom"/>
          </w:tcPr>
          <w:p w14:paraId="34C39CF5" w14:textId="507D90E5" w:rsidR="00756D27" w:rsidRPr="00EB3B58" w:rsidRDefault="00756D27" w:rsidP="00756D27">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cs/>
              </w:rPr>
              <w:t xml:space="preserve">  -</w:t>
            </w:r>
          </w:p>
        </w:tc>
      </w:tr>
    </w:tbl>
    <w:p w14:paraId="18900A63" w14:textId="77777777" w:rsidR="0005670A" w:rsidRPr="002C36E9" w:rsidRDefault="0005670A" w:rsidP="008E0FDC">
      <w:pPr>
        <w:ind w:left="851" w:right="-43"/>
        <w:jc w:val="thaiDistribute"/>
        <w:rPr>
          <w:rFonts w:ascii="BrowalliaUPC" w:hAnsi="BrowalliaUPC" w:cs="BrowalliaUPC"/>
          <w:sz w:val="28"/>
          <w:szCs w:val="28"/>
        </w:rPr>
      </w:pPr>
    </w:p>
    <w:p w14:paraId="391EC330" w14:textId="77777777" w:rsidR="00CA7683" w:rsidRPr="002C36E9" w:rsidRDefault="00CA7683" w:rsidP="008E0FDC">
      <w:pPr>
        <w:ind w:left="851" w:right="-43"/>
        <w:jc w:val="thaiDistribute"/>
        <w:rPr>
          <w:rFonts w:ascii="BrowalliaUPC" w:hAnsi="BrowalliaUPC" w:cs="BrowalliaUPC"/>
          <w:sz w:val="28"/>
          <w:szCs w:val="28"/>
        </w:rPr>
      </w:pPr>
    </w:p>
    <w:p w14:paraId="742E7158" w14:textId="77777777" w:rsidR="00CA7683" w:rsidRPr="002C36E9" w:rsidRDefault="00CA7683" w:rsidP="008E0FDC">
      <w:pPr>
        <w:ind w:left="851" w:right="-43"/>
        <w:jc w:val="thaiDistribute"/>
        <w:rPr>
          <w:rFonts w:ascii="BrowalliaUPC" w:hAnsi="BrowalliaUPC" w:cs="BrowalliaUPC"/>
          <w:sz w:val="28"/>
          <w:szCs w:val="28"/>
        </w:rPr>
      </w:pPr>
    </w:p>
    <w:p w14:paraId="285E09F0" w14:textId="77777777" w:rsidR="00CA7683" w:rsidRPr="002C36E9" w:rsidRDefault="00CA7683" w:rsidP="008E0FDC">
      <w:pPr>
        <w:ind w:left="851" w:right="-43"/>
        <w:jc w:val="thaiDistribute"/>
        <w:rPr>
          <w:rFonts w:ascii="BrowalliaUPC" w:hAnsi="BrowalliaUPC" w:cs="BrowalliaUPC"/>
          <w:sz w:val="28"/>
          <w:szCs w:val="28"/>
        </w:rPr>
      </w:pPr>
    </w:p>
    <w:p w14:paraId="0F838524" w14:textId="77777777" w:rsidR="00CA7683" w:rsidRDefault="00CA7683" w:rsidP="008E0FDC">
      <w:pPr>
        <w:ind w:left="851" w:right="-43"/>
        <w:jc w:val="thaiDistribute"/>
        <w:rPr>
          <w:rFonts w:ascii="BrowalliaUPC" w:hAnsi="BrowalliaUPC" w:cs="BrowalliaUPC"/>
          <w:sz w:val="28"/>
          <w:szCs w:val="28"/>
        </w:rPr>
      </w:pPr>
    </w:p>
    <w:p w14:paraId="11AC9F15" w14:textId="77777777" w:rsidR="00512B5F" w:rsidRPr="002C36E9" w:rsidRDefault="00512B5F" w:rsidP="008E0FDC">
      <w:pPr>
        <w:ind w:left="851" w:right="-43"/>
        <w:jc w:val="thaiDistribute"/>
        <w:rPr>
          <w:rFonts w:ascii="BrowalliaUPC" w:hAnsi="BrowalliaUPC" w:cs="BrowalliaUPC"/>
          <w:sz w:val="28"/>
          <w:szCs w:val="28"/>
        </w:rPr>
      </w:pPr>
    </w:p>
    <w:p w14:paraId="29B4D041" w14:textId="2406163E" w:rsidR="008E0FDC" w:rsidRPr="00EB3B58" w:rsidRDefault="008E0FDC" w:rsidP="008E0FDC">
      <w:pPr>
        <w:ind w:left="851" w:right="-43"/>
        <w:jc w:val="thaiDistribute"/>
        <w:rPr>
          <w:rFonts w:ascii="BrowalliaUPC" w:hAnsi="BrowalliaUPC" w:cs="BrowalliaUPC"/>
          <w:sz w:val="28"/>
          <w:szCs w:val="28"/>
        </w:rPr>
      </w:pPr>
      <w:r w:rsidRPr="0087245B">
        <w:rPr>
          <w:rFonts w:ascii="BrowalliaUPC" w:hAnsi="BrowalliaUPC" w:cs="BrowalliaUPC"/>
          <w:sz w:val="28"/>
          <w:szCs w:val="28"/>
          <w:cs/>
        </w:rPr>
        <w:t xml:space="preserve">เงินลงทุนในกิจการร่วมค้า ณ วันที่ </w:t>
      </w:r>
      <w:r w:rsidRPr="0087245B">
        <w:rPr>
          <w:rFonts w:ascii="BrowalliaUPC" w:hAnsi="BrowalliaUPC" w:cs="BrowalliaUPC"/>
          <w:sz w:val="28"/>
          <w:szCs w:val="28"/>
        </w:rPr>
        <w:t xml:space="preserve">31 </w:t>
      </w:r>
      <w:r w:rsidRPr="0087245B">
        <w:rPr>
          <w:rFonts w:ascii="BrowalliaUPC" w:hAnsi="BrowalliaUPC" w:cs="BrowalliaUPC"/>
          <w:sz w:val="28"/>
          <w:szCs w:val="28"/>
          <w:cs/>
        </w:rPr>
        <w:t xml:space="preserve">ธันวาคม </w:t>
      </w:r>
      <w:r w:rsidRPr="0087245B">
        <w:rPr>
          <w:rFonts w:ascii="BrowalliaUPC" w:hAnsi="BrowalliaUPC" w:cs="BrowalliaUPC"/>
          <w:sz w:val="28"/>
          <w:szCs w:val="28"/>
        </w:rPr>
        <w:t>25</w:t>
      </w:r>
      <w:r w:rsidRPr="0087245B">
        <w:rPr>
          <w:rFonts w:ascii="BrowalliaUPC" w:hAnsi="BrowalliaUPC" w:cs="BrowalliaUPC"/>
          <w:sz w:val="28"/>
          <w:szCs w:val="28"/>
          <w:lang w:val="en-GB"/>
        </w:rPr>
        <w:t>6</w:t>
      </w:r>
      <w:r w:rsidR="006E21ED" w:rsidRPr="0087245B">
        <w:rPr>
          <w:rFonts w:ascii="BrowalliaUPC" w:hAnsi="BrowalliaUPC" w:cs="BrowalliaUPC"/>
          <w:sz w:val="28"/>
          <w:szCs w:val="28"/>
          <w:lang w:val="en-GB"/>
        </w:rPr>
        <w:t>5</w:t>
      </w:r>
      <w:r w:rsidRPr="0087245B">
        <w:rPr>
          <w:rFonts w:ascii="BrowalliaUPC" w:hAnsi="BrowalliaUPC" w:cs="BrowalliaUPC"/>
          <w:sz w:val="28"/>
          <w:szCs w:val="28"/>
          <w:cs/>
        </w:rPr>
        <w:t xml:space="preserve"> และ </w:t>
      </w:r>
      <w:r w:rsidRPr="0087245B">
        <w:rPr>
          <w:rFonts w:ascii="BrowalliaUPC" w:hAnsi="BrowalliaUPC" w:cs="BrowalliaUPC"/>
          <w:sz w:val="28"/>
          <w:szCs w:val="28"/>
        </w:rPr>
        <w:t>256</w:t>
      </w:r>
      <w:r w:rsidR="006E21ED" w:rsidRPr="0087245B">
        <w:rPr>
          <w:rFonts w:ascii="BrowalliaUPC" w:hAnsi="BrowalliaUPC" w:cs="BrowalliaUPC"/>
          <w:sz w:val="28"/>
          <w:szCs w:val="28"/>
        </w:rPr>
        <w:t>4</w:t>
      </w:r>
      <w:r w:rsidRPr="0087245B">
        <w:rPr>
          <w:rFonts w:ascii="BrowalliaUPC" w:hAnsi="BrowalliaUPC" w:cs="BrowalliaUPC"/>
          <w:sz w:val="28"/>
          <w:szCs w:val="28"/>
          <w:cs/>
        </w:rPr>
        <w:t xml:space="preserve"> ประกอบด้วย เงินลงทุนดังต่อไปนี้</w:t>
      </w:r>
    </w:p>
    <w:p w14:paraId="18A60570" w14:textId="77777777" w:rsidR="008E0FDC" w:rsidRPr="00EB3B58" w:rsidRDefault="008E0FDC" w:rsidP="008E0FDC">
      <w:pPr>
        <w:ind w:left="851" w:right="-43"/>
        <w:jc w:val="thaiDistribute"/>
        <w:rPr>
          <w:rFonts w:ascii="BrowalliaUPC" w:hAnsi="BrowalliaUPC" w:cs="BrowalliaUPC"/>
          <w:sz w:val="28"/>
          <w:szCs w:val="28"/>
        </w:rPr>
      </w:pPr>
    </w:p>
    <w:tbl>
      <w:tblPr>
        <w:tblW w:w="9039" w:type="dxa"/>
        <w:tblInd w:w="630" w:type="dxa"/>
        <w:tblBorders>
          <w:bottom w:val="single" w:sz="4" w:space="0" w:color="auto"/>
        </w:tblBorders>
        <w:tblLayout w:type="fixed"/>
        <w:tblLook w:val="0000" w:firstRow="0" w:lastRow="0" w:firstColumn="0" w:lastColumn="0" w:noHBand="0" w:noVBand="0"/>
      </w:tblPr>
      <w:tblGrid>
        <w:gridCol w:w="2340"/>
        <w:gridCol w:w="1809"/>
        <w:gridCol w:w="709"/>
        <w:gridCol w:w="709"/>
        <w:gridCol w:w="863"/>
        <w:gridCol w:w="860"/>
        <w:gridCol w:w="900"/>
        <w:gridCol w:w="849"/>
      </w:tblGrid>
      <w:tr w:rsidR="00E9314F" w:rsidRPr="00EB3B58" w14:paraId="0AB0631A" w14:textId="77777777" w:rsidTr="00386124">
        <w:trPr>
          <w:tblHeader/>
        </w:trPr>
        <w:tc>
          <w:tcPr>
            <w:tcW w:w="2340" w:type="dxa"/>
          </w:tcPr>
          <w:p w14:paraId="5E4B3E1B"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079A8833" w14:textId="77777777" w:rsidR="00E9314F" w:rsidRPr="00EB3B58" w:rsidRDefault="00E9314F" w:rsidP="003074EA">
            <w:pPr>
              <w:ind w:left="-90" w:right="-36"/>
              <w:rPr>
                <w:rFonts w:ascii="BrowalliaUPC" w:hAnsi="BrowalliaUPC" w:cs="BrowalliaUPC"/>
                <w:color w:val="000000" w:themeColor="text1"/>
                <w:sz w:val="18"/>
                <w:szCs w:val="18"/>
              </w:rPr>
            </w:pPr>
          </w:p>
        </w:tc>
        <w:tc>
          <w:tcPr>
            <w:tcW w:w="1418" w:type="dxa"/>
            <w:gridSpan w:val="2"/>
          </w:tcPr>
          <w:p w14:paraId="4E67BFB4"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3472" w:type="dxa"/>
            <w:gridSpan w:val="4"/>
          </w:tcPr>
          <w:p w14:paraId="7D32388D" w14:textId="77777777" w:rsidR="00E9314F" w:rsidRPr="00EB3B58" w:rsidRDefault="00E9314F" w:rsidP="003074EA">
            <w:pPr>
              <w:pBdr>
                <w:bottom w:val="single" w:sz="4" w:space="1" w:color="FFFFFF"/>
              </w:pBdr>
              <w:ind w:left="-18"/>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(หน่วย </w:t>
            </w:r>
            <w:r w:rsidRPr="00EB3B58">
              <w:rPr>
                <w:rFonts w:ascii="BrowalliaUPC" w:hAnsi="BrowalliaUPC" w:cs="BrowalliaUPC"/>
                <w:color w:val="000000" w:themeColor="text1"/>
                <w:sz w:val="18"/>
                <w:szCs w:val="18"/>
                <w:cs/>
                <w:lang w:val="en-GB"/>
              </w:rPr>
              <w:t>: พันบาท</w:t>
            </w:r>
            <w:r w:rsidRPr="00EB3B58">
              <w:rPr>
                <w:rFonts w:ascii="BrowalliaUPC" w:hAnsi="BrowalliaUPC" w:cs="BrowalliaUPC"/>
                <w:color w:val="000000" w:themeColor="text1"/>
                <w:sz w:val="18"/>
                <w:szCs w:val="18"/>
                <w:cs/>
              </w:rPr>
              <w:t>)</w:t>
            </w:r>
          </w:p>
        </w:tc>
      </w:tr>
      <w:tr w:rsidR="00E9314F" w:rsidRPr="00EB3B58" w14:paraId="0D9708C6" w14:textId="77777777" w:rsidTr="00386124">
        <w:trPr>
          <w:tblHeader/>
        </w:trPr>
        <w:tc>
          <w:tcPr>
            <w:tcW w:w="2340" w:type="dxa"/>
          </w:tcPr>
          <w:p w14:paraId="2BD682E3"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5F67F8E8" w14:textId="77777777" w:rsidR="00E9314F" w:rsidRPr="00EB3B58" w:rsidRDefault="00E9314F" w:rsidP="003074EA">
            <w:pPr>
              <w:ind w:left="-90" w:right="-36"/>
              <w:rPr>
                <w:rFonts w:ascii="BrowalliaUPC" w:hAnsi="BrowalliaUPC" w:cs="BrowalliaUPC"/>
                <w:color w:val="000000" w:themeColor="text1"/>
                <w:sz w:val="18"/>
                <w:szCs w:val="18"/>
              </w:rPr>
            </w:pPr>
          </w:p>
        </w:tc>
        <w:tc>
          <w:tcPr>
            <w:tcW w:w="1418" w:type="dxa"/>
            <w:gridSpan w:val="2"/>
          </w:tcPr>
          <w:p w14:paraId="32C4D032" w14:textId="77777777" w:rsidR="00E9314F" w:rsidRPr="00EB3B58" w:rsidRDefault="00E9314F" w:rsidP="003074EA">
            <w:pPr>
              <w:ind w:left="-90" w:right="-36"/>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สัดส่วน</w:t>
            </w:r>
          </w:p>
        </w:tc>
        <w:tc>
          <w:tcPr>
            <w:tcW w:w="1723" w:type="dxa"/>
            <w:gridSpan w:val="2"/>
          </w:tcPr>
          <w:p w14:paraId="4373E7EE" w14:textId="77777777" w:rsidR="00E9314F" w:rsidRPr="00EB3B58" w:rsidRDefault="00E9314F" w:rsidP="003074EA">
            <w:pPr>
              <w:pBdr>
                <w:bottom w:val="single" w:sz="4" w:space="1" w:color="auto"/>
              </w:pBdr>
              <w:ind w:right="-31"/>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งบการเงินรวม</w:t>
            </w:r>
          </w:p>
        </w:tc>
        <w:tc>
          <w:tcPr>
            <w:tcW w:w="1749" w:type="dxa"/>
            <w:gridSpan w:val="2"/>
          </w:tcPr>
          <w:p w14:paraId="5095602A" w14:textId="77777777" w:rsidR="00E9314F" w:rsidRPr="00EB3B58" w:rsidRDefault="00E9314F" w:rsidP="003074EA">
            <w:pPr>
              <w:pBdr>
                <w:bottom w:val="single" w:sz="4" w:space="1" w:color="auto"/>
              </w:pBdr>
              <w:ind w:left="-18"/>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งบการเงินเฉพาะของบริษัท</w:t>
            </w:r>
          </w:p>
        </w:tc>
      </w:tr>
      <w:tr w:rsidR="00E9314F" w:rsidRPr="00EB3B58" w14:paraId="5B453FA9" w14:textId="77777777" w:rsidTr="00386124">
        <w:trPr>
          <w:tblHeader/>
        </w:trPr>
        <w:tc>
          <w:tcPr>
            <w:tcW w:w="2340" w:type="dxa"/>
          </w:tcPr>
          <w:p w14:paraId="76383B6A"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664C4725" w14:textId="77777777" w:rsidR="00E9314F" w:rsidRPr="00EB3B58" w:rsidRDefault="00E9314F" w:rsidP="003074EA">
            <w:pPr>
              <w:ind w:left="-90" w:right="-36"/>
              <w:rPr>
                <w:rFonts w:ascii="BrowalliaUPC" w:hAnsi="BrowalliaUPC" w:cs="BrowalliaUPC"/>
                <w:color w:val="000000" w:themeColor="text1"/>
                <w:sz w:val="18"/>
                <w:szCs w:val="18"/>
                <w:u w:val="single"/>
              </w:rPr>
            </w:pPr>
          </w:p>
        </w:tc>
        <w:tc>
          <w:tcPr>
            <w:tcW w:w="1418" w:type="dxa"/>
            <w:gridSpan w:val="2"/>
          </w:tcPr>
          <w:p w14:paraId="1752372D" w14:textId="77777777" w:rsidR="00E9314F" w:rsidRPr="00EB3B58" w:rsidRDefault="00E9314F" w:rsidP="003074EA">
            <w:pPr>
              <w:pBdr>
                <w:bottom w:val="single" w:sz="4" w:space="1" w:color="auto"/>
              </w:pBdr>
              <w:ind w:left="-18" w:right="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การลงทุน</w:t>
            </w:r>
          </w:p>
        </w:tc>
        <w:tc>
          <w:tcPr>
            <w:tcW w:w="1723" w:type="dxa"/>
            <w:gridSpan w:val="2"/>
          </w:tcPr>
          <w:p w14:paraId="481B7FEE" w14:textId="77777777" w:rsidR="00E9314F" w:rsidRPr="00EB3B58" w:rsidRDefault="00E9314F"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วิธีส่วนได้เสีย</w:t>
            </w:r>
          </w:p>
        </w:tc>
        <w:tc>
          <w:tcPr>
            <w:tcW w:w="1749" w:type="dxa"/>
            <w:gridSpan w:val="2"/>
          </w:tcPr>
          <w:p w14:paraId="6207AB58" w14:textId="77777777" w:rsidR="00E9314F" w:rsidRPr="00EB3B58" w:rsidRDefault="00E9314F" w:rsidP="003074EA">
            <w:pPr>
              <w:pBdr>
                <w:bottom w:val="single" w:sz="4" w:space="1" w:color="auto"/>
              </w:pBdr>
              <w:ind w:left="-18"/>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ราคาทุน</w:t>
            </w:r>
          </w:p>
        </w:tc>
      </w:tr>
      <w:tr w:rsidR="003B6F91" w:rsidRPr="00EB3B58" w14:paraId="6524E458" w14:textId="77777777" w:rsidTr="00386124">
        <w:trPr>
          <w:tblHeader/>
        </w:trPr>
        <w:tc>
          <w:tcPr>
            <w:tcW w:w="2340" w:type="dxa"/>
          </w:tcPr>
          <w:p w14:paraId="0AA8176E" w14:textId="77777777" w:rsidR="003B6F91" w:rsidRPr="00EB3B58" w:rsidRDefault="003B6F91" w:rsidP="003B6F91">
            <w:pPr>
              <w:ind w:right="-36"/>
              <w:rPr>
                <w:rFonts w:ascii="BrowalliaUPC" w:hAnsi="BrowalliaUPC" w:cs="BrowalliaUPC"/>
                <w:color w:val="000000" w:themeColor="text1"/>
                <w:sz w:val="18"/>
                <w:szCs w:val="18"/>
              </w:rPr>
            </w:pPr>
          </w:p>
        </w:tc>
        <w:tc>
          <w:tcPr>
            <w:tcW w:w="1809" w:type="dxa"/>
            <w:vAlign w:val="bottom"/>
          </w:tcPr>
          <w:p w14:paraId="6D97930D" w14:textId="77777777" w:rsidR="003B6F91" w:rsidRPr="00EB3B58" w:rsidRDefault="003B6F91" w:rsidP="003B6F91">
            <w:pPr>
              <w:pBdr>
                <w:bottom w:val="single" w:sz="4" w:space="1" w:color="auto"/>
              </w:pBdr>
              <w:ind w:left="-90"/>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ลักษณะของธุรกิจ</w:t>
            </w:r>
          </w:p>
        </w:tc>
        <w:tc>
          <w:tcPr>
            <w:tcW w:w="709" w:type="dxa"/>
            <w:vAlign w:val="bottom"/>
          </w:tcPr>
          <w:p w14:paraId="6AF14D7C" w14:textId="097DD197"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46368050" w14:textId="05615B8A"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w:t>
            </w:r>
            <w:r>
              <w:rPr>
                <w:rFonts w:ascii="BrowalliaUPC" w:hAnsi="BrowalliaUPC" w:cs="BrowalliaUPC"/>
                <w:color w:val="000000" w:themeColor="text1"/>
                <w:sz w:val="18"/>
                <w:szCs w:val="18"/>
              </w:rPr>
              <w:t>5</w:t>
            </w:r>
          </w:p>
        </w:tc>
        <w:tc>
          <w:tcPr>
            <w:tcW w:w="709" w:type="dxa"/>
            <w:vAlign w:val="bottom"/>
          </w:tcPr>
          <w:p w14:paraId="33E5570D" w14:textId="66AC2079"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ธ.ค.</w:t>
            </w:r>
            <w:r w:rsidRPr="00EB3B58">
              <w:rPr>
                <w:rFonts w:ascii="BrowalliaUPC" w:hAnsi="BrowalliaUPC" w:cs="BrowalliaUPC"/>
                <w:color w:val="000000" w:themeColor="text1"/>
                <w:sz w:val="18"/>
                <w:szCs w:val="18"/>
              </w:rPr>
              <w:t xml:space="preserve"> 256</w:t>
            </w:r>
            <w:r>
              <w:rPr>
                <w:rFonts w:ascii="BrowalliaUPC" w:hAnsi="BrowalliaUPC" w:cs="BrowalliaUPC"/>
                <w:color w:val="000000" w:themeColor="text1"/>
                <w:sz w:val="18"/>
                <w:szCs w:val="18"/>
              </w:rPr>
              <w:t>4</w:t>
            </w:r>
          </w:p>
        </w:tc>
        <w:tc>
          <w:tcPr>
            <w:tcW w:w="863" w:type="dxa"/>
            <w:vAlign w:val="bottom"/>
          </w:tcPr>
          <w:p w14:paraId="51D84B75" w14:textId="77777777"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1BF42707" w14:textId="71D3A756"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w:t>
            </w:r>
            <w:r>
              <w:rPr>
                <w:rFonts w:ascii="BrowalliaUPC" w:hAnsi="BrowalliaUPC" w:cs="BrowalliaUPC"/>
                <w:color w:val="000000" w:themeColor="text1"/>
                <w:sz w:val="18"/>
                <w:szCs w:val="18"/>
              </w:rPr>
              <w:t>5</w:t>
            </w:r>
          </w:p>
        </w:tc>
        <w:tc>
          <w:tcPr>
            <w:tcW w:w="860" w:type="dxa"/>
            <w:vAlign w:val="bottom"/>
          </w:tcPr>
          <w:p w14:paraId="008A0686" w14:textId="01C54A60"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ธ.ค.</w:t>
            </w:r>
            <w:r w:rsidRPr="00EB3B58">
              <w:rPr>
                <w:rFonts w:ascii="BrowalliaUPC" w:hAnsi="BrowalliaUPC" w:cs="BrowalliaUPC"/>
                <w:color w:val="000000" w:themeColor="text1"/>
                <w:sz w:val="18"/>
                <w:szCs w:val="18"/>
              </w:rPr>
              <w:t xml:space="preserve"> 256</w:t>
            </w:r>
            <w:r>
              <w:rPr>
                <w:rFonts w:ascii="BrowalliaUPC" w:hAnsi="BrowalliaUPC" w:cs="BrowalliaUPC"/>
                <w:color w:val="000000" w:themeColor="text1"/>
                <w:sz w:val="18"/>
                <w:szCs w:val="18"/>
              </w:rPr>
              <w:t>4</w:t>
            </w:r>
          </w:p>
        </w:tc>
        <w:tc>
          <w:tcPr>
            <w:tcW w:w="900" w:type="dxa"/>
            <w:vAlign w:val="bottom"/>
          </w:tcPr>
          <w:p w14:paraId="620FF680" w14:textId="77777777"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EB3B58">
              <w:rPr>
                <w:rFonts w:ascii="BrowalliaUPC" w:hAnsi="BrowalliaUPC" w:cs="BrowalliaUPC"/>
                <w:color w:val="000000" w:themeColor="text1"/>
                <w:sz w:val="18"/>
                <w:szCs w:val="18"/>
                <w:lang w:val="en-GB"/>
              </w:rPr>
              <w:t>3</w:t>
            </w:r>
            <w:r w:rsidRPr="00EB3B58">
              <w:rPr>
                <w:rFonts w:ascii="BrowalliaUPC" w:hAnsi="BrowalliaUPC" w:cs="BrowalliaUPC"/>
                <w:color w:val="000000" w:themeColor="text1"/>
                <w:sz w:val="18"/>
                <w:szCs w:val="18"/>
              </w:rPr>
              <w:t xml:space="preserve">1 </w:t>
            </w:r>
            <w:r w:rsidRPr="00EB3B58">
              <w:rPr>
                <w:rFonts w:ascii="BrowalliaUPC" w:hAnsi="BrowalliaUPC" w:cs="BrowalliaUPC"/>
                <w:color w:val="000000" w:themeColor="text1"/>
                <w:sz w:val="18"/>
                <w:szCs w:val="18"/>
                <w:cs/>
              </w:rPr>
              <w:t>ธ.ค.</w:t>
            </w:r>
          </w:p>
          <w:p w14:paraId="1F7579D9" w14:textId="19708A4F"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256</w:t>
            </w:r>
            <w:r>
              <w:rPr>
                <w:rFonts w:ascii="BrowalliaUPC" w:hAnsi="BrowalliaUPC" w:cs="BrowalliaUPC"/>
                <w:color w:val="000000" w:themeColor="text1"/>
                <w:sz w:val="18"/>
                <w:szCs w:val="18"/>
              </w:rPr>
              <w:t>5</w:t>
            </w:r>
          </w:p>
        </w:tc>
        <w:tc>
          <w:tcPr>
            <w:tcW w:w="849" w:type="dxa"/>
            <w:vAlign w:val="bottom"/>
          </w:tcPr>
          <w:p w14:paraId="78D02B95" w14:textId="1C92ADB4" w:rsidR="003B6F91" w:rsidRPr="00EB3B58" w:rsidRDefault="003B6F91" w:rsidP="003B6F91">
            <w:pPr>
              <w:pBdr>
                <w:bottom w:val="single" w:sz="4" w:space="1" w:color="auto"/>
              </w:pBdr>
              <w:tabs>
                <w:tab w:val="left" w:pos="900"/>
              </w:tabs>
              <w:ind w:left="-18"/>
              <w:jc w:val="center"/>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lang w:val="en-GB"/>
              </w:rPr>
              <w:t>31</w:t>
            </w:r>
            <w:r w:rsidRPr="00EB3B58">
              <w:rPr>
                <w:rFonts w:ascii="BrowalliaUPC" w:hAnsi="BrowalliaUPC" w:cs="BrowalliaUPC"/>
                <w:color w:val="000000" w:themeColor="text1"/>
                <w:sz w:val="18"/>
                <w:szCs w:val="18"/>
                <w:cs/>
              </w:rPr>
              <w:t xml:space="preserve"> ธ.ค.</w:t>
            </w:r>
            <w:r w:rsidRPr="00EB3B58">
              <w:rPr>
                <w:rFonts w:ascii="BrowalliaUPC" w:hAnsi="BrowalliaUPC" w:cs="BrowalliaUPC"/>
                <w:color w:val="000000" w:themeColor="text1"/>
                <w:sz w:val="18"/>
                <w:szCs w:val="18"/>
              </w:rPr>
              <w:t xml:space="preserve"> 256</w:t>
            </w:r>
            <w:r>
              <w:rPr>
                <w:rFonts w:ascii="BrowalliaUPC" w:hAnsi="BrowalliaUPC" w:cs="BrowalliaUPC"/>
                <w:color w:val="000000" w:themeColor="text1"/>
                <w:sz w:val="18"/>
                <w:szCs w:val="18"/>
              </w:rPr>
              <w:t>4</w:t>
            </w:r>
          </w:p>
        </w:tc>
      </w:tr>
      <w:tr w:rsidR="00E9314F" w:rsidRPr="00EB3B58" w14:paraId="7AFC1418" w14:textId="77777777" w:rsidTr="00386124">
        <w:trPr>
          <w:tblHeader/>
        </w:trPr>
        <w:tc>
          <w:tcPr>
            <w:tcW w:w="2340" w:type="dxa"/>
          </w:tcPr>
          <w:p w14:paraId="5358EF7D" w14:textId="77777777" w:rsidR="00E9314F" w:rsidRPr="00EB3B58" w:rsidRDefault="00E9314F" w:rsidP="003074EA">
            <w:pPr>
              <w:ind w:left="522" w:right="-36"/>
              <w:rPr>
                <w:rFonts w:ascii="BrowalliaUPC" w:hAnsi="BrowalliaUPC" w:cs="BrowalliaUPC"/>
                <w:color w:val="000000" w:themeColor="text1"/>
                <w:sz w:val="18"/>
                <w:szCs w:val="18"/>
              </w:rPr>
            </w:pPr>
          </w:p>
        </w:tc>
        <w:tc>
          <w:tcPr>
            <w:tcW w:w="1809" w:type="dxa"/>
          </w:tcPr>
          <w:p w14:paraId="15E8815A" w14:textId="77777777" w:rsidR="00E9314F" w:rsidRPr="00EB3B58" w:rsidRDefault="00E9314F" w:rsidP="003074EA">
            <w:pPr>
              <w:ind w:left="-90" w:right="-36"/>
              <w:rPr>
                <w:rFonts w:ascii="BrowalliaUPC" w:hAnsi="BrowalliaUPC" w:cs="BrowalliaUPC"/>
                <w:color w:val="000000" w:themeColor="text1"/>
                <w:sz w:val="18"/>
                <w:szCs w:val="18"/>
              </w:rPr>
            </w:pPr>
          </w:p>
        </w:tc>
        <w:tc>
          <w:tcPr>
            <w:tcW w:w="709" w:type="dxa"/>
          </w:tcPr>
          <w:p w14:paraId="13B7259A" w14:textId="77777777" w:rsidR="00E9314F" w:rsidRPr="00EB3B58" w:rsidRDefault="00E9314F" w:rsidP="003074EA">
            <w:pPr>
              <w:ind w:left="-108" w:right="-90"/>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ร้อยละ</w:t>
            </w:r>
          </w:p>
        </w:tc>
        <w:tc>
          <w:tcPr>
            <w:tcW w:w="709" w:type="dxa"/>
          </w:tcPr>
          <w:p w14:paraId="742A387E" w14:textId="77777777" w:rsidR="00E9314F" w:rsidRPr="00EB3B58" w:rsidRDefault="00E9314F" w:rsidP="003074EA">
            <w:pPr>
              <w:ind w:left="-108" w:right="-90"/>
              <w:jc w:val="center"/>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ร้อยละ</w:t>
            </w:r>
          </w:p>
        </w:tc>
        <w:tc>
          <w:tcPr>
            <w:tcW w:w="863" w:type="dxa"/>
          </w:tcPr>
          <w:p w14:paraId="12C638C8"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860" w:type="dxa"/>
          </w:tcPr>
          <w:p w14:paraId="597CFFA3"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900" w:type="dxa"/>
          </w:tcPr>
          <w:p w14:paraId="2B67E5C9" w14:textId="77777777" w:rsidR="00E9314F" w:rsidRPr="00EB3B58" w:rsidRDefault="00E9314F" w:rsidP="003074EA">
            <w:pPr>
              <w:jc w:val="center"/>
              <w:rPr>
                <w:rFonts w:ascii="BrowalliaUPC" w:hAnsi="BrowalliaUPC" w:cs="BrowalliaUPC"/>
                <w:color w:val="000000" w:themeColor="text1"/>
                <w:sz w:val="18"/>
                <w:szCs w:val="18"/>
              </w:rPr>
            </w:pPr>
          </w:p>
        </w:tc>
        <w:tc>
          <w:tcPr>
            <w:tcW w:w="849" w:type="dxa"/>
          </w:tcPr>
          <w:p w14:paraId="4BE71421" w14:textId="77777777" w:rsidR="00E9314F" w:rsidRPr="00EB3B58" w:rsidRDefault="00E9314F" w:rsidP="003074EA">
            <w:pPr>
              <w:jc w:val="center"/>
              <w:rPr>
                <w:rFonts w:ascii="BrowalliaUPC" w:hAnsi="BrowalliaUPC" w:cs="BrowalliaUPC"/>
                <w:color w:val="000000" w:themeColor="text1"/>
                <w:sz w:val="18"/>
                <w:szCs w:val="18"/>
              </w:rPr>
            </w:pPr>
          </w:p>
        </w:tc>
      </w:tr>
      <w:tr w:rsidR="00E9314F" w:rsidRPr="00EB3B58" w14:paraId="7D80A906" w14:textId="77777777" w:rsidTr="00386124">
        <w:trPr>
          <w:trHeight w:val="57"/>
        </w:trPr>
        <w:tc>
          <w:tcPr>
            <w:tcW w:w="2340" w:type="dxa"/>
          </w:tcPr>
          <w:p w14:paraId="339BE251" w14:textId="77777777" w:rsidR="00E9314F" w:rsidRPr="00EB3B58" w:rsidRDefault="00E9314F" w:rsidP="003074EA">
            <w:pPr>
              <w:ind w:right="-36"/>
              <w:rPr>
                <w:rFonts w:ascii="BrowalliaUPC" w:hAnsi="BrowalliaUPC" w:cs="BrowalliaUPC"/>
                <w:color w:val="000000" w:themeColor="text1"/>
                <w:sz w:val="18"/>
                <w:szCs w:val="18"/>
              </w:rPr>
            </w:pPr>
            <w:r w:rsidRPr="00EB3B58">
              <w:rPr>
                <w:rFonts w:ascii="BrowalliaUPC" w:hAnsi="BrowalliaUPC" w:cs="BrowalliaUPC"/>
                <w:b/>
                <w:bCs/>
                <w:color w:val="000000" w:themeColor="text1"/>
                <w:sz w:val="18"/>
                <w:szCs w:val="18"/>
                <w:u w:val="single"/>
                <w:cs/>
              </w:rPr>
              <w:t>เงินลงทุนในกิจการร่วมค้า</w:t>
            </w:r>
          </w:p>
        </w:tc>
        <w:tc>
          <w:tcPr>
            <w:tcW w:w="1809" w:type="dxa"/>
          </w:tcPr>
          <w:p w14:paraId="7E46122B" w14:textId="77777777" w:rsidR="00E9314F" w:rsidRPr="00EB3B58" w:rsidRDefault="00E9314F" w:rsidP="003074EA">
            <w:pPr>
              <w:ind w:left="-90" w:right="-36"/>
              <w:rPr>
                <w:rFonts w:ascii="BrowalliaUPC" w:hAnsi="BrowalliaUPC" w:cs="BrowalliaUPC"/>
                <w:color w:val="000000" w:themeColor="text1"/>
                <w:sz w:val="18"/>
                <w:szCs w:val="18"/>
              </w:rPr>
            </w:pPr>
          </w:p>
        </w:tc>
        <w:tc>
          <w:tcPr>
            <w:tcW w:w="709" w:type="dxa"/>
          </w:tcPr>
          <w:p w14:paraId="6133E62B" w14:textId="77777777" w:rsidR="00E9314F" w:rsidRPr="00EB3B58" w:rsidRDefault="00E9314F" w:rsidP="003074EA">
            <w:pPr>
              <w:ind w:left="-108" w:right="-90"/>
              <w:jc w:val="center"/>
              <w:rPr>
                <w:rFonts w:ascii="BrowalliaUPC" w:hAnsi="BrowalliaUPC" w:cs="BrowalliaUPC"/>
                <w:color w:val="000000" w:themeColor="text1"/>
                <w:sz w:val="18"/>
                <w:szCs w:val="18"/>
              </w:rPr>
            </w:pPr>
          </w:p>
        </w:tc>
        <w:tc>
          <w:tcPr>
            <w:tcW w:w="709" w:type="dxa"/>
          </w:tcPr>
          <w:p w14:paraId="1F11E4DA" w14:textId="77777777" w:rsidR="00E9314F" w:rsidRPr="00EB3B58" w:rsidRDefault="00E9314F" w:rsidP="003074EA">
            <w:pPr>
              <w:ind w:left="-108" w:right="-90"/>
              <w:jc w:val="center"/>
              <w:rPr>
                <w:rFonts w:ascii="BrowalliaUPC" w:hAnsi="BrowalliaUPC" w:cs="BrowalliaUPC"/>
                <w:color w:val="000000" w:themeColor="text1"/>
                <w:sz w:val="18"/>
                <w:szCs w:val="18"/>
              </w:rPr>
            </w:pPr>
          </w:p>
        </w:tc>
        <w:tc>
          <w:tcPr>
            <w:tcW w:w="863" w:type="dxa"/>
          </w:tcPr>
          <w:p w14:paraId="0C8541E3"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860" w:type="dxa"/>
          </w:tcPr>
          <w:p w14:paraId="6F3D47E7" w14:textId="77777777" w:rsidR="00E9314F" w:rsidRPr="00EB3B58" w:rsidRDefault="00E9314F" w:rsidP="003074EA">
            <w:pPr>
              <w:ind w:left="-90" w:right="-36"/>
              <w:jc w:val="center"/>
              <w:rPr>
                <w:rFonts w:ascii="BrowalliaUPC" w:hAnsi="BrowalliaUPC" w:cs="BrowalliaUPC"/>
                <w:color w:val="000000" w:themeColor="text1"/>
                <w:sz w:val="18"/>
                <w:szCs w:val="18"/>
              </w:rPr>
            </w:pPr>
          </w:p>
        </w:tc>
        <w:tc>
          <w:tcPr>
            <w:tcW w:w="900" w:type="dxa"/>
          </w:tcPr>
          <w:p w14:paraId="1CFC49BA" w14:textId="77777777" w:rsidR="00E9314F" w:rsidRPr="00EB3B58" w:rsidRDefault="00E9314F" w:rsidP="003074EA">
            <w:pPr>
              <w:jc w:val="center"/>
              <w:rPr>
                <w:rFonts w:ascii="BrowalliaUPC" w:hAnsi="BrowalliaUPC" w:cs="BrowalliaUPC"/>
                <w:color w:val="000000" w:themeColor="text1"/>
                <w:sz w:val="18"/>
                <w:szCs w:val="18"/>
              </w:rPr>
            </w:pPr>
          </w:p>
        </w:tc>
        <w:tc>
          <w:tcPr>
            <w:tcW w:w="849" w:type="dxa"/>
          </w:tcPr>
          <w:p w14:paraId="15A53220" w14:textId="77777777" w:rsidR="00E9314F" w:rsidRPr="00EB3B58" w:rsidRDefault="00E9314F" w:rsidP="003074EA">
            <w:pPr>
              <w:jc w:val="center"/>
              <w:rPr>
                <w:rFonts w:ascii="BrowalliaUPC" w:hAnsi="BrowalliaUPC" w:cs="BrowalliaUPC"/>
                <w:color w:val="000000" w:themeColor="text1"/>
                <w:sz w:val="18"/>
                <w:szCs w:val="18"/>
              </w:rPr>
            </w:pPr>
          </w:p>
        </w:tc>
      </w:tr>
      <w:tr w:rsidR="00DE05F3" w:rsidRPr="00EB3B58" w14:paraId="774B89CC" w14:textId="77777777" w:rsidTr="00386124">
        <w:tc>
          <w:tcPr>
            <w:tcW w:w="2340" w:type="dxa"/>
          </w:tcPr>
          <w:p w14:paraId="314835FA" w14:textId="77777777" w:rsidR="00DE05F3" w:rsidRPr="00EB3B58" w:rsidRDefault="00DE05F3" w:rsidP="00DE05F3">
            <w:pPr>
              <w:ind w:left="162" w:right="-36" w:hanging="162"/>
              <w:jc w:val="both"/>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กิจการร่วมค้า ไอโอที</w:t>
            </w:r>
          </w:p>
        </w:tc>
        <w:tc>
          <w:tcPr>
            <w:tcW w:w="1809" w:type="dxa"/>
          </w:tcPr>
          <w:p w14:paraId="3A4B8885" w14:textId="77777777" w:rsidR="00DE05F3" w:rsidRPr="00EB3B58" w:rsidRDefault="00DE05F3" w:rsidP="00DE05F3">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w:t>
            </w:r>
          </w:p>
        </w:tc>
        <w:tc>
          <w:tcPr>
            <w:tcW w:w="709" w:type="dxa"/>
          </w:tcPr>
          <w:p w14:paraId="7EC121D7" w14:textId="6F7BA6E4" w:rsidR="00DE05F3" w:rsidRPr="00EB3B58" w:rsidRDefault="00AA767F" w:rsidP="00DE05F3">
            <w:pPr>
              <w:tabs>
                <w:tab w:val="left" w:pos="360"/>
              </w:tabs>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40.00</w:t>
            </w:r>
          </w:p>
        </w:tc>
        <w:tc>
          <w:tcPr>
            <w:tcW w:w="709" w:type="dxa"/>
          </w:tcPr>
          <w:p w14:paraId="523C38E7" w14:textId="561C9EF5" w:rsidR="00DE05F3" w:rsidRPr="00EB3B58" w:rsidRDefault="00AA767F" w:rsidP="00DE05F3">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40.00</w:t>
            </w:r>
          </w:p>
        </w:tc>
        <w:tc>
          <w:tcPr>
            <w:tcW w:w="863" w:type="dxa"/>
          </w:tcPr>
          <w:p w14:paraId="6B5FE33C" w14:textId="10C6F80A" w:rsidR="00DE05F3" w:rsidRPr="00EB3B58" w:rsidRDefault="00AA767F" w:rsidP="00DE05F3">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w:t>
            </w:r>
          </w:p>
        </w:tc>
        <w:tc>
          <w:tcPr>
            <w:tcW w:w="860" w:type="dxa"/>
          </w:tcPr>
          <w:p w14:paraId="589D7586" w14:textId="50621805" w:rsidR="00DE05F3" w:rsidRPr="00EB3B58" w:rsidRDefault="00DE05F3" w:rsidP="00DE05F3">
            <w:pPr>
              <w:jc w:val="right"/>
              <w:rPr>
                <w:rFonts w:ascii="BrowalliaUPC" w:hAnsi="BrowalliaUPC" w:cs="BrowalliaUPC"/>
                <w:sz w:val="18"/>
                <w:szCs w:val="18"/>
              </w:rPr>
            </w:pPr>
            <w:r w:rsidRPr="00EB3B58">
              <w:rPr>
                <w:rFonts w:ascii="BrowalliaUPC" w:hAnsi="BrowalliaUPC" w:cs="BrowalliaUPC"/>
                <w:color w:val="000000" w:themeColor="text1"/>
                <w:sz w:val="18"/>
                <w:szCs w:val="18"/>
              </w:rPr>
              <w:t>-</w:t>
            </w:r>
          </w:p>
        </w:tc>
        <w:tc>
          <w:tcPr>
            <w:tcW w:w="900" w:type="dxa"/>
          </w:tcPr>
          <w:p w14:paraId="2BB271EB" w14:textId="3C264005" w:rsidR="00DE05F3" w:rsidRPr="00EB3B58" w:rsidRDefault="00AA767F" w:rsidP="00DE05F3">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w:t>
            </w:r>
          </w:p>
        </w:tc>
        <w:tc>
          <w:tcPr>
            <w:tcW w:w="849" w:type="dxa"/>
          </w:tcPr>
          <w:p w14:paraId="77C90ED9" w14:textId="05DA50EF" w:rsidR="00DE05F3" w:rsidRPr="00EB3B58" w:rsidRDefault="00DE05F3" w:rsidP="00DE05F3">
            <w:pPr>
              <w:jc w:val="right"/>
              <w:rPr>
                <w:rFonts w:ascii="BrowalliaUPC" w:hAnsi="BrowalliaUPC" w:cs="BrowalliaUPC"/>
                <w:sz w:val="18"/>
                <w:szCs w:val="18"/>
              </w:rPr>
            </w:pPr>
            <w:r w:rsidRPr="00EB3B58">
              <w:rPr>
                <w:rFonts w:ascii="BrowalliaUPC" w:hAnsi="BrowalliaUPC" w:cs="BrowalliaUPC"/>
                <w:color w:val="000000" w:themeColor="text1"/>
                <w:sz w:val="18"/>
                <w:szCs w:val="18"/>
              </w:rPr>
              <w:t>-</w:t>
            </w:r>
          </w:p>
        </w:tc>
      </w:tr>
      <w:tr w:rsidR="00DE05F3" w:rsidRPr="00EB3B58" w14:paraId="128A7798" w14:textId="77777777" w:rsidTr="00386124">
        <w:tc>
          <w:tcPr>
            <w:tcW w:w="2340" w:type="dxa"/>
          </w:tcPr>
          <w:p w14:paraId="27F257C3" w14:textId="77777777" w:rsidR="00DE05F3" w:rsidRPr="00EB3B58" w:rsidRDefault="00DE05F3" w:rsidP="00DE05F3">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CMC</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ITD</w:t>
            </w:r>
            <w:r w:rsidRPr="00EB3B58">
              <w:rPr>
                <w:rFonts w:ascii="BrowalliaUPC" w:hAnsi="BrowalliaUPC" w:cs="BrowalliaUPC"/>
                <w:color w:val="000000" w:themeColor="text1"/>
                <w:sz w:val="18"/>
                <w:szCs w:val="18"/>
                <w:cs/>
              </w:rPr>
              <w:t>/</w:t>
            </w:r>
            <w:r w:rsidRPr="00EB3B58">
              <w:rPr>
                <w:rFonts w:ascii="BrowalliaUPC" w:hAnsi="BrowalliaUPC" w:cs="BrowalliaUPC"/>
                <w:color w:val="000000" w:themeColor="text1"/>
                <w:sz w:val="18"/>
                <w:szCs w:val="18"/>
              </w:rPr>
              <w:t>SONG DA Joint Venture</w:t>
            </w:r>
          </w:p>
        </w:tc>
        <w:tc>
          <w:tcPr>
            <w:tcW w:w="1809" w:type="dxa"/>
          </w:tcPr>
          <w:p w14:paraId="171DA909" w14:textId="77777777" w:rsidR="00DE05F3" w:rsidRPr="00EB3B58" w:rsidRDefault="00DE05F3" w:rsidP="00DE05F3">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 xml:space="preserve">รับเหมาก่อสร้างในสาธารณรัฐ </w:t>
            </w:r>
          </w:p>
          <w:p w14:paraId="67EA85E6" w14:textId="77777777" w:rsidR="00DE05F3" w:rsidRPr="00EB3B58" w:rsidRDefault="00DE05F3" w:rsidP="00DE05F3">
            <w:pPr>
              <w:ind w:left="-90" w:right="-198"/>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ประชาธิปไตยประชาชนลาว</w:t>
            </w:r>
          </w:p>
        </w:tc>
        <w:tc>
          <w:tcPr>
            <w:tcW w:w="709" w:type="dxa"/>
          </w:tcPr>
          <w:p w14:paraId="2B1FBB46" w14:textId="13D60208" w:rsidR="00DE05F3" w:rsidRPr="00EB3B58" w:rsidRDefault="00AA767F" w:rsidP="00DE05F3">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30.00</w:t>
            </w:r>
          </w:p>
        </w:tc>
        <w:tc>
          <w:tcPr>
            <w:tcW w:w="709" w:type="dxa"/>
          </w:tcPr>
          <w:p w14:paraId="7B60236C" w14:textId="58BD75C7" w:rsidR="00DE05F3" w:rsidRPr="00EB3B58" w:rsidRDefault="00AA767F" w:rsidP="00DE05F3">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30.00</w:t>
            </w:r>
          </w:p>
        </w:tc>
        <w:tc>
          <w:tcPr>
            <w:tcW w:w="863" w:type="dxa"/>
          </w:tcPr>
          <w:p w14:paraId="323BF2E0" w14:textId="5B1F335A" w:rsidR="00DE05F3" w:rsidRPr="00EB3B58" w:rsidRDefault="00AA767F" w:rsidP="00DE05F3">
            <w:pPr>
              <w:tabs>
                <w:tab w:val="left" w:pos="630"/>
              </w:tabs>
              <w:jc w:val="right"/>
              <w:rPr>
                <w:rFonts w:ascii="BrowalliaUPC" w:hAnsi="BrowalliaUPC" w:cs="BrowalliaUPC"/>
                <w:color w:val="000000" w:themeColor="text1"/>
                <w:sz w:val="18"/>
                <w:szCs w:val="18"/>
              </w:rPr>
            </w:pPr>
            <w:r w:rsidRPr="00AA767F">
              <w:rPr>
                <w:rFonts w:ascii="BrowalliaUPC" w:hAnsi="BrowalliaUPC" w:cs="BrowalliaUPC"/>
                <w:color w:val="000000" w:themeColor="text1"/>
                <w:sz w:val="18"/>
                <w:szCs w:val="18"/>
              </w:rPr>
              <w:t>179,332</w:t>
            </w:r>
          </w:p>
        </w:tc>
        <w:tc>
          <w:tcPr>
            <w:tcW w:w="860" w:type="dxa"/>
          </w:tcPr>
          <w:p w14:paraId="40E152F7" w14:textId="5E405FF7" w:rsidR="00DE05F3" w:rsidRPr="00EB3B58" w:rsidRDefault="00DE05F3" w:rsidP="00DE05F3">
            <w:pPr>
              <w:jc w:val="right"/>
              <w:rPr>
                <w:rFonts w:ascii="BrowalliaUPC" w:hAnsi="BrowalliaUPC" w:cs="BrowalliaUPC"/>
                <w:sz w:val="18"/>
                <w:szCs w:val="18"/>
              </w:rPr>
            </w:pPr>
            <w:r w:rsidRPr="00EB3B58">
              <w:rPr>
                <w:rFonts w:ascii="BrowalliaUPC" w:hAnsi="BrowalliaUPC" w:cs="BrowalliaUPC"/>
                <w:color w:val="000000" w:themeColor="text1"/>
                <w:sz w:val="18"/>
                <w:szCs w:val="18"/>
              </w:rPr>
              <w:t>179,332</w:t>
            </w:r>
          </w:p>
        </w:tc>
        <w:tc>
          <w:tcPr>
            <w:tcW w:w="900" w:type="dxa"/>
          </w:tcPr>
          <w:p w14:paraId="1F38B489" w14:textId="5701F510" w:rsidR="00DE05F3" w:rsidRPr="00EB3B58" w:rsidRDefault="00AA767F" w:rsidP="00DE05F3">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w:t>
            </w:r>
          </w:p>
        </w:tc>
        <w:tc>
          <w:tcPr>
            <w:tcW w:w="849" w:type="dxa"/>
          </w:tcPr>
          <w:p w14:paraId="5D72A756" w14:textId="235F98A6" w:rsidR="00DE05F3" w:rsidRPr="00EB3B58" w:rsidRDefault="00DE05F3" w:rsidP="00DE05F3">
            <w:pPr>
              <w:jc w:val="right"/>
              <w:rPr>
                <w:rFonts w:ascii="BrowalliaUPC" w:hAnsi="BrowalliaUPC" w:cs="BrowalliaUPC"/>
                <w:sz w:val="18"/>
                <w:szCs w:val="18"/>
              </w:rPr>
            </w:pPr>
            <w:r w:rsidRPr="00EB3B58">
              <w:rPr>
                <w:rFonts w:ascii="BrowalliaUPC" w:hAnsi="BrowalliaUPC" w:cs="BrowalliaUPC"/>
                <w:color w:val="000000" w:themeColor="text1"/>
                <w:sz w:val="18"/>
                <w:szCs w:val="18"/>
              </w:rPr>
              <w:t>-</w:t>
            </w:r>
          </w:p>
        </w:tc>
      </w:tr>
      <w:tr w:rsidR="00DE05F3" w:rsidRPr="00EB3B58" w14:paraId="4CF55448" w14:textId="77777777" w:rsidTr="00386124">
        <w:tc>
          <w:tcPr>
            <w:tcW w:w="2340" w:type="dxa"/>
          </w:tcPr>
          <w:p w14:paraId="651AC487" w14:textId="77777777" w:rsidR="00DE05F3" w:rsidRPr="00EB3B58" w:rsidRDefault="00DE05F3" w:rsidP="00DE05F3">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ITD SINOHYDRO Joint Venture</w:t>
            </w:r>
          </w:p>
        </w:tc>
        <w:tc>
          <w:tcPr>
            <w:tcW w:w="1809" w:type="dxa"/>
          </w:tcPr>
          <w:p w14:paraId="4EF265BB" w14:textId="77777777" w:rsidR="00DE05F3" w:rsidRPr="00EB3B58" w:rsidRDefault="00DE05F3" w:rsidP="00DE05F3">
            <w:pP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รับเหมาก่อสร้างในประเทศ</w:t>
            </w:r>
          </w:p>
          <w:p w14:paraId="443585FC" w14:textId="77777777" w:rsidR="00DE05F3" w:rsidRPr="00EB3B58" w:rsidRDefault="00DE05F3" w:rsidP="00DE05F3">
            <w:pPr>
              <w:ind w:left="-90" w:right="-198"/>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     บังคลาเทศ</w:t>
            </w:r>
          </w:p>
        </w:tc>
        <w:tc>
          <w:tcPr>
            <w:tcW w:w="709" w:type="dxa"/>
          </w:tcPr>
          <w:p w14:paraId="5461E039" w14:textId="20EC5316" w:rsidR="00DE05F3" w:rsidRPr="00EB3B58" w:rsidRDefault="00AA767F" w:rsidP="00DE05F3">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51.00</w:t>
            </w:r>
          </w:p>
        </w:tc>
        <w:tc>
          <w:tcPr>
            <w:tcW w:w="709" w:type="dxa"/>
          </w:tcPr>
          <w:p w14:paraId="49E3D614" w14:textId="5118F2FD" w:rsidR="00DE05F3" w:rsidRPr="00EB3B58" w:rsidRDefault="00AA767F" w:rsidP="00DE05F3">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51.00</w:t>
            </w:r>
          </w:p>
        </w:tc>
        <w:tc>
          <w:tcPr>
            <w:tcW w:w="863" w:type="dxa"/>
          </w:tcPr>
          <w:p w14:paraId="2E960536" w14:textId="61F700B7" w:rsidR="00DE05F3" w:rsidRPr="00EB3B58" w:rsidRDefault="001C2967" w:rsidP="00DE05F3">
            <w:pPr>
              <w:tabs>
                <w:tab w:val="left" w:pos="480"/>
              </w:tabs>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144,653</w:t>
            </w:r>
          </w:p>
        </w:tc>
        <w:tc>
          <w:tcPr>
            <w:tcW w:w="860" w:type="dxa"/>
          </w:tcPr>
          <w:p w14:paraId="1DE0F558" w14:textId="66AE7300" w:rsidR="00DE05F3" w:rsidRPr="00EB3B58" w:rsidRDefault="00DE05F3" w:rsidP="00DE05F3">
            <w:pP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133,105</w:t>
            </w:r>
          </w:p>
        </w:tc>
        <w:tc>
          <w:tcPr>
            <w:tcW w:w="900" w:type="dxa"/>
          </w:tcPr>
          <w:p w14:paraId="20769E10" w14:textId="0FB3F913" w:rsidR="00DE05F3" w:rsidRPr="00EB3B58" w:rsidRDefault="00AA767F" w:rsidP="00DE05F3">
            <w:pPr>
              <w:tabs>
                <w:tab w:val="left" w:pos="285"/>
                <w:tab w:val="left" w:pos="360"/>
                <w:tab w:val="left" w:pos="660"/>
              </w:tabs>
              <w:jc w:val="right"/>
              <w:rPr>
                <w:rFonts w:ascii="BrowalliaUPC" w:hAnsi="BrowalliaUPC" w:cs="BrowalliaUPC"/>
                <w:sz w:val="18"/>
                <w:szCs w:val="18"/>
              </w:rPr>
            </w:pPr>
            <w:r>
              <w:rPr>
                <w:rFonts w:ascii="BrowalliaUPC" w:hAnsi="BrowalliaUPC" w:cs="BrowalliaUPC"/>
                <w:sz w:val="18"/>
                <w:szCs w:val="18"/>
              </w:rPr>
              <w:t>-</w:t>
            </w:r>
          </w:p>
        </w:tc>
        <w:tc>
          <w:tcPr>
            <w:tcW w:w="849" w:type="dxa"/>
          </w:tcPr>
          <w:p w14:paraId="21B58D2A" w14:textId="256FD825" w:rsidR="00DE05F3" w:rsidRPr="00EB3B58" w:rsidRDefault="00DE05F3" w:rsidP="00DE05F3">
            <w:pPr>
              <w:jc w:val="right"/>
              <w:rPr>
                <w:rFonts w:ascii="BrowalliaUPC" w:hAnsi="BrowalliaUPC" w:cs="BrowalliaUPC"/>
                <w:sz w:val="18"/>
                <w:szCs w:val="18"/>
              </w:rPr>
            </w:pPr>
            <w:r w:rsidRPr="00EB3B58">
              <w:rPr>
                <w:rFonts w:ascii="BrowalliaUPC" w:hAnsi="BrowalliaUPC" w:cs="BrowalliaUPC"/>
                <w:sz w:val="18"/>
                <w:szCs w:val="18"/>
              </w:rPr>
              <w:t>-</w:t>
            </w:r>
          </w:p>
        </w:tc>
      </w:tr>
      <w:tr w:rsidR="00DE05F3" w:rsidRPr="00EB3B58" w14:paraId="0C699EA7" w14:textId="77777777" w:rsidTr="00386124">
        <w:tc>
          <w:tcPr>
            <w:tcW w:w="2340" w:type="dxa"/>
          </w:tcPr>
          <w:p w14:paraId="7954BED1" w14:textId="7B71F73F" w:rsidR="00DE05F3" w:rsidRPr="00EB3B58" w:rsidRDefault="00DE05F3" w:rsidP="00DE05F3">
            <w:pPr>
              <w:ind w:left="162" w:right="-36" w:hanging="162"/>
              <w:jc w:val="both"/>
              <w:rPr>
                <w:rFonts w:ascii="BrowalliaUPC" w:hAnsi="BrowalliaUPC" w:cs="BrowalliaUPC"/>
                <w:color w:val="000000" w:themeColor="text1"/>
                <w:sz w:val="18"/>
                <w:szCs w:val="18"/>
                <w:cs/>
              </w:rPr>
            </w:pPr>
            <w:r w:rsidRPr="00EB3B58">
              <w:rPr>
                <w:rFonts w:ascii="BrowalliaUPC" w:hAnsi="BrowalliaUPC" w:cs="BrowalliaUPC" w:hint="cs"/>
                <w:color w:val="000000" w:themeColor="text1"/>
                <w:sz w:val="18"/>
                <w:szCs w:val="18"/>
                <w:cs/>
              </w:rPr>
              <w:t xml:space="preserve">กิจการร่วมค้า ไอทีดี </w:t>
            </w:r>
            <w:r w:rsidRPr="00EB3B58">
              <w:rPr>
                <w:rFonts w:ascii="BrowalliaUPC" w:hAnsi="BrowalliaUPC" w:cs="BrowalliaUPC"/>
                <w:color w:val="000000" w:themeColor="text1"/>
                <w:sz w:val="18"/>
                <w:szCs w:val="18"/>
              </w:rPr>
              <w:t xml:space="preserve">- </w:t>
            </w:r>
            <w:r w:rsidRPr="00EB3B58">
              <w:rPr>
                <w:rFonts w:ascii="BrowalliaUPC" w:hAnsi="BrowalliaUPC" w:cs="BrowalliaUPC" w:hint="cs"/>
                <w:color w:val="000000" w:themeColor="text1"/>
                <w:sz w:val="18"/>
                <w:szCs w:val="18"/>
                <w:cs/>
              </w:rPr>
              <w:t>ซีอาร์อีซี</w:t>
            </w:r>
          </w:p>
        </w:tc>
        <w:tc>
          <w:tcPr>
            <w:tcW w:w="1809" w:type="dxa"/>
          </w:tcPr>
          <w:p w14:paraId="432954D5" w14:textId="3C894CF9" w:rsidR="00DE05F3" w:rsidRPr="00EB3B58" w:rsidRDefault="00DE05F3" w:rsidP="00DE05F3">
            <w:pPr>
              <w:ind w:left="-90" w:right="-198"/>
              <w:rPr>
                <w:rFonts w:ascii="BrowalliaUPC" w:hAnsi="BrowalliaUPC" w:cs="BrowalliaUPC"/>
                <w:color w:val="000000" w:themeColor="text1"/>
                <w:sz w:val="18"/>
                <w:szCs w:val="18"/>
                <w:cs/>
              </w:rPr>
            </w:pPr>
            <w:r w:rsidRPr="00EB3B58">
              <w:rPr>
                <w:rFonts w:ascii="BrowalliaUPC" w:hAnsi="BrowalliaUPC" w:cs="BrowalliaUPC"/>
                <w:color w:val="000000" w:themeColor="text1"/>
                <w:sz w:val="18"/>
                <w:szCs w:val="18"/>
                <w:cs/>
              </w:rPr>
              <w:t>รับเหมาก่อสร้าง</w:t>
            </w:r>
          </w:p>
        </w:tc>
        <w:tc>
          <w:tcPr>
            <w:tcW w:w="709" w:type="dxa"/>
          </w:tcPr>
          <w:p w14:paraId="23A8416D" w14:textId="2DDA6CBA" w:rsidR="00DE05F3" w:rsidRPr="00EB3B58" w:rsidRDefault="00AA767F" w:rsidP="00DE05F3">
            <w:pP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51.00</w:t>
            </w:r>
          </w:p>
        </w:tc>
        <w:tc>
          <w:tcPr>
            <w:tcW w:w="709" w:type="dxa"/>
          </w:tcPr>
          <w:p w14:paraId="08E2C878" w14:textId="01CF8297" w:rsidR="00DE05F3" w:rsidRPr="00EB3B58" w:rsidRDefault="00AA767F" w:rsidP="00DE05F3">
            <w:pPr>
              <w:ind w:right="-36"/>
              <w:jc w:val="right"/>
              <w:rPr>
                <w:rFonts w:ascii="BrowalliaUPC" w:hAnsi="BrowalliaUPC" w:cs="BrowalliaUPC"/>
                <w:color w:val="000000" w:themeColor="text1"/>
                <w:sz w:val="18"/>
                <w:szCs w:val="18"/>
                <w:lang w:val="en-GB"/>
              </w:rPr>
            </w:pPr>
            <w:r>
              <w:rPr>
                <w:rFonts w:ascii="BrowalliaUPC" w:hAnsi="BrowalliaUPC" w:cs="BrowalliaUPC"/>
                <w:color w:val="000000" w:themeColor="text1"/>
                <w:sz w:val="18"/>
                <w:szCs w:val="18"/>
                <w:lang w:val="en-GB"/>
              </w:rPr>
              <w:t>51.00</w:t>
            </w:r>
          </w:p>
        </w:tc>
        <w:tc>
          <w:tcPr>
            <w:tcW w:w="863" w:type="dxa"/>
          </w:tcPr>
          <w:p w14:paraId="7F315D36" w14:textId="585078AA" w:rsidR="00DE05F3" w:rsidRPr="00EB3B58" w:rsidRDefault="00AA767F" w:rsidP="00DE05F3">
            <w:pPr>
              <w:pBdr>
                <w:bottom w:val="single" w:sz="4" w:space="1" w:color="auto"/>
              </w:pBdr>
              <w:tabs>
                <w:tab w:val="left" w:pos="480"/>
              </w:tabs>
              <w:jc w:val="right"/>
              <w:rPr>
                <w:rFonts w:ascii="BrowalliaUPC" w:hAnsi="BrowalliaUPC" w:cs="BrowalliaUPC"/>
                <w:color w:val="000000" w:themeColor="text1"/>
                <w:sz w:val="18"/>
                <w:szCs w:val="18"/>
              </w:rPr>
            </w:pPr>
            <w:r w:rsidRPr="00AA767F">
              <w:rPr>
                <w:rFonts w:ascii="BrowalliaUPC" w:hAnsi="BrowalliaUPC" w:cs="BrowalliaUPC"/>
                <w:color w:val="000000" w:themeColor="text1"/>
                <w:sz w:val="18"/>
                <w:szCs w:val="18"/>
              </w:rPr>
              <w:t>1,267</w:t>
            </w:r>
          </w:p>
        </w:tc>
        <w:tc>
          <w:tcPr>
            <w:tcW w:w="860" w:type="dxa"/>
          </w:tcPr>
          <w:p w14:paraId="23D1D49C" w14:textId="4D7EB2E5" w:rsidR="00DE05F3" w:rsidRPr="00EB3B58" w:rsidRDefault="00DE05F3" w:rsidP="00DE05F3">
            <w:pPr>
              <w:pBdr>
                <w:bottom w:val="single" w:sz="4" w:space="1" w:color="auto"/>
              </w:pBdr>
              <w:tabs>
                <w:tab w:val="left" w:pos="480"/>
              </w:tabs>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c>
          <w:tcPr>
            <w:tcW w:w="900" w:type="dxa"/>
          </w:tcPr>
          <w:p w14:paraId="43D61F0B" w14:textId="223205AD" w:rsidR="00DE05F3" w:rsidRPr="00EB3B58" w:rsidRDefault="00AA767F" w:rsidP="00DE05F3">
            <w:pPr>
              <w:pBdr>
                <w:bottom w:val="single" w:sz="4" w:space="1" w:color="auto"/>
              </w:pBdr>
              <w:tabs>
                <w:tab w:val="left" w:pos="285"/>
                <w:tab w:val="left" w:pos="360"/>
                <w:tab w:val="left" w:pos="660"/>
              </w:tabs>
              <w:jc w:val="right"/>
              <w:rPr>
                <w:rFonts w:ascii="BrowalliaUPC" w:hAnsi="BrowalliaUPC" w:cs="BrowalliaUPC"/>
                <w:sz w:val="18"/>
                <w:szCs w:val="18"/>
              </w:rPr>
            </w:pPr>
            <w:r>
              <w:rPr>
                <w:rFonts w:ascii="BrowalliaUPC" w:hAnsi="BrowalliaUPC" w:cs="BrowalliaUPC"/>
                <w:sz w:val="18"/>
                <w:szCs w:val="18"/>
              </w:rPr>
              <w:t>-</w:t>
            </w:r>
          </w:p>
        </w:tc>
        <w:tc>
          <w:tcPr>
            <w:tcW w:w="849" w:type="dxa"/>
          </w:tcPr>
          <w:p w14:paraId="0871AF95" w14:textId="4EC3D3FD" w:rsidR="00DE05F3" w:rsidRPr="00EB3B58" w:rsidRDefault="00DE05F3" w:rsidP="00DE05F3">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w:t>
            </w:r>
          </w:p>
        </w:tc>
      </w:tr>
      <w:tr w:rsidR="00532364" w:rsidRPr="00EB3B58" w14:paraId="3E8A9D57" w14:textId="77777777" w:rsidTr="00386124">
        <w:tc>
          <w:tcPr>
            <w:tcW w:w="2340" w:type="dxa"/>
          </w:tcPr>
          <w:p w14:paraId="7AAF3332" w14:textId="77777777" w:rsidR="00532364" w:rsidRPr="00EB3B58" w:rsidRDefault="00532364" w:rsidP="00532364">
            <w:pPr>
              <w:ind w:left="162" w:right="-36" w:hanging="162"/>
              <w:jc w:val="both"/>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รวมเงินลงทุนในการร่วมค้า</w:t>
            </w:r>
            <w:r w:rsidRPr="00EB3B58">
              <w:rPr>
                <w:rFonts w:ascii="BrowalliaUPC" w:hAnsi="BrowalliaUPC" w:cs="BrowalliaUPC"/>
                <w:color w:val="000000" w:themeColor="text1"/>
                <w:sz w:val="18"/>
                <w:szCs w:val="18"/>
              </w:rPr>
              <w:t xml:space="preserve"> – </w:t>
            </w:r>
            <w:r w:rsidRPr="00EB3B58">
              <w:rPr>
                <w:rFonts w:ascii="BrowalliaUPC" w:hAnsi="BrowalliaUPC" w:cs="BrowalliaUPC"/>
                <w:color w:val="000000" w:themeColor="text1"/>
                <w:sz w:val="18"/>
                <w:szCs w:val="18"/>
                <w:cs/>
              </w:rPr>
              <w:t>สุทธิ</w:t>
            </w:r>
          </w:p>
        </w:tc>
        <w:tc>
          <w:tcPr>
            <w:tcW w:w="1809" w:type="dxa"/>
          </w:tcPr>
          <w:p w14:paraId="2E4BF003" w14:textId="77777777" w:rsidR="00532364" w:rsidRPr="00EB3B58" w:rsidRDefault="00532364" w:rsidP="00532364">
            <w:pPr>
              <w:ind w:left="-90" w:right="-198"/>
              <w:rPr>
                <w:rFonts w:ascii="BrowalliaUPC" w:hAnsi="BrowalliaUPC" w:cs="BrowalliaUPC"/>
                <w:color w:val="000000" w:themeColor="text1"/>
                <w:sz w:val="18"/>
                <w:szCs w:val="18"/>
              </w:rPr>
            </w:pPr>
          </w:p>
        </w:tc>
        <w:tc>
          <w:tcPr>
            <w:tcW w:w="709" w:type="dxa"/>
          </w:tcPr>
          <w:p w14:paraId="32437DD4"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709" w:type="dxa"/>
          </w:tcPr>
          <w:p w14:paraId="623F0694"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863" w:type="dxa"/>
          </w:tcPr>
          <w:p w14:paraId="26EC506E" w14:textId="34CB0B36" w:rsidR="00532364" w:rsidRPr="00EB3B58" w:rsidRDefault="00532364" w:rsidP="00532364">
            <w:pPr>
              <w:pBdr>
                <w:bottom w:val="single" w:sz="4" w:space="1" w:color="auto"/>
              </w:pBdr>
              <w:tabs>
                <w:tab w:val="left" w:pos="510"/>
              </w:tabs>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325,252</w:t>
            </w:r>
          </w:p>
        </w:tc>
        <w:tc>
          <w:tcPr>
            <w:tcW w:w="860" w:type="dxa"/>
          </w:tcPr>
          <w:p w14:paraId="52D65EAE" w14:textId="10A1EA9D" w:rsidR="00532364" w:rsidRPr="00EB3B58" w:rsidRDefault="00532364" w:rsidP="00532364">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312,437</w:t>
            </w:r>
          </w:p>
        </w:tc>
        <w:tc>
          <w:tcPr>
            <w:tcW w:w="900" w:type="dxa"/>
          </w:tcPr>
          <w:p w14:paraId="04FB276F" w14:textId="228E129A" w:rsidR="00532364" w:rsidRPr="00EB3B58" w:rsidRDefault="00532364" w:rsidP="00532364">
            <w:pPr>
              <w:pBdr>
                <w:bottom w:val="single" w:sz="4"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 xml:space="preserve">              -</w:t>
            </w:r>
          </w:p>
        </w:tc>
        <w:tc>
          <w:tcPr>
            <w:tcW w:w="849" w:type="dxa"/>
          </w:tcPr>
          <w:p w14:paraId="32248838" w14:textId="086B436D" w:rsidR="00532364" w:rsidRPr="00EB3B58" w:rsidRDefault="00532364" w:rsidP="00532364">
            <w:pPr>
              <w:pBdr>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 xml:space="preserve">              -</w:t>
            </w:r>
          </w:p>
        </w:tc>
      </w:tr>
      <w:tr w:rsidR="00532364" w:rsidRPr="00EB3B58" w14:paraId="4177E145" w14:textId="77777777" w:rsidTr="00386124">
        <w:tc>
          <w:tcPr>
            <w:tcW w:w="2340" w:type="dxa"/>
          </w:tcPr>
          <w:p w14:paraId="66C2FA01" w14:textId="77777777" w:rsidR="00532364" w:rsidRPr="00EB3B58" w:rsidRDefault="00532364" w:rsidP="00532364">
            <w:pPr>
              <w:ind w:left="162" w:right="-36" w:hanging="162"/>
              <w:jc w:val="both"/>
              <w:rPr>
                <w:rFonts w:ascii="BrowalliaUPC" w:hAnsi="BrowalliaUPC" w:cs="BrowalliaUPC"/>
                <w:color w:val="000000" w:themeColor="text1"/>
                <w:sz w:val="18"/>
                <w:szCs w:val="18"/>
                <w:cs/>
              </w:rPr>
            </w:pPr>
          </w:p>
        </w:tc>
        <w:tc>
          <w:tcPr>
            <w:tcW w:w="1809" w:type="dxa"/>
          </w:tcPr>
          <w:p w14:paraId="60FDEBAD" w14:textId="77777777" w:rsidR="00532364" w:rsidRPr="00EB3B58" w:rsidRDefault="00532364" w:rsidP="00532364">
            <w:pPr>
              <w:ind w:left="-90" w:right="-198"/>
              <w:rPr>
                <w:rFonts w:ascii="BrowalliaUPC" w:hAnsi="BrowalliaUPC" w:cs="BrowalliaUPC"/>
                <w:color w:val="000000" w:themeColor="text1"/>
                <w:sz w:val="18"/>
                <w:szCs w:val="18"/>
              </w:rPr>
            </w:pPr>
          </w:p>
        </w:tc>
        <w:tc>
          <w:tcPr>
            <w:tcW w:w="709" w:type="dxa"/>
          </w:tcPr>
          <w:p w14:paraId="08473A98"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709" w:type="dxa"/>
          </w:tcPr>
          <w:p w14:paraId="2F9F9E87"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863" w:type="dxa"/>
          </w:tcPr>
          <w:p w14:paraId="19917B8F" w14:textId="77777777" w:rsidR="00532364" w:rsidRPr="00EB3B58" w:rsidRDefault="00532364" w:rsidP="00532364">
            <w:pPr>
              <w:jc w:val="right"/>
              <w:rPr>
                <w:rFonts w:ascii="BrowalliaUPC" w:hAnsi="BrowalliaUPC" w:cs="BrowalliaUPC"/>
                <w:color w:val="000000" w:themeColor="text1"/>
                <w:sz w:val="18"/>
                <w:szCs w:val="18"/>
              </w:rPr>
            </w:pPr>
          </w:p>
        </w:tc>
        <w:tc>
          <w:tcPr>
            <w:tcW w:w="860" w:type="dxa"/>
          </w:tcPr>
          <w:p w14:paraId="7D3DE09B" w14:textId="77777777" w:rsidR="00532364" w:rsidRPr="00EB3B58" w:rsidRDefault="00532364" w:rsidP="00532364">
            <w:pPr>
              <w:jc w:val="right"/>
              <w:rPr>
                <w:rFonts w:ascii="BrowalliaUPC" w:hAnsi="BrowalliaUPC" w:cs="BrowalliaUPC"/>
                <w:sz w:val="18"/>
                <w:szCs w:val="18"/>
              </w:rPr>
            </w:pPr>
          </w:p>
        </w:tc>
        <w:tc>
          <w:tcPr>
            <w:tcW w:w="900" w:type="dxa"/>
          </w:tcPr>
          <w:p w14:paraId="49DE9B56" w14:textId="77777777" w:rsidR="00532364" w:rsidRPr="00EB3B58" w:rsidRDefault="00532364" w:rsidP="00532364">
            <w:pPr>
              <w:jc w:val="right"/>
              <w:rPr>
                <w:rFonts w:ascii="BrowalliaUPC" w:hAnsi="BrowalliaUPC" w:cs="BrowalliaUPC"/>
                <w:color w:val="000000" w:themeColor="text1"/>
                <w:sz w:val="18"/>
                <w:szCs w:val="18"/>
              </w:rPr>
            </w:pPr>
          </w:p>
        </w:tc>
        <w:tc>
          <w:tcPr>
            <w:tcW w:w="849" w:type="dxa"/>
          </w:tcPr>
          <w:p w14:paraId="7BFA03FC" w14:textId="77777777" w:rsidR="00532364" w:rsidRPr="00EB3B58" w:rsidRDefault="00532364" w:rsidP="00532364">
            <w:pPr>
              <w:jc w:val="right"/>
              <w:rPr>
                <w:rFonts w:ascii="BrowalliaUPC" w:hAnsi="BrowalliaUPC" w:cs="BrowalliaUPC"/>
                <w:sz w:val="18"/>
                <w:szCs w:val="18"/>
                <w:cs/>
              </w:rPr>
            </w:pPr>
          </w:p>
        </w:tc>
      </w:tr>
      <w:tr w:rsidR="00532364" w:rsidRPr="00EB3B58" w14:paraId="656EC981" w14:textId="5E9827F6" w:rsidTr="00386124">
        <w:tc>
          <w:tcPr>
            <w:tcW w:w="4149" w:type="dxa"/>
            <w:gridSpan w:val="2"/>
          </w:tcPr>
          <w:p w14:paraId="2F09DE52" w14:textId="77777777" w:rsidR="00532364" w:rsidRPr="00EB3B58" w:rsidRDefault="00532364" w:rsidP="00532364">
            <w:pPr>
              <w:ind w:right="-198"/>
              <w:rPr>
                <w:rFonts w:ascii="BrowalliaUPC" w:hAnsi="BrowalliaUPC" w:cs="BrowalliaUPC"/>
                <w:color w:val="000000" w:themeColor="text1"/>
                <w:sz w:val="18"/>
                <w:szCs w:val="18"/>
              </w:rPr>
            </w:pPr>
            <w:r w:rsidRPr="00EB3B58">
              <w:rPr>
                <w:rFonts w:ascii="BrowalliaUPC" w:hAnsi="BrowalliaUPC" w:cs="BrowalliaUPC"/>
                <w:b/>
                <w:bCs/>
                <w:color w:val="000000" w:themeColor="text1"/>
                <w:sz w:val="18"/>
                <w:szCs w:val="18"/>
                <w:u w:val="single"/>
                <w:cs/>
              </w:rPr>
              <w:t>เงินลงทุนในกิจการร่วมค้าที่ลงทุนโดยบริษัทย่อย</w:t>
            </w:r>
          </w:p>
        </w:tc>
        <w:tc>
          <w:tcPr>
            <w:tcW w:w="709" w:type="dxa"/>
          </w:tcPr>
          <w:p w14:paraId="28A2C9DB"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709" w:type="dxa"/>
          </w:tcPr>
          <w:p w14:paraId="082696C7"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863" w:type="dxa"/>
            <w:tcBorders>
              <w:bottom w:val="nil"/>
            </w:tcBorders>
          </w:tcPr>
          <w:p w14:paraId="4B72F6F5" w14:textId="77777777" w:rsidR="00532364" w:rsidRPr="00EB3B58" w:rsidRDefault="00532364" w:rsidP="00532364">
            <w:pPr>
              <w:jc w:val="right"/>
              <w:rPr>
                <w:rFonts w:ascii="BrowalliaUPC" w:hAnsi="BrowalliaUPC" w:cs="BrowalliaUPC"/>
                <w:color w:val="000000" w:themeColor="text1"/>
                <w:sz w:val="18"/>
                <w:szCs w:val="18"/>
              </w:rPr>
            </w:pPr>
          </w:p>
        </w:tc>
        <w:tc>
          <w:tcPr>
            <w:tcW w:w="860" w:type="dxa"/>
            <w:tcBorders>
              <w:bottom w:val="nil"/>
            </w:tcBorders>
          </w:tcPr>
          <w:p w14:paraId="1478E45B" w14:textId="77777777" w:rsidR="00532364" w:rsidRPr="00EB3B58" w:rsidRDefault="00532364" w:rsidP="00532364">
            <w:pPr>
              <w:jc w:val="right"/>
              <w:rPr>
                <w:rFonts w:ascii="BrowalliaUPC" w:hAnsi="BrowalliaUPC" w:cs="BrowalliaUPC"/>
                <w:sz w:val="18"/>
                <w:szCs w:val="18"/>
              </w:rPr>
            </w:pPr>
          </w:p>
        </w:tc>
        <w:tc>
          <w:tcPr>
            <w:tcW w:w="900" w:type="dxa"/>
            <w:tcBorders>
              <w:bottom w:val="nil"/>
            </w:tcBorders>
          </w:tcPr>
          <w:p w14:paraId="7CDD383E" w14:textId="77777777" w:rsidR="00532364" w:rsidRPr="00EB3B58" w:rsidRDefault="00532364" w:rsidP="00532364">
            <w:pPr>
              <w:jc w:val="right"/>
              <w:rPr>
                <w:rFonts w:ascii="BrowalliaUPC" w:hAnsi="BrowalliaUPC" w:cs="BrowalliaUPC"/>
                <w:color w:val="000000" w:themeColor="text1"/>
                <w:sz w:val="18"/>
                <w:szCs w:val="18"/>
              </w:rPr>
            </w:pPr>
          </w:p>
        </w:tc>
        <w:tc>
          <w:tcPr>
            <w:tcW w:w="849" w:type="dxa"/>
          </w:tcPr>
          <w:p w14:paraId="4DC3A3C6" w14:textId="77777777" w:rsidR="00532364" w:rsidRPr="00EB3B58" w:rsidRDefault="00532364" w:rsidP="00532364">
            <w:pPr>
              <w:jc w:val="right"/>
              <w:rPr>
                <w:rFonts w:ascii="BrowalliaUPC" w:hAnsi="BrowalliaUPC" w:cs="BrowalliaUPC"/>
                <w:sz w:val="18"/>
                <w:szCs w:val="18"/>
              </w:rPr>
            </w:pPr>
          </w:p>
        </w:tc>
      </w:tr>
      <w:tr w:rsidR="00532364" w:rsidRPr="00EB3B58" w14:paraId="40B8AB94" w14:textId="77777777" w:rsidTr="00386124">
        <w:trPr>
          <w:trHeight w:val="68"/>
        </w:trPr>
        <w:tc>
          <w:tcPr>
            <w:tcW w:w="2340" w:type="dxa"/>
          </w:tcPr>
          <w:p w14:paraId="66354D40" w14:textId="28271A18" w:rsidR="00532364" w:rsidRPr="00EB3B58" w:rsidRDefault="00532364" w:rsidP="00532364">
            <w:pPr>
              <w:pBdr>
                <w:top w:val="single" w:sz="4" w:space="1" w:color="FFFFFF"/>
                <w:left w:val="single" w:sz="4" w:space="4" w:color="FFFFFF"/>
                <w:bottom w:val="single" w:sz="4" w:space="1" w:color="FFFFFF"/>
              </w:pBdr>
              <w:rPr>
                <w:rFonts w:ascii="BrowalliaUPC" w:hAnsi="BrowalliaUPC" w:cs="BrowalliaUPC"/>
                <w:color w:val="000000" w:themeColor="text1"/>
                <w:sz w:val="18"/>
                <w:szCs w:val="18"/>
              </w:rPr>
            </w:pPr>
            <w:r w:rsidRPr="00EB3B58">
              <w:rPr>
                <w:rFonts w:ascii="BrowalliaUPC" w:eastAsia="Browallia New" w:hAnsi="BrowalliaUPC" w:cs="BrowalliaUPC"/>
                <w:color w:val="000000" w:themeColor="text1"/>
                <w:sz w:val="18"/>
                <w:szCs w:val="18"/>
              </w:rPr>
              <w:t>CEC</w:t>
            </w:r>
            <w:r w:rsidRPr="00EB3B58">
              <w:rPr>
                <w:rFonts w:ascii="BrowalliaUPC" w:eastAsia="Browallia New" w:hAnsi="BrowalliaUPC" w:cs="BrowalliaUPC"/>
                <w:color w:val="000000" w:themeColor="text1"/>
                <w:sz w:val="18"/>
                <w:szCs w:val="18"/>
                <w:cs/>
              </w:rPr>
              <w:t>-</w:t>
            </w:r>
            <w:r w:rsidRPr="00EB3B58">
              <w:rPr>
                <w:rFonts w:ascii="BrowalliaUPC" w:eastAsia="Browallia New" w:hAnsi="BrowalliaUPC" w:cs="BrowalliaUPC"/>
                <w:color w:val="000000" w:themeColor="text1"/>
                <w:sz w:val="18"/>
                <w:szCs w:val="18"/>
              </w:rPr>
              <w:t xml:space="preserve">ITD </w:t>
            </w:r>
            <w:proofErr w:type="spellStart"/>
            <w:r w:rsidRPr="00EB3B58">
              <w:rPr>
                <w:rFonts w:ascii="BrowalliaUPC" w:eastAsia="Browallia New" w:hAnsi="BrowalliaUPC" w:cs="BrowalliaUPC"/>
                <w:color w:val="000000" w:themeColor="text1"/>
                <w:sz w:val="18"/>
                <w:szCs w:val="18"/>
              </w:rPr>
              <w:t>Cem</w:t>
            </w:r>
            <w:proofErr w:type="spellEnd"/>
            <w:r w:rsidRPr="00EB3B58">
              <w:rPr>
                <w:rFonts w:ascii="BrowalliaUPC" w:eastAsia="Browallia New" w:hAnsi="BrowalliaUPC" w:cs="BrowalliaUPC"/>
                <w:color w:val="000000" w:themeColor="text1"/>
                <w:sz w:val="18"/>
                <w:szCs w:val="18"/>
                <w:cs/>
              </w:rPr>
              <w:t>-</w:t>
            </w:r>
            <w:r w:rsidRPr="00EB3B58">
              <w:rPr>
                <w:rFonts w:ascii="BrowalliaUPC" w:eastAsia="Browallia New" w:hAnsi="BrowalliaUPC" w:cs="BrowalliaUPC"/>
                <w:color w:val="000000" w:themeColor="text1"/>
                <w:sz w:val="18"/>
                <w:szCs w:val="18"/>
              </w:rPr>
              <w:t>TPL Joint Venture</w:t>
            </w:r>
          </w:p>
        </w:tc>
        <w:tc>
          <w:tcPr>
            <w:tcW w:w="1809" w:type="dxa"/>
          </w:tcPr>
          <w:p w14:paraId="25E185F7" w14:textId="77777777" w:rsidR="00532364" w:rsidRPr="00EB3B58" w:rsidRDefault="00532364" w:rsidP="00532364">
            <w:pPr>
              <w:pBdr>
                <w:top w:val="single" w:sz="4" w:space="1" w:color="FFFFFF"/>
                <w:left w:val="single" w:sz="4" w:space="4" w:color="FFFFFF"/>
                <w:bottom w:val="single" w:sz="4" w:space="1" w:color="FFFFFF"/>
              </w:pBdr>
              <w:ind w:left="-90" w:right="-198"/>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cs/>
              </w:rPr>
              <w:t>รับเหมาก่อสร้างในประเทศอินเดีย</w:t>
            </w:r>
          </w:p>
        </w:tc>
        <w:tc>
          <w:tcPr>
            <w:tcW w:w="709" w:type="dxa"/>
          </w:tcPr>
          <w:p w14:paraId="57DD15EB" w14:textId="1186B39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18.66</w:t>
            </w:r>
          </w:p>
        </w:tc>
        <w:tc>
          <w:tcPr>
            <w:tcW w:w="709" w:type="dxa"/>
          </w:tcPr>
          <w:p w14:paraId="579EB342" w14:textId="111C6154"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18.66</w:t>
            </w:r>
          </w:p>
        </w:tc>
        <w:tc>
          <w:tcPr>
            <w:tcW w:w="863" w:type="dxa"/>
            <w:tcBorders>
              <w:bottom w:val="nil"/>
            </w:tcBorders>
            <w:vAlign w:val="bottom"/>
          </w:tcPr>
          <w:p w14:paraId="7E4FD17A" w14:textId="589F2CE9" w:rsidR="00532364" w:rsidRPr="00EB3B58" w:rsidRDefault="00532364" w:rsidP="00532364">
            <w:pPr>
              <w:jc w:val="right"/>
              <w:rPr>
                <w:rFonts w:ascii="BrowalliaUPC" w:hAnsi="BrowalliaUPC" w:cs="BrowalliaUPC"/>
                <w:color w:val="000000" w:themeColor="text1"/>
                <w:sz w:val="18"/>
                <w:szCs w:val="18"/>
              </w:rPr>
            </w:pPr>
            <w:r w:rsidRPr="00B303B2">
              <w:rPr>
                <w:rFonts w:ascii="BrowalliaUPC" w:hAnsi="BrowalliaUPC" w:cs="BrowalliaUPC"/>
                <w:color w:val="000000" w:themeColor="text1"/>
                <w:sz w:val="18"/>
                <w:szCs w:val="18"/>
              </w:rPr>
              <w:t>217,104</w:t>
            </w:r>
          </w:p>
        </w:tc>
        <w:tc>
          <w:tcPr>
            <w:tcW w:w="860" w:type="dxa"/>
            <w:tcBorders>
              <w:bottom w:val="nil"/>
            </w:tcBorders>
            <w:vAlign w:val="bottom"/>
          </w:tcPr>
          <w:p w14:paraId="572421BE" w14:textId="188C789A" w:rsidR="00532364" w:rsidRPr="00EB3B58" w:rsidRDefault="00532364" w:rsidP="00532364">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67,839</w:t>
            </w:r>
          </w:p>
        </w:tc>
        <w:tc>
          <w:tcPr>
            <w:tcW w:w="900" w:type="dxa"/>
            <w:tcBorders>
              <w:bottom w:val="nil"/>
            </w:tcBorders>
            <w:vAlign w:val="bottom"/>
          </w:tcPr>
          <w:p w14:paraId="202F4992" w14:textId="63091A93" w:rsidR="00532364" w:rsidRPr="00EB3B58" w:rsidRDefault="00532364" w:rsidP="00532364">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w:t>
            </w:r>
          </w:p>
        </w:tc>
        <w:tc>
          <w:tcPr>
            <w:tcW w:w="849" w:type="dxa"/>
            <w:tcBorders>
              <w:bottom w:val="nil"/>
            </w:tcBorders>
            <w:vAlign w:val="bottom"/>
          </w:tcPr>
          <w:p w14:paraId="51262DD2" w14:textId="135B9CBA" w:rsidR="00532364" w:rsidRPr="00EB3B58" w:rsidRDefault="00532364" w:rsidP="00532364">
            <w:pP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w:t>
            </w:r>
          </w:p>
        </w:tc>
      </w:tr>
      <w:tr w:rsidR="00532364" w:rsidRPr="00EB3B58" w14:paraId="02389EF8" w14:textId="3C984843" w:rsidTr="00675F61">
        <w:trPr>
          <w:trHeight w:val="58"/>
        </w:trPr>
        <w:tc>
          <w:tcPr>
            <w:tcW w:w="4149" w:type="dxa"/>
            <w:gridSpan w:val="2"/>
            <w:tcBorders>
              <w:bottom w:val="nil"/>
            </w:tcBorders>
          </w:tcPr>
          <w:p w14:paraId="079B21E3" w14:textId="77777777" w:rsidR="00532364" w:rsidRPr="00EB3B58" w:rsidRDefault="00532364" w:rsidP="00532364">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EB3B58">
              <w:rPr>
                <w:rFonts w:ascii="BrowalliaUPC" w:eastAsia="Browallia New" w:hAnsi="BrowalliaUPC" w:cs="BrowalliaUPC"/>
                <w:color w:val="000000" w:themeColor="text1"/>
                <w:sz w:val="18"/>
                <w:szCs w:val="18"/>
                <w:cs/>
              </w:rPr>
              <w:t>รวมเงินลงทุนในกิจการร่วมค้าที่ลงทุนโดยบริษัทย่อย</w:t>
            </w:r>
            <w:r w:rsidRPr="00EB3B58">
              <w:rPr>
                <w:rFonts w:ascii="BrowalliaUPC" w:eastAsia="Browallia New" w:hAnsi="BrowalliaUPC" w:cs="BrowalliaUPC"/>
                <w:color w:val="000000" w:themeColor="text1"/>
                <w:sz w:val="18"/>
                <w:szCs w:val="18"/>
              </w:rPr>
              <w:t xml:space="preserve"> – </w:t>
            </w:r>
            <w:r w:rsidRPr="00EB3B58">
              <w:rPr>
                <w:rFonts w:ascii="BrowalliaUPC" w:eastAsia="Browallia New" w:hAnsi="BrowalliaUPC" w:cs="BrowalliaUPC"/>
                <w:color w:val="000000" w:themeColor="text1"/>
                <w:sz w:val="18"/>
                <w:szCs w:val="18"/>
                <w:cs/>
              </w:rPr>
              <w:t>สุทธิ</w:t>
            </w:r>
          </w:p>
        </w:tc>
        <w:tc>
          <w:tcPr>
            <w:tcW w:w="709" w:type="dxa"/>
            <w:tcBorders>
              <w:bottom w:val="nil"/>
            </w:tcBorders>
          </w:tcPr>
          <w:p w14:paraId="656FC220" w14:textId="7777777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top w:val="nil"/>
              <w:bottom w:val="nil"/>
            </w:tcBorders>
          </w:tcPr>
          <w:p w14:paraId="0B773C77" w14:textId="7777777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top w:val="nil"/>
              <w:bottom w:val="nil"/>
            </w:tcBorders>
            <w:vAlign w:val="bottom"/>
          </w:tcPr>
          <w:p w14:paraId="785757DA" w14:textId="7A351F92" w:rsidR="00532364" w:rsidRPr="00EB3B58" w:rsidRDefault="00532364" w:rsidP="00532364">
            <w:pPr>
              <w:pBdr>
                <w:top w:val="single" w:sz="4" w:space="1" w:color="auto"/>
                <w:bottom w:val="single" w:sz="4" w:space="1" w:color="auto"/>
              </w:pBdr>
              <w:jc w:val="right"/>
              <w:rPr>
                <w:rFonts w:ascii="BrowalliaUPC" w:hAnsi="BrowalliaUPC" w:cs="BrowalliaUPC"/>
                <w:color w:val="000000" w:themeColor="text1"/>
                <w:sz w:val="18"/>
                <w:szCs w:val="18"/>
              </w:rPr>
            </w:pPr>
            <w:r w:rsidRPr="00B303B2">
              <w:rPr>
                <w:rFonts w:ascii="BrowalliaUPC" w:hAnsi="BrowalliaUPC" w:cs="BrowalliaUPC"/>
                <w:color w:val="000000" w:themeColor="text1"/>
                <w:sz w:val="18"/>
                <w:szCs w:val="18"/>
              </w:rPr>
              <w:t>217,104</w:t>
            </w:r>
          </w:p>
        </w:tc>
        <w:tc>
          <w:tcPr>
            <w:tcW w:w="860" w:type="dxa"/>
            <w:tcBorders>
              <w:top w:val="nil"/>
              <w:bottom w:val="nil"/>
            </w:tcBorders>
            <w:vAlign w:val="bottom"/>
          </w:tcPr>
          <w:p w14:paraId="49D22FFE" w14:textId="6D5D2D3B" w:rsidR="00532364" w:rsidRPr="00EB3B58" w:rsidRDefault="00532364" w:rsidP="00532364">
            <w:pPr>
              <w:pBdr>
                <w:top w:val="single" w:sz="4" w:space="1" w:color="auto"/>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67,839</w:t>
            </w:r>
          </w:p>
        </w:tc>
        <w:tc>
          <w:tcPr>
            <w:tcW w:w="900" w:type="dxa"/>
            <w:tcBorders>
              <w:top w:val="nil"/>
              <w:bottom w:val="nil"/>
            </w:tcBorders>
            <w:vAlign w:val="bottom"/>
          </w:tcPr>
          <w:p w14:paraId="1F880F66" w14:textId="6F4D6107" w:rsidR="00532364" w:rsidRPr="00EB3B58" w:rsidRDefault="00532364" w:rsidP="00532364">
            <w:pPr>
              <w:pBdr>
                <w:top w:val="single" w:sz="4" w:space="1" w:color="auto"/>
                <w:bottom w:val="single" w:sz="4" w:space="1" w:color="auto"/>
              </w:pBd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w:t>
            </w:r>
          </w:p>
        </w:tc>
        <w:tc>
          <w:tcPr>
            <w:tcW w:w="849" w:type="dxa"/>
            <w:tcBorders>
              <w:bottom w:val="nil"/>
            </w:tcBorders>
          </w:tcPr>
          <w:p w14:paraId="41C373A7" w14:textId="46AFBB18" w:rsidR="00532364" w:rsidRPr="00EB3B58" w:rsidRDefault="00532364" w:rsidP="00532364">
            <w:pPr>
              <w:pBdr>
                <w:top w:val="single" w:sz="4" w:space="1" w:color="auto"/>
                <w:bottom w:val="single" w:sz="4"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w:t>
            </w:r>
          </w:p>
        </w:tc>
      </w:tr>
      <w:tr w:rsidR="00532364" w:rsidRPr="00EB3B58" w14:paraId="1477B483" w14:textId="12F65FC7" w:rsidTr="00386124">
        <w:tc>
          <w:tcPr>
            <w:tcW w:w="4149" w:type="dxa"/>
            <w:gridSpan w:val="2"/>
            <w:tcBorders>
              <w:bottom w:val="nil"/>
            </w:tcBorders>
          </w:tcPr>
          <w:p w14:paraId="513746A4" w14:textId="77777777" w:rsidR="00532364" w:rsidRPr="00EB3B58" w:rsidRDefault="00532364" w:rsidP="00532364">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p>
        </w:tc>
        <w:tc>
          <w:tcPr>
            <w:tcW w:w="709" w:type="dxa"/>
            <w:tcBorders>
              <w:bottom w:val="nil"/>
            </w:tcBorders>
          </w:tcPr>
          <w:p w14:paraId="509DE469" w14:textId="7777777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54507107" w14:textId="7777777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2D0CEE10" w14:textId="77777777" w:rsidR="00532364" w:rsidRPr="00EB3B58" w:rsidRDefault="00532364" w:rsidP="00532364">
            <w:pPr>
              <w:jc w:val="right"/>
              <w:rPr>
                <w:rFonts w:ascii="BrowalliaUPC" w:hAnsi="BrowalliaUPC" w:cs="BrowalliaUPC"/>
                <w:color w:val="000000" w:themeColor="text1"/>
                <w:sz w:val="18"/>
                <w:szCs w:val="18"/>
              </w:rPr>
            </w:pPr>
          </w:p>
        </w:tc>
        <w:tc>
          <w:tcPr>
            <w:tcW w:w="860" w:type="dxa"/>
            <w:tcBorders>
              <w:top w:val="nil"/>
              <w:bottom w:val="nil"/>
            </w:tcBorders>
          </w:tcPr>
          <w:p w14:paraId="6415B174" w14:textId="77777777" w:rsidR="00532364" w:rsidRPr="00EB3B58" w:rsidRDefault="00532364" w:rsidP="00532364">
            <w:pPr>
              <w:jc w:val="right"/>
              <w:rPr>
                <w:rFonts w:ascii="BrowalliaUPC" w:hAnsi="BrowalliaUPC" w:cs="BrowalliaUPC"/>
                <w:color w:val="000000" w:themeColor="text1"/>
                <w:sz w:val="18"/>
                <w:szCs w:val="18"/>
              </w:rPr>
            </w:pPr>
          </w:p>
        </w:tc>
        <w:tc>
          <w:tcPr>
            <w:tcW w:w="900" w:type="dxa"/>
            <w:tcBorders>
              <w:top w:val="nil"/>
              <w:bottom w:val="nil"/>
            </w:tcBorders>
          </w:tcPr>
          <w:p w14:paraId="2F45A095" w14:textId="77777777" w:rsidR="00532364" w:rsidRPr="00EB3B58" w:rsidRDefault="00532364" w:rsidP="00532364">
            <w:pPr>
              <w:jc w:val="right"/>
              <w:rPr>
                <w:rFonts w:ascii="BrowalliaUPC" w:hAnsi="BrowalliaUPC" w:cs="BrowalliaUPC"/>
                <w:color w:val="000000" w:themeColor="text1"/>
                <w:sz w:val="18"/>
                <w:szCs w:val="18"/>
              </w:rPr>
            </w:pPr>
          </w:p>
        </w:tc>
        <w:tc>
          <w:tcPr>
            <w:tcW w:w="849" w:type="dxa"/>
            <w:tcBorders>
              <w:top w:val="nil"/>
              <w:bottom w:val="nil"/>
            </w:tcBorders>
          </w:tcPr>
          <w:p w14:paraId="1D2E4E1F" w14:textId="77777777" w:rsidR="00532364" w:rsidRPr="00EB3B58" w:rsidRDefault="00532364" w:rsidP="00532364">
            <w:pPr>
              <w:jc w:val="right"/>
              <w:rPr>
                <w:rFonts w:ascii="BrowalliaUPC" w:hAnsi="BrowalliaUPC" w:cs="BrowalliaUPC"/>
                <w:color w:val="000000" w:themeColor="text1"/>
                <w:sz w:val="18"/>
                <w:szCs w:val="18"/>
              </w:rPr>
            </w:pPr>
          </w:p>
        </w:tc>
      </w:tr>
      <w:tr w:rsidR="00532364" w:rsidRPr="00EB3B58" w14:paraId="46061717" w14:textId="73E5489A" w:rsidTr="00386124">
        <w:trPr>
          <w:trHeight w:val="108"/>
        </w:trPr>
        <w:tc>
          <w:tcPr>
            <w:tcW w:w="4149" w:type="dxa"/>
            <w:gridSpan w:val="2"/>
            <w:tcBorders>
              <w:bottom w:val="nil"/>
            </w:tcBorders>
          </w:tcPr>
          <w:p w14:paraId="4F54B060" w14:textId="77777777" w:rsidR="00532364" w:rsidRPr="00EB3B58" w:rsidRDefault="00532364" w:rsidP="00532364">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EB3B58">
              <w:rPr>
                <w:rFonts w:ascii="BrowalliaUPC" w:hAnsi="BrowalliaUPC" w:cs="BrowalliaUPC"/>
                <w:color w:val="000000" w:themeColor="text1"/>
                <w:sz w:val="18"/>
                <w:szCs w:val="18"/>
                <w:cs/>
              </w:rPr>
              <w:t xml:space="preserve">รวมเงินลงทุนในกิจการร่วมค้า </w:t>
            </w:r>
            <w:r w:rsidRPr="00EB3B58">
              <w:rPr>
                <w:rFonts w:ascii="BrowalliaUPC" w:hAnsi="BrowalliaUPC" w:cs="BrowalliaUPC"/>
                <w:color w:val="000000" w:themeColor="text1"/>
                <w:sz w:val="18"/>
                <w:szCs w:val="18"/>
                <w:lang w:val="en-GB"/>
              </w:rPr>
              <w:t xml:space="preserve">– </w:t>
            </w:r>
            <w:r w:rsidRPr="00EB3B58">
              <w:rPr>
                <w:rFonts w:ascii="BrowalliaUPC" w:hAnsi="BrowalliaUPC" w:cs="BrowalliaUPC"/>
                <w:color w:val="000000" w:themeColor="text1"/>
                <w:sz w:val="18"/>
                <w:szCs w:val="18"/>
                <w:cs/>
                <w:lang w:val="en-GB"/>
              </w:rPr>
              <w:t>สุทธิ</w:t>
            </w:r>
          </w:p>
        </w:tc>
        <w:tc>
          <w:tcPr>
            <w:tcW w:w="709" w:type="dxa"/>
            <w:tcBorders>
              <w:bottom w:val="nil"/>
            </w:tcBorders>
          </w:tcPr>
          <w:p w14:paraId="7EFF21D9" w14:textId="7777777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1CC26CE8" w14:textId="77777777" w:rsidR="00532364" w:rsidRPr="00EB3B58" w:rsidRDefault="00532364" w:rsidP="00532364">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69D8C97C" w14:textId="3B911421" w:rsidR="00532364" w:rsidRPr="00EB3B58" w:rsidRDefault="00532364" w:rsidP="00532364">
            <w:pPr>
              <w:pBdr>
                <w:bottom w:val="single" w:sz="12" w:space="1" w:color="auto"/>
              </w:pBd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542,356</w:t>
            </w:r>
          </w:p>
        </w:tc>
        <w:tc>
          <w:tcPr>
            <w:tcW w:w="860" w:type="dxa"/>
            <w:tcBorders>
              <w:top w:val="nil"/>
              <w:bottom w:val="nil"/>
            </w:tcBorders>
          </w:tcPr>
          <w:p w14:paraId="3CB685A5" w14:textId="2E49BF86" w:rsidR="00532364" w:rsidRPr="00EB3B58" w:rsidRDefault="00532364" w:rsidP="00532364">
            <w:pPr>
              <w:pBdr>
                <w:bottom w:val="single" w:sz="12"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380,276</w:t>
            </w:r>
          </w:p>
        </w:tc>
        <w:tc>
          <w:tcPr>
            <w:tcW w:w="900" w:type="dxa"/>
            <w:tcBorders>
              <w:top w:val="nil"/>
              <w:bottom w:val="nil"/>
            </w:tcBorders>
          </w:tcPr>
          <w:p w14:paraId="4131DE7D" w14:textId="70BCDE6A" w:rsidR="00532364" w:rsidRPr="00EB3B58" w:rsidRDefault="00532364" w:rsidP="00532364">
            <w:pPr>
              <w:pBdr>
                <w:bottom w:val="single" w:sz="12" w:space="1" w:color="auto"/>
              </w:pBdr>
              <w:tabs>
                <w:tab w:val="left" w:pos="480"/>
              </w:tabs>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w:t>
            </w:r>
          </w:p>
        </w:tc>
        <w:tc>
          <w:tcPr>
            <w:tcW w:w="849" w:type="dxa"/>
            <w:tcBorders>
              <w:top w:val="nil"/>
              <w:bottom w:val="nil"/>
            </w:tcBorders>
          </w:tcPr>
          <w:p w14:paraId="31312931" w14:textId="5C77B329" w:rsidR="00532364" w:rsidRPr="00EB3B58" w:rsidRDefault="00532364" w:rsidP="00532364">
            <w:pPr>
              <w:pBdr>
                <w:bottom w:val="single" w:sz="12"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w:t>
            </w:r>
          </w:p>
        </w:tc>
      </w:tr>
      <w:tr w:rsidR="00532364" w:rsidRPr="00EB3B58" w14:paraId="13BEB269" w14:textId="12CAF41B" w:rsidTr="00386124">
        <w:trPr>
          <w:trHeight w:val="119"/>
        </w:trPr>
        <w:tc>
          <w:tcPr>
            <w:tcW w:w="4149" w:type="dxa"/>
            <w:gridSpan w:val="2"/>
          </w:tcPr>
          <w:p w14:paraId="72B0A279" w14:textId="77777777" w:rsidR="00532364" w:rsidRPr="00EB3B58" w:rsidRDefault="00532364" w:rsidP="00532364">
            <w:pPr>
              <w:rPr>
                <w:rFonts w:ascii="BrowalliaUPC" w:hAnsi="BrowalliaUPC" w:cs="BrowalliaUPC"/>
                <w:color w:val="000000" w:themeColor="text1"/>
                <w:sz w:val="18"/>
                <w:szCs w:val="18"/>
                <w:cs/>
              </w:rPr>
            </w:pPr>
          </w:p>
        </w:tc>
        <w:tc>
          <w:tcPr>
            <w:tcW w:w="709" w:type="dxa"/>
          </w:tcPr>
          <w:p w14:paraId="7D55E2FB"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709" w:type="dxa"/>
          </w:tcPr>
          <w:p w14:paraId="62F1AE18"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863" w:type="dxa"/>
          </w:tcPr>
          <w:p w14:paraId="6CB0B2BF" w14:textId="77777777" w:rsidR="00532364" w:rsidRPr="00EB3B58" w:rsidRDefault="00532364" w:rsidP="00532364">
            <w:pPr>
              <w:jc w:val="center"/>
              <w:rPr>
                <w:rFonts w:ascii="BrowalliaUPC" w:hAnsi="BrowalliaUPC" w:cs="BrowalliaUPC"/>
                <w:color w:val="000000" w:themeColor="text1"/>
                <w:sz w:val="18"/>
                <w:szCs w:val="18"/>
              </w:rPr>
            </w:pPr>
          </w:p>
        </w:tc>
        <w:tc>
          <w:tcPr>
            <w:tcW w:w="860" w:type="dxa"/>
            <w:tcBorders>
              <w:top w:val="nil"/>
              <w:bottom w:val="nil"/>
            </w:tcBorders>
          </w:tcPr>
          <w:p w14:paraId="51C63608" w14:textId="77777777" w:rsidR="00532364" w:rsidRPr="00EB3B58" w:rsidRDefault="00532364" w:rsidP="00532364">
            <w:pPr>
              <w:jc w:val="right"/>
              <w:rPr>
                <w:rFonts w:ascii="BrowalliaUPC" w:hAnsi="BrowalliaUPC" w:cs="BrowalliaUPC"/>
                <w:color w:val="000000" w:themeColor="text1"/>
                <w:sz w:val="18"/>
                <w:szCs w:val="18"/>
              </w:rPr>
            </w:pPr>
          </w:p>
        </w:tc>
        <w:tc>
          <w:tcPr>
            <w:tcW w:w="900" w:type="dxa"/>
            <w:tcBorders>
              <w:top w:val="nil"/>
              <w:bottom w:val="nil"/>
            </w:tcBorders>
          </w:tcPr>
          <w:p w14:paraId="3C13B96F" w14:textId="77777777" w:rsidR="00532364" w:rsidRPr="00EB3B58" w:rsidRDefault="00532364" w:rsidP="00532364">
            <w:pPr>
              <w:jc w:val="right"/>
              <w:rPr>
                <w:rFonts w:ascii="BrowalliaUPC" w:hAnsi="BrowalliaUPC" w:cs="BrowalliaUPC"/>
                <w:color w:val="000000" w:themeColor="text1"/>
                <w:sz w:val="18"/>
                <w:szCs w:val="18"/>
              </w:rPr>
            </w:pPr>
          </w:p>
        </w:tc>
        <w:tc>
          <w:tcPr>
            <w:tcW w:w="849" w:type="dxa"/>
            <w:tcBorders>
              <w:top w:val="nil"/>
              <w:bottom w:val="nil"/>
            </w:tcBorders>
          </w:tcPr>
          <w:p w14:paraId="5BBD99B6" w14:textId="77777777" w:rsidR="00532364" w:rsidRPr="00EB3B58" w:rsidRDefault="00532364" w:rsidP="00532364">
            <w:pPr>
              <w:jc w:val="right"/>
              <w:rPr>
                <w:rFonts w:ascii="BrowalliaUPC" w:hAnsi="BrowalliaUPC" w:cs="BrowalliaUPC"/>
                <w:sz w:val="18"/>
                <w:szCs w:val="18"/>
              </w:rPr>
            </w:pPr>
          </w:p>
        </w:tc>
      </w:tr>
      <w:tr w:rsidR="00532364" w:rsidRPr="00EB3B58" w14:paraId="5DC3418E" w14:textId="13B94E84" w:rsidTr="00386124">
        <w:trPr>
          <w:trHeight w:val="119"/>
        </w:trPr>
        <w:tc>
          <w:tcPr>
            <w:tcW w:w="4149" w:type="dxa"/>
            <w:gridSpan w:val="2"/>
            <w:tcBorders>
              <w:bottom w:val="nil"/>
            </w:tcBorders>
          </w:tcPr>
          <w:p w14:paraId="3970EDEE" w14:textId="13184CCA" w:rsidR="00532364" w:rsidRPr="00EB3B58" w:rsidRDefault="00532364" w:rsidP="00532364">
            <w:pPr>
              <w:rPr>
                <w:rFonts w:ascii="BrowalliaUPC" w:hAnsi="BrowalliaUPC" w:cs="BrowalliaUPC"/>
                <w:color w:val="000000" w:themeColor="text1"/>
                <w:sz w:val="18"/>
                <w:szCs w:val="18"/>
                <w:cs/>
              </w:rPr>
            </w:pPr>
            <w:r w:rsidRPr="00EB3B58">
              <w:rPr>
                <w:rFonts w:ascii="BrowalliaUPC" w:hAnsi="BrowalliaUPC" w:cs="BrowalliaUPC"/>
                <w:b/>
                <w:bCs/>
                <w:color w:val="000000" w:themeColor="text1"/>
                <w:sz w:val="18"/>
                <w:szCs w:val="18"/>
                <w:cs/>
              </w:rPr>
              <w:t xml:space="preserve">รวมเงินลงทุนในบริษัทย่อย บริษัทร่วม </w:t>
            </w:r>
            <w:r w:rsidRPr="00EB3B58">
              <w:rPr>
                <w:rFonts w:ascii="BrowalliaUPC" w:hAnsi="BrowalliaUPC" w:cs="BrowalliaUPC" w:hint="cs"/>
                <w:b/>
                <w:bCs/>
                <w:color w:val="000000" w:themeColor="text1"/>
                <w:sz w:val="18"/>
                <w:szCs w:val="18"/>
                <w:cs/>
              </w:rPr>
              <w:t xml:space="preserve">บริษัทที่ควบคุมร่วมกัน </w:t>
            </w:r>
            <w:r w:rsidRPr="00EB3B58">
              <w:rPr>
                <w:rFonts w:ascii="BrowalliaUPC" w:hAnsi="BrowalliaUPC" w:cs="BrowalliaUPC"/>
                <w:b/>
                <w:bCs/>
                <w:color w:val="000000" w:themeColor="text1"/>
                <w:sz w:val="18"/>
                <w:szCs w:val="18"/>
                <w:cs/>
              </w:rPr>
              <w:br/>
            </w:r>
            <w:r w:rsidRPr="00EB3B58">
              <w:rPr>
                <w:rFonts w:ascii="BrowalliaUPC" w:hAnsi="BrowalliaUPC" w:cs="BrowalliaUPC" w:hint="cs"/>
                <w:b/>
                <w:bCs/>
                <w:color w:val="000000" w:themeColor="text1"/>
                <w:sz w:val="18"/>
                <w:szCs w:val="18"/>
                <w:cs/>
              </w:rPr>
              <w:t xml:space="preserve">       </w:t>
            </w:r>
            <w:r w:rsidRPr="00EB3B58">
              <w:rPr>
                <w:rFonts w:ascii="BrowalliaUPC" w:hAnsi="BrowalliaUPC" w:cs="BrowalliaUPC"/>
                <w:b/>
                <w:bCs/>
                <w:color w:val="000000" w:themeColor="text1"/>
                <w:sz w:val="18"/>
                <w:szCs w:val="18"/>
                <w:cs/>
              </w:rPr>
              <w:t xml:space="preserve">และกิจการร่วมค้า </w:t>
            </w:r>
            <w:r w:rsidRPr="00EB3B58">
              <w:rPr>
                <w:rFonts w:ascii="BrowalliaUPC" w:hAnsi="BrowalliaUPC" w:cs="BrowalliaUPC"/>
                <w:b/>
                <w:bCs/>
                <w:color w:val="000000" w:themeColor="text1"/>
                <w:sz w:val="18"/>
                <w:szCs w:val="18"/>
                <w:lang w:val="en-GB"/>
              </w:rPr>
              <w:t xml:space="preserve">– </w:t>
            </w:r>
            <w:r w:rsidRPr="00EB3B58">
              <w:rPr>
                <w:rFonts w:ascii="BrowalliaUPC" w:hAnsi="BrowalliaUPC" w:cs="BrowalliaUPC"/>
                <w:b/>
                <w:bCs/>
                <w:color w:val="000000" w:themeColor="text1"/>
                <w:sz w:val="18"/>
                <w:szCs w:val="18"/>
                <w:cs/>
                <w:lang w:val="en-GB"/>
              </w:rPr>
              <w:t>สุทธิ</w:t>
            </w:r>
          </w:p>
        </w:tc>
        <w:tc>
          <w:tcPr>
            <w:tcW w:w="709" w:type="dxa"/>
            <w:tcBorders>
              <w:bottom w:val="nil"/>
            </w:tcBorders>
          </w:tcPr>
          <w:p w14:paraId="3C6493C9"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709" w:type="dxa"/>
            <w:tcBorders>
              <w:bottom w:val="nil"/>
            </w:tcBorders>
          </w:tcPr>
          <w:p w14:paraId="79865511" w14:textId="77777777" w:rsidR="00532364" w:rsidRPr="00EB3B58" w:rsidRDefault="00532364" w:rsidP="00532364">
            <w:pPr>
              <w:ind w:right="-36"/>
              <w:jc w:val="right"/>
              <w:rPr>
                <w:rFonts w:ascii="BrowalliaUPC" w:hAnsi="BrowalliaUPC" w:cs="BrowalliaUPC"/>
                <w:color w:val="000000" w:themeColor="text1"/>
                <w:sz w:val="18"/>
                <w:szCs w:val="18"/>
              </w:rPr>
            </w:pPr>
          </w:p>
        </w:tc>
        <w:tc>
          <w:tcPr>
            <w:tcW w:w="863" w:type="dxa"/>
            <w:tcBorders>
              <w:bottom w:val="nil"/>
            </w:tcBorders>
          </w:tcPr>
          <w:p w14:paraId="5171AEB1" w14:textId="77777777" w:rsidR="00532364" w:rsidRDefault="00532364" w:rsidP="00532364">
            <w:pPr>
              <w:pBdr>
                <w:bottom w:val="single" w:sz="12" w:space="1" w:color="auto"/>
              </w:pBdr>
              <w:jc w:val="right"/>
              <w:rPr>
                <w:rFonts w:ascii="BrowalliaUPC" w:hAnsi="BrowalliaUPC" w:cs="BrowalliaUPC"/>
                <w:color w:val="000000" w:themeColor="text1"/>
                <w:sz w:val="18"/>
                <w:szCs w:val="18"/>
              </w:rPr>
            </w:pPr>
          </w:p>
          <w:p w14:paraId="317A5F38" w14:textId="15E54DDA" w:rsidR="00532364" w:rsidRPr="00EB3B58" w:rsidRDefault="00532364" w:rsidP="00532364">
            <w:pPr>
              <w:pBdr>
                <w:bottom w:val="single" w:sz="12" w:space="1" w:color="auto"/>
              </w:pBd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rPr>
              <w:t>2,419,608</w:t>
            </w:r>
          </w:p>
        </w:tc>
        <w:tc>
          <w:tcPr>
            <w:tcW w:w="860" w:type="dxa"/>
            <w:tcBorders>
              <w:top w:val="nil"/>
              <w:bottom w:val="nil"/>
            </w:tcBorders>
          </w:tcPr>
          <w:p w14:paraId="0EF361D1" w14:textId="77777777" w:rsidR="00532364" w:rsidRPr="00EB3B58" w:rsidRDefault="00532364" w:rsidP="00532364">
            <w:pPr>
              <w:pBdr>
                <w:bottom w:val="single" w:sz="12" w:space="1" w:color="auto"/>
              </w:pBdr>
              <w:jc w:val="center"/>
              <w:rPr>
                <w:rFonts w:ascii="BrowalliaUPC" w:hAnsi="BrowalliaUPC" w:cs="BrowalliaUPC"/>
                <w:color w:val="000000" w:themeColor="text1"/>
                <w:sz w:val="18"/>
                <w:szCs w:val="18"/>
              </w:rPr>
            </w:pPr>
          </w:p>
          <w:p w14:paraId="3EA3AC81" w14:textId="29FC46E6" w:rsidR="00532364" w:rsidRPr="00EB3B58" w:rsidRDefault="00532364" w:rsidP="00532364">
            <w:pPr>
              <w:pBdr>
                <w:bottom w:val="single" w:sz="12" w:space="1" w:color="auto"/>
              </w:pBdr>
              <w:jc w:val="right"/>
              <w:rPr>
                <w:rFonts w:ascii="BrowalliaUPC" w:hAnsi="BrowalliaUPC" w:cs="BrowalliaUPC"/>
                <w:color w:val="000000" w:themeColor="text1"/>
                <w:sz w:val="18"/>
                <w:szCs w:val="18"/>
              </w:rPr>
            </w:pPr>
            <w:r w:rsidRPr="00EB3B58">
              <w:rPr>
                <w:rFonts w:ascii="BrowalliaUPC" w:hAnsi="BrowalliaUPC" w:cs="BrowalliaUPC"/>
                <w:color w:val="000000" w:themeColor="text1"/>
                <w:sz w:val="18"/>
                <w:szCs w:val="18"/>
              </w:rPr>
              <w:t>3,001,393</w:t>
            </w:r>
          </w:p>
        </w:tc>
        <w:tc>
          <w:tcPr>
            <w:tcW w:w="900" w:type="dxa"/>
            <w:tcBorders>
              <w:top w:val="nil"/>
              <w:bottom w:val="nil"/>
            </w:tcBorders>
          </w:tcPr>
          <w:p w14:paraId="021E3757" w14:textId="77777777" w:rsidR="00532364" w:rsidRDefault="00532364" w:rsidP="00532364">
            <w:pPr>
              <w:pBdr>
                <w:bottom w:val="single" w:sz="12" w:space="1" w:color="auto"/>
              </w:pBdr>
              <w:jc w:val="right"/>
              <w:rPr>
                <w:rFonts w:ascii="BrowalliaUPC" w:hAnsi="BrowalliaUPC" w:cs="BrowalliaUPC"/>
                <w:color w:val="000000" w:themeColor="text1"/>
                <w:sz w:val="18"/>
                <w:szCs w:val="18"/>
              </w:rPr>
            </w:pPr>
          </w:p>
          <w:p w14:paraId="281D9D71" w14:textId="123D7544" w:rsidR="00532364" w:rsidRPr="00EB3B58" w:rsidRDefault="00532364" w:rsidP="00532364">
            <w:pPr>
              <w:pBdr>
                <w:bottom w:val="single" w:sz="12" w:space="1" w:color="auto"/>
              </w:pBdr>
              <w:jc w:val="right"/>
              <w:rPr>
                <w:rFonts w:ascii="BrowalliaUPC" w:hAnsi="BrowalliaUPC" w:cs="BrowalliaUPC"/>
                <w:color w:val="000000" w:themeColor="text1"/>
                <w:sz w:val="18"/>
                <w:szCs w:val="18"/>
              </w:rPr>
            </w:pPr>
            <w:r w:rsidRPr="00B303B2">
              <w:rPr>
                <w:rFonts w:ascii="BrowalliaUPC" w:hAnsi="BrowalliaUPC" w:cs="BrowalliaUPC"/>
                <w:color w:val="000000" w:themeColor="text1"/>
                <w:sz w:val="18"/>
                <w:szCs w:val="18"/>
              </w:rPr>
              <w:t>15,457,163</w:t>
            </w:r>
          </w:p>
        </w:tc>
        <w:tc>
          <w:tcPr>
            <w:tcW w:w="849" w:type="dxa"/>
            <w:tcBorders>
              <w:top w:val="nil"/>
              <w:bottom w:val="nil"/>
            </w:tcBorders>
          </w:tcPr>
          <w:p w14:paraId="02C6E673" w14:textId="77777777" w:rsidR="00532364" w:rsidRPr="00EB3B58" w:rsidRDefault="00532364" w:rsidP="00532364">
            <w:pPr>
              <w:pBdr>
                <w:bottom w:val="single" w:sz="12" w:space="1" w:color="auto"/>
              </w:pBdr>
              <w:jc w:val="right"/>
              <w:rPr>
                <w:rFonts w:ascii="BrowalliaUPC" w:hAnsi="BrowalliaUPC" w:cs="BrowalliaUPC"/>
                <w:color w:val="000000" w:themeColor="text1"/>
                <w:sz w:val="18"/>
                <w:szCs w:val="18"/>
              </w:rPr>
            </w:pPr>
          </w:p>
          <w:p w14:paraId="132DC3F5" w14:textId="238377C9" w:rsidR="00532364" w:rsidRPr="00EB3B58" w:rsidRDefault="00532364" w:rsidP="00532364">
            <w:pPr>
              <w:pBdr>
                <w:bottom w:val="single" w:sz="12" w:space="1" w:color="auto"/>
              </w:pBdr>
              <w:jc w:val="right"/>
              <w:rPr>
                <w:rFonts w:ascii="BrowalliaUPC" w:hAnsi="BrowalliaUPC" w:cs="BrowalliaUPC"/>
                <w:sz w:val="18"/>
                <w:szCs w:val="18"/>
              </w:rPr>
            </w:pPr>
            <w:r w:rsidRPr="00EB3B58">
              <w:rPr>
                <w:rFonts w:ascii="BrowalliaUPC" w:hAnsi="BrowalliaUPC" w:cs="BrowalliaUPC"/>
                <w:color w:val="000000" w:themeColor="text1"/>
                <w:sz w:val="18"/>
                <w:szCs w:val="18"/>
              </w:rPr>
              <w:t>14,485,414</w:t>
            </w:r>
          </w:p>
        </w:tc>
      </w:tr>
    </w:tbl>
    <w:p w14:paraId="0705EAB3" w14:textId="77777777" w:rsidR="00ED0948" w:rsidRPr="00EB3B58" w:rsidRDefault="00ED0948" w:rsidP="00E5643F">
      <w:pPr>
        <w:tabs>
          <w:tab w:val="left" w:pos="2880"/>
        </w:tabs>
        <w:ind w:right="-45"/>
        <w:jc w:val="thaiDistribute"/>
        <w:rPr>
          <w:rFonts w:ascii="BrowalliaUPC" w:hAnsi="BrowalliaUPC" w:cs="BrowalliaUPC"/>
          <w:color w:val="000000" w:themeColor="text1"/>
          <w:sz w:val="28"/>
          <w:szCs w:val="28"/>
        </w:rPr>
      </w:pPr>
    </w:p>
    <w:p w14:paraId="1F8D7698" w14:textId="5EB9A51A" w:rsidR="008E0FDC" w:rsidRPr="00EB3B58" w:rsidRDefault="008E0FDC" w:rsidP="001A7253">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กระทบยอดข้อมูลทางการเงินกับมูลค่าตามบัญชีของส่วนได้เสียของการร่วมค้าที่มีสาระสำคัญที่รับรู้ใน</w:t>
      </w:r>
      <w:r w:rsidR="007C1DC3" w:rsidRPr="00EB3B58">
        <w:rPr>
          <w:rFonts w:ascii="BrowalliaUPC" w:hAnsi="BrowalliaUPC" w:cs="BrowalliaUPC"/>
          <w:sz w:val="28"/>
          <w:szCs w:val="28"/>
        </w:rPr>
        <w:t xml:space="preserve">                     </w:t>
      </w:r>
      <w:r w:rsidRPr="00EB3B58">
        <w:rPr>
          <w:rFonts w:ascii="BrowalliaUPC" w:hAnsi="BrowalliaUPC" w:cs="BrowalliaUPC"/>
          <w:sz w:val="28"/>
          <w:szCs w:val="28"/>
          <w:cs/>
        </w:rPr>
        <w:t>งบการเงินรวม มีดังนี้</w:t>
      </w:r>
    </w:p>
    <w:p w14:paraId="5D357929" w14:textId="77777777" w:rsidR="007374B5" w:rsidRPr="00EB3B58" w:rsidRDefault="007374B5" w:rsidP="001A7253">
      <w:pPr>
        <w:tabs>
          <w:tab w:val="left" w:pos="2880"/>
        </w:tabs>
        <w:ind w:left="851" w:right="-45"/>
        <w:jc w:val="thaiDistribute"/>
        <w:rPr>
          <w:rFonts w:ascii="BrowalliaUPC" w:hAnsi="BrowalliaUPC" w:cs="BrowalliaUPC"/>
          <w:sz w:val="28"/>
          <w:szCs w:val="28"/>
        </w:rPr>
      </w:pPr>
    </w:p>
    <w:tbl>
      <w:tblPr>
        <w:tblW w:w="8847" w:type="dxa"/>
        <w:tblInd w:w="810" w:type="dxa"/>
        <w:tblLayout w:type="fixed"/>
        <w:tblCellMar>
          <w:left w:w="86" w:type="dxa"/>
          <w:right w:w="86" w:type="dxa"/>
        </w:tblCellMar>
        <w:tblLook w:val="04A0" w:firstRow="1" w:lastRow="0" w:firstColumn="1" w:lastColumn="0" w:noHBand="0" w:noVBand="1"/>
      </w:tblPr>
      <w:tblGrid>
        <w:gridCol w:w="2610"/>
        <w:gridCol w:w="709"/>
        <w:gridCol w:w="567"/>
        <w:gridCol w:w="567"/>
        <w:gridCol w:w="567"/>
        <w:gridCol w:w="567"/>
        <w:gridCol w:w="708"/>
        <w:gridCol w:w="567"/>
        <w:gridCol w:w="567"/>
        <w:gridCol w:w="709"/>
        <w:gridCol w:w="709"/>
      </w:tblGrid>
      <w:tr w:rsidR="00296FF3" w:rsidRPr="00EB3B58" w14:paraId="10461F86" w14:textId="330A9653" w:rsidTr="009872B7">
        <w:trPr>
          <w:trHeight w:val="204"/>
        </w:trPr>
        <w:tc>
          <w:tcPr>
            <w:tcW w:w="2610" w:type="dxa"/>
            <w:shd w:val="clear" w:color="auto" w:fill="auto"/>
            <w:noWrap/>
            <w:vAlign w:val="bottom"/>
          </w:tcPr>
          <w:p w14:paraId="7E759261" w14:textId="77777777" w:rsidR="00296FF3" w:rsidRPr="00EB3B58" w:rsidRDefault="00296FF3" w:rsidP="00EA0E38">
            <w:pPr>
              <w:ind w:left="162" w:right="-36" w:hanging="162"/>
              <w:jc w:val="both"/>
              <w:rPr>
                <w:rFonts w:ascii="BrowalliaUPC" w:hAnsi="BrowalliaUPC" w:cs="BrowalliaUPC"/>
                <w:sz w:val="18"/>
                <w:szCs w:val="18"/>
              </w:rPr>
            </w:pPr>
          </w:p>
        </w:tc>
        <w:tc>
          <w:tcPr>
            <w:tcW w:w="6237" w:type="dxa"/>
            <w:gridSpan w:val="10"/>
            <w:shd w:val="clear" w:color="auto" w:fill="auto"/>
            <w:vAlign w:val="bottom"/>
          </w:tcPr>
          <w:p w14:paraId="3835BC74" w14:textId="52E32FDF" w:rsidR="00296FF3" w:rsidRPr="00EB3B58" w:rsidRDefault="00296FF3" w:rsidP="00EA0E38">
            <w:pPr>
              <w:ind w:right="-36"/>
              <w:jc w:val="right"/>
              <w:rPr>
                <w:rFonts w:ascii="BrowalliaUPC" w:hAnsi="BrowalliaUPC" w:cs="BrowalliaUPC"/>
                <w:sz w:val="18"/>
                <w:szCs w:val="18"/>
                <w:cs/>
              </w:rPr>
            </w:pPr>
            <w:r w:rsidRPr="00EB3B58">
              <w:rPr>
                <w:rFonts w:ascii="BrowalliaUPC" w:hAnsi="BrowalliaUPC" w:cs="BrowalliaUPC"/>
                <w:sz w:val="18"/>
                <w:szCs w:val="18"/>
                <w:cs/>
              </w:rPr>
              <w:t>(หน่วย : ล้านบาท)</w:t>
            </w:r>
          </w:p>
        </w:tc>
      </w:tr>
      <w:tr w:rsidR="00296FF3" w:rsidRPr="00EB3B58" w14:paraId="1494B6D0" w14:textId="35EA5456" w:rsidTr="009872B7">
        <w:trPr>
          <w:trHeight w:val="204"/>
        </w:trPr>
        <w:tc>
          <w:tcPr>
            <w:tcW w:w="2610" w:type="dxa"/>
            <w:shd w:val="clear" w:color="auto" w:fill="auto"/>
            <w:noWrap/>
            <w:vAlign w:val="bottom"/>
          </w:tcPr>
          <w:p w14:paraId="6D34168B" w14:textId="77777777" w:rsidR="00296FF3" w:rsidRPr="00EB3B58" w:rsidRDefault="00296FF3" w:rsidP="00EA0E38">
            <w:pPr>
              <w:ind w:left="162" w:right="-36" w:hanging="162"/>
              <w:jc w:val="both"/>
              <w:rPr>
                <w:rFonts w:ascii="BrowalliaUPC" w:hAnsi="BrowalliaUPC" w:cs="BrowalliaUPC"/>
                <w:sz w:val="18"/>
                <w:szCs w:val="18"/>
              </w:rPr>
            </w:pPr>
          </w:p>
        </w:tc>
        <w:tc>
          <w:tcPr>
            <w:tcW w:w="6237" w:type="dxa"/>
            <w:gridSpan w:val="10"/>
            <w:shd w:val="clear" w:color="auto" w:fill="auto"/>
            <w:vAlign w:val="bottom"/>
          </w:tcPr>
          <w:p w14:paraId="79B243BC" w14:textId="19132782" w:rsidR="00296FF3" w:rsidRPr="00EB3B58" w:rsidRDefault="00296FF3" w:rsidP="00EA0E38">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sz w:val="18"/>
                <w:szCs w:val="18"/>
                <w:cs/>
              </w:rPr>
              <w:t xml:space="preserve">สำหรับปีสิ้นสุดวันที่ </w:t>
            </w:r>
            <w:r w:rsidRPr="00EB3B58">
              <w:rPr>
                <w:rFonts w:ascii="BrowalliaUPC" w:hAnsi="BrowalliaUPC" w:cs="BrowalliaUPC"/>
                <w:sz w:val="18"/>
                <w:szCs w:val="18"/>
                <w:lang w:val="en-GB"/>
              </w:rPr>
              <w:t xml:space="preserve">31 </w:t>
            </w:r>
            <w:r w:rsidRPr="00EB3B58">
              <w:rPr>
                <w:rFonts w:ascii="BrowalliaUPC" w:hAnsi="BrowalliaUPC" w:cs="BrowalliaUPC"/>
                <w:sz w:val="18"/>
                <w:szCs w:val="18"/>
                <w:cs/>
                <w:lang w:val="en-GB"/>
              </w:rPr>
              <w:t>ธันวาคม</w:t>
            </w:r>
          </w:p>
        </w:tc>
      </w:tr>
      <w:tr w:rsidR="0006375E" w:rsidRPr="00EB3B58" w14:paraId="6ED2AB38" w14:textId="479A2097" w:rsidTr="009872B7">
        <w:trPr>
          <w:trHeight w:val="339"/>
        </w:trPr>
        <w:tc>
          <w:tcPr>
            <w:tcW w:w="2610" w:type="dxa"/>
            <w:shd w:val="clear" w:color="auto" w:fill="auto"/>
            <w:noWrap/>
            <w:vAlign w:val="bottom"/>
          </w:tcPr>
          <w:p w14:paraId="283611F3" w14:textId="77777777" w:rsidR="0006375E" w:rsidRPr="00EB3B58" w:rsidRDefault="0006375E" w:rsidP="00EA0E38">
            <w:pPr>
              <w:ind w:left="162" w:right="-36" w:hanging="162"/>
              <w:jc w:val="both"/>
              <w:rPr>
                <w:rFonts w:ascii="BrowalliaUPC" w:hAnsi="BrowalliaUPC" w:cs="BrowalliaUPC"/>
                <w:sz w:val="18"/>
                <w:szCs w:val="18"/>
              </w:rPr>
            </w:pPr>
          </w:p>
        </w:tc>
        <w:tc>
          <w:tcPr>
            <w:tcW w:w="1276" w:type="dxa"/>
            <w:gridSpan w:val="2"/>
            <w:shd w:val="clear" w:color="auto" w:fill="auto"/>
            <w:vAlign w:val="bottom"/>
          </w:tcPr>
          <w:p w14:paraId="13EF7DAF" w14:textId="77777777" w:rsidR="0006375E" w:rsidRPr="00EB3B58" w:rsidRDefault="0006375E"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กิจการร่วมค้า</w:t>
            </w:r>
          </w:p>
          <w:p w14:paraId="2AC561CD" w14:textId="5925A31D" w:rsidR="0006375E" w:rsidRPr="00EB3B58" w:rsidRDefault="0006375E" w:rsidP="00EA0E38">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sz w:val="18"/>
                <w:szCs w:val="18"/>
                <w:cs/>
              </w:rPr>
              <w:t>ไอโอที</w:t>
            </w:r>
          </w:p>
        </w:tc>
        <w:tc>
          <w:tcPr>
            <w:tcW w:w="1134" w:type="dxa"/>
            <w:gridSpan w:val="2"/>
            <w:shd w:val="clear" w:color="auto" w:fill="auto"/>
            <w:vAlign w:val="bottom"/>
          </w:tcPr>
          <w:p w14:paraId="1E51802F" w14:textId="70F79D80" w:rsidR="0006375E" w:rsidRPr="00EB3B58" w:rsidRDefault="0006375E"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CMC</w:t>
            </w:r>
            <w:r w:rsidRPr="00EB3B58">
              <w:rPr>
                <w:rFonts w:ascii="BrowalliaUPC" w:hAnsi="BrowalliaUPC" w:cs="BrowalliaUPC"/>
                <w:sz w:val="18"/>
                <w:szCs w:val="18"/>
                <w:cs/>
              </w:rPr>
              <w:t>/</w:t>
            </w:r>
            <w:r w:rsidRPr="00EB3B58">
              <w:rPr>
                <w:rFonts w:ascii="BrowalliaUPC" w:hAnsi="BrowalliaUPC" w:cs="BrowalliaUPC"/>
                <w:sz w:val="18"/>
                <w:szCs w:val="18"/>
              </w:rPr>
              <w:t>ITD</w:t>
            </w:r>
            <w:r w:rsidRPr="00EB3B58">
              <w:rPr>
                <w:rFonts w:ascii="BrowalliaUPC" w:hAnsi="BrowalliaUPC" w:cs="BrowalliaUPC"/>
                <w:sz w:val="18"/>
                <w:szCs w:val="18"/>
                <w:cs/>
              </w:rPr>
              <w:t>/</w:t>
            </w:r>
            <w:r w:rsidRPr="00EB3B58">
              <w:rPr>
                <w:rFonts w:ascii="BrowalliaUPC" w:hAnsi="BrowalliaUPC" w:cs="BrowalliaUPC"/>
                <w:sz w:val="18"/>
                <w:szCs w:val="18"/>
              </w:rPr>
              <w:t>SONGDA</w:t>
            </w:r>
            <w:r w:rsidRPr="00EB3B58">
              <w:rPr>
                <w:rFonts w:ascii="BrowalliaUPC" w:hAnsi="BrowalliaUPC" w:cs="BrowalliaUPC"/>
                <w:sz w:val="18"/>
                <w:szCs w:val="18"/>
                <w:cs/>
              </w:rPr>
              <w:t xml:space="preserve"> </w:t>
            </w:r>
            <w:r w:rsidRPr="00EB3B58">
              <w:rPr>
                <w:rFonts w:ascii="BrowalliaUPC" w:hAnsi="BrowalliaUPC" w:cs="BrowalliaUPC"/>
                <w:sz w:val="18"/>
                <w:szCs w:val="18"/>
              </w:rPr>
              <w:t>Joint Venture</w:t>
            </w:r>
          </w:p>
        </w:tc>
        <w:tc>
          <w:tcPr>
            <w:tcW w:w="1275" w:type="dxa"/>
            <w:gridSpan w:val="2"/>
            <w:shd w:val="clear" w:color="auto" w:fill="auto"/>
          </w:tcPr>
          <w:p w14:paraId="2BE37A21" w14:textId="77777777" w:rsidR="0006375E" w:rsidRPr="00EB3B58" w:rsidRDefault="0006375E" w:rsidP="00EA0E38">
            <w:pPr>
              <w:pBdr>
                <w:bottom w:val="single" w:sz="4" w:space="1" w:color="auto"/>
              </w:pBdr>
              <w:ind w:right="-36"/>
              <w:jc w:val="center"/>
              <w:rPr>
                <w:rFonts w:ascii="BrowalliaUPC" w:hAnsi="BrowalliaUPC" w:cs="BrowalliaUPC"/>
                <w:sz w:val="18"/>
                <w:szCs w:val="18"/>
              </w:rPr>
            </w:pPr>
          </w:p>
          <w:p w14:paraId="37AF5986" w14:textId="63303EDD" w:rsidR="0006375E" w:rsidRPr="00EB3B58" w:rsidRDefault="0006375E"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ITD</w:t>
            </w:r>
            <w:r w:rsidRPr="00EB3B58">
              <w:rPr>
                <w:rFonts w:ascii="BrowalliaUPC" w:hAnsi="BrowalliaUPC" w:cs="BrowalliaUPC"/>
                <w:sz w:val="18"/>
                <w:szCs w:val="18"/>
                <w:cs/>
              </w:rPr>
              <w:t>-</w:t>
            </w:r>
            <w:r w:rsidRPr="00EB3B58">
              <w:rPr>
                <w:rFonts w:ascii="BrowalliaUPC" w:hAnsi="BrowalliaUPC" w:cs="BrowalliaUPC"/>
                <w:sz w:val="18"/>
                <w:szCs w:val="18"/>
              </w:rPr>
              <w:t>SINOHYDRO Joint Venture</w:t>
            </w:r>
          </w:p>
        </w:tc>
        <w:tc>
          <w:tcPr>
            <w:tcW w:w="1134" w:type="dxa"/>
            <w:gridSpan w:val="2"/>
            <w:vAlign w:val="bottom"/>
          </w:tcPr>
          <w:p w14:paraId="5D0A4A56" w14:textId="3B4A75FB" w:rsidR="0006375E" w:rsidRPr="00EB3B58" w:rsidRDefault="0006375E"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CEC</w:t>
            </w:r>
            <w:r w:rsidRPr="00EB3B58">
              <w:rPr>
                <w:rFonts w:ascii="BrowalliaUPC" w:hAnsi="BrowalliaUPC" w:cs="BrowalliaUPC"/>
                <w:sz w:val="18"/>
                <w:szCs w:val="18"/>
                <w:cs/>
              </w:rPr>
              <w:t>-</w:t>
            </w:r>
            <w:r w:rsidRPr="00EB3B58">
              <w:rPr>
                <w:rFonts w:ascii="BrowalliaUPC" w:hAnsi="BrowalliaUPC" w:cs="BrowalliaUPC"/>
                <w:sz w:val="18"/>
                <w:szCs w:val="18"/>
              </w:rPr>
              <w:t>ITD CEM</w:t>
            </w:r>
            <w:r w:rsidRPr="00EB3B58">
              <w:rPr>
                <w:rFonts w:ascii="BrowalliaUPC" w:hAnsi="BrowalliaUPC" w:cs="BrowalliaUPC"/>
                <w:sz w:val="18"/>
                <w:szCs w:val="18"/>
                <w:cs/>
              </w:rPr>
              <w:t>-</w:t>
            </w:r>
            <w:r w:rsidRPr="00EB3B58">
              <w:rPr>
                <w:rFonts w:ascii="BrowalliaUPC" w:hAnsi="BrowalliaUPC" w:cs="BrowalliaUPC"/>
                <w:sz w:val="18"/>
                <w:szCs w:val="18"/>
              </w:rPr>
              <w:t>TPL Joint Venture</w:t>
            </w:r>
          </w:p>
        </w:tc>
        <w:tc>
          <w:tcPr>
            <w:tcW w:w="1418" w:type="dxa"/>
            <w:gridSpan w:val="2"/>
          </w:tcPr>
          <w:p w14:paraId="7F930018" w14:textId="77777777" w:rsidR="0006375E" w:rsidRPr="00EB3B58" w:rsidRDefault="0006375E" w:rsidP="00EA0E38">
            <w:pPr>
              <w:pBdr>
                <w:bottom w:val="single" w:sz="4" w:space="1" w:color="auto"/>
              </w:pBdr>
              <w:ind w:right="-36"/>
              <w:jc w:val="center"/>
              <w:rPr>
                <w:rFonts w:ascii="BrowalliaUPC" w:hAnsi="BrowalliaUPC" w:cs="BrowalliaUPC"/>
                <w:sz w:val="18"/>
                <w:szCs w:val="18"/>
              </w:rPr>
            </w:pPr>
          </w:p>
          <w:p w14:paraId="78C4419E" w14:textId="77777777" w:rsidR="0006375E" w:rsidRPr="00EB3B58" w:rsidRDefault="0006375E" w:rsidP="00EA0E38">
            <w:pPr>
              <w:pBdr>
                <w:bottom w:val="single" w:sz="4" w:space="1" w:color="auto"/>
              </w:pBdr>
              <w:ind w:right="-36"/>
              <w:jc w:val="center"/>
              <w:rPr>
                <w:rFonts w:ascii="BrowalliaUPC" w:hAnsi="BrowalliaUPC" w:cs="BrowalliaUPC"/>
                <w:sz w:val="18"/>
                <w:szCs w:val="18"/>
              </w:rPr>
            </w:pPr>
            <w:r w:rsidRPr="00EB3B58">
              <w:rPr>
                <w:rFonts w:ascii="BrowalliaUPC" w:hAnsi="BrowalliaUPC" w:cs="BrowalliaUPC" w:hint="cs"/>
                <w:sz w:val="18"/>
                <w:szCs w:val="18"/>
                <w:cs/>
              </w:rPr>
              <w:t xml:space="preserve">กิจการร่วมค้า </w:t>
            </w:r>
          </w:p>
          <w:p w14:paraId="7EE1252E" w14:textId="65B5567F" w:rsidR="0006375E" w:rsidRPr="00EB3B58" w:rsidRDefault="0006375E" w:rsidP="00EA0E38">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hint="cs"/>
                <w:sz w:val="18"/>
                <w:szCs w:val="18"/>
                <w:cs/>
              </w:rPr>
              <w:t xml:space="preserve">ไอทีดี </w:t>
            </w:r>
            <w:r w:rsidRPr="00EB3B58">
              <w:rPr>
                <w:rFonts w:ascii="BrowalliaUPC" w:hAnsi="BrowalliaUPC" w:cs="BrowalliaUPC"/>
                <w:sz w:val="18"/>
                <w:szCs w:val="18"/>
              </w:rPr>
              <w:t xml:space="preserve">- </w:t>
            </w:r>
            <w:r w:rsidRPr="00EB3B58">
              <w:rPr>
                <w:rFonts w:ascii="BrowalliaUPC" w:hAnsi="BrowalliaUPC" w:cs="BrowalliaUPC" w:hint="cs"/>
                <w:sz w:val="18"/>
                <w:szCs w:val="18"/>
                <w:cs/>
              </w:rPr>
              <w:t>ซีอาร์อีซี</w:t>
            </w:r>
          </w:p>
        </w:tc>
      </w:tr>
      <w:tr w:rsidR="0006375E" w:rsidRPr="00EB3B58" w14:paraId="1B7FB7BA" w14:textId="53E56D34" w:rsidTr="009872B7">
        <w:trPr>
          <w:trHeight w:val="145"/>
        </w:trPr>
        <w:tc>
          <w:tcPr>
            <w:tcW w:w="2610" w:type="dxa"/>
            <w:shd w:val="clear" w:color="auto" w:fill="auto"/>
            <w:noWrap/>
            <w:vAlign w:val="bottom"/>
            <w:hideMark/>
          </w:tcPr>
          <w:p w14:paraId="22FF655A" w14:textId="77777777" w:rsidR="0006375E" w:rsidRPr="00EB3B58" w:rsidRDefault="0006375E" w:rsidP="00DE05F3">
            <w:pPr>
              <w:ind w:left="162" w:right="2158" w:hanging="162"/>
              <w:jc w:val="both"/>
              <w:rPr>
                <w:rFonts w:ascii="BrowalliaUPC" w:hAnsi="BrowalliaUPC" w:cs="BrowalliaUPC"/>
                <w:sz w:val="18"/>
                <w:szCs w:val="18"/>
              </w:rPr>
            </w:pPr>
          </w:p>
        </w:tc>
        <w:tc>
          <w:tcPr>
            <w:tcW w:w="709" w:type="dxa"/>
            <w:shd w:val="clear" w:color="auto" w:fill="auto"/>
            <w:noWrap/>
            <w:vAlign w:val="bottom"/>
            <w:hideMark/>
          </w:tcPr>
          <w:p w14:paraId="6F31EB9E" w14:textId="5DE8F4C7"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567" w:type="dxa"/>
            <w:shd w:val="clear" w:color="auto" w:fill="auto"/>
            <w:noWrap/>
            <w:vAlign w:val="bottom"/>
            <w:hideMark/>
          </w:tcPr>
          <w:p w14:paraId="6928FE4A" w14:textId="1605D8EB"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567" w:type="dxa"/>
            <w:shd w:val="clear" w:color="auto" w:fill="auto"/>
            <w:noWrap/>
            <w:vAlign w:val="bottom"/>
          </w:tcPr>
          <w:p w14:paraId="64B03A51" w14:textId="20B6CEA0"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567" w:type="dxa"/>
            <w:shd w:val="clear" w:color="auto" w:fill="auto"/>
            <w:noWrap/>
            <w:vAlign w:val="bottom"/>
          </w:tcPr>
          <w:p w14:paraId="57BA22AC" w14:textId="42A566E4"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567" w:type="dxa"/>
            <w:shd w:val="clear" w:color="auto" w:fill="auto"/>
            <w:noWrap/>
            <w:vAlign w:val="bottom"/>
            <w:hideMark/>
          </w:tcPr>
          <w:p w14:paraId="1AD0F3E2" w14:textId="7A4DF64B"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708" w:type="dxa"/>
            <w:shd w:val="clear" w:color="auto" w:fill="auto"/>
            <w:noWrap/>
            <w:vAlign w:val="bottom"/>
            <w:hideMark/>
          </w:tcPr>
          <w:p w14:paraId="5D28DEF2" w14:textId="2C89340B"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567" w:type="dxa"/>
            <w:vAlign w:val="bottom"/>
          </w:tcPr>
          <w:p w14:paraId="03FDCC73" w14:textId="51BE7190"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567" w:type="dxa"/>
            <w:vAlign w:val="bottom"/>
          </w:tcPr>
          <w:p w14:paraId="3A9905C9" w14:textId="2AFBCBE9"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709" w:type="dxa"/>
            <w:vAlign w:val="bottom"/>
          </w:tcPr>
          <w:p w14:paraId="2D6D7FD7" w14:textId="41459CD5"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709" w:type="dxa"/>
            <w:vAlign w:val="bottom"/>
          </w:tcPr>
          <w:p w14:paraId="239B5376" w14:textId="28587C45" w:rsidR="0006375E" w:rsidRPr="00EB3B58" w:rsidRDefault="0006375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r>
      <w:tr w:rsidR="0006375E" w:rsidRPr="00EB3B58" w14:paraId="5EC946DF" w14:textId="3203630E" w:rsidTr="009872B7">
        <w:trPr>
          <w:trHeight w:val="122"/>
        </w:trPr>
        <w:tc>
          <w:tcPr>
            <w:tcW w:w="2610" w:type="dxa"/>
            <w:shd w:val="clear" w:color="auto" w:fill="auto"/>
            <w:noWrap/>
            <w:vAlign w:val="bottom"/>
          </w:tcPr>
          <w:p w14:paraId="0DB82DE5" w14:textId="77777777" w:rsidR="0006375E" w:rsidRPr="00EB3B58" w:rsidRDefault="0006375E" w:rsidP="000F1700">
            <w:pPr>
              <w:ind w:left="162" w:right="-36" w:hanging="162"/>
              <w:jc w:val="both"/>
              <w:rPr>
                <w:rFonts w:ascii="BrowalliaUPC" w:hAnsi="BrowalliaUPC" w:cs="BrowalliaUPC"/>
                <w:sz w:val="18"/>
                <w:szCs w:val="18"/>
              </w:rPr>
            </w:pPr>
          </w:p>
        </w:tc>
        <w:tc>
          <w:tcPr>
            <w:tcW w:w="709" w:type="dxa"/>
            <w:shd w:val="clear" w:color="auto" w:fill="auto"/>
            <w:noWrap/>
            <w:vAlign w:val="bottom"/>
          </w:tcPr>
          <w:p w14:paraId="0354082A"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49C9E60F"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618BAD22"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467DE078"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567" w:type="dxa"/>
            <w:shd w:val="clear" w:color="auto" w:fill="auto"/>
            <w:noWrap/>
            <w:vAlign w:val="bottom"/>
          </w:tcPr>
          <w:p w14:paraId="661943BE"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708" w:type="dxa"/>
            <w:shd w:val="clear" w:color="auto" w:fill="auto"/>
            <w:noWrap/>
            <w:vAlign w:val="bottom"/>
          </w:tcPr>
          <w:p w14:paraId="7248BC4B"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567" w:type="dxa"/>
            <w:vAlign w:val="bottom"/>
          </w:tcPr>
          <w:p w14:paraId="6B6C7524"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567" w:type="dxa"/>
            <w:vAlign w:val="bottom"/>
          </w:tcPr>
          <w:p w14:paraId="3AD6D57F"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709" w:type="dxa"/>
          </w:tcPr>
          <w:p w14:paraId="29748C29" w14:textId="77777777" w:rsidR="0006375E" w:rsidRPr="00EB3B58" w:rsidRDefault="0006375E" w:rsidP="000F1700">
            <w:pPr>
              <w:tabs>
                <w:tab w:val="left" w:pos="900"/>
              </w:tabs>
              <w:ind w:left="-18"/>
              <w:jc w:val="center"/>
              <w:rPr>
                <w:rFonts w:ascii="BrowalliaUPC" w:hAnsi="BrowalliaUPC" w:cs="BrowalliaUPC"/>
                <w:sz w:val="18"/>
                <w:szCs w:val="18"/>
              </w:rPr>
            </w:pPr>
          </w:p>
        </w:tc>
        <w:tc>
          <w:tcPr>
            <w:tcW w:w="709" w:type="dxa"/>
          </w:tcPr>
          <w:p w14:paraId="46FBEA60" w14:textId="77777777" w:rsidR="0006375E" w:rsidRPr="00EB3B58" w:rsidRDefault="0006375E" w:rsidP="000F1700">
            <w:pPr>
              <w:tabs>
                <w:tab w:val="left" w:pos="900"/>
              </w:tabs>
              <w:ind w:left="-18"/>
              <w:jc w:val="center"/>
              <w:rPr>
                <w:rFonts w:ascii="BrowalliaUPC" w:hAnsi="BrowalliaUPC" w:cs="BrowalliaUPC"/>
                <w:sz w:val="18"/>
                <w:szCs w:val="18"/>
              </w:rPr>
            </w:pPr>
          </w:p>
        </w:tc>
      </w:tr>
      <w:tr w:rsidR="0006375E" w:rsidRPr="00EB3B58" w14:paraId="1E20C40D" w14:textId="05FAD673" w:rsidTr="009872B7">
        <w:trPr>
          <w:trHeight w:val="145"/>
        </w:trPr>
        <w:tc>
          <w:tcPr>
            <w:tcW w:w="2610" w:type="dxa"/>
            <w:shd w:val="clear" w:color="auto" w:fill="auto"/>
            <w:noWrap/>
            <w:vAlign w:val="bottom"/>
            <w:hideMark/>
          </w:tcPr>
          <w:p w14:paraId="6AB0BBC4" w14:textId="77777777" w:rsidR="0006375E" w:rsidRPr="00EB3B58" w:rsidRDefault="0006375E" w:rsidP="00B74B1C">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สินทรัพย์สุทธิของการร่วมค้า</w:t>
            </w:r>
          </w:p>
        </w:tc>
        <w:tc>
          <w:tcPr>
            <w:tcW w:w="709" w:type="dxa"/>
            <w:shd w:val="clear" w:color="auto" w:fill="auto"/>
            <w:noWrap/>
          </w:tcPr>
          <w:p w14:paraId="218251FD" w14:textId="40A36440"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1F902596" w14:textId="38E198AD"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77FEBAB0" w14:textId="281A3EA0" w:rsidR="0006375E" w:rsidRPr="00EB3B58" w:rsidRDefault="0006375E" w:rsidP="00B74B1C">
            <w:pP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598</w:t>
            </w:r>
          </w:p>
        </w:tc>
        <w:tc>
          <w:tcPr>
            <w:tcW w:w="567" w:type="dxa"/>
            <w:shd w:val="clear" w:color="auto" w:fill="auto"/>
            <w:noWrap/>
          </w:tcPr>
          <w:p w14:paraId="024CF1EB" w14:textId="0C51E8B4"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598</w:t>
            </w:r>
          </w:p>
        </w:tc>
        <w:tc>
          <w:tcPr>
            <w:tcW w:w="567" w:type="dxa"/>
            <w:shd w:val="clear" w:color="auto" w:fill="auto"/>
            <w:noWrap/>
          </w:tcPr>
          <w:p w14:paraId="5CE98123" w14:textId="588F1462" w:rsidR="0006375E" w:rsidRPr="00EB3B58" w:rsidRDefault="0006375E" w:rsidP="00B74B1C">
            <w:pP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284</w:t>
            </w:r>
          </w:p>
        </w:tc>
        <w:tc>
          <w:tcPr>
            <w:tcW w:w="708" w:type="dxa"/>
            <w:shd w:val="clear" w:color="auto" w:fill="auto"/>
            <w:noWrap/>
          </w:tcPr>
          <w:p w14:paraId="050C0179" w14:textId="7000FE5B"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261</w:t>
            </w:r>
          </w:p>
        </w:tc>
        <w:tc>
          <w:tcPr>
            <w:tcW w:w="567" w:type="dxa"/>
          </w:tcPr>
          <w:p w14:paraId="38A13CB3" w14:textId="2086A30F" w:rsidR="0006375E" w:rsidRPr="00EB3B58" w:rsidRDefault="0006375E" w:rsidP="00B74B1C">
            <w:pP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365</w:t>
            </w:r>
          </w:p>
        </w:tc>
        <w:tc>
          <w:tcPr>
            <w:tcW w:w="567" w:type="dxa"/>
          </w:tcPr>
          <w:p w14:paraId="1CA26C48" w14:textId="76772435"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113</w:t>
            </w:r>
          </w:p>
        </w:tc>
        <w:tc>
          <w:tcPr>
            <w:tcW w:w="709" w:type="dxa"/>
          </w:tcPr>
          <w:p w14:paraId="1C3DF76E" w14:textId="63889AF7" w:rsidR="0006375E" w:rsidRPr="00EB3B58" w:rsidRDefault="0006375E" w:rsidP="00B74B1C">
            <w:pPr>
              <w:ind w:left="162" w:right="-36" w:hanging="162"/>
              <w:jc w:val="right"/>
              <w:rPr>
                <w:rFonts w:ascii="BrowalliaUPC" w:hAnsi="BrowalliaUPC" w:cs="BrowalliaUPC"/>
                <w:sz w:val="18"/>
                <w:szCs w:val="18"/>
              </w:rPr>
            </w:pPr>
            <w:r>
              <w:rPr>
                <w:rFonts w:ascii="BrowalliaUPC" w:hAnsi="BrowalliaUPC" w:cs="BrowalliaUPC"/>
                <w:sz w:val="18"/>
                <w:szCs w:val="18"/>
              </w:rPr>
              <w:t>3</w:t>
            </w:r>
          </w:p>
        </w:tc>
        <w:tc>
          <w:tcPr>
            <w:tcW w:w="709" w:type="dxa"/>
          </w:tcPr>
          <w:p w14:paraId="0301B067" w14:textId="77FAE800" w:rsidR="0006375E" w:rsidRPr="00EB3B58" w:rsidRDefault="0006375E" w:rsidP="00B74B1C">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6375E" w:rsidRPr="00EB3B58" w14:paraId="44617A29" w14:textId="17A8A564" w:rsidTr="009872B7">
        <w:trPr>
          <w:trHeight w:val="145"/>
        </w:trPr>
        <w:tc>
          <w:tcPr>
            <w:tcW w:w="2610" w:type="dxa"/>
            <w:shd w:val="clear" w:color="auto" w:fill="auto"/>
            <w:noWrap/>
            <w:vAlign w:val="bottom"/>
            <w:hideMark/>
          </w:tcPr>
          <w:p w14:paraId="30AC65DF" w14:textId="44D9C40E" w:rsidR="0006375E" w:rsidRPr="00EB3B58" w:rsidRDefault="0006375E" w:rsidP="00B74B1C">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สัดส่วนการถือหุ้นของกลุ่มบริษัท (ร้อยละ)</w:t>
            </w:r>
          </w:p>
        </w:tc>
        <w:tc>
          <w:tcPr>
            <w:tcW w:w="709" w:type="dxa"/>
            <w:shd w:val="clear" w:color="auto" w:fill="auto"/>
            <w:noWrap/>
          </w:tcPr>
          <w:p w14:paraId="679D1BF9" w14:textId="5749B6C7"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40</w:t>
            </w:r>
          </w:p>
        </w:tc>
        <w:tc>
          <w:tcPr>
            <w:tcW w:w="567" w:type="dxa"/>
            <w:shd w:val="clear" w:color="auto" w:fill="auto"/>
            <w:noWrap/>
          </w:tcPr>
          <w:p w14:paraId="11471E8A" w14:textId="41AAFA1E"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40</w:t>
            </w:r>
          </w:p>
        </w:tc>
        <w:tc>
          <w:tcPr>
            <w:tcW w:w="567" w:type="dxa"/>
            <w:shd w:val="clear" w:color="auto" w:fill="auto"/>
            <w:noWrap/>
          </w:tcPr>
          <w:p w14:paraId="706B4A01" w14:textId="0B0C0403"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30</w:t>
            </w:r>
          </w:p>
        </w:tc>
        <w:tc>
          <w:tcPr>
            <w:tcW w:w="567" w:type="dxa"/>
            <w:shd w:val="clear" w:color="auto" w:fill="auto"/>
            <w:noWrap/>
          </w:tcPr>
          <w:p w14:paraId="5F02F934" w14:textId="3D58F5B1"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30</w:t>
            </w:r>
          </w:p>
        </w:tc>
        <w:tc>
          <w:tcPr>
            <w:tcW w:w="567" w:type="dxa"/>
            <w:shd w:val="clear" w:color="auto" w:fill="auto"/>
            <w:noWrap/>
          </w:tcPr>
          <w:p w14:paraId="101F2F03" w14:textId="2418B0FD"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51</w:t>
            </w:r>
          </w:p>
        </w:tc>
        <w:tc>
          <w:tcPr>
            <w:tcW w:w="708" w:type="dxa"/>
            <w:shd w:val="clear" w:color="auto" w:fill="auto"/>
            <w:noWrap/>
          </w:tcPr>
          <w:p w14:paraId="175B47E1" w14:textId="712AD81A"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51</w:t>
            </w:r>
          </w:p>
        </w:tc>
        <w:tc>
          <w:tcPr>
            <w:tcW w:w="567" w:type="dxa"/>
          </w:tcPr>
          <w:p w14:paraId="23E148A6" w14:textId="3646675F"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19</w:t>
            </w:r>
          </w:p>
        </w:tc>
        <w:tc>
          <w:tcPr>
            <w:tcW w:w="567" w:type="dxa"/>
          </w:tcPr>
          <w:p w14:paraId="14ACCDD7" w14:textId="53B4F6FF" w:rsidR="0006375E" w:rsidRPr="00EB3B58" w:rsidRDefault="0006375E" w:rsidP="00B74B1C">
            <w:pPr>
              <w:pBdr>
                <w:bottom w:val="single" w:sz="4"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19</w:t>
            </w:r>
          </w:p>
        </w:tc>
        <w:tc>
          <w:tcPr>
            <w:tcW w:w="709" w:type="dxa"/>
          </w:tcPr>
          <w:p w14:paraId="5CD3565A" w14:textId="48F2865B" w:rsidR="0006375E" w:rsidRPr="00EB3B58" w:rsidRDefault="0006375E" w:rsidP="00B74B1C">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51</w:t>
            </w:r>
          </w:p>
        </w:tc>
        <w:tc>
          <w:tcPr>
            <w:tcW w:w="709" w:type="dxa"/>
          </w:tcPr>
          <w:p w14:paraId="3BDDB58F" w14:textId="6FA34ECB" w:rsidR="0006375E" w:rsidRPr="00EB3B58" w:rsidRDefault="0006375E" w:rsidP="00B74B1C">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51</w:t>
            </w:r>
          </w:p>
        </w:tc>
      </w:tr>
      <w:tr w:rsidR="0006375E" w:rsidRPr="00EB3B58" w14:paraId="3EB7D4C0" w14:textId="6A7F17CA" w:rsidTr="009872B7">
        <w:trPr>
          <w:trHeight w:val="145"/>
        </w:trPr>
        <w:tc>
          <w:tcPr>
            <w:tcW w:w="2610" w:type="dxa"/>
            <w:shd w:val="clear" w:color="auto" w:fill="auto"/>
            <w:noWrap/>
            <w:vAlign w:val="bottom"/>
            <w:hideMark/>
          </w:tcPr>
          <w:p w14:paraId="6A98548D" w14:textId="77777777" w:rsidR="0006375E" w:rsidRPr="00EB3B58" w:rsidRDefault="0006375E" w:rsidP="00B74B1C">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สินทรัพย์สุทธิตามสัดส่วน</w:t>
            </w:r>
          </w:p>
        </w:tc>
        <w:tc>
          <w:tcPr>
            <w:tcW w:w="709" w:type="dxa"/>
            <w:shd w:val="clear" w:color="auto" w:fill="auto"/>
            <w:noWrap/>
          </w:tcPr>
          <w:p w14:paraId="6D61A99C" w14:textId="41F5CDBB"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6B4C400" w14:textId="574A1F7F"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6FD0176D" w14:textId="267A8F4A" w:rsidR="0006375E" w:rsidRPr="00EB3B58" w:rsidRDefault="0006375E" w:rsidP="00B74B1C">
            <w:pP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179</w:t>
            </w:r>
          </w:p>
        </w:tc>
        <w:tc>
          <w:tcPr>
            <w:tcW w:w="567" w:type="dxa"/>
            <w:shd w:val="clear" w:color="auto" w:fill="auto"/>
            <w:noWrap/>
          </w:tcPr>
          <w:p w14:paraId="1D1FB23A" w14:textId="18D658E7"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179</w:t>
            </w:r>
          </w:p>
        </w:tc>
        <w:tc>
          <w:tcPr>
            <w:tcW w:w="567" w:type="dxa"/>
            <w:shd w:val="clear" w:color="auto" w:fill="auto"/>
            <w:noWrap/>
          </w:tcPr>
          <w:p w14:paraId="640517D6" w14:textId="23CA8030" w:rsidR="0006375E" w:rsidRPr="00EB3B58" w:rsidRDefault="0006375E" w:rsidP="00B74B1C">
            <w:pP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145</w:t>
            </w:r>
          </w:p>
        </w:tc>
        <w:tc>
          <w:tcPr>
            <w:tcW w:w="708" w:type="dxa"/>
            <w:shd w:val="clear" w:color="auto" w:fill="auto"/>
            <w:noWrap/>
          </w:tcPr>
          <w:p w14:paraId="3270527F" w14:textId="13B13EC8"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133</w:t>
            </w:r>
          </w:p>
        </w:tc>
        <w:tc>
          <w:tcPr>
            <w:tcW w:w="567" w:type="dxa"/>
          </w:tcPr>
          <w:p w14:paraId="1A199F3E" w14:textId="68CF33A4" w:rsidR="0006375E" w:rsidRPr="00EB3B58" w:rsidRDefault="0006375E" w:rsidP="00B74B1C">
            <w:pP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73</w:t>
            </w:r>
          </w:p>
        </w:tc>
        <w:tc>
          <w:tcPr>
            <w:tcW w:w="567" w:type="dxa"/>
          </w:tcPr>
          <w:p w14:paraId="63FEBD7A" w14:textId="60746449" w:rsidR="0006375E" w:rsidRPr="00EB3B58" w:rsidRDefault="0006375E" w:rsidP="00B74B1C">
            <w:pP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21</w:t>
            </w:r>
          </w:p>
        </w:tc>
        <w:tc>
          <w:tcPr>
            <w:tcW w:w="709" w:type="dxa"/>
          </w:tcPr>
          <w:p w14:paraId="252C3816" w14:textId="1B193F0E" w:rsidR="0006375E" w:rsidRPr="00EB3B58" w:rsidRDefault="0006375E" w:rsidP="00B74B1C">
            <w:pPr>
              <w:ind w:left="162" w:right="-36" w:hanging="162"/>
              <w:jc w:val="right"/>
              <w:rPr>
                <w:rFonts w:ascii="BrowalliaUPC" w:hAnsi="BrowalliaUPC" w:cs="BrowalliaUPC"/>
                <w:sz w:val="18"/>
                <w:szCs w:val="18"/>
              </w:rPr>
            </w:pPr>
            <w:r>
              <w:rPr>
                <w:rFonts w:ascii="BrowalliaUPC" w:hAnsi="BrowalliaUPC" w:cs="BrowalliaUPC"/>
                <w:sz w:val="18"/>
                <w:szCs w:val="18"/>
              </w:rPr>
              <w:t>1</w:t>
            </w:r>
          </w:p>
        </w:tc>
        <w:tc>
          <w:tcPr>
            <w:tcW w:w="709" w:type="dxa"/>
          </w:tcPr>
          <w:p w14:paraId="28C08217" w14:textId="6712B941" w:rsidR="0006375E" w:rsidRPr="00EB3B58" w:rsidRDefault="0006375E" w:rsidP="00B74B1C">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6375E" w:rsidRPr="00EB3B58" w14:paraId="1A1A0635" w14:textId="44B40C27" w:rsidTr="009872B7">
        <w:trPr>
          <w:trHeight w:val="145"/>
        </w:trPr>
        <w:tc>
          <w:tcPr>
            <w:tcW w:w="2610" w:type="dxa"/>
            <w:shd w:val="clear" w:color="auto" w:fill="auto"/>
            <w:noWrap/>
            <w:vAlign w:val="bottom"/>
          </w:tcPr>
          <w:p w14:paraId="2D69A504" w14:textId="77777777" w:rsidR="0006375E" w:rsidRPr="00EB3B58" w:rsidRDefault="0006375E" w:rsidP="00B74B1C">
            <w:pPr>
              <w:ind w:left="162" w:right="-36" w:hanging="162"/>
              <w:jc w:val="both"/>
              <w:rPr>
                <w:rFonts w:ascii="BrowalliaUPC" w:hAnsi="BrowalliaUPC" w:cs="BrowalliaUPC"/>
                <w:sz w:val="18"/>
                <w:szCs w:val="18"/>
              </w:rPr>
            </w:pPr>
          </w:p>
        </w:tc>
        <w:tc>
          <w:tcPr>
            <w:tcW w:w="709" w:type="dxa"/>
            <w:shd w:val="clear" w:color="auto" w:fill="auto"/>
            <w:noWrap/>
          </w:tcPr>
          <w:p w14:paraId="692A5966"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567" w:type="dxa"/>
            <w:shd w:val="clear" w:color="auto" w:fill="auto"/>
            <w:noWrap/>
          </w:tcPr>
          <w:p w14:paraId="18B499FD"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567" w:type="dxa"/>
            <w:shd w:val="clear" w:color="auto" w:fill="auto"/>
            <w:noWrap/>
          </w:tcPr>
          <w:p w14:paraId="63844305"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567" w:type="dxa"/>
            <w:shd w:val="clear" w:color="auto" w:fill="auto"/>
            <w:noWrap/>
          </w:tcPr>
          <w:p w14:paraId="640BF4ED"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567" w:type="dxa"/>
            <w:shd w:val="clear" w:color="auto" w:fill="auto"/>
            <w:noWrap/>
          </w:tcPr>
          <w:p w14:paraId="39C00755"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708" w:type="dxa"/>
            <w:shd w:val="clear" w:color="auto" w:fill="auto"/>
            <w:noWrap/>
          </w:tcPr>
          <w:p w14:paraId="16E61C8D"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567" w:type="dxa"/>
          </w:tcPr>
          <w:p w14:paraId="14E20A71"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567" w:type="dxa"/>
          </w:tcPr>
          <w:p w14:paraId="3EB753E3"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709" w:type="dxa"/>
          </w:tcPr>
          <w:p w14:paraId="1E133F9F" w14:textId="77777777" w:rsidR="0006375E" w:rsidRPr="00EB3B58" w:rsidRDefault="0006375E" w:rsidP="00B74B1C">
            <w:pPr>
              <w:ind w:left="162" w:right="-36" w:hanging="162"/>
              <w:jc w:val="right"/>
              <w:rPr>
                <w:rFonts w:ascii="BrowalliaUPC" w:hAnsi="BrowalliaUPC" w:cs="BrowalliaUPC"/>
                <w:sz w:val="18"/>
                <w:szCs w:val="18"/>
                <w:lang w:val="en-GB"/>
              </w:rPr>
            </w:pPr>
          </w:p>
        </w:tc>
        <w:tc>
          <w:tcPr>
            <w:tcW w:w="709" w:type="dxa"/>
          </w:tcPr>
          <w:p w14:paraId="4A431BCB" w14:textId="294907BF" w:rsidR="0006375E" w:rsidRPr="00EB3B58" w:rsidRDefault="0006375E" w:rsidP="00B74B1C">
            <w:pPr>
              <w:ind w:left="162" w:right="-36" w:hanging="162"/>
              <w:jc w:val="right"/>
              <w:rPr>
                <w:rFonts w:ascii="BrowalliaUPC" w:hAnsi="BrowalliaUPC" w:cs="BrowalliaUPC"/>
                <w:sz w:val="18"/>
                <w:szCs w:val="18"/>
                <w:lang w:val="en-GB"/>
              </w:rPr>
            </w:pPr>
          </w:p>
        </w:tc>
      </w:tr>
      <w:tr w:rsidR="0006375E" w:rsidRPr="00EB3B58" w14:paraId="75D89F75" w14:textId="2EEDB6F3" w:rsidTr="009872B7">
        <w:trPr>
          <w:trHeight w:val="145"/>
        </w:trPr>
        <w:tc>
          <w:tcPr>
            <w:tcW w:w="2610" w:type="dxa"/>
            <w:shd w:val="clear" w:color="auto" w:fill="auto"/>
            <w:noWrap/>
            <w:vAlign w:val="bottom"/>
            <w:hideMark/>
          </w:tcPr>
          <w:p w14:paraId="736CD174" w14:textId="77777777" w:rsidR="0006375E" w:rsidRPr="00EB3B58" w:rsidRDefault="0006375E" w:rsidP="00B74B1C">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รายการปรับปรุงอื่น</w:t>
            </w:r>
          </w:p>
        </w:tc>
        <w:tc>
          <w:tcPr>
            <w:tcW w:w="709" w:type="dxa"/>
            <w:shd w:val="clear" w:color="auto" w:fill="auto"/>
            <w:noWrap/>
          </w:tcPr>
          <w:p w14:paraId="5801FDAD" w14:textId="0DE245D2"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5F6DB2FB" w14:textId="51A739BB"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0E783EEC" w14:textId="46D7E346"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w:t>
            </w:r>
          </w:p>
        </w:tc>
        <w:tc>
          <w:tcPr>
            <w:tcW w:w="567" w:type="dxa"/>
            <w:shd w:val="clear" w:color="auto" w:fill="auto"/>
            <w:noWrap/>
          </w:tcPr>
          <w:p w14:paraId="3612A140" w14:textId="721D41F9"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03C0F2F7" w14:textId="2AA47626"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w:t>
            </w:r>
          </w:p>
        </w:tc>
        <w:tc>
          <w:tcPr>
            <w:tcW w:w="708" w:type="dxa"/>
            <w:shd w:val="clear" w:color="auto" w:fill="auto"/>
            <w:noWrap/>
          </w:tcPr>
          <w:p w14:paraId="1C3591A0" w14:textId="11C23056"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tcPr>
          <w:p w14:paraId="4E205AD3" w14:textId="5C4B478F"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144</w:t>
            </w:r>
          </w:p>
        </w:tc>
        <w:tc>
          <w:tcPr>
            <w:tcW w:w="567" w:type="dxa"/>
          </w:tcPr>
          <w:p w14:paraId="4A49373B" w14:textId="6C382194" w:rsidR="0006375E" w:rsidRPr="00EB3B58" w:rsidRDefault="0006375E" w:rsidP="00B74B1C">
            <w:pPr>
              <w:pBdr>
                <w:bottom w:val="single" w:sz="4" w:space="0"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47</w:t>
            </w:r>
          </w:p>
        </w:tc>
        <w:tc>
          <w:tcPr>
            <w:tcW w:w="709" w:type="dxa"/>
          </w:tcPr>
          <w:p w14:paraId="412EDC15" w14:textId="3294C870" w:rsidR="0006375E" w:rsidRPr="00EB3B58" w:rsidRDefault="0006375E" w:rsidP="00B74B1C">
            <w:pPr>
              <w:pBdr>
                <w:bottom w:val="single" w:sz="4" w:space="0" w:color="auto"/>
              </w:pBdr>
              <w:ind w:left="162" w:right="-36" w:hanging="162"/>
              <w:jc w:val="right"/>
              <w:rPr>
                <w:rFonts w:ascii="BrowalliaUPC" w:hAnsi="BrowalliaUPC" w:cs="BrowalliaUPC"/>
                <w:sz w:val="18"/>
                <w:szCs w:val="18"/>
              </w:rPr>
            </w:pPr>
            <w:r>
              <w:rPr>
                <w:rFonts w:ascii="BrowalliaUPC" w:hAnsi="BrowalliaUPC" w:cs="BrowalliaUPC"/>
                <w:sz w:val="18"/>
                <w:szCs w:val="18"/>
              </w:rPr>
              <w:t>-</w:t>
            </w:r>
          </w:p>
        </w:tc>
        <w:tc>
          <w:tcPr>
            <w:tcW w:w="709" w:type="dxa"/>
          </w:tcPr>
          <w:p w14:paraId="70905839" w14:textId="5459E806" w:rsidR="0006375E" w:rsidRPr="00EB3B58" w:rsidRDefault="0006375E" w:rsidP="00B74B1C">
            <w:pPr>
              <w:pBdr>
                <w:bottom w:val="single" w:sz="4" w:space="0"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r w:rsidR="0006375E" w:rsidRPr="00EB3B58" w14:paraId="2E0B7DF9" w14:textId="690CFB3C" w:rsidTr="009872B7">
        <w:trPr>
          <w:trHeight w:val="145"/>
        </w:trPr>
        <w:tc>
          <w:tcPr>
            <w:tcW w:w="2610" w:type="dxa"/>
            <w:shd w:val="clear" w:color="auto" w:fill="auto"/>
            <w:noWrap/>
            <w:vAlign w:val="bottom"/>
            <w:hideMark/>
          </w:tcPr>
          <w:p w14:paraId="126A4138" w14:textId="77777777" w:rsidR="0006375E" w:rsidRPr="00EB3B58" w:rsidRDefault="0006375E" w:rsidP="00B74B1C">
            <w:pPr>
              <w:ind w:left="162" w:right="-36" w:hanging="162"/>
              <w:jc w:val="both"/>
              <w:rPr>
                <w:rFonts w:ascii="BrowalliaUPC" w:hAnsi="BrowalliaUPC" w:cs="BrowalliaUPC"/>
                <w:sz w:val="18"/>
                <w:szCs w:val="18"/>
              </w:rPr>
            </w:pPr>
            <w:r w:rsidRPr="00EB3B58">
              <w:rPr>
                <w:rFonts w:ascii="BrowalliaUPC" w:hAnsi="BrowalliaUPC" w:cs="BrowalliaUPC"/>
                <w:sz w:val="18"/>
                <w:szCs w:val="18"/>
                <w:cs/>
              </w:rPr>
              <w:t xml:space="preserve">มูลค่าตามบัญชีของมูลค่า                </w:t>
            </w:r>
          </w:p>
          <w:p w14:paraId="1154C29C" w14:textId="77777777" w:rsidR="0006375E" w:rsidRPr="00EB3B58" w:rsidRDefault="0006375E" w:rsidP="00B74B1C">
            <w:pPr>
              <w:ind w:left="162" w:right="-36" w:hanging="162"/>
              <w:jc w:val="both"/>
              <w:rPr>
                <w:rFonts w:ascii="BrowalliaUPC" w:hAnsi="BrowalliaUPC" w:cs="BrowalliaUPC"/>
                <w:sz w:val="18"/>
                <w:szCs w:val="18"/>
                <w:lang w:val="en-GB"/>
              </w:rPr>
            </w:pPr>
            <w:r w:rsidRPr="00EB3B58">
              <w:rPr>
                <w:rFonts w:ascii="BrowalliaUPC" w:hAnsi="BrowalliaUPC" w:cs="BrowalliaUPC"/>
                <w:sz w:val="18"/>
                <w:szCs w:val="18"/>
                <w:cs/>
              </w:rPr>
              <w:t xml:space="preserve">    การลงทุน (ภาระผูกพัน</w:t>
            </w:r>
            <w:r w:rsidRPr="00EB3B58">
              <w:rPr>
                <w:rFonts w:ascii="BrowalliaUPC" w:hAnsi="BrowalliaUPC" w:cs="BrowalliaUPC"/>
                <w:sz w:val="18"/>
                <w:szCs w:val="18"/>
                <w:cs/>
                <w:lang w:val="en-GB"/>
              </w:rPr>
              <w:t>)</w:t>
            </w:r>
          </w:p>
        </w:tc>
        <w:tc>
          <w:tcPr>
            <w:tcW w:w="709" w:type="dxa"/>
            <w:shd w:val="clear" w:color="auto" w:fill="auto"/>
            <w:noWrap/>
          </w:tcPr>
          <w:p w14:paraId="3C9D3652" w14:textId="77777777"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p>
          <w:p w14:paraId="1A087917" w14:textId="7639C7FE"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175E98AC" w14:textId="77777777"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p>
          <w:p w14:paraId="521A17E9" w14:textId="2313BAE1"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567" w:type="dxa"/>
            <w:shd w:val="clear" w:color="auto" w:fill="auto"/>
            <w:noWrap/>
          </w:tcPr>
          <w:p w14:paraId="77D39C82" w14:textId="77777777" w:rsidR="0006375E" w:rsidRDefault="0006375E" w:rsidP="00B74B1C">
            <w:pPr>
              <w:pBdr>
                <w:bottom w:val="single" w:sz="12" w:space="1" w:color="auto"/>
              </w:pBdr>
              <w:ind w:left="162" w:right="-36" w:hanging="162"/>
              <w:jc w:val="right"/>
              <w:rPr>
                <w:rFonts w:ascii="BrowalliaUPC" w:hAnsi="BrowalliaUPC" w:cs="BrowalliaUPC"/>
                <w:sz w:val="18"/>
                <w:szCs w:val="18"/>
                <w:lang w:val="en-GB"/>
              </w:rPr>
            </w:pPr>
          </w:p>
          <w:p w14:paraId="4E141418" w14:textId="2BFE5500"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179</w:t>
            </w:r>
          </w:p>
        </w:tc>
        <w:tc>
          <w:tcPr>
            <w:tcW w:w="567" w:type="dxa"/>
            <w:shd w:val="clear" w:color="auto" w:fill="auto"/>
            <w:noWrap/>
          </w:tcPr>
          <w:p w14:paraId="6778E62A" w14:textId="77777777"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p>
          <w:p w14:paraId="7353BD60" w14:textId="2422CB13"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179</w:t>
            </w:r>
          </w:p>
        </w:tc>
        <w:tc>
          <w:tcPr>
            <w:tcW w:w="567" w:type="dxa"/>
            <w:shd w:val="clear" w:color="auto" w:fill="auto"/>
            <w:noWrap/>
          </w:tcPr>
          <w:p w14:paraId="795B5147" w14:textId="77777777" w:rsidR="0006375E" w:rsidRDefault="0006375E" w:rsidP="00B74B1C">
            <w:pPr>
              <w:pBdr>
                <w:bottom w:val="single" w:sz="12" w:space="1" w:color="auto"/>
              </w:pBdr>
              <w:ind w:left="162" w:right="-36" w:hanging="162"/>
              <w:jc w:val="right"/>
              <w:rPr>
                <w:rFonts w:ascii="BrowalliaUPC" w:hAnsi="BrowalliaUPC" w:cs="BrowalliaUPC"/>
                <w:sz w:val="18"/>
                <w:szCs w:val="18"/>
                <w:lang w:val="en-GB"/>
              </w:rPr>
            </w:pPr>
          </w:p>
          <w:p w14:paraId="6E94F1DA" w14:textId="35A812CF"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145</w:t>
            </w:r>
          </w:p>
        </w:tc>
        <w:tc>
          <w:tcPr>
            <w:tcW w:w="708" w:type="dxa"/>
            <w:shd w:val="clear" w:color="auto" w:fill="auto"/>
            <w:noWrap/>
          </w:tcPr>
          <w:p w14:paraId="61C51720" w14:textId="77777777"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p>
          <w:p w14:paraId="630F1A46" w14:textId="61151631"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133</w:t>
            </w:r>
          </w:p>
        </w:tc>
        <w:tc>
          <w:tcPr>
            <w:tcW w:w="567" w:type="dxa"/>
          </w:tcPr>
          <w:p w14:paraId="1510D41E" w14:textId="77777777" w:rsidR="0006375E" w:rsidRDefault="0006375E" w:rsidP="00B74B1C">
            <w:pPr>
              <w:pBdr>
                <w:bottom w:val="single" w:sz="12" w:space="1" w:color="auto"/>
              </w:pBdr>
              <w:ind w:left="162" w:right="-36" w:hanging="162"/>
              <w:jc w:val="right"/>
              <w:rPr>
                <w:rFonts w:ascii="BrowalliaUPC" w:hAnsi="BrowalliaUPC" w:cs="BrowalliaUPC"/>
                <w:sz w:val="18"/>
                <w:szCs w:val="18"/>
                <w:lang w:val="en-GB"/>
              </w:rPr>
            </w:pPr>
          </w:p>
          <w:p w14:paraId="556FE6CA" w14:textId="1A5254B6"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Pr>
                <w:rFonts w:ascii="BrowalliaUPC" w:hAnsi="BrowalliaUPC" w:cs="BrowalliaUPC"/>
                <w:sz w:val="18"/>
                <w:szCs w:val="18"/>
                <w:lang w:val="en-GB"/>
              </w:rPr>
              <w:t>217</w:t>
            </w:r>
          </w:p>
        </w:tc>
        <w:tc>
          <w:tcPr>
            <w:tcW w:w="567" w:type="dxa"/>
          </w:tcPr>
          <w:p w14:paraId="406D1B88" w14:textId="77777777"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p>
          <w:p w14:paraId="40F5BAC9" w14:textId="34C6187C" w:rsidR="0006375E" w:rsidRPr="00EB3B58" w:rsidRDefault="0006375E" w:rsidP="00B74B1C">
            <w:pPr>
              <w:pBdr>
                <w:bottom w:val="single" w:sz="12" w:space="1" w:color="auto"/>
              </w:pBdr>
              <w:ind w:left="162" w:right="-36" w:hanging="162"/>
              <w:jc w:val="right"/>
              <w:rPr>
                <w:rFonts w:ascii="BrowalliaUPC" w:hAnsi="BrowalliaUPC" w:cs="BrowalliaUPC"/>
                <w:sz w:val="18"/>
                <w:szCs w:val="18"/>
                <w:lang w:val="en-GB"/>
              </w:rPr>
            </w:pPr>
            <w:r w:rsidRPr="00EB3B58">
              <w:rPr>
                <w:rFonts w:ascii="BrowalliaUPC" w:hAnsi="BrowalliaUPC" w:cs="BrowalliaUPC"/>
                <w:sz w:val="18"/>
                <w:szCs w:val="18"/>
                <w:lang w:val="en-GB"/>
              </w:rPr>
              <w:t>68</w:t>
            </w:r>
          </w:p>
        </w:tc>
        <w:tc>
          <w:tcPr>
            <w:tcW w:w="709" w:type="dxa"/>
          </w:tcPr>
          <w:p w14:paraId="20FC6CFD" w14:textId="77777777" w:rsidR="0006375E" w:rsidRDefault="0006375E" w:rsidP="00B74B1C">
            <w:pPr>
              <w:pBdr>
                <w:bottom w:val="single" w:sz="12" w:space="1" w:color="auto"/>
              </w:pBdr>
              <w:ind w:left="162" w:right="-36" w:hanging="162"/>
              <w:jc w:val="right"/>
              <w:rPr>
                <w:rFonts w:ascii="BrowalliaUPC" w:hAnsi="BrowalliaUPC" w:cs="BrowalliaUPC"/>
                <w:sz w:val="18"/>
                <w:szCs w:val="18"/>
              </w:rPr>
            </w:pPr>
          </w:p>
          <w:p w14:paraId="1827F48B" w14:textId="10DA4E0D" w:rsidR="0006375E" w:rsidRPr="00EB3B58" w:rsidRDefault="0006375E" w:rsidP="00B74B1C">
            <w:pPr>
              <w:pBdr>
                <w:bottom w:val="single" w:sz="12" w:space="1" w:color="auto"/>
              </w:pBdr>
              <w:ind w:left="162" w:right="-36" w:hanging="162"/>
              <w:jc w:val="right"/>
              <w:rPr>
                <w:rFonts w:ascii="BrowalliaUPC" w:hAnsi="BrowalliaUPC" w:cs="BrowalliaUPC"/>
                <w:sz w:val="18"/>
                <w:szCs w:val="18"/>
              </w:rPr>
            </w:pPr>
            <w:r>
              <w:rPr>
                <w:rFonts w:ascii="BrowalliaUPC" w:hAnsi="BrowalliaUPC" w:cs="BrowalliaUPC"/>
                <w:sz w:val="18"/>
                <w:szCs w:val="18"/>
              </w:rPr>
              <w:t>1</w:t>
            </w:r>
          </w:p>
        </w:tc>
        <w:tc>
          <w:tcPr>
            <w:tcW w:w="709" w:type="dxa"/>
          </w:tcPr>
          <w:p w14:paraId="18272039" w14:textId="77777777" w:rsidR="0006375E" w:rsidRPr="00EB3B58" w:rsidRDefault="0006375E" w:rsidP="00B74B1C">
            <w:pPr>
              <w:pBdr>
                <w:bottom w:val="single" w:sz="12" w:space="1" w:color="auto"/>
              </w:pBdr>
              <w:ind w:left="162" w:right="-36" w:hanging="162"/>
              <w:jc w:val="right"/>
              <w:rPr>
                <w:rFonts w:ascii="BrowalliaUPC" w:hAnsi="BrowalliaUPC" w:cs="BrowalliaUPC"/>
                <w:sz w:val="18"/>
                <w:szCs w:val="18"/>
              </w:rPr>
            </w:pPr>
          </w:p>
          <w:p w14:paraId="320F2223" w14:textId="300BEFB8" w:rsidR="0006375E" w:rsidRPr="00EB3B58" w:rsidRDefault="0006375E" w:rsidP="00B74B1C">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r>
    </w:tbl>
    <w:p w14:paraId="1F8F9060" w14:textId="53D7CAC3" w:rsidR="003E56F4" w:rsidRPr="00EB3B58" w:rsidRDefault="003E56F4" w:rsidP="00644BC1">
      <w:pPr>
        <w:tabs>
          <w:tab w:val="left" w:pos="2880"/>
        </w:tabs>
        <w:ind w:left="851" w:right="-45"/>
        <w:jc w:val="thaiDistribute"/>
        <w:rPr>
          <w:rFonts w:ascii="BrowalliaUPC" w:hAnsi="BrowalliaUPC" w:cs="BrowalliaUPC"/>
          <w:sz w:val="28"/>
          <w:szCs w:val="28"/>
        </w:rPr>
      </w:pPr>
    </w:p>
    <w:p w14:paraId="188A8CE2" w14:textId="0167F229" w:rsidR="00B344F6" w:rsidRPr="00EB3B58" w:rsidRDefault="00B344F6" w:rsidP="00644BC1">
      <w:pPr>
        <w:tabs>
          <w:tab w:val="left" w:pos="2880"/>
        </w:tabs>
        <w:ind w:left="851" w:right="-45"/>
        <w:jc w:val="thaiDistribute"/>
        <w:rPr>
          <w:rFonts w:ascii="BrowalliaUPC" w:hAnsi="BrowalliaUPC" w:cs="BrowalliaUPC"/>
          <w:sz w:val="28"/>
          <w:szCs w:val="28"/>
        </w:rPr>
      </w:pPr>
    </w:p>
    <w:p w14:paraId="0BC1AFF1" w14:textId="20876800" w:rsidR="00E8742F" w:rsidRPr="00EB3B58" w:rsidRDefault="00E8742F" w:rsidP="00644BC1">
      <w:pPr>
        <w:tabs>
          <w:tab w:val="left" w:pos="2880"/>
        </w:tabs>
        <w:ind w:left="851" w:right="-45"/>
        <w:jc w:val="thaiDistribute"/>
        <w:rPr>
          <w:rFonts w:ascii="BrowalliaUPC" w:hAnsi="BrowalliaUPC" w:cs="BrowalliaUPC"/>
          <w:sz w:val="28"/>
          <w:szCs w:val="28"/>
        </w:rPr>
      </w:pPr>
    </w:p>
    <w:p w14:paraId="05AD96DE" w14:textId="6F8169B9" w:rsidR="00E8742F" w:rsidRPr="00EB3B58" w:rsidRDefault="00E8742F" w:rsidP="00644BC1">
      <w:pPr>
        <w:tabs>
          <w:tab w:val="left" w:pos="2880"/>
        </w:tabs>
        <w:ind w:left="851" w:right="-45"/>
        <w:jc w:val="thaiDistribute"/>
        <w:rPr>
          <w:rFonts w:ascii="BrowalliaUPC" w:hAnsi="BrowalliaUPC" w:cs="BrowalliaUPC"/>
          <w:sz w:val="28"/>
          <w:szCs w:val="28"/>
        </w:rPr>
      </w:pPr>
    </w:p>
    <w:p w14:paraId="52C1C0B3" w14:textId="12998C15" w:rsidR="00E8742F" w:rsidRDefault="00E8742F" w:rsidP="00644BC1">
      <w:pPr>
        <w:tabs>
          <w:tab w:val="left" w:pos="2880"/>
        </w:tabs>
        <w:ind w:left="851" w:right="-45"/>
        <w:jc w:val="thaiDistribute"/>
        <w:rPr>
          <w:rFonts w:ascii="BrowalliaUPC" w:hAnsi="BrowalliaUPC" w:cs="BrowalliaUPC"/>
          <w:sz w:val="28"/>
          <w:szCs w:val="28"/>
        </w:rPr>
      </w:pPr>
    </w:p>
    <w:p w14:paraId="279FCB36" w14:textId="38439855" w:rsidR="0013502E" w:rsidRDefault="0013502E" w:rsidP="00644BC1">
      <w:pPr>
        <w:tabs>
          <w:tab w:val="left" w:pos="2880"/>
        </w:tabs>
        <w:ind w:left="851" w:right="-45"/>
        <w:jc w:val="thaiDistribute"/>
        <w:rPr>
          <w:rFonts w:ascii="BrowalliaUPC" w:hAnsi="BrowalliaUPC" w:cs="BrowalliaUPC"/>
          <w:sz w:val="28"/>
          <w:szCs w:val="28"/>
        </w:rPr>
      </w:pPr>
    </w:p>
    <w:p w14:paraId="1437B3D2" w14:textId="77777777" w:rsidR="0013502E" w:rsidRPr="00EB3B58" w:rsidRDefault="0013502E" w:rsidP="00644BC1">
      <w:pPr>
        <w:tabs>
          <w:tab w:val="left" w:pos="2880"/>
        </w:tabs>
        <w:ind w:left="851" w:right="-45"/>
        <w:jc w:val="thaiDistribute"/>
        <w:rPr>
          <w:rFonts w:ascii="BrowalliaUPC" w:hAnsi="BrowalliaUPC" w:cs="BrowalliaUPC"/>
          <w:sz w:val="28"/>
          <w:szCs w:val="28"/>
        </w:rPr>
      </w:pPr>
    </w:p>
    <w:p w14:paraId="228C007A" w14:textId="79EE50B1" w:rsidR="00E8742F" w:rsidRDefault="00E8742F" w:rsidP="00644BC1">
      <w:pPr>
        <w:tabs>
          <w:tab w:val="left" w:pos="2880"/>
        </w:tabs>
        <w:ind w:left="851" w:right="-45"/>
        <w:jc w:val="thaiDistribute"/>
        <w:rPr>
          <w:rFonts w:ascii="BrowalliaUPC" w:hAnsi="BrowalliaUPC" w:cs="BrowalliaUPC"/>
          <w:sz w:val="28"/>
          <w:szCs w:val="28"/>
        </w:rPr>
      </w:pPr>
    </w:p>
    <w:p w14:paraId="7D71B8C5" w14:textId="77777777" w:rsidR="006D6CB9" w:rsidRDefault="006D6CB9" w:rsidP="00644BC1">
      <w:pPr>
        <w:tabs>
          <w:tab w:val="left" w:pos="2880"/>
        </w:tabs>
        <w:ind w:left="851" w:right="-45"/>
        <w:jc w:val="thaiDistribute"/>
        <w:rPr>
          <w:rFonts w:ascii="BrowalliaUPC" w:hAnsi="BrowalliaUPC" w:cs="BrowalliaUPC"/>
          <w:sz w:val="28"/>
          <w:szCs w:val="28"/>
        </w:rPr>
      </w:pPr>
    </w:p>
    <w:p w14:paraId="3C50B0DA" w14:textId="77777777" w:rsidR="00512B5F" w:rsidRPr="00EB3B58" w:rsidRDefault="00512B5F" w:rsidP="00644BC1">
      <w:pPr>
        <w:tabs>
          <w:tab w:val="left" w:pos="2880"/>
        </w:tabs>
        <w:ind w:left="851" w:right="-45"/>
        <w:jc w:val="thaiDistribute"/>
        <w:rPr>
          <w:rFonts w:ascii="BrowalliaUPC" w:hAnsi="BrowalliaUPC" w:cs="BrowalliaUPC"/>
          <w:sz w:val="28"/>
          <w:szCs w:val="28"/>
        </w:rPr>
      </w:pPr>
    </w:p>
    <w:p w14:paraId="7A5BF0D6" w14:textId="77777777" w:rsidR="00B344F6" w:rsidRPr="00EB3B58" w:rsidRDefault="00B344F6" w:rsidP="00B344F6">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ข้อมูลทางการเงินที่สำคัญของการร่วมค้า สรุปได้ดังนี้</w:t>
      </w:r>
    </w:p>
    <w:p w14:paraId="35B84C82" w14:textId="77777777" w:rsidR="00B344F6" w:rsidRPr="00EB3B58" w:rsidRDefault="00B344F6" w:rsidP="00644BC1">
      <w:pPr>
        <w:tabs>
          <w:tab w:val="left" w:pos="2880"/>
        </w:tabs>
        <w:ind w:left="851" w:right="-45"/>
        <w:jc w:val="thaiDistribute"/>
        <w:rPr>
          <w:rFonts w:ascii="BrowalliaUPC" w:hAnsi="BrowalliaUPC" w:cs="BrowalliaUPC"/>
          <w:sz w:val="28"/>
          <w:szCs w:val="28"/>
        </w:rPr>
      </w:pPr>
    </w:p>
    <w:tbl>
      <w:tblPr>
        <w:tblpPr w:leftFromText="180" w:rightFromText="180" w:vertAnchor="text" w:tblpX="738" w:tblpY="1"/>
        <w:tblOverlap w:val="never"/>
        <w:tblW w:w="4697" w:type="pct"/>
        <w:tblLayout w:type="fixed"/>
        <w:tblCellMar>
          <w:left w:w="86" w:type="dxa"/>
          <w:right w:w="86" w:type="dxa"/>
        </w:tblCellMar>
        <w:tblLook w:val="04E0" w:firstRow="1" w:lastRow="1" w:firstColumn="1" w:lastColumn="0" w:noHBand="0" w:noVBand="1"/>
      </w:tblPr>
      <w:tblGrid>
        <w:gridCol w:w="1840"/>
        <w:gridCol w:w="543"/>
        <w:gridCol w:w="476"/>
        <w:gridCol w:w="561"/>
        <w:gridCol w:w="519"/>
        <w:gridCol w:w="598"/>
        <w:gridCol w:w="568"/>
        <w:gridCol w:w="566"/>
        <w:gridCol w:w="568"/>
        <w:gridCol w:w="568"/>
        <w:gridCol w:w="568"/>
        <w:gridCol w:w="707"/>
        <w:gridCol w:w="708"/>
      </w:tblGrid>
      <w:tr w:rsidR="00B344F6" w:rsidRPr="00EB3B58" w14:paraId="71ABE907" w14:textId="77777777" w:rsidTr="006E684F">
        <w:trPr>
          <w:trHeight w:val="90"/>
        </w:trPr>
        <w:tc>
          <w:tcPr>
            <w:tcW w:w="1047" w:type="pct"/>
            <w:shd w:val="clear" w:color="auto" w:fill="auto"/>
            <w:noWrap/>
            <w:vAlign w:val="bottom"/>
            <w:hideMark/>
          </w:tcPr>
          <w:p w14:paraId="48A56AC2" w14:textId="77777777" w:rsidR="00B344F6" w:rsidRPr="00EB3B58" w:rsidRDefault="00B344F6">
            <w:pPr>
              <w:ind w:left="162" w:right="-36" w:hanging="162"/>
              <w:jc w:val="both"/>
              <w:rPr>
                <w:rFonts w:ascii="BrowalliaUPC" w:hAnsi="BrowalliaUPC" w:cs="BrowalliaUPC"/>
                <w:sz w:val="18"/>
                <w:szCs w:val="18"/>
              </w:rPr>
            </w:pPr>
          </w:p>
        </w:tc>
        <w:tc>
          <w:tcPr>
            <w:tcW w:w="3953" w:type="pct"/>
            <w:gridSpan w:val="12"/>
          </w:tcPr>
          <w:p w14:paraId="0CFD6F85" w14:textId="77777777" w:rsidR="00B344F6" w:rsidRPr="00EB3B58" w:rsidRDefault="00B344F6">
            <w:pPr>
              <w:jc w:val="right"/>
              <w:rPr>
                <w:rFonts w:ascii="BrowalliaUPC" w:hAnsi="BrowalliaUPC" w:cs="BrowalliaUPC"/>
                <w:sz w:val="18"/>
                <w:szCs w:val="18"/>
              </w:rPr>
            </w:pPr>
            <w:r w:rsidRPr="00EB3B58">
              <w:rPr>
                <w:rFonts w:ascii="BrowalliaUPC" w:hAnsi="BrowalliaUPC" w:cs="BrowalliaUPC"/>
                <w:sz w:val="18"/>
                <w:szCs w:val="18"/>
                <w:cs/>
              </w:rPr>
              <w:t xml:space="preserve">(หน่วย </w:t>
            </w:r>
            <w:r w:rsidRPr="00EB3B58">
              <w:rPr>
                <w:rFonts w:ascii="BrowalliaUPC" w:hAnsi="BrowalliaUPC" w:cs="BrowalliaUPC"/>
                <w:sz w:val="18"/>
                <w:szCs w:val="18"/>
                <w:cs/>
                <w:lang w:val="en-GB"/>
              </w:rPr>
              <w:t>: ล้านบาท</w:t>
            </w:r>
            <w:r w:rsidRPr="00EB3B58">
              <w:rPr>
                <w:rFonts w:ascii="BrowalliaUPC" w:hAnsi="BrowalliaUPC" w:cs="BrowalliaUPC"/>
                <w:sz w:val="18"/>
                <w:szCs w:val="18"/>
                <w:cs/>
              </w:rPr>
              <w:t>)</w:t>
            </w:r>
          </w:p>
        </w:tc>
      </w:tr>
      <w:tr w:rsidR="00B344F6" w:rsidRPr="00EB3B58" w14:paraId="274E4BAE" w14:textId="77777777" w:rsidTr="006E684F">
        <w:trPr>
          <w:trHeight w:val="108"/>
        </w:trPr>
        <w:tc>
          <w:tcPr>
            <w:tcW w:w="1047" w:type="pct"/>
            <w:shd w:val="clear" w:color="auto" w:fill="auto"/>
            <w:noWrap/>
            <w:vAlign w:val="bottom"/>
          </w:tcPr>
          <w:p w14:paraId="6B1795B8" w14:textId="77777777" w:rsidR="00B344F6" w:rsidRPr="00EB3B58" w:rsidRDefault="00B344F6">
            <w:pPr>
              <w:ind w:left="162" w:right="-36" w:hanging="162"/>
              <w:jc w:val="both"/>
              <w:rPr>
                <w:rFonts w:ascii="BrowalliaUPC" w:hAnsi="BrowalliaUPC" w:cs="BrowalliaUPC"/>
                <w:sz w:val="18"/>
                <w:szCs w:val="18"/>
              </w:rPr>
            </w:pPr>
          </w:p>
        </w:tc>
        <w:tc>
          <w:tcPr>
            <w:tcW w:w="3953" w:type="pct"/>
            <w:gridSpan w:val="12"/>
          </w:tcPr>
          <w:p w14:paraId="02D7AE81" w14:textId="77777777" w:rsidR="00B344F6" w:rsidRPr="00EB3B58" w:rsidRDefault="00B344F6">
            <w:pPr>
              <w:pBdr>
                <w:bottom w:val="single" w:sz="4" w:space="1" w:color="auto"/>
              </w:pBdr>
              <w:jc w:val="center"/>
              <w:rPr>
                <w:rFonts w:ascii="BrowalliaUPC" w:hAnsi="BrowalliaUPC" w:cs="BrowalliaUPC"/>
                <w:sz w:val="18"/>
                <w:szCs w:val="18"/>
              </w:rPr>
            </w:pPr>
            <w:r w:rsidRPr="00EB3B58">
              <w:rPr>
                <w:rFonts w:ascii="BrowalliaUPC" w:hAnsi="BrowalliaUPC" w:cs="BrowalliaUPC"/>
                <w:sz w:val="18"/>
                <w:szCs w:val="18"/>
                <w:cs/>
              </w:rPr>
              <w:t xml:space="preserve">สำหรับปีสิ้นสุดวันที่ </w:t>
            </w:r>
            <w:r w:rsidRPr="00EB3B58">
              <w:rPr>
                <w:rFonts w:ascii="BrowalliaUPC" w:hAnsi="BrowalliaUPC" w:cs="BrowalliaUPC"/>
                <w:sz w:val="18"/>
                <w:szCs w:val="18"/>
              </w:rPr>
              <w:t xml:space="preserve">31 </w:t>
            </w:r>
            <w:r w:rsidRPr="00EB3B58">
              <w:rPr>
                <w:rFonts w:ascii="BrowalliaUPC" w:hAnsi="BrowalliaUPC" w:cs="BrowalliaUPC"/>
                <w:sz w:val="18"/>
                <w:szCs w:val="18"/>
                <w:cs/>
              </w:rPr>
              <w:t>ธันวาคม</w:t>
            </w:r>
          </w:p>
        </w:tc>
      </w:tr>
      <w:tr w:rsidR="00F12A6E" w:rsidRPr="00EB3B58" w14:paraId="02B96672" w14:textId="77777777" w:rsidTr="006E684F">
        <w:trPr>
          <w:trHeight w:val="389"/>
        </w:trPr>
        <w:tc>
          <w:tcPr>
            <w:tcW w:w="1047" w:type="pct"/>
            <w:shd w:val="clear" w:color="auto" w:fill="auto"/>
            <w:noWrap/>
            <w:vAlign w:val="bottom"/>
          </w:tcPr>
          <w:p w14:paraId="01BA0A44" w14:textId="77777777" w:rsidR="00F12A6E" w:rsidRPr="00EB3B58" w:rsidRDefault="00F12A6E">
            <w:pPr>
              <w:ind w:left="162" w:right="-36" w:hanging="162"/>
              <w:jc w:val="both"/>
              <w:rPr>
                <w:rFonts w:ascii="BrowalliaUPC" w:hAnsi="BrowalliaUPC" w:cs="BrowalliaUPC"/>
                <w:sz w:val="18"/>
                <w:szCs w:val="18"/>
              </w:rPr>
            </w:pPr>
          </w:p>
        </w:tc>
        <w:tc>
          <w:tcPr>
            <w:tcW w:w="580" w:type="pct"/>
            <w:gridSpan w:val="2"/>
            <w:shd w:val="clear" w:color="auto" w:fill="auto"/>
            <w:vAlign w:val="bottom"/>
          </w:tcPr>
          <w:p w14:paraId="2AF107D8" w14:textId="77777777" w:rsidR="00F12A6E" w:rsidRPr="00EB3B58" w:rsidRDefault="00F12A6E">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cs/>
              </w:rPr>
              <w:t>กิจการร่วมค้า</w:t>
            </w:r>
          </w:p>
          <w:p w14:paraId="7BC6BB83" w14:textId="77777777" w:rsidR="00F12A6E" w:rsidRPr="00EB3B58" w:rsidRDefault="00F12A6E">
            <w:pPr>
              <w:pBdr>
                <w:bottom w:val="single" w:sz="4" w:space="1" w:color="auto"/>
              </w:pBdr>
              <w:ind w:right="-36"/>
              <w:jc w:val="center"/>
              <w:rPr>
                <w:rFonts w:ascii="BrowalliaUPC" w:hAnsi="BrowalliaUPC" w:cs="BrowalliaUPC"/>
                <w:sz w:val="18"/>
                <w:szCs w:val="18"/>
                <w:cs/>
              </w:rPr>
            </w:pPr>
            <w:r w:rsidRPr="00EB3B58">
              <w:rPr>
                <w:rFonts w:ascii="BrowalliaUPC" w:hAnsi="BrowalliaUPC" w:cs="BrowalliaUPC"/>
                <w:sz w:val="18"/>
                <w:szCs w:val="18"/>
                <w:cs/>
              </w:rPr>
              <w:t>ไอโอที</w:t>
            </w:r>
          </w:p>
        </w:tc>
        <w:tc>
          <w:tcPr>
            <w:tcW w:w="614" w:type="pct"/>
            <w:gridSpan w:val="2"/>
            <w:shd w:val="clear" w:color="auto" w:fill="auto"/>
            <w:vAlign w:val="bottom"/>
          </w:tcPr>
          <w:p w14:paraId="0266992B" w14:textId="77777777" w:rsidR="00F12A6E" w:rsidRPr="00EB3B58" w:rsidRDefault="00F12A6E" w:rsidP="00B344F6">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CMC/ITD/</w:t>
            </w:r>
          </w:p>
          <w:p w14:paraId="12148CD3" w14:textId="350EC796" w:rsidR="00F12A6E" w:rsidRPr="00EB3B58" w:rsidRDefault="00F12A6E" w:rsidP="00B344F6">
            <w:pPr>
              <w:pBdr>
                <w:bottom w:val="single" w:sz="4" w:space="1" w:color="auto"/>
              </w:pBdr>
              <w:ind w:right="-36"/>
              <w:jc w:val="center"/>
              <w:rPr>
                <w:rFonts w:ascii="BrowalliaUPC" w:hAnsi="BrowalliaUPC" w:cs="BrowalliaUPC"/>
                <w:sz w:val="18"/>
                <w:szCs w:val="18"/>
              </w:rPr>
            </w:pPr>
            <w:r w:rsidRPr="00EB3B58">
              <w:rPr>
                <w:rFonts w:ascii="BrowalliaUPC" w:hAnsi="BrowalliaUPC" w:cs="BrowalliaUPC"/>
                <w:sz w:val="18"/>
                <w:szCs w:val="18"/>
              </w:rPr>
              <w:t>SONGDA Joint Venture</w:t>
            </w:r>
          </w:p>
        </w:tc>
        <w:tc>
          <w:tcPr>
            <w:tcW w:w="662" w:type="pct"/>
            <w:gridSpan w:val="2"/>
            <w:shd w:val="clear" w:color="auto" w:fill="auto"/>
            <w:vAlign w:val="bottom"/>
          </w:tcPr>
          <w:p w14:paraId="60C6EECC" w14:textId="61E5414C" w:rsidR="00F12A6E" w:rsidRPr="00EB3B58" w:rsidRDefault="00F12A6E">
            <w:pPr>
              <w:pBdr>
                <w:bottom w:val="single" w:sz="4" w:space="1" w:color="auto"/>
              </w:pBdr>
              <w:ind w:right="-36" w:hanging="4"/>
              <w:jc w:val="center"/>
              <w:rPr>
                <w:rFonts w:ascii="BrowalliaUPC" w:hAnsi="BrowalliaUPC" w:cs="BrowalliaUPC"/>
                <w:sz w:val="18"/>
                <w:szCs w:val="18"/>
              </w:rPr>
            </w:pPr>
            <w:r w:rsidRPr="00EB3B58">
              <w:rPr>
                <w:rFonts w:ascii="BrowalliaUPC" w:hAnsi="BrowalliaUPC" w:cs="BrowalliaUPC"/>
                <w:sz w:val="18"/>
                <w:szCs w:val="18"/>
              </w:rPr>
              <w:t>ITD</w:t>
            </w:r>
            <w:r w:rsidRPr="00EB3B58">
              <w:rPr>
                <w:rFonts w:ascii="BrowalliaUPC" w:hAnsi="BrowalliaUPC" w:cs="BrowalliaUPC"/>
                <w:sz w:val="18"/>
                <w:szCs w:val="18"/>
                <w:cs/>
              </w:rPr>
              <w:t>-</w:t>
            </w:r>
            <w:r w:rsidRPr="00EB3B58">
              <w:rPr>
                <w:rFonts w:ascii="BrowalliaUPC" w:hAnsi="BrowalliaUPC" w:cs="BrowalliaUPC"/>
                <w:sz w:val="18"/>
                <w:szCs w:val="18"/>
              </w:rPr>
              <w:t>SINOHYDRO Joint Venture</w:t>
            </w:r>
          </w:p>
        </w:tc>
        <w:tc>
          <w:tcPr>
            <w:tcW w:w="645" w:type="pct"/>
            <w:gridSpan w:val="2"/>
            <w:shd w:val="clear" w:color="auto" w:fill="auto"/>
            <w:vAlign w:val="bottom"/>
          </w:tcPr>
          <w:p w14:paraId="4AC3E099" w14:textId="77777777" w:rsidR="00F12A6E" w:rsidRPr="00EB3B58" w:rsidRDefault="00F12A6E">
            <w:pPr>
              <w:pBdr>
                <w:bottom w:val="single" w:sz="4"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CEC</w:t>
            </w:r>
            <w:r w:rsidRPr="00EB3B58">
              <w:rPr>
                <w:rFonts w:ascii="BrowalliaUPC" w:hAnsi="BrowalliaUPC" w:cs="BrowalliaUPC"/>
                <w:sz w:val="18"/>
                <w:szCs w:val="18"/>
                <w:cs/>
              </w:rPr>
              <w:t>-</w:t>
            </w:r>
            <w:r w:rsidRPr="00EB3B58">
              <w:rPr>
                <w:rFonts w:ascii="BrowalliaUPC" w:hAnsi="BrowalliaUPC" w:cs="BrowalliaUPC"/>
                <w:sz w:val="18"/>
                <w:szCs w:val="18"/>
              </w:rPr>
              <w:t>ITD CEM</w:t>
            </w:r>
            <w:r w:rsidRPr="00EB3B58">
              <w:rPr>
                <w:rFonts w:ascii="BrowalliaUPC" w:hAnsi="BrowalliaUPC" w:cs="BrowalliaUPC"/>
                <w:sz w:val="18"/>
                <w:szCs w:val="18"/>
                <w:cs/>
              </w:rPr>
              <w:t>-</w:t>
            </w:r>
            <w:r w:rsidRPr="00EB3B58">
              <w:rPr>
                <w:rFonts w:ascii="BrowalliaUPC" w:hAnsi="BrowalliaUPC" w:cs="BrowalliaUPC"/>
                <w:sz w:val="18"/>
                <w:szCs w:val="18"/>
              </w:rPr>
              <w:t>TPL Joint Venture</w:t>
            </w:r>
          </w:p>
        </w:tc>
        <w:tc>
          <w:tcPr>
            <w:tcW w:w="646" w:type="pct"/>
            <w:gridSpan w:val="2"/>
          </w:tcPr>
          <w:p w14:paraId="578C3B47" w14:textId="77777777" w:rsidR="00F12A6E" w:rsidRPr="00EB3B58" w:rsidRDefault="00F12A6E">
            <w:pPr>
              <w:pBdr>
                <w:bottom w:val="single" w:sz="4" w:space="1" w:color="auto"/>
              </w:pBdr>
              <w:jc w:val="center"/>
              <w:rPr>
                <w:rFonts w:ascii="BrowalliaUPC" w:hAnsi="BrowalliaUPC" w:cs="BrowalliaUPC"/>
                <w:sz w:val="18"/>
                <w:szCs w:val="18"/>
              </w:rPr>
            </w:pPr>
          </w:p>
          <w:p w14:paraId="39CAE9A3" w14:textId="77777777" w:rsidR="00F12A6E" w:rsidRPr="00EB3B58" w:rsidRDefault="00F12A6E">
            <w:pPr>
              <w:pBdr>
                <w:bottom w:val="single" w:sz="4" w:space="1" w:color="auto"/>
              </w:pBdr>
              <w:jc w:val="center"/>
              <w:rPr>
                <w:rFonts w:ascii="BrowalliaUPC" w:hAnsi="BrowalliaUPC" w:cs="BrowalliaUPC"/>
                <w:sz w:val="18"/>
                <w:szCs w:val="18"/>
                <w:cs/>
              </w:rPr>
            </w:pPr>
            <w:r w:rsidRPr="00EB3B58">
              <w:rPr>
                <w:rFonts w:ascii="BrowalliaUPC" w:hAnsi="BrowalliaUPC" w:cs="BrowalliaUPC" w:hint="cs"/>
                <w:sz w:val="18"/>
                <w:szCs w:val="18"/>
                <w:cs/>
              </w:rPr>
              <w:t xml:space="preserve">กิจการร่วมค้า  ไอทีดี </w:t>
            </w:r>
            <w:r w:rsidRPr="00EB3B58">
              <w:rPr>
                <w:rFonts w:ascii="BrowalliaUPC" w:hAnsi="BrowalliaUPC" w:cs="BrowalliaUPC"/>
                <w:sz w:val="18"/>
                <w:szCs w:val="18"/>
              </w:rPr>
              <w:t xml:space="preserve">- </w:t>
            </w:r>
            <w:r w:rsidRPr="00EB3B58">
              <w:rPr>
                <w:rFonts w:ascii="BrowalliaUPC" w:hAnsi="BrowalliaUPC" w:cs="BrowalliaUPC" w:hint="cs"/>
                <w:sz w:val="18"/>
                <w:szCs w:val="18"/>
                <w:cs/>
              </w:rPr>
              <w:t>ซีอาร์อีซี</w:t>
            </w:r>
          </w:p>
        </w:tc>
        <w:tc>
          <w:tcPr>
            <w:tcW w:w="806" w:type="pct"/>
            <w:gridSpan w:val="2"/>
            <w:vAlign w:val="bottom"/>
          </w:tcPr>
          <w:p w14:paraId="3871D9B2" w14:textId="77777777" w:rsidR="00F12A6E" w:rsidRPr="00EB3B58" w:rsidRDefault="00F12A6E">
            <w:pPr>
              <w:pBdr>
                <w:bottom w:val="single" w:sz="4" w:space="1" w:color="auto"/>
              </w:pBdr>
              <w:jc w:val="center"/>
              <w:rPr>
                <w:rFonts w:ascii="BrowalliaUPC" w:hAnsi="BrowalliaUPC" w:cs="BrowalliaUPC"/>
                <w:sz w:val="18"/>
                <w:szCs w:val="18"/>
                <w:cs/>
              </w:rPr>
            </w:pPr>
            <w:r w:rsidRPr="00EB3B58">
              <w:rPr>
                <w:rFonts w:ascii="BrowalliaUPC" w:hAnsi="BrowalliaUPC" w:cs="BrowalliaUPC"/>
                <w:sz w:val="18"/>
                <w:szCs w:val="18"/>
                <w:cs/>
              </w:rPr>
              <w:t>รวม</w:t>
            </w:r>
          </w:p>
        </w:tc>
      </w:tr>
      <w:tr w:rsidR="00F12A6E" w:rsidRPr="00EB3B58" w14:paraId="665B7282" w14:textId="77777777" w:rsidTr="006E684F">
        <w:trPr>
          <w:trHeight w:val="68"/>
        </w:trPr>
        <w:tc>
          <w:tcPr>
            <w:tcW w:w="1047" w:type="pct"/>
            <w:shd w:val="clear" w:color="auto" w:fill="auto"/>
            <w:noWrap/>
            <w:vAlign w:val="bottom"/>
            <w:hideMark/>
          </w:tcPr>
          <w:p w14:paraId="1D9BE2A8" w14:textId="77777777" w:rsidR="00F12A6E" w:rsidRPr="00EB3B58" w:rsidRDefault="00F12A6E" w:rsidP="00DE05F3">
            <w:pPr>
              <w:ind w:right="-36"/>
              <w:jc w:val="both"/>
              <w:rPr>
                <w:rFonts w:ascii="BrowalliaUPC" w:hAnsi="BrowalliaUPC" w:cs="BrowalliaUPC"/>
                <w:sz w:val="18"/>
                <w:szCs w:val="18"/>
              </w:rPr>
            </w:pPr>
          </w:p>
        </w:tc>
        <w:tc>
          <w:tcPr>
            <w:tcW w:w="309" w:type="pct"/>
            <w:shd w:val="clear" w:color="auto" w:fill="auto"/>
            <w:noWrap/>
            <w:vAlign w:val="bottom"/>
          </w:tcPr>
          <w:p w14:paraId="01463631" w14:textId="60375FB1"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271" w:type="pct"/>
            <w:shd w:val="clear" w:color="auto" w:fill="auto"/>
            <w:noWrap/>
            <w:vAlign w:val="bottom"/>
          </w:tcPr>
          <w:p w14:paraId="7D999A94" w14:textId="1E8A4A43"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319" w:type="pct"/>
            <w:shd w:val="clear" w:color="auto" w:fill="auto"/>
            <w:noWrap/>
            <w:vAlign w:val="bottom"/>
            <w:hideMark/>
          </w:tcPr>
          <w:p w14:paraId="08CC17D5" w14:textId="25DB64AC"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295" w:type="pct"/>
            <w:shd w:val="clear" w:color="auto" w:fill="auto"/>
            <w:noWrap/>
            <w:vAlign w:val="bottom"/>
            <w:hideMark/>
          </w:tcPr>
          <w:p w14:paraId="18BB0C71" w14:textId="01336E9F"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340" w:type="pct"/>
            <w:shd w:val="clear" w:color="auto" w:fill="auto"/>
            <w:noWrap/>
            <w:vAlign w:val="bottom"/>
            <w:hideMark/>
          </w:tcPr>
          <w:p w14:paraId="5AD8F828" w14:textId="14C2D4C3"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323" w:type="pct"/>
            <w:shd w:val="clear" w:color="auto" w:fill="auto"/>
            <w:noWrap/>
            <w:vAlign w:val="bottom"/>
            <w:hideMark/>
          </w:tcPr>
          <w:p w14:paraId="50B4FDB5" w14:textId="057B7B33"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322" w:type="pct"/>
            <w:shd w:val="clear" w:color="auto" w:fill="auto"/>
            <w:noWrap/>
            <w:vAlign w:val="bottom"/>
            <w:hideMark/>
          </w:tcPr>
          <w:p w14:paraId="4A75E72A" w14:textId="32B136C4"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323" w:type="pct"/>
            <w:shd w:val="clear" w:color="auto" w:fill="auto"/>
            <w:noWrap/>
            <w:vAlign w:val="bottom"/>
            <w:hideMark/>
          </w:tcPr>
          <w:p w14:paraId="28320B01" w14:textId="27F9A865"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323" w:type="pct"/>
            <w:vAlign w:val="bottom"/>
          </w:tcPr>
          <w:p w14:paraId="22DCE98D" w14:textId="54BE876E"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323" w:type="pct"/>
            <w:vAlign w:val="bottom"/>
          </w:tcPr>
          <w:p w14:paraId="0FF884F1" w14:textId="3C47038D"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402" w:type="pct"/>
            <w:vAlign w:val="bottom"/>
          </w:tcPr>
          <w:p w14:paraId="4C10C64D" w14:textId="7546C5DB"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404" w:type="pct"/>
            <w:vAlign w:val="bottom"/>
          </w:tcPr>
          <w:p w14:paraId="3A944D04" w14:textId="13A08994" w:rsidR="00F12A6E" w:rsidRPr="00EB3B58" w:rsidRDefault="00F12A6E"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r>
      <w:tr w:rsidR="00F12A6E" w:rsidRPr="00EB3B58" w14:paraId="0D8E8879" w14:textId="77777777" w:rsidTr="006E684F">
        <w:trPr>
          <w:trHeight w:val="68"/>
        </w:trPr>
        <w:tc>
          <w:tcPr>
            <w:tcW w:w="1047" w:type="pct"/>
            <w:shd w:val="clear" w:color="auto" w:fill="auto"/>
            <w:noWrap/>
            <w:vAlign w:val="bottom"/>
          </w:tcPr>
          <w:p w14:paraId="5D44E02F" w14:textId="77777777" w:rsidR="00F12A6E" w:rsidRPr="00EB3B58" w:rsidRDefault="00F12A6E">
            <w:pPr>
              <w:ind w:right="-36"/>
              <w:jc w:val="both"/>
              <w:rPr>
                <w:rFonts w:ascii="BrowalliaUPC" w:hAnsi="BrowalliaUPC" w:cs="BrowalliaUPC"/>
                <w:sz w:val="18"/>
                <w:szCs w:val="18"/>
              </w:rPr>
            </w:pPr>
          </w:p>
        </w:tc>
        <w:tc>
          <w:tcPr>
            <w:tcW w:w="309" w:type="pct"/>
            <w:shd w:val="clear" w:color="auto" w:fill="auto"/>
            <w:noWrap/>
            <w:vAlign w:val="bottom"/>
          </w:tcPr>
          <w:p w14:paraId="568FB88E" w14:textId="77777777" w:rsidR="00F12A6E" w:rsidRPr="00EB3B58" w:rsidRDefault="00F12A6E">
            <w:pPr>
              <w:tabs>
                <w:tab w:val="left" w:pos="900"/>
              </w:tabs>
              <w:ind w:left="-18"/>
              <w:jc w:val="center"/>
              <w:rPr>
                <w:rFonts w:ascii="BrowalliaUPC" w:hAnsi="BrowalliaUPC" w:cs="BrowalliaUPC"/>
                <w:sz w:val="18"/>
                <w:szCs w:val="18"/>
              </w:rPr>
            </w:pPr>
          </w:p>
        </w:tc>
        <w:tc>
          <w:tcPr>
            <w:tcW w:w="271" w:type="pct"/>
            <w:shd w:val="clear" w:color="auto" w:fill="auto"/>
            <w:noWrap/>
            <w:vAlign w:val="bottom"/>
          </w:tcPr>
          <w:p w14:paraId="62A7FBAC" w14:textId="77777777" w:rsidR="00F12A6E" w:rsidRPr="00EB3B58" w:rsidRDefault="00F12A6E">
            <w:pPr>
              <w:tabs>
                <w:tab w:val="left" w:pos="900"/>
              </w:tabs>
              <w:ind w:left="-18"/>
              <w:jc w:val="center"/>
              <w:rPr>
                <w:rFonts w:ascii="BrowalliaUPC" w:hAnsi="BrowalliaUPC" w:cs="BrowalliaUPC"/>
                <w:sz w:val="18"/>
                <w:szCs w:val="18"/>
              </w:rPr>
            </w:pPr>
          </w:p>
        </w:tc>
        <w:tc>
          <w:tcPr>
            <w:tcW w:w="319" w:type="pct"/>
            <w:shd w:val="clear" w:color="auto" w:fill="auto"/>
            <w:noWrap/>
            <w:vAlign w:val="bottom"/>
          </w:tcPr>
          <w:p w14:paraId="616ED863" w14:textId="77777777" w:rsidR="00F12A6E" w:rsidRPr="00EB3B58" w:rsidRDefault="00F12A6E">
            <w:pPr>
              <w:tabs>
                <w:tab w:val="left" w:pos="900"/>
              </w:tabs>
              <w:ind w:left="-18"/>
              <w:jc w:val="center"/>
              <w:rPr>
                <w:rFonts w:ascii="BrowalliaUPC" w:hAnsi="BrowalliaUPC" w:cs="BrowalliaUPC"/>
                <w:sz w:val="18"/>
                <w:szCs w:val="18"/>
              </w:rPr>
            </w:pPr>
          </w:p>
        </w:tc>
        <w:tc>
          <w:tcPr>
            <w:tcW w:w="295" w:type="pct"/>
            <w:shd w:val="clear" w:color="auto" w:fill="auto"/>
            <w:noWrap/>
            <w:vAlign w:val="bottom"/>
          </w:tcPr>
          <w:p w14:paraId="7470452C" w14:textId="77777777" w:rsidR="00F12A6E" w:rsidRPr="00EB3B58" w:rsidRDefault="00F12A6E">
            <w:pPr>
              <w:tabs>
                <w:tab w:val="left" w:pos="900"/>
              </w:tabs>
              <w:ind w:left="-18"/>
              <w:jc w:val="center"/>
              <w:rPr>
                <w:rFonts w:ascii="BrowalliaUPC" w:hAnsi="BrowalliaUPC" w:cs="BrowalliaUPC"/>
                <w:sz w:val="18"/>
                <w:szCs w:val="18"/>
              </w:rPr>
            </w:pPr>
          </w:p>
        </w:tc>
        <w:tc>
          <w:tcPr>
            <w:tcW w:w="340" w:type="pct"/>
            <w:shd w:val="clear" w:color="auto" w:fill="auto"/>
            <w:noWrap/>
            <w:vAlign w:val="bottom"/>
          </w:tcPr>
          <w:p w14:paraId="121AA8D1" w14:textId="77777777" w:rsidR="00F12A6E" w:rsidRPr="00EB3B58" w:rsidRDefault="00F12A6E">
            <w:pPr>
              <w:tabs>
                <w:tab w:val="left" w:pos="900"/>
              </w:tabs>
              <w:ind w:left="-18"/>
              <w:jc w:val="center"/>
              <w:rPr>
                <w:rFonts w:ascii="BrowalliaUPC" w:hAnsi="BrowalliaUPC" w:cs="BrowalliaUPC"/>
                <w:sz w:val="18"/>
                <w:szCs w:val="18"/>
              </w:rPr>
            </w:pPr>
          </w:p>
        </w:tc>
        <w:tc>
          <w:tcPr>
            <w:tcW w:w="323" w:type="pct"/>
            <w:shd w:val="clear" w:color="auto" w:fill="auto"/>
            <w:noWrap/>
            <w:vAlign w:val="bottom"/>
          </w:tcPr>
          <w:p w14:paraId="23CB08E8" w14:textId="77777777" w:rsidR="00F12A6E" w:rsidRPr="00EB3B58" w:rsidRDefault="00F12A6E">
            <w:pPr>
              <w:tabs>
                <w:tab w:val="left" w:pos="900"/>
              </w:tabs>
              <w:ind w:left="-18"/>
              <w:jc w:val="center"/>
              <w:rPr>
                <w:rFonts w:ascii="BrowalliaUPC" w:hAnsi="BrowalliaUPC" w:cs="BrowalliaUPC"/>
                <w:sz w:val="18"/>
                <w:szCs w:val="18"/>
              </w:rPr>
            </w:pPr>
          </w:p>
        </w:tc>
        <w:tc>
          <w:tcPr>
            <w:tcW w:w="322" w:type="pct"/>
            <w:shd w:val="clear" w:color="auto" w:fill="auto"/>
            <w:noWrap/>
            <w:vAlign w:val="bottom"/>
          </w:tcPr>
          <w:p w14:paraId="3F2181DA" w14:textId="77777777" w:rsidR="00F12A6E" w:rsidRPr="00EB3B58" w:rsidRDefault="00F12A6E">
            <w:pPr>
              <w:tabs>
                <w:tab w:val="left" w:pos="900"/>
              </w:tabs>
              <w:ind w:left="-18"/>
              <w:jc w:val="center"/>
              <w:rPr>
                <w:rFonts w:ascii="BrowalliaUPC" w:hAnsi="BrowalliaUPC" w:cs="BrowalliaUPC"/>
                <w:sz w:val="18"/>
                <w:szCs w:val="18"/>
              </w:rPr>
            </w:pPr>
          </w:p>
        </w:tc>
        <w:tc>
          <w:tcPr>
            <w:tcW w:w="323" w:type="pct"/>
            <w:shd w:val="clear" w:color="auto" w:fill="auto"/>
            <w:noWrap/>
            <w:vAlign w:val="bottom"/>
          </w:tcPr>
          <w:p w14:paraId="037F4C4F" w14:textId="77777777" w:rsidR="00F12A6E" w:rsidRPr="00EB3B58" w:rsidRDefault="00F12A6E">
            <w:pPr>
              <w:tabs>
                <w:tab w:val="left" w:pos="900"/>
              </w:tabs>
              <w:ind w:left="-18"/>
              <w:jc w:val="center"/>
              <w:rPr>
                <w:rFonts w:ascii="BrowalliaUPC" w:hAnsi="BrowalliaUPC" w:cs="BrowalliaUPC"/>
                <w:sz w:val="18"/>
                <w:szCs w:val="18"/>
              </w:rPr>
            </w:pPr>
          </w:p>
        </w:tc>
        <w:tc>
          <w:tcPr>
            <w:tcW w:w="323" w:type="pct"/>
          </w:tcPr>
          <w:p w14:paraId="459F2A72" w14:textId="77777777" w:rsidR="00F12A6E" w:rsidRPr="00EB3B58" w:rsidRDefault="00F12A6E">
            <w:pPr>
              <w:tabs>
                <w:tab w:val="left" w:pos="900"/>
              </w:tabs>
              <w:ind w:left="-18"/>
              <w:jc w:val="center"/>
              <w:rPr>
                <w:rFonts w:ascii="BrowalliaUPC" w:hAnsi="BrowalliaUPC" w:cs="BrowalliaUPC"/>
                <w:sz w:val="18"/>
                <w:szCs w:val="18"/>
              </w:rPr>
            </w:pPr>
          </w:p>
        </w:tc>
        <w:tc>
          <w:tcPr>
            <w:tcW w:w="323" w:type="pct"/>
          </w:tcPr>
          <w:p w14:paraId="062C36A7" w14:textId="77777777" w:rsidR="00F12A6E" w:rsidRPr="00EB3B58" w:rsidRDefault="00F12A6E">
            <w:pPr>
              <w:tabs>
                <w:tab w:val="left" w:pos="900"/>
              </w:tabs>
              <w:ind w:left="-18"/>
              <w:jc w:val="center"/>
              <w:rPr>
                <w:rFonts w:ascii="BrowalliaUPC" w:hAnsi="BrowalliaUPC" w:cs="BrowalliaUPC"/>
                <w:sz w:val="18"/>
                <w:szCs w:val="18"/>
              </w:rPr>
            </w:pPr>
          </w:p>
        </w:tc>
        <w:tc>
          <w:tcPr>
            <w:tcW w:w="402" w:type="pct"/>
            <w:vAlign w:val="bottom"/>
          </w:tcPr>
          <w:p w14:paraId="693952F9" w14:textId="77777777" w:rsidR="00F12A6E" w:rsidRPr="00EB3B58" w:rsidRDefault="00F12A6E">
            <w:pPr>
              <w:tabs>
                <w:tab w:val="left" w:pos="900"/>
              </w:tabs>
              <w:ind w:left="-18"/>
              <w:jc w:val="center"/>
              <w:rPr>
                <w:rFonts w:ascii="BrowalliaUPC" w:hAnsi="BrowalliaUPC" w:cs="BrowalliaUPC"/>
                <w:sz w:val="18"/>
                <w:szCs w:val="18"/>
              </w:rPr>
            </w:pPr>
          </w:p>
        </w:tc>
        <w:tc>
          <w:tcPr>
            <w:tcW w:w="404" w:type="pct"/>
            <w:vAlign w:val="bottom"/>
          </w:tcPr>
          <w:p w14:paraId="5730FE09" w14:textId="77777777" w:rsidR="00F12A6E" w:rsidRPr="00EB3B58" w:rsidRDefault="00F12A6E">
            <w:pPr>
              <w:tabs>
                <w:tab w:val="left" w:pos="900"/>
              </w:tabs>
              <w:ind w:left="-18"/>
              <w:jc w:val="center"/>
              <w:rPr>
                <w:rFonts w:ascii="BrowalliaUPC" w:hAnsi="BrowalliaUPC" w:cs="BrowalliaUPC"/>
                <w:sz w:val="18"/>
                <w:szCs w:val="18"/>
              </w:rPr>
            </w:pPr>
          </w:p>
        </w:tc>
      </w:tr>
      <w:tr w:rsidR="00F12A6E" w:rsidRPr="00EB3B58" w14:paraId="40509162" w14:textId="77777777" w:rsidTr="006E684F">
        <w:trPr>
          <w:trHeight w:val="68"/>
        </w:trPr>
        <w:tc>
          <w:tcPr>
            <w:tcW w:w="1047" w:type="pct"/>
            <w:shd w:val="clear" w:color="auto" w:fill="auto"/>
            <w:noWrap/>
            <w:vAlign w:val="bottom"/>
            <w:hideMark/>
          </w:tcPr>
          <w:p w14:paraId="30163E55" w14:textId="77777777" w:rsidR="00F12A6E" w:rsidRPr="00EB3B58" w:rsidRDefault="00F12A6E" w:rsidP="00F12A6E">
            <w:pPr>
              <w:ind w:right="-36"/>
              <w:jc w:val="both"/>
              <w:rPr>
                <w:rFonts w:ascii="BrowalliaUPC" w:hAnsi="BrowalliaUPC" w:cs="BrowalliaUPC"/>
                <w:sz w:val="18"/>
                <w:szCs w:val="18"/>
              </w:rPr>
            </w:pPr>
            <w:r w:rsidRPr="00EB3B58">
              <w:rPr>
                <w:rFonts w:ascii="BrowalliaUPC" w:hAnsi="BrowalliaUPC" w:cs="BrowalliaUPC"/>
                <w:sz w:val="18"/>
                <w:szCs w:val="18"/>
                <w:cs/>
              </w:rPr>
              <w:t>รายการเงินสดและเทียบเท่าเงินสด</w:t>
            </w:r>
          </w:p>
        </w:tc>
        <w:tc>
          <w:tcPr>
            <w:tcW w:w="309" w:type="pct"/>
            <w:shd w:val="clear" w:color="auto" w:fill="auto"/>
            <w:noWrap/>
          </w:tcPr>
          <w:p w14:paraId="0C4D7BA6" w14:textId="0F62F18E"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271" w:type="pct"/>
            <w:shd w:val="clear" w:color="auto" w:fill="auto"/>
            <w:noWrap/>
          </w:tcPr>
          <w:p w14:paraId="138D3A17" w14:textId="77777777"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2BFA5355" w14:textId="10278E74"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rPr>
              <w:t>97</w:t>
            </w:r>
          </w:p>
        </w:tc>
        <w:tc>
          <w:tcPr>
            <w:tcW w:w="295" w:type="pct"/>
            <w:shd w:val="clear" w:color="auto" w:fill="auto"/>
            <w:noWrap/>
          </w:tcPr>
          <w:p w14:paraId="3D5BA897" w14:textId="025A1777"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rPr>
              <w:t>97</w:t>
            </w:r>
          </w:p>
        </w:tc>
        <w:tc>
          <w:tcPr>
            <w:tcW w:w="340" w:type="pct"/>
            <w:shd w:val="clear" w:color="auto" w:fill="auto"/>
            <w:noWrap/>
          </w:tcPr>
          <w:p w14:paraId="005F71FD" w14:textId="61E217A4" w:rsidR="00F12A6E" w:rsidRPr="00EB3B58" w:rsidRDefault="00F12A6E" w:rsidP="00F12A6E">
            <w:pPr>
              <w:ind w:left="162" w:right="-36" w:hanging="162"/>
              <w:jc w:val="right"/>
              <w:rPr>
                <w:rFonts w:ascii="BrowalliaUPC" w:hAnsi="BrowalliaUPC" w:cs="BrowalliaUPC"/>
                <w:sz w:val="18"/>
                <w:szCs w:val="18"/>
              </w:rPr>
            </w:pPr>
            <w:r>
              <w:rPr>
                <w:rFonts w:ascii="BrowalliaUPC" w:hAnsi="BrowalliaUPC" w:cs="BrowalliaUPC"/>
                <w:sz w:val="18"/>
                <w:szCs w:val="18"/>
              </w:rPr>
              <w:t>30</w:t>
            </w:r>
          </w:p>
        </w:tc>
        <w:tc>
          <w:tcPr>
            <w:tcW w:w="323" w:type="pct"/>
            <w:shd w:val="clear" w:color="auto" w:fill="auto"/>
            <w:noWrap/>
          </w:tcPr>
          <w:p w14:paraId="68A4B52C" w14:textId="33FA5B1C"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rPr>
              <w:t>8</w:t>
            </w:r>
          </w:p>
        </w:tc>
        <w:tc>
          <w:tcPr>
            <w:tcW w:w="322" w:type="pct"/>
            <w:shd w:val="clear" w:color="auto" w:fill="auto"/>
            <w:noWrap/>
          </w:tcPr>
          <w:p w14:paraId="11C75705" w14:textId="1C8875AE" w:rsidR="00F12A6E" w:rsidRPr="00EB3B58" w:rsidRDefault="00F12A6E" w:rsidP="00F12A6E">
            <w:pPr>
              <w:ind w:left="162" w:right="-36" w:hanging="162"/>
              <w:jc w:val="right"/>
              <w:rPr>
                <w:rFonts w:ascii="BrowalliaUPC" w:hAnsi="BrowalliaUPC" w:cs="BrowalliaUPC"/>
                <w:sz w:val="18"/>
                <w:szCs w:val="18"/>
              </w:rPr>
            </w:pPr>
            <w:r>
              <w:rPr>
                <w:rFonts w:ascii="BrowalliaUPC" w:hAnsi="BrowalliaUPC" w:cs="BrowalliaUPC"/>
                <w:sz w:val="18"/>
                <w:szCs w:val="18"/>
              </w:rPr>
              <w:t>1,046</w:t>
            </w:r>
          </w:p>
        </w:tc>
        <w:tc>
          <w:tcPr>
            <w:tcW w:w="323" w:type="pct"/>
            <w:shd w:val="clear" w:color="auto" w:fill="auto"/>
            <w:noWrap/>
          </w:tcPr>
          <w:p w14:paraId="27620A3F" w14:textId="1C9A248F" w:rsidR="00F12A6E" w:rsidRPr="00EB3B58" w:rsidRDefault="00F12A6E" w:rsidP="00F12A6E">
            <w:pP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472</w:t>
            </w:r>
          </w:p>
        </w:tc>
        <w:tc>
          <w:tcPr>
            <w:tcW w:w="323" w:type="pct"/>
          </w:tcPr>
          <w:p w14:paraId="772FEBE6" w14:textId="59ABB994" w:rsidR="00F12A6E" w:rsidRPr="00EB3B58" w:rsidRDefault="00F12A6E" w:rsidP="00F12A6E">
            <w:pPr>
              <w:ind w:left="162" w:right="-36" w:hanging="162"/>
              <w:jc w:val="right"/>
              <w:rPr>
                <w:rFonts w:ascii="BrowalliaUPC" w:hAnsi="BrowalliaUPC" w:cs="BrowalliaUPC"/>
                <w:sz w:val="18"/>
                <w:szCs w:val="18"/>
              </w:rPr>
            </w:pPr>
            <w:r>
              <w:rPr>
                <w:rFonts w:ascii="BrowalliaUPC" w:hAnsi="BrowalliaUPC" w:cs="BrowalliaUPC"/>
                <w:sz w:val="18"/>
                <w:szCs w:val="18"/>
              </w:rPr>
              <w:t>1</w:t>
            </w:r>
          </w:p>
        </w:tc>
        <w:tc>
          <w:tcPr>
            <w:tcW w:w="323" w:type="pct"/>
          </w:tcPr>
          <w:p w14:paraId="0479CEAB" w14:textId="43D64C73"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rPr>
              <w:t>15</w:t>
            </w:r>
          </w:p>
        </w:tc>
        <w:tc>
          <w:tcPr>
            <w:tcW w:w="402" w:type="pct"/>
          </w:tcPr>
          <w:p w14:paraId="4FFA3031" w14:textId="0942E82B" w:rsidR="00F12A6E" w:rsidRPr="00EB3B58" w:rsidRDefault="00F12A6E" w:rsidP="00F12A6E">
            <w:pPr>
              <w:ind w:left="162" w:right="-36" w:hanging="162"/>
              <w:jc w:val="right"/>
              <w:rPr>
                <w:rFonts w:ascii="BrowalliaUPC" w:hAnsi="BrowalliaUPC" w:cs="BrowalliaUPC"/>
                <w:sz w:val="18"/>
                <w:szCs w:val="18"/>
              </w:rPr>
            </w:pPr>
            <w:r>
              <w:rPr>
                <w:rFonts w:ascii="BrowalliaUPC" w:hAnsi="BrowalliaUPC" w:cs="BrowalliaUPC"/>
                <w:sz w:val="18"/>
                <w:szCs w:val="18"/>
              </w:rPr>
              <w:t>1,174</w:t>
            </w:r>
          </w:p>
        </w:tc>
        <w:tc>
          <w:tcPr>
            <w:tcW w:w="404" w:type="pct"/>
          </w:tcPr>
          <w:p w14:paraId="4C1798DF" w14:textId="240CDBF0" w:rsidR="00F12A6E" w:rsidRPr="00EB3B58" w:rsidRDefault="00F12A6E" w:rsidP="00F12A6E">
            <w:pPr>
              <w:ind w:left="162" w:right="-36" w:hanging="162"/>
              <w:jc w:val="right"/>
              <w:rPr>
                <w:rFonts w:ascii="BrowalliaUPC" w:hAnsi="BrowalliaUPC" w:cs="BrowalliaUPC"/>
                <w:sz w:val="18"/>
                <w:szCs w:val="18"/>
              </w:rPr>
            </w:pPr>
            <w:r w:rsidRPr="00EB3B58">
              <w:rPr>
                <w:rFonts w:ascii="BrowalliaUPC" w:hAnsi="BrowalliaUPC" w:cs="BrowalliaUPC"/>
                <w:sz w:val="18"/>
                <w:szCs w:val="18"/>
              </w:rPr>
              <w:t>592</w:t>
            </w:r>
          </w:p>
        </w:tc>
      </w:tr>
      <w:tr w:rsidR="00F12A6E" w:rsidRPr="00EB3B58" w14:paraId="5C1603DD" w14:textId="77777777" w:rsidTr="006E684F">
        <w:trPr>
          <w:trHeight w:val="68"/>
        </w:trPr>
        <w:tc>
          <w:tcPr>
            <w:tcW w:w="1047" w:type="pct"/>
            <w:shd w:val="clear" w:color="auto" w:fill="auto"/>
            <w:noWrap/>
            <w:vAlign w:val="bottom"/>
            <w:hideMark/>
          </w:tcPr>
          <w:p w14:paraId="6DE6256E" w14:textId="77777777" w:rsidR="00F12A6E" w:rsidRPr="00EB3B58" w:rsidRDefault="00F12A6E" w:rsidP="00F12A6E">
            <w:pPr>
              <w:ind w:left="162" w:right="-36" w:hanging="162"/>
              <w:jc w:val="both"/>
              <w:rPr>
                <w:rFonts w:ascii="BrowalliaUPC" w:hAnsi="BrowalliaUPC" w:cs="BrowalliaUPC"/>
                <w:sz w:val="18"/>
                <w:szCs w:val="18"/>
              </w:rPr>
            </w:pPr>
            <w:r w:rsidRPr="00EB3B58">
              <w:rPr>
                <w:rFonts w:ascii="BrowalliaUPC" w:hAnsi="BrowalliaUPC" w:cs="BrowalliaUPC"/>
                <w:sz w:val="18"/>
                <w:szCs w:val="18"/>
                <w:cs/>
              </w:rPr>
              <w:t>สินทรัพย์หมุนเวียนอื่น</w:t>
            </w:r>
          </w:p>
        </w:tc>
        <w:tc>
          <w:tcPr>
            <w:tcW w:w="309" w:type="pct"/>
            <w:shd w:val="clear" w:color="auto" w:fill="auto"/>
            <w:noWrap/>
          </w:tcPr>
          <w:p w14:paraId="14AF55A7" w14:textId="61D98609"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2575A915"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2DE4540F" w14:textId="5890BB33"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1,634</w:t>
            </w:r>
          </w:p>
        </w:tc>
        <w:tc>
          <w:tcPr>
            <w:tcW w:w="295" w:type="pct"/>
            <w:shd w:val="clear" w:color="auto" w:fill="auto"/>
            <w:noWrap/>
          </w:tcPr>
          <w:p w14:paraId="2B799D97" w14:textId="5542D35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1,634</w:t>
            </w:r>
          </w:p>
        </w:tc>
        <w:tc>
          <w:tcPr>
            <w:tcW w:w="340" w:type="pct"/>
            <w:shd w:val="clear" w:color="auto" w:fill="auto"/>
            <w:noWrap/>
          </w:tcPr>
          <w:p w14:paraId="739F7109" w14:textId="6FC2A322"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538</w:t>
            </w:r>
          </w:p>
        </w:tc>
        <w:tc>
          <w:tcPr>
            <w:tcW w:w="323" w:type="pct"/>
            <w:shd w:val="clear" w:color="auto" w:fill="auto"/>
            <w:noWrap/>
          </w:tcPr>
          <w:p w14:paraId="46C0558A" w14:textId="26861731"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999</w:t>
            </w:r>
          </w:p>
        </w:tc>
        <w:tc>
          <w:tcPr>
            <w:tcW w:w="322" w:type="pct"/>
            <w:shd w:val="clear" w:color="auto" w:fill="auto"/>
            <w:noWrap/>
          </w:tcPr>
          <w:p w14:paraId="5B9E5EEE" w14:textId="454D4F59"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957</w:t>
            </w:r>
          </w:p>
        </w:tc>
        <w:tc>
          <w:tcPr>
            <w:tcW w:w="323" w:type="pct"/>
            <w:shd w:val="clear" w:color="auto" w:fill="auto"/>
            <w:noWrap/>
          </w:tcPr>
          <w:p w14:paraId="65ACBB75" w14:textId="60794B4D" w:rsidR="00F12A6E" w:rsidRPr="00EB3B58" w:rsidRDefault="00F12A6E" w:rsidP="00F12A6E">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1,000</w:t>
            </w:r>
          </w:p>
        </w:tc>
        <w:tc>
          <w:tcPr>
            <w:tcW w:w="323" w:type="pct"/>
          </w:tcPr>
          <w:p w14:paraId="2EA06008" w14:textId="0013666C"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404</w:t>
            </w:r>
          </w:p>
        </w:tc>
        <w:tc>
          <w:tcPr>
            <w:tcW w:w="323" w:type="pct"/>
          </w:tcPr>
          <w:p w14:paraId="5990D54B" w14:textId="0F3F9E70"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334</w:t>
            </w:r>
          </w:p>
        </w:tc>
        <w:tc>
          <w:tcPr>
            <w:tcW w:w="402" w:type="pct"/>
          </w:tcPr>
          <w:p w14:paraId="2453758A" w14:textId="0A3952B2"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3,533</w:t>
            </w:r>
          </w:p>
        </w:tc>
        <w:tc>
          <w:tcPr>
            <w:tcW w:w="404" w:type="pct"/>
          </w:tcPr>
          <w:p w14:paraId="30D0FA10" w14:textId="1C5E425C"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3,967</w:t>
            </w:r>
          </w:p>
        </w:tc>
      </w:tr>
      <w:tr w:rsidR="00F12A6E" w:rsidRPr="00EB3B58" w14:paraId="053A2426" w14:textId="77777777" w:rsidTr="006E684F">
        <w:trPr>
          <w:trHeight w:val="68"/>
        </w:trPr>
        <w:tc>
          <w:tcPr>
            <w:tcW w:w="1047" w:type="pct"/>
            <w:shd w:val="clear" w:color="auto" w:fill="auto"/>
            <w:noWrap/>
            <w:vAlign w:val="bottom"/>
            <w:hideMark/>
          </w:tcPr>
          <w:p w14:paraId="539F1D23" w14:textId="77777777" w:rsidR="00F12A6E" w:rsidRPr="00EB3B58" w:rsidRDefault="00F12A6E" w:rsidP="00F12A6E">
            <w:pPr>
              <w:ind w:left="162" w:right="-36" w:hanging="162"/>
              <w:jc w:val="both"/>
              <w:rPr>
                <w:rFonts w:ascii="BrowalliaUPC" w:hAnsi="BrowalliaUPC" w:cs="BrowalliaUPC"/>
                <w:sz w:val="18"/>
                <w:szCs w:val="18"/>
              </w:rPr>
            </w:pPr>
            <w:r w:rsidRPr="00EB3B58">
              <w:rPr>
                <w:rFonts w:ascii="BrowalliaUPC" w:hAnsi="BrowalliaUPC" w:cs="BrowalliaUPC"/>
                <w:sz w:val="18"/>
                <w:szCs w:val="18"/>
                <w:cs/>
              </w:rPr>
              <w:t>รวมสินทรัพย์หมุนเวียน</w:t>
            </w:r>
          </w:p>
        </w:tc>
        <w:tc>
          <w:tcPr>
            <w:tcW w:w="309" w:type="pct"/>
            <w:shd w:val="clear" w:color="auto" w:fill="auto"/>
            <w:noWrap/>
          </w:tcPr>
          <w:p w14:paraId="1C381D25" w14:textId="70F802F9"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2FC2D9D4"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612B5522" w14:textId="436A832C"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1,731</w:t>
            </w:r>
          </w:p>
        </w:tc>
        <w:tc>
          <w:tcPr>
            <w:tcW w:w="295" w:type="pct"/>
            <w:shd w:val="clear" w:color="auto" w:fill="auto"/>
            <w:noWrap/>
          </w:tcPr>
          <w:p w14:paraId="566DDF41" w14:textId="7FB3C49E"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1,731</w:t>
            </w:r>
          </w:p>
        </w:tc>
        <w:tc>
          <w:tcPr>
            <w:tcW w:w="340" w:type="pct"/>
            <w:shd w:val="clear" w:color="auto" w:fill="auto"/>
            <w:noWrap/>
          </w:tcPr>
          <w:p w14:paraId="501A9BA7" w14:textId="4E0E245A"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568</w:t>
            </w:r>
          </w:p>
        </w:tc>
        <w:tc>
          <w:tcPr>
            <w:tcW w:w="323" w:type="pct"/>
            <w:shd w:val="clear" w:color="auto" w:fill="auto"/>
            <w:noWrap/>
          </w:tcPr>
          <w:p w14:paraId="27D223BF" w14:textId="01347A5D"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1,007</w:t>
            </w:r>
          </w:p>
        </w:tc>
        <w:tc>
          <w:tcPr>
            <w:tcW w:w="322" w:type="pct"/>
            <w:shd w:val="clear" w:color="auto" w:fill="auto"/>
            <w:noWrap/>
          </w:tcPr>
          <w:p w14:paraId="43B21434" w14:textId="10F89150"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2,003</w:t>
            </w:r>
          </w:p>
        </w:tc>
        <w:tc>
          <w:tcPr>
            <w:tcW w:w="323" w:type="pct"/>
            <w:shd w:val="clear" w:color="auto" w:fill="auto"/>
            <w:noWrap/>
          </w:tcPr>
          <w:p w14:paraId="21BDE31D" w14:textId="284AC282" w:rsidR="00F12A6E" w:rsidRPr="00EB3B58" w:rsidRDefault="00F12A6E" w:rsidP="00F12A6E">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1,472</w:t>
            </w:r>
          </w:p>
        </w:tc>
        <w:tc>
          <w:tcPr>
            <w:tcW w:w="323" w:type="pct"/>
          </w:tcPr>
          <w:p w14:paraId="0CBE894F" w14:textId="6EC8E284"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405</w:t>
            </w:r>
          </w:p>
        </w:tc>
        <w:tc>
          <w:tcPr>
            <w:tcW w:w="323" w:type="pct"/>
          </w:tcPr>
          <w:p w14:paraId="04A650E7" w14:textId="16ADED2E"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349</w:t>
            </w:r>
          </w:p>
        </w:tc>
        <w:tc>
          <w:tcPr>
            <w:tcW w:w="402" w:type="pct"/>
          </w:tcPr>
          <w:p w14:paraId="7B7A600B" w14:textId="49FD0936"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4,707</w:t>
            </w:r>
          </w:p>
        </w:tc>
        <w:tc>
          <w:tcPr>
            <w:tcW w:w="404" w:type="pct"/>
          </w:tcPr>
          <w:p w14:paraId="20C373B1" w14:textId="6724716D"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4,559</w:t>
            </w:r>
          </w:p>
        </w:tc>
      </w:tr>
      <w:tr w:rsidR="00F12A6E" w:rsidRPr="00EB3B58" w14:paraId="12224D01" w14:textId="77777777" w:rsidTr="006E684F">
        <w:trPr>
          <w:trHeight w:val="147"/>
        </w:trPr>
        <w:tc>
          <w:tcPr>
            <w:tcW w:w="1047" w:type="pct"/>
            <w:shd w:val="clear" w:color="auto" w:fill="auto"/>
            <w:noWrap/>
            <w:vAlign w:val="bottom"/>
            <w:hideMark/>
          </w:tcPr>
          <w:p w14:paraId="228966ED" w14:textId="77777777" w:rsidR="00F12A6E" w:rsidRPr="00EB3B58" w:rsidRDefault="00F12A6E" w:rsidP="00F12A6E">
            <w:pPr>
              <w:ind w:left="162" w:right="-36" w:hanging="162"/>
              <w:jc w:val="both"/>
              <w:rPr>
                <w:rFonts w:ascii="BrowalliaUPC" w:hAnsi="BrowalliaUPC" w:cs="BrowalliaUPC"/>
                <w:sz w:val="18"/>
                <w:szCs w:val="18"/>
              </w:rPr>
            </w:pPr>
          </w:p>
        </w:tc>
        <w:tc>
          <w:tcPr>
            <w:tcW w:w="309" w:type="pct"/>
            <w:shd w:val="clear" w:color="auto" w:fill="auto"/>
            <w:noWrap/>
          </w:tcPr>
          <w:p w14:paraId="17EC1855" w14:textId="77777777" w:rsidR="00F12A6E" w:rsidRPr="00EB3B58" w:rsidRDefault="00F12A6E" w:rsidP="00F12A6E">
            <w:pPr>
              <w:ind w:left="162" w:right="-36" w:hanging="162"/>
              <w:jc w:val="right"/>
              <w:rPr>
                <w:rFonts w:ascii="BrowalliaUPC" w:hAnsi="BrowalliaUPC" w:cs="BrowalliaUPC"/>
                <w:sz w:val="18"/>
                <w:szCs w:val="18"/>
              </w:rPr>
            </w:pPr>
          </w:p>
        </w:tc>
        <w:tc>
          <w:tcPr>
            <w:tcW w:w="271" w:type="pct"/>
            <w:shd w:val="clear" w:color="auto" w:fill="auto"/>
            <w:noWrap/>
          </w:tcPr>
          <w:p w14:paraId="576E2D13" w14:textId="77777777" w:rsidR="00F12A6E" w:rsidRPr="00EB3B58" w:rsidRDefault="00F12A6E" w:rsidP="00F12A6E">
            <w:pPr>
              <w:ind w:left="162" w:right="-36" w:hanging="162"/>
              <w:jc w:val="right"/>
              <w:rPr>
                <w:rFonts w:ascii="BrowalliaUPC" w:hAnsi="BrowalliaUPC" w:cs="BrowalliaUPC"/>
                <w:sz w:val="18"/>
                <w:szCs w:val="18"/>
              </w:rPr>
            </w:pPr>
          </w:p>
        </w:tc>
        <w:tc>
          <w:tcPr>
            <w:tcW w:w="319" w:type="pct"/>
            <w:shd w:val="clear" w:color="auto" w:fill="auto"/>
            <w:noWrap/>
          </w:tcPr>
          <w:p w14:paraId="38C41495" w14:textId="77777777" w:rsidR="00F12A6E" w:rsidRPr="00EB3B58" w:rsidRDefault="00F12A6E" w:rsidP="00F12A6E">
            <w:pPr>
              <w:ind w:left="162" w:right="-36" w:hanging="162"/>
              <w:jc w:val="right"/>
              <w:rPr>
                <w:rFonts w:ascii="BrowalliaUPC" w:hAnsi="BrowalliaUPC" w:cs="BrowalliaUPC"/>
                <w:sz w:val="18"/>
                <w:szCs w:val="18"/>
              </w:rPr>
            </w:pPr>
          </w:p>
        </w:tc>
        <w:tc>
          <w:tcPr>
            <w:tcW w:w="295" w:type="pct"/>
            <w:shd w:val="clear" w:color="auto" w:fill="auto"/>
            <w:noWrap/>
          </w:tcPr>
          <w:p w14:paraId="55567A6F" w14:textId="77777777" w:rsidR="00F12A6E" w:rsidRPr="00EB3B58" w:rsidRDefault="00F12A6E" w:rsidP="00F12A6E">
            <w:pPr>
              <w:ind w:left="162" w:right="-36" w:hanging="162"/>
              <w:jc w:val="right"/>
              <w:rPr>
                <w:rFonts w:ascii="BrowalliaUPC" w:hAnsi="BrowalliaUPC" w:cs="BrowalliaUPC"/>
                <w:sz w:val="18"/>
                <w:szCs w:val="18"/>
              </w:rPr>
            </w:pPr>
          </w:p>
        </w:tc>
        <w:tc>
          <w:tcPr>
            <w:tcW w:w="340" w:type="pct"/>
            <w:shd w:val="clear" w:color="auto" w:fill="auto"/>
            <w:noWrap/>
          </w:tcPr>
          <w:p w14:paraId="71A3DA26"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35F4DE3D" w14:textId="77777777" w:rsidR="00F12A6E" w:rsidRPr="00EB3B58" w:rsidRDefault="00F12A6E" w:rsidP="00F12A6E">
            <w:pPr>
              <w:ind w:left="162" w:right="-36" w:hanging="162"/>
              <w:jc w:val="right"/>
              <w:rPr>
                <w:rFonts w:ascii="BrowalliaUPC" w:hAnsi="BrowalliaUPC" w:cs="BrowalliaUPC"/>
                <w:sz w:val="18"/>
                <w:szCs w:val="18"/>
              </w:rPr>
            </w:pPr>
          </w:p>
        </w:tc>
        <w:tc>
          <w:tcPr>
            <w:tcW w:w="322" w:type="pct"/>
            <w:shd w:val="clear" w:color="auto" w:fill="auto"/>
            <w:noWrap/>
          </w:tcPr>
          <w:p w14:paraId="0DFE9C82"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7BC6F29A" w14:textId="77777777" w:rsidR="00F12A6E" w:rsidRPr="00EB3B58" w:rsidRDefault="00F12A6E" w:rsidP="00F12A6E">
            <w:pPr>
              <w:tabs>
                <w:tab w:val="left" w:pos="900"/>
              </w:tabs>
              <w:ind w:left="-18"/>
              <w:jc w:val="right"/>
              <w:rPr>
                <w:rFonts w:ascii="BrowalliaUPC" w:hAnsi="BrowalliaUPC" w:cs="BrowalliaUPC"/>
                <w:sz w:val="18"/>
                <w:szCs w:val="18"/>
              </w:rPr>
            </w:pPr>
          </w:p>
        </w:tc>
        <w:tc>
          <w:tcPr>
            <w:tcW w:w="323" w:type="pct"/>
          </w:tcPr>
          <w:p w14:paraId="1A55F3CF"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tcPr>
          <w:p w14:paraId="6E771B65" w14:textId="77777777" w:rsidR="00F12A6E" w:rsidRPr="00EB3B58" w:rsidRDefault="00F12A6E" w:rsidP="00F12A6E">
            <w:pPr>
              <w:ind w:left="162" w:right="-36" w:hanging="162"/>
              <w:jc w:val="right"/>
              <w:rPr>
                <w:rFonts w:ascii="BrowalliaUPC" w:hAnsi="BrowalliaUPC" w:cs="BrowalliaUPC"/>
                <w:sz w:val="18"/>
                <w:szCs w:val="18"/>
              </w:rPr>
            </w:pPr>
          </w:p>
        </w:tc>
        <w:tc>
          <w:tcPr>
            <w:tcW w:w="402" w:type="pct"/>
          </w:tcPr>
          <w:p w14:paraId="6A62F1AB" w14:textId="77777777" w:rsidR="00F12A6E" w:rsidRPr="00EB3B58" w:rsidRDefault="00F12A6E" w:rsidP="00F12A6E">
            <w:pPr>
              <w:ind w:left="162" w:right="-36" w:hanging="162"/>
              <w:jc w:val="right"/>
              <w:rPr>
                <w:rFonts w:ascii="BrowalliaUPC" w:hAnsi="BrowalliaUPC" w:cs="BrowalliaUPC"/>
                <w:sz w:val="18"/>
                <w:szCs w:val="18"/>
              </w:rPr>
            </w:pPr>
          </w:p>
        </w:tc>
        <w:tc>
          <w:tcPr>
            <w:tcW w:w="404" w:type="pct"/>
          </w:tcPr>
          <w:p w14:paraId="70DE1040" w14:textId="77777777" w:rsidR="00F12A6E" w:rsidRPr="00EB3B58" w:rsidRDefault="00F12A6E" w:rsidP="00F12A6E">
            <w:pPr>
              <w:ind w:left="162" w:right="-36" w:hanging="162"/>
              <w:jc w:val="right"/>
              <w:rPr>
                <w:rFonts w:ascii="BrowalliaUPC" w:hAnsi="BrowalliaUPC" w:cs="BrowalliaUPC"/>
                <w:sz w:val="18"/>
                <w:szCs w:val="18"/>
              </w:rPr>
            </w:pPr>
          </w:p>
        </w:tc>
      </w:tr>
      <w:tr w:rsidR="00F12A6E" w:rsidRPr="00EB3B58" w14:paraId="5B34A753" w14:textId="77777777" w:rsidTr="006E684F">
        <w:trPr>
          <w:trHeight w:val="68"/>
        </w:trPr>
        <w:tc>
          <w:tcPr>
            <w:tcW w:w="1047" w:type="pct"/>
            <w:shd w:val="clear" w:color="auto" w:fill="auto"/>
            <w:noWrap/>
            <w:vAlign w:val="bottom"/>
            <w:hideMark/>
          </w:tcPr>
          <w:p w14:paraId="48F0EC9D" w14:textId="77777777" w:rsidR="00F12A6E" w:rsidRPr="00EB3B58" w:rsidRDefault="00F12A6E" w:rsidP="00F12A6E">
            <w:pPr>
              <w:ind w:left="162" w:right="-36" w:hanging="162"/>
              <w:jc w:val="both"/>
              <w:rPr>
                <w:rFonts w:ascii="BrowalliaUPC" w:hAnsi="BrowalliaUPC" w:cs="BrowalliaUPC"/>
                <w:sz w:val="18"/>
                <w:szCs w:val="18"/>
              </w:rPr>
            </w:pPr>
            <w:r w:rsidRPr="00EB3B58">
              <w:rPr>
                <w:rFonts w:ascii="BrowalliaUPC" w:hAnsi="BrowalliaUPC" w:cs="BrowalliaUPC"/>
                <w:sz w:val="18"/>
                <w:szCs w:val="18"/>
                <w:cs/>
              </w:rPr>
              <w:t>สินทรัพย์ไม่หมุนเวียน</w:t>
            </w:r>
          </w:p>
        </w:tc>
        <w:tc>
          <w:tcPr>
            <w:tcW w:w="309" w:type="pct"/>
            <w:shd w:val="clear" w:color="auto" w:fill="auto"/>
            <w:noWrap/>
          </w:tcPr>
          <w:p w14:paraId="315A178D" w14:textId="75970663"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68465828"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6DB0F1DC" w14:textId="6836FB2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1,107</w:t>
            </w:r>
          </w:p>
        </w:tc>
        <w:tc>
          <w:tcPr>
            <w:tcW w:w="295" w:type="pct"/>
            <w:shd w:val="clear" w:color="auto" w:fill="auto"/>
            <w:noWrap/>
          </w:tcPr>
          <w:p w14:paraId="383B8460" w14:textId="2E8AE1D4"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1,107</w:t>
            </w:r>
          </w:p>
        </w:tc>
        <w:tc>
          <w:tcPr>
            <w:tcW w:w="340" w:type="pct"/>
            <w:shd w:val="clear" w:color="auto" w:fill="auto"/>
            <w:noWrap/>
          </w:tcPr>
          <w:p w14:paraId="5E522FAA" w14:textId="731C1051"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22</w:t>
            </w:r>
          </w:p>
        </w:tc>
        <w:tc>
          <w:tcPr>
            <w:tcW w:w="323" w:type="pct"/>
            <w:shd w:val="clear" w:color="auto" w:fill="auto"/>
            <w:noWrap/>
          </w:tcPr>
          <w:p w14:paraId="11FB6FF7" w14:textId="5546E0CE"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38</w:t>
            </w:r>
          </w:p>
        </w:tc>
        <w:tc>
          <w:tcPr>
            <w:tcW w:w="322" w:type="pct"/>
            <w:shd w:val="clear" w:color="auto" w:fill="auto"/>
            <w:noWrap/>
          </w:tcPr>
          <w:p w14:paraId="76031D16" w14:textId="20C11C35"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53</w:t>
            </w:r>
          </w:p>
        </w:tc>
        <w:tc>
          <w:tcPr>
            <w:tcW w:w="323" w:type="pct"/>
            <w:shd w:val="clear" w:color="auto" w:fill="auto"/>
            <w:noWrap/>
          </w:tcPr>
          <w:p w14:paraId="707FC455" w14:textId="5714C087" w:rsidR="00F12A6E" w:rsidRPr="00EB3B58" w:rsidRDefault="00F12A6E" w:rsidP="00F12A6E">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187</w:t>
            </w:r>
          </w:p>
        </w:tc>
        <w:tc>
          <w:tcPr>
            <w:tcW w:w="323" w:type="pct"/>
          </w:tcPr>
          <w:p w14:paraId="709BEE15" w14:textId="2BA6C396"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6</w:t>
            </w:r>
          </w:p>
        </w:tc>
        <w:tc>
          <w:tcPr>
            <w:tcW w:w="323" w:type="pct"/>
          </w:tcPr>
          <w:p w14:paraId="2909898D" w14:textId="2970C3EC"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w:t>
            </w:r>
          </w:p>
        </w:tc>
        <w:tc>
          <w:tcPr>
            <w:tcW w:w="402" w:type="pct"/>
          </w:tcPr>
          <w:p w14:paraId="6DEEABAE" w14:textId="33B79A26"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1,188</w:t>
            </w:r>
          </w:p>
        </w:tc>
        <w:tc>
          <w:tcPr>
            <w:tcW w:w="404" w:type="pct"/>
          </w:tcPr>
          <w:p w14:paraId="783D1AA8" w14:textId="7C2050AA"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1,337</w:t>
            </w:r>
          </w:p>
        </w:tc>
      </w:tr>
      <w:tr w:rsidR="00F12A6E" w:rsidRPr="00EB3B58" w14:paraId="06B23B84" w14:textId="77777777" w:rsidTr="006E684F">
        <w:trPr>
          <w:trHeight w:val="68"/>
        </w:trPr>
        <w:tc>
          <w:tcPr>
            <w:tcW w:w="1047" w:type="pct"/>
            <w:shd w:val="clear" w:color="auto" w:fill="auto"/>
            <w:noWrap/>
            <w:vAlign w:val="bottom"/>
            <w:hideMark/>
          </w:tcPr>
          <w:p w14:paraId="0E040494" w14:textId="77777777" w:rsidR="00F12A6E" w:rsidRPr="00EB3B58" w:rsidRDefault="00F12A6E" w:rsidP="00F12A6E">
            <w:pPr>
              <w:ind w:left="162" w:right="-36" w:hanging="162"/>
              <w:jc w:val="both"/>
              <w:rPr>
                <w:rFonts w:ascii="BrowalliaUPC" w:hAnsi="BrowalliaUPC" w:cs="BrowalliaUPC"/>
                <w:sz w:val="18"/>
                <w:szCs w:val="18"/>
              </w:rPr>
            </w:pPr>
          </w:p>
        </w:tc>
        <w:tc>
          <w:tcPr>
            <w:tcW w:w="309" w:type="pct"/>
            <w:shd w:val="clear" w:color="auto" w:fill="auto"/>
            <w:noWrap/>
          </w:tcPr>
          <w:p w14:paraId="37029EBD" w14:textId="77777777" w:rsidR="00F12A6E" w:rsidRPr="00EB3B58" w:rsidRDefault="00F12A6E" w:rsidP="00F12A6E">
            <w:pPr>
              <w:ind w:left="162" w:right="-36" w:hanging="162"/>
              <w:jc w:val="right"/>
              <w:rPr>
                <w:rFonts w:ascii="BrowalliaUPC" w:hAnsi="BrowalliaUPC" w:cs="BrowalliaUPC"/>
                <w:sz w:val="18"/>
                <w:szCs w:val="18"/>
              </w:rPr>
            </w:pPr>
          </w:p>
        </w:tc>
        <w:tc>
          <w:tcPr>
            <w:tcW w:w="271" w:type="pct"/>
            <w:shd w:val="clear" w:color="auto" w:fill="auto"/>
            <w:noWrap/>
          </w:tcPr>
          <w:p w14:paraId="7A9080D0" w14:textId="77777777" w:rsidR="00F12A6E" w:rsidRPr="00EB3B58" w:rsidRDefault="00F12A6E" w:rsidP="00F12A6E">
            <w:pPr>
              <w:ind w:left="162" w:right="-36" w:hanging="162"/>
              <w:jc w:val="right"/>
              <w:rPr>
                <w:rFonts w:ascii="BrowalliaUPC" w:hAnsi="BrowalliaUPC" w:cs="BrowalliaUPC"/>
                <w:sz w:val="18"/>
                <w:szCs w:val="18"/>
              </w:rPr>
            </w:pPr>
          </w:p>
        </w:tc>
        <w:tc>
          <w:tcPr>
            <w:tcW w:w="319" w:type="pct"/>
            <w:shd w:val="clear" w:color="auto" w:fill="auto"/>
            <w:noWrap/>
          </w:tcPr>
          <w:p w14:paraId="14AAA8B2" w14:textId="77777777" w:rsidR="00F12A6E" w:rsidRPr="00EB3B58" w:rsidRDefault="00F12A6E" w:rsidP="00F12A6E">
            <w:pPr>
              <w:ind w:left="162" w:right="-36" w:hanging="162"/>
              <w:jc w:val="right"/>
              <w:rPr>
                <w:rFonts w:ascii="BrowalliaUPC" w:hAnsi="BrowalliaUPC" w:cs="BrowalliaUPC"/>
                <w:sz w:val="18"/>
                <w:szCs w:val="18"/>
              </w:rPr>
            </w:pPr>
          </w:p>
        </w:tc>
        <w:tc>
          <w:tcPr>
            <w:tcW w:w="295" w:type="pct"/>
            <w:shd w:val="clear" w:color="auto" w:fill="auto"/>
            <w:noWrap/>
          </w:tcPr>
          <w:p w14:paraId="72167553" w14:textId="77777777" w:rsidR="00F12A6E" w:rsidRPr="00EB3B58" w:rsidRDefault="00F12A6E" w:rsidP="00F12A6E">
            <w:pPr>
              <w:ind w:left="162" w:right="-36" w:hanging="162"/>
              <w:jc w:val="right"/>
              <w:rPr>
                <w:rFonts w:ascii="BrowalliaUPC" w:hAnsi="BrowalliaUPC" w:cs="BrowalliaUPC"/>
                <w:sz w:val="18"/>
                <w:szCs w:val="18"/>
              </w:rPr>
            </w:pPr>
          </w:p>
        </w:tc>
        <w:tc>
          <w:tcPr>
            <w:tcW w:w="340" w:type="pct"/>
            <w:shd w:val="clear" w:color="auto" w:fill="auto"/>
            <w:noWrap/>
          </w:tcPr>
          <w:p w14:paraId="629FE7FD"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2B93B20C" w14:textId="77777777" w:rsidR="00F12A6E" w:rsidRPr="00EB3B58" w:rsidRDefault="00F12A6E" w:rsidP="00F12A6E">
            <w:pPr>
              <w:ind w:left="162" w:right="-36" w:hanging="162"/>
              <w:jc w:val="right"/>
              <w:rPr>
                <w:rFonts w:ascii="BrowalliaUPC" w:hAnsi="BrowalliaUPC" w:cs="BrowalliaUPC"/>
                <w:sz w:val="18"/>
                <w:szCs w:val="18"/>
              </w:rPr>
            </w:pPr>
          </w:p>
        </w:tc>
        <w:tc>
          <w:tcPr>
            <w:tcW w:w="322" w:type="pct"/>
            <w:shd w:val="clear" w:color="auto" w:fill="auto"/>
            <w:noWrap/>
          </w:tcPr>
          <w:p w14:paraId="5C2247BB"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2A26B4D1" w14:textId="77777777" w:rsidR="00F12A6E" w:rsidRPr="00EB3B58" w:rsidRDefault="00F12A6E" w:rsidP="00F12A6E">
            <w:pPr>
              <w:tabs>
                <w:tab w:val="left" w:pos="900"/>
              </w:tabs>
              <w:ind w:left="-18"/>
              <w:jc w:val="right"/>
              <w:rPr>
                <w:rFonts w:ascii="BrowalliaUPC" w:hAnsi="BrowalliaUPC" w:cs="BrowalliaUPC"/>
                <w:sz w:val="18"/>
                <w:szCs w:val="18"/>
              </w:rPr>
            </w:pPr>
          </w:p>
        </w:tc>
        <w:tc>
          <w:tcPr>
            <w:tcW w:w="323" w:type="pct"/>
          </w:tcPr>
          <w:p w14:paraId="29F36E46"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tcPr>
          <w:p w14:paraId="7ADA3DAE" w14:textId="77777777" w:rsidR="00F12A6E" w:rsidRPr="00EB3B58" w:rsidRDefault="00F12A6E" w:rsidP="00F12A6E">
            <w:pPr>
              <w:ind w:left="162" w:right="-36" w:hanging="162"/>
              <w:jc w:val="right"/>
              <w:rPr>
                <w:rFonts w:ascii="BrowalliaUPC" w:hAnsi="BrowalliaUPC" w:cs="BrowalliaUPC"/>
                <w:sz w:val="18"/>
                <w:szCs w:val="18"/>
              </w:rPr>
            </w:pPr>
          </w:p>
        </w:tc>
        <w:tc>
          <w:tcPr>
            <w:tcW w:w="402" w:type="pct"/>
          </w:tcPr>
          <w:p w14:paraId="217D3CA4" w14:textId="77777777" w:rsidR="00F12A6E" w:rsidRPr="00EB3B58" w:rsidRDefault="00F12A6E" w:rsidP="00F12A6E">
            <w:pPr>
              <w:ind w:left="162" w:right="-36" w:hanging="162"/>
              <w:jc w:val="right"/>
              <w:rPr>
                <w:rFonts w:ascii="BrowalliaUPC" w:hAnsi="BrowalliaUPC" w:cs="BrowalliaUPC"/>
                <w:sz w:val="18"/>
                <w:szCs w:val="18"/>
              </w:rPr>
            </w:pPr>
          </w:p>
        </w:tc>
        <w:tc>
          <w:tcPr>
            <w:tcW w:w="404" w:type="pct"/>
          </w:tcPr>
          <w:p w14:paraId="5C8C1FF1" w14:textId="77777777" w:rsidR="00F12A6E" w:rsidRPr="00EB3B58" w:rsidRDefault="00F12A6E" w:rsidP="00F12A6E">
            <w:pPr>
              <w:ind w:left="162" w:right="-36" w:hanging="162"/>
              <w:jc w:val="right"/>
              <w:rPr>
                <w:rFonts w:ascii="BrowalliaUPC" w:hAnsi="BrowalliaUPC" w:cs="BrowalliaUPC"/>
                <w:sz w:val="18"/>
                <w:szCs w:val="18"/>
              </w:rPr>
            </w:pPr>
          </w:p>
        </w:tc>
      </w:tr>
      <w:tr w:rsidR="00F12A6E" w:rsidRPr="00EB3B58" w14:paraId="26178942" w14:textId="77777777" w:rsidTr="006E684F">
        <w:trPr>
          <w:trHeight w:val="153"/>
        </w:trPr>
        <w:tc>
          <w:tcPr>
            <w:tcW w:w="1047" w:type="pct"/>
            <w:shd w:val="clear" w:color="auto" w:fill="auto"/>
            <w:vAlign w:val="bottom"/>
            <w:hideMark/>
          </w:tcPr>
          <w:p w14:paraId="594FE0F8" w14:textId="77777777" w:rsidR="00F12A6E" w:rsidRPr="00EB3B58" w:rsidRDefault="00F12A6E" w:rsidP="00F12A6E">
            <w:pPr>
              <w:ind w:left="162" w:right="-36" w:hanging="162"/>
              <w:rPr>
                <w:rFonts w:ascii="BrowalliaUPC" w:hAnsi="BrowalliaUPC" w:cs="BrowalliaUPC"/>
                <w:sz w:val="18"/>
                <w:szCs w:val="18"/>
              </w:rPr>
            </w:pPr>
            <w:r w:rsidRPr="00EB3B58">
              <w:rPr>
                <w:rFonts w:ascii="BrowalliaUPC" w:hAnsi="BrowalliaUPC" w:cs="BrowalliaUPC"/>
                <w:sz w:val="18"/>
                <w:szCs w:val="18"/>
                <w:cs/>
              </w:rPr>
              <w:t xml:space="preserve">หนี้สินหมุนเวียนอื่น </w:t>
            </w:r>
          </w:p>
          <w:p w14:paraId="7EA1FE0E" w14:textId="1C83B70C" w:rsidR="00F12A6E" w:rsidRPr="00EB3B58" w:rsidRDefault="00F12A6E" w:rsidP="00F12A6E">
            <w:pPr>
              <w:ind w:left="162" w:right="-36" w:hanging="162"/>
              <w:rPr>
                <w:rFonts w:ascii="BrowalliaUPC" w:hAnsi="BrowalliaUPC" w:cs="BrowalliaUPC"/>
                <w:sz w:val="18"/>
                <w:szCs w:val="18"/>
                <w:lang w:val="en-GB"/>
              </w:rPr>
            </w:pPr>
            <w:r w:rsidRPr="00EB3B58">
              <w:rPr>
                <w:rFonts w:ascii="BrowalliaUPC" w:hAnsi="BrowalliaUPC" w:cs="BrowalliaUPC"/>
                <w:sz w:val="18"/>
                <w:szCs w:val="18"/>
              </w:rPr>
              <w:t xml:space="preserve">    </w:t>
            </w:r>
            <w:r w:rsidRPr="00EB3B58">
              <w:rPr>
                <w:rFonts w:ascii="BrowalliaUPC" w:hAnsi="BrowalliaUPC" w:cs="BrowalliaUPC"/>
                <w:sz w:val="18"/>
                <w:szCs w:val="18"/>
                <w:cs/>
                <w:lang w:val="en-GB"/>
              </w:rPr>
              <w:t>(รวมเจ้าหนี้การค้าและประมาณการหนี้สิน)</w:t>
            </w:r>
          </w:p>
        </w:tc>
        <w:tc>
          <w:tcPr>
            <w:tcW w:w="309" w:type="pct"/>
            <w:shd w:val="clear" w:color="auto" w:fill="auto"/>
            <w:noWrap/>
          </w:tcPr>
          <w:p w14:paraId="3DDCEE97"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lang w:val="en-GB"/>
              </w:rPr>
            </w:pPr>
          </w:p>
          <w:p w14:paraId="5FB9DC9D"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lang w:val="en-GB"/>
              </w:rPr>
            </w:pPr>
          </w:p>
          <w:p w14:paraId="027EF576" w14:textId="785150FE"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5B9B5448" w14:textId="11B1170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51CD311F"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70FD32A3"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204F2FDD"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18EBF972"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73E26BEF" w14:textId="2FCD3AD2"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2,240</w:t>
            </w:r>
          </w:p>
        </w:tc>
        <w:tc>
          <w:tcPr>
            <w:tcW w:w="295" w:type="pct"/>
            <w:shd w:val="clear" w:color="auto" w:fill="auto"/>
            <w:noWrap/>
          </w:tcPr>
          <w:p w14:paraId="21064262"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082D5E34"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317B9D92" w14:textId="4F83B7F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2,240</w:t>
            </w:r>
          </w:p>
        </w:tc>
        <w:tc>
          <w:tcPr>
            <w:tcW w:w="340" w:type="pct"/>
            <w:shd w:val="clear" w:color="auto" w:fill="auto"/>
            <w:noWrap/>
          </w:tcPr>
          <w:p w14:paraId="377CBC2F" w14:textId="77777777" w:rsidR="00F12A6E" w:rsidRPr="00864056" w:rsidRDefault="00F12A6E" w:rsidP="00F12A6E">
            <w:pPr>
              <w:pBdr>
                <w:bottom w:val="single" w:sz="4" w:space="1" w:color="auto"/>
              </w:pBdr>
              <w:ind w:left="162" w:right="-36" w:hanging="162"/>
              <w:jc w:val="right"/>
              <w:rPr>
                <w:rFonts w:ascii="BrowalliaUPC" w:hAnsi="BrowalliaUPC" w:cs="BrowalliaUPC"/>
                <w:sz w:val="18"/>
                <w:szCs w:val="18"/>
              </w:rPr>
            </w:pPr>
          </w:p>
          <w:p w14:paraId="50B855C8" w14:textId="77777777" w:rsidR="00F12A6E" w:rsidRPr="00864056" w:rsidRDefault="00F12A6E" w:rsidP="00F12A6E">
            <w:pPr>
              <w:pBdr>
                <w:bottom w:val="single" w:sz="4" w:space="1" w:color="auto"/>
              </w:pBdr>
              <w:ind w:left="162" w:right="-36" w:hanging="162"/>
              <w:jc w:val="right"/>
              <w:rPr>
                <w:rFonts w:ascii="BrowalliaUPC" w:hAnsi="BrowalliaUPC" w:cs="BrowalliaUPC"/>
                <w:sz w:val="18"/>
                <w:szCs w:val="18"/>
              </w:rPr>
            </w:pPr>
          </w:p>
          <w:p w14:paraId="5BD89D82" w14:textId="75E77B68" w:rsidR="00F12A6E" w:rsidRPr="00864056" w:rsidRDefault="00821144" w:rsidP="00F12A6E">
            <w:pPr>
              <w:pBdr>
                <w:bottom w:val="single" w:sz="4" w:space="1" w:color="auto"/>
              </w:pBdr>
              <w:ind w:left="162" w:right="-36" w:hanging="162"/>
              <w:jc w:val="right"/>
              <w:rPr>
                <w:rFonts w:ascii="BrowalliaUPC" w:hAnsi="BrowalliaUPC" w:cs="BrowalliaUPC"/>
                <w:sz w:val="18"/>
                <w:szCs w:val="18"/>
              </w:rPr>
            </w:pPr>
            <w:r w:rsidRPr="00864056">
              <w:rPr>
                <w:rFonts w:ascii="BrowalliaUPC" w:hAnsi="BrowalliaUPC" w:cs="BrowalliaUPC"/>
                <w:sz w:val="18"/>
                <w:szCs w:val="18"/>
              </w:rPr>
              <w:t>306</w:t>
            </w:r>
          </w:p>
        </w:tc>
        <w:tc>
          <w:tcPr>
            <w:tcW w:w="323" w:type="pct"/>
            <w:shd w:val="clear" w:color="auto" w:fill="auto"/>
            <w:noWrap/>
          </w:tcPr>
          <w:p w14:paraId="1B2B2052" w14:textId="77777777" w:rsidR="00F12A6E" w:rsidRPr="00EB3B58" w:rsidRDefault="00F12A6E" w:rsidP="00F12A6E">
            <w:pPr>
              <w:pBdr>
                <w:bottom w:val="single" w:sz="4" w:space="1" w:color="auto"/>
              </w:pBdr>
              <w:ind w:left="162" w:right="-36" w:hanging="162"/>
              <w:jc w:val="both"/>
              <w:rPr>
                <w:rFonts w:ascii="BrowalliaUPC" w:hAnsi="BrowalliaUPC" w:cs="BrowalliaUPC"/>
                <w:sz w:val="18"/>
                <w:szCs w:val="18"/>
              </w:rPr>
            </w:pPr>
          </w:p>
          <w:p w14:paraId="6083B4CA" w14:textId="77777777" w:rsidR="00F12A6E" w:rsidRPr="00EB3B58" w:rsidRDefault="00F12A6E" w:rsidP="00F12A6E">
            <w:pPr>
              <w:pBdr>
                <w:bottom w:val="single" w:sz="4" w:space="1" w:color="auto"/>
              </w:pBdr>
              <w:ind w:left="162" w:right="-36" w:hanging="162"/>
              <w:jc w:val="both"/>
              <w:rPr>
                <w:rFonts w:ascii="BrowalliaUPC" w:hAnsi="BrowalliaUPC" w:cs="BrowalliaUPC"/>
                <w:sz w:val="18"/>
                <w:szCs w:val="18"/>
              </w:rPr>
            </w:pPr>
          </w:p>
          <w:p w14:paraId="6F54393E" w14:textId="37BBA2C4"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784</w:t>
            </w:r>
          </w:p>
        </w:tc>
        <w:tc>
          <w:tcPr>
            <w:tcW w:w="322" w:type="pct"/>
            <w:shd w:val="clear" w:color="auto" w:fill="auto"/>
            <w:noWrap/>
          </w:tcPr>
          <w:p w14:paraId="3A977B4E" w14:textId="77777777" w:rsidR="00F12A6E" w:rsidRDefault="00F12A6E" w:rsidP="00F12A6E">
            <w:pPr>
              <w:pBdr>
                <w:bottom w:val="single" w:sz="4" w:space="1" w:color="auto"/>
              </w:pBdr>
              <w:ind w:left="162" w:right="-36" w:hanging="162"/>
              <w:jc w:val="right"/>
              <w:rPr>
                <w:rFonts w:ascii="BrowalliaUPC" w:hAnsi="BrowalliaUPC" w:cs="BrowalliaUPC"/>
                <w:sz w:val="18"/>
                <w:szCs w:val="18"/>
              </w:rPr>
            </w:pPr>
          </w:p>
          <w:p w14:paraId="3246CFE2" w14:textId="77777777" w:rsidR="00F12A6E" w:rsidRDefault="00F12A6E" w:rsidP="00F12A6E">
            <w:pPr>
              <w:pBdr>
                <w:bottom w:val="single" w:sz="4" w:space="1" w:color="auto"/>
              </w:pBdr>
              <w:ind w:left="162" w:right="-36" w:hanging="162"/>
              <w:jc w:val="right"/>
              <w:rPr>
                <w:rFonts w:ascii="BrowalliaUPC" w:hAnsi="BrowalliaUPC" w:cs="BrowalliaUPC"/>
                <w:sz w:val="18"/>
                <w:szCs w:val="18"/>
              </w:rPr>
            </w:pPr>
          </w:p>
          <w:p w14:paraId="5ABC0AA2" w14:textId="0B58B38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1,690</w:t>
            </w:r>
          </w:p>
        </w:tc>
        <w:tc>
          <w:tcPr>
            <w:tcW w:w="323" w:type="pct"/>
            <w:shd w:val="clear" w:color="auto" w:fill="auto"/>
            <w:noWrap/>
          </w:tcPr>
          <w:p w14:paraId="1BD03073" w14:textId="77777777" w:rsidR="00F12A6E" w:rsidRDefault="00F12A6E" w:rsidP="00F12A6E">
            <w:pPr>
              <w:pBdr>
                <w:bottom w:val="single" w:sz="4" w:space="1" w:color="auto"/>
              </w:pBdr>
              <w:tabs>
                <w:tab w:val="left" w:pos="900"/>
              </w:tabs>
              <w:ind w:left="-18"/>
              <w:jc w:val="right"/>
              <w:rPr>
                <w:rFonts w:ascii="BrowalliaUPC" w:hAnsi="BrowalliaUPC" w:cs="BrowalliaUPC"/>
                <w:sz w:val="18"/>
                <w:szCs w:val="18"/>
              </w:rPr>
            </w:pPr>
          </w:p>
          <w:p w14:paraId="424FFB86" w14:textId="77777777" w:rsidR="00F12A6E" w:rsidRDefault="00F12A6E" w:rsidP="00F12A6E">
            <w:pPr>
              <w:pBdr>
                <w:bottom w:val="single" w:sz="4" w:space="1" w:color="auto"/>
              </w:pBdr>
              <w:tabs>
                <w:tab w:val="left" w:pos="900"/>
              </w:tabs>
              <w:ind w:left="-18"/>
              <w:jc w:val="right"/>
              <w:rPr>
                <w:rFonts w:ascii="BrowalliaUPC" w:hAnsi="BrowalliaUPC" w:cs="BrowalliaUPC"/>
                <w:sz w:val="18"/>
                <w:szCs w:val="18"/>
              </w:rPr>
            </w:pPr>
          </w:p>
          <w:p w14:paraId="03105EF7" w14:textId="1CDF6C71" w:rsidR="00F12A6E" w:rsidRPr="00EB3B58" w:rsidRDefault="00F12A6E" w:rsidP="00F12A6E">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1,543</w:t>
            </w:r>
          </w:p>
        </w:tc>
        <w:tc>
          <w:tcPr>
            <w:tcW w:w="323" w:type="pct"/>
          </w:tcPr>
          <w:p w14:paraId="3BFF038F" w14:textId="77777777" w:rsidR="00F12A6E" w:rsidRDefault="00F12A6E" w:rsidP="00F12A6E">
            <w:pPr>
              <w:pBdr>
                <w:bottom w:val="single" w:sz="4" w:space="1" w:color="auto"/>
              </w:pBdr>
              <w:ind w:left="162" w:right="-36" w:hanging="162"/>
              <w:jc w:val="right"/>
              <w:rPr>
                <w:rFonts w:ascii="BrowalliaUPC" w:hAnsi="BrowalliaUPC" w:cs="BrowalliaUPC"/>
                <w:sz w:val="18"/>
                <w:szCs w:val="18"/>
              </w:rPr>
            </w:pPr>
          </w:p>
          <w:p w14:paraId="2796DFB7" w14:textId="77777777" w:rsidR="00F12A6E" w:rsidRDefault="00F12A6E" w:rsidP="00F12A6E">
            <w:pPr>
              <w:pBdr>
                <w:bottom w:val="single" w:sz="4" w:space="1" w:color="auto"/>
              </w:pBdr>
              <w:ind w:left="162" w:right="-36" w:hanging="162"/>
              <w:jc w:val="right"/>
              <w:rPr>
                <w:rFonts w:ascii="BrowalliaUPC" w:hAnsi="BrowalliaUPC" w:cs="BrowalliaUPC"/>
                <w:sz w:val="18"/>
                <w:szCs w:val="18"/>
              </w:rPr>
            </w:pPr>
          </w:p>
          <w:p w14:paraId="7DB33EBC" w14:textId="04BD7D8C"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408</w:t>
            </w:r>
          </w:p>
        </w:tc>
        <w:tc>
          <w:tcPr>
            <w:tcW w:w="323" w:type="pct"/>
          </w:tcPr>
          <w:p w14:paraId="6618EFC7"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65B3843A"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5BFF62C3" w14:textId="32E4843B"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354</w:t>
            </w:r>
          </w:p>
        </w:tc>
        <w:tc>
          <w:tcPr>
            <w:tcW w:w="402" w:type="pct"/>
          </w:tcPr>
          <w:p w14:paraId="4AEEEF34" w14:textId="77777777" w:rsidR="00F12A6E" w:rsidRDefault="00F12A6E" w:rsidP="00F12A6E">
            <w:pPr>
              <w:pBdr>
                <w:bottom w:val="single" w:sz="4" w:space="1" w:color="auto"/>
              </w:pBdr>
              <w:ind w:left="162" w:right="-36" w:hanging="162"/>
              <w:jc w:val="right"/>
              <w:rPr>
                <w:rFonts w:ascii="BrowalliaUPC" w:hAnsi="BrowalliaUPC" w:cs="BrowalliaUPC"/>
                <w:sz w:val="18"/>
                <w:szCs w:val="18"/>
              </w:rPr>
            </w:pPr>
          </w:p>
          <w:p w14:paraId="10660317" w14:textId="77777777" w:rsidR="00F12A6E" w:rsidRDefault="00F12A6E" w:rsidP="00F12A6E">
            <w:pPr>
              <w:pBdr>
                <w:bottom w:val="single" w:sz="4" w:space="1" w:color="auto"/>
              </w:pBdr>
              <w:ind w:left="162" w:right="-36" w:hanging="162"/>
              <w:jc w:val="right"/>
              <w:rPr>
                <w:rFonts w:ascii="BrowalliaUPC" w:hAnsi="BrowalliaUPC" w:cs="BrowalliaUPC"/>
                <w:sz w:val="18"/>
                <w:szCs w:val="18"/>
              </w:rPr>
            </w:pPr>
          </w:p>
          <w:p w14:paraId="20BC5590" w14:textId="080E6D8C"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4,427</w:t>
            </w:r>
          </w:p>
        </w:tc>
        <w:tc>
          <w:tcPr>
            <w:tcW w:w="404" w:type="pct"/>
          </w:tcPr>
          <w:p w14:paraId="7EC38370"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2D965F4B"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p>
          <w:p w14:paraId="36CE5ECC" w14:textId="7CD2809B"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4,921</w:t>
            </w:r>
          </w:p>
        </w:tc>
      </w:tr>
      <w:tr w:rsidR="00F12A6E" w:rsidRPr="00EB3B58" w14:paraId="79440BB3" w14:textId="77777777" w:rsidTr="006E684F">
        <w:trPr>
          <w:trHeight w:val="68"/>
        </w:trPr>
        <w:tc>
          <w:tcPr>
            <w:tcW w:w="1047" w:type="pct"/>
            <w:shd w:val="clear" w:color="auto" w:fill="auto"/>
            <w:noWrap/>
            <w:vAlign w:val="bottom"/>
            <w:hideMark/>
          </w:tcPr>
          <w:p w14:paraId="6FF977F3" w14:textId="77777777" w:rsidR="00F12A6E" w:rsidRPr="00EB3B58" w:rsidRDefault="00F12A6E" w:rsidP="00F12A6E">
            <w:pPr>
              <w:ind w:left="162" w:right="-36" w:hanging="162"/>
              <w:jc w:val="both"/>
              <w:rPr>
                <w:rFonts w:ascii="BrowalliaUPC" w:hAnsi="BrowalliaUPC" w:cs="BrowalliaUPC"/>
                <w:sz w:val="18"/>
                <w:szCs w:val="18"/>
                <w:cs/>
              </w:rPr>
            </w:pPr>
            <w:r w:rsidRPr="00EB3B58">
              <w:rPr>
                <w:rFonts w:ascii="BrowalliaUPC" w:hAnsi="BrowalliaUPC" w:cs="BrowalliaUPC"/>
                <w:sz w:val="18"/>
                <w:szCs w:val="18"/>
                <w:cs/>
              </w:rPr>
              <w:t>รวมหนี้สินหมุนเวียน</w:t>
            </w:r>
          </w:p>
        </w:tc>
        <w:tc>
          <w:tcPr>
            <w:tcW w:w="309" w:type="pct"/>
            <w:shd w:val="clear" w:color="auto" w:fill="auto"/>
            <w:noWrap/>
          </w:tcPr>
          <w:p w14:paraId="344C8427" w14:textId="629D17E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76769FB6"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3FD9F743" w14:textId="6F564ACD"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2,240</w:t>
            </w:r>
          </w:p>
        </w:tc>
        <w:tc>
          <w:tcPr>
            <w:tcW w:w="295" w:type="pct"/>
            <w:shd w:val="clear" w:color="auto" w:fill="auto"/>
            <w:noWrap/>
          </w:tcPr>
          <w:p w14:paraId="27EF9FC8" w14:textId="0B3699F1"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2,240</w:t>
            </w:r>
          </w:p>
        </w:tc>
        <w:tc>
          <w:tcPr>
            <w:tcW w:w="340" w:type="pct"/>
            <w:shd w:val="clear" w:color="auto" w:fill="auto"/>
            <w:noWrap/>
          </w:tcPr>
          <w:p w14:paraId="2ED17859" w14:textId="737FA925" w:rsidR="00F12A6E" w:rsidRPr="00864056" w:rsidRDefault="00821144" w:rsidP="00F12A6E">
            <w:pPr>
              <w:pBdr>
                <w:bottom w:val="single" w:sz="4" w:space="1" w:color="auto"/>
              </w:pBdr>
              <w:ind w:left="162" w:right="-36" w:hanging="162"/>
              <w:jc w:val="right"/>
              <w:rPr>
                <w:rFonts w:ascii="BrowalliaUPC" w:hAnsi="BrowalliaUPC" w:cs="BrowalliaUPC"/>
                <w:sz w:val="18"/>
                <w:szCs w:val="18"/>
              </w:rPr>
            </w:pPr>
            <w:r w:rsidRPr="00864056">
              <w:rPr>
                <w:rFonts w:ascii="BrowalliaUPC" w:hAnsi="BrowalliaUPC" w:cs="BrowalliaUPC"/>
                <w:sz w:val="18"/>
                <w:szCs w:val="18"/>
              </w:rPr>
              <w:t>306</w:t>
            </w:r>
          </w:p>
        </w:tc>
        <w:tc>
          <w:tcPr>
            <w:tcW w:w="323" w:type="pct"/>
            <w:shd w:val="clear" w:color="auto" w:fill="auto"/>
            <w:noWrap/>
          </w:tcPr>
          <w:p w14:paraId="3502CD1E" w14:textId="34601CE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784</w:t>
            </w:r>
          </w:p>
        </w:tc>
        <w:tc>
          <w:tcPr>
            <w:tcW w:w="322" w:type="pct"/>
            <w:shd w:val="clear" w:color="auto" w:fill="auto"/>
            <w:noWrap/>
          </w:tcPr>
          <w:p w14:paraId="4783C91F" w14:textId="11B8D0B5"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1,690</w:t>
            </w:r>
          </w:p>
        </w:tc>
        <w:tc>
          <w:tcPr>
            <w:tcW w:w="323" w:type="pct"/>
            <w:shd w:val="clear" w:color="auto" w:fill="auto"/>
            <w:noWrap/>
          </w:tcPr>
          <w:p w14:paraId="25C78035" w14:textId="145DFCFF" w:rsidR="00F12A6E" w:rsidRPr="00EB3B58" w:rsidRDefault="00F12A6E" w:rsidP="00F12A6E">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1,543</w:t>
            </w:r>
          </w:p>
        </w:tc>
        <w:tc>
          <w:tcPr>
            <w:tcW w:w="323" w:type="pct"/>
          </w:tcPr>
          <w:p w14:paraId="718E31D7" w14:textId="04FBA21E"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408</w:t>
            </w:r>
          </w:p>
        </w:tc>
        <w:tc>
          <w:tcPr>
            <w:tcW w:w="323" w:type="pct"/>
          </w:tcPr>
          <w:p w14:paraId="771AF4F8" w14:textId="03B19923"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354</w:t>
            </w:r>
          </w:p>
        </w:tc>
        <w:tc>
          <w:tcPr>
            <w:tcW w:w="402" w:type="pct"/>
          </w:tcPr>
          <w:p w14:paraId="6034D5A3" w14:textId="055F35DE"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4,427</w:t>
            </w:r>
          </w:p>
        </w:tc>
        <w:tc>
          <w:tcPr>
            <w:tcW w:w="404" w:type="pct"/>
          </w:tcPr>
          <w:p w14:paraId="65F4BEAE" w14:textId="329CBBA3"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4,921</w:t>
            </w:r>
          </w:p>
        </w:tc>
      </w:tr>
      <w:tr w:rsidR="00F12A6E" w:rsidRPr="00EB3B58" w14:paraId="7634C574" w14:textId="77777777" w:rsidTr="006E684F">
        <w:trPr>
          <w:trHeight w:val="140"/>
        </w:trPr>
        <w:tc>
          <w:tcPr>
            <w:tcW w:w="1047" w:type="pct"/>
            <w:shd w:val="clear" w:color="auto" w:fill="auto"/>
            <w:noWrap/>
            <w:vAlign w:val="bottom"/>
            <w:hideMark/>
          </w:tcPr>
          <w:p w14:paraId="4281C0D9" w14:textId="77777777" w:rsidR="00F12A6E" w:rsidRPr="00EB3B58" w:rsidRDefault="00F12A6E" w:rsidP="00F12A6E">
            <w:pPr>
              <w:ind w:left="162" w:right="-36" w:hanging="162"/>
              <w:jc w:val="both"/>
              <w:rPr>
                <w:rFonts w:ascii="BrowalliaUPC" w:hAnsi="BrowalliaUPC" w:cs="BrowalliaUPC"/>
                <w:sz w:val="18"/>
                <w:szCs w:val="18"/>
              </w:rPr>
            </w:pPr>
          </w:p>
        </w:tc>
        <w:tc>
          <w:tcPr>
            <w:tcW w:w="309" w:type="pct"/>
            <w:shd w:val="clear" w:color="auto" w:fill="auto"/>
            <w:noWrap/>
          </w:tcPr>
          <w:p w14:paraId="0AB3299B" w14:textId="77777777" w:rsidR="00F12A6E" w:rsidRPr="00EB3B58" w:rsidRDefault="00F12A6E" w:rsidP="00F12A6E">
            <w:pPr>
              <w:ind w:left="162" w:right="-36" w:hanging="162"/>
              <w:jc w:val="right"/>
              <w:rPr>
                <w:rFonts w:ascii="BrowalliaUPC" w:hAnsi="BrowalliaUPC" w:cs="BrowalliaUPC"/>
                <w:sz w:val="18"/>
                <w:szCs w:val="18"/>
              </w:rPr>
            </w:pPr>
          </w:p>
        </w:tc>
        <w:tc>
          <w:tcPr>
            <w:tcW w:w="271" w:type="pct"/>
            <w:shd w:val="clear" w:color="auto" w:fill="auto"/>
            <w:noWrap/>
          </w:tcPr>
          <w:p w14:paraId="164FD08A" w14:textId="77777777" w:rsidR="00F12A6E" w:rsidRPr="00EB3B58" w:rsidRDefault="00F12A6E" w:rsidP="00F12A6E">
            <w:pPr>
              <w:ind w:left="162" w:right="-36" w:hanging="162"/>
              <w:jc w:val="right"/>
              <w:rPr>
                <w:rFonts w:ascii="BrowalliaUPC" w:hAnsi="BrowalliaUPC" w:cs="BrowalliaUPC"/>
                <w:sz w:val="18"/>
                <w:szCs w:val="18"/>
              </w:rPr>
            </w:pPr>
          </w:p>
        </w:tc>
        <w:tc>
          <w:tcPr>
            <w:tcW w:w="319" w:type="pct"/>
            <w:shd w:val="clear" w:color="auto" w:fill="auto"/>
            <w:noWrap/>
          </w:tcPr>
          <w:p w14:paraId="0EFFFE93" w14:textId="77777777" w:rsidR="00F12A6E" w:rsidRPr="00EB3B58" w:rsidRDefault="00F12A6E" w:rsidP="00F12A6E">
            <w:pPr>
              <w:ind w:left="162" w:right="-36" w:hanging="162"/>
              <w:jc w:val="right"/>
              <w:rPr>
                <w:rFonts w:ascii="BrowalliaUPC" w:hAnsi="BrowalliaUPC" w:cs="BrowalliaUPC"/>
                <w:sz w:val="18"/>
                <w:szCs w:val="18"/>
              </w:rPr>
            </w:pPr>
          </w:p>
        </w:tc>
        <w:tc>
          <w:tcPr>
            <w:tcW w:w="295" w:type="pct"/>
            <w:shd w:val="clear" w:color="auto" w:fill="auto"/>
            <w:noWrap/>
          </w:tcPr>
          <w:p w14:paraId="0DD608F9" w14:textId="77777777" w:rsidR="00F12A6E" w:rsidRPr="00EB3B58" w:rsidRDefault="00F12A6E" w:rsidP="00F12A6E">
            <w:pPr>
              <w:ind w:left="162" w:right="-36" w:hanging="162"/>
              <w:jc w:val="right"/>
              <w:rPr>
                <w:rFonts w:ascii="BrowalliaUPC" w:hAnsi="BrowalliaUPC" w:cs="BrowalliaUPC"/>
                <w:sz w:val="18"/>
                <w:szCs w:val="18"/>
              </w:rPr>
            </w:pPr>
          </w:p>
        </w:tc>
        <w:tc>
          <w:tcPr>
            <w:tcW w:w="340" w:type="pct"/>
            <w:shd w:val="clear" w:color="auto" w:fill="auto"/>
            <w:noWrap/>
          </w:tcPr>
          <w:p w14:paraId="6722FB71"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441506BA" w14:textId="77777777" w:rsidR="00F12A6E" w:rsidRPr="00EB3B58" w:rsidRDefault="00F12A6E" w:rsidP="00F12A6E">
            <w:pPr>
              <w:ind w:left="162" w:right="-36" w:hanging="162"/>
              <w:jc w:val="right"/>
              <w:rPr>
                <w:rFonts w:ascii="BrowalliaUPC" w:hAnsi="BrowalliaUPC" w:cs="BrowalliaUPC"/>
                <w:sz w:val="18"/>
                <w:szCs w:val="18"/>
              </w:rPr>
            </w:pPr>
          </w:p>
        </w:tc>
        <w:tc>
          <w:tcPr>
            <w:tcW w:w="322" w:type="pct"/>
            <w:shd w:val="clear" w:color="auto" w:fill="auto"/>
            <w:noWrap/>
          </w:tcPr>
          <w:p w14:paraId="75AFDDE4"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76E0693D" w14:textId="77777777" w:rsidR="00F12A6E" w:rsidRPr="00EB3B58" w:rsidRDefault="00F12A6E" w:rsidP="00F12A6E">
            <w:pPr>
              <w:tabs>
                <w:tab w:val="left" w:pos="900"/>
              </w:tabs>
              <w:ind w:left="-18"/>
              <w:jc w:val="right"/>
              <w:rPr>
                <w:rFonts w:ascii="BrowalliaUPC" w:hAnsi="BrowalliaUPC" w:cs="BrowalliaUPC"/>
                <w:sz w:val="18"/>
                <w:szCs w:val="18"/>
              </w:rPr>
            </w:pPr>
          </w:p>
        </w:tc>
        <w:tc>
          <w:tcPr>
            <w:tcW w:w="323" w:type="pct"/>
          </w:tcPr>
          <w:p w14:paraId="1A323B47"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tcPr>
          <w:p w14:paraId="1418DED9" w14:textId="77777777" w:rsidR="00F12A6E" w:rsidRPr="00EB3B58" w:rsidRDefault="00F12A6E" w:rsidP="00F12A6E">
            <w:pPr>
              <w:ind w:left="162" w:right="-36" w:hanging="162"/>
              <w:jc w:val="right"/>
              <w:rPr>
                <w:rFonts w:ascii="BrowalliaUPC" w:hAnsi="BrowalliaUPC" w:cs="BrowalliaUPC"/>
                <w:sz w:val="18"/>
                <w:szCs w:val="18"/>
              </w:rPr>
            </w:pPr>
          </w:p>
        </w:tc>
        <w:tc>
          <w:tcPr>
            <w:tcW w:w="402" w:type="pct"/>
          </w:tcPr>
          <w:p w14:paraId="1929EC52" w14:textId="77777777" w:rsidR="00F12A6E" w:rsidRPr="00EB3B58" w:rsidRDefault="00F12A6E" w:rsidP="00F12A6E">
            <w:pPr>
              <w:ind w:left="162" w:right="-36" w:hanging="162"/>
              <w:jc w:val="right"/>
              <w:rPr>
                <w:rFonts w:ascii="BrowalliaUPC" w:hAnsi="BrowalliaUPC" w:cs="BrowalliaUPC"/>
                <w:sz w:val="18"/>
                <w:szCs w:val="18"/>
              </w:rPr>
            </w:pPr>
          </w:p>
        </w:tc>
        <w:tc>
          <w:tcPr>
            <w:tcW w:w="404" w:type="pct"/>
          </w:tcPr>
          <w:p w14:paraId="785BD62F" w14:textId="77777777" w:rsidR="00F12A6E" w:rsidRPr="00EB3B58" w:rsidRDefault="00F12A6E" w:rsidP="00F12A6E">
            <w:pPr>
              <w:ind w:left="162" w:right="-36" w:hanging="162"/>
              <w:jc w:val="right"/>
              <w:rPr>
                <w:rFonts w:ascii="BrowalliaUPC" w:hAnsi="BrowalliaUPC" w:cs="BrowalliaUPC"/>
                <w:sz w:val="18"/>
                <w:szCs w:val="18"/>
              </w:rPr>
            </w:pPr>
          </w:p>
        </w:tc>
      </w:tr>
      <w:tr w:rsidR="00F12A6E" w:rsidRPr="00EB3B58" w14:paraId="1F89F607" w14:textId="77777777" w:rsidTr="006E684F">
        <w:trPr>
          <w:trHeight w:val="68"/>
        </w:trPr>
        <w:tc>
          <w:tcPr>
            <w:tcW w:w="1047" w:type="pct"/>
            <w:shd w:val="clear" w:color="auto" w:fill="auto"/>
            <w:noWrap/>
            <w:vAlign w:val="bottom"/>
            <w:hideMark/>
          </w:tcPr>
          <w:p w14:paraId="6187E10F" w14:textId="77777777" w:rsidR="00F12A6E" w:rsidRPr="00EB3B58" w:rsidRDefault="00F12A6E" w:rsidP="00F12A6E">
            <w:pPr>
              <w:ind w:left="162" w:right="-36" w:hanging="162"/>
              <w:jc w:val="both"/>
              <w:rPr>
                <w:rFonts w:ascii="BrowalliaUPC" w:hAnsi="BrowalliaUPC" w:cs="BrowalliaUPC"/>
                <w:sz w:val="18"/>
                <w:szCs w:val="18"/>
              </w:rPr>
            </w:pPr>
            <w:r w:rsidRPr="00EB3B58">
              <w:rPr>
                <w:rFonts w:ascii="BrowalliaUPC" w:hAnsi="BrowalliaUPC" w:cs="BrowalliaUPC"/>
                <w:sz w:val="18"/>
                <w:szCs w:val="18"/>
                <w:cs/>
              </w:rPr>
              <w:t>หนี้สินไม่หมุนเวียน</w:t>
            </w:r>
          </w:p>
        </w:tc>
        <w:tc>
          <w:tcPr>
            <w:tcW w:w="309" w:type="pct"/>
            <w:shd w:val="clear" w:color="auto" w:fill="auto"/>
            <w:noWrap/>
          </w:tcPr>
          <w:p w14:paraId="6F03B4BB" w14:textId="3FAC08D0"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7C396BC8" w14:textId="77777777"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41E8CF9E" w14:textId="5C80835F"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295" w:type="pct"/>
            <w:shd w:val="clear" w:color="auto" w:fill="auto"/>
            <w:noWrap/>
          </w:tcPr>
          <w:p w14:paraId="1B71B2E6" w14:textId="48BC6008"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40" w:type="pct"/>
            <w:shd w:val="clear" w:color="auto" w:fill="auto"/>
            <w:noWrap/>
          </w:tcPr>
          <w:p w14:paraId="73E8D481" w14:textId="33B92767" w:rsidR="00F12A6E" w:rsidRPr="00EB3B58" w:rsidRDefault="00821144"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w:t>
            </w:r>
          </w:p>
        </w:tc>
        <w:tc>
          <w:tcPr>
            <w:tcW w:w="323" w:type="pct"/>
            <w:shd w:val="clear" w:color="auto" w:fill="auto"/>
            <w:noWrap/>
          </w:tcPr>
          <w:p w14:paraId="462D467C" w14:textId="6642CD98"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322" w:type="pct"/>
            <w:shd w:val="clear" w:color="auto" w:fill="auto"/>
            <w:noWrap/>
          </w:tcPr>
          <w:p w14:paraId="51F5D2FF" w14:textId="7A2B7CDA"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1</w:t>
            </w:r>
          </w:p>
        </w:tc>
        <w:tc>
          <w:tcPr>
            <w:tcW w:w="323" w:type="pct"/>
            <w:shd w:val="clear" w:color="auto" w:fill="auto"/>
            <w:noWrap/>
          </w:tcPr>
          <w:p w14:paraId="5EAC5335" w14:textId="74BF6FE4" w:rsidR="00F12A6E" w:rsidRPr="00EB3B58" w:rsidRDefault="00F12A6E" w:rsidP="00F12A6E">
            <w:pPr>
              <w:pBdr>
                <w:bottom w:val="single" w:sz="4"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3</w:t>
            </w:r>
          </w:p>
        </w:tc>
        <w:tc>
          <w:tcPr>
            <w:tcW w:w="323" w:type="pct"/>
          </w:tcPr>
          <w:p w14:paraId="1400F88A" w14:textId="44871A16"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w:t>
            </w:r>
          </w:p>
        </w:tc>
        <w:tc>
          <w:tcPr>
            <w:tcW w:w="323" w:type="pct"/>
          </w:tcPr>
          <w:p w14:paraId="044B8946" w14:textId="4F4C950D"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402" w:type="pct"/>
          </w:tcPr>
          <w:p w14:paraId="60DDEC50" w14:textId="33E0B6DD" w:rsidR="00F12A6E" w:rsidRPr="00EB3B58" w:rsidRDefault="005C23E7" w:rsidP="00F12A6E">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1</w:t>
            </w:r>
          </w:p>
        </w:tc>
        <w:tc>
          <w:tcPr>
            <w:tcW w:w="404" w:type="pct"/>
          </w:tcPr>
          <w:p w14:paraId="3CBFA782" w14:textId="41D72379" w:rsidR="00F12A6E" w:rsidRPr="00EB3B58" w:rsidRDefault="00F12A6E" w:rsidP="00F12A6E">
            <w:pPr>
              <w:pBdr>
                <w:bottom w:val="single" w:sz="4"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3</w:t>
            </w:r>
          </w:p>
        </w:tc>
      </w:tr>
      <w:tr w:rsidR="00F12A6E" w:rsidRPr="00EB3B58" w14:paraId="13C8ED97" w14:textId="77777777" w:rsidTr="006E684F">
        <w:trPr>
          <w:trHeight w:val="176"/>
        </w:trPr>
        <w:tc>
          <w:tcPr>
            <w:tcW w:w="1047" w:type="pct"/>
            <w:shd w:val="clear" w:color="auto" w:fill="auto"/>
            <w:noWrap/>
            <w:vAlign w:val="bottom"/>
            <w:hideMark/>
          </w:tcPr>
          <w:p w14:paraId="0AB02F2E" w14:textId="77777777" w:rsidR="00F12A6E" w:rsidRPr="00EB3B58" w:rsidRDefault="00F12A6E" w:rsidP="00F12A6E">
            <w:pPr>
              <w:ind w:left="162" w:right="-36" w:hanging="162"/>
              <w:jc w:val="both"/>
              <w:rPr>
                <w:rFonts w:ascii="BrowalliaUPC" w:hAnsi="BrowalliaUPC" w:cs="BrowalliaUPC"/>
                <w:sz w:val="18"/>
                <w:szCs w:val="18"/>
              </w:rPr>
            </w:pPr>
          </w:p>
        </w:tc>
        <w:tc>
          <w:tcPr>
            <w:tcW w:w="309" w:type="pct"/>
            <w:shd w:val="clear" w:color="auto" w:fill="auto"/>
            <w:noWrap/>
          </w:tcPr>
          <w:p w14:paraId="10747822" w14:textId="77777777" w:rsidR="00F12A6E" w:rsidRPr="00EB3B58" w:rsidRDefault="00F12A6E" w:rsidP="00F12A6E">
            <w:pPr>
              <w:ind w:left="162" w:right="-36" w:hanging="162"/>
              <w:jc w:val="right"/>
              <w:rPr>
                <w:rFonts w:ascii="BrowalliaUPC" w:hAnsi="BrowalliaUPC" w:cs="BrowalliaUPC"/>
                <w:sz w:val="18"/>
                <w:szCs w:val="18"/>
              </w:rPr>
            </w:pPr>
          </w:p>
        </w:tc>
        <w:tc>
          <w:tcPr>
            <w:tcW w:w="271" w:type="pct"/>
            <w:shd w:val="clear" w:color="auto" w:fill="auto"/>
            <w:noWrap/>
          </w:tcPr>
          <w:p w14:paraId="5F317B47" w14:textId="77777777" w:rsidR="00F12A6E" w:rsidRPr="00EB3B58" w:rsidRDefault="00F12A6E" w:rsidP="00F12A6E">
            <w:pPr>
              <w:ind w:left="162" w:right="-36" w:hanging="162"/>
              <w:jc w:val="right"/>
              <w:rPr>
                <w:rFonts w:ascii="BrowalliaUPC" w:hAnsi="BrowalliaUPC" w:cs="BrowalliaUPC"/>
                <w:sz w:val="18"/>
                <w:szCs w:val="18"/>
              </w:rPr>
            </w:pPr>
          </w:p>
        </w:tc>
        <w:tc>
          <w:tcPr>
            <w:tcW w:w="319" w:type="pct"/>
            <w:shd w:val="clear" w:color="auto" w:fill="auto"/>
            <w:noWrap/>
          </w:tcPr>
          <w:p w14:paraId="08534536" w14:textId="77777777" w:rsidR="00F12A6E" w:rsidRPr="00EB3B58" w:rsidRDefault="00F12A6E" w:rsidP="00F12A6E">
            <w:pPr>
              <w:ind w:left="162" w:right="-36" w:hanging="162"/>
              <w:jc w:val="right"/>
              <w:rPr>
                <w:rFonts w:ascii="BrowalliaUPC" w:hAnsi="BrowalliaUPC" w:cs="BrowalliaUPC"/>
                <w:sz w:val="18"/>
                <w:szCs w:val="18"/>
              </w:rPr>
            </w:pPr>
          </w:p>
        </w:tc>
        <w:tc>
          <w:tcPr>
            <w:tcW w:w="295" w:type="pct"/>
            <w:shd w:val="clear" w:color="auto" w:fill="auto"/>
            <w:noWrap/>
          </w:tcPr>
          <w:p w14:paraId="7D92EA1A" w14:textId="77777777" w:rsidR="00F12A6E" w:rsidRPr="00EB3B58" w:rsidRDefault="00F12A6E" w:rsidP="00F12A6E">
            <w:pPr>
              <w:ind w:left="162" w:right="-36" w:hanging="162"/>
              <w:jc w:val="right"/>
              <w:rPr>
                <w:rFonts w:ascii="BrowalliaUPC" w:hAnsi="BrowalliaUPC" w:cs="BrowalliaUPC"/>
                <w:sz w:val="18"/>
                <w:szCs w:val="18"/>
              </w:rPr>
            </w:pPr>
          </w:p>
        </w:tc>
        <w:tc>
          <w:tcPr>
            <w:tcW w:w="340" w:type="pct"/>
            <w:shd w:val="clear" w:color="auto" w:fill="auto"/>
            <w:noWrap/>
          </w:tcPr>
          <w:p w14:paraId="082BDE36"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15F86D59" w14:textId="77777777" w:rsidR="00F12A6E" w:rsidRPr="00EB3B58" w:rsidRDefault="00F12A6E" w:rsidP="00F12A6E">
            <w:pPr>
              <w:ind w:left="162" w:right="-36" w:hanging="162"/>
              <w:jc w:val="right"/>
              <w:rPr>
                <w:rFonts w:ascii="BrowalliaUPC" w:hAnsi="BrowalliaUPC" w:cs="BrowalliaUPC"/>
                <w:sz w:val="18"/>
                <w:szCs w:val="18"/>
              </w:rPr>
            </w:pPr>
          </w:p>
        </w:tc>
        <w:tc>
          <w:tcPr>
            <w:tcW w:w="322" w:type="pct"/>
            <w:shd w:val="clear" w:color="auto" w:fill="auto"/>
            <w:noWrap/>
          </w:tcPr>
          <w:p w14:paraId="7687BDDB"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shd w:val="clear" w:color="auto" w:fill="auto"/>
            <w:noWrap/>
          </w:tcPr>
          <w:p w14:paraId="508B622F" w14:textId="77777777" w:rsidR="00F12A6E" w:rsidRPr="00EB3B58" w:rsidRDefault="00F12A6E" w:rsidP="00F12A6E">
            <w:pPr>
              <w:tabs>
                <w:tab w:val="left" w:pos="900"/>
              </w:tabs>
              <w:ind w:left="-18"/>
              <w:jc w:val="right"/>
              <w:rPr>
                <w:rFonts w:ascii="BrowalliaUPC" w:hAnsi="BrowalliaUPC" w:cs="BrowalliaUPC"/>
                <w:sz w:val="18"/>
                <w:szCs w:val="18"/>
              </w:rPr>
            </w:pPr>
          </w:p>
        </w:tc>
        <w:tc>
          <w:tcPr>
            <w:tcW w:w="323" w:type="pct"/>
          </w:tcPr>
          <w:p w14:paraId="0E428702" w14:textId="77777777" w:rsidR="00F12A6E" w:rsidRPr="00EB3B58" w:rsidRDefault="00F12A6E" w:rsidP="00F12A6E">
            <w:pPr>
              <w:ind w:left="162" w:right="-36" w:hanging="162"/>
              <w:jc w:val="right"/>
              <w:rPr>
                <w:rFonts w:ascii="BrowalliaUPC" w:hAnsi="BrowalliaUPC" w:cs="BrowalliaUPC"/>
                <w:sz w:val="18"/>
                <w:szCs w:val="18"/>
              </w:rPr>
            </w:pPr>
          </w:p>
        </w:tc>
        <w:tc>
          <w:tcPr>
            <w:tcW w:w="323" w:type="pct"/>
          </w:tcPr>
          <w:p w14:paraId="29421AB7" w14:textId="77777777" w:rsidR="00F12A6E" w:rsidRPr="00EB3B58" w:rsidRDefault="00F12A6E" w:rsidP="00F12A6E">
            <w:pPr>
              <w:ind w:left="162" w:right="-36" w:hanging="162"/>
              <w:jc w:val="right"/>
              <w:rPr>
                <w:rFonts w:ascii="BrowalliaUPC" w:hAnsi="BrowalliaUPC" w:cs="BrowalliaUPC"/>
                <w:sz w:val="18"/>
                <w:szCs w:val="18"/>
              </w:rPr>
            </w:pPr>
          </w:p>
        </w:tc>
        <w:tc>
          <w:tcPr>
            <w:tcW w:w="402" w:type="pct"/>
          </w:tcPr>
          <w:p w14:paraId="6807A0CA" w14:textId="77777777" w:rsidR="00F12A6E" w:rsidRPr="00EB3B58" w:rsidRDefault="00F12A6E" w:rsidP="00F12A6E">
            <w:pPr>
              <w:ind w:left="162" w:right="-36" w:hanging="162"/>
              <w:jc w:val="right"/>
              <w:rPr>
                <w:rFonts w:ascii="BrowalliaUPC" w:hAnsi="BrowalliaUPC" w:cs="BrowalliaUPC"/>
                <w:sz w:val="18"/>
                <w:szCs w:val="18"/>
              </w:rPr>
            </w:pPr>
          </w:p>
        </w:tc>
        <w:tc>
          <w:tcPr>
            <w:tcW w:w="404" w:type="pct"/>
          </w:tcPr>
          <w:p w14:paraId="07B05C13" w14:textId="77777777" w:rsidR="00F12A6E" w:rsidRPr="00EB3B58" w:rsidRDefault="00F12A6E" w:rsidP="00F12A6E">
            <w:pPr>
              <w:ind w:left="162" w:right="-36" w:hanging="162"/>
              <w:jc w:val="right"/>
              <w:rPr>
                <w:rFonts w:ascii="BrowalliaUPC" w:hAnsi="BrowalliaUPC" w:cs="BrowalliaUPC"/>
                <w:sz w:val="18"/>
                <w:szCs w:val="18"/>
              </w:rPr>
            </w:pPr>
          </w:p>
        </w:tc>
      </w:tr>
      <w:tr w:rsidR="00F12A6E" w:rsidRPr="00EB3B58" w14:paraId="16146D54" w14:textId="77777777" w:rsidTr="006E684F">
        <w:trPr>
          <w:trHeight w:val="68"/>
        </w:trPr>
        <w:tc>
          <w:tcPr>
            <w:tcW w:w="1047" w:type="pct"/>
            <w:shd w:val="clear" w:color="auto" w:fill="auto"/>
            <w:noWrap/>
            <w:vAlign w:val="bottom"/>
            <w:hideMark/>
          </w:tcPr>
          <w:p w14:paraId="1E4F8589" w14:textId="77777777" w:rsidR="00F12A6E" w:rsidRPr="00EB3B58" w:rsidRDefault="00F12A6E" w:rsidP="00F12A6E">
            <w:pPr>
              <w:ind w:left="162" w:right="-36" w:hanging="162"/>
              <w:jc w:val="both"/>
              <w:rPr>
                <w:rFonts w:ascii="BrowalliaUPC" w:hAnsi="BrowalliaUPC" w:cs="BrowalliaUPC"/>
                <w:sz w:val="18"/>
                <w:szCs w:val="18"/>
              </w:rPr>
            </w:pPr>
            <w:r w:rsidRPr="00EB3B58">
              <w:rPr>
                <w:rFonts w:ascii="BrowalliaUPC" w:hAnsi="BrowalliaUPC" w:cs="BrowalliaUPC"/>
                <w:sz w:val="18"/>
                <w:szCs w:val="18"/>
                <w:cs/>
              </w:rPr>
              <w:t>สินทรัพย์สุทธิ</w:t>
            </w:r>
          </w:p>
        </w:tc>
        <w:tc>
          <w:tcPr>
            <w:tcW w:w="309" w:type="pct"/>
            <w:shd w:val="clear" w:color="auto" w:fill="auto"/>
            <w:noWrap/>
          </w:tcPr>
          <w:p w14:paraId="3D7CF7C1" w14:textId="45DAD6FF"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271" w:type="pct"/>
            <w:shd w:val="clear" w:color="auto" w:fill="auto"/>
            <w:noWrap/>
          </w:tcPr>
          <w:p w14:paraId="7E398046" w14:textId="77777777"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cs/>
              </w:rPr>
              <w:t xml:space="preserve"> - </w:t>
            </w:r>
          </w:p>
        </w:tc>
        <w:tc>
          <w:tcPr>
            <w:tcW w:w="319" w:type="pct"/>
            <w:shd w:val="clear" w:color="auto" w:fill="auto"/>
            <w:noWrap/>
          </w:tcPr>
          <w:p w14:paraId="7EFB0379" w14:textId="493CB8BD"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598</w:t>
            </w:r>
          </w:p>
        </w:tc>
        <w:tc>
          <w:tcPr>
            <w:tcW w:w="295" w:type="pct"/>
            <w:shd w:val="clear" w:color="auto" w:fill="auto"/>
            <w:noWrap/>
          </w:tcPr>
          <w:p w14:paraId="7EC13782" w14:textId="7DBCF68F"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598</w:t>
            </w:r>
          </w:p>
        </w:tc>
        <w:tc>
          <w:tcPr>
            <w:tcW w:w="340" w:type="pct"/>
            <w:shd w:val="clear" w:color="auto" w:fill="auto"/>
            <w:noWrap/>
          </w:tcPr>
          <w:p w14:paraId="557B6E7C" w14:textId="53CDDFFF"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Pr>
                <w:rFonts w:ascii="BrowalliaUPC" w:hAnsi="BrowalliaUPC" w:cs="BrowalliaUPC"/>
                <w:sz w:val="18"/>
                <w:szCs w:val="18"/>
              </w:rPr>
              <w:t>284</w:t>
            </w:r>
          </w:p>
        </w:tc>
        <w:tc>
          <w:tcPr>
            <w:tcW w:w="323" w:type="pct"/>
            <w:shd w:val="clear" w:color="auto" w:fill="auto"/>
            <w:noWrap/>
          </w:tcPr>
          <w:p w14:paraId="7B4A796A" w14:textId="2BD63914"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261</w:t>
            </w:r>
          </w:p>
        </w:tc>
        <w:tc>
          <w:tcPr>
            <w:tcW w:w="322" w:type="pct"/>
            <w:shd w:val="clear" w:color="auto" w:fill="auto"/>
            <w:noWrap/>
          </w:tcPr>
          <w:p w14:paraId="7320C6B3" w14:textId="1420692D"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Pr>
                <w:rFonts w:ascii="BrowalliaUPC" w:hAnsi="BrowalliaUPC" w:cs="BrowalliaUPC"/>
                <w:sz w:val="18"/>
                <w:szCs w:val="18"/>
              </w:rPr>
              <w:t>365</w:t>
            </w:r>
          </w:p>
        </w:tc>
        <w:tc>
          <w:tcPr>
            <w:tcW w:w="323" w:type="pct"/>
            <w:shd w:val="clear" w:color="auto" w:fill="auto"/>
            <w:noWrap/>
          </w:tcPr>
          <w:p w14:paraId="4B73B025" w14:textId="6F3472F0" w:rsidR="00F12A6E" w:rsidRPr="00EB3B58" w:rsidRDefault="00F12A6E" w:rsidP="00F12A6E">
            <w:pPr>
              <w:pBdr>
                <w:bottom w:val="single" w:sz="12" w:space="1" w:color="auto"/>
              </w:pBdr>
              <w:tabs>
                <w:tab w:val="left" w:pos="900"/>
              </w:tabs>
              <w:ind w:left="-18"/>
              <w:jc w:val="right"/>
              <w:rPr>
                <w:rFonts w:ascii="BrowalliaUPC" w:hAnsi="BrowalliaUPC" w:cs="BrowalliaUPC"/>
                <w:sz w:val="18"/>
                <w:szCs w:val="18"/>
              </w:rPr>
            </w:pPr>
            <w:r w:rsidRPr="00EB3B58">
              <w:rPr>
                <w:rFonts w:ascii="BrowalliaUPC" w:hAnsi="BrowalliaUPC" w:cs="BrowalliaUPC"/>
                <w:sz w:val="18"/>
                <w:szCs w:val="18"/>
              </w:rPr>
              <w:t>113</w:t>
            </w:r>
          </w:p>
        </w:tc>
        <w:tc>
          <w:tcPr>
            <w:tcW w:w="323" w:type="pct"/>
          </w:tcPr>
          <w:p w14:paraId="303963AB" w14:textId="0E0098E2"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Pr>
                <w:rFonts w:ascii="BrowalliaUPC" w:hAnsi="BrowalliaUPC" w:cs="BrowalliaUPC"/>
                <w:sz w:val="18"/>
                <w:szCs w:val="18"/>
              </w:rPr>
              <w:t>3</w:t>
            </w:r>
          </w:p>
        </w:tc>
        <w:tc>
          <w:tcPr>
            <w:tcW w:w="323" w:type="pct"/>
          </w:tcPr>
          <w:p w14:paraId="24B16400" w14:textId="47FEFC8C"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w:t>
            </w:r>
          </w:p>
        </w:tc>
        <w:tc>
          <w:tcPr>
            <w:tcW w:w="402" w:type="pct"/>
          </w:tcPr>
          <w:p w14:paraId="4456156A" w14:textId="495326E2"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Pr>
                <w:rFonts w:ascii="BrowalliaUPC" w:hAnsi="BrowalliaUPC" w:cs="BrowalliaUPC"/>
                <w:sz w:val="18"/>
                <w:szCs w:val="18"/>
              </w:rPr>
              <w:t>1,250</w:t>
            </w:r>
          </w:p>
        </w:tc>
        <w:tc>
          <w:tcPr>
            <w:tcW w:w="404" w:type="pct"/>
          </w:tcPr>
          <w:p w14:paraId="35804CF0" w14:textId="7578A8D4" w:rsidR="00F12A6E" w:rsidRPr="00EB3B58" w:rsidRDefault="00F12A6E" w:rsidP="00F12A6E">
            <w:pPr>
              <w:pBdr>
                <w:bottom w:val="single" w:sz="12" w:space="1" w:color="auto"/>
              </w:pBdr>
              <w:ind w:left="162" w:right="-36" w:hanging="162"/>
              <w:jc w:val="right"/>
              <w:rPr>
                <w:rFonts w:ascii="BrowalliaUPC" w:hAnsi="BrowalliaUPC" w:cs="BrowalliaUPC"/>
                <w:sz w:val="18"/>
                <w:szCs w:val="18"/>
              </w:rPr>
            </w:pPr>
            <w:r w:rsidRPr="00EB3B58">
              <w:rPr>
                <w:rFonts w:ascii="BrowalliaUPC" w:hAnsi="BrowalliaUPC" w:cs="BrowalliaUPC"/>
                <w:sz w:val="18"/>
                <w:szCs w:val="18"/>
              </w:rPr>
              <w:t>972</w:t>
            </w:r>
          </w:p>
        </w:tc>
      </w:tr>
    </w:tbl>
    <w:p w14:paraId="28B2F6B3" w14:textId="77777777" w:rsidR="00B344F6" w:rsidRPr="00EB3B58" w:rsidRDefault="00B344F6" w:rsidP="00B344F6">
      <w:pPr>
        <w:rPr>
          <w:rFonts w:ascii="BrowalliaUPC" w:hAnsi="BrowalliaUPC" w:cs="BrowalliaUPC"/>
          <w:sz w:val="22"/>
          <w:szCs w:val="22"/>
        </w:rPr>
      </w:pPr>
    </w:p>
    <w:p w14:paraId="74AEF9EE" w14:textId="77777777" w:rsidR="00B344F6" w:rsidRPr="00EB3B58" w:rsidRDefault="00B344F6" w:rsidP="00B344F6">
      <w:pPr>
        <w:rPr>
          <w:rFonts w:ascii="BrowalliaUPC" w:hAnsi="BrowalliaUPC" w:cs="BrowalliaUPC"/>
          <w:sz w:val="22"/>
          <w:szCs w:val="22"/>
        </w:rPr>
      </w:pPr>
    </w:p>
    <w:p w14:paraId="77B7158B" w14:textId="77777777" w:rsidR="00B344F6" w:rsidRPr="00EB3B58" w:rsidRDefault="00B344F6" w:rsidP="00B344F6">
      <w:pPr>
        <w:rPr>
          <w:rFonts w:ascii="BrowalliaUPC" w:hAnsi="BrowalliaUPC" w:cs="BrowalliaUPC"/>
          <w:sz w:val="6"/>
          <w:szCs w:val="6"/>
        </w:rPr>
      </w:pPr>
    </w:p>
    <w:p w14:paraId="45C27FE3" w14:textId="77777777" w:rsidR="00B344F6" w:rsidRPr="00EB3B58" w:rsidRDefault="00B344F6" w:rsidP="00B344F6">
      <w:pPr>
        <w:rPr>
          <w:rFonts w:ascii="BrowalliaUPC" w:hAnsi="BrowalliaUPC" w:cs="BrowalliaUPC"/>
        </w:rPr>
      </w:pPr>
    </w:p>
    <w:p w14:paraId="51B1142F" w14:textId="77777777" w:rsidR="00B344F6" w:rsidRPr="00EB3B58" w:rsidRDefault="00B344F6" w:rsidP="00B344F6">
      <w:pPr>
        <w:rPr>
          <w:rFonts w:ascii="BrowalliaUPC" w:hAnsi="BrowalliaUPC" w:cs="BrowalliaUPC"/>
        </w:rPr>
      </w:pPr>
    </w:p>
    <w:p w14:paraId="11603E6C" w14:textId="77777777" w:rsidR="00B344F6" w:rsidRPr="00EB3B58" w:rsidRDefault="00B344F6" w:rsidP="00B344F6">
      <w:pPr>
        <w:rPr>
          <w:rFonts w:ascii="BrowalliaUPC" w:hAnsi="BrowalliaUPC" w:cs="BrowalliaUPC"/>
        </w:rPr>
      </w:pPr>
    </w:p>
    <w:p w14:paraId="34476590" w14:textId="77777777" w:rsidR="00B344F6" w:rsidRPr="00EB3B58" w:rsidRDefault="00B344F6" w:rsidP="00B344F6">
      <w:pPr>
        <w:rPr>
          <w:rFonts w:ascii="BrowalliaUPC" w:hAnsi="BrowalliaUPC" w:cs="BrowalliaUPC"/>
        </w:rPr>
      </w:pPr>
    </w:p>
    <w:p w14:paraId="32102539" w14:textId="77777777" w:rsidR="00B344F6" w:rsidRPr="00EB3B58" w:rsidRDefault="00B344F6" w:rsidP="00B344F6">
      <w:pPr>
        <w:rPr>
          <w:rFonts w:ascii="BrowalliaUPC" w:hAnsi="BrowalliaUPC" w:cs="BrowalliaUPC"/>
        </w:rPr>
      </w:pPr>
    </w:p>
    <w:p w14:paraId="3070C25E" w14:textId="77777777" w:rsidR="00B344F6" w:rsidRPr="00EB3B58" w:rsidRDefault="00B344F6" w:rsidP="00B344F6">
      <w:pPr>
        <w:rPr>
          <w:rFonts w:ascii="BrowalliaUPC" w:hAnsi="BrowalliaUPC" w:cs="BrowalliaUPC"/>
        </w:rPr>
      </w:pPr>
    </w:p>
    <w:p w14:paraId="70DD4EA3" w14:textId="77777777" w:rsidR="00B344F6" w:rsidRPr="00EB3B58" w:rsidRDefault="00B344F6" w:rsidP="00B344F6">
      <w:pPr>
        <w:rPr>
          <w:rFonts w:ascii="BrowalliaUPC" w:hAnsi="BrowalliaUPC" w:cs="BrowalliaUPC"/>
        </w:rPr>
      </w:pPr>
    </w:p>
    <w:p w14:paraId="751EAFC8" w14:textId="77777777" w:rsidR="00B344F6" w:rsidRPr="00EB3B58" w:rsidRDefault="00B344F6" w:rsidP="00B344F6">
      <w:pPr>
        <w:rPr>
          <w:rFonts w:ascii="BrowalliaUPC" w:hAnsi="BrowalliaUPC" w:cs="BrowalliaUPC"/>
        </w:rPr>
      </w:pPr>
    </w:p>
    <w:p w14:paraId="354A9381" w14:textId="77777777" w:rsidR="00B344F6" w:rsidRPr="00EB3B58" w:rsidRDefault="00B344F6" w:rsidP="00B344F6">
      <w:pPr>
        <w:rPr>
          <w:rFonts w:ascii="BrowalliaUPC" w:hAnsi="BrowalliaUPC" w:cs="BrowalliaUPC"/>
        </w:rPr>
      </w:pPr>
    </w:p>
    <w:p w14:paraId="09097B7B" w14:textId="77777777" w:rsidR="00B344F6" w:rsidRPr="00EB3B58" w:rsidRDefault="00B344F6" w:rsidP="00B344F6">
      <w:pPr>
        <w:rPr>
          <w:rFonts w:ascii="BrowalliaUPC" w:hAnsi="BrowalliaUPC" w:cs="BrowalliaUPC"/>
        </w:rPr>
      </w:pPr>
    </w:p>
    <w:p w14:paraId="4BD2D953" w14:textId="77777777" w:rsidR="00B344F6" w:rsidRPr="00EB3B58" w:rsidRDefault="00B344F6" w:rsidP="00B344F6">
      <w:pPr>
        <w:rPr>
          <w:rFonts w:ascii="BrowalliaUPC" w:hAnsi="BrowalliaUPC" w:cs="BrowalliaUPC"/>
        </w:rPr>
      </w:pPr>
    </w:p>
    <w:p w14:paraId="72E83578" w14:textId="77777777" w:rsidR="00B344F6" w:rsidRPr="00EB3B58" w:rsidRDefault="00B344F6" w:rsidP="00B344F6">
      <w:pPr>
        <w:rPr>
          <w:rFonts w:ascii="BrowalliaUPC" w:hAnsi="BrowalliaUPC" w:cs="BrowalliaUPC"/>
        </w:rPr>
      </w:pPr>
    </w:p>
    <w:p w14:paraId="51582126" w14:textId="77777777" w:rsidR="00B344F6" w:rsidRPr="00EB3B58" w:rsidRDefault="00B344F6" w:rsidP="00B344F6">
      <w:pPr>
        <w:rPr>
          <w:rFonts w:ascii="BrowalliaUPC" w:hAnsi="BrowalliaUPC" w:cs="BrowalliaUPC"/>
        </w:rPr>
      </w:pPr>
    </w:p>
    <w:p w14:paraId="3CFC7FA7" w14:textId="77777777" w:rsidR="00B344F6" w:rsidRPr="00EB3B58" w:rsidRDefault="00B344F6" w:rsidP="00B344F6">
      <w:pPr>
        <w:rPr>
          <w:rFonts w:ascii="BrowalliaUPC" w:hAnsi="BrowalliaUPC" w:cs="BrowalliaUPC"/>
        </w:rPr>
      </w:pPr>
    </w:p>
    <w:p w14:paraId="5EE7F745" w14:textId="49DC56F9" w:rsidR="008E0FDC" w:rsidRDefault="008E0FDC" w:rsidP="008E0FDC">
      <w:pPr>
        <w:rPr>
          <w:rFonts w:ascii="BrowalliaUPC" w:hAnsi="BrowalliaUPC" w:cs="BrowalliaUPC"/>
          <w:sz w:val="36"/>
          <w:szCs w:val="36"/>
        </w:rPr>
      </w:pPr>
    </w:p>
    <w:p w14:paraId="25016839" w14:textId="77777777" w:rsidR="006E684F" w:rsidRPr="00EB3B58" w:rsidRDefault="006E684F" w:rsidP="008E0FDC">
      <w:pPr>
        <w:rPr>
          <w:rFonts w:ascii="BrowalliaUPC" w:hAnsi="BrowalliaUPC" w:cs="BrowalliaUPC"/>
          <w:sz w:val="22"/>
          <w:szCs w:val="22"/>
        </w:rPr>
      </w:pPr>
    </w:p>
    <w:tbl>
      <w:tblPr>
        <w:tblW w:w="8802" w:type="dxa"/>
        <w:tblInd w:w="720" w:type="dxa"/>
        <w:tblLayout w:type="fixed"/>
        <w:tblCellMar>
          <w:left w:w="86" w:type="dxa"/>
          <w:right w:w="86" w:type="dxa"/>
        </w:tblCellMar>
        <w:tblLook w:val="01E0" w:firstRow="1" w:lastRow="1" w:firstColumn="1" w:lastColumn="1" w:noHBand="0" w:noVBand="0"/>
      </w:tblPr>
      <w:tblGrid>
        <w:gridCol w:w="2412"/>
        <w:gridCol w:w="630"/>
        <w:gridCol w:w="630"/>
        <w:gridCol w:w="630"/>
        <w:gridCol w:w="630"/>
        <w:gridCol w:w="630"/>
        <w:gridCol w:w="630"/>
        <w:gridCol w:w="630"/>
        <w:gridCol w:w="630"/>
        <w:gridCol w:w="630"/>
        <w:gridCol w:w="720"/>
      </w:tblGrid>
      <w:tr w:rsidR="00180A48" w:rsidRPr="00EB3B58" w14:paraId="1DA6D781" w14:textId="77777777" w:rsidTr="0023340C">
        <w:tc>
          <w:tcPr>
            <w:tcW w:w="2412" w:type="dxa"/>
            <w:shd w:val="clear" w:color="auto" w:fill="auto"/>
          </w:tcPr>
          <w:p w14:paraId="7C9BD357" w14:textId="77777777" w:rsidR="00180A48" w:rsidRPr="00EB3B58" w:rsidRDefault="00180A48">
            <w:pPr>
              <w:jc w:val="thaiDistribute"/>
              <w:rPr>
                <w:rFonts w:ascii="BrowalliaUPC" w:hAnsi="BrowalliaUPC" w:cs="BrowalliaUPC"/>
                <w:sz w:val="18"/>
                <w:szCs w:val="18"/>
                <w:lang w:val="en-GB"/>
              </w:rPr>
            </w:pPr>
          </w:p>
        </w:tc>
        <w:tc>
          <w:tcPr>
            <w:tcW w:w="6390" w:type="dxa"/>
            <w:gridSpan w:val="10"/>
            <w:shd w:val="clear" w:color="auto" w:fill="auto"/>
          </w:tcPr>
          <w:p w14:paraId="0107A739" w14:textId="77777777" w:rsidR="00180A48" w:rsidRPr="00EB3B58" w:rsidRDefault="00180A48">
            <w:pPr>
              <w:jc w:val="right"/>
              <w:rPr>
                <w:rFonts w:ascii="BrowalliaUPC" w:hAnsi="BrowalliaUPC" w:cs="BrowalliaUPC"/>
                <w:sz w:val="18"/>
                <w:szCs w:val="18"/>
                <w:cs/>
                <w:lang w:val="en-GB"/>
              </w:rPr>
            </w:pPr>
            <w:r w:rsidRPr="00EB3B58">
              <w:rPr>
                <w:rFonts w:ascii="BrowalliaUPC" w:hAnsi="BrowalliaUPC" w:cs="BrowalliaUPC"/>
                <w:sz w:val="18"/>
                <w:szCs w:val="18"/>
                <w:cs/>
                <w:lang w:val="en-GB"/>
              </w:rPr>
              <w:t>(หน่วย : ล้านบาท)</w:t>
            </w:r>
          </w:p>
        </w:tc>
      </w:tr>
      <w:tr w:rsidR="00180A48" w:rsidRPr="00EB3B58" w14:paraId="2DB8CDD1" w14:textId="77777777" w:rsidTr="0023340C">
        <w:trPr>
          <w:trHeight w:val="56"/>
        </w:trPr>
        <w:tc>
          <w:tcPr>
            <w:tcW w:w="2412" w:type="dxa"/>
            <w:shd w:val="clear" w:color="auto" w:fill="auto"/>
          </w:tcPr>
          <w:p w14:paraId="24A62045" w14:textId="77777777" w:rsidR="00180A48" w:rsidRPr="00EB3B58" w:rsidRDefault="00180A48">
            <w:pPr>
              <w:jc w:val="thaiDistribute"/>
              <w:rPr>
                <w:rFonts w:ascii="BrowalliaUPC" w:hAnsi="BrowalliaUPC" w:cs="BrowalliaUPC"/>
                <w:sz w:val="18"/>
                <w:szCs w:val="18"/>
                <w:lang w:val="en-GB"/>
              </w:rPr>
            </w:pPr>
          </w:p>
        </w:tc>
        <w:tc>
          <w:tcPr>
            <w:tcW w:w="6390" w:type="dxa"/>
            <w:gridSpan w:val="10"/>
            <w:shd w:val="clear" w:color="auto" w:fill="auto"/>
          </w:tcPr>
          <w:p w14:paraId="1430C316" w14:textId="77777777" w:rsidR="00180A48" w:rsidRPr="00EB3B58" w:rsidRDefault="00180A48">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 xml:space="preserve">สำหรับปีสิ้นสุดวันที่ </w:t>
            </w:r>
            <w:r w:rsidRPr="00EB3B58">
              <w:rPr>
                <w:rFonts w:ascii="BrowalliaUPC" w:hAnsi="BrowalliaUPC" w:cs="BrowalliaUPC"/>
                <w:sz w:val="18"/>
                <w:szCs w:val="18"/>
                <w:lang w:val="en-GB"/>
              </w:rPr>
              <w:t xml:space="preserve">31 </w:t>
            </w:r>
            <w:r w:rsidRPr="00EB3B58">
              <w:rPr>
                <w:rFonts w:ascii="BrowalliaUPC" w:hAnsi="BrowalliaUPC" w:cs="BrowalliaUPC"/>
                <w:sz w:val="18"/>
                <w:szCs w:val="18"/>
                <w:cs/>
                <w:lang w:val="en-GB"/>
              </w:rPr>
              <w:t>ธันวาคม</w:t>
            </w:r>
          </w:p>
        </w:tc>
      </w:tr>
      <w:tr w:rsidR="00180A48" w:rsidRPr="00EB3B58" w14:paraId="3C5C70BC" w14:textId="77777777" w:rsidTr="0023340C">
        <w:tc>
          <w:tcPr>
            <w:tcW w:w="2412" w:type="dxa"/>
            <w:shd w:val="clear" w:color="auto" w:fill="auto"/>
          </w:tcPr>
          <w:p w14:paraId="25BC8A34" w14:textId="77777777" w:rsidR="00180A48" w:rsidRPr="00EB3B58" w:rsidRDefault="00180A48">
            <w:pPr>
              <w:ind w:left="83"/>
              <w:jc w:val="thaiDistribute"/>
              <w:rPr>
                <w:rFonts w:ascii="BrowalliaUPC" w:hAnsi="BrowalliaUPC" w:cs="BrowalliaUPC"/>
                <w:sz w:val="18"/>
                <w:szCs w:val="18"/>
              </w:rPr>
            </w:pPr>
          </w:p>
        </w:tc>
        <w:tc>
          <w:tcPr>
            <w:tcW w:w="1260" w:type="dxa"/>
            <w:gridSpan w:val="2"/>
            <w:shd w:val="clear" w:color="auto" w:fill="auto"/>
            <w:vAlign w:val="bottom"/>
          </w:tcPr>
          <w:p w14:paraId="4D0EC2B8" w14:textId="77777777" w:rsidR="00180A48" w:rsidRPr="00EB3B58" w:rsidRDefault="00180A48">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รายได้</w:t>
            </w:r>
          </w:p>
        </w:tc>
        <w:tc>
          <w:tcPr>
            <w:tcW w:w="1260" w:type="dxa"/>
            <w:gridSpan w:val="2"/>
            <w:shd w:val="clear" w:color="auto" w:fill="auto"/>
            <w:vAlign w:val="bottom"/>
          </w:tcPr>
          <w:p w14:paraId="4A50FC86" w14:textId="77777777" w:rsidR="00180A48" w:rsidRPr="00EB3B58" w:rsidRDefault="00180A48">
            <w:pPr>
              <w:pBdr>
                <w:bottom w:val="single" w:sz="4" w:space="0" w:color="auto"/>
              </w:pBdr>
              <w:jc w:val="center"/>
              <w:rPr>
                <w:rFonts w:ascii="BrowalliaUPC" w:hAnsi="BrowalliaUPC" w:cs="BrowalliaUPC"/>
                <w:sz w:val="18"/>
                <w:szCs w:val="18"/>
                <w:lang w:val="en-GB"/>
              </w:rPr>
            </w:pPr>
            <w:r w:rsidRPr="00EB3B58">
              <w:rPr>
                <w:rFonts w:ascii="BrowalliaUPC" w:hAnsi="BrowalliaUPC" w:cs="BrowalliaUPC"/>
                <w:sz w:val="18"/>
                <w:szCs w:val="18"/>
                <w:cs/>
                <w:lang w:val="en-GB"/>
              </w:rPr>
              <w:t>กำไร (ขาดทุน)</w:t>
            </w:r>
          </w:p>
        </w:tc>
        <w:tc>
          <w:tcPr>
            <w:tcW w:w="1260" w:type="dxa"/>
            <w:gridSpan w:val="2"/>
            <w:shd w:val="clear" w:color="auto" w:fill="auto"/>
            <w:vAlign w:val="bottom"/>
          </w:tcPr>
          <w:p w14:paraId="1FF48396" w14:textId="77777777" w:rsidR="00180A48" w:rsidRPr="00EB3B58" w:rsidRDefault="00180A48">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กำไร (ขาดทุน)เบ็ดเสร็จ</w:t>
            </w:r>
          </w:p>
        </w:tc>
        <w:tc>
          <w:tcPr>
            <w:tcW w:w="1260" w:type="dxa"/>
            <w:gridSpan w:val="2"/>
            <w:shd w:val="clear" w:color="auto" w:fill="auto"/>
            <w:vAlign w:val="bottom"/>
          </w:tcPr>
          <w:p w14:paraId="0268E258" w14:textId="77777777" w:rsidR="00180A48" w:rsidRPr="00EB3B58" w:rsidRDefault="00180A48">
            <w:pPr>
              <w:pBdr>
                <w:bottom w:val="single" w:sz="4" w:space="0" w:color="auto"/>
              </w:pBdr>
              <w:jc w:val="center"/>
              <w:rPr>
                <w:rFonts w:ascii="BrowalliaUPC" w:hAnsi="BrowalliaUPC" w:cs="BrowalliaUPC"/>
                <w:sz w:val="18"/>
                <w:szCs w:val="18"/>
                <w:cs/>
                <w:lang w:val="en-GB"/>
              </w:rPr>
            </w:pPr>
            <w:r w:rsidRPr="00EB3B58">
              <w:rPr>
                <w:rFonts w:ascii="BrowalliaUPC" w:hAnsi="BrowalliaUPC" w:cs="BrowalliaUPC"/>
                <w:sz w:val="18"/>
                <w:szCs w:val="18"/>
                <w:cs/>
                <w:lang w:val="en-GB"/>
              </w:rPr>
              <w:t>ค่าเสื่อมราคาและค่าตัดจำหน่าย</w:t>
            </w:r>
          </w:p>
        </w:tc>
        <w:tc>
          <w:tcPr>
            <w:tcW w:w="1350" w:type="dxa"/>
            <w:gridSpan w:val="2"/>
            <w:shd w:val="clear" w:color="auto" w:fill="auto"/>
            <w:vAlign w:val="bottom"/>
          </w:tcPr>
          <w:p w14:paraId="0CBFFD13" w14:textId="77777777" w:rsidR="00180A48" w:rsidRPr="00EB3B58" w:rsidRDefault="00180A48">
            <w:pPr>
              <w:pBdr>
                <w:bottom w:val="single" w:sz="4" w:space="0" w:color="auto"/>
              </w:pBdr>
              <w:jc w:val="center"/>
              <w:rPr>
                <w:rFonts w:ascii="BrowalliaUPC" w:hAnsi="BrowalliaUPC" w:cs="BrowalliaUPC"/>
                <w:sz w:val="18"/>
                <w:szCs w:val="18"/>
                <w:cs/>
              </w:rPr>
            </w:pPr>
            <w:r w:rsidRPr="00EB3B58">
              <w:rPr>
                <w:rFonts w:ascii="BrowalliaUPC" w:hAnsi="BrowalliaUPC" w:cs="BrowalliaUPC"/>
                <w:sz w:val="18"/>
                <w:szCs w:val="18"/>
                <w:cs/>
              </w:rPr>
              <w:t>ภาษี</w:t>
            </w:r>
          </w:p>
        </w:tc>
      </w:tr>
      <w:tr w:rsidR="00DE05F3" w:rsidRPr="00EB3B58" w14:paraId="49A8B054" w14:textId="77777777" w:rsidTr="0023340C">
        <w:tc>
          <w:tcPr>
            <w:tcW w:w="2412" w:type="dxa"/>
            <w:shd w:val="clear" w:color="auto" w:fill="auto"/>
          </w:tcPr>
          <w:p w14:paraId="415DBAEC" w14:textId="77777777" w:rsidR="00DE05F3" w:rsidRPr="00EB3B58" w:rsidRDefault="00DE05F3" w:rsidP="00DE05F3">
            <w:pPr>
              <w:jc w:val="thaiDistribute"/>
              <w:rPr>
                <w:rFonts w:ascii="BrowalliaUPC" w:hAnsi="BrowalliaUPC" w:cs="BrowalliaUPC"/>
                <w:sz w:val="18"/>
                <w:szCs w:val="18"/>
                <w:lang w:val="en-GB"/>
              </w:rPr>
            </w:pPr>
          </w:p>
        </w:tc>
        <w:tc>
          <w:tcPr>
            <w:tcW w:w="630" w:type="dxa"/>
            <w:shd w:val="clear" w:color="auto" w:fill="auto"/>
            <w:vAlign w:val="bottom"/>
          </w:tcPr>
          <w:p w14:paraId="43D8CA19" w14:textId="7D4CF50E"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630" w:type="dxa"/>
            <w:shd w:val="clear" w:color="auto" w:fill="auto"/>
            <w:vAlign w:val="bottom"/>
          </w:tcPr>
          <w:p w14:paraId="6ECDFD2B" w14:textId="2A9D1A5F"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630" w:type="dxa"/>
            <w:shd w:val="clear" w:color="auto" w:fill="auto"/>
            <w:vAlign w:val="bottom"/>
          </w:tcPr>
          <w:p w14:paraId="6F763D86" w14:textId="1ECD1DD1"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630" w:type="dxa"/>
            <w:shd w:val="clear" w:color="auto" w:fill="auto"/>
            <w:vAlign w:val="bottom"/>
          </w:tcPr>
          <w:p w14:paraId="262334E4" w14:textId="479F854D"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630" w:type="dxa"/>
            <w:shd w:val="clear" w:color="auto" w:fill="auto"/>
            <w:vAlign w:val="bottom"/>
          </w:tcPr>
          <w:p w14:paraId="2FB0E85E" w14:textId="17E71B34"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630" w:type="dxa"/>
            <w:shd w:val="clear" w:color="auto" w:fill="auto"/>
            <w:vAlign w:val="bottom"/>
          </w:tcPr>
          <w:p w14:paraId="30CF3A50" w14:textId="05EB9215"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630" w:type="dxa"/>
            <w:shd w:val="clear" w:color="auto" w:fill="auto"/>
            <w:vAlign w:val="bottom"/>
          </w:tcPr>
          <w:p w14:paraId="18FCD293" w14:textId="52C9E6D2"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630" w:type="dxa"/>
            <w:shd w:val="clear" w:color="auto" w:fill="auto"/>
            <w:vAlign w:val="bottom"/>
          </w:tcPr>
          <w:p w14:paraId="36271E21" w14:textId="3A79C354"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c>
          <w:tcPr>
            <w:tcW w:w="630" w:type="dxa"/>
            <w:shd w:val="clear" w:color="auto" w:fill="auto"/>
            <w:vAlign w:val="bottom"/>
          </w:tcPr>
          <w:p w14:paraId="15BBB1D5" w14:textId="2C351628"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rPr>
              <w:t>5</w:t>
            </w:r>
          </w:p>
        </w:tc>
        <w:tc>
          <w:tcPr>
            <w:tcW w:w="720" w:type="dxa"/>
            <w:shd w:val="clear" w:color="auto" w:fill="auto"/>
            <w:vAlign w:val="bottom"/>
          </w:tcPr>
          <w:p w14:paraId="5CA1E3B0" w14:textId="0D90F074" w:rsidR="00DE05F3" w:rsidRPr="00EB3B58" w:rsidRDefault="00DE05F3" w:rsidP="00DE05F3">
            <w:pPr>
              <w:pBdr>
                <w:bottom w:val="single" w:sz="6" w:space="1" w:color="auto"/>
              </w:pBdr>
              <w:tabs>
                <w:tab w:val="left" w:pos="900"/>
              </w:tabs>
              <w:ind w:left="-18"/>
              <w:jc w:val="center"/>
              <w:rPr>
                <w:rFonts w:ascii="BrowalliaUPC" w:hAnsi="BrowalliaUPC" w:cs="BrowalliaUPC"/>
                <w:sz w:val="18"/>
                <w:szCs w:val="18"/>
              </w:rPr>
            </w:pPr>
            <w:r w:rsidRPr="00EB3B58">
              <w:rPr>
                <w:rFonts w:ascii="BrowalliaUPC" w:hAnsi="BrowalliaUPC" w:cs="BrowalliaUPC"/>
                <w:sz w:val="18"/>
                <w:szCs w:val="18"/>
              </w:rPr>
              <w:t>25</w:t>
            </w:r>
            <w:r w:rsidRPr="00EB3B58">
              <w:rPr>
                <w:rFonts w:ascii="BrowalliaUPC" w:hAnsi="BrowalliaUPC" w:cs="BrowalliaUPC"/>
                <w:sz w:val="18"/>
                <w:szCs w:val="18"/>
                <w:lang w:val="en-GB"/>
              </w:rPr>
              <w:t>6</w:t>
            </w:r>
            <w:r>
              <w:rPr>
                <w:rFonts w:ascii="BrowalliaUPC" w:hAnsi="BrowalliaUPC" w:cs="BrowalliaUPC"/>
                <w:sz w:val="18"/>
                <w:szCs w:val="18"/>
                <w:lang w:val="en-GB"/>
              </w:rPr>
              <w:t>4</w:t>
            </w:r>
          </w:p>
        </w:tc>
      </w:tr>
      <w:tr w:rsidR="00180A48" w:rsidRPr="00EB3B58" w14:paraId="52C13FE1" w14:textId="77777777" w:rsidTr="0023340C">
        <w:tc>
          <w:tcPr>
            <w:tcW w:w="2412" w:type="dxa"/>
            <w:shd w:val="clear" w:color="auto" w:fill="auto"/>
          </w:tcPr>
          <w:p w14:paraId="678154BD" w14:textId="77777777" w:rsidR="00180A48" w:rsidRPr="00EB3B58" w:rsidRDefault="00180A48">
            <w:pPr>
              <w:jc w:val="thaiDistribute"/>
              <w:rPr>
                <w:rFonts w:ascii="BrowalliaUPC" w:hAnsi="BrowalliaUPC" w:cs="BrowalliaUPC"/>
                <w:sz w:val="18"/>
                <w:szCs w:val="18"/>
                <w:lang w:val="en-GB"/>
              </w:rPr>
            </w:pPr>
          </w:p>
        </w:tc>
        <w:tc>
          <w:tcPr>
            <w:tcW w:w="630" w:type="dxa"/>
            <w:shd w:val="clear" w:color="auto" w:fill="auto"/>
          </w:tcPr>
          <w:p w14:paraId="679CC8C6" w14:textId="77777777" w:rsidR="00180A48" w:rsidRPr="00EB3B58" w:rsidRDefault="00180A48">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04CF4646" w14:textId="77777777" w:rsidR="00180A48" w:rsidRPr="00EB3B58" w:rsidRDefault="00180A48">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1EC7A5F3" w14:textId="77777777" w:rsidR="00180A48" w:rsidRPr="00EB3B58" w:rsidRDefault="00180A48">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6C362FCB" w14:textId="77777777" w:rsidR="00180A48" w:rsidRPr="00EB3B58" w:rsidRDefault="00180A48">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75D47AC0" w14:textId="77777777" w:rsidR="00180A48" w:rsidRPr="00EB3B58" w:rsidRDefault="00180A48">
            <w:pPr>
              <w:pBdr>
                <w:bottom w:val="single" w:sz="4" w:space="1" w:color="FFFFFF"/>
              </w:pBdr>
              <w:jc w:val="center"/>
              <w:rPr>
                <w:rFonts w:ascii="BrowalliaUPC" w:hAnsi="BrowalliaUPC" w:cs="BrowalliaUPC"/>
                <w:sz w:val="18"/>
                <w:szCs w:val="18"/>
              </w:rPr>
            </w:pPr>
          </w:p>
        </w:tc>
        <w:tc>
          <w:tcPr>
            <w:tcW w:w="630" w:type="dxa"/>
            <w:shd w:val="clear" w:color="auto" w:fill="auto"/>
          </w:tcPr>
          <w:p w14:paraId="73760943" w14:textId="77777777" w:rsidR="00180A48" w:rsidRPr="00EB3B58" w:rsidRDefault="00180A48">
            <w:pPr>
              <w:pBdr>
                <w:bottom w:val="single" w:sz="4" w:space="1" w:color="FFFFFF"/>
              </w:pBdr>
              <w:jc w:val="center"/>
              <w:rPr>
                <w:rFonts w:ascii="BrowalliaUPC" w:hAnsi="BrowalliaUPC" w:cs="BrowalliaUPC"/>
                <w:sz w:val="18"/>
                <w:szCs w:val="18"/>
              </w:rPr>
            </w:pPr>
          </w:p>
        </w:tc>
        <w:tc>
          <w:tcPr>
            <w:tcW w:w="630" w:type="dxa"/>
            <w:shd w:val="clear" w:color="auto" w:fill="auto"/>
          </w:tcPr>
          <w:p w14:paraId="124E56BD" w14:textId="77777777" w:rsidR="00180A48" w:rsidRPr="00EB3B58" w:rsidRDefault="00180A48">
            <w:pPr>
              <w:pBdr>
                <w:bottom w:val="single" w:sz="4" w:space="1" w:color="FFFFFF"/>
              </w:pBdr>
              <w:jc w:val="center"/>
              <w:rPr>
                <w:rFonts w:ascii="BrowalliaUPC" w:hAnsi="BrowalliaUPC" w:cs="BrowalliaUPC"/>
                <w:sz w:val="18"/>
                <w:szCs w:val="18"/>
              </w:rPr>
            </w:pPr>
          </w:p>
        </w:tc>
        <w:tc>
          <w:tcPr>
            <w:tcW w:w="630" w:type="dxa"/>
            <w:shd w:val="clear" w:color="auto" w:fill="auto"/>
          </w:tcPr>
          <w:p w14:paraId="62624CD3" w14:textId="77777777" w:rsidR="00180A48" w:rsidRPr="00EB3B58" w:rsidRDefault="00180A48">
            <w:pPr>
              <w:pBdr>
                <w:bottom w:val="single" w:sz="4" w:space="1" w:color="FFFFFF"/>
              </w:pBdr>
              <w:jc w:val="center"/>
              <w:rPr>
                <w:rFonts w:ascii="BrowalliaUPC" w:hAnsi="BrowalliaUPC" w:cs="BrowalliaUPC"/>
                <w:sz w:val="18"/>
                <w:szCs w:val="18"/>
              </w:rPr>
            </w:pPr>
          </w:p>
        </w:tc>
        <w:tc>
          <w:tcPr>
            <w:tcW w:w="630" w:type="dxa"/>
            <w:shd w:val="clear" w:color="auto" w:fill="auto"/>
          </w:tcPr>
          <w:p w14:paraId="702A3562" w14:textId="77777777" w:rsidR="00180A48" w:rsidRPr="00EB3B58" w:rsidRDefault="00180A48">
            <w:pPr>
              <w:pBdr>
                <w:bottom w:val="single" w:sz="4" w:space="1" w:color="FFFFFF"/>
              </w:pBdr>
              <w:jc w:val="center"/>
              <w:rPr>
                <w:rFonts w:ascii="BrowalliaUPC" w:hAnsi="BrowalliaUPC" w:cs="BrowalliaUPC"/>
                <w:sz w:val="18"/>
                <w:szCs w:val="18"/>
              </w:rPr>
            </w:pPr>
          </w:p>
        </w:tc>
        <w:tc>
          <w:tcPr>
            <w:tcW w:w="720" w:type="dxa"/>
            <w:shd w:val="clear" w:color="auto" w:fill="auto"/>
          </w:tcPr>
          <w:p w14:paraId="1E4EDEAC" w14:textId="77777777" w:rsidR="00180A48" w:rsidRPr="00EB3B58" w:rsidRDefault="00180A48">
            <w:pPr>
              <w:pBdr>
                <w:bottom w:val="single" w:sz="4" w:space="1" w:color="FFFFFF"/>
              </w:pBdr>
              <w:jc w:val="center"/>
              <w:rPr>
                <w:rFonts w:ascii="BrowalliaUPC" w:hAnsi="BrowalliaUPC" w:cs="BrowalliaUPC"/>
                <w:sz w:val="18"/>
                <w:szCs w:val="18"/>
              </w:rPr>
            </w:pPr>
          </w:p>
        </w:tc>
      </w:tr>
      <w:tr w:rsidR="000F19EE" w:rsidRPr="00EB3B58" w14:paraId="54FE7EB2" w14:textId="77777777" w:rsidTr="0023340C">
        <w:tc>
          <w:tcPr>
            <w:tcW w:w="2412" w:type="dxa"/>
            <w:shd w:val="clear" w:color="auto" w:fill="auto"/>
          </w:tcPr>
          <w:p w14:paraId="6B2F7860" w14:textId="77777777" w:rsidR="000F19EE" w:rsidRPr="00EB3B58" w:rsidRDefault="000F19EE" w:rsidP="000F19EE">
            <w:pPr>
              <w:ind w:left="318" w:right="-36" w:hanging="298"/>
              <w:rPr>
                <w:rFonts w:ascii="BrowalliaUPC" w:hAnsi="BrowalliaUPC" w:cs="BrowalliaUPC"/>
                <w:sz w:val="18"/>
                <w:szCs w:val="18"/>
              </w:rPr>
            </w:pPr>
            <w:r w:rsidRPr="00EB3B58">
              <w:rPr>
                <w:rFonts w:ascii="BrowalliaUPC" w:hAnsi="BrowalliaUPC" w:cs="BrowalliaUPC"/>
                <w:sz w:val="18"/>
                <w:szCs w:val="18"/>
              </w:rPr>
              <w:t>ITD – SINOHYDRO Joint Venture</w:t>
            </w:r>
          </w:p>
        </w:tc>
        <w:tc>
          <w:tcPr>
            <w:tcW w:w="630" w:type="dxa"/>
            <w:shd w:val="clear" w:color="auto" w:fill="auto"/>
          </w:tcPr>
          <w:p w14:paraId="1729E80C" w14:textId="4F2E551A" w:rsidR="000F19EE" w:rsidRPr="00EB3B58" w:rsidRDefault="002E67EA" w:rsidP="000F19EE">
            <w:pPr>
              <w:pBdr>
                <w:bottom w:val="single" w:sz="4" w:space="1" w:color="FFFFFF"/>
              </w:pBdr>
              <w:jc w:val="right"/>
              <w:rPr>
                <w:rFonts w:ascii="BrowalliaUPC" w:hAnsi="BrowalliaUPC" w:cs="BrowalliaUPC"/>
                <w:sz w:val="18"/>
                <w:szCs w:val="18"/>
                <w:lang w:val="en-GB"/>
              </w:rPr>
            </w:pPr>
            <w:r>
              <w:rPr>
                <w:rFonts w:ascii="BrowalliaUPC" w:hAnsi="BrowalliaUPC" w:cs="BrowalliaUPC"/>
                <w:sz w:val="18"/>
                <w:szCs w:val="18"/>
                <w:lang w:val="en-GB"/>
              </w:rPr>
              <w:t>638</w:t>
            </w:r>
          </w:p>
        </w:tc>
        <w:tc>
          <w:tcPr>
            <w:tcW w:w="630" w:type="dxa"/>
            <w:shd w:val="clear" w:color="auto" w:fill="auto"/>
          </w:tcPr>
          <w:p w14:paraId="3DB7E0DD" w14:textId="1ABA165C" w:rsidR="000F19EE" w:rsidRPr="00EB3B58" w:rsidRDefault="000F19EE" w:rsidP="000F19EE">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lang w:val="en-GB"/>
              </w:rPr>
              <w:t>1,461</w:t>
            </w:r>
          </w:p>
        </w:tc>
        <w:tc>
          <w:tcPr>
            <w:tcW w:w="630" w:type="dxa"/>
            <w:shd w:val="clear" w:color="auto" w:fill="auto"/>
          </w:tcPr>
          <w:p w14:paraId="523A4338" w14:textId="00710E5A" w:rsidR="000F19EE" w:rsidRPr="00EB3B58" w:rsidRDefault="009F7C2B" w:rsidP="000F19EE">
            <w:pPr>
              <w:pBdr>
                <w:bottom w:val="single" w:sz="4" w:space="1" w:color="FFFFFF"/>
              </w:pBdr>
              <w:jc w:val="right"/>
              <w:rPr>
                <w:rFonts w:ascii="BrowalliaUPC" w:hAnsi="BrowalliaUPC" w:cs="BrowalliaUPC"/>
                <w:sz w:val="18"/>
                <w:szCs w:val="18"/>
                <w:lang w:val="en-GB"/>
              </w:rPr>
            </w:pPr>
            <w:r>
              <w:rPr>
                <w:rFonts w:ascii="BrowalliaUPC" w:hAnsi="BrowalliaUPC" w:cs="BrowalliaUPC"/>
                <w:sz w:val="18"/>
                <w:szCs w:val="18"/>
                <w:lang w:val="en-GB"/>
              </w:rPr>
              <w:t>73</w:t>
            </w:r>
          </w:p>
        </w:tc>
        <w:tc>
          <w:tcPr>
            <w:tcW w:w="630" w:type="dxa"/>
            <w:shd w:val="clear" w:color="auto" w:fill="auto"/>
          </w:tcPr>
          <w:p w14:paraId="20319962" w14:textId="535C3783" w:rsidR="000F19EE" w:rsidRPr="00EB3B58" w:rsidRDefault="000F19EE" w:rsidP="000F19EE">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lang w:val="en-GB"/>
              </w:rPr>
              <w:t>89</w:t>
            </w:r>
          </w:p>
        </w:tc>
        <w:tc>
          <w:tcPr>
            <w:tcW w:w="630" w:type="dxa"/>
            <w:shd w:val="clear" w:color="auto" w:fill="auto"/>
          </w:tcPr>
          <w:p w14:paraId="29D5F681" w14:textId="1D3C0AD4" w:rsidR="000F19EE" w:rsidRPr="00EB3B58" w:rsidRDefault="009F7C2B" w:rsidP="000F19EE">
            <w:pPr>
              <w:pBdr>
                <w:bottom w:val="single" w:sz="4" w:space="1" w:color="FFFFFF"/>
              </w:pBdr>
              <w:jc w:val="right"/>
              <w:rPr>
                <w:rFonts w:ascii="BrowalliaUPC" w:hAnsi="BrowalliaUPC" w:cs="BrowalliaUPC"/>
                <w:sz w:val="18"/>
                <w:szCs w:val="18"/>
                <w:cs/>
              </w:rPr>
            </w:pPr>
            <w:r>
              <w:rPr>
                <w:rFonts w:ascii="BrowalliaUPC" w:hAnsi="BrowalliaUPC" w:cs="BrowalliaUPC"/>
                <w:sz w:val="18"/>
                <w:szCs w:val="18"/>
              </w:rPr>
              <w:t>-</w:t>
            </w:r>
          </w:p>
        </w:tc>
        <w:tc>
          <w:tcPr>
            <w:tcW w:w="630" w:type="dxa"/>
            <w:shd w:val="clear" w:color="auto" w:fill="auto"/>
          </w:tcPr>
          <w:p w14:paraId="105E8BA8" w14:textId="70C44311" w:rsidR="000F19EE" w:rsidRPr="00EB3B58" w:rsidRDefault="000F19EE" w:rsidP="000F19EE">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162068E0" w14:textId="7F72EED0" w:rsidR="000F19EE" w:rsidRPr="00EB3B58" w:rsidRDefault="009F7C2B" w:rsidP="000F19EE">
            <w:pPr>
              <w:pBdr>
                <w:bottom w:val="single" w:sz="4" w:space="1" w:color="FFFFFF"/>
              </w:pBdr>
              <w:jc w:val="right"/>
              <w:rPr>
                <w:rFonts w:ascii="BrowalliaUPC" w:hAnsi="BrowalliaUPC" w:cs="BrowalliaUPC"/>
                <w:sz w:val="18"/>
                <w:szCs w:val="18"/>
                <w:cs/>
                <w:lang w:val="en-GB"/>
              </w:rPr>
            </w:pPr>
            <w:r>
              <w:rPr>
                <w:rFonts w:ascii="BrowalliaUPC" w:hAnsi="BrowalliaUPC" w:cs="BrowalliaUPC"/>
                <w:sz w:val="18"/>
                <w:szCs w:val="18"/>
                <w:lang w:val="en-GB"/>
              </w:rPr>
              <w:t>12</w:t>
            </w:r>
          </w:p>
        </w:tc>
        <w:tc>
          <w:tcPr>
            <w:tcW w:w="630" w:type="dxa"/>
            <w:shd w:val="clear" w:color="auto" w:fill="auto"/>
          </w:tcPr>
          <w:p w14:paraId="74641FBB" w14:textId="06753F4E" w:rsidR="000F19EE" w:rsidRPr="00EB3B58" w:rsidRDefault="000F19EE" w:rsidP="000F19EE">
            <w:pPr>
              <w:pBdr>
                <w:bottom w:val="single" w:sz="4" w:space="1" w:color="FFFFFF"/>
              </w:pBdr>
              <w:jc w:val="right"/>
              <w:rPr>
                <w:rFonts w:ascii="BrowalliaUPC" w:hAnsi="BrowalliaUPC" w:cs="BrowalliaUPC"/>
                <w:sz w:val="18"/>
                <w:szCs w:val="18"/>
                <w:lang w:val="en-GB"/>
              </w:rPr>
            </w:pPr>
            <w:r w:rsidRPr="00EB3B58">
              <w:rPr>
                <w:rFonts w:ascii="BrowalliaUPC" w:hAnsi="BrowalliaUPC" w:cs="BrowalliaUPC"/>
                <w:sz w:val="18"/>
                <w:szCs w:val="18"/>
                <w:lang w:val="en-GB"/>
              </w:rPr>
              <w:t>23</w:t>
            </w:r>
          </w:p>
        </w:tc>
        <w:tc>
          <w:tcPr>
            <w:tcW w:w="630" w:type="dxa"/>
            <w:shd w:val="clear" w:color="auto" w:fill="auto"/>
          </w:tcPr>
          <w:p w14:paraId="40223847" w14:textId="3BC0C45D" w:rsidR="000F19EE" w:rsidRPr="00EB3B58" w:rsidRDefault="009F7C2B" w:rsidP="000F19EE">
            <w:pPr>
              <w:pBdr>
                <w:bottom w:val="single" w:sz="4" w:space="1" w:color="FFFFFF"/>
              </w:pBdr>
              <w:jc w:val="right"/>
              <w:rPr>
                <w:rFonts w:ascii="BrowalliaUPC" w:hAnsi="BrowalliaUPC" w:cs="BrowalliaUPC"/>
                <w:sz w:val="18"/>
                <w:szCs w:val="18"/>
              </w:rPr>
            </w:pPr>
            <w:r>
              <w:rPr>
                <w:rFonts w:ascii="BrowalliaUPC" w:hAnsi="BrowalliaUPC" w:cs="BrowalliaUPC"/>
                <w:sz w:val="18"/>
                <w:szCs w:val="18"/>
              </w:rPr>
              <w:t>17</w:t>
            </w:r>
          </w:p>
        </w:tc>
        <w:tc>
          <w:tcPr>
            <w:tcW w:w="720" w:type="dxa"/>
            <w:shd w:val="clear" w:color="auto" w:fill="auto"/>
          </w:tcPr>
          <w:p w14:paraId="7BD5D2A2" w14:textId="019CD2FB" w:rsidR="000F19EE" w:rsidRPr="00EB3B58" w:rsidRDefault="000F19EE" w:rsidP="000F19EE">
            <w:pPr>
              <w:pBdr>
                <w:bottom w:val="single" w:sz="4" w:space="1" w:color="FFFFFF"/>
              </w:pBdr>
              <w:jc w:val="right"/>
              <w:rPr>
                <w:rFonts w:ascii="BrowalliaUPC" w:hAnsi="BrowalliaUPC" w:cs="BrowalliaUPC"/>
                <w:sz w:val="18"/>
                <w:szCs w:val="18"/>
              </w:rPr>
            </w:pPr>
            <w:r w:rsidRPr="00EB3B58">
              <w:rPr>
                <w:rFonts w:ascii="BrowalliaUPC" w:hAnsi="BrowalliaUPC" w:cs="BrowalliaUPC"/>
                <w:sz w:val="18"/>
                <w:szCs w:val="18"/>
              </w:rPr>
              <w:t>161</w:t>
            </w:r>
          </w:p>
        </w:tc>
      </w:tr>
      <w:tr w:rsidR="000F19EE" w:rsidRPr="00EB3B58" w14:paraId="62FD4DBF" w14:textId="77777777" w:rsidTr="0023340C">
        <w:tc>
          <w:tcPr>
            <w:tcW w:w="2412" w:type="dxa"/>
            <w:shd w:val="clear" w:color="auto" w:fill="auto"/>
          </w:tcPr>
          <w:p w14:paraId="424F5798" w14:textId="77777777" w:rsidR="000F19EE" w:rsidRPr="00EB3B58" w:rsidRDefault="000F19EE" w:rsidP="000F19EE">
            <w:pPr>
              <w:ind w:left="318" w:right="-36" w:hanging="298"/>
              <w:rPr>
                <w:rFonts w:ascii="BrowalliaUPC" w:hAnsi="BrowalliaUPC" w:cs="BrowalliaUPC"/>
                <w:sz w:val="18"/>
                <w:szCs w:val="18"/>
              </w:rPr>
            </w:pPr>
            <w:r w:rsidRPr="00EB3B58">
              <w:rPr>
                <w:rFonts w:ascii="BrowalliaUPC" w:hAnsi="BrowalliaUPC" w:cs="BrowalliaUPC"/>
                <w:sz w:val="18"/>
                <w:szCs w:val="18"/>
              </w:rPr>
              <w:t>CEC – ITD CEM – TPL Joint Venture</w:t>
            </w:r>
          </w:p>
        </w:tc>
        <w:tc>
          <w:tcPr>
            <w:tcW w:w="630" w:type="dxa"/>
            <w:shd w:val="clear" w:color="auto" w:fill="auto"/>
          </w:tcPr>
          <w:p w14:paraId="78E02F64" w14:textId="6706A1F8" w:rsidR="000F19EE" w:rsidRPr="00EB3B58" w:rsidRDefault="002E67EA" w:rsidP="000F19EE">
            <w:pPr>
              <w:jc w:val="right"/>
              <w:rPr>
                <w:rFonts w:ascii="BrowalliaUPC" w:hAnsi="BrowalliaUPC" w:cs="BrowalliaUPC"/>
                <w:sz w:val="18"/>
                <w:szCs w:val="18"/>
                <w:cs/>
              </w:rPr>
            </w:pPr>
            <w:r>
              <w:rPr>
                <w:rFonts w:ascii="BrowalliaUPC" w:hAnsi="BrowalliaUPC" w:cs="BrowalliaUPC"/>
                <w:sz w:val="18"/>
                <w:szCs w:val="18"/>
              </w:rPr>
              <w:t>1,449</w:t>
            </w:r>
          </w:p>
        </w:tc>
        <w:tc>
          <w:tcPr>
            <w:tcW w:w="630" w:type="dxa"/>
            <w:shd w:val="clear" w:color="auto" w:fill="auto"/>
          </w:tcPr>
          <w:p w14:paraId="4B8712FA" w14:textId="6FF8841C" w:rsidR="000F19EE" w:rsidRPr="00EB3B58" w:rsidRDefault="000F19EE" w:rsidP="000F19EE">
            <w:pPr>
              <w:jc w:val="right"/>
              <w:rPr>
                <w:rFonts w:ascii="BrowalliaUPC" w:hAnsi="BrowalliaUPC" w:cs="BrowalliaUPC"/>
                <w:sz w:val="18"/>
                <w:szCs w:val="18"/>
                <w:cs/>
                <w:lang w:val="en-GB"/>
              </w:rPr>
            </w:pPr>
            <w:r w:rsidRPr="00EB3B58">
              <w:rPr>
                <w:rFonts w:ascii="BrowalliaUPC" w:hAnsi="BrowalliaUPC" w:cs="BrowalliaUPC"/>
                <w:sz w:val="18"/>
                <w:szCs w:val="18"/>
              </w:rPr>
              <w:t>1,616</w:t>
            </w:r>
          </w:p>
        </w:tc>
        <w:tc>
          <w:tcPr>
            <w:tcW w:w="630" w:type="dxa"/>
            <w:shd w:val="clear" w:color="auto" w:fill="auto"/>
          </w:tcPr>
          <w:p w14:paraId="17EFE035" w14:textId="75C65482" w:rsidR="000F19EE" w:rsidRPr="00EB3B58" w:rsidRDefault="009F7C2B" w:rsidP="000F19EE">
            <w:pPr>
              <w:jc w:val="right"/>
              <w:rPr>
                <w:rFonts w:ascii="BrowalliaUPC" w:hAnsi="BrowalliaUPC" w:cs="BrowalliaUPC"/>
                <w:sz w:val="18"/>
                <w:szCs w:val="18"/>
                <w:cs/>
                <w:lang w:val="en-GB"/>
              </w:rPr>
            </w:pPr>
            <w:r>
              <w:rPr>
                <w:rFonts w:ascii="BrowalliaUPC" w:hAnsi="BrowalliaUPC" w:cs="BrowalliaUPC"/>
                <w:sz w:val="18"/>
                <w:szCs w:val="18"/>
                <w:lang w:val="en-GB"/>
              </w:rPr>
              <w:t>271</w:t>
            </w:r>
          </w:p>
        </w:tc>
        <w:tc>
          <w:tcPr>
            <w:tcW w:w="630" w:type="dxa"/>
            <w:shd w:val="clear" w:color="auto" w:fill="auto"/>
          </w:tcPr>
          <w:p w14:paraId="68790D7E" w14:textId="13CA7DED" w:rsidR="000F19EE" w:rsidRPr="00EB3B58" w:rsidRDefault="000F19EE" w:rsidP="000F19EE">
            <w:pPr>
              <w:jc w:val="right"/>
              <w:rPr>
                <w:rFonts w:ascii="BrowalliaUPC" w:hAnsi="BrowalliaUPC" w:cs="BrowalliaUPC"/>
                <w:sz w:val="18"/>
                <w:szCs w:val="18"/>
                <w:cs/>
                <w:lang w:val="en-GB"/>
              </w:rPr>
            </w:pPr>
            <w:r w:rsidRPr="00EB3B58">
              <w:rPr>
                <w:rFonts w:ascii="BrowalliaUPC" w:hAnsi="BrowalliaUPC" w:cs="BrowalliaUPC"/>
                <w:sz w:val="18"/>
                <w:szCs w:val="18"/>
                <w:lang w:val="en-GB"/>
              </w:rPr>
              <w:t>207</w:t>
            </w:r>
          </w:p>
        </w:tc>
        <w:tc>
          <w:tcPr>
            <w:tcW w:w="630" w:type="dxa"/>
            <w:shd w:val="clear" w:color="auto" w:fill="auto"/>
          </w:tcPr>
          <w:p w14:paraId="07079C7A" w14:textId="668F7210" w:rsidR="000F19EE" w:rsidRPr="00EB3B58" w:rsidRDefault="009F7C2B" w:rsidP="000F19EE">
            <w:pPr>
              <w:jc w:val="right"/>
              <w:rPr>
                <w:rFonts w:ascii="BrowalliaUPC" w:hAnsi="BrowalliaUPC" w:cs="BrowalliaUPC"/>
                <w:sz w:val="18"/>
                <w:szCs w:val="18"/>
              </w:rPr>
            </w:pPr>
            <w:r>
              <w:rPr>
                <w:rFonts w:ascii="BrowalliaUPC" w:hAnsi="BrowalliaUPC" w:cs="BrowalliaUPC"/>
                <w:sz w:val="18"/>
                <w:szCs w:val="18"/>
              </w:rPr>
              <w:t>-</w:t>
            </w:r>
          </w:p>
        </w:tc>
        <w:tc>
          <w:tcPr>
            <w:tcW w:w="630" w:type="dxa"/>
            <w:shd w:val="clear" w:color="auto" w:fill="auto"/>
          </w:tcPr>
          <w:p w14:paraId="4A0AB7E8" w14:textId="344DD2AC" w:rsidR="000F19EE" w:rsidRPr="00EB3B58" w:rsidRDefault="000F19EE" w:rsidP="000F19EE">
            <w:pPr>
              <w:jc w:val="right"/>
              <w:rPr>
                <w:rFonts w:ascii="BrowalliaUPC" w:hAnsi="BrowalliaUPC" w:cs="BrowalliaUPC"/>
                <w:sz w:val="18"/>
                <w:szCs w:val="18"/>
              </w:rPr>
            </w:pPr>
            <w:r w:rsidRPr="00EB3B58">
              <w:rPr>
                <w:rFonts w:ascii="BrowalliaUPC" w:hAnsi="BrowalliaUPC" w:cs="BrowalliaUPC"/>
                <w:sz w:val="18"/>
                <w:szCs w:val="18"/>
              </w:rPr>
              <w:t>-</w:t>
            </w:r>
          </w:p>
        </w:tc>
        <w:tc>
          <w:tcPr>
            <w:tcW w:w="630" w:type="dxa"/>
            <w:shd w:val="clear" w:color="auto" w:fill="auto"/>
          </w:tcPr>
          <w:p w14:paraId="183E12FB" w14:textId="022F348C" w:rsidR="000F19EE" w:rsidRPr="00EB3B58" w:rsidRDefault="009F7C2B" w:rsidP="000F19EE">
            <w:pPr>
              <w:jc w:val="right"/>
              <w:rPr>
                <w:rFonts w:ascii="BrowalliaUPC" w:hAnsi="BrowalliaUPC" w:cs="BrowalliaUPC"/>
                <w:sz w:val="18"/>
                <w:szCs w:val="18"/>
                <w:lang w:val="en-GB"/>
              </w:rPr>
            </w:pPr>
            <w:r>
              <w:rPr>
                <w:rFonts w:ascii="BrowalliaUPC" w:hAnsi="BrowalliaUPC" w:cs="BrowalliaUPC"/>
                <w:sz w:val="18"/>
                <w:szCs w:val="18"/>
                <w:lang w:val="en-GB"/>
              </w:rPr>
              <w:t>12</w:t>
            </w:r>
          </w:p>
        </w:tc>
        <w:tc>
          <w:tcPr>
            <w:tcW w:w="630" w:type="dxa"/>
            <w:shd w:val="clear" w:color="auto" w:fill="auto"/>
          </w:tcPr>
          <w:p w14:paraId="206AD68A" w14:textId="5B0A4516" w:rsidR="000F19EE" w:rsidRPr="00EB3B58" w:rsidRDefault="000F19EE" w:rsidP="000F19EE">
            <w:pPr>
              <w:jc w:val="right"/>
              <w:rPr>
                <w:rFonts w:ascii="BrowalliaUPC" w:hAnsi="BrowalliaUPC" w:cs="BrowalliaUPC"/>
                <w:sz w:val="18"/>
                <w:szCs w:val="18"/>
                <w:lang w:val="en-GB"/>
              </w:rPr>
            </w:pPr>
            <w:r w:rsidRPr="00EB3B58">
              <w:rPr>
                <w:rFonts w:ascii="BrowalliaUPC" w:hAnsi="BrowalliaUPC" w:cs="BrowalliaUPC"/>
                <w:sz w:val="18"/>
                <w:szCs w:val="18"/>
                <w:lang w:val="en-GB"/>
              </w:rPr>
              <w:t>49</w:t>
            </w:r>
          </w:p>
        </w:tc>
        <w:tc>
          <w:tcPr>
            <w:tcW w:w="630" w:type="dxa"/>
            <w:shd w:val="clear" w:color="auto" w:fill="auto"/>
          </w:tcPr>
          <w:p w14:paraId="3DB53E2E" w14:textId="3ED0B020" w:rsidR="000F19EE" w:rsidRPr="00EB3B58" w:rsidRDefault="009F7C2B" w:rsidP="000F19EE">
            <w:pPr>
              <w:jc w:val="right"/>
              <w:rPr>
                <w:rFonts w:ascii="BrowalliaUPC" w:hAnsi="BrowalliaUPC" w:cs="BrowalliaUPC"/>
                <w:sz w:val="18"/>
                <w:szCs w:val="18"/>
              </w:rPr>
            </w:pPr>
            <w:r>
              <w:rPr>
                <w:rFonts w:ascii="BrowalliaUPC" w:hAnsi="BrowalliaUPC" w:cs="BrowalliaUPC"/>
                <w:sz w:val="18"/>
                <w:szCs w:val="18"/>
              </w:rPr>
              <w:t>129</w:t>
            </w:r>
          </w:p>
        </w:tc>
        <w:tc>
          <w:tcPr>
            <w:tcW w:w="720" w:type="dxa"/>
            <w:shd w:val="clear" w:color="auto" w:fill="auto"/>
          </w:tcPr>
          <w:p w14:paraId="6D1F4094" w14:textId="78569869" w:rsidR="000F19EE" w:rsidRPr="00EB3B58" w:rsidRDefault="000F19EE" w:rsidP="000F19EE">
            <w:pPr>
              <w:jc w:val="right"/>
              <w:rPr>
                <w:rFonts w:ascii="BrowalliaUPC" w:hAnsi="BrowalliaUPC" w:cs="BrowalliaUPC"/>
                <w:sz w:val="18"/>
                <w:szCs w:val="18"/>
                <w:lang w:val="en-GB"/>
              </w:rPr>
            </w:pPr>
            <w:r w:rsidRPr="00EB3B58">
              <w:rPr>
                <w:rFonts w:ascii="BrowalliaUPC" w:hAnsi="BrowalliaUPC" w:cs="BrowalliaUPC"/>
                <w:sz w:val="18"/>
                <w:szCs w:val="18"/>
              </w:rPr>
              <w:t>168</w:t>
            </w:r>
          </w:p>
        </w:tc>
      </w:tr>
      <w:tr w:rsidR="000F19EE" w:rsidRPr="00EB3B58" w14:paraId="6B79819E" w14:textId="77777777" w:rsidTr="0023340C">
        <w:tc>
          <w:tcPr>
            <w:tcW w:w="2412" w:type="dxa"/>
            <w:shd w:val="clear" w:color="auto" w:fill="auto"/>
          </w:tcPr>
          <w:p w14:paraId="63905B1D" w14:textId="7BF05AF0" w:rsidR="000F19EE" w:rsidRPr="00EB3B58" w:rsidRDefault="000F19EE" w:rsidP="000F19EE">
            <w:pPr>
              <w:ind w:left="318" w:right="-36" w:hanging="298"/>
              <w:rPr>
                <w:rFonts w:ascii="BrowalliaUPC" w:hAnsi="BrowalliaUPC" w:cs="BrowalliaUPC"/>
                <w:sz w:val="18"/>
                <w:szCs w:val="18"/>
                <w:cs/>
              </w:rPr>
            </w:pPr>
            <w:r w:rsidRPr="00EB3B58">
              <w:rPr>
                <w:rFonts w:ascii="BrowalliaUPC" w:hAnsi="BrowalliaUPC" w:cs="BrowalliaUPC" w:hint="cs"/>
                <w:sz w:val="18"/>
                <w:szCs w:val="18"/>
                <w:cs/>
              </w:rPr>
              <w:t xml:space="preserve">กิจการร่วมค้า ไอทีดี </w:t>
            </w:r>
            <w:r w:rsidRPr="00EB3B58">
              <w:rPr>
                <w:rFonts w:ascii="BrowalliaUPC" w:hAnsi="BrowalliaUPC" w:cs="BrowalliaUPC"/>
                <w:sz w:val="18"/>
                <w:szCs w:val="18"/>
              </w:rPr>
              <w:t xml:space="preserve">- </w:t>
            </w:r>
            <w:r w:rsidRPr="00EB3B58">
              <w:rPr>
                <w:rFonts w:ascii="BrowalliaUPC" w:hAnsi="BrowalliaUPC" w:cs="BrowalliaUPC" w:hint="cs"/>
                <w:sz w:val="18"/>
                <w:szCs w:val="18"/>
                <w:cs/>
              </w:rPr>
              <w:t>ซีอาร์อีซี</w:t>
            </w:r>
          </w:p>
        </w:tc>
        <w:tc>
          <w:tcPr>
            <w:tcW w:w="630" w:type="dxa"/>
            <w:shd w:val="clear" w:color="auto" w:fill="auto"/>
          </w:tcPr>
          <w:p w14:paraId="34045AED" w14:textId="014A83A2" w:rsidR="000F19EE" w:rsidRPr="00EB3B58" w:rsidRDefault="002E67EA" w:rsidP="000F19EE">
            <w:pPr>
              <w:pBdr>
                <w:bottom w:val="single" w:sz="4" w:space="1" w:color="auto"/>
              </w:pBdr>
              <w:jc w:val="right"/>
              <w:rPr>
                <w:rFonts w:ascii="BrowalliaUPC" w:hAnsi="BrowalliaUPC" w:cs="BrowalliaUPC"/>
                <w:sz w:val="18"/>
                <w:szCs w:val="18"/>
                <w:cs/>
              </w:rPr>
            </w:pPr>
            <w:r>
              <w:rPr>
                <w:rFonts w:ascii="BrowalliaUPC" w:hAnsi="BrowalliaUPC" w:cs="BrowalliaUPC"/>
                <w:sz w:val="18"/>
                <w:szCs w:val="18"/>
              </w:rPr>
              <w:t>291</w:t>
            </w:r>
          </w:p>
        </w:tc>
        <w:tc>
          <w:tcPr>
            <w:tcW w:w="630" w:type="dxa"/>
            <w:shd w:val="clear" w:color="auto" w:fill="auto"/>
          </w:tcPr>
          <w:p w14:paraId="26210573" w14:textId="2BF12B52" w:rsidR="000F19EE" w:rsidRPr="00EB3B58" w:rsidRDefault="000F19EE" w:rsidP="000F19EE">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195</w:t>
            </w:r>
          </w:p>
        </w:tc>
        <w:tc>
          <w:tcPr>
            <w:tcW w:w="630" w:type="dxa"/>
            <w:shd w:val="clear" w:color="auto" w:fill="auto"/>
          </w:tcPr>
          <w:p w14:paraId="5BDACDF7" w14:textId="54A5011D" w:rsidR="000F19EE" w:rsidRPr="00EB3B58" w:rsidRDefault="009F7C2B" w:rsidP="000F19EE">
            <w:pPr>
              <w:pBdr>
                <w:bottom w:val="single" w:sz="4" w:space="1" w:color="auto"/>
              </w:pBdr>
              <w:jc w:val="right"/>
              <w:rPr>
                <w:rFonts w:ascii="BrowalliaUPC" w:hAnsi="BrowalliaUPC" w:cs="BrowalliaUPC"/>
                <w:sz w:val="18"/>
                <w:szCs w:val="18"/>
                <w:cs/>
                <w:lang w:val="en-GB"/>
              </w:rPr>
            </w:pPr>
            <w:r>
              <w:rPr>
                <w:rFonts w:ascii="BrowalliaUPC" w:hAnsi="BrowalliaUPC" w:cs="BrowalliaUPC"/>
                <w:sz w:val="18"/>
                <w:szCs w:val="18"/>
                <w:lang w:val="en-GB"/>
              </w:rPr>
              <w:t>3</w:t>
            </w:r>
          </w:p>
        </w:tc>
        <w:tc>
          <w:tcPr>
            <w:tcW w:w="630" w:type="dxa"/>
            <w:shd w:val="clear" w:color="auto" w:fill="auto"/>
          </w:tcPr>
          <w:p w14:paraId="741C579E" w14:textId="5A4D9EB3" w:rsidR="000F19EE" w:rsidRPr="00EB3B58" w:rsidRDefault="000F19EE" w:rsidP="000F19EE">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lang w:val="en-GB"/>
              </w:rPr>
              <w:t>-</w:t>
            </w:r>
          </w:p>
        </w:tc>
        <w:tc>
          <w:tcPr>
            <w:tcW w:w="630" w:type="dxa"/>
            <w:shd w:val="clear" w:color="auto" w:fill="auto"/>
          </w:tcPr>
          <w:p w14:paraId="7E5A2EE6" w14:textId="2817ABD4" w:rsidR="000F19EE" w:rsidRPr="00EB3B58" w:rsidRDefault="009F7C2B" w:rsidP="000F19EE">
            <w:pPr>
              <w:pBdr>
                <w:bottom w:val="single" w:sz="4" w:space="1" w:color="auto"/>
              </w:pBdr>
              <w:jc w:val="right"/>
              <w:rPr>
                <w:rFonts w:ascii="BrowalliaUPC" w:hAnsi="BrowalliaUPC" w:cs="BrowalliaUPC"/>
                <w:sz w:val="18"/>
                <w:szCs w:val="18"/>
              </w:rPr>
            </w:pPr>
            <w:r>
              <w:rPr>
                <w:rFonts w:ascii="BrowalliaUPC" w:hAnsi="BrowalliaUPC" w:cs="BrowalliaUPC"/>
                <w:sz w:val="18"/>
                <w:szCs w:val="18"/>
              </w:rPr>
              <w:t>-</w:t>
            </w:r>
          </w:p>
        </w:tc>
        <w:tc>
          <w:tcPr>
            <w:tcW w:w="630" w:type="dxa"/>
            <w:shd w:val="clear" w:color="auto" w:fill="auto"/>
          </w:tcPr>
          <w:p w14:paraId="64C619F9" w14:textId="2897CEC0" w:rsidR="000F19EE" w:rsidRPr="00EB3B58" w:rsidRDefault="000F19EE" w:rsidP="000F19EE">
            <w:pPr>
              <w:pBdr>
                <w:bottom w:val="single" w:sz="4" w:space="1" w:color="auto"/>
              </w:pBdr>
              <w:jc w:val="right"/>
              <w:rPr>
                <w:rFonts w:ascii="BrowalliaUPC" w:hAnsi="BrowalliaUPC" w:cs="BrowalliaUPC"/>
                <w:sz w:val="18"/>
                <w:szCs w:val="18"/>
                <w:cs/>
              </w:rPr>
            </w:pPr>
            <w:r w:rsidRPr="00EB3B58">
              <w:rPr>
                <w:rFonts w:ascii="BrowalliaUPC" w:hAnsi="BrowalliaUPC" w:cs="BrowalliaUPC"/>
                <w:sz w:val="18"/>
                <w:szCs w:val="18"/>
              </w:rPr>
              <w:t>-</w:t>
            </w:r>
          </w:p>
        </w:tc>
        <w:tc>
          <w:tcPr>
            <w:tcW w:w="630" w:type="dxa"/>
            <w:shd w:val="clear" w:color="auto" w:fill="auto"/>
          </w:tcPr>
          <w:p w14:paraId="1EDF5F5E" w14:textId="67FF9687" w:rsidR="000F19EE" w:rsidRPr="00EB3B58" w:rsidRDefault="009F7C2B" w:rsidP="000F19EE">
            <w:pPr>
              <w:pBdr>
                <w:bottom w:val="single" w:sz="4" w:space="1" w:color="auto"/>
              </w:pBdr>
              <w:jc w:val="right"/>
              <w:rPr>
                <w:rFonts w:ascii="BrowalliaUPC" w:hAnsi="BrowalliaUPC" w:cs="BrowalliaUPC"/>
                <w:sz w:val="18"/>
                <w:szCs w:val="18"/>
                <w:lang w:val="en-GB"/>
              </w:rPr>
            </w:pPr>
            <w:r>
              <w:rPr>
                <w:rFonts w:ascii="BrowalliaUPC" w:hAnsi="BrowalliaUPC" w:cs="BrowalliaUPC"/>
                <w:sz w:val="18"/>
                <w:szCs w:val="18"/>
                <w:lang w:val="en-GB"/>
              </w:rPr>
              <w:t>1</w:t>
            </w:r>
          </w:p>
        </w:tc>
        <w:tc>
          <w:tcPr>
            <w:tcW w:w="630" w:type="dxa"/>
            <w:shd w:val="clear" w:color="auto" w:fill="auto"/>
          </w:tcPr>
          <w:p w14:paraId="7A5A60ED" w14:textId="34094E36" w:rsidR="000F19EE" w:rsidRPr="00EB3B58" w:rsidRDefault="000F19EE" w:rsidP="000F19EE">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lang w:val="en-GB"/>
              </w:rPr>
              <w:t>1</w:t>
            </w:r>
          </w:p>
        </w:tc>
        <w:tc>
          <w:tcPr>
            <w:tcW w:w="630" w:type="dxa"/>
            <w:shd w:val="clear" w:color="auto" w:fill="auto"/>
          </w:tcPr>
          <w:p w14:paraId="784564BF" w14:textId="67019889" w:rsidR="000F19EE" w:rsidRPr="00EB3B58" w:rsidRDefault="009F7C2B" w:rsidP="000F19EE">
            <w:pPr>
              <w:pBdr>
                <w:bottom w:val="single" w:sz="4" w:space="1" w:color="auto"/>
              </w:pBdr>
              <w:jc w:val="right"/>
              <w:rPr>
                <w:rFonts w:ascii="BrowalliaUPC" w:hAnsi="BrowalliaUPC" w:cs="BrowalliaUPC"/>
                <w:sz w:val="18"/>
                <w:szCs w:val="18"/>
              </w:rPr>
            </w:pPr>
            <w:r>
              <w:rPr>
                <w:rFonts w:ascii="BrowalliaUPC" w:hAnsi="BrowalliaUPC" w:cs="BrowalliaUPC"/>
                <w:sz w:val="18"/>
                <w:szCs w:val="18"/>
              </w:rPr>
              <w:t>1</w:t>
            </w:r>
          </w:p>
        </w:tc>
        <w:tc>
          <w:tcPr>
            <w:tcW w:w="720" w:type="dxa"/>
            <w:shd w:val="clear" w:color="auto" w:fill="auto"/>
          </w:tcPr>
          <w:p w14:paraId="1936EEF2" w14:textId="2D21DAF3" w:rsidR="000F19EE" w:rsidRPr="00EB3B58" w:rsidRDefault="000F19EE" w:rsidP="000F19EE">
            <w:pPr>
              <w:pBdr>
                <w:bottom w:val="single" w:sz="4" w:space="1" w:color="auto"/>
              </w:pBdr>
              <w:jc w:val="right"/>
              <w:rPr>
                <w:rFonts w:ascii="BrowalliaUPC" w:hAnsi="BrowalliaUPC" w:cs="BrowalliaUPC"/>
                <w:sz w:val="18"/>
                <w:szCs w:val="18"/>
              </w:rPr>
            </w:pPr>
            <w:r w:rsidRPr="00EB3B58">
              <w:rPr>
                <w:rFonts w:ascii="BrowalliaUPC" w:hAnsi="BrowalliaUPC" w:cs="BrowalliaUPC"/>
                <w:sz w:val="18"/>
                <w:szCs w:val="18"/>
              </w:rPr>
              <w:t>-</w:t>
            </w:r>
          </w:p>
        </w:tc>
      </w:tr>
      <w:tr w:rsidR="000F19EE" w:rsidRPr="00EB3B58" w14:paraId="7CAEB0C6" w14:textId="77777777" w:rsidTr="0023340C">
        <w:tc>
          <w:tcPr>
            <w:tcW w:w="2412" w:type="dxa"/>
            <w:shd w:val="clear" w:color="auto" w:fill="auto"/>
          </w:tcPr>
          <w:p w14:paraId="2A9C8C74" w14:textId="77777777" w:rsidR="000F19EE" w:rsidRPr="00EB3B58" w:rsidRDefault="000F19EE" w:rsidP="000F19EE">
            <w:pPr>
              <w:ind w:left="317"/>
              <w:jc w:val="thaiDistribute"/>
              <w:rPr>
                <w:rFonts w:ascii="BrowalliaUPC" w:hAnsi="BrowalliaUPC" w:cs="BrowalliaUPC"/>
                <w:sz w:val="18"/>
                <w:szCs w:val="18"/>
              </w:rPr>
            </w:pPr>
            <w:r w:rsidRPr="00EB3B58">
              <w:rPr>
                <w:rFonts w:ascii="BrowalliaUPC" w:hAnsi="BrowalliaUPC" w:cs="BrowalliaUPC"/>
                <w:sz w:val="18"/>
                <w:szCs w:val="18"/>
                <w:cs/>
                <w:lang w:val="en-GB"/>
              </w:rPr>
              <w:t>รวม</w:t>
            </w:r>
          </w:p>
        </w:tc>
        <w:tc>
          <w:tcPr>
            <w:tcW w:w="630" w:type="dxa"/>
            <w:shd w:val="clear" w:color="auto" w:fill="auto"/>
          </w:tcPr>
          <w:p w14:paraId="52C4FF7A" w14:textId="1B21F03C" w:rsidR="000F19EE" w:rsidRPr="00EB3B58" w:rsidRDefault="002E67EA" w:rsidP="000F19EE">
            <w:pPr>
              <w:pBdr>
                <w:bottom w:val="single" w:sz="12" w:space="1" w:color="auto"/>
              </w:pBdr>
              <w:jc w:val="right"/>
              <w:rPr>
                <w:rFonts w:ascii="BrowalliaUPC" w:hAnsi="BrowalliaUPC" w:cs="BrowalliaUPC"/>
                <w:sz w:val="18"/>
                <w:szCs w:val="18"/>
              </w:rPr>
            </w:pPr>
            <w:r>
              <w:rPr>
                <w:rFonts w:ascii="BrowalliaUPC" w:hAnsi="BrowalliaUPC" w:cs="BrowalliaUPC"/>
                <w:sz w:val="18"/>
                <w:szCs w:val="18"/>
              </w:rPr>
              <w:t>2,378</w:t>
            </w:r>
          </w:p>
        </w:tc>
        <w:tc>
          <w:tcPr>
            <w:tcW w:w="630" w:type="dxa"/>
            <w:shd w:val="clear" w:color="auto" w:fill="auto"/>
          </w:tcPr>
          <w:p w14:paraId="6A89D425" w14:textId="5E17BA16" w:rsidR="000F19EE" w:rsidRPr="00EB3B58" w:rsidRDefault="000F19EE" w:rsidP="000F19EE">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rPr>
              <w:t>3,272</w:t>
            </w:r>
          </w:p>
        </w:tc>
        <w:tc>
          <w:tcPr>
            <w:tcW w:w="630" w:type="dxa"/>
            <w:shd w:val="clear" w:color="auto" w:fill="auto"/>
          </w:tcPr>
          <w:p w14:paraId="449C6DB4" w14:textId="55F66A41" w:rsidR="000F19EE" w:rsidRPr="00EB3B58" w:rsidRDefault="009F7C2B" w:rsidP="000F19EE">
            <w:pPr>
              <w:pBdr>
                <w:bottom w:val="single" w:sz="12" w:space="1" w:color="auto"/>
              </w:pBdr>
              <w:jc w:val="right"/>
              <w:rPr>
                <w:rFonts w:ascii="BrowalliaUPC" w:hAnsi="BrowalliaUPC" w:cs="BrowalliaUPC"/>
                <w:sz w:val="18"/>
                <w:szCs w:val="18"/>
                <w:lang w:val="en-GB"/>
              </w:rPr>
            </w:pPr>
            <w:r>
              <w:rPr>
                <w:rFonts w:ascii="BrowalliaUPC" w:hAnsi="BrowalliaUPC" w:cs="BrowalliaUPC"/>
                <w:sz w:val="18"/>
                <w:szCs w:val="18"/>
                <w:lang w:val="en-GB"/>
              </w:rPr>
              <w:t>347</w:t>
            </w:r>
          </w:p>
        </w:tc>
        <w:tc>
          <w:tcPr>
            <w:tcW w:w="630" w:type="dxa"/>
            <w:shd w:val="clear" w:color="auto" w:fill="auto"/>
          </w:tcPr>
          <w:p w14:paraId="40295933" w14:textId="6ECE1C4E" w:rsidR="000F19EE" w:rsidRPr="00EB3B58" w:rsidRDefault="000F19EE" w:rsidP="000F19EE">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lang w:val="en-GB"/>
              </w:rPr>
              <w:t>296</w:t>
            </w:r>
          </w:p>
        </w:tc>
        <w:tc>
          <w:tcPr>
            <w:tcW w:w="630" w:type="dxa"/>
            <w:shd w:val="clear" w:color="auto" w:fill="auto"/>
          </w:tcPr>
          <w:p w14:paraId="0D4FC5F5" w14:textId="2F279997" w:rsidR="000F19EE" w:rsidRPr="00EB3B58" w:rsidRDefault="009F7C2B" w:rsidP="000F19EE">
            <w:pPr>
              <w:pBdr>
                <w:bottom w:val="single" w:sz="12" w:space="1" w:color="auto"/>
              </w:pBdr>
              <w:jc w:val="right"/>
              <w:rPr>
                <w:rFonts w:ascii="BrowalliaUPC" w:hAnsi="BrowalliaUPC" w:cs="BrowalliaUPC"/>
                <w:sz w:val="18"/>
                <w:szCs w:val="18"/>
                <w:lang w:val="en-GB"/>
              </w:rPr>
            </w:pPr>
            <w:r>
              <w:rPr>
                <w:rFonts w:ascii="BrowalliaUPC" w:hAnsi="BrowalliaUPC" w:cs="BrowalliaUPC"/>
                <w:sz w:val="18"/>
                <w:szCs w:val="18"/>
                <w:lang w:val="en-GB"/>
              </w:rPr>
              <w:t>-</w:t>
            </w:r>
          </w:p>
        </w:tc>
        <w:tc>
          <w:tcPr>
            <w:tcW w:w="630" w:type="dxa"/>
            <w:shd w:val="clear" w:color="auto" w:fill="auto"/>
          </w:tcPr>
          <w:p w14:paraId="486A05F8" w14:textId="62E3736A" w:rsidR="000F19EE" w:rsidRPr="00EB3B58" w:rsidRDefault="000F19EE" w:rsidP="000F19EE">
            <w:pPr>
              <w:pBdr>
                <w:bottom w:val="single" w:sz="12" w:space="1" w:color="auto"/>
              </w:pBdr>
              <w:jc w:val="right"/>
              <w:rPr>
                <w:rFonts w:ascii="BrowalliaUPC" w:hAnsi="BrowalliaUPC" w:cs="BrowalliaUPC"/>
                <w:sz w:val="18"/>
                <w:szCs w:val="18"/>
                <w:lang w:val="en-GB"/>
              </w:rPr>
            </w:pPr>
            <w:r w:rsidRPr="00EB3B58">
              <w:rPr>
                <w:rFonts w:ascii="BrowalliaUPC" w:hAnsi="BrowalliaUPC" w:cs="BrowalliaUPC"/>
                <w:sz w:val="18"/>
                <w:szCs w:val="18"/>
                <w:lang w:val="en-GB"/>
              </w:rPr>
              <w:t>-</w:t>
            </w:r>
          </w:p>
        </w:tc>
        <w:tc>
          <w:tcPr>
            <w:tcW w:w="630" w:type="dxa"/>
            <w:shd w:val="clear" w:color="auto" w:fill="auto"/>
          </w:tcPr>
          <w:p w14:paraId="2673DD40" w14:textId="28193147" w:rsidR="000F19EE" w:rsidRPr="00EB3B58" w:rsidRDefault="009F7C2B" w:rsidP="000F19EE">
            <w:pPr>
              <w:pBdr>
                <w:bottom w:val="single" w:sz="12" w:space="1" w:color="auto"/>
              </w:pBdr>
              <w:jc w:val="right"/>
              <w:rPr>
                <w:rFonts w:ascii="BrowalliaUPC" w:hAnsi="BrowalliaUPC" w:cs="BrowalliaUPC"/>
                <w:sz w:val="18"/>
                <w:szCs w:val="18"/>
              </w:rPr>
            </w:pPr>
            <w:r>
              <w:rPr>
                <w:rFonts w:ascii="BrowalliaUPC" w:hAnsi="BrowalliaUPC" w:cs="BrowalliaUPC"/>
                <w:sz w:val="18"/>
                <w:szCs w:val="18"/>
              </w:rPr>
              <w:t>25</w:t>
            </w:r>
          </w:p>
        </w:tc>
        <w:tc>
          <w:tcPr>
            <w:tcW w:w="630" w:type="dxa"/>
            <w:shd w:val="clear" w:color="auto" w:fill="auto"/>
          </w:tcPr>
          <w:p w14:paraId="45FBB824" w14:textId="640A32B3" w:rsidR="000F19EE" w:rsidRPr="00EB3B58" w:rsidRDefault="000F19EE" w:rsidP="000F19EE">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73</w:t>
            </w:r>
          </w:p>
        </w:tc>
        <w:tc>
          <w:tcPr>
            <w:tcW w:w="630" w:type="dxa"/>
            <w:shd w:val="clear" w:color="auto" w:fill="auto"/>
          </w:tcPr>
          <w:p w14:paraId="64D41963" w14:textId="6247F73C" w:rsidR="000F19EE" w:rsidRPr="00EB3B58" w:rsidRDefault="009F7C2B" w:rsidP="000F19EE">
            <w:pPr>
              <w:pBdr>
                <w:bottom w:val="single" w:sz="12" w:space="1" w:color="auto"/>
              </w:pBdr>
              <w:jc w:val="right"/>
              <w:rPr>
                <w:rFonts w:ascii="BrowalliaUPC" w:hAnsi="BrowalliaUPC" w:cs="BrowalliaUPC"/>
                <w:sz w:val="18"/>
                <w:szCs w:val="18"/>
              </w:rPr>
            </w:pPr>
            <w:r>
              <w:rPr>
                <w:rFonts w:ascii="BrowalliaUPC" w:hAnsi="BrowalliaUPC" w:cs="BrowalliaUPC"/>
                <w:sz w:val="18"/>
                <w:szCs w:val="18"/>
              </w:rPr>
              <w:t>147</w:t>
            </w:r>
          </w:p>
        </w:tc>
        <w:tc>
          <w:tcPr>
            <w:tcW w:w="720" w:type="dxa"/>
            <w:shd w:val="clear" w:color="auto" w:fill="auto"/>
          </w:tcPr>
          <w:p w14:paraId="37DEE2C7" w14:textId="06D96363" w:rsidR="000F19EE" w:rsidRPr="00EB3B58" w:rsidRDefault="000F19EE" w:rsidP="000F19EE">
            <w:pPr>
              <w:pBdr>
                <w:bottom w:val="single" w:sz="12" w:space="1" w:color="auto"/>
              </w:pBdr>
              <w:jc w:val="right"/>
              <w:rPr>
                <w:rFonts w:ascii="BrowalliaUPC" w:hAnsi="BrowalliaUPC" w:cs="BrowalliaUPC"/>
                <w:sz w:val="18"/>
                <w:szCs w:val="18"/>
              </w:rPr>
            </w:pPr>
            <w:r w:rsidRPr="00EB3B58">
              <w:rPr>
                <w:rFonts w:ascii="BrowalliaUPC" w:hAnsi="BrowalliaUPC" w:cs="BrowalliaUPC"/>
                <w:sz w:val="18"/>
                <w:szCs w:val="18"/>
              </w:rPr>
              <w:t>329</w:t>
            </w:r>
          </w:p>
        </w:tc>
      </w:tr>
    </w:tbl>
    <w:p w14:paraId="028DC741" w14:textId="77777777" w:rsidR="00E8742F" w:rsidRPr="00EB3B58" w:rsidRDefault="00E8742F" w:rsidP="007A1B9A">
      <w:pPr>
        <w:tabs>
          <w:tab w:val="left" w:pos="2880"/>
        </w:tabs>
        <w:ind w:left="851" w:right="-45"/>
        <w:jc w:val="thaiDistribute"/>
        <w:rPr>
          <w:rFonts w:ascii="BrowalliaUPC" w:hAnsi="BrowalliaUPC" w:cs="BrowalliaUPC"/>
          <w:sz w:val="28"/>
          <w:szCs w:val="28"/>
        </w:rPr>
      </w:pPr>
    </w:p>
    <w:p w14:paraId="5C596005" w14:textId="56BD5F7A" w:rsidR="007A1B9A" w:rsidRPr="00EB3B58" w:rsidRDefault="007A1B9A" w:rsidP="007A1B9A">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BF1D96">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และ </w:t>
      </w:r>
      <w:r w:rsidRPr="00EB3B58">
        <w:rPr>
          <w:rFonts w:ascii="BrowalliaUPC" w:hAnsi="BrowalliaUPC" w:cs="BrowalliaUPC"/>
          <w:sz w:val="28"/>
          <w:szCs w:val="28"/>
        </w:rPr>
        <w:t>256</w:t>
      </w:r>
      <w:r w:rsidR="00BF1D96">
        <w:rPr>
          <w:rFonts w:ascii="BrowalliaUPC" w:hAnsi="BrowalliaUPC" w:cs="BrowalliaUPC"/>
          <w:sz w:val="28"/>
          <w:szCs w:val="28"/>
        </w:rPr>
        <w:t>4</w:t>
      </w:r>
      <w:r w:rsidRPr="00EB3B58">
        <w:rPr>
          <w:rFonts w:ascii="BrowalliaUPC" w:hAnsi="BrowalliaUPC" w:cs="BrowalliaUPC"/>
          <w:sz w:val="28"/>
          <w:szCs w:val="28"/>
          <w:cs/>
        </w:rPr>
        <w:t xml:space="preserve"> งบการเงินรวมได้รวมเงินลงทุนในกิจการร่วมค้าแห่งหนึ่งตามวิธีส่วนได้</w:t>
      </w:r>
      <w:r w:rsidRPr="00FA6449">
        <w:rPr>
          <w:rFonts w:ascii="BrowalliaUPC" w:hAnsi="BrowalliaUPC" w:cs="BrowalliaUPC"/>
          <w:sz w:val="28"/>
          <w:szCs w:val="28"/>
          <w:cs/>
        </w:rPr>
        <w:t xml:space="preserve">เสียจำนวน </w:t>
      </w:r>
      <w:r w:rsidR="00E67BF3" w:rsidRPr="00FA6449">
        <w:rPr>
          <w:rFonts w:ascii="BrowalliaUPC" w:hAnsi="BrowalliaUPC" w:cs="BrowalliaUPC"/>
          <w:sz w:val="28"/>
          <w:szCs w:val="28"/>
        </w:rPr>
        <w:t>179.33</w:t>
      </w:r>
      <w:r w:rsidR="00E67BF3" w:rsidRPr="00FA6449">
        <w:rPr>
          <w:rFonts w:ascii="BrowalliaUPC" w:hAnsi="BrowalliaUPC" w:cs="BrowalliaUPC"/>
          <w:sz w:val="28"/>
          <w:szCs w:val="28"/>
          <w:cs/>
        </w:rPr>
        <w:t xml:space="preserve"> </w:t>
      </w:r>
      <w:r w:rsidRPr="00FA6449">
        <w:rPr>
          <w:rFonts w:ascii="BrowalliaUPC" w:hAnsi="BrowalliaUPC" w:cs="BrowalliaUPC"/>
          <w:sz w:val="28"/>
          <w:szCs w:val="28"/>
          <w:cs/>
        </w:rPr>
        <w:t xml:space="preserve"> ล้านบาท ซึ่งจำนวนดังกล่าวคำนวณจากข้อมูลทางการเงินของกิจการร่วมค้า ณ วันที่</w:t>
      </w:r>
      <w:r w:rsidRPr="00EB3B58">
        <w:rPr>
          <w:rFonts w:ascii="BrowalliaUPC" w:hAnsi="BrowalliaUPC" w:cs="BrowalliaUPC"/>
          <w:sz w:val="28"/>
          <w:szCs w:val="28"/>
          <w:cs/>
        </w:rPr>
        <w:t xml:space="preserve"> </w:t>
      </w:r>
      <w:r w:rsidR="00BF1D96">
        <w:rPr>
          <w:rFonts w:ascii="BrowalliaUPC" w:hAnsi="BrowalliaUPC" w:cs="BrowalliaUPC"/>
          <w:sz w:val="28"/>
          <w:szCs w:val="28"/>
        </w:rPr>
        <w:t xml:space="preserve">                </w:t>
      </w:r>
      <w:r w:rsidRPr="00EB3B58">
        <w:rPr>
          <w:rFonts w:ascii="BrowalliaUPC" w:hAnsi="BrowalliaUPC" w:cs="BrowalliaUPC"/>
          <w:sz w:val="28"/>
          <w:szCs w:val="28"/>
        </w:rPr>
        <w:t>30</w:t>
      </w:r>
      <w:r w:rsidRPr="00EB3B58">
        <w:rPr>
          <w:rFonts w:ascii="BrowalliaUPC" w:hAnsi="BrowalliaUPC" w:cs="BrowalliaUPC"/>
          <w:sz w:val="28"/>
          <w:szCs w:val="28"/>
          <w:cs/>
        </w:rPr>
        <w:t xml:space="preserve"> กันยายน </w:t>
      </w:r>
      <w:r w:rsidRPr="00EB3B58">
        <w:rPr>
          <w:rFonts w:ascii="BrowalliaUPC" w:hAnsi="BrowalliaUPC" w:cs="BrowalliaUPC"/>
          <w:sz w:val="28"/>
          <w:szCs w:val="28"/>
        </w:rPr>
        <w:t>2562</w:t>
      </w:r>
      <w:r w:rsidRPr="00EB3B58">
        <w:rPr>
          <w:rFonts w:ascii="BrowalliaUPC" w:hAnsi="BrowalliaUPC" w:cs="BrowalliaUPC"/>
          <w:sz w:val="28"/>
          <w:szCs w:val="28"/>
          <w:cs/>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w:t>
      </w:r>
      <w:r w:rsidR="0023340C">
        <w:rPr>
          <w:rFonts w:ascii="BrowalliaUPC" w:hAnsi="BrowalliaUPC" w:cs="BrowalliaUPC"/>
          <w:sz w:val="28"/>
          <w:szCs w:val="28"/>
        </w:rPr>
        <w:t xml:space="preserve">              </w:t>
      </w:r>
      <w:r w:rsidRPr="00EB3B58">
        <w:rPr>
          <w:rFonts w:ascii="BrowalliaUPC" w:hAnsi="BrowalliaUPC" w:cs="BrowalliaUPC"/>
          <w:sz w:val="28"/>
          <w:szCs w:val="28"/>
          <w:cs/>
        </w:rPr>
        <w:t>มีข้อพิพาทเกี่ยวกับการบอกเลิกสัญญาว่าจ้าง</w:t>
      </w:r>
      <w:r w:rsidR="00AD256F" w:rsidRPr="00EB3B58">
        <w:rPr>
          <w:rFonts w:ascii="BrowalliaUPC" w:hAnsi="BrowalliaUPC" w:cs="BrowalliaUPC"/>
          <w:sz w:val="28"/>
          <w:szCs w:val="28"/>
        </w:rPr>
        <w:t xml:space="preserve"> </w:t>
      </w:r>
    </w:p>
    <w:p w14:paraId="6BC58DF5" w14:textId="77777777" w:rsidR="007A1B9A" w:rsidRPr="00EB3B58" w:rsidRDefault="007A1B9A" w:rsidP="007A1B9A">
      <w:pPr>
        <w:tabs>
          <w:tab w:val="left" w:pos="2880"/>
        </w:tabs>
        <w:ind w:left="851" w:right="-45"/>
        <w:jc w:val="thaiDistribute"/>
        <w:rPr>
          <w:rFonts w:ascii="BrowalliaUPC" w:hAnsi="BrowalliaUPC" w:cs="BrowalliaUPC"/>
          <w:sz w:val="28"/>
          <w:szCs w:val="28"/>
        </w:rPr>
      </w:pPr>
    </w:p>
    <w:p w14:paraId="61F3B419" w14:textId="43026ED4" w:rsidR="00DD3D13" w:rsidRPr="00EB3B58" w:rsidRDefault="007A1B9A" w:rsidP="007A1B9A">
      <w:pPr>
        <w:tabs>
          <w:tab w:val="left" w:pos="2880"/>
        </w:tabs>
        <w:ind w:left="851" w:right="-45"/>
        <w:jc w:val="thaiDistribute"/>
        <w:rPr>
          <w:rFonts w:ascii="BrowalliaUPC" w:hAnsi="BrowalliaUPC" w:cs="BrowalliaUPC"/>
          <w:sz w:val="28"/>
          <w:szCs w:val="28"/>
        </w:rPr>
      </w:pPr>
      <w:r w:rsidRPr="00EB3B58">
        <w:rPr>
          <w:rFonts w:ascii="BrowalliaUPC" w:hAnsi="BrowalliaUPC" w:cs="BrowalliaUPC"/>
          <w:sz w:val="28"/>
          <w:szCs w:val="28"/>
          <w:cs/>
        </w:rPr>
        <w:t xml:space="preserve">เมื่อวันที่ </w:t>
      </w:r>
      <w:r w:rsidRPr="00EB3B58">
        <w:rPr>
          <w:rFonts w:ascii="BrowalliaUPC" w:hAnsi="BrowalliaUPC" w:cs="BrowalliaUPC"/>
          <w:sz w:val="28"/>
          <w:szCs w:val="28"/>
        </w:rPr>
        <w:t>20</w:t>
      </w:r>
      <w:r w:rsidRPr="00EB3B58">
        <w:rPr>
          <w:rFonts w:ascii="BrowalliaUPC" w:hAnsi="BrowalliaUPC" w:cs="BrowalliaUPC"/>
          <w:sz w:val="28"/>
          <w:szCs w:val="28"/>
          <w:cs/>
        </w:rPr>
        <w:t xml:space="preserve"> พฤศจิกายน </w:t>
      </w:r>
      <w:r w:rsidRPr="00EB3B58">
        <w:rPr>
          <w:rFonts w:ascii="BrowalliaUPC" w:hAnsi="BrowalliaUPC" w:cs="BrowalliaUPC"/>
          <w:sz w:val="28"/>
          <w:szCs w:val="28"/>
        </w:rPr>
        <w:t>2562</w:t>
      </w:r>
      <w:r w:rsidRPr="00EB3B58">
        <w:rPr>
          <w:rFonts w:ascii="BrowalliaUPC" w:hAnsi="BrowalliaUPC" w:cs="BrowalliaUPC"/>
          <w:sz w:val="28"/>
          <w:szCs w:val="28"/>
          <w:cs/>
        </w:rPr>
        <w:t xml:space="preserve"> </w:t>
      </w:r>
      <w:r w:rsidRPr="00EB3B58">
        <w:rPr>
          <w:rFonts w:ascii="BrowalliaUPC" w:hAnsi="BrowalliaUPC" w:cs="BrowalliaUPC"/>
          <w:sz w:val="28"/>
          <w:szCs w:val="28"/>
        </w:rPr>
        <w:t xml:space="preserve">CMC/ITD/SONGDA Joint Venture </w:t>
      </w:r>
      <w:r w:rsidR="00BF1D96" w:rsidRPr="00204573">
        <w:rPr>
          <w:rFonts w:ascii="Browallia New" w:hAnsi="Browallia New" w:cs="Browallia New"/>
          <w:color w:val="000000" w:themeColor="text1"/>
          <w:sz w:val="28"/>
          <w:szCs w:val="28"/>
          <w:cs/>
        </w:rPr>
        <w:t>และผู้ว่าจ้างมีข้อพิพาทเกี่ยวกับการบอกเลิกสัญญาว่าจ้าง</w:t>
      </w:r>
      <w:r w:rsidR="00BF1D96" w:rsidRPr="00204573">
        <w:rPr>
          <w:rFonts w:ascii="Browallia New" w:hAnsi="Browallia New" w:cs="Browallia New" w:hint="cs"/>
          <w:color w:val="000000" w:themeColor="text1"/>
          <w:sz w:val="28"/>
          <w:szCs w:val="28"/>
          <w:cs/>
        </w:rPr>
        <w:t xml:space="preserve"> </w:t>
      </w:r>
      <w:r w:rsidR="00BF1D96" w:rsidRPr="00204573">
        <w:rPr>
          <w:rFonts w:ascii="Browallia New" w:hAnsi="Browallia New" w:cs="Browallia New"/>
          <w:color w:val="000000" w:themeColor="text1"/>
          <w:sz w:val="28"/>
          <w:szCs w:val="28"/>
          <w:cs/>
        </w:rPr>
        <w:t xml:space="preserve">ซึ่งข้อพิพาทดังกล่าวอยู่ระหว่างการพิจารณาของคณะกรรมการวินิจฉัยข้อพิพาท </w:t>
      </w:r>
      <w:proofErr w:type="spellStart"/>
      <w:r w:rsidR="00BF1D96" w:rsidRPr="00204573">
        <w:rPr>
          <w:rFonts w:ascii="Browallia New" w:hAnsi="Browallia New" w:cs="Browallia New"/>
          <w:color w:val="000000" w:themeColor="text1"/>
          <w:sz w:val="28"/>
          <w:szCs w:val="28"/>
          <w:cs/>
        </w:rPr>
        <w:t>Dispute</w:t>
      </w:r>
      <w:proofErr w:type="spellEnd"/>
      <w:r w:rsidR="00BF1D96" w:rsidRPr="00204573">
        <w:rPr>
          <w:rFonts w:ascii="Browallia New" w:hAnsi="Browallia New" w:cs="Browallia New"/>
          <w:color w:val="000000" w:themeColor="text1"/>
          <w:sz w:val="28"/>
          <w:szCs w:val="28"/>
          <w:cs/>
        </w:rPr>
        <w:t xml:space="preserve"> </w:t>
      </w:r>
      <w:proofErr w:type="spellStart"/>
      <w:r w:rsidR="00BF1D96" w:rsidRPr="00204573">
        <w:rPr>
          <w:rFonts w:ascii="Browallia New" w:hAnsi="Browallia New" w:cs="Browallia New"/>
          <w:color w:val="000000" w:themeColor="text1"/>
          <w:sz w:val="28"/>
          <w:szCs w:val="28"/>
          <w:cs/>
        </w:rPr>
        <w:t>Adjudication</w:t>
      </w:r>
      <w:proofErr w:type="spellEnd"/>
      <w:r w:rsidR="00BF1D96" w:rsidRPr="00204573">
        <w:rPr>
          <w:rFonts w:ascii="Browallia New" w:hAnsi="Browallia New" w:cs="Browallia New"/>
          <w:color w:val="000000" w:themeColor="text1"/>
          <w:sz w:val="28"/>
          <w:szCs w:val="28"/>
          <w:cs/>
        </w:rPr>
        <w:t xml:space="preserve"> </w:t>
      </w:r>
      <w:proofErr w:type="spellStart"/>
      <w:r w:rsidR="00BF1D96" w:rsidRPr="00204573">
        <w:rPr>
          <w:rFonts w:ascii="Browallia New" w:hAnsi="Browallia New" w:cs="Browallia New"/>
          <w:color w:val="000000" w:themeColor="text1"/>
          <w:sz w:val="28"/>
          <w:szCs w:val="28"/>
          <w:cs/>
        </w:rPr>
        <w:t>Board</w:t>
      </w:r>
      <w:proofErr w:type="spellEnd"/>
      <w:r w:rsidR="00BF1D96" w:rsidRPr="00204573">
        <w:rPr>
          <w:rFonts w:ascii="Browallia New" w:hAnsi="Browallia New" w:cs="Browallia New"/>
          <w:color w:val="000000" w:themeColor="text1"/>
          <w:sz w:val="28"/>
          <w:szCs w:val="28"/>
          <w:cs/>
        </w:rPr>
        <w:t xml:space="preserve"> (DAB) อย่างไรก็ตาม เมื่อวันที่ </w:t>
      </w:r>
      <w:r w:rsidR="00BF1D96" w:rsidRPr="00204573">
        <w:rPr>
          <w:rFonts w:ascii="Browallia New" w:hAnsi="Browallia New" w:cs="Browallia New"/>
          <w:color w:val="000000" w:themeColor="text1"/>
          <w:sz w:val="28"/>
          <w:szCs w:val="28"/>
        </w:rPr>
        <w:t xml:space="preserve">15 </w:t>
      </w:r>
      <w:r w:rsidR="00BF1D96" w:rsidRPr="00204573">
        <w:rPr>
          <w:rFonts w:ascii="Browallia New" w:hAnsi="Browallia New" w:cs="Browallia New"/>
          <w:color w:val="000000" w:themeColor="text1"/>
          <w:sz w:val="28"/>
          <w:szCs w:val="28"/>
          <w:cs/>
        </w:rPr>
        <w:t xml:space="preserve">มกราคม </w:t>
      </w:r>
      <w:r w:rsidR="00BF1D96" w:rsidRPr="00204573">
        <w:rPr>
          <w:rFonts w:ascii="Browallia New" w:hAnsi="Browallia New" w:cs="Browallia New"/>
          <w:color w:val="000000" w:themeColor="text1"/>
          <w:sz w:val="28"/>
          <w:szCs w:val="28"/>
        </w:rPr>
        <w:t xml:space="preserve">2564 DAB </w:t>
      </w:r>
      <w:r w:rsidR="00BF1D96" w:rsidRPr="00204573">
        <w:rPr>
          <w:rFonts w:ascii="Browallia New" w:hAnsi="Browallia New" w:cs="Browallia New"/>
          <w:color w:val="000000" w:themeColor="text1"/>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14098654" w14:textId="76D4A1FD" w:rsidR="00BF1D96" w:rsidRDefault="00BF1D96" w:rsidP="006B1473">
      <w:pPr>
        <w:tabs>
          <w:tab w:val="left" w:pos="2880"/>
        </w:tabs>
        <w:ind w:right="-45"/>
        <w:jc w:val="thaiDistribute"/>
        <w:rPr>
          <w:rFonts w:ascii="Browallia New" w:hAnsi="Browallia New" w:cs="Browallia New"/>
          <w:color w:val="000000" w:themeColor="text1"/>
          <w:sz w:val="28"/>
          <w:szCs w:val="28"/>
          <w:lang w:val="th-TH"/>
        </w:rPr>
      </w:pPr>
    </w:p>
    <w:p w14:paraId="565750A2" w14:textId="6EBD3C14" w:rsidR="006B1473" w:rsidRDefault="006B1473" w:rsidP="006B1473">
      <w:pPr>
        <w:tabs>
          <w:tab w:val="left" w:pos="2880"/>
        </w:tabs>
        <w:ind w:right="-45"/>
        <w:jc w:val="thaiDistribute"/>
        <w:rPr>
          <w:rFonts w:ascii="Browallia New" w:hAnsi="Browallia New" w:cs="Browallia New"/>
          <w:color w:val="000000" w:themeColor="text1"/>
          <w:sz w:val="28"/>
          <w:szCs w:val="28"/>
          <w:lang w:val="th-TH"/>
        </w:rPr>
      </w:pPr>
    </w:p>
    <w:p w14:paraId="6CB6B450" w14:textId="77777777" w:rsidR="006B1473" w:rsidRPr="00EB3B58" w:rsidRDefault="006B1473" w:rsidP="006B1473">
      <w:pPr>
        <w:tabs>
          <w:tab w:val="left" w:pos="2880"/>
        </w:tabs>
        <w:ind w:right="-45"/>
        <w:jc w:val="thaiDistribute"/>
        <w:rPr>
          <w:rFonts w:ascii="Browallia New" w:hAnsi="Browallia New" w:cs="Browallia New"/>
          <w:color w:val="000000" w:themeColor="text1"/>
          <w:sz w:val="28"/>
          <w:szCs w:val="28"/>
          <w:cs/>
          <w:lang w:val="th-TH"/>
        </w:rPr>
      </w:pPr>
    </w:p>
    <w:p w14:paraId="61575BCD" w14:textId="77777777" w:rsidR="009F1FEC" w:rsidRDefault="009F1FEC" w:rsidP="006B1473">
      <w:pPr>
        <w:tabs>
          <w:tab w:val="left" w:pos="2880"/>
        </w:tabs>
        <w:ind w:right="-45"/>
        <w:jc w:val="thaiDistribute"/>
        <w:rPr>
          <w:rFonts w:ascii="Browallia New" w:hAnsi="Browallia New" w:cs="Browallia New"/>
          <w:color w:val="000000" w:themeColor="text1"/>
          <w:sz w:val="28"/>
          <w:szCs w:val="28"/>
          <w:lang w:val="th-TH"/>
        </w:rPr>
      </w:pPr>
    </w:p>
    <w:p w14:paraId="7A438491" w14:textId="77777777" w:rsidR="00512B5F" w:rsidRPr="002C36E9" w:rsidRDefault="00512B5F" w:rsidP="006B1473">
      <w:pPr>
        <w:tabs>
          <w:tab w:val="left" w:pos="2880"/>
        </w:tabs>
        <w:ind w:right="-45"/>
        <w:jc w:val="thaiDistribute"/>
        <w:rPr>
          <w:rFonts w:ascii="Browallia New" w:hAnsi="Browallia New" w:cs="Browallia New"/>
          <w:color w:val="000000" w:themeColor="text1"/>
          <w:sz w:val="28"/>
          <w:szCs w:val="28"/>
          <w:cs/>
          <w:lang w:val="th-TH"/>
        </w:rPr>
      </w:pPr>
    </w:p>
    <w:p w14:paraId="5B57A2B3" w14:textId="622711CE" w:rsidR="007A1B9A" w:rsidRPr="00EB3B58" w:rsidRDefault="0073296A" w:rsidP="0095561D">
      <w:pPr>
        <w:tabs>
          <w:tab w:val="left" w:pos="2880"/>
        </w:tabs>
        <w:ind w:left="851" w:right="-45"/>
        <w:jc w:val="thaiDistribute"/>
        <w:rPr>
          <w:rFonts w:ascii="BrowalliaUPC" w:hAnsi="BrowalliaUPC" w:cs="BrowalliaUPC"/>
          <w:sz w:val="28"/>
          <w:szCs w:val="28"/>
        </w:rPr>
      </w:pPr>
      <w:r w:rsidRPr="00204573">
        <w:rPr>
          <w:rFonts w:ascii="Browallia New" w:hAnsi="Browallia New" w:cs="Browallia New"/>
          <w:color w:val="000000" w:themeColor="text1"/>
          <w:sz w:val="28"/>
          <w:szCs w:val="28"/>
          <w:cs/>
        </w:rPr>
        <w:lastRenderedPageBreak/>
        <w:t xml:space="preserve">ในเดือนเมษายน </w:t>
      </w:r>
      <w:r w:rsidRPr="00204573">
        <w:rPr>
          <w:rFonts w:ascii="Browallia New" w:hAnsi="Browallia New" w:cs="Browallia New"/>
          <w:color w:val="000000" w:themeColor="text1"/>
          <w:sz w:val="28"/>
          <w:szCs w:val="28"/>
        </w:rPr>
        <w:t>2564</w:t>
      </w:r>
      <w:r w:rsidRPr="00204573">
        <w:rPr>
          <w:rFonts w:ascii="Browallia New" w:hAnsi="Browallia New" w:cs="Browallia New"/>
          <w:color w:val="000000" w:themeColor="text1"/>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กิจการร่วมค้าจึงได้ส่งหนังสือลงวันที่ </w:t>
      </w:r>
      <w:r w:rsidRPr="00204573">
        <w:rPr>
          <w:rFonts w:ascii="Browallia New" w:hAnsi="Browallia New" w:cs="Browallia New"/>
          <w:color w:val="000000" w:themeColor="text1"/>
          <w:sz w:val="28"/>
          <w:szCs w:val="28"/>
        </w:rPr>
        <w:t>1</w:t>
      </w:r>
      <w:r w:rsidRPr="00204573">
        <w:rPr>
          <w:rFonts w:ascii="Browallia New" w:hAnsi="Browallia New" w:cs="Browallia New"/>
          <w:color w:val="000000" w:themeColor="text1"/>
          <w:sz w:val="28"/>
          <w:szCs w:val="28"/>
          <w:cs/>
        </w:rPr>
        <w:t xml:space="preserve"> ตุลาคม </w:t>
      </w:r>
      <w:r w:rsidRPr="00204573">
        <w:rPr>
          <w:rFonts w:ascii="Browallia New" w:hAnsi="Browallia New" w:cs="Browallia New"/>
          <w:color w:val="000000" w:themeColor="text1"/>
          <w:sz w:val="28"/>
          <w:szCs w:val="28"/>
        </w:rPr>
        <w:t>2564</w:t>
      </w:r>
      <w:r w:rsidRPr="00204573">
        <w:rPr>
          <w:rFonts w:ascii="Browallia New" w:hAnsi="Browallia New" w:cs="Browallia New"/>
          <w:color w:val="000000" w:themeColor="text1"/>
          <w:sz w:val="28"/>
          <w:szCs w:val="28"/>
          <w:cs/>
        </w:rPr>
        <w:t xml:space="preserve"> ให้ </w:t>
      </w:r>
      <w:r w:rsidRPr="00204573">
        <w:rPr>
          <w:rFonts w:ascii="Browallia New" w:hAnsi="Browallia New" w:cs="Browallia New"/>
          <w:color w:val="000000" w:themeColor="text1"/>
          <w:sz w:val="28"/>
          <w:szCs w:val="28"/>
        </w:rPr>
        <w:t xml:space="preserve">DAB </w:t>
      </w:r>
      <w:r w:rsidRPr="00204573">
        <w:rPr>
          <w:rFonts w:ascii="Browallia New" w:hAnsi="Browallia New" w:cs="Browallia New" w:hint="cs"/>
          <w:color w:val="000000" w:themeColor="text1"/>
          <w:sz w:val="28"/>
          <w:szCs w:val="28"/>
          <w:cs/>
        </w:rPr>
        <w:t>พิจารณาตัดสิน</w:t>
      </w:r>
      <w:r>
        <w:rPr>
          <w:rFonts w:ascii="Browallia New" w:hAnsi="Browallia New" w:cs="Browallia New"/>
          <w:color w:val="000000" w:themeColor="text1"/>
          <w:sz w:val="28"/>
          <w:szCs w:val="28"/>
        </w:rPr>
        <w:t xml:space="preserve"> </w:t>
      </w:r>
      <w:r w:rsidRPr="00204573">
        <w:rPr>
          <w:rFonts w:ascii="Browallia New" w:hAnsi="Browallia New" w:cs="Browallia New" w:hint="cs"/>
          <w:color w:val="000000" w:themeColor="text1"/>
          <w:sz w:val="28"/>
          <w:szCs w:val="28"/>
          <w:cs/>
        </w:rPr>
        <w:t xml:space="preserve">โดยผลของการพิจารณาเมื่อวันที่ </w:t>
      </w:r>
      <w:r w:rsidRPr="00204573">
        <w:rPr>
          <w:rFonts w:ascii="Browallia New" w:hAnsi="Browallia New" w:cs="Browallia New" w:hint="cs"/>
          <w:color w:val="000000" w:themeColor="text1"/>
          <w:sz w:val="28"/>
          <w:szCs w:val="28"/>
        </w:rPr>
        <w:t xml:space="preserve">5 </w:t>
      </w:r>
      <w:r w:rsidRPr="00204573">
        <w:rPr>
          <w:rFonts w:ascii="Browallia New" w:hAnsi="Browallia New" w:cs="Browallia New" w:hint="cs"/>
          <w:color w:val="000000" w:themeColor="text1"/>
          <w:sz w:val="28"/>
          <w:szCs w:val="28"/>
          <w:cs/>
        </w:rPr>
        <w:t xml:space="preserve">สิงหาคม </w:t>
      </w:r>
      <w:r w:rsidRPr="00204573">
        <w:rPr>
          <w:rFonts w:ascii="Browallia New" w:hAnsi="Browallia New" w:cs="Browallia New" w:hint="cs"/>
          <w:color w:val="000000" w:themeColor="text1"/>
          <w:sz w:val="28"/>
          <w:szCs w:val="28"/>
        </w:rPr>
        <w:t xml:space="preserve">2565 DAB </w:t>
      </w:r>
      <w:r w:rsidRPr="00204573">
        <w:rPr>
          <w:rFonts w:ascii="Browallia New" w:hAnsi="Browallia New" w:cs="Browallia New" w:hint="cs"/>
          <w:color w:val="000000" w:themeColor="text1"/>
          <w:sz w:val="28"/>
          <w:szCs w:val="28"/>
          <w:cs/>
        </w:rPr>
        <w:t>ได้ข้อสรุปให้ผู้ว่าจ้างชำระมูลค่างานที่กิจการร่วมค้าได้ทำไปแล้วและค่าเสียหายจากการถูกบอกเลิก</w:t>
      </w:r>
      <w:r w:rsidRPr="00127843">
        <w:rPr>
          <w:rFonts w:ascii="Browallia New" w:hAnsi="Browallia New" w:cs="Browallia New" w:hint="cs"/>
          <w:color w:val="000000" w:themeColor="text1"/>
          <w:sz w:val="28"/>
          <w:szCs w:val="28"/>
          <w:cs/>
        </w:rPr>
        <w:t>สัญญาอย่างไม่เป็นธรรมให้แก่กิจการร่วมค้า ทั้งนี้ ผู้ว่าจ้างพิจารณาคำวินิจฉัยดังกล่าวและสรุปเบื้องต้น</w:t>
      </w:r>
      <w:r w:rsidRPr="00591CBF">
        <w:rPr>
          <w:rFonts w:ascii="Browallia New" w:hAnsi="Browallia New" w:cs="Browallia New" w:hint="cs"/>
          <w:color w:val="000000" w:themeColor="text1"/>
          <w:sz w:val="28"/>
          <w:szCs w:val="28"/>
          <w:cs/>
        </w:rPr>
        <w:t>ว่า</w:t>
      </w:r>
      <w:r w:rsidRPr="00127843">
        <w:rPr>
          <w:rFonts w:ascii="Browallia New" w:hAnsi="Browallia New" w:cs="Browallia New" w:hint="cs"/>
          <w:color w:val="000000" w:themeColor="text1"/>
          <w:sz w:val="28"/>
          <w:szCs w:val="28"/>
          <w:cs/>
        </w:rPr>
        <w:t>จะจ่ายชำระเงินค่าผลงานก่อสร้างส่วนที่เหลือและค่าเสียหายทั้ง</w:t>
      </w:r>
      <w:r w:rsidRPr="00127843">
        <w:rPr>
          <w:rFonts w:ascii="Browallia New" w:hAnsi="Browallia New" w:cs="Browallia New"/>
          <w:color w:val="000000" w:themeColor="text1"/>
          <w:sz w:val="28"/>
          <w:szCs w:val="28"/>
          <w:cs/>
        </w:rPr>
        <w:t>จำนวน</w:t>
      </w:r>
      <w:r w:rsidRPr="00127843">
        <w:rPr>
          <w:rFonts w:ascii="Browallia New" w:hAnsi="Browallia New" w:cs="Browallia New" w:hint="cs"/>
          <w:color w:val="000000" w:themeColor="text1"/>
          <w:sz w:val="28"/>
          <w:szCs w:val="28"/>
          <w:cs/>
        </w:rPr>
        <w:t xml:space="preserve">ประมาณ </w:t>
      </w:r>
      <w:r w:rsidRPr="00127843">
        <w:rPr>
          <w:rFonts w:ascii="Browallia New" w:hAnsi="Browallia New" w:cs="Browallia New"/>
          <w:color w:val="000000" w:themeColor="text1"/>
          <w:sz w:val="28"/>
          <w:szCs w:val="28"/>
        </w:rPr>
        <w:t xml:space="preserve">75 </w:t>
      </w:r>
      <w:r w:rsidRPr="00127843">
        <w:rPr>
          <w:rFonts w:ascii="Browallia New" w:hAnsi="Browallia New" w:cs="Browallia New" w:hint="cs"/>
          <w:color w:val="000000" w:themeColor="text1"/>
          <w:sz w:val="28"/>
          <w:szCs w:val="28"/>
          <w:cs/>
        </w:rPr>
        <w:t>ล้าน</w:t>
      </w:r>
      <w:r w:rsidRPr="00204573">
        <w:rPr>
          <w:rFonts w:ascii="Browallia New" w:hAnsi="Browallia New" w:cs="Browallia New" w:hint="cs"/>
          <w:color w:val="000000" w:themeColor="text1"/>
          <w:sz w:val="28"/>
          <w:szCs w:val="28"/>
          <w:cs/>
        </w:rPr>
        <w:t xml:space="preserve">เหรียญดอลลาร์สหรัฐ </w:t>
      </w:r>
      <w:r>
        <w:rPr>
          <w:rFonts w:ascii="Browallia New" w:hAnsi="Browallia New" w:cs="Browallia New" w:hint="cs"/>
          <w:color w:val="000000" w:themeColor="text1"/>
          <w:sz w:val="28"/>
          <w:szCs w:val="28"/>
          <w:cs/>
        </w:rPr>
        <w:t>โดยจะชำระให้เสร็จสิ้น</w:t>
      </w:r>
      <w:r w:rsidRPr="00204573">
        <w:rPr>
          <w:rFonts w:ascii="Browallia New" w:hAnsi="Browallia New" w:cs="Browallia New" w:hint="cs"/>
          <w:color w:val="000000" w:themeColor="text1"/>
          <w:sz w:val="28"/>
          <w:szCs w:val="28"/>
          <w:cs/>
        </w:rPr>
        <w:t>ภายในเดือน</w:t>
      </w:r>
      <w:r w:rsidR="00EC3C5C">
        <w:rPr>
          <w:rFonts w:ascii="Browallia New" w:hAnsi="Browallia New" w:cs="Browallia New" w:hint="cs"/>
          <w:color w:val="000000" w:themeColor="text1"/>
          <w:sz w:val="28"/>
          <w:szCs w:val="28"/>
          <w:cs/>
        </w:rPr>
        <w:t>มิถุนา</w:t>
      </w:r>
      <w:r w:rsidRPr="00204573">
        <w:rPr>
          <w:rFonts w:ascii="Browallia New" w:hAnsi="Browallia New" w:cs="Browallia New" w:hint="cs"/>
          <w:color w:val="000000" w:themeColor="text1"/>
          <w:sz w:val="28"/>
          <w:szCs w:val="28"/>
          <w:cs/>
        </w:rPr>
        <w:t xml:space="preserve">ยน </w:t>
      </w:r>
      <w:r w:rsidR="00397ABC">
        <w:rPr>
          <w:rFonts w:ascii="Browallia New" w:hAnsi="Browallia New" w:cs="Browallia New"/>
          <w:color w:val="000000" w:themeColor="text1"/>
          <w:sz w:val="28"/>
          <w:szCs w:val="28"/>
        </w:rPr>
        <w:t>2567</w:t>
      </w:r>
      <w:r w:rsidRPr="00204573">
        <w:rPr>
          <w:rFonts w:ascii="Browallia New" w:hAnsi="Browallia New" w:cs="Browallia New"/>
          <w:color w:val="000000" w:themeColor="text1"/>
          <w:sz w:val="28"/>
          <w:szCs w:val="28"/>
        </w:rPr>
        <w:t xml:space="preserve"> </w:t>
      </w:r>
      <w:r w:rsidRPr="00204573">
        <w:rPr>
          <w:rFonts w:ascii="Browallia New" w:hAnsi="Browallia New" w:cs="Browallia New" w:hint="cs"/>
          <w:color w:val="000000" w:themeColor="text1"/>
          <w:sz w:val="28"/>
          <w:szCs w:val="28"/>
          <w:cs/>
        </w:rPr>
        <w:t>อย่างไรก็ตาม ฝ่ายบริหารของกิจการร่วมค้าเชื่อมั่นว่าจะได้รับชำระเงินจำนวนดังกล่าวภายในกำหนดระยะเวลา</w:t>
      </w:r>
    </w:p>
    <w:p w14:paraId="2321CF4C" w14:textId="77777777" w:rsidR="00A91D5B" w:rsidRPr="00EB3B58" w:rsidRDefault="00A91D5B" w:rsidP="003E56F4">
      <w:pPr>
        <w:tabs>
          <w:tab w:val="left" w:pos="2880"/>
        </w:tabs>
        <w:ind w:right="-45"/>
        <w:jc w:val="thaiDistribute"/>
        <w:rPr>
          <w:rFonts w:ascii="BrowalliaUPC" w:hAnsi="BrowalliaUPC" w:cs="BrowalliaUPC"/>
          <w:sz w:val="28"/>
          <w:szCs w:val="28"/>
        </w:rPr>
      </w:pPr>
    </w:p>
    <w:p w14:paraId="05164E82" w14:textId="61210D35" w:rsidR="00D30645" w:rsidRPr="00EB3B58" w:rsidRDefault="00D30645" w:rsidP="00E77678">
      <w:pPr>
        <w:numPr>
          <w:ilvl w:val="0"/>
          <w:numId w:val="1"/>
        </w:numPr>
        <w:tabs>
          <w:tab w:val="left" w:pos="900"/>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เงินลงทุนระยะยาวอื่น</w:t>
      </w:r>
    </w:p>
    <w:p w14:paraId="43CE8B85" w14:textId="77777777" w:rsidR="00D30645" w:rsidRPr="00EB3B58" w:rsidRDefault="00D30645" w:rsidP="00D30645">
      <w:pPr>
        <w:tabs>
          <w:tab w:val="left" w:pos="2160"/>
        </w:tabs>
        <w:ind w:left="426" w:right="-43"/>
        <w:jc w:val="both"/>
        <w:rPr>
          <w:rFonts w:ascii="BrowalliaUPC" w:hAnsi="BrowalliaUPC" w:cs="BrowalliaUPC"/>
        </w:rPr>
      </w:pPr>
    </w:p>
    <w:p w14:paraId="65CB534B" w14:textId="63E9B297" w:rsidR="00D30645" w:rsidRPr="00EB3B58" w:rsidRDefault="006C0AB2" w:rsidP="00D30645">
      <w:pPr>
        <w:tabs>
          <w:tab w:val="left" w:pos="2160"/>
        </w:tabs>
        <w:ind w:left="426" w:right="-43"/>
        <w:jc w:val="thaiDistribute"/>
        <w:rPr>
          <w:rFonts w:ascii="BrowalliaUPC" w:hAnsi="BrowalliaUPC" w:cs="BrowalliaUPC"/>
          <w:sz w:val="28"/>
          <w:szCs w:val="28"/>
          <w:cs/>
        </w:rPr>
      </w:pPr>
      <w:r w:rsidRPr="00EB3B58">
        <w:rPr>
          <w:rFonts w:ascii="BrowalliaUPC" w:hAnsi="BrowalliaUPC" w:cs="BrowalliaUPC" w:hint="cs"/>
          <w:sz w:val="28"/>
          <w:szCs w:val="28"/>
          <w:cs/>
        </w:rPr>
        <w:t>เงินลงทุนระยะยาวอื่น คือ</w:t>
      </w:r>
      <w:r w:rsidR="006622F2" w:rsidRPr="00EB3B58">
        <w:rPr>
          <w:rFonts w:ascii="BrowalliaUPC" w:hAnsi="BrowalliaUPC" w:cs="BrowalliaUPC" w:hint="cs"/>
          <w:sz w:val="28"/>
          <w:szCs w:val="28"/>
          <w:cs/>
        </w:rPr>
        <w:t xml:space="preserve"> </w:t>
      </w:r>
      <w:r w:rsidR="00E23C31" w:rsidRPr="00EB3B58">
        <w:rPr>
          <w:rFonts w:ascii="BrowalliaUPC" w:hAnsi="BrowalliaUPC" w:cs="BrowalliaUPC"/>
          <w:sz w:val="28"/>
          <w:szCs w:val="28"/>
          <w:cs/>
        </w:rPr>
        <w:t>สินทรัพย์ทางการเงินประเภทตราสารทุนที่ไม่ใช่เงินลงทุนที่ถือไว้เพื่อค้า กลุ่มบริษัทเลือกแสดงการเปลี่ยนแปลงมูลค่ายุติธรรมในภายหลังของเงินลงทุนในตราสารทุนที่ไม่อยู่ในความต้องการของตลาดผ่านกำไรหรือขาดทุน และเลือกแสดงการเปลี่ยนแปลงมูลค่ายุติธรรมในภายหลังของเงินลงทุนในตราสารทุนที่อยู่ในความต้องการของตลาดผ่านกำไรขาดทุนเบ็ดเสร็จอื่น</w:t>
      </w:r>
    </w:p>
    <w:p w14:paraId="7A1FD7E2" w14:textId="77777777" w:rsidR="00E77678" w:rsidRPr="00586BD1" w:rsidRDefault="00E77678" w:rsidP="00D30645">
      <w:pPr>
        <w:tabs>
          <w:tab w:val="left" w:pos="2160"/>
        </w:tabs>
        <w:ind w:left="426" w:right="-43"/>
        <w:jc w:val="thaiDistribute"/>
        <w:rPr>
          <w:rFonts w:ascii="BrowalliaUPC" w:hAnsi="BrowalliaUPC" w:cs="BrowalliaUPC"/>
          <w:sz w:val="28"/>
          <w:szCs w:val="28"/>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D30645" w:rsidRPr="00EB3B58" w14:paraId="38BA4B9F" w14:textId="77777777" w:rsidTr="00EA0E38">
        <w:tc>
          <w:tcPr>
            <w:tcW w:w="4158" w:type="dxa"/>
          </w:tcPr>
          <w:p w14:paraId="7D5EF590" w14:textId="77777777" w:rsidR="00D30645" w:rsidRPr="00EB3B58" w:rsidRDefault="00D30645" w:rsidP="0068032C">
            <w:pPr>
              <w:ind w:right="-36"/>
              <w:rPr>
                <w:rFonts w:ascii="BrowalliaUPC" w:hAnsi="BrowalliaUPC" w:cs="BrowalliaUPC"/>
                <w:sz w:val="28"/>
                <w:szCs w:val="28"/>
              </w:rPr>
            </w:pPr>
          </w:p>
        </w:tc>
        <w:tc>
          <w:tcPr>
            <w:tcW w:w="2430" w:type="dxa"/>
            <w:gridSpan w:val="2"/>
          </w:tcPr>
          <w:p w14:paraId="3EFFA03B" w14:textId="77777777" w:rsidR="00D30645" w:rsidRPr="00EB3B58" w:rsidRDefault="00D30645" w:rsidP="0068032C">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6FB2C847" w14:textId="77777777" w:rsidR="00D30645" w:rsidRPr="00EB3B58" w:rsidRDefault="00D30645" w:rsidP="0068032C">
            <w:pPr>
              <w:tabs>
                <w:tab w:val="left" w:pos="900"/>
                <w:tab w:val="left" w:pos="2160"/>
              </w:tabs>
              <w:ind w:left="378" w:right="-43"/>
              <w:jc w:val="right"/>
              <w:rPr>
                <w:rFonts w:ascii="BrowalliaUPC" w:hAnsi="BrowalliaUPC" w:cs="BrowalliaUPC"/>
                <w:sz w:val="28"/>
                <w:szCs w:val="28"/>
                <w:cs/>
                <w:lang w:val="en-GB"/>
              </w:rPr>
            </w:pPr>
            <w:r w:rsidRPr="00EB3B58">
              <w:rPr>
                <w:rFonts w:ascii="BrowalliaUPC" w:hAnsi="BrowalliaUPC" w:cs="BrowalliaUPC"/>
                <w:sz w:val="28"/>
                <w:szCs w:val="28"/>
                <w:cs/>
              </w:rPr>
              <w:t xml:space="preserve">(หน่วย </w:t>
            </w:r>
            <w:r w:rsidRPr="00EB3B58">
              <w:rPr>
                <w:rFonts w:ascii="BrowalliaUPC" w:hAnsi="BrowalliaUPC" w:cs="BrowalliaUPC"/>
                <w:sz w:val="28"/>
                <w:szCs w:val="28"/>
                <w:cs/>
                <w:lang w:val="en-GB"/>
              </w:rPr>
              <w:t>: พันบาท)</w:t>
            </w:r>
          </w:p>
        </w:tc>
      </w:tr>
      <w:tr w:rsidR="00D30645" w:rsidRPr="00EB3B58" w14:paraId="31D45E85" w14:textId="77777777" w:rsidTr="00EA0E38">
        <w:tc>
          <w:tcPr>
            <w:tcW w:w="4158" w:type="dxa"/>
          </w:tcPr>
          <w:p w14:paraId="5DF3E81B" w14:textId="77777777" w:rsidR="00D30645" w:rsidRPr="00EB3B58" w:rsidRDefault="00D30645" w:rsidP="0068032C">
            <w:pPr>
              <w:ind w:right="-36"/>
              <w:rPr>
                <w:rFonts w:ascii="BrowalliaUPC" w:hAnsi="BrowalliaUPC" w:cs="BrowalliaUPC"/>
                <w:sz w:val="28"/>
                <w:szCs w:val="28"/>
              </w:rPr>
            </w:pPr>
          </w:p>
        </w:tc>
        <w:tc>
          <w:tcPr>
            <w:tcW w:w="2430" w:type="dxa"/>
            <w:gridSpan w:val="2"/>
          </w:tcPr>
          <w:p w14:paraId="711C2960" w14:textId="77777777" w:rsidR="00D30645" w:rsidRPr="00EB3B58" w:rsidRDefault="00D30645" w:rsidP="0068032C">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75" w:type="dxa"/>
            <w:gridSpan w:val="2"/>
          </w:tcPr>
          <w:p w14:paraId="606C3259" w14:textId="77777777" w:rsidR="00D30645" w:rsidRPr="00EB3B58" w:rsidRDefault="00D30645" w:rsidP="0068032C">
            <w:pPr>
              <w:pBdr>
                <w:bottom w:val="single" w:sz="6"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F838C3" w:rsidRPr="00EB3B58" w14:paraId="5E631F80" w14:textId="77777777" w:rsidTr="00EA0E38">
        <w:tc>
          <w:tcPr>
            <w:tcW w:w="4158" w:type="dxa"/>
          </w:tcPr>
          <w:p w14:paraId="3B3AD428" w14:textId="77777777" w:rsidR="00F838C3" w:rsidRPr="00EB3B58" w:rsidRDefault="00F838C3" w:rsidP="00F838C3">
            <w:pPr>
              <w:ind w:right="-36"/>
              <w:rPr>
                <w:rFonts w:ascii="BrowalliaUPC" w:hAnsi="BrowalliaUPC" w:cs="BrowalliaUPC"/>
                <w:sz w:val="28"/>
                <w:szCs w:val="28"/>
              </w:rPr>
            </w:pPr>
          </w:p>
        </w:tc>
        <w:tc>
          <w:tcPr>
            <w:tcW w:w="1206" w:type="dxa"/>
            <w:vAlign w:val="bottom"/>
          </w:tcPr>
          <w:p w14:paraId="5AE9D314" w14:textId="571D9701" w:rsidR="00F838C3" w:rsidRPr="00EB3B58" w:rsidRDefault="00F838C3" w:rsidP="00F838C3">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24" w:type="dxa"/>
            <w:vAlign w:val="bottom"/>
          </w:tcPr>
          <w:p w14:paraId="57538A38" w14:textId="44700C78" w:rsidR="00F838C3" w:rsidRPr="00EB3B58" w:rsidRDefault="00F838C3" w:rsidP="00F838C3">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51" w:type="dxa"/>
            <w:vAlign w:val="bottom"/>
          </w:tcPr>
          <w:p w14:paraId="3AEA6C06" w14:textId="70B81A96" w:rsidR="00F838C3" w:rsidRPr="00EB3B58" w:rsidRDefault="00F838C3" w:rsidP="00F838C3">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24" w:type="dxa"/>
            <w:vAlign w:val="bottom"/>
          </w:tcPr>
          <w:p w14:paraId="4E3EE850" w14:textId="0984016B" w:rsidR="00F838C3" w:rsidRPr="00EB3B58" w:rsidRDefault="00F838C3" w:rsidP="00F838C3">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D30645" w:rsidRPr="00EB3B58" w14:paraId="6745BE0A" w14:textId="77777777" w:rsidTr="00EA0E38">
        <w:tc>
          <w:tcPr>
            <w:tcW w:w="4158" w:type="dxa"/>
          </w:tcPr>
          <w:p w14:paraId="1BBC548F" w14:textId="77777777" w:rsidR="00D30645" w:rsidRPr="00EB3B58" w:rsidRDefault="00D30645" w:rsidP="0068032C">
            <w:pPr>
              <w:ind w:right="-36"/>
              <w:rPr>
                <w:rFonts w:ascii="BrowalliaUPC" w:hAnsi="BrowalliaUPC" w:cs="BrowalliaUPC"/>
                <w:sz w:val="28"/>
                <w:szCs w:val="28"/>
                <w:cs/>
              </w:rPr>
            </w:pPr>
          </w:p>
        </w:tc>
        <w:tc>
          <w:tcPr>
            <w:tcW w:w="1206" w:type="dxa"/>
          </w:tcPr>
          <w:p w14:paraId="2304AA5F" w14:textId="77777777" w:rsidR="00D30645" w:rsidRPr="00EB3B58" w:rsidRDefault="00D30645" w:rsidP="0068032C">
            <w:pPr>
              <w:ind w:right="-36"/>
              <w:jc w:val="right"/>
              <w:rPr>
                <w:rFonts w:ascii="BrowalliaUPC" w:hAnsi="BrowalliaUPC" w:cs="BrowalliaUPC"/>
                <w:sz w:val="28"/>
                <w:szCs w:val="28"/>
              </w:rPr>
            </w:pPr>
          </w:p>
        </w:tc>
        <w:tc>
          <w:tcPr>
            <w:tcW w:w="1224" w:type="dxa"/>
          </w:tcPr>
          <w:p w14:paraId="0508CFBD" w14:textId="77777777" w:rsidR="00D30645" w:rsidRPr="00EB3B58" w:rsidRDefault="00D30645" w:rsidP="0068032C">
            <w:pPr>
              <w:ind w:right="-36"/>
              <w:jc w:val="right"/>
              <w:rPr>
                <w:rFonts w:ascii="BrowalliaUPC" w:hAnsi="BrowalliaUPC" w:cs="BrowalliaUPC"/>
                <w:sz w:val="28"/>
                <w:szCs w:val="28"/>
              </w:rPr>
            </w:pPr>
          </w:p>
        </w:tc>
        <w:tc>
          <w:tcPr>
            <w:tcW w:w="1251" w:type="dxa"/>
          </w:tcPr>
          <w:p w14:paraId="3E16353D" w14:textId="77777777" w:rsidR="00D30645" w:rsidRPr="00EB3B58" w:rsidRDefault="00D30645" w:rsidP="0068032C">
            <w:pPr>
              <w:ind w:right="-36"/>
              <w:jc w:val="right"/>
              <w:rPr>
                <w:rFonts w:ascii="BrowalliaUPC" w:hAnsi="BrowalliaUPC" w:cs="BrowalliaUPC"/>
                <w:sz w:val="28"/>
                <w:szCs w:val="28"/>
                <w:cs/>
              </w:rPr>
            </w:pPr>
          </w:p>
        </w:tc>
        <w:tc>
          <w:tcPr>
            <w:tcW w:w="1224" w:type="dxa"/>
          </w:tcPr>
          <w:p w14:paraId="75054C1C" w14:textId="77777777" w:rsidR="00D30645" w:rsidRPr="00EB3B58" w:rsidRDefault="00D30645" w:rsidP="0068032C">
            <w:pPr>
              <w:ind w:right="-36"/>
              <w:jc w:val="right"/>
              <w:rPr>
                <w:rFonts w:ascii="BrowalliaUPC" w:hAnsi="BrowalliaUPC" w:cs="BrowalliaUPC"/>
                <w:sz w:val="28"/>
                <w:szCs w:val="28"/>
                <w:cs/>
              </w:rPr>
            </w:pPr>
          </w:p>
        </w:tc>
      </w:tr>
      <w:tr w:rsidR="00F838C3" w:rsidRPr="00EB3B58" w14:paraId="29ECD0DB" w14:textId="77777777" w:rsidTr="00EA0E38">
        <w:tc>
          <w:tcPr>
            <w:tcW w:w="4158" w:type="dxa"/>
          </w:tcPr>
          <w:p w14:paraId="799866D0" w14:textId="77777777" w:rsidR="00F838C3" w:rsidRPr="00EB3B58" w:rsidRDefault="00F838C3" w:rsidP="00F838C3">
            <w:pPr>
              <w:ind w:right="-36"/>
              <w:rPr>
                <w:rFonts w:ascii="BrowalliaUPC" w:hAnsi="BrowalliaUPC" w:cs="BrowalliaUPC"/>
                <w:sz w:val="28"/>
                <w:szCs w:val="28"/>
              </w:rPr>
            </w:pPr>
            <w:r w:rsidRPr="00EB3B58">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66AD29F4" w14:textId="5BBC684D" w:rsidR="00F838C3" w:rsidRPr="00EB3B58" w:rsidRDefault="0059735F" w:rsidP="00F838C3">
            <w:pPr>
              <w:ind w:right="-36"/>
              <w:jc w:val="right"/>
              <w:rPr>
                <w:rFonts w:ascii="BrowalliaUPC" w:hAnsi="BrowalliaUPC" w:cs="BrowalliaUPC"/>
                <w:sz w:val="28"/>
                <w:szCs w:val="28"/>
              </w:rPr>
            </w:pPr>
            <w:r w:rsidRPr="0059735F">
              <w:rPr>
                <w:rFonts w:ascii="BrowalliaUPC" w:hAnsi="BrowalliaUPC" w:cs="BrowalliaUPC"/>
                <w:sz w:val="28"/>
                <w:szCs w:val="28"/>
              </w:rPr>
              <w:t>789,647</w:t>
            </w:r>
          </w:p>
        </w:tc>
        <w:tc>
          <w:tcPr>
            <w:tcW w:w="1224" w:type="dxa"/>
            <w:vAlign w:val="center"/>
          </w:tcPr>
          <w:p w14:paraId="1C2F612A" w14:textId="0F0AABC7" w:rsidR="00F838C3" w:rsidRPr="00EB3B58" w:rsidRDefault="00F838C3" w:rsidP="00F838C3">
            <w:pPr>
              <w:ind w:right="-36"/>
              <w:jc w:val="right"/>
              <w:rPr>
                <w:rFonts w:ascii="BrowalliaUPC" w:hAnsi="BrowalliaUPC" w:cs="BrowalliaUPC"/>
                <w:sz w:val="28"/>
                <w:szCs w:val="28"/>
              </w:rPr>
            </w:pPr>
            <w:r w:rsidRPr="00EB3B58">
              <w:rPr>
                <w:rFonts w:ascii="BrowalliaUPC" w:hAnsi="BrowalliaUPC" w:cs="BrowalliaUPC"/>
                <w:sz w:val="28"/>
                <w:szCs w:val="28"/>
              </w:rPr>
              <w:t>789,647</w:t>
            </w:r>
          </w:p>
        </w:tc>
        <w:tc>
          <w:tcPr>
            <w:tcW w:w="1251" w:type="dxa"/>
            <w:vAlign w:val="center"/>
          </w:tcPr>
          <w:p w14:paraId="60AF54D5" w14:textId="6C185D1D" w:rsidR="00F838C3" w:rsidRPr="00EB3B58" w:rsidRDefault="0059735F" w:rsidP="00F838C3">
            <w:pPr>
              <w:tabs>
                <w:tab w:val="center" w:pos="1101"/>
                <w:tab w:val="right" w:pos="2184"/>
              </w:tabs>
              <w:ind w:right="-36"/>
              <w:jc w:val="right"/>
              <w:rPr>
                <w:rFonts w:ascii="BrowalliaUPC" w:hAnsi="BrowalliaUPC" w:cs="BrowalliaUPC"/>
                <w:sz w:val="28"/>
                <w:szCs w:val="28"/>
                <w:lang w:val="en-GB"/>
              </w:rPr>
            </w:pPr>
            <w:r w:rsidRPr="0059735F">
              <w:rPr>
                <w:rFonts w:ascii="BrowalliaUPC" w:hAnsi="BrowalliaUPC" w:cs="BrowalliaUPC"/>
                <w:sz w:val="28"/>
                <w:szCs w:val="28"/>
                <w:lang w:val="en-GB"/>
              </w:rPr>
              <w:t>385,744</w:t>
            </w:r>
          </w:p>
        </w:tc>
        <w:tc>
          <w:tcPr>
            <w:tcW w:w="1224" w:type="dxa"/>
            <w:vAlign w:val="center"/>
          </w:tcPr>
          <w:p w14:paraId="415661A5" w14:textId="72F0E00D" w:rsidR="00F838C3" w:rsidRPr="00EB3B58" w:rsidRDefault="00F838C3" w:rsidP="00F838C3">
            <w:pPr>
              <w:tabs>
                <w:tab w:val="center" w:pos="1101"/>
                <w:tab w:val="right" w:pos="2184"/>
              </w:tabs>
              <w:ind w:right="-36"/>
              <w:jc w:val="right"/>
              <w:rPr>
                <w:rFonts w:ascii="BrowalliaUPC" w:hAnsi="BrowalliaUPC" w:cs="BrowalliaUPC"/>
                <w:sz w:val="28"/>
                <w:szCs w:val="28"/>
                <w:lang w:val="en-GB"/>
              </w:rPr>
            </w:pPr>
            <w:r w:rsidRPr="00EB3B58">
              <w:rPr>
                <w:rFonts w:ascii="BrowalliaUPC" w:hAnsi="BrowalliaUPC" w:cs="BrowalliaUPC"/>
                <w:sz w:val="28"/>
                <w:szCs w:val="28"/>
                <w:lang w:val="en-GB"/>
              </w:rPr>
              <w:t>585,744</w:t>
            </w:r>
          </w:p>
        </w:tc>
      </w:tr>
      <w:tr w:rsidR="00F838C3" w:rsidRPr="00EB3B58" w14:paraId="231C617A" w14:textId="77777777" w:rsidTr="004819F3">
        <w:trPr>
          <w:trHeight w:val="568"/>
        </w:trPr>
        <w:tc>
          <w:tcPr>
            <w:tcW w:w="4158" w:type="dxa"/>
          </w:tcPr>
          <w:p w14:paraId="7D153A32" w14:textId="77777777" w:rsidR="00F838C3" w:rsidRPr="00EB3B58" w:rsidRDefault="00F838C3" w:rsidP="00F838C3">
            <w:pPr>
              <w:ind w:right="-36"/>
              <w:jc w:val="thaiDistribute"/>
              <w:rPr>
                <w:rFonts w:ascii="BrowalliaUPC" w:hAnsi="BrowalliaUPC" w:cs="BrowalliaUPC"/>
                <w:sz w:val="28"/>
                <w:szCs w:val="28"/>
              </w:rPr>
            </w:pPr>
            <w:r w:rsidRPr="00EB3B58">
              <w:rPr>
                <w:rFonts w:ascii="BrowalliaUPC" w:hAnsi="BrowalliaUPC" w:cs="BrowalliaUPC"/>
                <w:sz w:val="28"/>
                <w:szCs w:val="28"/>
                <w:cs/>
              </w:rPr>
              <w:t>เงินลงทุนที่วัดมูลค่ายุติธรรมผ่านกำไรขาดทุน</w:t>
            </w:r>
          </w:p>
          <w:p w14:paraId="32668BCC" w14:textId="77777777" w:rsidR="00F838C3" w:rsidRPr="00EB3B58" w:rsidRDefault="00F838C3" w:rsidP="00F838C3">
            <w:pPr>
              <w:ind w:left="612" w:right="-36" w:hanging="612"/>
              <w:jc w:val="thaiDistribute"/>
              <w:rPr>
                <w:rFonts w:ascii="BrowalliaUPC" w:hAnsi="BrowalliaUPC" w:cs="BrowalliaUPC"/>
                <w:sz w:val="28"/>
                <w:szCs w:val="28"/>
                <w:cs/>
              </w:rPr>
            </w:pPr>
            <w:r w:rsidRPr="00EB3B58">
              <w:rPr>
                <w:rFonts w:ascii="BrowalliaUPC" w:hAnsi="BrowalliaUPC" w:cs="BrowalliaUPC"/>
                <w:sz w:val="28"/>
                <w:szCs w:val="28"/>
                <w:cs/>
              </w:rPr>
              <w:t xml:space="preserve">   เบ็ดเสร็จอื่น</w:t>
            </w:r>
          </w:p>
        </w:tc>
        <w:tc>
          <w:tcPr>
            <w:tcW w:w="1206" w:type="dxa"/>
            <w:vAlign w:val="bottom"/>
          </w:tcPr>
          <w:p w14:paraId="230DDFDC" w14:textId="2B56BBAA" w:rsidR="00F838C3" w:rsidRPr="00EB3B58" w:rsidRDefault="0059735F" w:rsidP="00F838C3">
            <w:pPr>
              <w:pBdr>
                <w:bottom w:val="single" w:sz="4" w:space="1" w:color="auto"/>
              </w:pBdr>
              <w:ind w:right="-36"/>
              <w:jc w:val="right"/>
              <w:rPr>
                <w:rFonts w:ascii="BrowalliaUPC" w:hAnsi="BrowalliaUPC" w:cs="BrowalliaUPC"/>
                <w:sz w:val="28"/>
                <w:szCs w:val="28"/>
              </w:rPr>
            </w:pPr>
            <w:r w:rsidRPr="0059735F">
              <w:rPr>
                <w:rFonts w:ascii="BrowalliaUPC" w:hAnsi="BrowalliaUPC" w:cs="BrowalliaUPC"/>
                <w:sz w:val="28"/>
                <w:szCs w:val="28"/>
              </w:rPr>
              <w:t>322,494</w:t>
            </w:r>
          </w:p>
        </w:tc>
        <w:tc>
          <w:tcPr>
            <w:tcW w:w="1224" w:type="dxa"/>
            <w:vAlign w:val="bottom"/>
          </w:tcPr>
          <w:p w14:paraId="6651D116" w14:textId="276CA9F1" w:rsidR="00F838C3" w:rsidRPr="00EB3B58" w:rsidRDefault="00F838C3" w:rsidP="00F838C3">
            <w:pPr>
              <w:pBdr>
                <w:bottom w:val="single" w:sz="4" w:space="1" w:color="auto"/>
              </w:pBdr>
              <w:ind w:right="-36"/>
              <w:jc w:val="right"/>
              <w:rPr>
                <w:rFonts w:ascii="BrowalliaUPC" w:hAnsi="BrowalliaUPC" w:cs="BrowalliaUPC"/>
                <w:sz w:val="28"/>
                <w:szCs w:val="28"/>
              </w:rPr>
            </w:pPr>
            <w:r w:rsidRPr="00EB3B58">
              <w:rPr>
                <w:rFonts w:ascii="BrowalliaUPC" w:hAnsi="BrowalliaUPC" w:cs="BrowalliaUPC"/>
                <w:sz w:val="28"/>
                <w:szCs w:val="28"/>
              </w:rPr>
              <w:t>467,918</w:t>
            </w:r>
          </w:p>
        </w:tc>
        <w:tc>
          <w:tcPr>
            <w:tcW w:w="1251" w:type="dxa"/>
            <w:vAlign w:val="bottom"/>
          </w:tcPr>
          <w:p w14:paraId="6BCF34D9" w14:textId="0C5A2630" w:rsidR="00F838C3" w:rsidRPr="00EB3B58" w:rsidRDefault="0059735F" w:rsidP="00F838C3">
            <w:pPr>
              <w:pBdr>
                <w:bottom w:val="single" w:sz="4" w:space="1" w:color="auto"/>
              </w:pBdr>
              <w:ind w:right="-36"/>
              <w:jc w:val="right"/>
              <w:rPr>
                <w:rFonts w:ascii="BrowalliaUPC" w:hAnsi="BrowalliaUPC" w:cs="BrowalliaUPC"/>
                <w:sz w:val="28"/>
                <w:szCs w:val="28"/>
              </w:rPr>
            </w:pPr>
            <w:r w:rsidRPr="0059735F">
              <w:rPr>
                <w:rFonts w:ascii="BrowalliaUPC" w:hAnsi="BrowalliaUPC" w:cs="BrowalliaUPC"/>
                <w:sz w:val="28"/>
                <w:szCs w:val="28"/>
              </w:rPr>
              <w:t>303,362</w:t>
            </w:r>
          </w:p>
        </w:tc>
        <w:tc>
          <w:tcPr>
            <w:tcW w:w="1224" w:type="dxa"/>
            <w:vAlign w:val="bottom"/>
          </w:tcPr>
          <w:p w14:paraId="072B4C57" w14:textId="1DD048BD" w:rsidR="00F838C3" w:rsidRPr="00EB3B58" w:rsidRDefault="00F838C3" w:rsidP="00F838C3">
            <w:pPr>
              <w:pBdr>
                <w:bottom w:val="single" w:sz="4" w:space="1" w:color="auto"/>
              </w:pBdr>
              <w:ind w:right="-36"/>
              <w:jc w:val="right"/>
              <w:rPr>
                <w:rFonts w:ascii="BrowalliaUPC" w:hAnsi="BrowalliaUPC" w:cs="BrowalliaUPC"/>
                <w:sz w:val="28"/>
                <w:szCs w:val="28"/>
                <w:cs/>
              </w:rPr>
            </w:pPr>
            <w:r w:rsidRPr="00EB3B58">
              <w:rPr>
                <w:rFonts w:ascii="BrowalliaUPC" w:hAnsi="BrowalliaUPC" w:cs="BrowalliaUPC"/>
                <w:sz w:val="28"/>
                <w:szCs w:val="28"/>
              </w:rPr>
              <w:t>440,655</w:t>
            </w:r>
          </w:p>
        </w:tc>
      </w:tr>
      <w:tr w:rsidR="00F838C3" w:rsidRPr="00EB3B58" w14:paraId="7EF5DC98" w14:textId="77777777" w:rsidTr="00EA0E38">
        <w:tc>
          <w:tcPr>
            <w:tcW w:w="4158" w:type="dxa"/>
          </w:tcPr>
          <w:p w14:paraId="12D43DD2" w14:textId="77777777" w:rsidR="00F838C3" w:rsidRPr="00EB3B58" w:rsidRDefault="00F838C3" w:rsidP="00F838C3">
            <w:pPr>
              <w:ind w:right="-36"/>
              <w:rPr>
                <w:rFonts w:ascii="BrowalliaUPC" w:hAnsi="BrowalliaUPC" w:cs="BrowalliaUPC"/>
                <w:sz w:val="28"/>
                <w:szCs w:val="28"/>
                <w:lang w:val="en-GB"/>
              </w:rPr>
            </w:pPr>
            <w:r w:rsidRPr="00EB3B58">
              <w:rPr>
                <w:rFonts w:ascii="BrowalliaUPC" w:hAnsi="BrowalliaUPC" w:cs="BrowalliaUPC"/>
                <w:sz w:val="28"/>
                <w:szCs w:val="28"/>
                <w:cs/>
              </w:rPr>
              <w:t xml:space="preserve">รวมเงินลงทุนระยะยาวอื่น </w:t>
            </w:r>
          </w:p>
        </w:tc>
        <w:tc>
          <w:tcPr>
            <w:tcW w:w="1206" w:type="dxa"/>
            <w:vAlign w:val="center"/>
          </w:tcPr>
          <w:p w14:paraId="7354531D" w14:textId="5F7532D2" w:rsidR="00F838C3" w:rsidRPr="00EB3B58" w:rsidRDefault="0059735F" w:rsidP="00F838C3">
            <w:pPr>
              <w:pBdr>
                <w:bottom w:val="single" w:sz="12" w:space="1" w:color="auto"/>
              </w:pBdr>
              <w:ind w:right="-36"/>
              <w:jc w:val="right"/>
              <w:rPr>
                <w:rFonts w:ascii="BrowalliaUPC" w:hAnsi="BrowalliaUPC" w:cs="BrowalliaUPC"/>
                <w:sz w:val="28"/>
                <w:szCs w:val="28"/>
              </w:rPr>
            </w:pPr>
            <w:r w:rsidRPr="0059735F">
              <w:rPr>
                <w:rFonts w:ascii="BrowalliaUPC" w:hAnsi="BrowalliaUPC" w:cs="BrowalliaUPC"/>
                <w:sz w:val="28"/>
                <w:szCs w:val="28"/>
              </w:rPr>
              <w:t>1,112,141</w:t>
            </w:r>
          </w:p>
        </w:tc>
        <w:tc>
          <w:tcPr>
            <w:tcW w:w="1224" w:type="dxa"/>
            <w:vAlign w:val="center"/>
          </w:tcPr>
          <w:p w14:paraId="050577B9" w14:textId="0EC04251" w:rsidR="00F838C3" w:rsidRPr="00EB3B58" w:rsidRDefault="00F838C3" w:rsidP="00F838C3">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1,257,565</w:t>
            </w:r>
          </w:p>
        </w:tc>
        <w:tc>
          <w:tcPr>
            <w:tcW w:w="1251" w:type="dxa"/>
            <w:vAlign w:val="center"/>
          </w:tcPr>
          <w:p w14:paraId="3DCEB52C" w14:textId="4F27FE65" w:rsidR="00F838C3" w:rsidRPr="00EB3B58" w:rsidRDefault="0059735F" w:rsidP="00F838C3">
            <w:pPr>
              <w:pBdr>
                <w:bottom w:val="single" w:sz="12" w:space="1" w:color="auto"/>
              </w:pBdr>
              <w:ind w:right="-36"/>
              <w:jc w:val="right"/>
              <w:rPr>
                <w:rFonts w:ascii="BrowalliaUPC" w:hAnsi="BrowalliaUPC" w:cs="BrowalliaUPC"/>
                <w:sz w:val="28"/>
                <w:szCs w:val="28"/>
                <w:cs/>
              </w:rPr>
            </w:pPr>
            <w:r w:rsidRPr="0059735F">
              <w:rPr>
                <w:rFonts w:ascii="BrowalliaUPC" w:hAnsi="BrowalliaUPC" w:cs="BrowalliaUPC"/>
                <w:sz w:val="28"/>
                <w:szCs w:val="28"/>
              </w:rPr>
              <w:t>689,106</w:t>
            </w:r>
          </w:p>
        </w:tc>
        <w:tc>
          <w:tcPr>
            <w:tcW w:w="1224" w:type="dxa"/>
            <w:vAlign w:val="center"/>
          </w:tcPr>
          <w:p w14:paraId="3E091EF8" w14:textId="5A83316E" w:rsidR="00F838C3" w:rsidRPr="00EB3B58" w:rsidRDefault="00F838C3" w:rsidP="00F838C3">
            <w:pPr>
              <w:pBdr>
                <w:bottom w:val="single" w:sz="12" w:space="1" w:color="auto"/>
              </w:pBdr>
              <w:ind w:right="-36"/>
              <w:jc w:val="right"/>
              <w:rPr>
                <w:rFonts w:ascii="BrowalliaUPC" w:hAnsi="BrowalliaUPC" w:cs="BrowalliaUPC"/>
                <w:sz w:val="28"/>
                <w:szCs w:val="28"/>
              </w:rPr>
            </w:pPr>
            <w:r w:rsidRPr="00EB3B58">
              <w:rPr>
                <w:rFonts w:ascii="BrowalliaUPC" w:hAnsi="BrowalliaUPC" w:cs="BrowalliaUPC"/>
                <w:sz w:val="28"/>
                <w:szCs w:val="28"/>
              </w:rPr>
              <w:t>1,026,399</w:t>
            </w:r>
          </w:p>
        </w:tc>
      </w:tr>
    </w:tbl>
    <w:p w14:paraId="6C363F8E" w14:textId="77777777" w:rsidR="00E77678" w:rsidRPr="00EB3B58" w:rsidRDefault="00E77678" w:rsidP="00D30645">
      <w:pPr>
        <w:tabs>
          <w:tab w:val="left" w:pos="2160"/>
        </w:tabs>
        <w:ind w:left="426" w:right="-43"/>
        <w:jc w:val="both"/>
        <w:rPr>
          <w:rFonts w:ascii="BrowalliaUPC" w:hAnsi="BrowalliaUPC" w:cs="BrowalliaUPC"/>
          <w:sz w:val="28"/>
          <w:szCs w:val="28"/>
        </w:rPr>
      </w:pPr>
    </w:p>
    <w:p w14:paraId="19FA0BFE" w14:textId="466EAF84" w:rsidR="00D30645" w:rsidRPr="00EB3B58" w:rsidRDefault="00D30645" w:rsidP="00D30645">
      <w:pPr>
        <w:tabs>
          <w:tab w:val="left" w:pos="2160"/>
        </w:tabs>
        <w:ind w:left="426" w:right="-43"/>
        <w:jc w:val="both"/>
        <w:rPr>
          <w:rFonts w:ascii="BrowalliaUPC" w:hAnsi="BrowalliaUPC" w:cs="BrowalliaUPC"/>
          <w:sz w:val="28"/>
          <w:szCs w:val="28"/>
        </w:rPr>
      </w:pPr>
      <w:r w:rsidRPr="00EB3B58">
        <w:rPr>
          <w:rFonts w:ascii="BrowalliaUPC" w:hAnsi="BrowalliaUPC" w:cs="BrowalliaUPC"/>
          <w:sz w:val="28"/>
          <w:szCs w:val="28"/>
          <w:cs/>
        </w:rPr>
        <w:t xml:space="preserve">รายการเคลื่อนไหวของเงินลงทุนระยะยาวอื่นในระหว่างปีสิ้นสุดวันที่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F838C3">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F838C3">
        <w:rPr>
          <w:rFonts w:ascii="BrowalliaUPC" w:hAnsi="BrowalliaUPC" w:cs="BrowalliaUPC"/>
          <w:sz w:val="28"/>
          <w:szCs w:val="28"/>
        </w:rPr>
        <w:t>4</w:t>
      </w:r>
      <w:r w:rsidRPr="00EB3B58">
        <w:rPr>
          <w:rFonts w:ascii="BrowalliaUPC" w:hAnsi="BrowalliaUPC" w:cs="BrowalliaUPC"/>
          <w:sz w:val="28"/>
          <w:szCs w:val="28"/>
          <w:cs/>
        </w:rPr>
        <w:t xml:space="preserve"> มีดังต่อไปนี้</w:t>
      </w:r>
    </w:p>
    <w:p w14:paraId="05C9CAD4" w14:textId="2976DF4A" w:rsidR="00C83520" w:rsidRPr="00EB3B58" w:rsidRDefault="00C83520" w:rsidP="00D30645">
      <w:pPr>
        <w:tabs>
          <w:tab w:val="left" w:pos="2160"/>
        </w:tabs>
        <w:ind w:left="426" w:right="-43"/>
        <w:jc w:val="both"/>
        <w:rPr>
          <w:rFonts w:ascii="BrowalliaUPC" w:hAnsi="BrowalliaUPC" w:cs="BrowalliaUPC"/>
          <w:sz w:val="28"/>
          <w:szCs w:val="28"/>
        </w:rPr>
      </w:pPr>
    </w:p>
    <w:p w14:paraId="712F9097" w14:textId="0DB10F69" w:rsidR="00C83520" w:rsidRPr="00EB3B58" w:rsidRDefault="00C83520" w:rsidP="009C1B72">
      <w:pPr>
        <w:pStyle w:val="ListParagraph"/>
        <w:numPr>
          <w:ilvl w:val="0"/>
          <w:numId w:val="16"/>
        </w:numPr>
        <w:tabs>
          <w:tab w:val="left" w:pos="2160"/>
        </w:tabs>
        <w:ind w:left="990" w:right="-43" w:hanging="549"/>
        <w:jc w:val="both"/>
        <w:rPr>
          <w:rFonts w:ascii="BrowalliaUPC" w:hAnsi="BrowalliaUPC" w:cs="BrowalliaUPC"/>
          <w:sz w:val="28"/>
        </w:rPr>
      </w:pPr>
      <w:r w:rsidRPr="00EB3B58">
        <w:rPr>
          <w:rFonts w:ascii="BrowalliaUPC" w:hAnsi="BrowalliaUPC" w:cs="BrowalliaUPC" w:hint="cs"/>
          <w:sz w:val="28"/>
          <w:cs/>
        </w:rPr>
        <w:t>เงินลงทุนในตราสารทุนที่วัดมูลค่ายุติธรรมผ่านกำไรขาดทุน</w:t>
      </w:r>
    </w:p>
    <w:p w14:paraId="36129E6A" w14:textId="77777777" w:rsidR="00C83520" w:rsidRPr="00EB3B58" w:rsidRDefault="00C83520" w:rsidP="00C83520">
      <w:pPr>
        <w:tabs>
          <w:tab w:val="left" w:pos="2160"/>
        </w:tabs>
        <w:ind w:left="426" w:right="-43"/>
        <w:jc w:val="both"/>
        <w:rPr>
          <w:rFonts w:ascii="BrowalliaUPC" w:hAnsi="BrowalliaUPC" w:cs="BrowalliaUPC"/>
          <w:sz w:val="28"/>
          <w:szCs w:val="28"/>
        </w:rPr>
      </w:pPr>
    </w:p>
    <w:tbl>
      <w:tblPr>
        <w:tblW w:w="8602" w:type="dxa"/>
        <w:tblInd w:w="873" w:type="dxa"/>
        <w:tblLayout w:type="fixed"/>
        <w:tblLook w:val="0000" w:firstRow="0" w:lastRow="0" w:firstColumn="0" w:lastColumn="0" w:noHBand="0" w:noVBand="0"/>
      </w:tblPr>
      <w:tblGrid>
        <w:gridCol w:w="4077"/>
        <w:gridCol w:w="2124"/>
        <w:gridCol w:w="2401"/>
      </w:tblGrid>
      <w:tr w:rsidR="00C83520" w:rsidRPr="00EB3B58" w14:paraId="6E2D7CF5" w14:textId="77777777">
        <w:trPr>
          <w:cantSplit/>
        </w:trPr>
        <w:tc>
          <w:tcPr>
            <w:tcW w:w="4077" w:type="dxa"/>
          </w:tcPr>
          <w:p w14:paraId="7EAFA9FC" w14:textId="77777777" w:rsidR="00C83520" w:rsidRPr="00EB3B58" w:rsidRDefault="00C83520">
            <w:pPr>
              <w:ind w:right="-36"/>
              <w:rPr>
                <w:rFonts w:ascii="Browallia New" w:hAnsi="Browallia New" w:cs="Browallia New"/>
                <w:color w:val="000000" w:themeColor="text1"/>
                <w:sz w:val="28"/>
                <w:szCs w:val="28"/>
                <w:u w:val="single"/>
              </w:rPr>
            </w:pPr>
          </w:p>
        </w:tc>
        <w:tc>
          <w:tcPr>
            <w:tcW w:w="2124" w:type="dxa"/>
          </w:tcPr>
          <w:p w14:paraId="34192501" w14:textId="77777777" w:rsidR="00C83520" w:rsidRPr="00EB3B58" w:rsidRDefault="00C83520">
            <w:pPr>
              <w:tabs>
                <w:tab w:val="decimal" w:pos="1008"/>
              </w:tabs>
              <w:ind w:left="18" w:right="72"/>
              <w:jc w:val="right"/>
              <w:rPr>
                <w:rFonts w:ascii="Browallia New" w:hAnsi="Browallia New" w:cs="Browallia New"/>
                <w:color w:val="000000" w:themeColor="text1"/>
                <w:sz w:val="28"/>
                <w:szCs w:val="28"/>
              </w:rPr>
            </w:pPr>
          </w:p>
        </w:tc>
        <w:tc>
          <w:tcPr>
            <w:tcW w:w="2401" w:type="dxa"/>
          </w:tcPr>
          <w:p w14:paraId="43AD65F7" w14:textId="77777777" w:rsidR="00C83520" w:rsidRPr="00EB3B58" w:rsidRDefault="00C83520">
            <w:pPr>
              <w:tabs>
                <w:tab w:val="decimal" w:pos="1008"/>
                <w:tab w:val="left" w:pos="1663"/>
              </w:tabs>
              <w:ind w:left="18" w:right="72"/>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(หน่วย</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พันบาท)</w:t>
            </w:r>
          </w:p>
        </w:tc>
      </w:tr>
      <w:tr w:rsidR="00C83520" w:rsidRPr="00EB3B58" w14:paraId="0BC32839" w14:textId="77777777">
        <w:trPr>
          <w:cantSplit/>
        </w:trPr>
        <w:tc>
          <w:tcPr>
            <w:tcW w:w="4077" w:type="dxa"/>
          </w:tcPr>
          <w:p w14:paraId="621FC71A" w14:textId="77777777" w:rsidR="00C83520" w:rsidRPr="00EB3B58" w:rsidRDefault="00C83520">
            <w:pPr>
              <w:ind w:right="-36"/>
              <w:rPr>
                <w:rFonts w:ascii="Browallia New" w:hAnsi="Browallia New" w:cs="Browallia New"/>
                <w:color w:val="000000" w:themeColor="text1"/>
                <w:sz w:val="28"/>
                <w:szCs w:val="28"/>
                <w:lang w:val="en-GB"/>
              </w:rPr>
            </w:pPr>
          </w:p>
        </w:tc>
        <w:tc>
          <w:tcPr>
            <w:tcW w:w="2124" w:type="dxa"/>
          </w:tcPr>
          <w:p w14:paraId="78261346" w14:textId="77777777" w:rsidR="00C83520" w:rsidRPr="00EB3B58" w:rsidRDefault="00C83520">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งบการเงินรวม</w:t>
            </w:r>
          </w:p>
        </w:tc>
        <w:tc>
          <w:tcPr>
            <w:tcW w:w="2401" w:type="dxa"/>
          </w:tcPr>
          <w:p w14:paraId="67BE54AC" w14:textId="77777777" w:rsidR="00C83520" w:rsidRPr="00EB3B58" w:rsidRDefault="00C83520">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งบการเงินเฉพาะของ</w:t>
            </w:r>
            <w:r w:rsidRPr="00EB3B58">
              <w:rPr>
                <w:rFonts w:ascii="Browallia New" w:hAnsi="Browallia New" w:cs="Browallia New" w:hint="cs"/>
                <w:color w:val="000000" w:themeColor="text1"/>
                <w:sz w:val="28"/>
                <w:szCs w:val="28"/>
                <w:cs/>
              </w:rPr>
              <w:t>บริษัท</w:t>
            </w:r>
          </w:p>
        </w:tc>
      </w:tr>
      <w:tr w:rsidR="00C83520" w:rsidRPr="00EB3B58" w14:paraId="12CE1AA7" w14:textId="77777777">
        <w:trPr>
          <w:cantSplit/>
          <w:trHeight w:val="306"/>
        </w:trPr>
        <w:tc>
          <w:tcPr>
            <w:tcW w:w="4077" w:type="dxa"/>
          </w:tcPr>
          <w:p w14:paraId="58EACF19" w14:textId="77777777" w:rsidR="00C83520" w:rsidRPr="00EB3B58" w:rsidRDefault="00C83520">
            <w:pPr>
              <w:ind w:right="-36"/>
              <w:rPr>
                <w:rFonts w:ascii="Browallia New" w:hAnsi="Browallia New" w:cs="Browallia New"/>
                <w:color w:val="000000" w:themeColor="text1"/>
                <w:sz w:val="20"/>
                <w:szCs w:val="20"/>
              </w:rPr>
            </w:pPr>
          </w:p>
        </w:tc>
        <w:tc>
          <w:tcPr>
            <w:tcW w:w="2124" w:type="dxa"/>
          </w:tcPr>
          <w:p w14:paraId="4317DB5B" w14:textId="77777777" w:rsidR="00C83520" w:rsidRPr="00EB3B58" w:rsidRDefault="00C83520">
            <w:pPr>
              <w:ind w:left="18" w:right="10"/>
              <w:jc w:val="right"/>
              <w:rPr>
                <w:rFonts w:ascii="Browallia New" w:hAnsi="Browallia New" w:cs="Browallia New"/>
                <w:color w:val="000000" w:themeColor="text1"/>
                <w:sz w:val="20"/>
                <w:szCs w:val="20"/>
              </w:rPr>
            </w:pPr>
          </w:p>
        </w:tc>
        <w:tc>
          <w:tcPr>
            <w:tcW w:w="2401" w:type="dxa"/>
          </w:tcPr>
          <w:p w14:paraId="054713C5" w14:textId="77777777" w:rsidR="00C83520" w:rsidRPr="00EB3B58" w:rsidRDefault="00C83520">
            <w:pPr>
              <w:ind w:left="18" w:right="10"/>
              <w:jc w:val="right"/>
              <w:rPr>
                <w:rFonts w:ascii="Browallia New" w:hAnsi="Browallia New" w:cs="Browallia New"/>
                <w:color w:val="000000" w:themeColor="text1"/>
                <w:sz w:val="20"/>
                <w:szCs w:val="20"/>
              </w:rPr>
            </w:pPr>
          </w:p>
        </w:tc>
      </w:tr>
      <w:tr w:rsidR="00F838C3" w:rsidRPr="00EB3B58" w14:paraId="1B24521D" w14:textId="77777777">
        <w:trPr>
          <w:cantSplit/>
        </w:trPr>
        <w:tc>
          <w:tcPr>
            <w:tcW w:w="4077" w:type="dxa"/>
          </w:tcPr>
          <w:p w14:paraId="07E120FC" w14:textId="6592A40F" w:rsidR="00F838C3" w:rsidRPr="00EB3B58" w:rsidRDefault="00F838C3" w:rsidP="00F838C3">
            <w:pPr>
              <w:ind w:right="-36"/>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มกราคม</w:t>
            </w:r>
            <w:r w:rsidRPr="00EB3B58">
              <w:rPr>
                <w:rFonts w:ascii="Browallia New" w:hAnsi="Browallia New" w:cs="Browallia New"/>
                <w:color w:val="000000" w:themeColor="text1"/>
                <w:sz w:val="28"/>
                <w:szCs w:val="28"/>
              </w:rPr>
              <w:t xml:space="preserve"> </w:t>
            </w:r>
            <w:r w:rsidRPr="00EB3B58">
              <w:rPr>
                <w:rFonts w:ascii="Browallia New" w:hAnsi="Browallia New" w:cs="Browallia New"/>
                <w:sz w:val="28"/>
                <w:szCs w:val="28"/>
              </w:rPr>
              <w:t>256</w:t>
            </w:r>
            <w:r>
              <w:rPr>
                <w:rFonts w:ascii="Browallia New" w:hAnsi="Browallia New" w:cs="Browallia New"/>
                <w:sz w:val="28"/>
                <w:szCs w:val="28"/>
              </w:rPr>
              <w:t>5</w:t>
            </w:r>
          </w:p>
        </w:tc>
        <w:tc>
          <w:tcPr>
            <w:tcW w:w="2124" w:type="dxa"/>
            <w:vAlign w:val="center"/>
          </w:tcPr>
          <w:p w14:paraId="62BB0C62" w14:textId="79E538D2" w:rsidR="00F838C3" w:rsidRPr="00EB3B58" w:rsidRDefault="00F838C3" w:rsidP="00F838C3">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rPr>
              <w:t>789,647</w:t>
            </w:r>
          </w:p>
        </w:tc>
        <w:tc>
          <w:tcPr>
            <w:tcW w:w="2401" w:type="dxa"/>
            <w:vAlign w:val="center"/>
          </w:tcPr>
          <w:p w14:paraId="3CD6E537" w14:textId="69C1D6DC" w:rsidR="00F838C3" w:rsidRPr="00EB3B58" w:rsidRDefault="00F838C3" w:rsidP="00F838C3">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585,744</w:t>
            </w:r>
          </w:p>
        </w:tc>
      </w:tr>
      <w:tr w:rsidR="00F838C3" w:rsidRPr="00EB3B58" w14:paraId="4B6891E6" w14:textId="77777777">
        <w:trPr>
          <w:cantSplit/>
        </w:trPr>
        <w:tc>
          <w:tcPr>
            <w:tcW w:w="4077" w:type="dxa"/>
          </w:tcPr>
          <w:p w14:paraId="5B6EE1EC" w14:textId="44F98C22" w:rsidR="00F838C3" w:rsidRPr="00EB3B58" w:rsidRDefault="00F838C3" w:rsidP="00F838C3">
            <w:pPr>
              <w:ind w:right="-36"/>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 xml:space="preserve">หัก : </w:t>
            </w:r>
            <w:r w:rsidRPr="00EB3B58">
              <w:rPr>
                <w:rFonts w:ascii="Browallia New" w:hAnsi="Browallia New" w:cs="Browallia New" w:hint="cs"/>
                <w:color w:val="000000" w:themeColor="text1"/>
                <w:sz w:val="28"/>
                <w:szCs w:val="28"/>
                <w:cs/>
              </w:rPr>
              <w:t>จำหน่ายเงินลงทุนระหว่างปี</w:t>
            </w:r>
            <w:r w:rsidRPr="00EB3B58">
              <w:rPr>
                <w:rFonts w:ascii="Browallia New" w:hAnsi="Browallia New" w:cs="Browallia New"/>
                <w:color w:val="000000" w:themeColor="text1"/>
                <w:sz w:val="28"/>
                <w:szCs w:val="28"/>
                <w:cs/>
              </w:rPr>
              <w:t xml:space="preserve"> </w:t>
            </w:r>
          </w:p>
        </w:tc>
        <w:tc>
          <w:tcPr>
            <w:tcW w:w="2124" w:type="dxa"/>
          </w:tcPr>
          <w:p w14:paraId="47DE0E33" w14:textId="12466AB6" w:rsidR="00F838C3" w:rsidRPr="00EB3B58" w:rsidRDefault="0059735F" w:rsidP="002F7590">
            <w:pPr>
              <w:pBdr>
                <w:bottom w:val="single" w:sz="4" w:space="1" w:color="auto"/>
              </w:pBdr>
              <w:ind w:left="18" w:right="10"/>
              <w:jc w:val="right"/>
              <w:rPr>
                <w:rFonts w:ascii="Browallia New" w:hAnsi="Browallia New" w:cs="Browallia New"/>
                <w:color w:val="000000" w:themeColor="text1"/>
                <w:sz w:val="28"/>
                <w:szCs w:val="28"/>
                <w:cs/>
                <w:lang w:val="en-GB"/>
              </w:rPr>
            </w:pPr>
            <w:r>
              <w:rPr>
                <w:rFonts w:ascii="Browallia New" w:hAnsi="Browallia New" w:cs="Browallia New"/>
                <w:color w:val="000000" w:themeColor="text1"/>
                <w:sz w:val="28"/>
                <w:szCs w:val="28"/>
                <w:lang w:val="en-GB"/>
              </w:rPr>
              <w:t>-</w:t>
            </w:r>
          </w:p>
        </w:tc>
        <w:tc>
          <w:tcPr>
            <w:tcW w:w="2401" w:type="dxa"/>
          </w:tcPr>
          <w:p w14:paraId="2CD390D9" w14:textId="4F05DF83" w:rsidR="00F838C3" w:rsidRPr="00EB3B58" w:rsidRDefault="0059735F" w:rsidP="002F7590">
            <w:pPr>
              <w:pBdr>
                <w:bottom w:val="single" w:sz="4" w:space="1" w:color="auto"/>
              </w:pBdr>
              <w:ind w:left="18" w:right="10"/>
              <w:jc w:val="right"/>
              <w:rPr>
                <w:rFonts w:ascii="Browallia New" w:hAnsi="Browallia New" w:cs="Browallia New"/>
                <w:color w:val="000000" w:themeColor="text1"/>
                <w:sz w:val="28"/>
                <w:szCs w:val="28"/>
                <w:cs/>
                <w:lang w:val="en-GB"/>
              </w:rPr>
            </w:pPr>
            <w:r w:rsidRPr="0059735F">
              <w:rPr>
                <w:rFonts w:ascii="Browallia New" w:hAnsi="Browallia New" w:cs="Browallia New"/>
                <w:color w:val="000000" w:themeColor="text1"/>
                <w:sz w:val="28"/>
                <w:szCs w:val="28"/>
                <w:lang w:val="en-GB"/>
              </w:rPr>
              <w:t>(200,000)</w:t>
            </w:r>
          </w:p>
        </w:tc>
      </w:tr>
      <w:tr w:rsidR="00F838C3" w:rsidRPr="00EB3B58" w14:paraId="30B50C3B" w14:textId="77777777">
        <w:trPr>
          <w:cantSplit/>
        </w:trPr>
        <w:tc>
          <w:tcPr>
            <w:tcW w:w="4077" w:type="dxa"/>
          </w:tcPr>
          <w:p w14:paraId="590F9E2A" w14:textId="0FF8F999" w:rsidR="00F838C3" w:rsidRPr="00EB3B58" w:rsidRDefault="00F838C3" w:rsidP="00F838C3">
            <w:pPr>
              <w:ind w:right="-36"/>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sz w:val="28"/>
                <w:szCs w:val="28"/>
              </w:rPr>
              <w:t xml:space="preserve"> 256</w:t>
            </w:r>
            <w:r>
              <w:rPr>
                <w:rFonts w:ascii="Browallia New" w:hAnsi="Browallia New" w:cs="Browallia New"/>
                <w:sz w:val="28"/>
                <w:szCs w:val="28"/>
              </w:rPr>
              <w:t>5</w:t>
            </w:r>
          </w:p>
        </w:tc>
        <w:tc>
          <w:tcPr>
            <w:tcW w:w="2124" w:type="dxa"/>
            <w:vAlign w:val="center"/>
          </w:tcPr>
          <w:p w14:paraId="47339BBB" w14:textId="44ECD23B" w:rsidR="00F838C3" w:rsidRPr="00EB3B58" w:rsidRDefault="0059735F" w:rsidP="00F838C3">
            <w:pPr>
              <w:pBdr>
                <w:bottom w:val="single" w:sz="12" w:space="1" w:color="auto"/>
              </w:pBdr>
              <w:ind w:left="18" w:right="10"/>
              <w:jc w:val="right"/>
              <w:rPr>
                <w:rFonts w:ascii="Browallia New" w:hAnsi="Browallia New" w:cs="Browallia New"/>
                <w:color w:val="000000" w:themeColor="text1"/>
                <w:sz w:val="28"/>
                <w:szCs w:val="28"/>
              </w:rPr>
            </w:pPr>
            <w:r w:rsidRPr="0059735F">
              <w:rPr>
                <w:rFonts w:ascii="Browallia New" w:hAnsi="Browallia New" w:cs="Browallia New"/>
                <w:color w:val="000000" w:themeColor="text1"/>
                <w:sz w:val="28"/>
                <w:szCs w:val="28"/>
              </w:rPr>
              <w:t>789,647</w:t>
            </w:r>
          </w:p>
        </w:tc>
        <w:tc>
          <w:tcPr>
            <w:tcW w:w="2401" w:type="dxa"/>
            <w:vAlign w:val="center"/>
          </w:tcPr>
          <w:p w14:paraId="21EA330C" w14:textId="395B81C5" w:rsidR="00F838C3" w:rsidRPr="00EB3B58" w:rsidRDefault="0059735F" w:rsidP="00F838C3">
            <w:pPr>
              <w:pBdr>
                <w:bottom w:val="single" w:sz="12" w:space="1" w:color="auto"/>
              </w:pBdr>
              <w:ind w:left="18" w:right="10"/>
              <w:jc w:val="right"/>
              <w:rPr>
                <w:rFonts w:ascii="Browallia New" w:hAnsi="Browallia New" w:cs="Browallia New"/>
                <w:color w:val="000000" w:themeColor="text1"/>
                <w:sz w:val="28"/>
                <w:szCs w:val="28"/>
                <w:lang w:val="en-GB"/>
              </w:rPr>
            </w:pPr>
            <w:r w:rsidRPr="0059735F">
              <w:rPr>
                <w:rFonts w:ascii="Browallia New" w:hAnsi="Browallia New" w:cs="Browallia New"/>
                <w:color w:val="000000" w:themeColor="text1"/>
                <w:sz w:val="28"/>
                <w:szCs w:val="28"/>
                <w:lang w:val="en-GB"/>
              </w:rPr>
              <w:t>385,744</w:t>
            </w:r>
          </w:p>
        </w:tc>
      </w:tr>
    </w:tbl>
    <w:p w14:paraId="6B3EAC4A" w14:textId="0267387E" w:rsidR="00C83520" w:rsidRPr="00EB3B58" w:rsidRDefault="00C83520" w:rsidP="00C83520">
      <w:pPr>
        <w:tabs>
          <w:tab w:val="left" w:pos="2160"/>
        </w:tabs>
        <w:ind w:left="426" w:right="-43"/>
        <w:jc w:val="both"/>
        <w:rPr>
          <w:rFonts w:ascii="BrowalliaUPC" w:hAnsi="BrowalliaUPC" w:cs="BrowalliaUPC"/>
          <w:sz w:val="28"/>
          <w:szCs w:val="28"/>
        </w:rPr>
      </w:pPr>
    </w:p>
    <w:p w14:paraId="4CEEF438" w14:textId="061BD5E7" w:rsidR="00E8742F" w:rsidRPr="00EB3B58" w:rsidRDefault="00E8742F" w:rsidP="00C83520">
      <w:pPr>
        <w:tabs>
          <w:tab w:val="left" w:pos="2160"/>
        </w:tabs>
        <w:ind w:left="426" w:right="-43"/>
        <w:jc w:val="both"/>
        <w:rPr>
          <w:rFonts w:ascii="BrowalliaUPC" w:hAnsi="BrowalliaUPC" w:cs="BrowalliaUPC"/>
          <w:sz w:val="28"/>
          <w:szCs w:val="28"/>
        </w:rPr>
      </w:pPr>
    </w:p>
    <w:p w14:paraId="74E9A2F5" w14:textId="77777777" w:rsidR="00E8742F" w:rsidRPr="00EB3B58" w:rsidRDefault="00E8742F" w:rsidP="00C83520">
      <w:pPr>
        <w:tabs>
          <w:tab w:val="left" w:pos="2160"/>
        </w:tabs>
        <w:ind w:left="426" w:right="-43"/>
        <w:jc w:val="both"/>
        <w:rPr>
          <w:rFonts w:ascii="BrowalliaUPC" w:hAnsi="BrowalliaUPC" w:cs="BrowalliaUPC"/>
          <w:sz w:val="28"/>
          <w:szCs w:val="28"/>
        </w:rPr>
      </w:pPr>
    </w:p>
    <w:p w14:paraId="1B1079E2" w14:textId="77777777" w:rsidR="00E12D13" w:rsidRPr="00EB3B58" w:rsidRDefault="00E12D13">
      <w:pPr>
        <w:overflowPunct/>
        <w:autoSpaceDE/>
        <w:autoSpaceDN/>
        <w:adjustRightInd/>
        <w:textAlignment w:val="auto"/>
        <w:rPr>
          <w:rFonts w:ascii="BrowalliaUPC" w:hAnsi="BrowalliaUPC" w:cs="BrowalliaUPC"/>
          <w:sz w:val="28"/>
          <w:szCs w:val="28"/>
          <w:cs/>
        </w:rPr>
      </w:pPr>
      <w:r w:rsidRPr="00EB3B58">
        <w:rPr>
          <w:rFonts w:ascii="BrowalliaUPC" w:hAnsi="BrowalliaUPC" w:cs="BrowalliaUPC"/>
          <w:sz w:val="28"/>
          <w:cs/>
        </w:rPr>
        <w:br w:type="page"/>
      </w:r>
    </w:p>
    <w:p w14:paraId="4EBC163C" w14:textId="74B61C5B" w:rsidR="00C83520" w:rsidRPr="00EB3B58" w:rsidRDefault="00C83520" w:rsidP="009C1B72">
      <w:pPr>
        <w:pStyle w:val="ListParagraph"/>
        <w:numPr>
          <w:ilvl w:val="0"/>
          <w:numId w:val="16"/>
        </w:numPr>
        <w:tabs>
          <w:tab w:val="left" w:pos="2160"/>
        </w:tabs>
        <w:ind w:left="990" w:right="-43" w:hanging="549"/>
        <w:jc w:val="both"/>
        <w:rPr>
          <w:rFonts w:ascii="BrowalliaUPC" w:hAnsi="BrowalliaUPC" w:cs="BrowalliaUPC"/>
          <w:sz w:val="28"/>
        </w:rPr>
      </w:pPr>
      <w:r w:rsidRPr="00EB3B58">
        <w:rPr>
          <w:rFonts w:ascii="BrowalliaUPC" w:hAnsi="BrowalliaUPC" w:cs="BrowalliaUPC" w:hint="cs"/>
          <w:sz w:val="28"/>
          <w:cs/>
        </w:rPr>
        <w:lastRenderedPageBreak/>
        <w:t>เงินลงทุนในตราสารทุนที่วัดมูลค่าด้วยผ่านกำไรขาดทุนเบ็ดเสร็จอื่น</w:t>
      </w:r>
    </w:p>
    <w:p w14:paraId="0C552781" w14:textId="77777777" w:rsidR="00C83520" w:rsidRPr="00EB3B58" w:rsidRDefault="00C83520" w:rsidP="00C83520">
      <w:pPr>
        <w:tabs>
          <w:tab w:val="left" w:pos="2160"/>
        </w:tabs>
        <w:ind w:left="426" w:right="-43"/>
        <w:jc w:val="both"/>
        <w:rPr>
          <w:rFonts w:ascii="BrowalliaUPC" w:hAnsi="BrowalliaUPC" w:cs="BrowalliaUPC"/>
          <w:sz w:val="28"/>
          <w:szCs w:val="28"/>
        </w:rPr>
      </w:pPr>
    </w:p>
    <w:tbl>
      <w:tblPr>
        <w:tblW w:w="8602" w:type="dxa"/>
        <w:tblInd w:w="873" w:type="dxa"/>
        <w:tblLayout w:type="fixed"/>
        <w:tblLook w:val="0000" w:firstRow="0" w:lastRow="0" w:firstColumn="0" w:lastColumn="0" w:noHBand="0" w:noVBand="0"/>
      </w:tblPr>
      <w:tblGrid>
        <w:gridCol w:w="4086"/>
        <w:gridCol w:w="2115"/>
        <w:gridCol w:w="2401"/>
      </w:tblGrid>
      <w:tr w:rsidR="00C83520" w:rsidRPr="00EB3B58" w14:paraId="1A89E8C0" w14:textId="77777777">
        <w:trPr>
          <w:cantSplit/>
        </w:trPr>
        <w:tc>
          <w:tcPr>
            <w:tcW w:w="4086" w:type="dxa"/>
          </w:tcPr>
          <w:p w14:paraId="170BA6EC" w14:textId="77777777" w:rsidR="00C83520" w:rsidRPr="00EB3B58" w:rsidRDefault="00C83520">
            <w:pPr>
              <w:ind w:right="-36"/>
              <w:rPr>
                <w:rFonts w:ascii="Browallia New" w:hAnsi="Browallia New" w:cs="Browallia New"/>
                <w:color w:val="000000" w:themeColor="text1"/>
                <w:sz w:val="28"/>
                <w:szCs w:val="28"/>
                <w:u w:val="single"/>
              </w:rPr>
            </w:pPr>
            <w:bookmarkStart w:id="14" w:name="_Hlk70363183"/>
          </w:p>
        </w:tc>
        <w:tc>
          <w:tcPr>
            <w:tcW w:w="2115" w:type="dxa"/>
          </w:tcPr>
          <w:p w14:paraId="350F69DA" w14:textId="77777777" w:rsidR="00C83520" w:rsidRPr="00EB3B58" w:rsidRDefault="00C83520">
            <w:pPr>
              <w:tabs>
                <w:tab w:val="decimal" w:pos="1008"/>
              </w:tabs>
              <w:ind w:left="18" w:right="72"/>
              <w:jc w:val="right"/>
              <w:rPr>
                <w:rFonts w:ascii="Browallia New" w:hAnsi="Browallia New" w:cs="Browallia New"/>
                <w:color w:val="000000" w:themeColor="text1"/>
                <w:sz w:val="28"/>
                <w:szCs w:val="28"/>
              </w:rPr>
            </w:pPr>
          </w:p>
        </w:tc>
        <w:tc>
          <w:tcPr>
            <w:tcW w:w="2401" w:type="dxa"/>
          </w:tcPr>
          <w:p w14:paraId="2B5C99ED" w14:textId="77777777" w:rsidR="00C83520" w:rsidRPr="00EB3B58" w:rsidRDefault="00C83520">
            <w:pPr>
              <w:tabs>
                <w:tab w:val="decimal" w:pos="1008"/>
                <w:tab w:val="left" w:pos="1663"/>
              </w:tabs>
              <w:ind w:left="18" w:right="72"/>
              <w:jc w:val="right"/>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(หน่วย</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พันบาท)</w:t>
            </w:r>
          </w:p>
        </w:tc>
      </w:tr>
      <w:tr w:rsidR="00C83520" w:rsidRPr="00EB3B58" w14:paraId="1C3FCA74" w14:textId="77777777">
        <w:trPr>
          <w:cantSplit/>
        </w:trPr>
        <w:tc>
          <w:tcPr>
            <w:tcW w:w="4086" w:type="dxa"/>
          </w:tcPr>
          <w:p w14:paraId="37B2C473" w14:textId="77777777" w:rsidR="00C83520" w:rsidRPr="00EB3B58" w:rsidRDefault="00C83520">
            <w:pPr>
              <w:ind w:right="-36"/>
              <w:rPr>
                <w:rFonts w:ascii="Browallia New" w:hAnsi="Browallia New" w:cs="Browallia New"/>
                <w:color w:val="000000" w:themeColor="text1"/>
                <w:sz w:val="28"/>
                <w:szCs w:val="28"/>
                <w:lang w:val="en-GB"/>
              </w:rPr>
            </w:pPr>
          </w:p>
        </w:tc>
        <w:tc>
          <w:tcPr>
            <w:tcW w:w="2115" w:type="dxa"/>
          </w:tcPr>
          <w:p w14:paraId="60273A2E" w14:textId="77777777" w:rsidR="00C83520" w:rsidRPr="00EB3B58" w:rsidRDefault="00C83520">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งบการเงินรวม</w:t>
            </w:r>
          </w:p>
        </w:tc>
        <w:tc>
          <w:tcPr>
            <w:tcW w:w="2401" w:type="dxa"/>
          </w:tcPr>
          <w:p w14:paraId="5BEFDEB6" w14:textId="77777777" w:rsidR="00C83520" w:rsidRPr="00EB3B58" w:rsidRDefault="00C83520">
            <w:pPr>
              <w:pBdr>
                <w:bottom w:val="single" w:sz="4" w:space="1" w:color="auto"/>
              </w:pBdr>
              <w:ind w:left="18"/>
              <w:jc w:val="center"/>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t>งบการเงินเฉพาะของ</w:t>
            </w:r>
            <w:r w:rsidRPr="00EB3B58">
              <w:rPr>
                <w:rFonts w:ascii="Browallia New" w:hAnsi="Browallia New" w:cs="Browallia New" w:hint="cs"/>
                <w:color w:val="000000" w:themeColor="text1"/>
                <w:sz w:val="28"/>
                <w:szCs w:val="28"/>
                <w:cs/>
              </w:rPr>
              <w:t>บริษัท</w:t>
            </w:r>
          </w:p>
        </w:tc>
      </w:tr>
      <w:tr w:rsidR="00C83520" w:rsidRPr="00EB3B58" w14:paraId="17DCF8DC" w14:textId="77777777">
        <w:trPr>
          <w:cantSplit/>
          <w:trHeight w:val="306"/>
        </w:trPr>
        <w:tc>
          <w:tcPr>
            <w:tcW w:w="4086" w:type="dxa"/>
          </w:tcPr>
          <w:p w14:paraId="564691EA" w14:textId="77777777" w:rsidR="00C83520" w:rsidRPr="00EB3B58" w:rsidRDefault="00C83520">
            <w:pPr>
              <w:ind w:right="-36"/>
              <w:rPr>
                <w:rFonts w:ascii="Browallia New" w:hAnsi="Browallia New" w:cs="Browallia New"/>
                <w:color w:val="000000" w:themeColor="text1"/>
                <w:sz w:val="18"/>
                <w:szCs w:val="18"/>
                <w:lang w:val="en-GB"/>
              </w:rPr>
            </w:pPr>
          </w:p>
        </w:tc>
        <w:tc>
          <w:tcPr>
            <w:tcW w:w="2115" w:type="dxa"/>
          </w:tcPr>
          <w:p w14:paraId="6C58ACAD" w14:textId="77777777" w:rsidR="00C83520" w:rsidRPr="00EB3B58" w:rsidRDefault="00C83520">
            <w:pPr>
              <w:ind w:left="18" w:right="10"/>
              <w:jc w:val="right"/>
              <w:rPr>
                <w:rFonts w:ascii="Browallia New" w:hAnsi="Browallia New" w:cs="Browallia New"/>
                <w:color w:val="000000" w:themeColor="text1"/>
                <w:sz w:val="18"/>
                <w:szCs w:val="18"/>
              </w:rPr>
            </w:pPr>
          </w:p>
        </w:tc>
        <w:tc>
          <w:tcPr>
            <w:tcW w:w="2401" w:type="dxa"/>
          </w:tcPr>
          <w:p w14:paraId="20E54D8E" w14:textId="77777777" w:rsidR="00C83520" w:rsidRPr="00EB3B58" w:rsidRDefault="00C83520">
            <w:pPr>
              <w:ind w:left="18" w:right="10"/>
              <w:jc w:val="right"/>
              <w:rPr>
                <w:rFonts w:ascii="Browallia New" w:hAnsi="Browallia New" w:cs="Browallia New"/>
                <w:color w:val="000000" w:themeColor="text1"/>
                <w:sz w:val="18"/>
                <w:szCs w:val="18"/>
              </w:rPr>
            </w:pPr>
          </w:p>
        </w:tc>
      </w:tr>
      <w:tr w:rsidR="003608E0" w:rsidRPr="00EB3B58" w14:paraId="341FD761" w14:textId="77777777">
        <w:trPr>
          <w:cantSplit/>
        </w:trPr>
        <w:tc>
          <w:tcPr>
            <w:tcW w:w="4086" w:type="dxa"/>
          </w:tcPr>
          <w:p w14:paraId="1343D336" w14:textId="33CE329C" w:rsidR="003608E0" w:rsidRPr="00EB3B58" w:rsidRDefault="003608E0" w:rsidP="003608E0">
            <w:pPr>
              <w:ind w:right="-36"/>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1</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มกราคม</w:t>
            </w:r>
            <w:r w:rsidRPr="00EB3B58">
              <w:rPr>
                <w:rFonts w:ascii="Browallia New" w:hAnsi="Browallia New" w:cs="Browallia New"/>
                <w:color w:val="000000" w:themeColor="text1"/>
                <w:sz w:val="28"/>
                <w:szCs w:val="28"/>
              </w:rPr>
              <w:t xml:space="preserve"> </w:t>
            </w:r>
            <w:r w:rsidRPr="00EB3B58">
              <w:rPr>
                <w:rFonts w:ascii="Browallia New" w:hAnsi="Browallia New" w:cs="Browallia New"/>
                <w:sz w:val="28"/>
                <w:szCs w:val="28"/>
              </w:rPr>
              <w:t>256</w:t>
            </w:r>
            <w:r>
              <w:rPr>
                <w:rFonts w:ascii="Browallia New" w:hAnsi="Browallia New" w:cs="Browallia New"/>
                <w:sz w:val="28"/>
                <w:szCs w:val="28"/>
              </w:rPr>
              <w:t>5</w:t>
            </w:r>
          </w:p>
        </w:tc>
        <w:tc>
          <w:tcPr>
            <w:tcW w:w="2115" w:type="dxa"/>
            <w:vAlign w:val="center"/>
          </w:tcPr>
          <w:p w14:paraId="2C0A7671" w14:textId="75858972" w:rsidR="003608E0" w:rsidRPr="00EB3B58" w:rsidRDefault="003608E0" w:rsidP="003608E0">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rPr>
              <w:t>467,918</w:t>
            </w:r>
          </w:p>
        </w:tc>
        <w:tc>
          <w:tcPr>
            <w:tcW w:w="2401" w:type="dxa"/>
            <w:vAlign w:val="center"/>
          </w:tcPr>
          <w:p w14:paraId="286E8CE4" w14:textId="1EF6C078" w:rsidR="003608E0" w:rsidRPr="00EB3B58" w:rsidRDefault="003608E0" w:rsidP="003608E0">
            <w:pPr>
              <w:ind w:left="18" w:right="10"/>
              <w:jc w:val="right"/>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lang w:val="en-GB"/>
              </w:rPr>
              <w:t>440,655</w:t>
            </w:r>
          </w:p>
        </w:tc>
      </w:tr>
      <w:tr w:rsidR="007E53A0" w:rsidRPr="00EB3B58" w14:paraId="3EB7358C" w14:textId="77777777">
        <w:trPr>
          <w:cantSplit/>
        </w:trPr>
        <w:tc>
          <w:tcPr>
            <w:tcW w:w="4086" w:type="dxa"/>
          </w:tcPr>
          <w:p w14:paraId="449661D4" w14:textId="2F62326F" w:rsidR="007E53A0" w:rsidRPr="00EB3B58" w:rsidRDefault="007E53A0" w:rsidP="007E53A0">
            <w:pPr>
              <w:ind w:left="719" w:right="-36" w:hanging="708"/>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หัก</w:t>
            </w:r>
            <w:r w:rsidRPr="00EB3B58">
              <w:rPr>
                <w:rFonts w:ascii="Browallia New" w:hAnsi="Browallia New" w:cs="Browallia New"/>
                <w:color w:val="000000" w:themeColor="text1"/>
                <w:sz w:val="28"/>
                <w:szCs w:val="28"/>
                <w:cs/>
              </w:rPr>
              <w:t xml:space="preserve"> : </w:t>
            </w:r>
            <w:r>
              <w:rPr>
                <w:rFonts w:ascii="Browallia New" w:hAnsi="Browallia New" w:cs="Browallia New" w:hint="cs"/>
                <w:color w:val="000000" w:themeColor="text1"/>
                <w:sz w:val="28"/>
                <w:szCs w:val="28"/>
                <w:cs/>
              </w:rPr>
              <w:t>จำหน่ายเงินลงทุนระหว่างปี</w:t>
            </w:r>
          </w:p>
        </w:tc>
        <w:tc>
          <w:tcPr>
            <w:tcW w:w="2115" w:type="dxa"/>
            <w:vAlign w:val="center"/>
          </w:tcPr>
          <w:p w14:paraId="5833E7B1" w14:textId="2D96989C" w:rsidR="007E53A0" w:rsidRPr="007E53A0" w:rsidRDefault="007E53A0" w:rsidP="007E53A0">
            <w:pPr>
              <w:ind w:left="18" w:right="10"/>
              <w:jc w:val="right"/>
              <w:rPr>
                <w:rFonts w:ascii="Browallia New" w:hAnsi="Browallia New" w:cs="Browallia New"/>
                <w:color w:val="000000" w:themeColor="text1"/>
                <w:sz w:val="28"/>
                <w:szCs w:val="28"/>
              </w:rPr>
            </w:pPr>
            <w:r w:rsidRPr="007E53A0">
              <w:rPr>
                <w:rFonts w:ascii="Browallia New" w:hAnsi="Browallia New" w:cs="Browallia New"/>
                <w:color w:val="000000" w:themeColor="text1"/>
                <w:sz w:val="28"/>
                <w:szCs w:val="28"/>
              </w:rPr>
              <w:t>(6,414)</w:t>
            </w:r>
          </w:p>
        </w:tc>
        <w:tc>
          <w:tcPr>
            <w:tcW w:w="2401" w:type="dxa"/>
            <w:vAlign w:val="center"/>
          </w:tcPr>
          <w:p w14:paraId="5A4C5DCC" w14:textId="056971FE" w:rsidR="007E53A0" w:rsidRPr="007E53A0" w:rsidRDefault="007E53A0" w:rsidP="007E53A0">
            <w:pPr>
              <w:ind w:left="18" w:right="10"/>
              <w:jc w:val="right"/>
              <w:rPr>
                <w:rFonts w:ascii="Browallia New" w:hAnsi="Browallia New" w:cs="Browallia New"/>
                <w:color w:val="000000" w:themeColor="text1"/>
                <w:sz w:val="28"/>
                <w:szCs w:val="28"/>
              </w:rPr>
            </w:pPr>
            <w:r w:rsidRPr="007E53A0">
              <w:rPr>
                <w:rFonts w:ascii="Browallia New" w:hAnsi="Browallia New" w:cs="Browallia New"/>
                <w:color w:val="000000" w:themeColor="text1"/>
                <w:sz w:val="28"/>
                <w:szCs w:val="28"/>
              </w:rPr>
              <w:t>(6,414)</w:t>
            </w:r>
          </w:p>
        </w:tc>
      </w:tr>
      <w:tr w:rsidR="00EE2393" w:rsidRPr="00EB3B58" w14:paraId="48B9D96C" w14:textId="77777777">
        <w:trPr>
          <w:cantSplit/>
        </w:trPr>
        <w:tc>
          <w:tcPr>
            <w:tcW w:w="4086" w:type="dxa"/>
          </w:tcPr>
          <w:p w14:paraId="5188AFFC" w14:textId="324E4D7F" w:rsidR="00EE2393" w:rsidRDefault="00EE2393" w:rsidP="00EE2393">
            <w:pPr>
              <w:ind w:left="719" w:right="-36" w:hanging="708"/>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หัก</w:t>
            </w:r>
            <w:r w:rsidRPr="00EB3B58">
              <w:rPr>
                <w:rFonts w:ascii="Browallia New" w:hAnsi="Browallia New" w:cs="Browallia New"/>
                <w:color w:val="000000" w:themeColor="text1"/>
                <w:sz w:val="28"/>
                <w:szCs w:val="28"/>
                <w:cs/>
              </w:rPr>
              <w:t xml:space="preserve"> : </w:t>
            </w:r>
            <w:r>
              <w:rPr>
                <w:rFonts w:ascii="Browallia New" w:hAnsi="Browallia New" w:cs="Browallia New" w:hint="cs"/>
                <w:color w:val="000000" w:themeColor="text1"/>
                <w:sz w:val="28"/>
                <w:szCs w:val="28"/>
                <w:cs/>
              </w:rPr>
              <w:t>ขาดทุน</w:t>
            </w:r>
            <w:r w:rsidRPr="00EB3B58">
              <w:rPr>
                <w:rFonts w:ascii="Browallia New" w:hAnsi="Browallia New" w:cs="Browallia New"/>
                <w:color w:val="000000" w:themeColor="text1"/>
                <w:sz w:val="28"/>
                <w:szCs w:val="28"/>
                <w:cs/>
              </w:rPr>
              <w:t>จากการ</w:t>
            </w:r>
            <w:r w:rsidRPr="00EB3B58">
              <w:rPr>
                <w:rFonts w:ascii="Browallia New" w:hAnsi="Browallia New" w:cs="Browallia New" w:hint="cs"/>
                <w:color w:val="000000" w:themeColor="text1"/>
                <w:sz w:val="28"/>
                <w:szCs w:val="28"/>
                <w:cs/>
              </w:rPr>
              <w:t>เปลี่ยนแปลง</w:t>
            </w:r>
            <w:r w:rsidRPr="00EB3B58">
              <w:rPr>
                <w:rFonts w:ascii="Browallia New" w:hAnsi="Browallia New" w:cs="Browallia New"/>
                <w:color w:val="000000" w:themeColor="text1"/>
                <w:sz w:val="28"/>
                <w:szCs w:val="28"/>
                <w:cs/>
              </w:rPr>
              <w:t>มูลค่ายุติธรรมของเงินลงทุน</w:t>
            </w:r>
          </w:p>
        </w:tc>
        <w:tc>
          <w:tcPr>
            <w:tcW w:w="2115" w:type="dxa"/>
            <w:vAlign w:val="bottom"/>
          </w:tcPr>
          <w:p w14:paraId="03D43B7B" w14:textId="28839C8E" w:rsidR="00EE2393" w:rsidRPr="00EE2393" w:rsidRDefault="00EE2393" w:rsidP="00EE2393">
            <w:pPr>
              <w:pBdr>
                <w:bottom w:val="single" w:sz="4" w:space="1" w:color="auto"/>
              </w:pBdr>
              <w:ind w:left="18" w:right="10"/>
              <w:jc w:val="right"/>
              <w:rPr>
                <w:rFonts w:ascii="Browallia New" w:hAnsi="Browallia New" w:cs="Browallia New"/>
                <w:color w:val="000000" w:themeColor="text1"/>
                <w:sz w:val="28"/>
                <w:szCs w:val="28"/>
                <w:cs/>
              </w:rPr>
            </w:pPr>
            <w:r w:rsidRPr="00EE2393">
              <w:rPr>
                <w:rFonts w:ascii="Browallia New" w:hAnsi="Browallia New" w:cs="Browallia New"/>
                <w:color w:val="000000" w:themeColor="text1"/>
                <w:sz w:val="28"/>
                <w:szCs w:val="28"/>
                <w:cs/>
              </w:rPr>
              <w:t>(</w:t>
            </w:r>
            <w:r w:rsidRPr="00EE2393">
              <w:rPr>
                <w:rFonts w:ascii="Browallia New" w:hAnsi="Browallia New" w:cs="Browallia New"/>
                <w:color w:val="000000" w:themeColor="text1"/>
                <w:sz w:val="28"/>
                <w:szCs w:val="28"/>
              </w:rPr>
              <w:t>139,010</w:t>
            </w:r>
            <w:r w:rsidRPr="00EE2393">
              <w:rPr>
                <w:rFonts w:ascii="Browallia New" w:hAnsi="Browallia New" w:cs="Browallia New"/>
                <w:color w:val="000000" w:themeColor="text1"/>
                <w:sz w:val="28"/>
                <w:szCs w:val="28"/>
                <w:cs/>
              </w:rPr>
              <w:t>)</w:t>
            </w:r>
          </w:p>
        </w:tc>
        <w:tc>
          <w:tcPr>
            <w:tcW w:w="2401" w:type="dxa"/>
            <w:vAlign w:val="bottom"/>
          </w:tcPr>
          <w:p w14:paraId="7FFA847E" w14:textId="6166E8BF" w:rsidR="00EE2393" w:rsidRPr="00EE2393" w:rsidRDefault="00EE2393" w:rsidP="00EE2393">
            <w:pPr>
              <w:pBdr>
                <w:bottom w:val="single" w:sz="4" w:space="1" w:color="auto"/>
              </w:pBdr>
              <w:ind w:left="18" w:right="10"/>
              <w:jc w:val="right"/>
              <w:rPr>
                <w:rFonts w:ascii="Browallia New" w:hAnsi="Browallia New" w:cs="Browallia New"/>
                <w:color w:val="000000" w:themeColor="text1"/>
                <w:sz w:val="28"/>
                <w:szCs w:val="28"/>
              </w:rPr>
            </w:pPr>
            <w:r w:rsidRPr="00EE2393">
              <w:rPr>
                <w:rFonts w:ascii="Browallia New" w:hAnsi="Browallia New" w:cs="Browallia New"/>
                <w:color w:val="000000" w:themeColor="text1"/>
                <w:sz w:val="28"/>
                <w:szCs w:val="28"/>
              </w:rPr>
              <w:t>(130,879)</w:t>
            </w:r>
          </w:p>
        </w:tc>
      </w:tr>
      <w:tr w:rsidR="00076305" w:rsidRPr="00EB3B58" w14:paraId="1F1B090A" w14:textId="77777777">
        <w:trPr>
          <w:cantSplit/>
        </w:trPr>
        <w:tc>
          <w:tcPr>
            <w:tcW w:w="4086" w:type="dxa"/>
          </w:tcPr>
          <w:p w14:paraId="158E1EEB" w14:textId="0BF73B50" w:rsidR="00076305" w:rsidRPr="00EB3B58" w:rsidRDefault="00076305" w:rsidP="00076305">
            <w:pPr>
              <w:ind w:right="-36"/>
              <w:rPr>
                <w:rFonts w:ascii="Browallia New" w:hAnsi="Browallia New" w:cs="Browallia New"/>
                <w:color w:val="000000" w:themeColor="text1"/>
                <w:sz w:val="28"/>
                <w:szCs w:val="28"/>
                <w:lang w:val="en-GB"/>
              </w:rPr>
            </w:pPr>
            <w:r w:rsidRPr="00EB3B58">
              <w:rPr>
                <w:rFonts w:ascii="Browallia New" w:hAnsi="Browallia New" w:cs="Browallia New"/>
                <w:color w:val="000000" w:themeColor="text1"/>
                <w:sz w:val="28"/>
                <w:szCs w:val="28"/>
                <w:cs/>
              </w:rPr>
              <w:t>ยอดคงเหลือ</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sz w:val="28"/>
                <w:szCs w:val="28"/>
              </w:rPr>
              <w:t xml:space="preserve"> 256</w:t>
            </w:r>
            <w:r>
              <w:rPr>
                <w:rFonts w:ascii="Browallia New" w:hAnsi="Browallia New" w:cs="Browallia New"/>
                <w:sz w:val="28"/>
                <w:szCs w:val="28"/>
              </w:rPr>
              <w:t>5</w:t>
            </w:r>
          </w:p>
        </w:tc>
        <w:tc>
          <w:tcPr>
            <w:tcW w:w="2115" w:type="dxa"/>
            <w:vAlign w:val="center"/>
          </w:tcPr>
          <w:p w14:paraId="0844D5CC" w14:textId="4B6F4AA7" w:rsidR="00076305" w:rsidRPr="00EB3B58" w:rsidRDefault="00076305" w:rsidP="00076305">
            <w:pPr>
              <w:pBdr>
                <w:bottom w:val="single" w:sz="12" w:space="1" w:color="auto"/>
              </w:pBdr>
              <w:ind w:left="18" w:right="10"/>
              <w:jc w:val="right"/>
              <w:rPr>
                <w:rFonts w:ascii="Browallia New" w:hAnsi="Browallia New" w:cs="Browallia New"/>
                <w:color w:val="000000" w:themeColor="text1"/>
                <w:sz w:val="28"/>
                <w:szCs w:val="28"/>
              </w:rPr>
            </w:pPr>
            <w:r w:rsidRPr="0059735F">
              <w:rPr>
                <w:rFonts w:ascii="Browallia New" w:hAnsi="Browallia New" w:cs="Browallia New"/>
                <w:color w:val="000000" w:themeColor="text1"/>
                <w:sz w:val="28"/>
                <w:szCs w:val="28"/>
              </w:rPr>
              <w:t>322,494</w:t>
            </w:r>
          </w:p>
        </w:tc>
        <w:tc>
          <w:tcPr>
            <w:tcW w:w="2401" w:type="dxa"/>
            <w:vAlign w:val="center"/>
          </w:tcPr>
          <w:p w14:paraId="53CA9DF8" w14:textId="51FEB049" w:rsidR="00076305" w:rsidRPr="00EE2393" w:rsidRDefault="00076305" w:rsidP="00076305">
            <w:pPr>
              <w:pBdr>
                <w:bottom w:val="single" w:sz="12" w:space="1" w:color="auto"/>
              </w:pBdr>
              <w:ind w:left="18" w:right="10"/>
              <w:jc w:val="right"/>
              <w:rPr>
                <w:rFonts w:ascii="Browallia New" w:hAnsi="Browallia New" w:cs="Browallia New"/>
                <w:color w:val="000000" w:themeColor="text1"/>
                <w:sz w:val="28"/>
                <w:szCs w:val="28"/>
              </w:rPr>
            </w:pPr>
            <w:r w:rsidRPr="00EE2393">
              <w:rPr>
                <w:rFonts w:ascii="Browallia New" w:hAnsi="Browallia New" w:cs="Browallia New"/>
                <w:color w:val="000000" w:themeColor="text1"/>
                <w:sz w:val="28"/>
                <w:szCs w:val="28"/>
              </w:rPr>
              <w:t>303,362</w:t>
            </w:r>
          </w:p>
        </w:tc>
      </w:tr>
      <w:bookmarkEnd w:id="14"/>
    </w:tbl>
    <w:p w14:paraId="525EE6BC" w14:textId="77777777" w:rsidR="00C83520" w:rsidRPr="00EB3B58" w:rsidRDefault="00C83520" w:rsidP="00C83520">
      <w:pPr>
        <w:tabs>
          <w:tab w:val="left" w:pos="2160"/>
        </w:tabs>
        <w:ind w:left="426" w:right="-43"/>
        <w:jc w:val="both"/>
        <w:rPr>
          <w:rFonts w:ascii="BrowalliaUPC" w:hAnsi="BrowalliaUPC" w:cs="BrowalliaUPC"/>
          <w:sz w:val="28"/>
          <w:szCs w:val="28"/>
          <w:cs/>
        </w:rPr>
      </w:pPr>
    </w:p>
    <w:p w14:paraId="3121EAD2" w14:textId="2B9626FF" w:rsidR="00D30645" w:rsidRPr="00EB3B58" w:rsidRDefault="00D30645" w:rsidP="00E77678">
      <w:pPr>
        <w:tabs>
          <w:tab w:val="left" w:pos="2160"/>
        </w:tabs>
        <w:ind w:left="426" w:right="-43"/>
        <w:jc w:val="both"/>
        <w:rPr>
          <w:rFonts w:ascii="BrowalliaUPC" w:hAnsi="BrowalliaUPC" w:cs="BrowalliaUPC"/>
          <w:sz w:val="28"/>
          <w:szCs w:val="28"/>
        </w:rPr>
      </w:pPr>
      <w:r w:rsidRPr="00EB3B58">
        <w:rPr>
          <w:rFonts w:ascii="BrowalliaUPC" w:hAnsi="BrowalliaUPC" w:cs="BrowalliaUPC"/>
          <w:sz w:val="28"/>
          <w:szCs w:val="28"/>
          <w:cs/>
        </w:rPr>
        <w:t xml:space="preserve">เงินลงทุนระยะยาวอื่น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3608E0">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3608E0">
        <w:rPr>
          <w:rFonts w:ascii="BrowalliaUPC" w:hAnsi="BrowalliaUPC" w:cs="BrowalliaUPC"/>
          <w:sz w:val="28"/>
          <w:szCs w:val="28"/>
        </w:rPr>
        <w:t>4</w:t>
      </w:r>
      <w:r w:rsidRPr="00EB3B58">
        <w:rPr>
          <w:rFonts w:ascii="BrowalliaUPC" w:hAnsi="BrowalliaUPC" w:cs="BrowalliaUPC"/>
          <w:sz w:val="28"/>
          <w:szCs w:val="28"/>
          <w:cs/>
        </w:rPr>
        <w:t xml:space="preserve"> ประกอบด้วยเงินลงทุนดังต่อไปนี้</w:t>
      </w:r>
    </w:p>
    <w:p w14:paraId="7D3A59D2" w14:textId="77777777" w:rsidR="00D30645" w:rsidRPr="00EB3B58" w:rsidRDefault="00D30645" w:rsidP="00D30645">
      <w:pPr>
        <w:tabs>
          <w:tab w:val="left" w:pos="0"/>
          <w:tab w:val="left" w:pos="2160"/>
        </w:tabs>
        <w:ind w:left="426" w:right="-43"/>
        <w:jc w:val="thaiDistribute"/>
        <w:rPr>
          <w:rFonts w:ascii="BrowalliaUPC" w:hAnsi="BrowalliaUPC" w:cs="BrowalliaUPC"/>
        </w:rPr>
      </w:pPr>
    </w:p>
    <w:tbl>
      <w:tblPr>
        <w:tblW w:w="9436" w:type="dxa"/>
        <w:tblInd w:w="360" w:type="dxa"/>
        <w:tblLayout w:type="fixed"/>
        <w:tblLook w:val="0000" w:firstRow="0" w:lastRow="0" w:firstColumn="0" w:lastColumn="0" w:noHBand="0" w:noVBand="0"/>
      </w:tblPr>
      <w:tblGrid>
        <w:gridCol w:w="3150"/>
        <w:gridCol w:w="1804"/>
        <w:gridCol w:w="612"/>
        <w:gridCol w:w="630"/>
        <w:gridCol w:w="810"/>
        <w:gridCol w:w="810"/>
        <w:gridCol w:w="810"/>
        <w:gridCol w:w="810"/>
      </w:tblGrid>
      <w:tr w:rsidR="00FD46A2" w:rsidRPr="00EB3B58" w14:paraId="78A53108" w14:textId="77777777" w:rsidTr="00384960">
        <w:trPr>
          <w:tblHeader/>
        </w:trPr>
        <w:tc>
          <w:tcPr>
            <w:tcW w:w="3150" w:type="dxa"/>
          </w:tcPr>
          <w:p w14:paraId="2835609B" w14:textId="77777777" w:rsidR="00FD46A2" w:rsidRPr="00EB3B58" w:rsidRDefault="00FD46A2" w:rsidP="00FD46A2">
            <w:pPr>
              <w:ind w:right="-36"/>
              <w:rPr>
                <w:rFonts w:ascii="Browallia New" w:hAnsi="Browallia New" w:cs="Browallia New"/>
                <w:sz w:val="18"/>
                <w:szCs w:val="18"/>
              </w:rPr>
            </w:pPr>
          </w:p>
        </w:tc>
        <w:tc>
          <w:tcPr>
            <w:tcW w:w="1804" w:type="dxa"/>
          </w:tcPr>
          <w:p w14:paraId="22C7D1D5" w14:textId="77777777" w:rsidR="00FD46A2" w:rsidRPr="00EB3B58" w:rsidRDefault="00FD46A2" w:rsidP="00FD46A2">
            <w:pPr>
              <w:ind w:right="-36"/>
              <w:jc w:val="center"/>
              <w:rPr>
                <w:rFonts w:ascii="Browallia New" w:hAnsi="Browallia New" w:cs="Browallia New"/>
                <w:sz w:val="18"/>
                <w:szCs w:val="18"/>
                <w:u w:val="single"/>
              </w:rPr>
            </w:pPr>
          </w:p>
        </w:tc>
        <w:tc>
          <w:tcPr>
            <w:tcW w:w="612" w:type="dxa"/>
          </w:tcPr>
          <w:p w14:paraId="66C9A2B5" w14:textId="77777777" w:rsidR="00FD46A2" w:rsidRPr="00EB3B58" w:rsidRDefault="00FD46A2" w:rsidP="00FD46A2">
            <w:pPr>
              <w:ind w:right="-36"/>
              <w:jc w:val="center"/>
              <w:rPr>
                <w:rFonts w:ascii="Browallia New" w:hAnsi="Browallia New" w:cs="Browallia New"/>
                <w:sz w:val="18"/>
                <w:szCs w:val="18"/>
              </w:rPr>
            </w:pPr>
          </w:p>
        </w:tc>
        <w:tc>
          <w:tcPr>
            <w:tcW w:w="630" w:type="dxa"/>
          </w:tcPr>
          <w:p w14:paraId="6073DAC9" w14:textId="77777777" w:rsidR="00FD46A2" w:rsidRPr="00EB3B58" w:rsidRDefault="00FD46A2" w:rsidP="00FD46A2">
            <w:pPr>
              <w:ind w:right="-36"/>
              <w:jc w:val="center"/>
              <w:rPr>
                <w:rFonts w:ascii="Browallia New" w:hAnsi="Browallia New" w:cs="Browallia New"/>
                <w:sz w:val="18"/>
                <w:szCs w:val="18"/>
              </w:rPr>
            </w:pPr>
          </w:p>
        </w:tc>
        <w:tc>
          <w:tcPr>
            <w:tcW w:w="1620" w:type="dxa"/>
            <w:gridSpan w:val="2"/>
          </w:tcPr>
          <w:p w14:paraId="579D3379" w14:textId="77777777" w:rsidR="00FD46A2" w:rsidRPr="00EB3B58" w:rsidRDefault="00FD46A2" w:rsidP="00FD46A2">
            <w:pPr>
              <w:pBdr>
                <w:bottom w:val="single" w:sz="4" w:space="1" w:color="FFFFFF"/>
              </w:pBdr>
              <w:ind w:right="-36"/>
              <w:jc w:val="center"/>
              <w:rPr>
                <w:rFonts w:ascii="Browallia New" w:hAnsi="Browallia New" w:cs="Browallia New"/>
                <w:sz w:val="18"/>
                <w:szCs w:val="18"/>
              </w:rPr>
            </w:pPr>
          </w:p>
        </w:tc>
        <w:tc>
          <w:tcPr>
            <w:tcW w:w="1620" w:type="dxa"/>
            <w:gridSpan w:val="2"/>
          </w:tcPr>
          <w:p w14:paraId="44CC9CB9" w14:textId="77777777" w:rsidR="00FD46A2" w:rsidRPr="00EB3B58" w:rsidRDefault="00FD46A2" w:rsidP="00FD46A2">
            <w:pPr>
              <w:ind w:right="-22"/>
              <w:jc w:val="right"/>
              <w:rPr>
                <w:rFonts w:ascii="Browallia New" w:hAnsi="Browallia New" w:cs="Browallia New"/>
                <w:sz w:val="18"/>
                <w:szCs w:val="18"/>
              </w:rPr>
            </w:pPr>
            <w:r w:rsidRPr="00EB3B58">
              <w:rPr>
                <w:rFonts w:ascii="Browallia New" w:hAnsi="Browallia New" w:cs="Browallia New"/>
                <w:sz w:val="18"/>
                <w:szCs w:val="18"/>
                <w:cs/>
              </w:rPr>
              <w:t>(หน่วย : พันบาท)</w:t>
            </w:r>
          </w:p>
        </w:tc>
      </w:tr>
      <w:tr w:rsidR="00FD46A2" w:rsidRPr="00EB3B58" w14:paraId="2A30BB1B" w14:textId="77777777" w:rsidTr="00384960">
        <w:trPr>
          <w:tblHeader/>
        </w:trPr>
        <w:tc>
          <w:tcPr>
            <w:tcW w:w="3150" w:type="dxa"/>
          </w:tcPr>
          <w:p w14:paraId="7456F936" w14:textId="77777777" w:rsidR="00FD46A2" w:rsidRPr="00EB3B58" w:rsidRDefault="00FD46A2" w:rsidP="00FD46A2">
            <w:pPr>
              <w:ind w:right="-36"/>
              <w:rPr>
                <w:rFonts w:ascii="Browallia New" w:hAnsi="Browallia New" w:cs="Browallia New"/>
                <w:sz w:val="18"/>
                <w:szCs w:val="18"/>
              </w:rPr>
            </w:pPr>
          </w:p>
        </w:tc>
        <w:tc>
          <w:tcPr>
            <w:tcW w:w="1804" w:type="dxa"/>
          </w:tcPr>
          <w:p w14:paraId="47A38FD1" w14:textId="77777777" w:rsidR="00FD46A2" w:rsidRPr="00EB3B58" w:rsidRDefault="00FD46A2" w:rsidP="00FD46A2">
            <w:pPr>
              <w:ind w:right="-36"/>
              <w:jc w:val="center"/>
              <w:rPr>
                <w:rFonts w:ascii="Browallia New" w:hAnsi="Browallia New" w:cs="Browallia New"/>
                <w:sz w:val="18"/>
                <w:szCs w:val="18"/>
                <w:u w:val="single"/>
              </w:rPr>
            </w:pPr>
          </w:p>
        </w:tc>
        <w:tc>
          <w:tcPr>
            <w:tcW w:w="1242" w:type="dxa"/>
            <w:gridSpan w:val="2"/>
          </w:tcPr>
          <w:p w14:paraId="68D120DC" w14:textId="77777777" w:rsidR="00FD46A2" w:rsidRPr="00EB3B58" w:rsidRDefault="00FD46A2" w:rsidP="00FD46A2">
            <w:pPr>
              <w:pBdr>
                <w:bottom w:val="single" w:sz="4" w:space="1" w:color="auto"/>
              </w:pBdr>
              <w:ind w:left="-19" w:right="-36"/>
              <w:jc w:val="center"/>
              <w:rPr>
                <w:rFonts w:ascii="Browallia New" w:hAnsi="Browallia New" w:cs="Browallia New"/>
                <w:sz w:val="18"/>
                <w:szCs w:val="18"/>
              </w:rPr>
            </w:pPr>
            <w:r w:rsidRPr="00EB3B58">
              <w:rPr>
                <w:rFonts w:ascii="Browallia New" w:hAnsi="Browallia New" w:cs="Browallia New"/>
                <w:sz w:val="18"/>
                <w:szCs w:val="18"/>
                <w:cs/>
              </w:rPr>
              <w:t>อัตราส่วนการถือหุ้น</w:t>
            </w:r>
          </w:p>
        </w:tc>
        <w:tc>
          <w:tcPr>
            <w:tcW w:w="1620" w:type="dxa"/>
            <w:gridSpan w:val="2"/>
          </w:tcPr>
          <w:p w14:paraId="39E69341" w14:textId="77777777" w:rsidR="00FD46A2" w:rsidRPr="00EB3B58" w:rsidRDefault="00FD46A2" w:rsidP="00FD46A2">
            <w:pPr>
              <w:pBdr>
                <w:bottom w:val="single" w:sz="4" w:space="1" w:color="auto"/>
              </w:pBdr>
              <w:ind w:right="-36"/>
              <w:jc w:val="center"/>
              <w:rPr>
                <w:rFonts w:ascii="Browallia New" w:hAnsi="Browallia New" w:cs="Browallia New"/>
                <w:sz w:val="18"/>
                <w:szCs w:val="18"/>
              </w:rPr>
            </w:pPr>
            <w:r w:rsidRPr="00EB3B58">
              <w:rPr>
                <w:rFonts w:ascii="Browallia New" w:hAnsi="Browallia New" w:cs="Browallia New"/>
                <w:sz w:val="18"/>
                <w:szCs w:val="18"/>
                <w:cs/>
              </w:rPr>
              <w:t>งบการเงินรวม</w:t>
            </w:r>
          </w:p>
        </w:tc>
        <w:tc>
          <w:tcPr>
            <w:tcW w:w="1620" w:type="dxa"/>
            <w:gridSpan w:val="2"/>
          </w:tcPr>
          <w:p w14:paraId="5DABFDB4" w14:textId="77777777" w:rsidR="00FD46A2" w:rsidRPr="00EB3B58" w:rsidRDefault="00FD46A2" w:rsidP="00FD46A2">
            <w:pPr>
              <w:pBdr>
                <w:bottom w:val="single" w:sz="4" w:space="1" w:color="auto"/>
              </w:pBdr>
              <w:ind w:right="-36"/>
              <w:jc w:val="center"/>
              <w:rPr>
                <w:rFonts w:ascii="Browallia New" w:hAnsi="Browallia New" w:cs="Browallia New"/>
                <w:sz w:val="18"/>
                <w:szCs w:val="18"/>
              </w:rPr>
            </w:pPr>
            <w:r w:rsidRPr="00EB3B58">
              <w:rPr>
                <w:rFonts w:ascii="Browallia New" w:hAnsi="Browallia New" w:cs="Browallia New"/>
                <w:sz w:val="18"/>
                <w:szCs w:val="18"/>
                <w:cs/>
              </w:rPr>
              <w:t>งบการเงินเฉพาะของบริษัท</w:t>
            </w:r>
          </w:p>
        </w:tc>
      </w:tr>
      <w:tr w:rsidR="00696F2D" w:rsidRPr="00EB3B58" w14:paraId="5CEA1A63" w14:textId="77777777" w:rsidTr="00384960">
        <w:trPr>
          <w:tblHeader/>
        </w:trPr>
        <w:tc>
          <w:tcPr>
            <w:tcW w:w="3150" w:type="dxa"/>
          </w:tcPr>
          <w:p w14:paraId="2A86D70C" w14:textId="77777777" w:rsidR="00696F2D" w:rsidRPr="00EB3B58" w:rsidRDefault="00696F2D" w:rsidP="00696F2D">
            <w:pPr>
              <w:ind w:right="-36"/>
              <w:rPr>
                <w:rFonts w:ascii="Browallia New" w:hAnsi="Browallia New" w:cs="Browallia New"/>
                <w:sz w:val="18"/>
                <w:szCs w:val="18"/>
              </w:rPr>
            </w:pPr>
          </w:p>
        </w:tc>
        <w:tc>
          <w:tcPr>
            <w:tcW w:w="1804" w:type="dxa"/>
            <w:vAlign w:val="bottom"/>
          </w:tcPr>
          <w:p w14:paraId="11F4B1D7" w14:textId="77777777" w:rsidR="00696F2D" w:rsidRPr="00EB3B58" w:rsidRDefault="00696F2D" w:rsidP="00696F2D">
            <w:pPr>
              <w:pBdr>
                <w:bottom w:val="single" w:sz="4" w:space="1" w:color="auto"/>
              </w:pBdr>
              <w:ind w:left="-18"/>
              <w:jc w:val="center"/>
              <w:rPr>
                <w:rFonts w:ascii="Browallia New" w:hAnsi="Browallia New" w:cs="Browallia New"/>
                <w:sz w:val="18"/>
                <w:szCs w:val="18"/>
              </w:rPr>
            </w:pPr>
            <w:r w:rsidRPr="00EB3B58">
              <w:rPr>
                <w:rFonts w:ascii="Browallia New" w:hAnsi="Browallia New" w:cs="Browallia New"/>
                <w:sz w:val="18"/>
                <w:szCs w:val="18"/>
                <w:cs/>
              </w:rPr>
              <w:t>ลักษณะของธุรกิจ</w:t>
            </w:r>
          </w:p>
        </w:tc>
        <w:tc>
          <w:tcPr>
            <w:tcW w:w="612" w:type="dxa"/>
            <w:vAlign w:val="bottom"/>
          </w:tcPr>
          <w:p w14:paraId="73574DB5" w14:textId="77777777" w:rsidR="00696F2D" w:rsidRPr="00EB3B58" w:rsidRDefault="00696F2D" w:rsidP="00696F2D">
            <w:pPr>
              <w:pBdr>
                <w:bottom w:val="single" w:sz="4" w:space="1" w:color="auto"/>
              </w:pBdr>
              <w:tabs>
                <w:tab w:val="left" w:pos="900"/>
              </w:tabs>
              <w:ind w:left="-18"/>
              <w:jc w:val="center"/>
              <w:rPr>
                <w:rFonts w:ascii="Browallia New" w:hAnsi="Browallia New" w:cs="Browallia New"/>
                <w:color w:val="000000" w:themeColor="text1"/>
                <w:sz w:val="18"/>
                <w:szCs w:val="18"/>
                <w:cs/>
                <w:lang w:val="en-GB"/>
              </w:rPr>
            </w:pPr>
            <w:r w:rsidRPr="00EB3B58">
              <w:rPr>
                <w:rFonts w:ascii="Browallia New" w:hAnsi="Browallia New" w:cs="Browallia New"/>
                <w:color w:val="000000" w:themeColor="text1"/>
                <w:sz w:val="18"/>
                <w:szCs w:val="18"/>
                <w:lang w:val="en-GB"/>
              </w:rPr>
              <w:t>3</w:t>
            </w:r>
            <w:r w:rsidRPr="00EB3B58">
              <w:rPr>
                <w:rFonts w:ascii="Browallia New" w:hAnsi="Browallia New" w:cs="Browallia New"/>
                <w:color w:val="000000" w:themeColor="text1"/>
                <w:sz w:val="18"/>
                <w:szCs w:val="18"/>
              </w:rPr>
              <w:t xml:space="preserve">1 </w:t>
            </w:r>
            <w:r w:rsidRPr="00EB3B58">
              <w:rPr>
                <w:rFonts w:ascii="Browallia New" w:hAnsi="Browallia New" w:cs="Browallia New"/>
                <w:color w:val="000000" w:themeColor="text1"/>
                <w:sz w:val="18"/>
                <w:szCs w:val="18"/>
                <w:cs/>
              </w:rPr>
              <w:t>ธ.ค.</w:t>
            </w:r>
          </w:p>
          <w:p w14:paraId="774D1954" w14:textId="7AE29AA4" w:rsidR="00696F2D" w:rsidRPr="00EB3B58" w:rsidRDefault="00696F2D" w:rsidP="00696F2D">
            <w:pPr>
              <w:pBdr>
                <w:bottom w:val="single" w:sz="4" w:space="1" w:color="auto"/>
              </w:pBdr>
              <w:tabs>
                <w:tab w:val="left" w:pos="900"/>
              </w:tabs>
              <w:ind w:left="-18"/>
              <w:jc w:val="center"/>
              <w:rPr>
                <w:rFonts w:ascii="Browallia New" w:hAnsi="Browallia New" w:cs="Browallia New"/>
                <w:sz w:val="18"/>
                <w:szCs w:val="18"/>
              </w:rPr>
            </w:pPr>
            <w:r w:rsidRPr="00EB3B58">
              <w:rPr>
                <w:rFonts w:ascii="Browallia New" w:hAnsi="Browallia New" w:cs="Browallia New"/>
                <w:color w:val="000000" w:themeColor="text1"/>
                <w:sz w:val="18"/>
                <w:szCs w:val="18"/>
              </w:rPr>
              <w:t>256</w:t>
            </w:r>
            <w:r>
              <w:rPr>
                <w:rFonts w:ascii="Browallia New" w:hAnsi="Browallia New" w:cs="Browallia New"/>
                <w:color w:val="000000" w:themeColor="text1"/>
                <w:sz w:val="18"/>
                <w:szCs w:val="18"/>
              </w:rPr>
              <w:t>5</w:t>
            </w:r>
          </w:p>
        </w:tc>
        <w:tc>
          <w:tcPr>
            <w:tcW w:w="630" w:type="dxa"/>
            <w:vAlign w:val="bottom"/>
          </w:tcPr>
          <w:p w14:paraId="63D1A007" w14:textId="785FE9ED" w:rsidR="00696F2D" w:rsidRPr="007B3E47" w:rsidRDefault="00696F2D" w:rsidP="00696F2D">
            <w:pPr>
              <w:pBdr>
                <w:bottom w:val="single" w:sz="4" w:space="1" w:color="auto"/>
              </w:pBdr>
              <w:tabs>
                <w:tab w:val="left" w:pos="900"/>
              </w:tabs>
              <w:ind w:left="-18"/>
              <w:jc w:val="center"/>
              <w:rPr>
                <w:rFonts w:ascii="Browallia New" w:hAnsi="Browallia New" w:cs="Browallia New"/>
                <w:sz w:val="18"/>
                <w:szCs w:val="18"/>
              </w:rPr>
            </w:pPr>
            <w:r w:rsidRPr="007B3E47">
              <w:rPr>
                <w:rFonts w:ascii="Browallia New" w:hAnsi="Browallia New" w:cs="Browallia New"/>
                <w:color w:val="000000" w:themeColor="text1"/>
                <w:sz w:val="18"/>
                <w:szCs w:val="18"/>
                <w:lang w:val="en-GB"/>
              </w:rPr>
              <w:t>31</w:t>
            </w:r>
            <w:r w:rsidRPr="007B3E47">
              <w:rPr>
                <w:rFonts w:ascii="Browallia New" w:hAnsi="Browallia New" w:cs="Browallia New"/>
                <w:color w:val="000000" w:themeColor="text1"/>
                <w:sz w:val="18"/>
                <w:szCs w:val="18"/>
                <w:cs/>
              </w:rPr>
              <w:t xml:space="preserve"> ธ.ค.</w:t>
            </w:r>
            <w:r w:rsidRPr="007B3E47">
              <w:rPr>
                <w:rFonts w:ascii="Browallia New" w:hAnsi="Browallia New" w:cs="Browallia New"/>
                <w:color w:val="000000" w:themeColor="text1"/>
                <w:sz w:val="18"/>
                <w:szCs w:val="18"/>
              </w:rPr>
              <w:t xml:space="preserve"> 256</w:t>
            </w:r>
            <w:r w:rsidR="007D7015" w:rsidRPr="007B3E47">
              <w:rPr>
                <w:rFonts w:ascii="Browallia New" w:hAnsi="Browallia New" w:cs="Browallia New"/>
                <w:color w:val="000000" w:themeColor="text1"/>
                <w:sz w:val="18"/>
                <w:szCs w:val="18"/>
              </w:rPr>
              <w:t>4</w:t>
            </w:r>
          </w:p>
        </w:tc>
        <w:tc>
          <w:tcPr>
            <w:tcW w:w="810" w:type="dxa"/>
            <w:vAlign w:val="bottom"/>
          </w:tcPr>
          <w:p w14:paraId="18E492DF" w14:textId="77777777" w:rsidR="00696F2D" w:rsidRPr="007B3E47" w:rsidRDefault="00696F2D" w:rsidP="00696F2D">
            <w:pPr>
              <w:pBdr>
                <w:bottom w:val="single" w:sz="4" w:space="1" w:color="auto"/>
              </w:pBdr>
              <w:tabs>
                <w:tab w:val="left" w:pos="900"/>
              </w:tabs>
              <w:ind w:left="-18"/>
              <w:jc w:val="center"/>
              <w:rPr>
                <w:rFonts w:ascii="Browallia New" w:hAnsi="Browallia New" w:cs="Browallia New"/>
                <w:color w:val="000000" w:themeColor="text1"/>
                <w:sz w:val="18"/>
                <w:szCs w:val="18"/>
                <w:cs/>
                <w:lang w:val="en-GB"/>
              </w:rPr>
            </w:pPr>
            <w:r w:rsidRPr="007B3E47">
              <w:rPr>
                <w:rFonts w:ascii="Browallia New" w:hAnsi="Browallia New" w:cs="Browallia New"/>
                <w:color w:val="000000" w:themeColor="text1"/>
                <w:sz w:val="18"/>
                <w:szCs w:val="18"/>
                <w:lang w:val="en-GB"/>
              </w:rPr>
              <w:t>3</w:t>
            </w:r>
            <w:r w:rsidRPr="007B3E47">
              <w:rPr>
                <w:rFonts w:ascii="Browallia New" w:hAnsi="Browallia New" w:cs="Browallia New"/>
                <w:color w:val="000000" w:themeColor="text1"/>
                <w:sz w:val="18"/>
                <w:szCs w:val="18"/>
              </w:rPr>
              <w:t xml:space="preserve">1 </w:t>
            </w:r>
            <w:r w:rsidRPr="007B3E47">
              <w:rPr>
                <w:rFonts w:ascii="Browallia New" w:hAnsi="Browallia New" w:cs="Browallia New"/>
                <w:color w:val="000000" w:themeColor="text1"/>
                <w:sz w:val="18"/>
                <w:szCs w:val="18"/>
                <w:cs/>
              </w:rPr>
              <w:t>ธ.ค.</w:t>
            </w:r>
          </w:p>
          <w:p w14:paraId="049D9146" w14:textId="7E77A7EF" w:rsidR="00696F2D" w:rsidRPr="007B3E47" w:rsidRDefault="00696F2D" w:rsidP="00696F2D">
            <w:pPr>
              <w:pBdr>
                <w:bottom w:val="single" w:sz="4" w:space="1" w:color="auto"/>
              </w:pBdr>
              <w:tabs>
                <w:tab w:val="left" w:pos="900"/>
              </w:tabs>
              <w:ind w:left="-18"/>
              <w:jc w:val="center"/>
              <w:rPr>
                <w:rFonts w:ascii="Browallia New" w:hAnsi="Browallia New" w:cs="Browallia New"/>
                <w:sz w:val="18"/>
                <w:szCs w:val="18"/>
              </w:rPr>
            </w:pPr>
            <w:r w:rsidRPr="007B3E47">
              <w:rPr>
                <w:rFonts w:ascii="Browallia New" w:hAnsi="Browallia New" w:cs="Browallia New"/>
                <w:color w:val="000000" w:themeColor="text1"/>
                <w:sz w:val="18"/>
                <w:szCs w:val="18"/>
              </w:rPr>
              <w:t>256</w:t>
            </w:r>
            <w:r w:rsidR="007D7015" w:rsidRPr="007B3E47">
              <w:rPr>
                <w:rFonts w:ascii="Browallia New" w:hAnsi="Browallia New" w:cs="Browallia New"/>
                <w:color w:val="000000" w:themeColor="text1"/>
                <w:sz w:val="18"/>
                <w:szCs w:val="18"/>
              </w:rPr>
              <w:t>5</w:t>
            </w:r>
          </w:p>
        </w:tc>
        <w:tc>
          <w:tcPr>
            <w:tcW w:w="810" w:type="dxa"/>
            <w:vAlign w:val="bottom"/>
          </w:tcPr>
          <w:p w14:paraId="2BDAE09B" w14:textId="7E2C94FE" w:rsidR="00696F2D" w:rsidRPr="007B3E47" w:rsidRDefault="00696F2D" w:rsidP="00696F2D">
            <w:pPr>
              <w:pBdr>
                <w:bottom w:val="single" w:sz="4" w:space="1" w:color="auto"/>
              </w:pBdr>
              <w:tabs>
                <w:tab w:val="left" w:pos="900"/>
              </w:tabs>
              <w:ind w:left="-18"/>
              <w:jc w:val="center"/>
              <w:rPr>
                <w:rFonts w:ascii="Browallia New" w:hAnsi="Browallia New" w:cs="Browallia New"/>
                <w:sz w:val="18"/>
                <w:szCs w:val="18"/>
              </w:rPr>
            </w:pPr>
            <w:r w:rsidRPr="007B3E47">
              <w:rPr>
                <w:rFonts w:ascii="Browallia New" w:hAnsi="Browallia New" w:cs="Browallia New"/>
                <w:color w:val="000000" w:themeColor="text1"/>
                <w:sz w:val="18"/>
                <w:szCs w:val="18"/>
                <w:lang w:val="en-GB"/>
              </w:rPr>
              <w:t>31</w:t>
            </w:r>
            <w:r w:rsidRPr="007B3E47">
              <w:rPr>
                <w:rFonts w:ascii="Browallia New" w:hAnsi="Browallia New" w:cs="Browallia New"/>
                <w:color w:val="000000" w:themeColor="text1"/>
                <w:sz w:val="18"/>
                <w:szCs w:val="18"/>
                <w:cs/>
              </w:rPr>
              <w:t xml:space="preserve"> ธ.ค.</w:t>
            </w:r>
            <w:r w:rsidRPr="007B3E47">
              <w:rPr>
                <w:rFonts w:ascii="Browallia New" w:hAnsi="Browallia New" w:cs="Browallia New"/>
                <w:color w:val="000000" w:themeColor="text1"/>
                <w:sz w:val="18"/>
                <w:szCs w:val="18"/>
              </w:rPr>
              <w:t xml:space="preserve"> 256</w:t>
            </w:r>
            <w:r w:rsidR="007D7015" w:rsidRPr="007B3E47">
              <w:rPr>
                <w:rFonts w:ascii="Browallia New" w:hAnsi="Browallia New" w:cs="Browallia New"/>
                <w:color w:val="000000" w:themeColor="text1"/>
                <w:sz w:val="18"/>
                <w:szCs w:val="18"/>
              </w:rPr>
              <w:t>4</w:t>
            </w:r>
          </w:p>
        </w:tc>
        <w:tc>
          <w:tcPr>
            <w:tcW w:w="810" w:type="dxa"/>
            <w:vAlign w:val="bottom"/>
          </w:tcPr>
          <w:p w14:paraId="37272A62" w14:textId="77777777" w:rsidR="00696F2D" w:rsidRPr="007B3E47" w:rsidRDefault="00696F2D" w:rsidP="00696F2D">
            <w:pPr>
              <w:pBdr>
                <w:bottom w:val="single" w:sz="4" w:space="1" w:color="auto"/>
              </w:pBdr>
              <w:tabs>
                <w:tab w:val="left" w:pos="900"/>
              </w:tabs>
              <w:ind w:left="-18"/>
              <w:jc w:val="center"/>
              <w:rPr>
                <w:rFonts w:ascii="Browallia New" w:hAnsi="Browallia New" w:cs="Browallia New"/>
                <w:color w:val="000000" w:themeColor="text1"/>
                <w:sz w:val="18"/>
                <w:szCs w:val="18"/>
                <w:cs/>
                <w:lang w:val="en-GB"/>
              </w:rPr>
            </w:pPr>
            <w:r w:rsidRPr="007B3E47">
              <w:rPr>
                <w:rFonts w:ascii="Browallia New" w:hAnsi="Browallia New" w:cs="Browallia New"/>
                <w:color w:val="000000" w:themeColor="text1"/>
                <w:sz w:val="18"/>
                <w:szCs w:val="18"/>
                <w:lang w:val="en-GB"/>
              </w:rPr>
              <w:t>3</w:t>
            </w:r>
            <w:r w:rsidRPr="007B3E47">
              <w:rPr>
                <w:rFonts w:ascii="Browallia New" w:hAnsi="Browallia New" w:cs="Browallia New"/>
                <w:color w:val="000000" w:themeColor="text1"/>
                <w:sz w:val="18"/>
                <w:szCs w:val="18"/>
              </w:rPr>
              <w:t xml:space="preserve">1 </w:t>
            </w:r>
            <w:r w:rsidRPr="007B3E47">
              <w:rPr>
                <w:rFonts w:ascii="Browallia New" w:hAnsi="Browallia New" w:cs="Browallia New"/>
                <w:color w:val="000000" w:themeColor="text1"/>
                <w:sz w:val="18"/>
                <w:szCs w:val="18"/>
                <w:cs/>
              </w:rPr>
              <w:t>ธ.ค.</w:t>
            </w:r>
          </w:p>
          <w:p w14:paraId="747FF417" w14:textId="7491B08A" w:rsidR="00696F2D" w:rsidRPr="007B3E47" w:rsidRDefault="00696F2D" w:rsidP="00696F2D">
            <w:pPr>
              <w:pBdr>
                <w:bottom w:val="single" w:sz="4" w:space="1" w:color="auto"/>
              </w:pBdr>
              <w:tabs>
                <w:tab w:val="left" w:pos="900"/>
              </w:tabs>
              <w:ind w:left="-18"/>
              <w:jc w:val="center"/>
              <w:rPr>
                <w:rFonts w:ascii="Browallia New" w:hAnsi="Browallia New" w:cs="Browallia New"/>
                <w:sz w:val="18"/>
                <w:szCs w:val="18"/>
              </w:rPr>
            </w:pPr>
            <w:r w:rsidRPr="007B3E47">
              <w:rPr>
                <w:rFonts w:ascii="Browallia New" w:hAnsi="Browallia New" w:cs="Browallia New"/>
                <w:color w:val="000000" w:themeColor="text1"/>
                <w:sz w:val="18"/>
                <w:szCs w:val="18"/>
              </w:rPr>
              <w:t>2565</w:t>
            </w:r>
          </w:p>
        </w:tc>
        <w:tc>
          <w:tcPr>
            <w:tcW w:w="810" w:type="dxa"/>
            <w:vAlign w:val="bottom"/>
          </w:tcPr>
          <w:p w14:paraId="6BC4186E" w14:textId="778C7B46" w:rsidR="00696F2D" w:rsidRPr="007B3E47" w:rsidRDefault="00696F2D" w:rsidP="00696F2D">
            <w:pPr>
              <w:pBdr>
                <w:bottom w:val="single" w:sz="4" w:space="1" w:color="auto"/>
              </w:pBdr>
              <w:tabs>
                <w:tab w:val="left" w:pos="900"/>
              </w:tabs>
              <w:ind w:left="-18"/>
              <w:jc w:val="center"/>
              <w:rPr>
                <w:rFonts w:ascii="Browallia New" w:hAnsi="Browallia New" w:cs="Browallia New"/>
                <w:sz w:val="18"/>
                <w:szCs w:val="18"/>
              </w:rPr>
            </w:pPr>
            <w:r w:rsidRPr="007B3E47">
              <w:rPr>
                <w:rFonts w:ascii="Browallia New" w:hAnsi="Browallia New" w:cs="Browallia New"/>
                <w:color w:val="000000" w:themeColor="text1"/>
                <w:sz w:val="18"/>
                <w:szCs w:val="18"/>
                <w:lang w:val="en-GB"/>
              </w:rPr>
              <w:t>31</w:t>
            </w:r>
            <w:r w:rsidRPr="007B3E47">
              <w:rPr>
                <w:rFonts w:ascii="Browallia New" w:hAnsi="Browallia New" w:cs="Browallia New"/>
                <w:color w:val="000000" w:themeColor="text1"/>
                <w:sz w:val="18"/>
                <w:szCs w:val="18"/>
                <w:cs/>
              </w:rPr>
              <w:t xml:space="preserve"> ธ.ค.</w:t>
            </w:r>
            <w:r w:rsidRPr="007B3E47">
              <w:rPr>
                <w:rFonts w:ascii="Browallia New" w:hAnsi="Browallia New" w:cs="Browallia New"/>
                <w:color w:val="000000" w:themeColor="text1"/>
                <w:sz w:val="18"/>
                <w:szCs w:val="18"/>
              </w:rPr>
              <w:t xml:space="preserve"> 256</w:t>
            </w:r>
            <w:r w:rsidR="007D7015" w:rsidRPr="007B3E47">
              <w:rPr>
                <w:rFonts w:ascii="Browallia New" w:hAnsi="Browallia New" w:cs="Browallia New"/>
                <w:color w:val="000000" w:themeColor="text1"/>
                <w:sz w:val="18"/>
                <w:szCs w:val="18"/>
              </w:rPr>
              <w:t>4</w:t>
            </w:r>
          </w:p>
        </w:tc>
      </w:tr>
      <w:tr w:rsidR="00FD46A2" w:rsidRPr="00EB3B58" w14:paraId="3BC5BF50" w14:textId="77777777" w:rsidTr="00384960">
        <w:trPr>
          <w:tblHeader/>
        </w:trPr>
        <w:tc>
          <w:tcPr>
            <w:tcW w:w="3150" w:type="dxa"/>
          </w:tcPr>
          <w:p w14:paraId="1C032D7F" w14:textId="77777777" w:rsidR="00FD46A2" w:rsidRPr="00EB3B58" w:rsidRDefault="00FD46A2" w:rsidP="00FD46A2">
            <w:pPr>
              <w:ind w:right="-36"/>
              <w:rPr>
                <w:rFonts w:ascii="Browallia New" w:hAnsi="Browallia New" w:cs="Browallia New"/>
                <w:sz w:val="18"/>
                <w:szCs w:val="18"/>
              </w:rPr>
            </w:pPr>
          </w:p>
        </w:tc>
        <w:tc>
          <w:tcPr>
            <w:tcW w:w="1804" w:type="dxa"/>
          </w:tcPr>
          <w:p w14:paraId="40F51955" w14:textId="77777777" w:rsidR="00FD46A2" w:rsidRPr="00EB3B58" w:rsidRDefault="00FD46A2" w:rsidP="00FD46A2">
            <w:pPr>
              <w:ind w:right="-36"/>
              <w:jc w:val="center"/>
              <w:rPr>
                <w:rFonts w:ascii="Browallia New" w:hAnsi="Browallia New" w:cs="Browallia New"/>
                <w:sz w:val="18"/>
                <w:szCs w:val="18"/>
                <w:u w:val="single"/>
              </w:rPr>
            </w:pPr>
          </w:p>
        </w:tc>
        <w:tc>
          <w:tcPr>
            <w:tcW w:w="612" w:type="dxa"/>
          </w:tcPr>
          <w:p w14:paraId="15D9B490" w14:textId="77777777" w:rsidR="00FD46A2" w:rsidRPr="00EB3B58" w:rsidRDefault="00FD46A2" w:rsidP="00FD46A2">
            <w:pPr>
              <w:ind w:right="-36"/>
              <w:jc w:val="center"/>
              <w:rPr>
                <w:rFonts w:ascii="Browallia New" w:hAnsi="Browallia New" w:cs="Browallia New"/>
                <w:sz w:val="18"/>
                <w:szCs w:val="18"/>
              </w:rPr>
            </w:pPr>
            <w:r w:rsidRPr="00EB3B58">
              <w:rPr>
                <w:rFonts w:ascii="Browallia New" w:hAnsi="Browallia New" w:cs="Browallia New"/>
                <w:sz w:val="18"/>
                <w:szCs w:val="18"/>
                <w:cs/>
              </w:rPr>
              <w:t>ร้อยละ</w:t>
            </w:r>
          </w:p>
        </w:tc>
        <w:tc>
          <w:tcPr>
            <w:tcW w:w="630" w:type="dxa"/>
          </w:tcPr>
          <w:p w14:paraId="5BF0B441" w14:textId="77777777" w:rsidR="00FD46A2" w:rsidRPr="00EB3B58" w:rsidRDefault="00FD46A2" w:rsidP="00FD46A2">
            <w:pPr>
              <w:ind w:right="-36"/>
              <w:jc w:val="center"/>
              <w:rPr>
                <w:rFonts w:ascii="Browallia New" w:hAnsi="Browallia New" w:cs="Browallia New"/>
                <w:sz w:val="18"/>
                <w:szCs w:val="18"/>
              </w:rPr>
            </w:pPr>
            <w:r w:rsidRPr="00EB3B58">
              <w:rPr>
                <w:rFonts w:ascii="Browallia New" w:hAnsi="Browallia New" w:cs="Browallia New"/>
                <w:sz w:val="18"/>
                <w:szCs w:val="18"/>
                <w:cs/>
              </w:rPr>
              <w:t>ร้อยละ</w:t>
            </w:r>
          </w:p>
        </w:tc>
        <w:tc>
          <w:tcPr>
            <w:tcW w:w="810" w:type="dxa"/>
          </w:tcPr>
          <w:p w14:paraId="3C400771" w14:textId="77777777" w:rsidR="00FD46A2" w:rsidRPr="00EB3B58" w:rsidRDefault="00FD46A2" w:rsidP="00FD46A2">
            <w:pPr>
              <w:ind w:right="-36"/>
              <w:jc w:val="center"/>
              <w:rPr>
                <w:rFonts w:ascii="Browallia New" w:hAnsi="Browallia New" w:cs="Browallia New"/>
                <w:sz w:val="18"/>
                <w:szCs w:val="18"/>
              </w:rPr>
            </w:pPr>
          </w:p>
        </w:tc>
        <w:tc>
          <w:tcPr>
            <w:tcW w:w="810" w:type="dxa"/>
          </w:tcPr>
          <w:p w14:paraId="7F6A4E1E" w14:textId="77777777" w:rsidR="00FD46A2" w:rsidRPr="00EB3B58" w:rsidRDefault="00FD46A2" w:rsidP="00FD46A2">
            <w:pPr>
              <w:ind w:right="-36"/>
              <w:jc w:val="center"/>
              <w:rPr>
                <w:rFonts w:ascii="Browallia New" w:hAnsi="Browallia New" w:cs="Browallia New"/>
                <w:sz w:val="18"/>
                <w:szCs w:val="18"/>
              </w:rPr>
            </w:pPr>
          </w:p>
        </w:tc>
        <w:tc>
          <w:tcPr>
            <w:tcW w:w="810" w:type="dxa"/>
          </w:tcPr>
          <w:p w14:paraId="2C43CD76" w14:textId="77777777" w:rsidR="00FD46A2" w:rsidRPr="00EB3B58" w:rsidRDefault="00FD46A2" w:rsidP="00FD46A2">
            <w:pPr>
              <w:ind w:right="-36"/>
              <w:jc w:val="center"/>
              <w:rPr>
                <w:rFonts w:ascii="Browallia New" w:hAnsi="Browallia New" w:cs="Browallia New"/>
                <w:sz w:val="18"/>
                <w:szCs w:val="18"/>
              </w:rPr>
            </w:pPr>
          </w:p>
        </w:tc>
        <w:tc>
          <w:tcPr>
            <w:tcW w:w="810" w:type="dxa"/>
          </w:tcPr>
          <w:p w14:paraId="402DE562" w14:textId="77777777" w:rsidR="00FD46A2" w:rsidRPr="00EB3B58" w:rsidRDefault="00FD46A2" w:rsidP="00FD46A2">
            <w:pPr>
              <w:ind w:right="-36"/>
              <w:jc w:val="center"/>
              <w:rPr>
                <w:rFonts w:ascii="Browallia New" w:hAnsi="Browallia New" w:cs="Browallia New"/>
                <w:sz w:val="18"/>
                <w:szCs w:val="18"/>
              </w:rPr>
            </w:pPr>
          </w:p>
        </w:tc>
      </w:tr>
      <w:tr w:rsidR="00FD46A2" w:rsidRPr="00EB3B58" w14:paraId="5FC760C0" w14:textId="77777777" w:rsidTr="00384960">
        <w:tc>
          <w:tcPr>
            <w:tcW w:w="3150" w:type="dxa"/>
          </w:tcPr>
          <w:p w14:paraId="2C492A51" w14:textId="77777777" w:rsidR="00FD46A2" w:rsidRPr="00EB3B58" w:rsidRDefault="00FD46A2" w:rsidP="00FD46A2">
            <w:pPr>
              <w:ind w:left="162" w:right="-36" w:hanging="162"/>
              <w:rPr>
                <w:rFonts w:ascii="Browallia New" w:hAnsi="Browallia New" w:cs="Browallia New"/>
                <w:sz w:val="18"/>
                <w:szCs w:val="18"/>
              </w:rPr>
            </w:pPr>
            <w:r w:rsidRPr="00EB3B58">
              <w:rPr>
                <w:rFonts w:ascii="Browallia New" w:hAnsi="Browallia New" w:cs="Browallia New"/>
                <w:b/>
                <w:bCs/>
                <w:sz w:val="18"/>
                <w:szCs w:val="18"/>
                <w:u w:val="single"/>
                <w:cs/>
              </w:rPr>
              <w:t>เงินลงทุนในบริษัทอื่น</w:t>
            </w:r>
          </w:p>
        </w:tc>
        <w:tc>
          <w:tcPr>
            <w:tcW w:w="1804" w:type="dxa"/>
          </w:tcPr>
          <w:p w14:paraId="0DE93F7E" w14:textId="77777777" w:rsidR="00FD46A2" w:rsidRPr="00EB3B58" w:rsidRDefault="00FD46A2" w:rsidP="00FD46A2">
            <w:pPr>
              <w:ind w:right="-36"/>
              <w:rPr>
                <w:rFonts w:ascii="Browallia New" w:hAnsi="Browallia New" w:cs="Browallia New"/>
                <w:sz w:val="18"/>
                <w:szCs w:val="18"/>
                <w:lang w:val="en-GB"/>
              </w:rPr>
            </w:pPr>
          </w:p>
        </w:tc>
        <w:tc>
          <w:tcPr>
            <w:tcW w:w="612" w:type="dxa"/>
          </w:tcPr>
          <w:p w14:paraId="483584FD"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483BAAF0"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3419888A"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5297D752"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262C3FAE" w14:textId="77777777" w:rsidR="00FD46A2" w:rsidRPr="00EB3B58" w:rsidRDefault="00FD46A2" w:rsidP="00FD46A2">
            <w:pPr>
              <w:ind w:right="-108"/>
              <w:jc w:val="right"/>
              <w:rPr>
                <w:rFonts w:ascii="Browallia New" w:hAnsi="Browallia New" w:cs="Browallia New"/>
                <w:sz w:val="18"/>
                <w:szCs w:val="18"/>
              </w:rPr>
            </w:pPr>
          </w:p>
        </w:tc>
        <w:tc>
          <w:tcPr>
            <w:tcW w:w="810" w:type="dxa"/>
          </w:tcPr>
          <w:p w14:paraId="0A93B65A" w14:textId="77777777" w:rsidR="00FD46A2" w:rsidRPr="00EB3B58" w:rsidRDefault="00FD46A2" w:rsidP="00FD46A2">
            <w:pPr>
              <w:ind w:right="-36"/>
              <w:jc w:val="right"/>
              <w:rPr>
                <w:rFonts w:ascii="Browallia New" w:hAnsi="Browallia New" w:cs="Browallia New"/>
                <w:sz w:val="18"/>
                <w:szCs w:val="18"/>
              </w:rPr>
            </w:pPr>
          </w:p>
        </w:tc>
      </w:tr>
      <w:tr w:rsidR="00FD46A2" w:rsidRPr="00EB3B58" w14:paraId="3808EEDD" w14:textId="77777777" w:rsidTr="00384960">
        <w:tc>
          <w:tcPr>
            <w:tcW w:w="4954" w:type="dxa"/>
            <w:gridSpan w:val="2"/>
          </w:tcPr>
          <w:p w14:paraId="7ED79F94" w14:textId="77777777" w:rsidR="00FD46A2" w:rsidRPr="00EB3B58" w:rsidRDefault="00FD46A2" w:rsidP="00FD46A2">
            <w:pPr>
              <w:ind w:right="-36"/>
              <w:rPr>
                <w:rFonts w:ascii="Browallia New" w:hAnsi="Browallia New" w:cs="Browallia New"/>
                <w:sz w:val="18"/>
                <w:szCs w:val="18"/>
                <w:u w:val="single"/>
              </w:rPr>
            </w:pPr>
            <w:r w:rsidRPr="00EB3B58">
              <w:rPr>
                <w:rFonts w:ascii="Browallia New" w:hAnsi="Browallia New" w:cs="Browallia New"/>
                <w:sz w:val="18"/>
                <w:szCs w:val="18"/>
                <w:cs/>
              </w:rPr>
              <w:t xml:space="preserve">ก)  </w:t>
            </w:r>
            <w:r w:rsidRPr="00EB3B58">
              <w:rPr>
                <w:rFonts w:ascii="Browallia New" w:hAnsi="Browallia New" w:cs="Browallia New"/>
                <w:sz w:val="18"/>
                <w:szCs w:val="18"/>
                <w:u w:val="single"/>
                <w:cs/>
              </w:rPr>
              <w:t>เงินลงทุนที่วัดมูลค่ายุติธรรมผ่านกำไรหรือขาดทุน</w:t>
            </w:r>
          </w:p>
        </w:tc>
        <w:tc>
          <w:tcPr>
            <w:tcW w:w="612" w:type="dxa"/>
          </w:tcPr>
          <w:p w14:paraId="3111FE4E" w14:textId="77777777" w:rsidR="00FD46A2" w:rsidRPr="00EB3B58" w:rsidRDefault="00FD46A2" w:rsidP="00FD46A2">
            <w:pPr>
              <w:ind w:right="-36"/>
              <w:jc w:val="right"/>
              <w:rPr>
                <w:rFonts w:ascii="Browallia New" w:hAnsi="Browallia New" w:cs="Browallia New"/>
                <w:sz w:val="18"/>
                <w:szCs w:val="18"/>
              </w:rPr>
            </w:pPr>
          </w:p>
        </w:tc>
        <w:tc>
          <w:tcPr>
            <w:tcW w:w="630" w:type="dxa"/>
          </w:tcPr>
          <w:p w14:paraId="1A55D4D3"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69D25800"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4586DE6D"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620FE10C" w14:textId="77777777" w:rsidR="00FD46A2" w:rsidRPr="00EB3B58" w:rsidRDefault="00FD46A2" w:rsidP="00FD46A2">
            <w:pPr>
              <w:ind w:right="-36"/>
              <w:jc w:val="right"/>
              <w:rPr>
                <w:rFonts w:ascii="Browallia New" w:hAnsi="Browallia New" w:cs="Browallia New"/>
                <w:sz w:val="18"/>
                <w:szCs w:val="18"/>
              </w:rPr>
            </w:pPr>
          </w:p>
        </w:tc>
        <w:tc>
          <w:tcPr>
            <w:tcW w:w="810" w:type="dxa"/>
          </w:tcPr>
          <w:p w14:paraId="16398751" w14:textId="77777777" w:rsidR="00FD46A2" w:rsidRPr="00EB3B58" w:rsidRDefault="00FD46A2" w:rsidP="00FD46A2">
            <w:pPr>
              <w:ind w:right="-36"/>
              <w:jc w:val="right"/>
              <w:rPr>
                <w:rFonts w:ascii="Browallia New" w:hAnsi="Browallia New" w:cs="Browallia New"/>
                <w:sz w:val="18"/>
                <w:szCs w:val="18"/>
              </w:rPr>
            </w:pPr>
          </w:p>
        </w:tc>
      </w:tr>
      <w:tr w:rsidR="00B74B1C" w:rsidRPr="00EB3B58" w14:paraId="65B23B9F" w14:textId="77777777" w:rsidTr="00384960">
        <w:tc>
          <w:tcPr>
            <w:tcW w:w="3150" w:type="dxa"/>
          </w:tcPr>
          <w:p w14:paraId="49C07637" w14:textId="77777777" w:rsidR="00B74B1C" w:rsidRPr="00EB3B58" w:rsidRDefault="00B74B1C" w:rsidP="00B74B1C">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เอ็ม-โฮม เอสพีวี</w:t>
            </w:r>
            <w:r w:rsidRPr="00EB3B58">
              <w:rPr>
                <w:rFonts w:ascii="Browallia New" w:hAnsi="Browallia New" w:cs="Browallia New"/>
                <w:sz w:val="18"/>
                <w:szCs w:val="18"/>
              </w:rPr>
              <w:t xml:space="preserve"> 3 </w:t>
            </w:r>
            <w:r w:rsidRPr="00EB3B58">
              <w:rPr>
                <w:rFonts w:ascii="Browallia New" w:hAnsi="Browallia New" w:cs="Browallia New"/>
                <w:sz w:val="18"/>
                <w:szCs w:val="18"/>
                <w:cs/>
              </w:rPr>
              <w:t>จำกัด</w:t>
            </w:r>
          </w:p>
        </w:tc>
        <w:tc>
          <w:tcPr>
            <w:tcW w:w="1804" w:type="dxa"/>
          </w:tcPr>
          <w:p w14:paraId="77840554" w14:textId="77777777" w:rsidR="00B74B1C" w:rsidRPr="00EB3B58" w:rsidRDefault="00B74B1C" w:rsidP="00B74B1C">
            <w:pPr>
              <w:ind w:left="-51" w:right="-36"/>
              <w:rPr>
                <w:rFonts w:ascii="Browallia New" w:hAnsi="Browallia New" w:cs="Browallia New"/>
                <w:sz w:val="18"/>
                <w:szCs w:val="18"/>
              </w:rPr>
            </w:pPr>
            <w:r w:rsidRPr="00EB3B58">
              <w:rPr>
                <w:rFonts w:ascii="Browallia New" w:hAnsi="Browallia New" w:cs="Browallia New"/>
                <w:sz w:val="18"/>
                <w:szCs w:val="18"/>
                <w:cs/>
              </w:rPr>
              <w:t>พัฒนาอสังหาริมทรัพย์</w:t>
            </w:r>
          </w:p>
        </w:tc>
        <w:tc>
          <w:tcPr>
            <w:tcW w:w="612" w:type="dxa"/>
          </w:tcPr>
          <w:p w14:paraId="1ECD5031" w14:textId="64874662"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11.54</w:t>
            </w:r>
          </w:p>
        </w:tc>
        <w:tc>
          <w:tcPr>
            <w:tcW w:w="630" w:type="dxa"/>
          </w:tcPr>
          <w:p w14:paraId="458A3833" w14:textId="38A41B48"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11.54</w:t>
            </w:r>
          </w:p>
        </w:tc>
        <w:tc>
          <w:tcPr>
            <w:tcW w:w="810" w:type="dxa"/>
          </w:tcPr>
          <w:p w14:paraId="629AD28B" w14:textId="5D9FE475" w:rsidR="00B74B1C" w:rsidRPr="00EB3B58" w:rsidRDefault="00B74B1C" w:rsidP="00B74B1C">
            <w:pPr>
              <w:tabs>
                <w:tab w:val="left" w:pos="450"/>
              </w:tabs>
              <w:ind w:right="-36"/>
              <w:jc w:val="right"/>
              <w:rPr>
                <w:rFonts w:ascii="Browallia New" w:hAnsi="Browallia New" w:cs="Browallia New"/>
                <w:sz w:val="18"/>
                <w:szCs w:val="18"/>
              </w:rPr>
            </w:pPr>
            <w:r w:rsidRPr="00EB3B58">
              <w:rPr>
                <w:rFonts w:ascii="Browallia New" w:hAnsi="Browallia New" w:cs="Browallia New"/>
                <w:sz w:val="18"/>
                <w:szCs w:val="18"/>
              </w:rPr>
              <w:t>12</w:t>
            </w:r>
          </w:p>
        </w:tc>
        <w:tc>
          <w:tcPr>
            <w:tcW w:w="810" w:type="dxa"/>
          </w:tcPr>
          <w:p w14:paraId="688C0C6A" w14:textId="6A4B4236"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12</w:t>
            </w:r>
          </w:p>
        </w:tc>
        <w:tc>
          <w:tcPr>
            <w:tcW w:w="810" w:type="dxa"/>
          </w:tcPr>
          <w:p w14:paraId="5FC52A41" w14:textId="51F02B2D" w:rsidR="00B74B1C" w:rsidRPr="00EB3B58" w:rsidRDefault="00B74B1C" w:rsidP="00B74B1C">
            <w:pPr>
              <w:tabs>
                <w:tab w:val="left" w:pos="600"/>
              </w:tabs>
              <w:ind w:right="-36"/>
              <w:jc w:val="right"/>
              <w:rPr>
                <w:rFonts w:ascii="Browallia New" w:hAnsi="Browallia New" w:cs="Browallia New"/>
                <w:sz w:val="18"/>
                <w:szCs w:val="18"/>
              </w:rPr>
            </w:pPr>
            <w:r w:rsidRPr="00EB3B58">
              <w:rPr>
                <w:rFonts w:ascii="Browallia New" w:hAnsi="Browallia New" w:cs="Browallia New"/>
                <w:sz w:val="18"/>
                <w:szCs w:val="18"/>
              </w:rPr>
              <w:t>12</w:t>
            </w:r>
          </w:p>
        </w:tc>
        <w:tc>
          <w:tcPr>
            <w:tcW w:w="810" w:type="dxa"/>
          </w:tcPr>
          <w:p w14:paraId="29F2E119" w14:textId="21B5B8E0"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12</w:t>
            </w:r>
          </w:p>
        </w:tc>
      </w:tr>
      <w:tr w:rsidR="00B74B1C" w:rsidRPr="00EB3B58" w14:paraId="769F38F9" w14:textId="77777777" w:rsidTr="00384960">
        <w:tc>
          <w:tcPr>
            <w:tcW w:w="3150" w:type="dxa"/>
          </w:tcPr>
          <w:p w14:paraId="01A61DCE" w14:textId="77777777" w:rsidR="00B74B1C" w:rsidRPr="00EB3B58" w:rsidRDefault="00B74B1C" w:rsidP="00B74B1C">
            <w:pPr>
              <w:ind w:right="-36"/>
              <w:rPr>
                <w:rFonts w:ascii="Browallia New" w:hAnsi="Browallia New" w:cs="Browallia New"/>
                <w:sz w:val="18"/>
                <w:szCs w:val="18"/>
              </w:rPr>
            </w:pPr>
            <w:r w:rsidRPr="00EB3B58">
              <w:rPr>
                <w:rFonts w:ascii="Browallia New" w:hAnsi="Browallia New" w:cs="Browallia New"/>
                <w:sz w:val="18"/>
                <w:szCs w:val="18"/>
                <w:cs/>
              </w:rPr>
              <w:t xml:space="preserve">     หัก : ค่าเผื่อการด้อยค่า</w:t>
            </w:r>
          </w:p>
        </w:tc>
        <w:tc>
          <w:tcPr>
            <w:tcW w:w="1804" w:type="dxa"/>
          </w:tcPr>
          <w:p w14:paraId="5CD20F8C" w14:textId="77777777" w:rsidR="00B74B1C" w:rsidRPr="00EB3B58" w:rsidRDefault="00B74B1C" w:rsidP="00B74B1C">
            <w:pPr>
              <w:ind w:left="-51" w:right="-36"/>
              <w:rPr>
                <w:rFonts w:ascii="Browallia New" w:hAnsi="Browallia New" w:cs="Browallia New"/>
                <w:sz w:val="18"/>
                <w:szCs w:val="18"/>
              </w:rPr>
            </w:pPr>
          </w:p>
        </w:tc>
        <w:tc>
          <w:tcPr>
            <w:tcW w:w="612" w:type="dxa"/>
          </w:tcPr>
          <w:p w14:paraId="01AB520B" w14:textId="77777777" w:rsidR="00B74B1C" w:rsidRPr="00EB3B58" w:rsidRDefault="00B74B1C" w:rsidP="00B74B1C">
            <w:pPr>
              <w:ind w:right="-36"/>
              <w:jc w:val="right"/>
              <w:rPr>
                <w:rFonts w:ascii="Browallia New" w:hAnsi="Browallia New" w:cs="Browallia New"/>
                <w:sz w:val="18"/>
                <w:szCs w:val="18"/>
              </w:rPr>
            </w:pPr>
          </w:p>
        </w:tc>
        <w:tc>
          <w:tcPr>
            <w:tcW w:w="630" w:type="dxa"/>
          </w:tcPr>
          <w:p w14:paraId="24772951" w14:textId="77777777" w:rsidR="00B74B1C" w:rsidRPr="00EB3B58" w:rsidRDefault="00B74B1C" w:rsidP="00B74B1C">
            <w:pPr>
              <w:ind w:right="-36"/>
              <w:jc w:val="right"/>
              <w:rPr>
                <w:rFonts w:ascii="Browallia New" w:hAnsi="Browallia New" w:cs="Browallia New"/>
                <w:sz w:val="18"/>
                <w:szCs w:val="18"/>
              </w:rPr>
            </w:pPr>
          </w:p>
        </w:tc>
        <w:tc>
          <w:tcPr>
            <w:tcW w:w="810" w:type="dxa"/>
          </w:tcPr>
          <w:p w14:paraId="0A78E08C" w14:textId="5A0C5643" w:rsidR="00B74B1C" w:rsidRPr="00EB3B58" w:rsidRDefault="00B74B1C" w:rsidP="00B74B1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c>
          <w:tcPr>
            <w:tcW w:w="810" w:type="dxa"/>
          </w:tcPr>
          <w:p w14:paraId="5A4B165A" w14:textId="6437FE56" w:rsidR="00B74B1C" w:rsidRPr="00EB3B58" w:rsidRDefault="00B74B1C" w:rsidP="00B74B1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c>
          <w:tcPr>
            <w:tcW w:w="810" w:type="dxa"/>
          </w:tcPr>
          <w:p w14:paraId="0DA55D14" w14:textId="05B53ACA" w:rsidR="00B74B1C" w:rsidRPr="00EB3B58" w:rsidRDefault="00B74B1C" w:rsidP="00B74B1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c>
          <w:tcPr>
            <w:tcW w:w="810" w:type="dxa"/>
          </w:tcPr>
          <w:p w14:paraId="1BF08EB3" w14:textId="53824097" w:rsidR="00B74B1C" w:rsidRPr="00EB3B58" w:rsidRDefault="00B74B1C" w:rsidP="00B74B1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sz w:val="18"/>
                <w:szCs w:val="18"/>
              </w:rPr>
              <w:t>12</w:t>
            </w:r>
            <w:r w:rsidRPr="00EB3B58">
              <w:rPr>
                <w:rFonts w:ascii="Browallia New" w:hAnsi="Browallia New" w:cs="Browallia New"/>
                <w:sz w:val="18"/>
                <w:szCs w:val="18"/>
                <w:cs/>
              </w:rPr>
              <w:t>)</w:t>
            </w:r>
          </w:p>
        </w:tc>
      </w:tr>
      <w:tr w:rsidR="00B74B1C" w:rsidRPr="00EB3B58" w14:paraId="3669B62B" w14:textId="77777777" w:rsidTr="00384960">
        <w:tc>
          <w:tcPr>
            <w:tcW w:w="3150" w:type="dxa"/>
          </w:tcPr>
          <w:p w14:paraId="5559A164" w14:textId="77777777" w:rsidR="00B74B1C" w:rsidRPr="00EB3B58" w:rsidRDefault="00B74B1C" w:rsidP="00B74B1C">
            <w:pPr>
              <w:ind w:left="-185" w:right="-36" w:firstLine="185"/>
              <w:rPr>
                <w:rFonts w:ascii="Browallia New" w:hAnsi="Browallia New" w:cs="Browallia New"/>
                <w:sz w:val="18"/>
                <w:szCs w:val="18"/>
              </w:rPr>
            </w:pPr>
            <w:r w:rsidRPr="00EB3B58">
              <w:rPr>
                <w:rFonts w:ascii="Browallia New" w:hAnsi="Browallia New" w:cs="Browallia New"/>
                <w:color w:val="000000" w:themeColor="text1"/>
                <w:sz w:val="18"/>
                <w:szCs w:val="18"/>
                <w:cs/>
              </w:rPr>
              <w:t xml:space="preserve">            สุทธิ</w:t>
            </w:r>
          </w:p>
        </w:tc>
        <w:tc>
          <w:tcPr>
            <w:tcW w:w="1804" w:type="dxa"/>
          </w:tcPr>
          <w:p w14:paraId="6A9159C2" w14:textId="77777777" w:rsidR="00B74B1C" w:rsidRPr="00EB3B58" w:rsidRDefault="00B74B1C" w:rsidP="00B74B1C">
            <w:pPr>
              <w:ind w:left="-51" w:right="-36"/>
              <w:rPr>
                <w:rFonts w:ascii="Browallia New" w:hAnsi="Browallia New" w:cs="Browallia New"/>
                <w:sz w:val="18"/>
                <w:szCs w:val="18"/>
              </w:rPr>
            </w:pPr>
          </w:p>
        </w:tc>
        <w:tc>
          <w:tcPr>
            <w:tcW w:w="612" w:type="dxa"/>
          </w:tcPr>
          <w:p w14:paraId="652D5EE9" w14:textId="77777777" w:rsidR="00B74B1C" w:rsidRPr="00EB3B58" w:rsidRDefault="00B74B1C" w:rsidP="00B74B1C">
            <w:pPr>
              <w:ind w:right="-36"/>
              <w:jc w:val="right"/>
              <w:rPr>
                <w:rFonts w:ascii="Browallia New" w:hAnsi="Browallia New" w:cs="Browallia New"/>
                <w:sz w:val="18"/>
                <w:szCs w:val="18"/>
              </w:rPr>
            </w:pPr>
          </w:p>
        </w:tc>
        <w:tc>
          <w:tcPr>
            <w:tcW w:w="630" w:type="dxa"/>
          </w:tcPr>
          <w:p w14:paraId="189EFF04" w14:textId="77777777" w:rsidR="00B74B1C" w:rsidRPr="00EB3B58" w:rsidRDefault="00B74B1C" w:rsidP="00B74B1C">
            <w:pPr>
              <w:ind w:right="-36"/>
              <w:jc w:val="right"/>
              <w:rPr>
                <w:rFonts w:ascii="Browallia New" w:hAnsi="Browallia New" w:cs="Browallia New"/>
                <w:sz w:val="18"/>
                <w:szCs w:val="18"/>
              </w:rPr>
            </w:pPr>
          </w:p>
        </w:tc>
        <w:tc>
          <w:tcPr>
            <w:tcW w:w="810" w:type="dxa"/>
          </w:tcPr>
          <w:p w14:paraId="26AA0549" w14:textId="2656288D" w:rsidR="00B74B1C" w:rsidRPr="00EB3B58" w:rsidRDefault="00B74B1C" w:rsidP="00B74B1C">
            <w:pPr>
              <w:tabs>
                <w:tab w:val="left" w:pos="495"/>
              </w:tabs>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c>
          <w:tcPr>
            <w:tcW w:w="810" w:type="dxa"/>
          </w:tcPr>
          <w:p w14:paraId="63998A46" w14:textId="53251896"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c>
          <w:tcPr>
            <w:tcW w:w="810" w:type="dxa"/>
          </w:tcPr>
          <w:p w14:paraId="145A8795" w14:textId="149CF7E8" w:rsidR="00B74B1C" w:rsidRPr="00EB3B58" w:rsidRDefault="00B74B1C" w:rsidP="00B74B1C">
            <w:pPr>
              <w:tabs>
                <w:tab w:val="left" w:pos="600"/>
              </w:tabs>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c>
          <w:tcPr>
            <w:tcW w:w="810" w:type="dxa"/>
          </w:tcPr>
          <w:p w14:paraId="70102509" w14:textId="46F4CB2E"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cs/>
              </w:rPr>
              <w:t xml:space="preserve">    -</w:t>
            </w:r>
          </w:p>
        </w:tc>
      </w:tr>
      <w:tr w:rsidR="00B74B1C" w:rsidRPr="00EB3B58" w14:paraId="5755D02B" w14:textId="77777777" w:rsidTr="00384960">
        <w:tc>
          <w:tcPr>
            <w:tcW w:w="3150" w:type="dxa"/>
          </w:tcPr>
          <w:p w14:paraId="107E58AE" w14:textId="77777777" w:rsidR="00B74B1C" w:rsidRPr="00EB3B58" w:rsidRDefault="00B74B1C" w:rsidP="00B74B1C">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สยามสติลซิน</w:t>
            </w:r>
            <w:proofErr w:type="spellStart"/>
            <w:r w:rsidRPr="00EB3B58">
              <w:rPr>
                <w:rFonts w:ascii="Browallia New" w:hAnsi="Browallia New" w:cs="Browallia New"/>
                <w:sz w:val="18"/>
                <w:szCs w:val="18"/>
                <w:cs/>
              </w:rPr>
              <w:t>ดิ</w:t>
            </w:r>
            <w:proofErr w:type="spellEnd"/>
            <w:r w:rsidRPr="00EB3B58">
              <w:rPr>
                <w:rFonts w:ascii="Browallia New" w:hAnsi="Browallia New" w:cs="Browallia New"/>
                <w:sz w:val="18"/>
                <w:szCs w:val="18"/>
                <w:cs/>
              </w:rPr>
              <w:t>เกต จำกัด (มหาชน)</w:t>
            </w:r>
          </w:p>
        </w:tc>
        <w:tc>
          <w:tcPr>
            <w:tcW w:w="1804" w:type="dxa"/>
          </w:tcPr>
          <w:p w14:paraId="1C5ED104" w14:textId="39CABFF0" w:rsidR="00B74B1C" w:rsidRPr="00EB3B58" w:rsidRDefault="00B74B1C" w:rsidP="00B74B1C">
            <w:pPr>
              <w:ind w:left="-51" w:right="-36"/>
              <w:rPr>
                <w:rFonts w:ascii="Browallia New" w:hAnsi="Browallia New" w:cs="Browallia New"/>
                <w:sz w:val="18"/>
                <w:szCs w:val="18"/>
              </w:rPr>
            </w:pPr>
            <w:r w:rsidRPr="00EB3B58">
              <w:rPr>
                <w:rFonts w:ascii="Browallia New" w:hAnsi="Browallia New" w:cs="Browallia New"/>
                <w:sz w:val="18"/>
                <w:szCs w:val="18"/>
                <w:cs/>
              </w:rPr>
              <w:t>ผลิตและจำหน่ายเหล็กในงาน</w:t>
            </w:r>
          </w:p>
        </w:tc>
        <w:tc>
          <w:tcPr>
            <w:tcW w:w="612" w:type="dxa"/>
          </w:tcPr>
          <w:p w14:paraId="7C854D7B" w14:textId="34A409F3" w:rsidR="00B74B1C" w:rsidRPr="00EB3B58" w:rsidRDefault="00B74B1C" w:rsidP="00B74B1C">
            <w:pPr>
              <w:tabs>
                <w:tab w:val="left" w:pos="360"/>
              </w:tabs>
              <w:ind w:right="-36"/>
              <w:jc w:val="right"/>
              <w:rPr>
                <w:rFonts w:ascii="Browallia New" w:hAnsi="Browallia New" w:cs="Browallia New"/>
                <w:sz w:val="18"/>
                <w:szCs w:val="18"/>
              </w:rPr>
            </w:pPr>
            <w:r w:rsidRPr="00EB3B58">
              <w:rPr>
                <w:rFonts w:ascii="Browallia New" w:hAnsi="Browallia New" w:cs="Browallia New"/>
                <w:sz w:val="18"/>
                <w:szCs w:val="18"/>
              </w:rPr>
              <w:t>1.15</w:t>
            </w:r>
          </w:p>
        </w:tc>
        <w:tc>
          <w:tcPr>
            <w:tcW w:w="630" w:type="dxa"/>
          </w:tcPr>
          <w:p w14:paraId="20FA6F62" w14:textId="0AB7776B"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1.15</w:t>
            </w:r>
          </w:p>
        </w:tc>
        <w:tc>
          <w:tcPr>
            <w:tcW w:w="810" w:type="dxa"/>
          </w:tcPr>
          <w:p w14:paraId="428FB447" w14:textId="0777F843" w:rsidR="00B74B1C" w:rsidRPr="00EB3B58" w:rsidRDefault="00CF7D7C" w:rsidP="00B74B1C">
            <w:pPr>
              <w:ind w:right="-36"/>
              <w:jc w:val="right"/>
              <w:rPr>
                <w:rFonts w:ascii="Browallia New" w:hAnsi="Browallia New" w:cs="Browallia New"/>
                <w:sz w:val="18"/>
                <w:szCs w:val="18"/>
              </w:rPr>
            </w:pPr>
            <w:r w:rsidRPr="00CF7D7C">
              <w:rPr>
                <w:rFonts w:ascii="Browallia New" w:hAnsi="Browallia New" w:cs="Browallia New"/>
                <w:sz w:val="18"/>
                <w:szCs w:val="18"/>
              </w:rPr>
              <w:t>55,885</w:t>
            </w:r>
          </w:p>
        </w:tc>
        <w:tc>
          <w:tcPr>
            <w:tcW w:w="810" w:type="dxa"/>
          </w:tcPr>
          <w:p w14:paraId="1E03F20B" w14:textId="512D092F"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55,885</w:t>
            </w:r>
          </w:p>
        </w:tc>
        <w:tc>
          <w:tcPr>
            <w:tcW w:w="810" w:type="dxa"/>
          </w:tcPr>
          <w:p w14:paraId="18695934" w14:textId="746A0D4C" w:rsidR="00B74B1C" w:rsidRPr="00EB3B58" w:rsidRDefault="00CF7D7C" w:rsidP="00B74B1C">
            <w:pPr>
              <w:ind w:right="-36"/>
              <w:jc w:val="right"/>
              <w:rPr>
                <w:rFonts w:ascii="Browallia New" w:hAnsi="Browallia New" w:cs="Browallia New"/>
                <w:sz w:val="18"/>
                <w:szCs w:val="18"/>
              </w:rPr>
            </w:pPr>
            <w:r w:rsidRPr="00CF7D7C">
              <w:rPr>
                <w:rFonts w:ascii="Browallia New" w:hAnsi="Browallia New" w:cs="Browallia New"/>
                <w:sz w:val="18"/>
                <w:szCs w:val="18"/>
              </w:rPr>
              <w:t>55,885</w:t>
            </w:r>
          </w:p>
        </w:tc>
        <w:tc>
          <w:tcPr>
            <w:tcW w:w="810" w:type="dxa"/>
          </w:tcPr>
          <w:p w14:paraId="1C8FE520" w14:textId="382373E3" w:rsidR="00B74B1C" w:rsidRPr="00EB3B58" w:rsidRDefault="00B74B1C" w:rsidP="00B74B1C">
            <w:pPr>
              <w:ind w:right="-36"/>
              <w:jc w:val="right"/>
              <w:rPr>
                <w:rFonts w:ascii="Browallia New" w:hAnsi="Browallia New" w:cs="Browallia New"/>
                <w:sz w:val="18"/>
                <w:szCs w:val="18"/>
              </w:rPr>
            </w:pPr>
            <w:r w:rsidRPr="00EB3B58">
              <w:rPr>
                <w:rFonts w:ascii="Browallia New" w:hAnsi="Browallia New" w:cs="Browallia New"/>
                <w:sz w:val="18"/>
                <w:szCs w:val="18"/>
              </w:rPr>
              <w:t>55,885</w:t>
            </w:r>
          </w:p>
        </w:tc>
      </w:tr>
      <w:tr w:rsidR="00CF7D7C" w:rsidRPr="00EB3B58" w14:paraId="0A7BA726" w14:textId="77777777" w:rsidTr="00384960">
        <w:tc>
          <w:tcPr>
            <w:tcW w:w="3150" w:type="dxa"/>
          </w:tcPr>
          <w:p w14:paraId="121FEFC5" w14:textId="7CEA544D"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หัก : </w:t>
            </w:r>
            <w:r w:rsidRPr="00EB3B58">
              <w:rPr>
                <w:rFonts w:ascii="Browallia New" w:hAnsi="Browallia New" w:cs="Browallia New" w:hint="cs"/>
                <w:sz w:val="18"/>
                <w:szCs w:val="18"/>
                <w:cs/>
              </w:rPr>
              <w:t>ขาดทุนจากการวัดมูลค่ายุติธรรมของเงินลงทุน</w:t>
            </w:r>
          </w:p>
        </w:tc>
        <w:tc>
          <w:tcPr>
            <w:tcW w:w="1804" w:type="dxa"/>
          </w:tcPr>
          <w:p w14:paraId="6E3E0C7D" w14:textId="14C78A2D" w:rsidR="00CF7D7C" w:rsidRPr="00EB3B58" w:rsidRDefault="00CF7D7C" w:rsidP="00CF7D7C">
            <w:pPr>
              <w:ind w:left="-51" w:right="-36"/>
              <w:rPr>
                <w:rFonts w:ascii="Browallia New" w:hAnsi="Browallia New" w:cs="Browallia New"/>
                <w:sz w:val="18"/>
                <w:szCs w:val="18"/>
                <w:cs/>
              </w:rPr>
            </w:pPr>
            <w:r w:rsidRPr="00EB3B58">
              <w:rPr>
                <w:rFonts w:ascii="Browallia New" w:hAnsi="Browallia New" w:cs="Browallia New"/>
                <w:sz w:val="18"/>
                <w:szCs w:val="18"/>
              </w:rPr>
              <w:t xml:space="preserve">     </w:t>
            </w:r>
            <w:r w:rsidRPr="00EB3B58">
              <w:rPr>
                <w:rFonts w:ascii="Browallia New" w:hAnsi="Browallia New" w:cs="Browallia New"/>
                <w:sz w:val="18"/>
                <w:szCs w:val="18"/>
                <w:cs/>
              </w:rPr>
              <w:t>ก่อสร้าง</w:t>
            </w:r>
          </w:p>
        </w:tc>
        <w:tc>
          <w:tcPr>
            <w:tcW w:w="612" w:type="dxa"/>
          </w:tcPr>
          <w:p w14:paraId="5D7212E4"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7C4B9BDA" w14:textId="77777777" w:rsidR="00CF7D7C" w:rsidRPr="002C36E9" w:rsidRDefault="00CF7D7C" w:rsidP="00CF7D7C">
            <w:pPr>
              <w:pStyle w:val="Heading1"/>
              <w:spacing w:line="240" w:lineRule="auto"/>
              <w:rPr>
                <w:rFonts w:ascii="Browallia New" w:hAnsi="Browallia New" w:cs="Browallia New"/>
                <w:sz w:val="18"/>
                <w:szCs w:val="18"/>
              </w:rPr>
            </w:pPr>
          </w:p>
        </w:tc>
        <w:tc>
          <w:tcPr>
            <w:tcW w:w="810" w:type="dxa"/>
          </w:tcPr>
          <w:p w14:paraId="7BA6F107" w14:textId="31B46D00" w:rsidR="00CF7D7C" w:rsidRPr="00EB3B58" w:rsidRDefault="00CF7D7C" w:rsidP="00CF7D7C">
            <w:pPr>
              <w:pStyle w:val="Heading2"/>
              <w:ind w:right="-46"/>
              <w:rPr>
                <w:rFonts w:ascii="Browallia New" w:hAnsi="Browallia New" w:cs="Browallia New"/>
                <w:sz w:val="18"/>
                <w:szCs w:val="18"/>
              </w:rPr>
            </w:pPr>
            <w:r w:rsidRPr="00EB3B58">
              <w:rPr>
                <w:rFonts w:ascii="Browallia New" w:hAnsi="Browallia New" w:cs="Browallia New"/>
                <w:sz w:val="18"/>
                <w:szCs w:val="18"/>
              </w:rPr>
              <w:t xml:space="preserve">  </w:t>
            </w:r>
            <w:r>
              <w:rPr>
                <w:rFonts w:ascii="Browallia New" w:hAnsi="Browallia New" w:cs="Browallia New"/>
                <w:sz w:val="18"/>
                <w:szCs w:val="18"/>
              </w:rPr>
              <w:t xml:space="preserve">  </w:t>
            </w:r>
            <w:r w:rsidRPr="00EB3B58">
              <w:rPr>
                <w:rFonts w:ascii="Browallia New" w:hAnsi="Browallia New" w:cs="Browallia New"/>
                <w:sz w:val="18"/>
                <w:szCs w:val="18"/>
              </w:rPr>
              <w:t xml:space="preserve"> (50,600)</w:t>
            </w:r>
          </w:p>
        </w:tc>
        <w:tc>
          <w:tcPr>
            <w:tcW w:w="810" w:type="dxa"/>
          </w:tcPr>
          <w:p w14:paraId="4E799D0B" w14:textId="47C62FFB"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(50,600)</w:t>
            </w:r>
          </w:p>
        </w:tc>
        <w:tc>
          <w:tcPr>
            <w:tcW w:w="810" w:type="dxa"/>
          </w:tcPr>
          <w:p w14:paraId="2A8A8072" w14:textId="20DA1B24"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w:t>
            </w:r>
            <w:r>
              <w:rPr>
                <w:rFonts w:ascii="Browallia New" w:hAnsi="Browallia New" w:cs="Browallia New"/>
                <w:sz w:val="18"/>
                <w:szCs w:val="18"/>
              </w:rPr>
              <w:t xml:space="preserve"> </w:t>
            </w:r>
            <w:r w:rsidRPr="00EB3B58">
              <w:rPr>
                <w:rFonts w:ascii="Browallia New" w:hAnsi="Browallia New" w:cs="Browallia New"/>
                <w:sz w:val="18"/>
                <w:szCs w:val="18"/>
              </w:rPr>
              <w:t xml:space="preserve">  (50,600)</w:t>
            </w:r>
          </w:p>
        </w:tc>
        <w:tc>
          <w:tcPr>
            <w:tcW w:w="810" w:type="dxa"/>
          </w:tcPr>
          <w:p w14:paraId="1E6E59E7" w14:textId="43218C94"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(50,600)</w:t>
            </w:r>
          </w:p>
        </w:tc>
      </w:tr>
      <w:tr w:rsidR="00CF7D7C" w:rsidRPr="00EB3B58" w14:paraId="7B3DF2A2" w14:textId="77777777" w:rsidTr="00384960">
        <w:tc>
          <w:tcPr>
            <w:tcW w:w="3150" w:type="dxa"/>
          </w:tcPr>
          <w:p w14:paraId="44C80112" w14:textId="77777777"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color w:val="000000" w:themeColor="text1"/>
                <w:sz w:val="18"/>
                <w:szCs w:val="18"/>
                <w:cs/>
              </w:rPr>
              <w:t xml:space="preserve">            สุทธิ</w:t>
            </w:r>
          </w:p>
        </w:tc>
        <w:tc>
          <w:tcPr>
            <w:tcW w:w="1804" w:type="dxa"/>
          </w:tcPr>
          <w:p w14:paraId="47DDE615" w14:textId="77777777" w:rsidR="00CF7D7C" w:rsidRPr="00EB3B58" w:rsidRDefault="00CF7D7C" w:rsidP="00CF7D7C">
            <w:pPr>
              <w:ind w:left="-51" w:right="-36"/>
              <w:rPr>
                <w:rFonts w:ascii="Browallia New" w:hAnsi="Browallia New" w:cs="Browallia New"/>
                <w:sz w:val="18"/>
                <w:szCs w:val="18"/>
                <w:cs/>
              </w:rPr>
            </w:pPr>
          </w:p>
        </w:tc>
        <w:tc>
          <w:tcPr>
            <w:tcW w:w="612" w:type="dxa"/>
          </w:tcPr>
          <w:p w14:paraId="26D0859A"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28A233D9"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71ABC992" w14:textId="4D5473A3"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5,285</w:t>
            </w:r>
          </w:p>
        </w:tc>
        <w:tc>
          <w:tcPr>
            <w:tcW w:w="810" w:type="dxa"/>
          </w:tcPr>
          <w:p w14:paraId="6660D9A7" w14:textId="192B9D35"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5,285</w:t>
            </w:r>
          </w:p>
        </w:tc>
        <w:tc>
          <w:tcPr>
            <w:tcW w:w="810" w:type="dxa"/>
          </w:tcPr>
          <w:p w14:paraId="2C8AC000" w14:textId="6FF6B8F6"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5,285</w:t>
            </w:r>
          </w:p>
        </w:tc>
        <w:tc>
          <w:tcPr>
            <w:tcW w:w="810" w:type="dxa"/>
          </w:tcPr>
          <w:p w14:paraId="61F47BCB" w14:textId="791ADDAF"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5,285</w:t>
            </w:r>
          </w:p>
        </w:tc>
      </w:tr>
      <w:tr w:rsidR="00CF7D7C" w:rsidRPr="00EB3B58" w14:paraId="3CB098A9" w14:textId="77777777" w:rsidTr="00384960">
        <w:tc>
          <w:tcPr>
            <w:tcW w:w="3150" w:type="dxa"/>
          </w:tcPr>
          <w:p w14:paraId="32187CA9"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w:t>
            </w:r>
            <w:proofErr w:type="spellStart"/>
            <w:r w:rsidRPr="00EB3B58">
              <w:rPr>
                <w:rFonts w:ascii="Browallia New" w:hAnsi="Browallia New" w:cs="Browallia New"/>
                <w:sz w:val="18"/>
                <w:szCs w:val="18"/>
                <w:cs/>
              </w:rPr>
              <w:t>เบ็ล</w:t>
            </w:r>
            <w:proofErr w:type="spellEnd"/>
            <w:r w:rsidRPr="00EB3B58">
              <w:rPr>
                <w:rFonts w:ascii="Browallia New" w:hAnsi="Browallia New" w:cs="Browallia New"/>
                <w:sz w:val="18"/>
                <w:szCs w:val="18"/>
                <w:cs/>
              </w:rPr>
              <w:t xml:space="preserve"> ดี</w:t>
            </w:r>
            <w:proofErr w:type="spellStart"/>
            <w:r w:rsidRPr="00EB3B58">
              <w:rPr>
                <w:rFonts w:ascii="Browallia New" w:hAnsi="Browallia New" w:cs="Browallia New"/>
                <w:sz w:val="18"/>
                <w:szCs w:val="18"/>
                <w:cs/>
              </w:rPr>
              <w:t>เวลล็</w:t>
            </w:r>
            <w:proofErr w:type="spellEnd"/>
            <w:r w:rsidRPr="00EB3B58">
              <w:rPr>
                <w:rFonts w:ascii="Browallia New" w:hAnsi="Browallia New" w:cs="Browallia New"/>
                <w:sz w:val="18"/>
                <w:szCs w:val="18"/>
                <w:cs/>
              </w:rPr>
              <w:t>อปเม้นท์ จำกัด</w:t>
            </w:r>
          </w:p>
        </w:tc>
        <w:tc>
          <w:tcPr>
            <w:tcW w:w="1804" w:type="dxa"/>
          </w:tcPr>
          <w:p w14:paraId="70733E2D" w14:textId="77777777" w:rsidR="00CF7D7C" w:rsidRPr="00EB3B58" w:rsidRDefault="00CF7D7C" w:rsidP="00CF7D7C">
            <w:pPr>
              <w:ind w:left="-51" w:right="-36"/>
              <w:rPr>
                <w:rFonts w:ascii="Browallia New" w:hAnsi="Browallia New" w:cs="Browallia New"/>
                <w:sz w:val="18"/>
                <w:szCs w:val="18"/>
              </w:rPr>
            </w:pPr>
            <w:r w:rsidRPr="00EB3B58">
              <w:rPr>
                <w:rFonts w:ascii="Browallia New" w:hAnsi="Browallia New" w:cs="Browallia New"/>
                <w:sz w:val="18"/>
                <w:szCs w:val="18"/>
                <w:cs/>
              </w:rPr>
              <w:t>พัฒนาอสังหาริมทรัพย์</w:t>
            </w:r>
          </w:p>
        </w:tc>
        <w:tc>
          <w:tcPr>
            <w:tcW w:w="612" w:type="dxa"/>
          </w:tcPr>
          <w:p w14:paraId="10253BF0" w14:textId="707F6C96"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2</w:t>
            </w:r>
            <w:r w:rsidRPr="00EB3B58">
              <w:rPr>
                <w:rFonts w:ascii="Browallia New" w:hAnsi="Browallia New" w:cs="Browallia New"/>
                <w:sz w:val="18"/>
                <w:szCs w:val="18"/>
                <w:cs/>
              </w:rPr>
              <w:t>.</w:t>
            </w:r>
            <w:r w:rsidRPr="00EB3B58">
              <w:rPr>
                <w:rFonts w:ascii="Browallia New" w:hAnsi="Browallia New" w:cs="Browallia New"/>
                <w:sz w:val="18"/>
                <w:szCs w:val="18"/>
              </w:rPr>
              <w:t>29</w:t>
            </w:r>
          </w:p>
        </w:tc>
        <w:tc>
          <w:tcPr>
            <w:tcW w:w="630" w:type="dxa"/>
          </w:tcPr>
          <w:p w14:paraId="7F7915C3" w14:textId="613F81A3"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2</w:t>
            </w:r>
            <w:r w:rsidRPr="00EB3B58">
              <w:rPr>
                <w:rFonts w:ascii="Browallia New" w:hAnsi="Browallia New" w:cs="Browallia New"/>
                <w:sz w:val="18"/>
                <w:szCs w:val="18"/>
                <w:cs/>
              </w:rPr>
              <w:t>.</w:t>
            </w:r>
            <w:r w:rsidRPr="00EB3B58">
              <w:rPr>
                <w:rFonts w:ascii="Browallia New" w:hAnsi="Browallia New" w:cs="Browallia New"/>
                <w:sz w:val="18"/>
                <w:szCs w:val="18"/>
              </w:rPr>
              <w:t>29</w:t>
            </w:r>
          </w:p>
        </w:tc>
        <w:tc>
          <w:tcPr>
            <w:tcW w:w="810" w:type="dxa"/>
          </w:tcPr>
          <w:p w14:paraId="6344E727" w14:textId="263C83EE" w:rsidR="00CF7D7C" w:rsidRPr="00EB3B58" w:rsidRDefault="00CF7D7C" w:rsidP="00CF7D7C">
            <w:pPr>
              <w:tabs>
                <w:tab w:val="left" w:pos="600"/>
              </w:tabs>
              <w:ind w:right="-36"/>
              <w:jc w:val="right"/>
              <w:rPr>
                <w:rFonts w:ascii="Browallia New" w:hAnsi="Browallia New" w:cs="Browallia New"/>
                <w:sz w:val="18"/>
                <w:szCs w:val="18"/>
              </w:rPr>
            </w:pPr>
            <w:r w:rsidRPr="00CF7D7C">
              <w:rPr>
                <w:rFonts w:ascii="Browallia New" w:hAnsi="Browallia New" w:cs="Browallia New"/>
                <w:sz w:val="18"/>
                <w:szCs w:val="18"/>
              </w:rPr>
              <w:t>47,313</w:t>
            </w:r>
          </w:p>
        </w:tc>
        <w:tc>
          <w:tcPr>
            <w:tcW w:w="810" w:type="dxa"/>
          </w:tcPr>
          <w:p w14:paraId="6564B32F" w14:textId="25FFC610"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47,313</w:t>
            </w:r>
          </w:p>
        </w:tc>
        <w:tc>
          <w:tcPr>
            <w:tcW w:w="810" w:type="dxa"/>
          </w:tcPr>
          <w:p w14:paraId="633B011E" w14:textId="6F7F32F7" w:rsidR="00CF7D7C" w:rsidRPr="00EB3B58" w:rsidRDefault="00CF7D7C" w:rsidP="00CF7D7C">
            <w:pPr>
              <w:tabs>
                <w:tab w:val="left" w:pos="525"/>
              </w:tabs>
              <w:ind w:right="-36"/>
              <w:jc w:val="right"/>
              <w:rPr>
                <w:rFonts w:ascii="Browallia New" w:hAnsi="Browallia New" w:cs="Browallia New"/>
                <w:sz w:val="18"/>
                <w:szCs w:val="18"/>
              </w:rPr>
            </w:pPr>
            <w:r w:rsidRPr="00CF7D7C">
              <w:rPr>
                <w:rFonts w:ascii="Browallia New" w:hAnsi="Browallia New" w:cs="Browallia New"/>
                <w:sz w:val="18"/>
                <w:szCs w:val="18"/>
              </w:rPr>
              <w:t>47,313</w:t>
            </w:r>
          </w:p>
        </w:tc>
        <w:tc>
          <w:tcPr>
            <w:tcW w:w="810" w:type="dxa"/>
          </w:tcPr>
          <w:p w14:paraId="69A6BD14" w14:textId="7C5F70FA"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47,313</w:t>
            </w:r>
          </w:p>
        </w:tc>
      </w:tr>
      <w:tr w:rsidR="00CF7D7C" w:rsidRPr="00EB3B58" w14:paraId="75664EF4" w14:textId="77777777" w:rsidTr="00384960">
        <w:tc>
          <w:tcPr>
            <w:tcW w:w="3150" w:type="dxa"/>
          </w:tcPr>
          <w:p w14:paraId="5DDD508D" w14:textId="2463F44C"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w:t>
            </w:r>
            <w:r w:rsidRPr="00EB3B58">
              <w:rPr>
                <w:rFonts w:ascii="Browallia New" w:hAnsi="Browallia New" w:cs="Browallia New" w:hint="cs"/>
                <w:sz w:val="18"/>
                <w:szCs w:val="18"/>
                <w:cs/>
              </w:rPr>
              <w:t xml:space="preserve">บวก </w:t>
            </w:r>
            <w:r w:rsidRPr="00EB3B58">
              <w:rPr>
                <w:rFonts w:ascii="Browallia New" w:hAnsi="Browallia New" w:cs="Browallia New"/>
                <w:sz w:val="18"/>
                <w:szCs w:val="18"/>
              </w:rPr>
              <w:t xml:space="preserve">: </w:t>
            </w:r>
            <w:r w:rsidRPr="00EB3B58">
              <w:rPr>
                <w:rFonts w:ascii="Browallia New" w:hAnsi="Browallia New" w:cs="Browallia New" w:hint="cs"/>
                <w:sz w:val="18"/>
                <w:szCs w:val="18"/>
                <w:cs/>
              </w:rPr>
              <w:t>กำไรจากการวัดมูลค่ายุติธรรมของเงินลงทุน</w:t>
            </w:r>
          </w:p>
        </w:tc>
        <w:tc>
          <w:tcPr>
            <w:tcW w:w="1804" w:type="dxa"/>
          </w:tcPr>
          <w:p w14:paraId="0E68242A" w14:textId="77777777" w:rsidR="00CF7D7C" w:rsidRPr="00EB3B58" w:rsidRDefault="00CF7D7C" w:rsidP="00CF7D7C">
            <w:pPr>
              <w:ind w:left="-51" w:right="-36"/>
              <w:rPr>
                <w:rFonts w:ascii="Browallia New" w:hAnsi="Browallia New" w:cs="Browallia New"/>
                <w:sz w:val="18"/>
                <w:szCs w:val="18"/>
                <w:cs/>
              </w:rPr>
            </w:pPr>
          </w:p>
        </w:tc>
        <w:tc>
          <w:tcPr>
            <w:tcW w:w="612" w:type="dxa"/>
          </w:tcPr>
          <w:p w14:paraId="4C402B29"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54C49DCF"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15E6E6D8" w14:textId="7894D172"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23,993</w:t>
            </w:r>
          </w:p>
        </w:tc>
        <w:tc>
          <w:tcPr>
            <w:tcW w:w="810" w:type="dxa"/>
          </w:tcPr>
          <w:p w14:paraId="56329B5F" w14:textId="605E0C9B"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23,993</w:t>
            </w:r>
          </w:p>
        </w:tc>
        <w:tc>
          <w:tcPr>
            <w:tcW w:w="810" w:type="dxa"/>
          </w:tcPr>
          <w:p w14:paraId="6E7F8079" w14:textId="44AA619A"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23,993</w:t>
            </w:r>
          </w:p>
        </w:tc>
        <w:tc>
          <w:tcPr>
            <w:tcW w:w="810" w:type="dxa"/>
          </w:tcPr>
          <w:p w14:paraId="2C70908D" w14:textId="747E2A18"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23,993</w:t>
            </w:r>
          </w:p>
        </w:tc>
      </w:tr>
      <w:tr w:rsidR="00CF7D7C" w:rsidRPr="00EB3B58" w14:paraId="2D2C1E5D" w14:textId="77777777" w:rsidTr="00384960">
        <w:tc>
          <w:tcPr>
            <w:tcW w:w="3150" w:type="dxa"/>
          </w:tcPr>
          <w:p w14:paraId="70EFEFC2" w14:textId="3DAB9DBB"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w:t>
            </w:r>
            <w:r w:rsidRPr="00EB3B58">
              <w:rPr>
                <w:rFonts w:ascii="Browallia New" w:hAnsi="Browallia New" w:cs="Browallia New" w:hint="cs"/>
                <w:sz w:val="18"/>
                <w:szCs w:val="18"/>
                <w:cs/>
              </w:rPr>
              <w:t>รวม</w:t>
            </w:r>
          </w:p>
        </w:tc>
        <w:tc>
          <w:tcPr>
            <w:tcW w:w="1804" w:type="dxa"/>
          </w:tcPr>
          <w:p w14:paraId="3FCDCEE7" w14:textId="77777777" w:rsidR="00CF7D7C" w:rsidRPr="00EB3B58" w:rsidRDefault="00CF7D7C" w:rsidP="00CF7D7C">
            <w:pPr>
              <w:ind w:left="-51" w:right="-36"/>
              <w:rPr>
                <w:rFonts w:ascii="Browallia New" w:hAnsi="Browallia New" w:cs="Browallia New"/>
                <w:sz w:val="18"/>
                <w:szCs w:val="18"/>
                <w:cs/>
              </w:rPr>
            </w:pPr>
          </w:p>
        </w:tc>
        <w:tc>
          <w:tcPr>
            <w:tcW w:w="612" w:type="dxa"/>
          </w:tcPr>
          <w:p w14:paraId="55873D46"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4046799A"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6AB3D43F" w14:textId="003407DE"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71,306</w:t>
            </w:r>
          </w:p>
        </w:tc>
        <w:tc>
          <w:tcPr>
            <w:tcW w:w="810" w:type="dxa"/>
          </w:tcPr>
          <w:p w14:paraId="0FE263C9" w14:textId="13168A60"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71,306</w:t>
            </w:r>
          </w:p>
        </w:tc>
        <w:tc>
          <w:tcPr>
            <w:tcW w:w="810" w:type="dxa"/>
          </w:tcPr>
          <w:p w14:paraId="7B1AC2E6" w14:textId="576F2983"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71,306</w:t>
            </w:r>
          </w:p>
        </w:tc>
        <w:tc>
          <w:tcPr>
            <w:tcW w:w="810" w:type="dxa"/>
          </w:tcPr>
          <w:p w14:paraId="4CB3EA30" w14:textId="2721BD8D"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71,306</w:t>
            </w:r>
          </w:p>
        </w:tc>
      </w:tr>
      <w:tr w:rsidR="00CF7D7C" w:rsidRPr="00EB3B58" w14:paraId="2A9214BE" w14:textId="77777777" w:rsidTr="00384960">
        <w:tc>
          <w:tcPr>
            <w:tcW w:w="3150" w:type="dxa"/>
          </w:tcPr>
          <w:p w14:paraId="109590FB"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บางกอกคลับ จำกัด</w:t>
            </w:r>
          </w:p>
        </w:tc>
        <w:tc>
          <w:tcPr>
            <w:tcW w:w="1804" w:type="dxa"/>
          </w:tcPr>
          <w:p w14:paraId="54E7B3B1" w14:textId="77777777" w:rsidR="00CF7D7C" w:rsidRPr="00EB3B58" w:rsidRDefault="00CF7D7C" w:rsidP="00CF7D7C">
            <w:pPr>
              <w:ind w:left="-51" w:right="-36"/>
              <w:rPr>
                <w:rFonts w:ascii="Browallia New" w:hAnsi="Browallia New" w:cs="Browallia New"/>
                <w:sz w:val="18"/>
                <w:szCs w:val="18"/>
              </w:rPr>
            </w:pPr>
            <w:r w:rsidRPr="00EB3B58">
              <w:rPr>
                <w:rFonts w:ascii="Browallia New" w:hAnsi="Browallia New" w:cs="Browallia New"/>
                <w:sz w:val="18"/>
                <w:szCs w:val="18"/>
                <w:cs/>
              </w:rPr>
              <w:t>ดำเนินธุรกิจสันทนาการ</w:t>
            </w:r>
          </w:p>
        </w:tc>
        <w:tc>
          <w:tcPr>
            <w:tcW w:w="612" w:type="dxa"/>
          </w:tcPr>
          <w:p w14:paraId="57E56437" w14:textId="6375BAE3"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44</w:t>
            </w:r>
          </w:p>
        </w:tc>
        <w:tc>
          <w:tcPr>
            <w:tcW w:w="630" w:type="dxa"/>
          </w:tcPr>
          <w:p w14:paraId="164286CC" w14:textId="5C5D2E8B"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44</w:t>
            </w:r>
          </w:p>
        </w:tc>
        <w:tc>
          <w:tcPr>
            <w:tcW w:w="810" w:type="dxa"/>
          </w:tcPr>
          <w:p w14:paraId="1139FA68" w14:textId="542308BE"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3,000</w:t>
            </w:r>
          </w:p>
        </w:tc>
        <w:tc>
          <w:tcPr>
            <w:tcW w:w="810" w:type="dxa"/>
          </w:tcPr>
          <w:p w14:paraId="78482764" w14:textId="62C74636"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3,000</w:t>
            </w:r>
          </w:p>
        </w:tc>
        <w:tc>
          <w:tcPr>
            <w:tcW w:w="810" w:type="dxa"/>
          </w:tcPr>
          <w:p w14:paraId="031C2FB4" w14:textId="4CA7123C"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3,000</w:t>
            </w:r>
          </w:p>
        </w:tc>
        <w:tc>
          <w:tcPr>
            <w:tcW w:w="810" w:type="dxa"/>
          </w:tcPr>
          <w:p w14:paraId="6B5EAFFB" w14:textId="5471942D"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3,000</w:t>
            </w:r>
          </w:p>
        </w:tc>
      </w:tr>
      <w:tr w:rsidR="00CF7D7C" w:rsidRPr="00EB3B58" w14:paraId="4DAE7B52" w14:textId="77777777" w:rsidTr="00384960">
        <w:tc>
          <w:tcPr>
            <w:tcW w:w="3150" w:type="dxa"/>
          </w:tcPr>
          <w:p w14:paraId="41327E70" w14:textId="77777777"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หัก : ค่าเผื่อการด้อยค่า</w:t>
            </w:r>
          </w:p>
        </w:tc>
        <w:tc>
          <w:tcPr>
            <w:tcW w:w="1804" w:type="dxa"/>
          </w:tcPr>
          <w:p w14:paraId="4929581E" w14:textId="77777777" w:rsidR="00CF7D7C" w:rsidRPr="00EB3B58" w:rsidRDefault="00CF7D7C" w:rsidP="00CF7D7C">
            <w:pPr>
              <w:ind w:left="-51" w:right="-36"/>
              <w:rPr>
                <w:rFonts w:ascii="Browallia New" w:hAnsi="Browallia New" w:cs="Browallia New"/>
                <w:sz w:val="18"/>
                <w:szCs w:val="18"/>
              </w:rPr>
            </w:pPr>
          </w:p>
        </w:tc>
        <w:tc>
          <w:tcPr>
            <w:tcW w:w="612" w:type="dxa"/>
          </w:tcPr>
          <w:p w14:paraId="52265109"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22FFB3D1"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46A221D5" w14:textId="5F1351B7"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c>
          <w:tcPr>
            <w:tcW w:w="810" w:type="dxa"/>
          </w:tcPr>
          <w:p w14:paraId="54F8B81A" w14:textId="11DD6E72"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c>
          <w:tcPr>
            <w:tcW w:w="810" w:type="dxa"/>
          </w:tcPr>
          <w:p w14:paraId="64BBA179" w14:textId="4073702C"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c>
          <w:tcPr>
            <w:tcW w:w="810" w:type="dxa"/>
          </w:tcPr>
          <w:p w14:paraId="0D2E8B9B" w14:textId="244E66E7"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r w:rsidRPr="00EB3B58">
              <w:rPr>
                <w:rFonts w:ascii="Browallia New" w:hAnsi="Browallia New" w:cs="Browallia New"/>
                <w:sz w:val="18"/>
                <w:szCs w:val="18"/>
              </w:rPr>
              <w:t>2,500</w:t>
            </w:r>
            <w:r w:rsidRPr="00EB3B58">
              <w:rPr>
                <w:rFonts w:ascii="Browallia New" w:hAnsi="Browallia New" w:cs="Browallia New"/>
                <w:sz w:val="18"/>
                <w:szCs w:val="18"/>
                <w:cs/>
              </w:rPr>
              <w:t>)</w:t>
            </w:r>
          </w:p>
        </w:tc>
      </w:tr>
      <w:tr w:rsidR="00CF7D7C" w:rsidRPr="00EB3B58" w14:paraId="5DDA7ECA" w14:textId="77777777" w:rsidTr="00384960">
        <w:tc>
          <w:tcPr>
            <w:tcW w:w="3150" w:type="dxa"/>
          </w:tcPr>
          <w:p w14:paraId="39BDD39A"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สุทธิ</w:t>
            </w:r>
          </w:p>
        </w:tc>
        <w:tc>
          <w:tcPr>
            <w:tcW w:w="1804" w:type="dxa"/>
          </w:tcPr>
          <w:p w14:paraId="426B9A7B" w14:textId="77777777" w:rsidR="00CF7D7C" w:rsidRPr="00EB3B58" w:rsidRDefault="00CF7D7C" w:rsidP="00CF7D7C">
            <w:pPr>
              <w:ind w:left="-51" w:right="-36"/>
              <w:rPr>
                <w:rFonts w:ascii="Browallia New" w:hAnsi="Browallia New" w:cs="Browallia New"/>
                <w:sz w:val="18"/>
                <w:szCs w:val="18"/>
              </w:rPr>
            </w:pPr>
          </w:p>
        </w:tc>
        <w:tc>
          <w:tcPr>
            <w:tcW w:w="612" w:type="dxa"/>
          </w:tcPr>
          <w:p w14:paraId="35122ADD"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15033362"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36D6FAF0" w14:textId="0332BA84"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500</w:t>
            </w:r>
          </w:p>
        </w:tc>
        <w:tc>
          <w:tcPr>
            <w:tcW w:w="810" w:type="dxa"/>
          </w:tcPr>
          <w:p w14:paraId="706595D6" w14:textId="76E2C34F"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500</w:t>
            </w:r>
          </w:p>
        </w:tc>
        <w:tc>
          <w:tcPr>
            <w:tcW w:w="810" w:type="dxa"/>
          </w:tcPr>
          <w:p w14:paraId="04322BFB" w14:textId="27A322CD"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500</w:t>
            </w:r>
          </w:p>
        </w:tc>
        <w:tc>
          <w:tcPr>
            <w:tcW w:w="810" w:type="dxa"/>
          </w:tcPr>
          <w:p w14:paraId="13CDEBC4" w14:textId="6ECE7C9D"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500</w:t>
            </w:r>
          </w:p>
        </w:tc>
      </w:tr>
      <w:tr w:rsidR="00CF7D7C" w:rsidRPr="00EB3B58" w14:paraId="735A7317" w14:textId="77777777" w:rsidTr="009F7C2B">
        <w:trPr>
          <w:trHeight w:val="500"/>
        </w:trPr>
        <w:tc>
          <w:tcPr>
            <w:tcW w:w="3150" w:type="dxa"/>
          </w:tcPr>
          <w:p w14:paraId="223EFB41" w14:textId="77777777"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บริษัท นิชิโอะ </w:t>
            </w:r>
            <w:proofErr w:type="spellStart"/>
            <w:r w:rsidRPr="00EB3B58">
              <w:rPr>
                <w:rFonts w:ascii="Browallia New" w:hAnsi="Browallia New" w:cs="Browallia New"/>
                <w:sz w:val="18"/>
                <w:szCs w:val="18"/>
                <w:cs/>
              </w:rPr>
              <w:t>เร้</w:t>
            </w:r>
            <w:proofErr w:type="spellEnd"/>
            <w:r w:rsidRPr="00EB3B58">
              <w:rPr>
                <w:rFonts w:ascii="Browallia New" w:hAnsi="Browallia New" w:cs="Browallia New"/>
                <w:sz w:val="18"/>
                <w:szCs w:val="18"/>
                <w:cs/>
              </w:rPr>
              <w:t xml:space="preserve">นท์ ออล (ประเทศไทย) จำกัด </w:t>
            </w:r>
          </w:p>
        </w:tc>
        <w:tc>
          <w:tcPr>
            <w:tcW w:w="1804" w:type="dxa"/>
          </w:tcPr>
          <w:p w14:paraId="6539A75B" w14:textId="77777777" w:rsidR="00CF7D7C" w:rsidRPr="00EB3B58" w:rsidRDefault="00CF7D7C" w:rsidP="00CF7D7C">
            <w:pPr>
              <w:ind w:left="-51" w:right="-36"/>
              <w:rPr>
                <w:rFonts w:ascii="Browallia New" w:hAnsi="Browallia New" w:cs="Browallia New"/>
                <w:sz w:val="18"/>
                <w:szCs w:val="18"/>
              </w:rPr>
            </w:pPr>
            <w:r w:rsidRPr="00EB3B58">
              <w:rPr>
                <w:rFonts w:ascii="Browallia New" w:hAnsi="Browallia New" w:cs="Browallia New"/>
                <w:sz w:val="18"/>
                <w:szCs w:val="18"/>
                <w:cs/>
              </w:rPr>
              <w:t xml:space="preserve">ให้เช่าเครื่องจักรสำหรับใช้ใน  </w:t>
            </w:r>
          </w:p>
          <w:p w14:paraId="6FD6377B" w14:textId="77777777" w:rsidR="00CF7D7C" w:rsidRPr="00EB3B58" w:rsidRDefault="00CF7D7C" w:rsidP="00CF7D7C">
            <w:pPr>
              <w:ind w:left="-51" w:right="-36"/>
              <w:rPr>
                <w:rFonts w:ascii="Browallia New" w:hAnsi="Browallia New" w:cs="Browallia New"/>
                <w:sz w:val="18"/>
                <w:szCs w:val="18"/>
              </w:rPr>
            </w:pPr>
            <w:r w:rsidRPr="00EB3B58">
              <w:rPr>
                <w:rFonts w:ascii="Browallia New" w:hAnsi="Browallia New" w:cs="Browallia New"/>
                <w:sz w:val="18"/>
                <w:szCs w:val="18"/>
                <w:cs/>
              </w:rPr>
              <w:t xml:space="preserve">   งานก่อสร้าง</w:t>
            </w:r>
          </w:p>
        </w:tc>
        <w:tc>
          <w:tcPr>
            <w:tcW w:w="612" w:type="dxa"/>
          </w:tcPr>
          <w:p w14:paraId="081B5955" w14:textId="368F952B"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15.00</w:t>
            </w:r>
          </w:p>
        </w:tc>
        <w:tc>
          <w:tcPr>
            <w:tcW w:w="630" w:type="dxa"/>
          </w:tcPr>
          <w:p w14:paraId="1C3EB7DF" w14:textId="7DCF6CA6"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15.00</w:t>
            </w:r>
          </w:p>
        </w:tc>
        <w:tc>
          <w:tcPr>
            <w:tcW w:w="810" w:type="dxa"/>
          </w:tcPr>
          <w:p w14:paraId="2D209D03" w14:textId="54CC0AF6" w:rsidR="00CF7D7C" w:rsidRPr="00EB3B58" w:rsidRDefault="00CF7D7C" w:rsidP="00CF7D7C">
            <w:pPr>
              <w:ind w:right="-36"/>
              <w:jc w:val="right"/>
              <w:rPr>
                <w:rFonts w:ascii="Browallia New" w:hAnsi="Browallia New" w:cs="Browallia New"/>
                <w:sz w:val="18"/>
                <w:szCs w:val="18"/>
              </w:rPr>
            </w:pPr>
            <w:r w:rsidRPr="00CF7D7C">
              <w:rPr>
                <w:rFonts w:ascii="Browallia New" w:hAnsi="Browallia New" w:cs="Browallia New"/>
                <w:sz w:val="18"/>
                <w:szCs w:val="18"/>
              </w:rPr>
              <w:t>7,500</w:t>
            </w:r>
          </w:p>
        </w:tc>
        <w:tc>
          <w:tcPr>
            <w:tcW w:w="810" w:type="dxa"/>
          </w:tcPr>
          <w:p w14:paraId="57343C01" w14:textId="746B9ADE" w:rsidR="00CF7D7C" w:rsidRPr="00EB3B58" w:rsidRDefault="00CF7D7C" w:rsidP="00CF7D7C">
            <w:pPr>
              <w:ind w:right="-36"/>
              <w:jc w:val="right"/>
              <w:rPr>
                <w:rFonts w:ascii="Browallia New" w:hAnsi="Browallia New" w:cs="Browallia New"/>
                <w:sz w:val="18"/>
                <w:szCs w:val="18"/>
              </w:rPr>
            </w:pPr>
            <w:r w:rsidRPr="006F4A9B">
              <w:rPr>
                <w:rFonts w:ascii="Browallia New" w:hAnsi="Browallia New" w:cs="Browallia New"/>
                <w:sz w:val="18"/>
                <w:szCs w:val="18"/>
              </w:rPr>
              <w:t>7</w:t>
            </w:r>
            <w:r w:rsidRPr="00EB3B58">
              <w:rPr>
                <w:rFonts w:ascii="Browallia New" w:hAnsi="Browallia New" w:cs="Browallia New"/>
                <w:sz w:val="18"/>
                <w:szCs w:val="18"/>
              </w:rPr>
              <w:t>,</w:t>
            </w:r>
            <w:r w:rsidRPr="006F4A9B">
              <w:rPr>
                <w:rFonts w:ascii="Browallia New" w:hAnsi="Browallia New" w:cs="Browallia New"/>
                <w:sz w:val="18"/>
                <w:szCs w:val="18"/>
              </w:rPr>
              <w:t>500</w:t>
            </w:r>
          </w:p>
        </w:tc>
        <w:tc>
          <w:tcPr>
            <w:tcW w:w="810" w:type="dxa"/>
          </w:tcPr>
          <w:p w14:paraId="09EEC9E2" w14:textId="4BB5AFDA" w:rsidR="00CF7D7C" w:rsidRPr="00EB3B58" w:rsidRDefault="00CF7D7C" w:rsidP="00CF7D7C">
            <w:pPr>
              <w:ind w:right="-36"/>
              <w:jc w:val="right"/>
              <w:rPr>
                <w:rFonts w:ascii="Browallia New" w:hAnsi="Browallia New" w:cs="Browallia New"/>
                <w:sz w:val="18"/>
                <w:szCs w:val="18"/>
              </w:rPr>
            </w:pPr>
            <w:r w:rsidRPr="00CF7D7C">
              <w:rPr>
                <w:rFonts w:ascii="Browallia New" w:hAnsi="Browallia New" w:cs="Browallia New"/>
                <w:sz w:val="18"/>
                <w:szCs w:val="18"/>
              </w:rPr>
              <w:t>7,500</w:t>
            </w:r>
          </w:p>
        </w:tc>
        <w:tc>
          <w:tcPr>
            <w:tcW w:w="810" w:type="dxa"/>
          </w:tcPr>
          <w:p w14:paraId="28C39C93" w14:textId="028F84EE" w:rsidR="00CF7D7C" w:rsidRPr="00EB3B58" w:rsidRDefault="00CF7D7C" w:rsidP="00CF7D7C">
            <w:pPr>
              <w:ind w:right="-36"/>
              <w:jc w:val="right"/>
              <w:rPr>
                <w:rFonts w:ascii="Browallia New" w:hAnsi="Browallia New" w:cs="Browallia New"/>
                <w:sz w:val="18"/>
                <w:szCs w:val="18"/>
              </w:rPr>
            </w:pPr>
            <w:r w:rsidRPr="006F4A9B">
              <w:rPr>
                <w:rFonts w:ascii="Browallia New" w:hAnsi="Browallia New" w:cs="Browallia New"/>
                <w:sz w:val="18"/>
                <w:szCs w:val="18"/>
              </w:rPr>
              <w:t>7</w:t>
            </w:r>
            <w:r w:rsidRPr="00EB3B58">
              <w:rPr>
                <w:rFonts w:ascii="Browallia New" w:hAnsi="Browallia New" w:cs="Browallia New"/>
                <w:sz w:val="18"/>
                <w:szCs w:val="18"/>
              </w:rPr>
              <w:t>,</w:t>
            </w:r>
            <w:r w:rsidRPr="006F4A9B">
              <w:rPr>
                <w:rFonts w:ascii="Browallia New" w:hAnsi="Browallia New" w:cs="Browallia New"/>
                <w:sz w:val="18"/>
                <w:szCs w:val="18"/>
              </w:rPr>
              <w:t>500</w:t>
            </w:r>
          </w:p>
        </w:tc>
      </w:tr>
      <w:tr w:rsidR="00745E13" w:rsidRPr="00EB3B58" w14:paraId="76DAC71B" w14:textId="77777777" w:rsidTr="00384960">
        <w:tc>
          <w:tcPr>
            <w:tcW w:w="3150" w:type="dxa"/>
          </w:tcPr>
          <w:p w14:paraId="6FFE2254" w14:textId="77777777" w:rsidR="00745E13" w:rsidRPr="00EB3B58" w:rsidRDefault="00745E13" w:rsidP="00745E13">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เอเชีย เอราวัน จำกัด</w:t>
            </w:r>
          </w:p>
        </w:tc>
        <w:tc>
          <w:tcPr>
            <w:tcW w:w="1804" w:type="dxa"/>
          </w:tcPr>
          <w:p w14:paraId="0377DCCB" w14:textId="77777777" w:rsidR="00745E13" w:rsidRPr="00EB3B58" w:rsidRDefault="00745E13" w:rsidP="00745E13">
            <w:pPr>
              <w:ind w:left="-51" w:right="-36"/>
              <w:rPr>
                <w:rFonts w:ascii="Browallia New" w:hAnsi="Browallia New" w:cs="Browallia New"/>
                <w:sz w:val="18"/>
                <w:szCs w:val="18"/>
                <w:cs/>
              </w:rPr>
            </w:pPr>
            <w:r w:rsidRPr="00EB3B58">
              <w:rPr>
                <w:rFonts w:ascii="Browallia New" w:hAnsi="Browallia New" w:cs="Browallia New"/>
                <w:sz w:val="18"/>
                <w:szCs w:val="18"/>
                <w:cs/>
              </w:rPr>
              <w:t>บริษัทร่วมลงทุน</w:t>
            </w:r>
          </w:p>
        </w:tc>
        <w:tc>
          <w:tcPr>
            <w:tcW w:w="612" w:type="dxa"/>
          </w:tcPr>
          <w:p w14:paraId="285DF6FE" w14:textId="3BCA6F07" w:rsidR="00745E13" w:rsidRPr="00721162" w:rsidRDefault="00745E13" w:rsidP="00745E13">
            <w:pPr>
              <w:ind w:right="-36"/>
              <w:jc w:val="right"/>
              <w:rPr>
                <w:rFonts w:ascii="Browallia New" w:hAnsi="Browallia New" w:cs="Browallia New"/>
                <w:sz w:val="18"/>
                <w:szCs w:val="18"/>
              </w:rPr>
            </w:pPr>
            <w:r w:rsidRPr="00721162">
              <w:rPr>
                <w:rFonts w:ascii="Browallia New" w:hAnsi="Browallia New" w:cs="Browallia New"/>
                <w:sz w:val="18"/>
                <w:szCs w:val="18"/>
              </w:rPr>
              <w:t>-</w:t>
            </w:r>
          </w:p>
        </w:tc>
        <w:tc>
          <w:tcPr>
            <w:tcW w:w="630" w:type="dxa"/>
          </w:tcPr>
          <w:p w14:paraId="37D93E4C" w14:textId="37528936" w:rsidR="00745E13" w:rsidRPr="00721162" w:rsidRDefault="00745E13" w:rsidP="00745E13">
            <w:pPr>
              <w:ind w:right="-36"/>
              <w:jc w:val="right"/>
              <w:rPr>
                <w:rFonts w:ascii="Browallia New" w:hAnsi="Browallia New" w:cs="Browallia New"/>
                <w:sz w:val="18"/>
                <w:szCs w:val="18"/>
              </w:rPr>
            </w:pPr>
            <w:r w:rsidRPr="00721162">
              <w:rPr>
                <w:rFonts w:ascii="Browallia New" w:hAnsi="Browallia New" w:cs="Browallia New"/>
                <w:sz w:val="18"/>
                <w:szCs w:val="18"/>
              </w:rPr>
              <w:t>2.57</w:t>
            </w:r>
          </w:p>
        </w:tc>
        <w:tc>
          <w:tcPr>
            <w:tcW w:w="810" w:type="dxa"/>
          </w:tcPr>
          <w:p w14:paraId="2437C327" w14:textId="7466BBC6" w:rsidR="00745E13" w:rsidRPr="00721162" w:rsidRDefault="00745E13" w:rsidP="00745E13">
            <w:pPr>
              <w:ind w:right="-36"/>
              <w:jc w:val="right"/>
              <w:rPr>
                <w:rFonts w:ascii="Browallia New" w:hAnsi="Browallia New" w:cs="Browallia New"/>
                <w:sz w:val="18"/>
                <w:szCs w:val="18"/>
              </w:rPr>
            </w:pPr>
            <w:r w:rsidRPr="00721162">
              <w:rPr>
                <w:rFonts w:ascii="Browallia New" w:hAnsi="Browallia New" w:cs="Browallia New"/>
                <w:sz w:val="18"/>
                <w:szCs w:val="18"/>
              </w:rPr>
              <w:t>-</w:t>
            </w:r>
          </w:p>
        </w:tc>
        <w:tc>
          <w:tcPr>
            <w:tcW w:w="810" w:type="dxa"/>
          </w:tcPr>
          <w:p w14:paraId="0A4664F8" w14:textId="243E8EFF" w:rsidR="00745E13" w:rsidRPr="00721162" w:rsidRDefault="00745E13" w:rsidP="00745E13">
            <w:pPr>
              <w:ind w:right="-36"/>
              <w:jc w:val="right"/>
              <w:rPr>
                <w:rFonts w:ascii="Browallia New" w:hAnsi="Browallia New" w:cs="Browallia New"/>
                <w:sz w:val="18"/>
                <w:szCs w:val="18"/>
              </w:rPr>
            </w:pPr>
            <w:r w:rsidRPr="00721162">
              <w:rPr>
                <w:rFonts w:ascii="Browallia New" w:hAnsi="Browallia New" w:cs="Browallia New"/>
                <w:sz w:val="18"/>
                <w:szCs w:val="18"/>
              </w:rPr>
              <w:t>200,000</w:t>
            </w:r>
          </w:p>
        </w:tc>
        <w:tc>
          <w:tcPr>
            <w:tcW w:w="810" w:type="dxa"/>
          </w:tcPr>
          <w:p w14:paraId="499C419B" w14:textId="0F008E0D" w:rsidR="00745E13" w:rsidRPr="00721162" w:rsidRDefault="00745E13" w:rsidP="00745E13">
            <w:pPr>
              <w:ind w:right="-36"/>
              <w:jc w:val="right"/>
              <w:rPr>
                <w:rFonts w:ascii="Browallia New" w:hAnsi="Browallia New" w:cs="Browallia New"/>
                <w:sz w:val="18"/>
                <w:szCs w:val="18"/>
              </w:rPr>
            </w:pPr>
            <w:r w:rsidRPr="00721162">
              <w:rPr>
                <w:rFonts w:ascii="Browallia New" w:hAnsi="Browallia New" w:cs="Browallia New"/>
                <w:sz w:val="18"/>
                <w:szCs w:val="18"/>
              </w:rPr>
              <w:t>-</w:t>
            </w:r>
          </w:p>
        </w:tc>
        <w:tc>
          <w:tcPr>
            <w:tcW w:w="810" w:type="dxa"/>
          </w:tcPr>
          <w:p w14:paraId="0A8DA40A" w14:textId="23565228" w:rsidR="00745E13" w:rsidRPr="00721162" w:rsidRDefault="00745E13" w:rsidP="00745E13">
            <w:pPr>
              <w:ind w:right="-36"/>
              <w:jc w:val="right"/>
              <w:rPr>
                <w:rFonts w:ascii="Browallia New" w:hAnsi="Browallia New" w:cs="Browallia New"/>
                <w:sz w:val="18"/>
                <w:szCs w:val="18"/>
              </w:rPr>
            </w:pPr>
            <w:r w:rsidRPr="00721162">
              <w:rPr>
                <w:rFonts w:ascii="Browallia New" w:hAnsi="Browallia New" w:cs="Browallia New"/>
                <w:sz w:val="18"/>
                <w:szCs w:val="18"/>
              </w:rPr>
              <w:t>200,000</w:t>
            </w:r>
          </w:p>
        </w:tc>
      </w:tr>
      <w:tr w:rsidR="00CF7D7C" w:rsidRPr="00EB3B58" w14:paraId="4BB9AE20" w14:textId="77777777" w:rsidTr="00384960">
        <w:tc>
          <w:tcPr>
            <w:tcW w:w="3150" w:type="dxa"/>
          </w:tcPr>
          <w:p w14:paraId="42154ED8" w14:textId="77777777"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บริษัท พระราม</w:t>
            </w:r>
            <w:r w:rsidRPr="00EB3B58">
              <w:rPr>
                <w:rFonts w:ascii="Browallia New" w:hAnsi="Browallia New" w:cs="Browallia New"/>
                <w:sz w:val="18"/>
                <w:szCs w:val="18"/>
              </w:rPr>
              <w:t xml:space="preserve"> 9 </w:t>
            </w:r>
            <w:r w:rsidRPr="00EB3B58">
              <w:rPr>
                <w:rFonts w:ascii="Browallia New" w:hAnsi="Browallia New" w:cs="Browallia New"/>
                <w:sz w:val="18"/>
                <w:szCs w:val="18"/>
                <w:cs/>
              </w:rPr>
              <w:t>สแควร์ จำกัด</w:t>
            </w:r>
          </w:p>
        </w:tc>
        <w:tc>
          <w:tcPr>
            <w:tcW w:w="1804" w:type="dxa"/>
          </w:tcPr>
          <w:p w14:paraId="467E8E02" w14:textId="77777777" w:rsidR="00CF7D7C" w:rsidRPr="00EB3B58" w:rsidRDefault="00CF7D7C" w:rsidP="00CF7D7C">
            <w:pPr>
              <w:ind w:left="-51" w:right="-36"/>
              <w:rPr>
                <w:rFonts w:ascii="Browallia New" w:hAnsi="Browallia New" w:cs="Browallia New"/>
                <w:sz w:val="18"/>
                <w:szCs w:val="18"/>
                <w:cs/>
              </w:rPr>
            </w:pPr>
            <w:r w:rsidRPr="00EB3B58">
              <w:rPr>
                <w:rFonts w:ascii="Browallia New" w:hAnsi="Browallia New" w:cs="Browallia New"/>
                <w:sz w:val="18"/>
                <w:szCs w:val="18"/>
                <w:cs/>
              </w:rPr>
              <w:t>พัฒนาและให้เช่าอสังหาริมทรัพย์</w:t>
            </w:r>
          </w:p>
        </w:tc>
        <w:tc>
          <w:tcPr>
            <w:tcW w:w="612" w:type="dxa"/>
          </w:tcPr>
          <w:p w14:paraId="001ABEE5" w14:textId="49C1B889" w:rsidR="00CF7D7C" w:rsidRPr="00EB3B58" w:rsidRDefault="00CF7D7C" w:rsidP="00CF7D7C">
            <w:pPr>
              <w:ind w:right="-36"/>
              <w:jc w:val="right"/>
              <w:rPr>
                <w:rFonts w:ascii="Browallia New" w:hAnsi="Browallia New" w:cs="Browallia New"/>
                <w:sz w:val="18"/>
                <w:szCs w:val="18"/>
                <w:cs/>
              </w:rPr>
            </w:pPr>
            <w:r w:rsidRPr="00EB3B58">
              <w:rPr>
                <w:rFonts w:ascii="Browallia New" w:hAnsi="Browallia New" w:cs="Browallia New"/>
                <w:sz w:val="18"/>
                <w:szCs w:val="18"/>
              </w:rPr>
              <w:t>6.32</w:t>
            </w:r>
          </w:p>
        </w:tc>
        <w:tc>
          <w:tcPr>
            <w:tcW w:w="630" w:type="dxa"/>
          </w:tcPr>
          <w:p w14:paraId="1D19F457" w14:textId="156FBC57"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6.32</w:t>
            </w:r>
          </w:p>
        </w:tc>
        <w:tc>
          <w:tcPr>
            <w:tcW w:w="810" w:type="dxa"/>
          </w:tcPr>
          <w:p w14:paraId="07BF7A56" w14:textId="7ABDEC1B"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57C4F71A" w14:textId="4ED48800"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3A4893B0" w14:textId="482993C7"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c>
          <w:tcPr>
            <w:tcW w:w="810" w:type="dxa"/>
          </w:tcPr>
          <w:p w14:paraId="0D56885A" w14:textId="4B5AD751"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200,000</w:t>
            </w:r>
          </w:p>
        </w:tc>
      </w:tr>
      <w:tr w:rsidR="00CF7D7C" w:rsidRPr="00EB3B58" w14:paraId="23F30C5D" w14:textId="77777777" w:rsidTr="00384960">
        <w:tc>
          <w:tcPr>
            <w:tcW w:w="3150" w:type="dxa"/>
          </w:tcPr>
          <w:p w14:paraId="2D59DBC4" w14:textId="0D805E86"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บวก : กำไรจากการวัดมูลค่ายุติธรรม</w:t>
            </w:r>
            <w:r w:rsidRPr="00EB3B58">
              <w:rPr>
                <w:rFonts w:ascii="Browallia New" w:hAnsi="Browallia New" w:cs="Browallia New" w:hint="cs"/>
                <w:sz w:val="18"/>
                <w:szCs w:val="18"/>
                <w:cs/>
              </w:rPr>
              <w:t>ของ</w:t>
            </w:r>
            <w:r w:rsidRPr="00EB3B58">
              <w:rPr>
                <w:rFonts w:ascii="Browallia New" w:hAnsi="Browallia New" w:cs="Browallia New"/>
                <w:sz w:val="18"/>
                <w:szCs w:val="18"/>
                <w:cs/>
              </w:rPr>
              <w:t>เงินลงทุน</w:t>
            </w:r>
          </w:p>
        </w:tc>
        <w:tc>
          <w:tcPr>
            <w:tcW w:w="1804" w:type="dxa"/>
          </w:tcPr>
          <w:p w14:paraId="6B50B562" w14:textId="77777777" w:rsidR="00CF7D7C" w:rsidRPr="00EB3B58" w:rsidRDefault="00CF7D7C" w:rsidP="00CF7D7C">
            <w:pPr>
              <w:ind w:left="-51" w:right="-36"/>
              <w:rPr>
                <w:rFonts w:ascii="Browallia New" w:hAnsi="Browallia New" w:cs="Browallia New"/>
                <w:sz w:val="18"/>
                <w:szCs w:val="18"/>
                <w:cs/>
              </w:rPr>
            </w:pPr>
          </w:p>
        </w:tc>
        <w:tc>
          <w:tcPr>
            <w:tcW w:w="612" w:type="dxa"/>
          </w:tcPr>
          <w:p w14:paraId="124B5FE0"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70A9BDCF"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3AE39933" w14:textId="6317AFF5"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101,153</w:t>
            </w:r>
          </w:p>
        </w:tc>
        <w:tc>
          <w:tcPr>
            <w:tcW w:w="810" w:type="dxa"/>
          </w:tcPr>
          <w:p w14:paraId="4878FBB0" w14:textId="1E3BC36C" w:rsidR="00CF7D7C" w:rsidRPr="00EB3B58" w:rsidRDefault="00CF7D7C" w:rsidP="00CF7D7C">
            <w:pPr>
              <w:pStyle w:val="Heading2"/>
              <w:jc w:val="right"/>
              <w:rPr>
                <w:rFonts w:ascii="Browallia New" w:hAnsi="Browallia New" w:cs="Browallia New"/>
                <w:sz w:val="18"/>
                <w:szCs w:val="18"/>
              </w:rPr>
            </w:pPr>
            <w:r w:rsidRPr="00EB3B58">
              <w:rPr>
                <w:rFonts w:ascii="Browallia New" w:hAnsi="Browallia New" w:cs="Browallia New"/>
                <w:sz w:val="18"/>
                <w:szCs w:val="18"/>
              </w:rPr>
              <w:t xml:space="preserve">    101,153</w:t>
            </w:r>
          </w:p>
        </w:tc>
        <w:tc>
          <w:tcPr>
            <w:tcW w:w="810" w:type="dxa"/>
          </w:tcPr>
          <w:p w14:paraId="645C77AF" w14:textId="7E17106E"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101,153</w:t>
            </w:r>
          </w:p>
        </w:tc>
        <w:tc>
          <w:tcPr>
            <w:tcW w:w="810" w:type="dxa"/>
          </w:tcPr>
          <w:p w14:paraId="4A68723B" w14:textId="770321C7" w:rsidR="00CF7D7C" w:rsidRPr="00EB3B58" w:rsidRDefault="00CF7D7C" w:rsidP="00CF7D7C">
            <w:pPr>
              <w:pStyle w:val="Heading2"/>
              <w:rPr>
                <w:rFonts w:ascii="Browallia New" w:hAnsi="Browallia New" w:cs="Browallia New"/>
                <w:sz w:val="18"/>
                <w:szCs w:val="18"/>
              </w:rPr>
            </w:pPr>
            <w:r w:rsidRPr="00EB3B58">
              <w:rPr>
                <w:rFonts w:ascii="Browallia New" w:hAnsi="Browallia New" w:cs="Browallia New"/>
                <w:sz w:val="18"/>
                <w:szCs w:val="18"/>
              </w:rPr>
              <w:t xml:space="preserve">    101,153</w:t>
            </w:r>
          </w:p>
        </w:tc>
      </w:tr>
      <w:tr w:rsidR="00CF7D7C" w:rsidRPr="00EB3B58" w14:paraId="6AAD231E" w14:textId="77777777" w:rsidTr="00384960">
        <w:tc>
          <w:tcPr>
            <w:tcW w:w="3150" w:type="dxa"/>
          </w:tcPr>
          <w:p w14:paraId="3E2E17D6" w14:textId="79569A4A"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w:t>
            </w:r>
            <w:r w:rsidRPr="00EB3B58">
              <w:rPr>
                <w:rFonts w:ascii="Browallia New" w:hAnsi="Browallia New" w:cs="Browallia New" w:hint="cs"/>
                <w:sz w:val="18"/>
                <w:szCs w:val="18"/>
                <w:cs/>
              </w:rPr>
              <w:t>รวม</w:t>
            </w:r>
          </w:p>
        </w:tc>
        <w:tc>
          <w:tcPr>
            <w:tcW w:w="1804" w:type="dxa"/>
          </w:tcPr>
          <w:p w14:paraId="09555499" w14:textId="77777777" w:rsidR="00CF7D7C" w:rsidRPr="00EB3B58" w:rsidRDefault="00CF7D7C" w:rsidP="00CF7D7C">
            <w:pPr>
              <w:ind w:left="-51" w:right="-234"/>
              <w:rPr>
                <w:rFonts w:ascii="Browallia New" w:hAnsi="Browallia New" w:cs="Browallia New"/>
                <w:sz w:val="18"/>
                <w:szCs w:val="18"/>
                <w:cs/>
              </w:rPr>
            </w:pPr>
          </w:p>
        </w:tc>
        <w:tc>
          <w:tcPr>
            <w:tcW w:w="612" w:type="dxa"/>
          </w:tcPr>
          <w:p w14:paraId="299B1B9E"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3E7F526B"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35899A6E" w14:textId="1EC6366D"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301,153</w:t>
            </w:r>
          </w:p>
        </w:tc>
        <w:tc>
          <w:tcPr>
            <w:tcW w:w="810" w:type="dxa"/>
          </w:tcPr>
          <w:p w14:paraId="7AF63357" w14:textId="71D0774B"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301,153</w:t>
            </w:r>
          </w:p>
        </w:tc>
        <w:tc>
          <w:tcPr>
            <w:tcW w:w="810" w:type="dxa"/>
          </w:tcPr>
          <w:p w14:paraId="521C9873" w14:textId="55DE55AE"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301,153</w:t>
            </w:r>
          </w:p>
        </w:tc>
        <w:tc>
          <w:tcPr>
            <w:tcW w:w="810" w:type="dxa"/>
          </w:tcPr>
          <w:p w14:paraId="2E1159C2" w14:textId="4E33C9F3"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 xml:space="preserve">301,153 </w:t>
            </w:r>
          </w:p>
        </w:tc>
      </w:tr>
      <w:tr w:rsidR="00CF7D7C" w:rsidRPr="00EB3B58" w14:paraId="04B76DA4" w14:textId="77777777" w:rsidTr="00384960">
        <w:tc>
          <w:tcPr>
            <w:tcW w:w="3150" w:type="dxa"/>
          </w:tcPr>
          <w:p w14:paraId="0F292638"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รวมเงินลงทุนที่วัดมูลค่ายุติธรรมผ่านกำไรหรือขาดทุน</w:t>
            </w:r>
          </w:p>
        </w:tc>
        <w:tc>
          <w:tcPr>
            <w:tcW w:w="1804" w:type="dxa"/>
          </w:tcPr>
          <w:p w14:paraId="38ABF089" w14:textId="77777777" w:rsidR="00CF7D7C" w:rsidRPr="00EB3B58" w:rsidRDefault="00CF7D7C" w:rsidP="00CF7D7C">
            <w:pPr>
              <w:ind w:right="-36"/>
              <w:rPr>
                <w:rFonts w:ascii="Browallia New" w:hAnsi="Browallia New" w:cs="Browallia New"/>
                <w:sz w:val="18"/>
                <w:szCs w:val="18"/>
              </w:rPr>
            </w:pPr>
          </w:p>
        </w:tc>
        <w:tc>
          <w:tcPr>
            <w:tcW w:w="612" w:type="dxa"/>
          </w:tcPr>
          <w:p w14:paraId="37378878"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687B2F1F"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58CB95B2" w14:textId="30EDDD68" w:rsidR="00CF7D7C" w:rsidRPr="00EB3B58" w:rsidRDefault="00CF7D7C" w:rsidP="00CF7D7C">
            <w:pPr>
              <w:pBdr>
                <w:bottom w:val="single" w:sz="4" w:space="1" w:color="auto"/>
              </w:pBdr>
              <w:ind w:right="-36"/>
              <w:jc w:val="right"/>
              <w:rPr>
                <w:rFonts w:ascii="Browallia New" w:hAnsi="Browallia New" w:cs="Browallia New"/>
                <w:sz w:val="18"/>
                <w:szCs w:val="18"/>
              </w:rPr>
            </w:pPr>
            <w:r w:rsidRPr="00CF7D7C">
              <w:rPr>
                <w:rFonts w:ascii="Browallia New" w:hAnsi="Browallia New" w:cs="Browallia New"/>
                <w:sz w:val="18"/>
                <w:szCs w:val="18"/>
              </w:rPr>
              <w:t>385,744</w:t>
            </w:r>
          </w:p>
        </w:tc>
        <w:tc>
          <w:tcPr>
            <w:tcW w:w="810" w:type="dxa"/>
          </w:tcPr>
          <w:p w14:paraId="153ABAEA" w14:textId="42B12D97"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585,744</w:t>
            </w:r>
          </w:p>
        </w:tc>
        <w:tc>
          <w:tcPr>
            <w:tcW w:w="810" w:type="dxa"/>
          </w:tcPr>
          <w:p w14:paraId="0921500B" w14:textId="04FA791A" w:rsidR="00CF7D7C" w:rsidRPr="00EB3B58" w:rsidRDefault="00CF7D7C" w:rsidP="00CF7D7C">
            <w:pPr>
              <w:pBdr>
                <w:bottom w:val="single" w:sz="4" w:space="1" w:color="auto"/>
              </w:pBdr>
              <w:ind w:right="-36"/>
              <w:jc w:val="right"/>
              <w:rPr>
                <w:rFonts w:ascii="Browallia New" w:hAnsi="Browallia New" w:cs="Browallia New"/>
                <w:sz w:val="18"/>
                <w:szCs w:val="18"/>
              </w:rPr>
            </w:pPr>
            <w:r w:rsidRPr="00CF7D7C">
              <w:rPr>
                <w:rFonts w:ascii="Browallia New" w:hAnsi="Browallia New" w:cs="Browallia New"/>
                <w:sz w:val="18"/>
                <w:szCs w:val="18"/>
              </w:rPr>
              <w:t>385,744</w:t>
            </w:r>
          </w:p>
        </w:tc>
        <w:tc>
          <w:tcPr>
            <w:tcW w:w="810" w:type="dxa"/>
          </w:tcPr>
          <w:p w14:paraId="5E086FD7" w14:textId="33D75674"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585,744</w:t>
            </w:r>
          </w:p>
        </w:tc>
      </w:tr>
      <w:tr w:rsidR="00CF7D7C" w:rsidRPr="00EB3B58" w14:paraId="12C7912C" w14:textId="77777777" w:rsidTr="00384960">
        <w:tc>
          <w:tcPr>
            <w:tcW w:w="4954" w:type="dxa"/>
            <w:gridSpan w:val="2"/>
          </w:tcPr>
          <w:p w14:paraId="0BF5DA96" w14:textId="77777777" w:rsidR="00CF7D7C" w:rsidRPr="00EB3B58" w:rsidRDefault="00CF7D7C" w:rsidP="00CF7D7C">
            <w:pPr>
              <w:ind w:right="-36"/>
              <w:rPr>
                <w:rFonts w:ascii="Browallia New" w:hAnsi="Browallia New" w:cs="Browallia New"/>
                <w:sz w:val="18"/>
                <w:szCs w:val="18"/>
                <w:cs/>
              </w:rPr>
            </w:pPr>
          </w:p>
        </w:tc>
        <w:tc>
          <w:tcPr>
            <w:tcW w:w="612" w:type="dxa"/>
          </w:tcPr>
          <w:p w14:paraId="71CF7432"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3EA99BD9"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0BCCAD13"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46187231"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32E195CC"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133C7E57" w14:textId="77777777" w:rsidR="00CF7D7C" w:rsidRPr="00EB3B58" w:rsidRDefault="00CF7D7C" w:rsidP="00CF7D7C">
            <w:pPr>
              <w:ind w:right="-36"/>
              <w:jc w:val="right"/>
              <w:rPr>
                <w:rFonts w:ascii="Browallia New" w:hAnsi="Browallia New" w:cs="Browallia New"/>
                <w:sz w:val="18"/>
                <w:szCs w:val="18"/>
              </w:rPr>
            </w:pPr>
          </w:p>
        </w:tc>
      </w:tr>
      <w:tr w:rsidR="00CF7D7C" w:rsidRPr="00EB3B58" w14:paraId="72308267" w14:textId="77777777" w:rsidTr="00384960">
        <w:tc>
          <w:tcPr>
            <w:tcW w:w="4954" w:type="dxa"/>
            <w:gridSpan w:val="2"/>
          </w:tcPr>
          <w:p w14:paraId="0D18F5FE"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ข)  </w:t>
            </w:r>
            <w:r w:rsidRPr="00EB3B58">
              <w:rPr>
                <w:rFonts w:ascii="Browallia New" w:hAnsi="Browallia New" w:cs="Browallia New"/>
                <w:sz w:val="18"/>
                <w:szCs w:val="18"/>
                <w:u w:val="single"/>
                <w:cs/>
              </w:rPr>
              <w:t>เงินลงทุนที่วัดมูลค่ายุติธรรมผ่านกำไรขาดทุนเบ็ดเสร็จอื่น</w:t>
            </w:r>
          </w:p>
        </w:tc>
        <w:tc>
          <w:tcPr>
            <w:tcW w:w="612" w:type="dxa"/>
          </w:tcPr>
          <w:p w14:paraId="11A1BCCF"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04D51922"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7E31EF36"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5CB2DDDB"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54F6027C"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7CCA2669" w14:textId="77777777" w:rsidR="00CF7D7C" w:rsidRPr="00EB3B58" w:rsidRDefault="00CF7D7C" w:rsidP="00CF7D7C">
            <w:pPr>
              <w:ind w:right="-36"/>
              <w:jc w:val="right"/>
              <w:rPr>
                <w:rFonts w:ascii="Browallia New" w:hAnsi="Browallia New" w:cs="Browallia New"/>
                <w:sz w:val="18"/>
                <w:szCs w:val="18"/>
              </w:rPr>
            </w:pPr>
          </w:p>
        </w:tc>
      </w:tr>
      <w:tr w:rsidR="00CF7D7C" w:rsidRPr="00EB3B58" w14:paraId="403A0C5A" w14:textId="77777777" w:rsidTr="00384960">
        <w:tc>
          <w:tcPr>
            <w:tcW w:w="3150" w:type="dxa"/>
          </w:tcPr>
          <w:p w14:paraId="4A0797C9"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จรุงไทยไว</w:t>
            </w:r>
            <w:proofErr w:type="spellStart"/>
            <w:r w:rsidRPr="00EB3B58">
              <w:rPr>
                <w:rFonts w:ascii="Browallia New" w:hAnsi="Browallia New" w:cs="Browallia New"/>
                <w:sz w:val="18"/>
                <w:szCs w:val="18"/>
                <w:cs/>
              </w:rPr>
              <w:t>ร์</w:t>
            </w:r>
            <w:proofErr w:type="spellEnd"/>
            <w:r w:rsidRPr="00EB3B58">
              <w:rPr>
                <w:rFonts w:ascii="Browallia New" w:hAnsi="Browallia New" w:cs="Browallia New"/>
                <w:sz w:val="18"/>
                <w:szCs w:val="18"/>
                <w:cs/>
              </w:rPr>
              <w:t>แอนด์เคเบิ้ล จำกัด (มหาชน)</w:t>
            </w:r>
          </w:p>
        </w:tc>
        <w:tc>
          <w:tcPr>
            <w:tcW w:w="1804" w:type="dxa"/>
          </w:tcPr>
          <w:p w14:paraId="2056E94A" w14:textId="77777777" w:rsidR="00CF7D7C" w:rsidRPr="00EB3B58" w:rsidRDefault="00CF7D7C" w:rsidP="00CF7D7C">
            <w:pPr>
              <w:ind w:left="-51" w:right="-36"/>
              <w:rPr>
                <w:rFonts w:ascii="Browallia New" w:hAnsi="Browallia New" w:cs="Browallia New"/>
                <w:sz w:val="18"/>
                <w:szCs w:val="18"/>
              </w:rPr>
            </w:pPr>
            <w:r w:rsidRPr="00EB3B58">
              <w:rPr>
                <w:rFonts w:ascii="Browallia New" w:hAnsi="Browallia New" w:cs="Browallia New"/>
                <w:sz w:val="18"/>
                <w:szCs w:val="18"/>
                <w:cs/>
              </w:rPr>
              <w:t xml:space="preserve">ผลิตและจำหน่ายลวดและ   </w:t>
            </w:r>
          </w:p>
        </w:tc>
        <w:tc>
          <w:tcPr>
            <w:tcW w:w="612" w:type="dxa"/>
          </w:tcPr>
          <w:p w14:paraId="41408B9B" w14:textId="4EE2CDBB" w:rsidR="00CF7D7C" w:rsidRPr="00EB3B58" w:rsidRDefault="009F7C2B" w:rsidP="00CF7D7C">
            <w:pPr>
              <w:ind w:right="-36"/>
              <w:jc w:val="right"/>
              <w:rPr>
                <w:rFonts w:ascii="Browallia New" w:hAnsi="Browallia New" w:cs="Browallia New"/>
                <w:sz w:val="18"/>
                <w:szCs w:val="18"/>
              </w:rPr>
            </w:pPr>
            <w:r>
              <w:rPr>
                <w:rFonts w:ascii="Browallia New" w:hAnsi="Browallia New" w:cs="Browallia New"/>
                <w:sz w:val="18"/>
                <w:szCs w:val="18"/>
              </w:rPr>
              <w:t>12.71</w:t>
            </w:r>
          </w:p>
        </w:tc>
        <w:tc>
          <w:tcPr>
            <w:tcW w:w="630" w:type="dxa"/>
          </w:tcPr>
          <w:p w14:paraId="64389D56" w14:textId="7A9907A8"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12</w:t>
            </w:r>
            <w:r w:rsidRPr="00EB3B58">
              <w:rPr>
                <w:rFonts w:ascii="Browallia New" w:hAnsi="Browallia New" w:cs="Browallia New"/>
                <w:sz w:val="18"/>
                <w:szCs w:val="18"/>
                <w:cs/>
              </w:rPr>
              <w:t>.</w:t>
            </w:r>
            <w:r w:rsidRPr="00EB3B58">
              <w:rPr>
                <w:rFonts w:ascii="Browallia New" w:hAnsi="Browallia New" w:cs="Browallia New"/>
                <w:sz w:val="18"/>
                <w:szCs w:val="18"/>
              </w:rPr>
              <w:t>90</w:t>
            </w:r>
          </w:p>
        </w:tc>
        <w:tc>
          <w:tcPr>
            <w:tcW w:w="810" w:type="dxa"/>
          </w:tcPr>
          <w:p w14:paraId="6AF8D8E3" w14:textId="677E73DB" w:rsidR="00CF7D7C" w:rsidRPr="00EB3B58" w:rsidRDefault="00CF7D7C" w:rsidP="00CF7D7C">
            <w:pPr>
              <w:ind w:right="-36"/>
              <w:jc w:val="right"/>
              <w:rPr>
                <w:rFonts w:ascii="Browallia New" w:hAnsi="Browallia New" w:cs="Browallia New"/>
                <w:sz w:val="18"/>
                <w:szCs w:val="18"/>
              </w:rPr>
            </w:pPr>
            <w:r w:rsidRPr="00CF7D7C">
              <w:rPr>
                <w:rFonts w:ascii="Browallia New" w:hAnsi="Browallia New" w:cs="Browallia New"/>
                <w:sz w:val="18"/>
                <w:szCs w:val="18"/>
              </w:rPr>
              <w:t>304,103</w:t>
            </w:r>
          </w:p>
        </w:tc>
        <w:tc>
          <w:tcPr>
            <w:tcW w:w="810" w:type="dxa"/>
          </w:tcPr>
          <w:p w14:paraId="67A564D6" w14:textId="7E0CAEB5"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308,715</w:t>
            </w:r>
          </w:p>
        </w:tc>
        <w:tc>
          <w:tcPr>
            <w:tcW w:w="810" w:type="dxa"/>
          </w:tcPr>
          <w:p w14:paraId="4F1A66FE" w14:textId="450BA2A6" w:rsidR="00CF7D7C" w:rsidRPr="00EB3B58" w:rsidRDefault="00CF7D7C" w:rsidP="00CF7D7C">
            <w:pPr>
              <w:tabs>
                <w:tab w:val="left" w:pos="555"/>
              </w:tabs>
              <w:ind w:right="-36"/>
              <w:jc w:val="right"/>
              <w:rPr>
                <w:rFonts w:ascii="Browallia New" w:hAnsi="Browallia New" w:cs="Browallia New"/>
                <w:sz w:val="18"/>
                <w:szCs w:val="18"/>
              </w:rPr>
            </w:pPr>
            <w:r w:rsidRPr="00CF7D7C">
              <w:rPr>
                <w:rFonts w:ascii="Browallia New" w:hAnsi="Browallia New" w:cs="Browallia New"/>
                <w:sz w:val="18"/>
                <w:szCs w:val="18"/>
              </w:rPr>
              <w:t>304,103</w:t>
            </w:r>
          </w:p>
        </w:tc>
        <w:tc>
          <w:tcPr>
            <w:tcW w:w="810" w:type="dxa"/>
          </w:tcPr>
          <w:p w14:paraId="42EE04C7" w14:textId="769B05EA"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308,715</w:t>
            </w:r>
          </w:p>
        </w:tc>
      </w:tr>
      <w:tr w:rsidR="00CF7D7C" w:rsidRPr="00EB3B58" w14:paraId="55BB7170" w14:textId="77777777" w:rsidTr="00384960">
        <w:tc>
          <w:tcPr>
            <w:tcW w:w="3150" w:type="dxa"/>
          </w:tcPr>
          <w:p w14:paraId="7941C54F" w14:textId="77777777" w:rsidR="00CF7D7C" w:rsidRPr="00EB3B58" w:rsidRDefault="00CF7D7C" w:rsidP="00CF7D7C">
            <w:pPr>
              <w:ind w:left="522" w:right="-36" w:hanging="522"/>
              <w:rPr>
                <w:rFonts w:ascii="Browallia New" w:hAnsi="Browallia New" w:cs="Browallia New"/>
                <w:sz w:val="18"/>
                <w:szCs w:val="18"/>
              </w:rPr>
            </w:pPr>
            <w:r w:rsidRPr="00EB3B58">
              <w:rPr>
                <w:rFonts w:ascii="Browallia New" w:hAnsi="Browallia New" w:cs="Browallia New"/>
                <w:sz w:val="18"/>
                <w:szCs w:val="18"/>
                <w:cs/>
              </w:rPr>
              <w:t xml:space="preserve">     </w:t>
            </w:r>
            <w:r w:rsidRPr="00EB3B58">
              <w:rPr>
                <w:rFonts w:ascii="Browallia New" w:hAnsi="Browallia New" w:cs="Browallia New" w:hint="cs"/>
                <w:sz w:val="18"/>
                <w:szCs w:val="18"/>
                <w:cs/>
              </w:rPr>
              <w:t>บวก</w:t>
            </w:r>
            <w:r w:rsidRPr="00EB3B58">
              <w:rPr>
                <w:rFonts w:ascii="Browallia New" w:hAnsi="Browallia New" w:cs="Browallia New"/>
                <w:sz w:val="18"/>
                <w:szCs w:val="18"/>
                <w:cs/>
              </w:rPr>
              <w:t xml:space="preserve"> : กำไรจากการเปลี่ยนแปลงมูลค่ายุติธรรมของเงิน</w:t>
            </w:r>
            <w:r w:rsidRPr="00EB3B58">
              <w:rPr>
                <w:rFonts w:ascii="Browallia New" w:hAnsi="Browallia New" w:cs="Browallia New" w:hint="cs"/>
                <w:sz w:val="18"/>
                <w:szCs w:val="18"/>
                <w:cs/>
              </w:rPr>
              <w:t xml:space="preserve"> </w:t>
            </w:r>
          </w:p>
          <w:p w14:paraId="0DF8AC2B" w14:textId="4F335773" w:rsidR="00CF7D7C" w:rsidRPr="00EB3B58" w:rsidRDefault="00CF7D7C" w:rsidP="00CF7D7C">
            <w:pPr>
              <w:ind w:left="522" w:right="-36" w:hanging="522"/>
              <w:rPr>
                <w:rFonts w:ascii="Browallia New" w:hAnsi="Browallia New" w:cs="Browallia New"/>
                <w:sz w:val="18"/>
                <w:szCs w:val="18"/>
                <w:cs/>
              </w:rPr>
            </w:pPr>
            <w:r w:rsidRPr="00EB3B58">
              <w:rPr>
                <w:rFonts w:ascii="Browallia New" w:hAnsi="Browallia New" w:cs="Browallia New" w:hint="cs"/>
                <w:sz w:val="18"/>
                <w:szCs w:val="18"/>
                <w:cs/>
              </w:rPr>
              <w:t xml:space="preserve">                </w:t>
            </w:r>
            <w:r w:rsidRPr="00EB3B58">
              <w:rPr>
                <w:rFonts w:ascii="Browallia New" w:hAnsi="Browallia New" w:cs="Browallia New"/>
                <w:sz w:val="18"/>
                <w:szCs w:val="18"/>
                <w:cs/>
              </w:rPr>
              <w:t>ลงทุน</w:t>
            </w:r>
          </w:p>
        </w:tc>
        <w:tc>
          <w:tcPr>
            <w:tcW w:w="1804" w:type="dxa"/>
          </w:tcPr>
          <w:p w14:paraId="17F1AE70" w14:textId="77777777" w:rsidR="00CF7D7C" w:rsidRPr="00EB3B58" w:rsidRDefault="00CF7D7C" w:rsidP="00CF7D7C">
            <w:pPr>
              <w:ind w:left="-51" w:right="-36"/>
              <w:rPr>
                <w:rFonts w:ascii="Browallia New" w:hAnsi="Browallia New" w:cs="Browallia New"/>
                <w:sz w:val="18"/>
                <w:szCs w:val="18"/>
                <w:cs/>
              </w:rPr>
            </w:pPr>
            <w:r w:rsidRPr="00EB3B58">
              <w:rPr>
                <w:rFonts w:ascii="Browallia New" w:hAnsi="Browallia New" w:cs="Browallia New"/>
                <w:sz w:val="18"/>
                <w:szCs w:val="18"/>
                <w:cs/>
              </w:rPr>
              <w:t xml:space="preserve">     สายเคเบิ้ล</w:t>
            </w:r>
          </w:p>
        </w:tc>
        <w:tc>
          <w:tcPr>
            <w:tcW w:w="612" w:type="dxa"/>
          </w:tcPr>
          <w:p w14:paraId="2DBDB6BC"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62181F0A"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6E6C06EF" w14:textId="77777777" w:rsidR="00CF7D7C" w:rsidRDefault="00CF7D7C" w:rsidP="00CF7D7C">
            <w:pPr>
              <w:pBdr>
                <w:bottom w:val="single" w:sz="4" w:space="1" w:color="auto"/>
              </w:pBdr>
              <w:ind w:right="-36"/>
              <w:jc w:val="right"/>
              <w:rPr>
                <w:rFonts w:ascii="Browallia New" w:hAnsi="Browallia New" w:cs="Browallia New"/>
                <w:sz w:val="18"/>
                <w:szCs w:val="18"/>
              </w:rPr>
            </w:pPr>
          </w:p>
          <w:p w14:paraId="07DFA2CB" w14:textId="5DE5A6D6" w:rsidR="00CF7D7C" w:rsidRPr="00EB3B58" w:rsidRDefault="00CF7D7C" w:rsidP="00CF7D7C">
            <w:pPr>
              <w:pBdr>
                <w:bottom w:val="single" w:sz="4" w:space="1" w:color="auto"/>
              </w:pBdr>
              <w:ind w:right="-36"/>
              <w:jc w:val="right"/>
              <w:rPr>
                <w:rFonts w:ascii="Browallia New" w:hAnsi="Browallia New" w:cs="Browallia New"/>
                <w:sz w:val="18"/>
                <w:szCs w:val="18"/>
              </w:rPr>
            </w:pPr>
            <w:r w:rsidRPr="00CF7D7C">
              <w:rPr>
                <w:rFonts w:ascii="Browallia New" w:hAnsi="Browallia New" w:cs="Browallia New"/>
                <w:sz w:val="18"/>
                <w:szCs w:val="18"/>
              </w:rPr>
              <w:t>(741)</w:t>
            </w:r>
          </w:p>
        </w:tc>
        <w:tc>
          <w:tcPr>
            <w:tcW w:w="810" w:type="dxa"/>
          </w:tcPr>
          <w:p w14:paraId="358630D6" w14:textId="77777777" w:rsidR="00CF7D7C" w:rsidRPr="00EB3B58" w:rsidRDefault="00CF7D7C" w:rsidP="00CF7D7C">
            <w:pPr>
              <w:pBdr>
                <w:bottom w:val="single" w:sz="4" w:space="1" w:color="auto"/>
              </w:pBdr>
              <w:ind w:right="-36"/>
              <w:jc w:val="right"/>
              <w:rPr>
                <w:rFonts w:ascii="Browallia New" w:hAnsi="Browallia New" w:cs="Browallia New"/>
                <w:sz w:val="18"/>
                <w:szCs w:val="18"/>
              </w:rPr>
            </w:pPr>
          </w:p>
          <w:p w14:paraId="07BAAF2F" w14:textId="780C43C0"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130,132</w:t>
            </w:r>
          </w:p>
        </w:tc>
        <w:tc>
          <w:tcPr>
            <w:tcW w:w="810" w:type="dxa"/>
          </w:tcPr>
          <w:p w14:paraId="62A7B0E2" w14:textId="77777777" w:rsidR="00CF7D7C" w:rsidRDefault="00CF7D7C" w:rsidP="00CF7D7C">
            <w:pPr>
              <w:pBdr>
                <w:bottom w:val="single" w:sz="4" w:space="1" w:color="auto"/>
              </w:pBdr>
              <w:tabs>
                <w:tab w:val="left" w:pos="495"/>
              </w:tabs>
              <w:ind w:right="-36"/>
              <w:jc w:val="right"/>
              <w:rPr>
                <w:rFonts w:ascii="Browallia New" w:hAnsi="Browallia New" w:cs="Browallia New"/>
                <w:sz w:val="18"/>
                <w:szCs w:val="18"/>
              </w:rPr>
            </w:pPr>
          </w:p>
          <w:p w14:paraId="5636F529" w14:textId="1A80AEF5" w:rsidR="00CF7D7C" w:rsidRPr="00EB3B58" w:rsidRDefault="00CF7D7C" w:rsidP="00CF7D7C">
            <w:pPr>
              <w:pBdr>
                <w:bottom w:val="single" w:sz="4" w:space="1" w:color="auto"/>
              </w:pBdr>
              <w:tabs>
                <w:tab w:val="left" w:pos="495"/>
              </w:tabs>
              <w:ind w:right="-36"/>
              <w:jc w:val="right"/>
              <w:rPr>
                <w:rFonts w:ascii="Browallia New" w:hAnsi="Browallia New" w:cs="Browallia New"/>
                <w:sz w:val="18"/>
                <w:szCs w:val="18"/>
              </w:rPr>
            </w:pPr>
            <w:r w:rsidRPr="00CF7D7C">
              <w:rPr>
                <w:rFonts w:ascii="Browallia New" w:hAnsi="Browallia New" w:cs="Browallia New"/>
                <w:sz w:val="18"/>
                <w:szCs w:val="18"/>
              </w:rPr>
              <w:t>(741)</w:t>
            </w:r>
          </w:p>
        </w:tc>
        <w:tc>
          <w:tcPr>
            <w:tcW w:w="810" w:type="dxa"/>
          </w:tcPr>
          <w:p w14:paraId="343EE32F" w14:textId="77777777" w:rsidR="00CF7D7C" w:rsidRPr="00EB3B58" w:rsidRDefault="00CF7D7C" w:rsidP="00CF7D7C">
            <w:pPr>
              <w:pBdr>
                <w:bottom w:val="single" w:sz="4" w:space="1" w:color="auto"/>
              </w:pBdr>
              <w:tabs>
                <w:tab w:val="left" w:pos="495"/>
              </w:tabs>
              <w:ind w:right="-36"/>
              <w:jc w:val="right"/>
              <w:rPr>
                <w:rFonts w:ascii="Browallia New" w:hAnsi="Browallia New" w:cs="Browallia New"/>
                <w:sz w:val="18"/>
                <w:szCs w:val="18"/>
              </w:rPr>
            </w:pPr>
          </w:p>
          <w:p w14:paraId="5234FC2F" w14:textId="6B9E619B"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130,132</w:t>
            </w:r>
          </w:p>
        </w:tc>
      </w:tr>
      <w:tr w:rsidR="00CF7D7C" w:rsidRPr="00EB3B58" w14:paraId="743FFE42" w14:textId="77777777" w:rsidTr="00384960">
        <w:tc>
          <w:tcPr>
            <w:tcW w:w="3150" w:type="dxa"/>
          </w:tcPr>
          <w:p w14:paraId="12FBB1C7"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รวม</w:t>
            </w:r>
          </w:p>
        </w:tc>
        <w:tc>
          <w:tcPr>
            <w:tcW w:w="1804" w:type="dxa"/>
          </w:tcPr>
          <w:p w14:paraId="5CDFDBD5" w14:textId="77777777" w:rsidR="00CF7D7C" w:rsidRPr="00EB3B58" w:rsidRDefault="00CF7D7C" w:rsidP="00CF7D7C">
            <w:pPr>
              <w:ind w:left="-51" w:right="-36"/>
              <w:rPr>
                <w:rFonts w:ascii="Browallia New" w:hAnsi="Browallia New" w:cs="Browallia New"/>
                <w:sz w:val="18"/>
                <w:szCs w:val="18"/>
              </w:rPr>
            </w:pPr>
          </w:p>
        </w:tc>
        <w:tc>
          <w:tcPr>
            <w:tcW w:w="612" w:type="dxa"/>
          </w:tcPr>
          <w:p w14:paraId="13017198"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396F8752" w14:textId="77777777" w:rsidR="00CF7D7C" w:rsidRPr="00EB3B58" w:rsidRDefault="00CF7D7C" w:rsidP="00CF7D7C">
            <w:pPr>
              <w:ind w:right="-36"/>
              <w:rPr>
                <w:rFonts w:ascii="Browallia New" w:hAnsi="Browallia New" w:cs="Browallia New"/>
                <w:sz w:val="18"/>
                <w:szCs w:val="18"/>
              </w:rPr>
            </w:pPr>
          </w:p>
        </w:tc>
        <w:tc>
          <w:tcPr>
            <w:tcW w:w="810" w:type="dxa"/>
            <w:vAlign w:val="bottom"/>
          </w:tcPr>
          <w:p w14:paraId="06A729FD" w14:textId="29CB21D8" w:rsidR="00CF7D7C" w:rsidRPr="00EB3B58" w:rsidRDefault="00CF7D7C" w:rsidP="00CF7D7C">
            <w:pPr>
              <w:pBdr>
                <w:bottom w:val="single" w:sz="4" w:space="1" w:color="auto"/>
              </w:pBdr>
              <w:ind w:right="-36"/>
              <w:jc w:val="right"/>
              <w:rPr>
                <w:rFonts w:ascii="Browallia New" w:hAnsi="Browallia New" w:cs="Browallia New"/>
                <w:sz w:val="18"/>
                <w:szCs w:val="18"/>
              </w:rPr>
            </w:pPr>
            <w:r w:rsidRPr="00CF7D7C">
              <w:rPr>
                <w:rFonts w:ascii="Browallia New" w:hAnsi="Browallia New" w:cs="Browallia New"/>
                <w:sz w:val="18"/>
                <w:szCs w:val="18"/>
              </w:rPr>
              <w:t>303,362</w:t>
            </w:r>
          </w:p>
        </w:tc>
        <w:tc>
          <w:tcPr>
            <w:tcW w:w="810" w:type="dxa"/>
            <w:vAlign w:val="bottom"/>
          </w:tcPr>
          <w:p w14:paraId="5602702D" w14:textId="0173DB70"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438,847</w:t>
            </w:r>
          </w:p>
        </w:tc>
        <w:tc>
          <w:tcPr>
            <w:tcW w:w="810" w:type="dxa"/>
            <w:vAlign w:val="bottom"/>
          </w:tcPr>
          <w:p w14:paraId="36966110" w14:textId="081490E1" w:rsidR="00CF7D7C" w:rsidRPr="00EB3B58" w:rsidRDefault="00CF7D7C" w:rsidP="00CF7D7C">
            <w:pPr>
              <w:pBdr>
                <w:bottom w:val="single" w:sz="4" w:space="1" w:color="auto"/>
              </w:pBdr>
              <w:ind w:right="-36"/>
              <w:jc w:val="right"/>
              <w:rPr>
                <w:rFonts w:ascii="Browallia New" w:hAnsi="Browallia New" w:cs="Browallia New"/>
                <w:sz w:val="18"/>
                <w:szCs w:val="18"/>
              </w:rPr>
            </w:pPr>
            <w:r w:rsidRPr="00CF7D7C">
              <w:rPr>
                <w:rFonts w:ascii="Browallia New" w:hAnsi="Browallia New" w:cs="Browallia New"/>
                <w:sz w:val="18"/>
                <w:szCs w:val="18"/>
              </w:rPr>
              <w:t>303,362</w:t>
            </w:r>
          </w:p>
        </w:tc>
        <w:tc>
          <w:tcPr>
            <w:tcW w:w="810" w:type="dxa"/>
            <w:vAlign w:val="bottom"/>
          </w:tcPr>
          <w:p w14:paraId="4216802C" w14:textId="361367DA"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438,847</w:t>
            </w:r>
          </w:p>
        </w:tc>
      </w:tr>
      <w:tr w:rsidR="00CF7D7C" w:rsidRPr="00EB3B58" w14:paraId="66C447B2" w14:textId="77777777" w:rsidTr="00384960">
        <w:tc>
          <w:tcPr>
            <w:tcW w:w="3150" w:type="dxa"/>
          </w:tcPr>
          <w:p w14:paraId="560A27DB" w14:textId="77777777"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 xml:space="preserve">     บริษัท ทีทีซีแอล จำกัด (มหาชน)</w:t>
            </w:r>
          </w:p>
        </w:tc>
        <w:tc>
          <w:tcPr>
            <w:tcW w:w="1804" w:type="dxa"/>
          </w:tcPr>
          <w:p w14:paraId="5EA7DC64" w14:textId="77777777" w:rsidR="00CF7D7C" w:rsidRPr="00EB3B58" w:rsidRDefault="00CF7D7C" w:rsidP="00CF7D7C">
            <w:pPr>
              <w:ind w:left="-51" w:right="-36"/>
              <w:rPr>
                <w:rFonts w:ascii="Browallia New" w:hAnsi="Browallia New" w:cs="Browallia New"/>
                <w:sz w:val="18"/>
                <w:szCs w:val="18"/>
                <w:cs/>
              </w:rPr>
            </w:pPr>
            <w:r w:rsidRPr="00EB3B58">
              <w:rPr>
                <w:rFonts w:ascii="Browallia New" w:hAnsi="Browallia New" w:cs="Browallia New"/>
                <w:sz w:val="18"/>
                <w:szCs w:val="18"/>
                <w:cs/>
              </w:rPr>
              <w:t>รับเหมาก่อสร้าง</w:t>
            </w:r>
          </w:p>
        </w:tc>
        <w:tc>
          <w:tcPr>
            <w:tcW w:w="612" w:type="dxa"/>
          </w:tcPr>
          <w:p w14:paraId="68BECE61" w14:textId="54099850" w:rsidR="00CF7D7C" w:rsidRPr="00EB3B58" w:rsidRDefault="009F7C2B" w:rsidP="00CF7D7C">
            <w:pPr>
              <w:ind w:right="-36"/>
              <w:jc w:val="right"/>
              <w:rPr>
                <w:rFonts w:ascii="Browallia New" w:hAnsi="Browallia New" w:cs="Browallia New"/>
                <w:sz w:val="18"/>
                <w:szCs w:val="18"/>
              </w:rPr>
            </w:pPr>
            <w:r>
              <w:rPr>
                <w:rFonts w:ascii="Browallia New" w:hAnsi="Browallia New" w:cs="Browallia New"/>
                <w:sz w:val="18"/>
                <w:szCs w:val="18"/>
                <w:lang w:val="en-GB"/>
              </w:rPr>
              <w:t>-</w:t>
            </w:r>
          </w:p>
        </w:tc>
        <w:tc>
          <w:tcPr>
            <w:tcW w:w="630" w:type="dxa"/>
          </w:tcPr>
          <w:p w14:paraId="7B004836" w14:textId="5BC79EC2"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lang w:val="en-GB"/>
              </w:rPr>
              <w:t>0</w:t>
            </w:r>
            <w:r w:rsidRPr="00EB3B58">
              <w:rPr>
                <w:rFonts w:ascii="Browallia New" w:hAnsi="Browallia New" w:cs="Browallia New"/>
                <w:sz w:val="18"/>
                <w:szCs w:val="18"/>
                <w:cs/>
                <w:lang w:val="en-GB"/>
              </w:rPr>
              <w:t>.</w:t>
            </w:r>
            <w:r w:rsidRPr="00EB3B58">
              <w:rPr>
                <w:rFonts w:ascii="Browallia New" w:hAnsi="Browallia New" w:cs="Browallia New"/>
                <w:sz w:val="18"/>
                <w:szCs w:val="18"/>
                <w:lang w:val="en-GB"/>
              </w:rPr>
              <w:t>07</w:t>
            </w:r>
          </w:p>
        </w:tc>
        <w:tc>
          <w:tcPr>
            <w:tcW w:w="810" w:type="dxa"/>
          </w:tcPr>
          <w:p w14:paraId="54DF2BD0" w14:textId="1806CDA6" w:rsidR="00CF7D7C" w:rsidRPr="00EB3B58" w:rsidRDefault="00CF7D7C" w:rsidP="00CF7D7C">
            <w:pP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10A0AF7E" w14:textId="5BB71F6F"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400</w:t>
            </w:r>
          </w:p>
        </w:tc>
        <w:tc>
          <w:tcPr>
            <w:tcW w:w="810" w:type="dxa"/>
          </w:tcPr>
          <w:p w14:paraId="7F7941F2" w14:textId="580C1ED6" w:rsidR="00CF7D7C" w:rsidRPr="00EB3B58" w:rsidRDefault="00CF7D7C" w:rsidP="00CF7D7C">
            <w:pPr>
              <w:tabs>
                <w:tab w:val="left" w:pos="210"/>
                <w:tab w:val="left" w:pos="360"/>
              </w:tabs>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69E3E490" w14:textId="2183E971" w:rsidR="00CF7D7C" w:rsidRPr="00EB3B58" w:rsidRDefault="00CF7D7C" w:rsidP="00CF7D7C">
            <w:pPr>
              <w:ind w:right="-36"/>
              <w:jc w:val="right"/>
              <w:rPr>
                <w:rFonts w:ascii="Browallia New" w:hAnsi="Browallia New" w:cs="Browallia New"/>
                <w:sz w:val="18"/>
                <w:szCs w:val="18"/>
              </w:rPr>
            </w:pPr>
            <w:r w:rsidRPr="00EB3B58">
              <w:rPr>
                <w:rFonts w:ascii="Browallia New" w:hAnsi="Browallia New" w:cs="Browallia New"/>
                <w:sz w:val="18"/>
                <w:szCs w:val="18"/>
              </w:rPr>
              <w:t>400</w:t>
            </w:r>
          </w:p>
        </w:tc>
      </w:tr>
      <w:tr w:rsidR="00CF7D7C" w:rsidRPr="00EB3B58" w14:paraId="59A1511F" w14:textId="77777777" w:rsidTr="00384960">
        <w:tc>
          <w:tcPr>
            <w:tcW w:w="3150" w:type="dxa"/>
          </w:tcPr>
          <w:p w14:paraId="4B771B7B" w14:textId="77777777" w:rsidR="00CF7D7C" w:rsidRPr="00EB3B58" w:rsidRDefault="00CF7D7C" w:rsidP="00CF7D7C">
            <w:pPr>
              <w:ind w:left="527" w:right="-36" w:hanging="527"/>
              <w:rPr>
                <w:rFonts w:ascii="Browallia New" w:hAnsi="Browallia New" w:cs="Browallia New"/>
                <w:sz w:val="18"/>
                <w:szCs w:val="18"/>
              </w:rPr>
            </w:pPr>
            <w:r w:rsidRPr="00EB3B58">
              <w:rPr>
                <w:rFonts w:ascii="Browallia New" w:hAnsi="Browallia New" w:cs="Browallia New"/>
                <w:sz w:val="18"/>
                <w:szCs w:val="18"/>
                <w:cs/>
              </w:rPr>
              <w:t xml:space="preserve">     บวก : กำไรที่จากการเปลี่ยนแปลงมูลค่ายุติธรรมของเงิน</w:t>
            </w:r>
          </w:p>
          <w:p w14:paraId="12FF5A46" w14:textId="5AD96522" w:rsidR="00CF7D7C" w:rsidRPr="00EB3B58" w:rsidRDefault="00CF7D7C" w:rsidP="00CF7D7C">
            <w:pPr>
              <w:ind w:left="527" w:right="-36" w:hanging="527"/>
              <w:rPr>
                <w:rFonts w:ascii="Browallia New" w:hAnsi="Browallia New" w:cs="Browallia New"/>
                <w:sz w:val="18"/>
                <w:szCs w:val="18"/>
                <w:cs/>
              </w:rPr>
            </w:pPr>
            <w:r w:rsidRPr="00EB3B58">
              <w:rPr>
                <w:rFonts w:ascii="Browallia New" w:hAnsi="Browallia New" w:cs="Browallia New" w:hint="cs"/>
                <w:sz w:val="18"/>
                <w:szCs w:val="18"/>
                <w:cs/>
              </w:rPr>
              <w:t xml:space="preserve">                </w:t>
            </w:r>
            <w:r w:rsidRPr="00EB3B58">
              <w:rPr>
                <w:rFonts w:ascii="Browallia New" w:hAnsi="Browallia New" w:cs="Browallia New"/>
                <w:sz w:val="18"/>
                <w:szCs w:val="18"/>
                <w:cs/>
              </w:rPr>
              <w:t>ลงทุน</w:t>
            </w:r>
          </w:p>
        </w:tc>
        <w:tc>
          <w:tcPr>
            <w:tcW w:w="1804" w:type="dxa"/>
          </w:tcPr>
          <w:p w14:paraId="6936E467" w14:textId="77777777" w:rsidR="00CF7D7C" w:rsidRPr="00EB3B58" w:rsidRDefault="00CF7D7C" w:rsidP="00CF7D7C">
            <w:pPr>
              <w:ind w:right="-36"/>
              <w:rPr>
                <w:rFonts w:ascii="Browallia New" w:hAnsi="Browallia New" w:cs="Browallia New"/>
                <w:sz w:val="18"/>
                <w:szCs w:val="18"/>
                <w:cs/>
              </w:rPr>
            </w:pPr>
          </w:p>
        </w:tc>
        <w:tc>
          <w:tcPr>
            <w:tcW w:w="612" w:type="dxa"/>
          </w:tcPr>
          <w:p w14:paraId="79E52D5D"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680A42D7"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3DED99EB" w14:textId="77777777" w:rsidR="00CF7D7C" w:rsidRDefault="00CF7D7C" w:rsidP="00CF7D7C">
            <w:pPr>
              <w:pBdr>
                <w:bottom w:val="single" w:sz="4" w:space="1" w:color="auto"/>
              </w:pBdr>
              <w:ind w:right="-36"/>
              <w:jc w:val="right"/>
              <w:rPr>
                <w:rFonts w:ascii="Browallia New" w:hAnsi="Browallia New" w:cs="Browallia New"/>
                <w:sz w:val="18"/>
                <w:szCs w:val="18"/>
              </w:rPr>
            </w:pPr>
          </w:p>
          <w:p w14:paraId="3102995B" w14:textId="7C153C5F" w:rsidR="00CF7D7C" w:rsidRPr="00EB3B58" w:rsidRDefault="00CF7D7C" w:rsidP="00CF7D7C">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1F5114DF" w14:textId="77777777" w:rsidR="00CF7D7C" w:rsidRPr="00EB3B58" w:rsidRDefault="00CF7D7C" w:rsidP="00CF7D7C">
            <w:pPr>
              <w:pBdr>
                <w:bottom w:val="single" w:sz="4" w:space="1" w:color="auto"/>
              </w:pBdr>
              <w:ind w:right="-36"/>
              <w:jc w:val="right"/>
              <w:rPr>
                <w:rFonts w:ascii="Browallia New" w:hAnsi="Browallia New" w:cs="Browallia New"/>
                <w:sz w:val="18"/>
                <w:szCs w:val="18"/>
              </w:rPr>
            </w:pPr>
          </w:p>
          <w:p w14:paraId="6DFF0431" w14:textId="049A79F2"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1,408</w:t>
            </w:r>
          </w:p>
        </w:tc>
        <w:tc>
          <w:tcPr>
            <w:tcW w:w="810" w:type="dxa"/>
          </w:tcPr>
          <w:p w14:paraId="4E3E6B11" w14:textId="77777777" w:rsidR="00CF7D7C" w:rsidRDefault="00CF7D7C" w:rsidP="00CF7D7C">
            <w:pPr>
              <w:pBdr>
                <w:bottom w:val="single" w:sz="4" w:space="1" w:color="auto"/>
              </w:pBdr>
              <w:tabs>
                <w:tab w:val="left" w:pos="540"/>
              </w:tabs>
              <w:ind w:right="-36"/>
              <w:jc w:val="right"/>
              <w:rPr>
                <w:rFonts w:ascii="Browallia New" w:hAnsi="Browallia New" w:cs="Browallia New"/>
                <w:sz w:val="18"/>
                <w:szCs w:val="18"/>
              </w:rPr>
            </w:pPr>
          </w:p>
          <w:p w14:paraId="13536F46" w14:textId="5A1BA69D" w:rsidR="00CF7D7C" w:rsidRPr="00EB3B58" w:rsidRDefault="00CF7D7C" w:rsidP="00CF7D7C">
            <w:pPr>
              <w:pBdr>
                <w:bottom w:val="single" w:sz="4" w:space="1" w:color="auto"/>
              </w:pBdr>
              <w:tabs>
                <w:tab w:val="left" w:pos="540"/>
              </w:tabs>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5C9F6652" w14:textId="77777777" w:rsidR="00CF7D7C" w:rsidRPr="00EB3B58" w:rsidRDefault="00CF7D7C" w:rsidP="00CF7D7C">
            <w:pPr>
              <w:pBdr>
                <w:bottom w:val="single" w:sz="4" w:space="1" w:color="auto"/>
              </w:pBdr>
              <w:tabs>
                <w:tab w:val="left" w:pos="540"/>
              </w:tabs>
              <w:ind w:right="-36"/>
              <w:jc w:val="right"/>
              <w:rPr>
                <w:rFonts w:ascii="Browallia New" w:hAnsi="Browallia New" w:cs="Browallia New"/>
                <w:sz w:val="18"/>
                <w:szCs w:val="18"/>
              </w:rPr>
            </w:pPr>
          </w:p>
          <w:p w14:paraId="78A47ECC" w14:textId="6A25428F"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1,408</w:t>
            </w:r>
          </w:p>
        </w:tc>
      </w:tr>
      <w:tr w:rsidR="00CF7D7C" w:rsidRPr="00EB3B58" w14:paraId="116D86D5" w14:textId="77777777" w:rsidTr="00384960">
        <w:tc>
          <w:tcPr>
            <w:tcW w:w="3150" w:type="dxa"/>
          </w:tcPr>
          <w:p w14:paraId="1CB1EA28"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                รวม</w:t>
            </w:r>
          </w:p>
        </w:tc>
        <w:tc>
          <w:tcPr>
            <w:tcW w:w="1804" w:type="dxa"/>
          </w:tcPr>
          <w:p w14:paraId="7070B67A" w14:textId="77777777" w:rsidR="00CF7D7C" w:rsidRPr="00EB3B58" w:rsidRDefault="00CF7D7C" w:rsidP="00CF7D7C">
            <w:pPr>
              <w:ind w:right="-36"/>
              <w:rPr>
                <w:rFonts w:ascii="Browallia New" w:hAnsi="Browallia New" w:cs="Browallia New"/>
                <w:sz w:val="18"/>
                <w:szCs w:val="18"/>
              </w:rPr>
            </w:pPr>
          </w:p>
        </w:tc>
        <w:tc>
          <w:tcPr>
            <w:tcW w:w="612" w:type="dxa"/>
          </w:tcPr>
          <w:p w14:paraId="2F155E22"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61C902E9" w14:textId="77777777" w:rsidR="00CF7D7C" w:rsidRPr="00EB3B58" w:rsidRDefault="00CF7D7C" w:rsidP="00CF7D7C">
            <w:pPr>
              <w:ind w:right="-36"/>
              <w:jc w:val="right"/>
              <w:rPr>
                <w:rFonts w:ascii="Browallia New" w:hAnsi="Browallia New" w:cs="Browallia New"/>
                <w:sz w:val="18"/>
                <w:szCs w:val="18"/>
              </w:rPr>
            </w:pPr>
          </w:p>
        </w:tc>
        <w:tc>
          <w:tcPr>
            <w:tcW w:w="810" w:type="dxa"/>
            <w:vAlign w:val="bottom"/>
          </w:tcPr>
          <w:p w14:paraId="77818633" w14:textId="55B9F5E8" w:rsidR="00CF7D7C" w:rsidRPr="00EB3B58" w:rsidRDefault="00CF7D7C" w:rsidP="00CF7D7C">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vAlign w:val="bottom"/>
          </w:tcPr>
          <w:p w14:paraId="3F063F66" w14:textId="68D213C4"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1,808</w:t>
            </w:r>
          </w:p>
        </w:tc>
        <w:tc>
          <w:tcPr>
            <w:tcW w:w="810" w:type="dxa"/>
            <w:vAlign w:val="bottom"/>
          </w:tcPr>
          <w:p w14:paraId="6DBB030B" w14:textId="71D3AD00" w:rsidR="00CF7D7C" w:rsidRPr="00EB3B58" w:rsidRDefault="00CF7D7C" w:rsidP="00CF7D7C">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vAlign w:val="bottom"/>
          </w:tcPr>
          <w:p w14:paraId="3A70B8C7" w14:textId="327761EF"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1,808</w:t>
            </w:r>
          </w:p>
        </w:tc>
      </w:tr>
      <w:tr w:rsidR="00CF7D7C" w:rsidRPr="00EB3B58" w14:paraId="4649DE87" w14:textId="28F4DC93">
        <w:tc>
          <w:tcPr>
            <w:tcW w:w="4954" w:type="dxa"/>
            <w:gridSpan w:val="2"/>
          </w:tcPr>
          <w:p w14:paraId="31DA595E"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รวมเงินลงทุนที่วัดมูลค่ายุติธรรมผ่านกำไรขาดทุนเบ็ดเสร็จอื่น</w:t>
            </w:r>
          </w:p>
        </w:tc>
        <w:tc>
          <w:tcPr>
            <w:tcW w:w="612" w:type="dxa"/>
          </w:tcPr>
          <w:p w14:paraId="20A349A3"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334CA791"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1EC525BE" w14:textId="34B251F1" w:rsidR="00CF7D7C" w:rsidRPr="00EB3B58" w:rsidRDefault="0017388B" w:rsidP="00CF7D7C">
            <w:pPr>
              <w:pBdr>
                <w:bottom w:val="single" w:sz="4" w:space="1" w:color="auto"/>
              </w:pBdr>
              <w:ind w:right="-36"/>
              <w:jc w:val="right"/>
              <w:rPr>
                <w:rFonts w:ascii="Browallia New" w:hAnsi="Browallia New" w:cs="Browallia New"/>
                <w:sz w:val="18"/>
                <w:szCs w:val="18"/>
              </w:rPr>
            </w:pPr>
            <w:r w:rsidRPr="0017388B">
              <w:rPr>
                <w:rFonts w:ascii="Browallia New" w:hAnsi="Browallia New" w:cs="Browallia New"/>
                <w:sz w:val="18"/>
                <w:szCs w:val="18"/>
              </w:rPr>
              <w:t>303,362</w:t>
            </w:r>
          </w:p>
        </w:tc>
        <w:tc>
          <w:tcPr>
            <w:tcW w:w="810" w:type="dxa"/>
            <w:vAlign w:val="bottom"/>
          </w:tcPr>
          <w:p w14:paraId="0C45A91E" w14:textId="1492D4A9"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440,655</w:t>
            </w:r>
          </w:p>
        </w:tc>
        <w:tc>
          <w:tcPr>
            <w:tcW w:w="810" w:type="dxa"/>
            <w:vAlign w:val="bottom"/>
          </w:tcPr>
          <w:p w14:paraId="67759520" w14:textId="32E2CFB3" w:rsidR="00CF7D7C" w:rsidRPr="00EB3B58" w:rsidRDefault="0017388B" w:rsidP="00CF7D7C">
            <w:pPr>
              <w:pBdr>
                <w:bottom w:val="single" w:sz="4" w:space="1" w:color="auto"/>
              </w:pBdr>
              <w:ind w:right="-36"/>
              <w:jc w:val="right"/>
              <w:rPr>
                <w:rFonts w:ascii="Browallia New" w:hAnsi="Browallia New" w:cs="Browallia New"/>
                <w:sz w:val="18"/>
                <w:szCs w:val="18"/>
              </w:rPr>
            </w:pPr>
            <w:r w:rsidRPr="0017388B">
              <w:rPr>
                <w:rFonts w:ascii="Browallia New" w:hAnsi="Browallia New" w:cs="Browallia New"/>
                <w:sz w:val="18"/>
                <w:szCs w:val="18"/>
              </w:rPr>
              <w:t>303,362</w:t>
            </w:r>
          </w:p>
        </w:tc>
        <w:tc>
          <w:tcPr>
            <w:tcW w:w="810" w:type="dxa"/>
            <w:vAlign w:val="bottom"/>
          </w:tcPr>
          <w:p w14:paraId="24E6D36E" w14:textId="31C2507F" w:rsidR="00CF7D7C" w:rsidRPr="00EB3B58" w:rsidRDefault="00CF7D7C" w:rsidP="00CF7D7C">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440,655</w:t>
            </w:r>
          </w:p>
        </w:tc>
      </w:tr>
      <w:tr w:rsidR="00CF7D7C" w:rsidRPr="00EB3B58" w14:paraId="538A1307" w14:textId="78F233E8" w:rsidTr="00384960">
        <w:tc>
          <w:tcPr>
            <w:tcW w:w="4954" w:type="dxa"/>
            <w:gridSpan w:val="2"/>
          </w:tcPr>
          <w:p w14:paraId="1AEACA65" w14:textId="77777777" w:rsidR="00CF7D7C" w:rsidRPr="00EB3B58" w:rsidRDefault="00CF7D7C" w:rsidP="00CF7D7C">
            <w:pPr>
              <w:ind w:right="-36"/>
              <w:rPr>
                <w:rFonts w:ascii="Browallia New" w:hAnsi="Browallia New" w:cs="Browallia New"/>
                <w:sz w:val="18"/>
                <w:szCs w:val="18"/>
                <w:cs/>
              </w:rPr>
            </w:pPr>
            <w:r w:rsidRPr="00EB3B58">
              <w:rPr>
                <w:rFonts w:ascii="Browallia New" w:hAnsi="Browallia New" w:cs="Browallia New"/>
                <w:sz w:val="18"/>
                <w:szCs w:val="18"/>
                <w:cs/>
              </w:rPr>
              <w:t>รวมเงินลงทุนในบริษัทอื่น</w:t>
            </w:r>
            <w:r w:rsidRPr="00EB3B58">
              <w:rPr>
                <w:rFonts w:ascii="Browallia New" w:hAnsi="Browallia New" w:cs="Browallia New"/>
                <w:sz w:val="18"/>
                <w:szCs w:val="18"/>
              </w:rPr>
              <w:t xml:space="preserve"> – </w:t>
            </w:r>
            <w:r w:rsidRPr="00EB3B58">
              <w:rPr>
                <w:rFonts w:ascii="Browallia New" w:hAnsi="Browallia New" w:cs="Browallia New"/>
                <w:sz w:val="18"/>
                <w:szCs w:val="18"/>
                <w:cs/>
              </w:rPr>
              <w:t>สุทธิ</w:t>
            </w:r>
          </w:p>
        </w:tc>
        <w:tc>
          <w:tcPr>
            <w:tcW w:w="612" w:type="dxa"/>
          </w:tcPr>
          <w:p w14:paraId="3C634701"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47A7C1B0"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09BE4BFE" w14:textId="696F5B76" w:rsidR="00CF7D7C" w:rsidRPr="00EB3B58" w:rsidRDefault="0017388B" w:rsidP="00091E31">
            <w:pPr>
              <w:pBdr>
                <w:bottom w:val="single" w:sz="8" w:space="1" w:color="auto"/>
              </w:pBdr>
              <w:ind w:right="-36"/>
              <w:jc w:val="right"/>
              <w:rPr>
                <w:rFonts w:ascii="Browallia New" w:hAnsi="Browallia New" w:cs="Browallia New"/>
                <w:sz w:val="18"/>
                <w:szCs w:val="18"/>
              </w:rPr>
            </w:pPr>
            <w:r w:rsidRPr="0017388B">
              <w:rPr>
                <w:rFonts w:ascii="Browallia New" w:hAnsi="Browallia New" w:cs="Browallia New"/>
                <w:sz w:val="18"/>
                <w:szCs w:val="18"/>
              </w:rPr>
              <w:t>689,106</w:t>
            </w:r>
          </w:p>
        </w:tc>
        <w:tc>
          <w:tcPr>
            <w:tcW w:w="810" w:type="dxa"/>
          </w:tcPr>
          <w:p w14:paraId="6475F496" w14:textId="350A3ADC" w:rsidR="00CF7D7C" w:rsidRPr="00EB3B58" w:rsidRDefault="00CF7D7C" w:rsidP="00091E31">
            <w:pPr>
              <w:pBdr>
                <w:bottom w:val="single" w:sz="8"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1,026,399</w:t>
            </w:r>
          </w:p>
        </w:tc>
        <w:tc>
          <w:tcPr>
            <w:tcW w:w="810" w:type="dxa"/>
          </w:tcPr>
          <w:p w14:paraId="1C3509DE" w14:textId="65B6FB27" w:rsidR="00CF7D7C" w:rsidRPr="00EB3B58" w:rsidRDefault="0017388B" w:rsidP="00091E31">
            <w:pPr>
              <w:pBdr>
                <w:bottom w:val="single" w:sz="8" w:space="1" w:color="auto"/>
              </w:pBdr>
              <w:ind w:right="-36"/>
              <w:jc w:val="right"/>
              <w:rPr>
                <w:rFonts w:ascii="Browallia New" w:hAnsi="Browallia New" w:cs="Browallia New"/>
                <w:sz w:val="18"/>
                <w:szCs w:val="18"/>
              </w:rPr>
            </w:pPr>
            <w:r w:rsidRPr="0017388B">
              <w:rPr>
                <w:rFonts w:ascii="Browallia New" w:hAnsi="Browallia New" w:cs="Browallia New"/>
                <w:sz w:val="18"/>
                <w:szCs w:val="18"/>
              </w:rPr>
              <w:t>689,106</w:t>
            </w:r>
          </w:p>
        </w:tc>
        <w:tc>
          <w:tcPr>
            <w:tcW w:w="810" w:type="dxa"/>
          </w:tcPr>
          <w:p w14:paraId="39C8484A" w14:textId="0696E9BD" w:rsidR="00CF7D7C" w:rsidRPr="00EB3B58" w:rsidRDefault="00CF7D7C" w:rsidP="00091E31">
            <w:pPr>
              <w:pBdr>
                <w:bottom w:val="single" w:sz="8"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1,026,399</w:t>
            </w:r>
          </w:p>
        </w:tc>
      </w:tr>
      <w:tr w:rsidR="00CF7D7C" w:rsidRPr="00EB3B58" w14:paraId="08E3730C" w14:textId="77777777" w:rsidTr="00384960">
        <w:tc>
          <w:tcPr>
            <w:tcW w:w="4954" w:type="dxa"/>
            <w:gridSpan w:val="2"/>
          </w:tcPr>
          <w:p w14:paraId="7308CCB4" w14:textId="6D06E182" w:rsidR="00151C9A" w:rsidRPr="00EB3B58" w:rsidRDefault="00151C9A" w:rsidP="00CF7D7C">
            <w:pPr>
              <w:ind w:right="-36"/>
              <w:rPr>
                <w:rFonts w:ascii="Browallia New" w:hAnsi="Browallia New" w:cs="Browallia New"/>
                <w:b/>
                <w:bCs/>
                <w:sz w:val="18"/>
                <w:szCs w:val="18"/>
                <w:u w:val="single"/>
                <w:cs/>
              </w:rPr>
            </w:pPr>
          </w:p>
        </w:tc>
        <w:tc>
          <w:tcPr>
            <w:tcW w:w="612" w:type="dxa"/>
          </w:tcPr>
          <w:p w14:paraId="33A21B70"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6D036FE0"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37E7DC90"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55054146"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45A606C7"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0D5ECCCC" w14:textId="77777777" w:rsidR="00CF7D7C" w:rsidRPr="00EB3B58" w:rsidRDefault="00CF7D7C" w:rsidP="00CF7D7C">
            <w:pPr>
              <w:ind w:right="-36"/>
              <w:jc w:val="right"/>
              <w:rPr>
                <w:rFonts w:ascii="Browallia New" w:hAnsi="Browallia New" w:cs="Browallia New"/>
                <w:sz w:val="18"/>
                <w:szCs w:val="18"/>
              </w:rPr>
            </w:pPr>
          </w:p>
        </w:tc>
      </w:tr>
      <w:tr w:rsidR="00885A36" w:rsidRPr="00EB3B58" w14:paraId="594D22F3" w14:textId="77777777" w:rsidTr="00384960">
        <w:tc>
          <w:tcPr>
            <w:tcW w:w="4954" w:type="dxa"/>
            <w:gridSpan w:val="2"/>
          </w:tcPr>
          <w:p w14:paraId="54C61693" w14:textId="77777777" w:rsidR="00885A36" w:rsidRPr="00EB3B58" w:rsidRDefault="00885A36" w:rsidP="00CF7D7C">
            <w:pPr>
              <w:ind w:right="-36"/>
              <w:rPr>
                <w:rFonts w:ascii="Browallia New" w:hAnsi="Browallia New" w:cs="Browallia New"/>
                <w:b/>
                <w:bCs/>
                <w:sz w:val="18"/>
                <w:szCs w:val="18"/>
                <w:u w:val="single"/>
                <w:cs/>
              </w:rPr>
            </w:pPr>
          </w:p>
        </w:tc>
        <w:tc>
          <w:tcPr>
            <w:tcW w:w="612" w:type="dxa"/>
          </w:tcPr>
          <w:p w14:paraId="4E5CF6FF" w14:textId="77777777" w:rsidR="00885A36" w:rsidRPr="00EB3B58" w:rsidRDefault="00885A36" w:rsidP="00CF7D7C">
            <w:pPr>
              <w:ind w:right="-36"/>
              <w:jc w:val="right"/>
              <w:rPr>
                <w:rFonts w:ascii="Browallia New" w:hAnsi="Browallia New" w:cs="Browallia New"/>
                <w:sz w:val="18"/>
                <w:szCs w:val="18"/>
              </w:rPr>
            </w:pPr>
          </w:p>
        </w:tc>
        <w:tc>
          <w:tcPr>
            <w:tcW w:w="630" w:type="dxa"/>
          </w:tcPr>
          <w:p w14:paraId="5F7C61A9"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41BB861B"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5214A15C"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7C7F214E"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342DBA34" w14:textId="77777777" w:rsidR="00885A36" w:rsidRPr="00EB3B58" w:rsidRDefault="00885A36" w:rsidP="00CF7D7C">
            <w:pPr>
              <w:ind w:right="-36"/>
              <w:jc w:val="right"/>
              <w:rPr>
                <w:rFonts w:ascii="Browallia New" w:hAnsi="Browallia New" w:cs="Browallia New"/>
                <w:sz w:val="18"/>
                <w:szCs w:val="18"/>
              </w:rPr>
            </w:pPr>
          </w:p>
        </w:tc>
      </w:tr>
      <w:tr w:rsidR="00885A36" w:rsidRPr="00EB3B58" w14:paraId="29E63CE6" w14:textId="77777777" w:rsidTr="00384960">
        <w:tc>
          <w:tcPr>
            <w:tcW w:w="4954" w:type="dxa"/>
            <w:gridSpan w:val="2"/>
          </w:tcPr>
          <w:p w14:paraId="7E5D3985" w14:textId="77777777" w:rsidR="00885A36" w:rsidRPr="00EB3B58" w:rsidRDefault="00885A36" w:rsidP="00CF7D7C">
            <w:pPr>
              <w:ind w:right="-36"/>
              <w:rPr>
                <w:rFonts w:ascii="Browallia New" w:hAnsi="Browallia New" w:cs="Browallia New"/>
                <w:b/>
                <w:bCs/>
                <w:sz w:val="18"/>
                <w:szCs w:val="18"/>
                <w:u w:val="single"/>
                <w:cs/>
              </w:rPr>
            </w:pPr>
          </w:p>
        </w:tc>
        <w:tc>
          <w:tcPr>
            <w:tcW w:w="612" w:type="dxa"/>
          </w:tcPr>
          <w:p w14:paraId="597498BA" w14:textId="77777777" w:rsidR="00885A36" w:rsidRPr="00EB3B58" w:rsidRDefault="00885A36" w:rsidP="00CF7D7C">
            <w:pPr>
              <w:ind w:right="-36"/>
              <w:jc w:val="right"/>
              <w:rPr>
                <w:rFonts w:ascii="Browallia New" w:hAnsi="Browallia New" w:cs="Browallia New"/>
                <w:sz w:val="18"/>
                <w:szCs w:val="18"/>
              </w:rPr>
            </w:pPr>
          </w:p>
        </w:tc>
        <w:tc>
          <w:tcPr>
            <w:tcW w:w="630" w:type="dxa"/>
          </w:tcPr>
          <w:p w14:paraId="691409AF"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40C470EA"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4B2CA1E4"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0A4B7C5A" w14:textId="77777777" w:rsidR="00885A36" w:rsidRPr="00EB3B58" w:rsidRDefault="00885A36" w:rsidP="00CF7D7C">
            <w:pPr>
              <w:ind w:right="-36"/>
              <w:jc w:val="right"/>
              <w:rPr>
                <w:rFonts w:ascii="Browallia New" w:hAnsi="Browallia New" w:cs="Browallia New"/>
                <w:sz w:val="18"/>
                <w:szCs w:val="18"/>
              </w:rPr>
            </w:pPr>
          </w:p>
        </w:tc>
        <w:tc>
          <w:tcPr>
            <w:tcW w:w="810" w:type="dxa"/>
          </w:tcPr>
          <w:p w14:paraId="0CEE37FA" w14:textId="77777777" w:rsidR="00885A36" w:rsidRPr="00EB3B58" w:rsidRDefault="00885A36" w:rsidP="00CF7D7C">
            <w:pPr>
              <w:ind w:right="-36"/>
              <w:jc w:val="right"/>
              <w:rPr>
                <w:rFonts w:ascii="Browallia New" w:hAnsi="Browallia New" w:cs="Browallia New"/>
                <w:sz w:val="18"/>
                <w:szCs w:val="18"/>
              </w:rPr>
            </w:pPr>
          </w:p>
        </w:tc>
      </w:tr>
      <w:tr w:rsidR="005E0F1C" w:rsidRPr="002C36E9" w14:paraId="26198E8F" w14:textId="77777777" w:rsidTr="00384960">
        <w:tc>
          <w:tcPr>
            <w:tcW w:w="4954" w:type="dxa"/>
            <w:gridSpan w:val="2"/>
          </w:tcPr>
          <w:p w14:paraId="58DB319C" w14:textId="77777777" w:rsidR="005E0F1C" w:rsidRPr="002C36E9" w:rsidRDefault="005E0F1C" w:rsidP="00CF7D7C">
            <w:pPr>
              <w:ind w:right="-36"/>
              <w:rPr>
                <w:rFonts w:ascii="Browallia New" w:hAnsi="Browallia New" w:cs="Browallia New"/>
                <w:b/>
                <w:bCs/>
                <w:sz w:val="18"/>
                <w:szCs w:val="18"/>
                <w:u w:val="single"/>
                <w:cs/>
              </w:rPr>
            </w:pPr>
          </w:p>
        </w:tc>
        <w:tc>
          <w:tcPr>
            <w:tcW w:w="612" w:type="dxa"/>
          </w:tcPr>
          <w:p w14:paraId="6C0B0124" w14:textId="77777777" w:rsidR="005E0F1C" w:rsidRPr="002C36E9" w:rsidRDefault="005E0F1C" w:rsidP="00CF7D7C">
            <w:pPr>
              <w:ind w:right="-36"/>
              <w:jc w:val="right"/>
              <w:rPr>
                <w:rFonts w:ascii="Browallia New" w:hAnsi="Browallia New" w:cs="Browallia New"/>
                <w:sz w:val="18"/>
                <w:szCs w:val="18"/>
              </w:rPr>
            </w:pPr>
          </w:p>
        </w:tc>
        <w:tc>
          <w:tcPr>
            <w:tcW w:w="630" w:type="dxa"/>
          </w:tcPr>
          <w:p w14:paraId="7D37A940" w14:textId="77777777" w:rsidR="005E0F1C" w:rsidRPr="002C36E9" w:rsidRDefault="005E0F1C" w:rsidP="00CF7D7C">
            <w:pPr>
              <w:ind w:right="-36"/>
              <w:jc w:val="right"/>
              <w:rPr>
                <w:rFonts w:ascii="Browallia New" w:hAnsi="Browallia New" w:cs="Browallia New"/>
                <w:sz w:val="18"/>
                <w:szCs w:val="18"/>
              </w:rPr>
            </w:pPr>
          </w:p>
        </w:tc>
        <w:tc>
          <w:tcPr>
            <w:tcW w:w="810" w:type="dxa"/>
          </w:tcPr>
          <w:p w14:paraId="5B650119" w14:textId="77777777" w:rsidR="005E0F1C" w:rsidRPr="002C36E9" w:rsidRDefault="005E0F1C" w:rsidP="00CF7D7C">
            <w:pPr>
              <w:ind w:right="-36"/>
              <w:jc w:val="right"/>
              <w:rPr>
                <w:rFonts w:ascii="Browallia New" w:hAnsi="Browallia New" w:cs="Browallia New"/>
                <w:sz w:val="18"/>
                <w:szCs w:val="18"/>
              </w:rPr>
            </w:pPr>
          </w:p>
        </w:tc>
        <w:tc>
          <w:tcPr>
            <w:tcW w:w="810" w:type="dxa"/>
          </w:tcPr>
          <w:p w14:paraId="4CE7F7DE" w14:textId="77777777" w:rsidR="005E0F1C" w:rsidRPr="002C36E9" w:rsidRDefault="005E0F1C" w:rsidP="00CF7D7C">
            <w:pPr>
              <w:ind w:right="-36"/>
              <w:jc w:val="right"/>
              <w:rPr>
                <w:rFonts w:ascii="Browallia New" w:hAnsi="Browallia New" w:cs="Browallia New"/>
                <w:sz w:val="18"/>
                <w:szCs w:val="18"/>
              </w:rPr>
            </w:pPr>
          </w:p>
        </w:tc>
        <w:tc>
          <w:tcPr>
            <w:tcW w:w="810" w:type="dxa"/>
          </w:tcPr>
          <w:p w14:paraId="7A1CED0A" w14:textId="77777777" w:rsidR="005E0F1C" w:rsidRPr="002C36E9" w:rsidRDefault="005E0F1C" w:rsidP="00CF7D7C">
            <w:pPr>
              <w:ind w:right="-36"/>
              <w:jc w:val="right"/>
              <w:rPr>
                <w:rFonts w:ascii="Browallia New" w:hAnsi="Browallia New" w:cs="Browallia New"/>
                <w:sz w:val="18"/>
                <w:szCs w:val="18"/>
              </w:rPr>
            </w:pPr>
          </w:p>
        </w:tc>
        <w:tc>
          <w:tcPr>
            <w:tcW w:w="810" w:type="dxa"/>
          </w:tcPr>
          <w:p w14:paraId="42BEA054" w14:textId="77777777" w:rsidR="005E0F1C" w:rsidRPr="002C36E9" w:rsidRDefault="005E0F1C" w:rsidP="00CF7D7C">
            <w:pPr>
              <w:ind w:right="-36"/>
              <w:jc w:val="right"/>
              <w:rPr>
                <w:rFonts w:ascii="Browallia New" w:hAnsi="Browallia New" w:cs="Browallia New"/>
                <w:sz w:val="18"/>
                <w:szCs w:val="18"/>
              </w:rPr>
            </w:pPr>
          </w:p>
        </w:tc>
      </w:tr>
      <w:tr w:rsidR="00CF7D7C" w:rsidRPr="00EB3B58" w14:paraId="115B448C" w14:textId="77777777" w:rsidTr="00384960">
        <w:tc>
          <w:tcPr>
            <w:tcW w:w="4954" w:type="dxa"/>
            <w:gridSpan w:val="2"/>
          </w:tcPr>
          <w:p w14:paraId="18C14B09" w14:textId="77777777" w:rsidR="00CF7D7C" w:rsidRPr="00EB3B58" w:rsidRDefault="00CF7D7C" w:rsidP="00CF7D7C">
            <w:pPr>
              <w:ind w:right="-36"/>
              <w:rPr>
                <w:rFonts w:ascii="Browallia New" w:hAnsi="Browallia New" w:cs="Browallia New"/>
                <w:b/>
                <w:bCs/>
                <w:sz w:val="18"/>
                <w:szCs w:val="18"/>
                <w:u w:val="single"/>
                <w:cs/>
              </w:rPr>
            </w:pPr>
            <w:r w:rsidRPr="00EB3B58">
              <w:rPr>
                <w:rFonts w:ascii="Browallia New" w:hAnsi="Browallia New" w:cs="Browallia New"/>
                <w:b/>
                <w:bCs/>
                <w:sz w:val="18"/>
                <w:szCs w:val="18"/>
                <w:u w:val="single"/>
                <w:cs/>
              </w:rPr>
              <w:lastRenderedPageBreak/>
              <w:t>เงินลงทุนที่ถือหุ้นโดยบริษัทย่อย</w:t>
            </w:r>
          </w:p>
        </w:tc>
        <w:tc>
          <w:tcPr>
            <w:tcW w:w="612" w:type="dxa"/>
          </w:tcPr>
          <w:p w14:paraId="4A684A2C"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1DF252C7"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745E5922"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628E5A12"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0A2253F6"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61FBBBAA" w14:textId="77777777" w:rsidR="00CF7D7C" w:rsidRPr="00EB3B58" w:rsidRDefault="00CF7D7C" w:rsidP="00CF7D7C">
            <w:pPr>
              <w:ind w:right="-36"/>
              <w:jc w:val="right"/>
              <w:rPr>
                <w:rFonts w:ascii="Browallia New" w:hAnsi="Browallia New" w:cs="Browallia New"/>
                <w:sz w:val="18"/>
                <w:szCs w:val="18"/>
              </w:rPr>
            </w:pPr>
          </w:p>
        </w:tc>
      </w:tr>
      <w:tr w:rsidR="00CF7D7C" w:rsidRPr="00EB3B58" w14:paraId="48A7584C" w14:textId="77777777" w:rsidTr="00384960">
        <w:tc>
          <w:tcPr>
            <w:tcW w:w="4954" w:type="dxa"/>
            <w:gridSpan w:val="2"/>
          </w:tcPr>
          <w:p w14:paraId="756175E3" w14:textId="77777777" w:rsidR="00CF7D7C" w:rsidRPr="00EB3B58" w:rsidRDefault="00CF7D7C" w:rsidP="00CF7D7C">
            <w:pPr>
              <w:ind w:right="-36"/>
              <w:rPr>
                <w:rFonts w:ascii="Browallia New" w:hAnsi="Browallia New" w:cs="Browallia New"/>
                <w:sz w:val="18"/>
                <w:szCs w:val="18"/>
              </w:rPr>
            </w:pPr>
            <w:r w:rsidRPr="00EB3B58">
              <w:rPr>
                <w:rFonts w:ascii="Browallia New" w:hAnsi="Browallia New" w:cs="Browallia New"/>
                <w:sz w:val="18"/>
                <w:szCs w:val="18"/>
                <w:cs/>
              </w:rPr>
              <w:t xml:space="preserve">ก) </w:t>
            </w:r>
            <w:r w:rsidRPr="00EB3B58">
              <w:rPr>
                <w:rFonts w:ascii="Browallia New" w:hAnsi="Browallia New" w:cs="Browallia New"/>
                <w:sz w:val="18"/>
                <w:szCs w:val="18"/>
                <w:u w:val="single"/>
                <w:cs/>
              </w:rPr>
              <w:t>เงินลงทุนที่วัดมูลค่ายุติธรรมผ่านกำไรหรือขาดทุน</w:t>
            </w:r>
          </w:p>
        </w:tc>
        <w:tc>
          <w:tcPr>
            <w:tcW w:w="612" w:type="dxa"/>
          </w:tcPr>
          <w:p w14:paraId="36F48D29" w14:textId="77777777" w:rsidR="00CF7D7C" w:rsidRPr="00EB3B58" w:rsidRDefault="00CF7D7C" w:rsidP="00CF7D7C">
            <w:pPr>
              <w:ind w:right="-36"/>
              <w:jc w:val="right"/>
              <w:rPr>
                <w:rFonts w:ascii="Browallia New" w:hAnsi="Browallia New" w:cs="Browallia New"/>
                <w:sz w:val="18"/>
                <w:szCs w:val="18"/>
              </w:rPr>
            </w:pPr>
          </w:p>
        </w:tc>
        <w:tc>
          <w:tcPr>
            <w:tcW w:w="630" w:type="dxa"/>
          </w:tcPr>
          <w:p w14:paraId="5ED835EF"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2799FC13"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59682E1B"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0CBDAD69" w14:textId="77777777" w:rsidR="00CF7D7C" w:rsidRPr="00EB3B58" w:rsidRDefault="00CF7D7C" w:rsidP="00CF7D7C">
            <w:pPr>
              <w:ind w:right="-36"/>
              <w:jc w:val="right"/>
              <w:rPr>
                <w:rFonts w:ascii="Browallia New" w:hAnsi="Browallia New" w:cs="Browallia New"/>
                <w:sz w:val="18"/>
                <w:szCs w:val="18"/>
              </w:rPr>
            </w:pPr>
          </w:p>
        </w:tc>
        <w:tc>
          <w:tcPr>
            <w:tcW w:w="810" w:type="dxa"/>
          </w:tcPr>
          <w:p w14:paraId="63B24253" w14:textId="77777777" w:rsidR="00CF7D7C" w:rsidRPr="00EB3B58" w:rsidRDefault="00CF7D7C" w:rsidP="00CF7D7C">
            <w:pPr>
              <w:ind w:right="-36"/>
              <w:jc w:val="right"/>
              <w:rPr>
                <w:rFonts w:ascii="Browallia New" w:hAnsi="Browallia New" w:cs="Browallia New"/>
                <w:sz w:val="18"/>
                <w:szCs w:val="18"/>
              </w:rPr>
            </w:pPr>
          </w:p>
        </w:tc>
      </w:tr>
      <w:tr w:rsidR="0017388B" w:rsidRPr="00EB3B58" w14:paraId="6640CC89" w14:textId="77777777" w:rsidTr="00384960">
        <w:tc>
          <w:tcPr>
            <w:tcW w:w="3150" w:type="dxa"/>
          </w:tcPr>
          <w:p w14:paraId="56F335E6" w14:textId="77777777"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w:t>
            </w:r>
            <w:proofErr w:type="spellStart"/>
            <w:r w:rsidRPr="00EB3B58">
              <w:rPr>
                <w:rFonts w:ascii="Browallia New" w:hAnsi="Browallia New" w:cs="Browallia New"/>
                <w:sz w:val="18"/>
                <w:szCs w:val="18"/>
                <w:cs/>
              </w:rPr>
              <w:t>เบ็ล</w:t>
            </w:r>
            <w:proofErr w:type="spellEnd"/>
            <w:r w:rsidRPr="00EB3B58">
              <w:rPr>
                <w:rFonts w:ascii="Browallia New" w:hAnsi="Browallia New" w:cs="Browallia New"/>
                <w:sz w:val="18"/>
                <w:szCs w:val="18"/>
                <w:cs/>
              </w:rPr>
              <w:t xml:space="preserve"> ดี</w:t>
            </w:r>
            <w:proofErr w:type="spellStart"/>
            <w:r w:rsidRPr="00EB3B58">
              <w:rPr>
                <w:rFonts w:ascii="Browallia New" w:hAnsi="Browallia New" w:cs="Browallia New"/>
                <w:sz w:val="18"/>
                <w:szCs w:val="18"/>
                <w:cs/>
              </w:rPr>
              <w:t>เวลล็</w:t>
            </w:r>
            <w:proofErr w:type="spellEnd"/>
            <w:r w:rsidRPr="00EB3B58">
              <w:rPr>
                <w:rFonts w:ascii="Browallia New" w:hAnsi="Browallia New" w:cs="Browallia New"/>
                <w:sz w:val="18"/>
                <w:szCs w:val="18"/>
                <w:cs/>
              </w:rPr>
              <w:t>อปเม้นท์ จำกัด</w:t>
            </w:r>
          </w:p>
        </w:tc>
        <w:tc>
          <w:tcPr>
            <w:tcW w:w="1804" w:type="dxa"/>
          </w:tcPr>
          <w:p w14:paraId="4B678DAC" w14:textId="77777777"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พัฒนาอสังหาริมทรัพย์</w:t>
            </w:r>
          </w:p>
        </w:tc>
        <w:tc>
          <w:tcPr>
            <w:tcW w:w="612" w:type="dxa"/>
          </w:tcPr>
          <w:p w14:paraId="5EB2E682" w14:textId="6C3971F0"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6</w:t>
            </w:r>
            <w:r w:rsidRPr="00EB3B58">
              <w:rPr>
                <w:rFonts w:ascii="Browallia New" w:hAnsi="Browallia New" w:cs="Browallia New"/>
                <w:sz w:val="18"/>
                <w:szCs w:val="18"/>
                <w:cs/>
              </w:rPr>
              <w:t>.</w:t>
            </w:r>
            <w:r w:rsidRPr="00EB3B58">
              <w:rPr>
                <w:rFonts w:ascii="Browallia New" w:hAnsi="Browallia New" w:cs="Browallia New"/>
                <w:sz w:val="18"/>
                <w:szCs w:val="18"/>
              </w:rPr>
              <w:t>55</w:t>
            </w:r>
          </w:p>
        </w:tc>
        <w:tc>
          <w:tcPr>
            <w:tcW w:w="630" w:type="dxa"/>
          </w:tcPr>
          <w:p w14:paraId="10420011" w14:textId="77777777"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6</w:t>
            </w:r>
            <w:r w:rsidRPr="00EB3B58">
              <w:rPr>
                <w:rFonts w:ascii="Browallia New" w:hAnsi="Browallia New" w:cs="Browallia New"/>
                <w:sz w:val="18"/>
                <w:szCs w:val="18"/>
                <w:cs/>
              </w:rPr>
              <w:t>.</w:t>
            </w:r>
            <w:r w:rsidRPr="00EB3B58">
              <w:rPr>
                <w:rFonts w:ascii="Browallia New" w:hAnsi="Browallia New" w:cs="Browallia New"/>
                <w:sz w:val="18"/>
                <w:szCs w:val="18"/>
              </w:rPr>
              <w:t>55</w:t>
            </w:r>
          </w:p>
        </w:tc>
        <w:tc>
          <w:tcPr>
            <w:tcW w:w="810" w:type="dxa"/>
          </w:tcPr>
          <w:p w14:paraId="4F0942CC" w14:textId="62F74869"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135,226</w:t>
            </w:r>
          </w:p>
        </w:tc>
        <w:tc>
          <w:tcPr>
            <w:tcW w:w="810" w:type="dxa"/>
          </w:tcPr>
          <w:p w14:paraId="315475E9" w14:textId="04007D2E"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135,226</w:t>
            </w:r>
          </w:p>
        </w:tc>
        <w:tc>
          <w:tcPr>
            <w:tcW w:w="810" w:type="dxa"/>
          </w:tcPr>
          <w:p w14:paraId="4A5D1666" w14:textId="4918887B" w:rsidR="0017388B" w:rsidRDefault="0017388B" w:rsidP="0017388B">
            <w:pPr>
              <w:tabs>
                <w:tab w:val="left" w:pos="585"/>
              </w:tabs>
              <w:ind w:right="-36"/>
              <w:rPr>
                <w:rFonts w:ascii="Browallia New" w:hAnsi="Browallia New" w:cs="Browallia New"/>
                <w:sz w:val="18"/>
                <w:szCs w:val="18"/>
              </w:rPr>
            </w:pPr>
            <w:r>
              <w:rPr>
                <w:rFonts w:ascii="Browallia New" w:hAnsi="Browallia New" w:cs="Browallia New"/>
                <w:sz w:val="18"/>
                <w:szCs w:val="18"/>
              </w:rPr>
              <w:t xml:space="preserve">             -</w:t>
            </w:r>
            <w:r w:rsidRPr="00EB3B58">
              <w:rPr>
                <w:rFonts w:ascii="Browallia New" w:hAnsi="Browallia New" w:cs="Browallia New"/>
                <w:sz w:val="18"/>
                <w:szCs w:val="18"/>
              </w:rPr>
              <w:tab/>
            </w:r>
          </w:p>
          <w:p w14:paraId="103C3168" w14:textId="1403C8E8" w:rsidR="0017388B" w:rsidRPr="00EB3B58" w:rsidRDefault="0017388B" w:rsidP="0017388B">
            <w:pPr>
              <w:tabs>
                <w:tab w:val="left" w:pos="585"/>
              </w:tabs>
              <w:ind w:right="-36"/>
              <w:rPr>
                <w:rFonts w:ascii="Browallia New" w:hAnsi="Browallia New" w:cs="Browallia New"/>
                <w:sz w:val="18"/>
                <w:szCs w:val="18"/>
              </w:rPr>
            </w:pPr>
            <w:r>
              <w:rPr>
                <w:rFonts w:ascii="Browallia New" w:hAnsi="Browallia New" w:cs="Browallia New"/>
                <w:sz w:val="18"/>
                <w:szCs w:val="18"/>
              </w:rPr>
              <w:t xml:space="preserve">      </w:t>
            </w:r>
          </w:p>
        </w:tc>
        <w:tc>
          <w:tcPr>
            <w:tcW w:w="810" w:type="dxa"/>
          </w:tcPr>
          <w:p w14:paraId="70401A60" w14:textId="0FB9D47A"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17388B" w:rsidRPr="00EB3B58" w14:paraId="20AFFA8F" w14:textId="50BCD58F" w:rsidTr="00384960">
        <w:tc>
          <w:tcPr>
            <w:tcW w:w="4954" w:type="dxa"/>
            <w:gridSpan w:val="2"/>
          </w:tcPr>
          <w:p w14:paraId="5EF380C1" w14:textId="369C588F"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 xml:space="preserve">     บวก : กำไรจากการวัดมูลค่ายุติธรรม</w:t>
            </w:r>
            <w:r w:rsidRPr="00EB3B58">
              <w:rPr>
                <w:rFonts w:ascii="Browallia New" w:hAnsi="Browallia New" w:cs="Browallia New" w:hint="cs"/>
                <w:sz w:val="18"/>
                <w:szCs w:val="18"/>
                <w:cs/>
              </w:rPr>
              <w:t>ของ</w:t>
            </w:r>
            <w:r w:rsidRPr="00EB3B58">
              <w:rPr>
                <w:rFonts w:ascii="Browallia New" w:hAnsi="Browallia New" w:cs="Browallia New"/>
                <w:sz w:val="18"/>
                <w:szCs w:val="18"/>
                <w:cs/>
              </w:rPr>
              <w:t>เงินลงทุน</w:t>
            </w:r>
          </w:p>
        </w:tc>
        <w:tc>
          <w:tcPr>
            <w:tcW w:w="612" w:type="dxa"/>
          </w:tcPr>
          <w:p w14:paraId="3E9F55EA"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01AFB7C5"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4D29B82A" w14:textId="703EFC63" w:rsidR="0017388B" w:rsidRPr="00EB3B58" w:rsidRDefault="0017388B" w:rsidP="0017388B">
            <w:pPr>
              <w:pStyle w:val="Heading2"/>
              <w:rPr>
                <w:rFonts w:ascii="Browallia New" w:hAnsi="Browallia New" w:cs="Browallia New"/>
                <w:sz w:val="18"/>
                <w:szCs w:val="18"/>
              </w:rPr>
            </w:pPr>
            <w:r w:rsidRPr="00EB3B58">
              <w:rPr>
                <w:rFonts w:ascii="Browallia New" w:hAnsi="Browallia New" w:cs="Browallia New"/>
                <w:sz w:val="18"/>
                <w:szCs w:val="18"/>
              </w:rPr>
              <w:t xml:space="preserve">     68,677</w:t>
            </w:r>
          </w:p>
        </w:tc>
        <w:tc>
          <w:tcPr>
            <w:tcW w:w="810" w:type="dxa"/>
          </w:tcPr>
          <w:p w14:paraId="548AF48E" w14:textId="31554373" w:rsidR="0017388B" w:rsidRPr="00EB3B58" w:rsidRDefault="0017388B" w:rsidP="0017388B">
            <w:pPr>
              <w:pStyle w:val="Heading2"/>
              <w:rPr>
                <w:rFonts w:ascii="Browallia New" w:hAnsi="Browallia New" w:cs="Browallia New"/>
                <w:sz w:val="18"/>
                <w:szCs w:val="18"/>
              </w:rPr>
            </w:pPr>
            <w:r w:rsidRPr="00EB3B58">
              <w:rPr>
                <w:rFonts w:ascii="Browallia New" w:hAnsi="Browallia New" w:cs="Browallia New"/>
                <w:sz w:val="18"/>
                <w:szCs w:val="18"/>
              </w:rPr>
              <w:t xml:space="preserve">     68,677</w:t>
            </w:r>
          </w:p>
        </w:tc>
        <w:tc>
          <w:tcPr>
            <w:tcW w:w="810" w:type="dxa"/>
          </w:tcPr>
          <w:p w14:paraId="71D4DF7F" w14:textId="6122BBED" w:rsidR="0017388B" w:rsidRPr="00EB3B58" w:rsidRDefault="0017388B" w:rsidP="0017388B">
            <w:pPr>
              <w:pStyle w:val="Heading2"/>
              <w:rPr>
                <w:rFonts w:ascii="Browallia New" w:hAnsi="Browallia New" w:cs="Browallia New"/>
                <w:sz w:val="18"/>
                <w:szCs w:val="18"/>
              </w:rPr>
            </w:pPr>
            <w:r>
              <w:rPr>
                <w:rFonts w:ascii="Browallia New" w:hAnsi="Browallia New" w:cs="Browallia New"/>
                <w:sz w:val="18"/>
                <w:szCs w:val="18"/>
              </w:rPr>
              <w:t xml:space="preserve">              -</w:t>
            </w:r>
          </w:p>
        </w:tc>
        <w:tc>
          <w:tcPr>
            <w:tcW w:w="810" w:type="dxa"/>
          </w:tcPr>
          <w:p w14:paraId="0E8F0B44" w14:textId="0EB59AC6" w:rsidR="0017388B" w:rsidRPr="00EB3B58" w:rsidRDefault="0017388B" w:rsidP="0017388B">
            <w:pPr>
              <w:pBdr>
                <w:bottom w:val="single" w:sz="6" w:space="1" w:color="auto"/>
              </w:pBdr>
              <w:ind w:right="-36"/>
              <w:jc w:val="right"/>
              <w:rPr>
                <w:rFonts w:ascii="Browallia New" w:hAnsi="Browallia New" w:cs="Browallia New"/>
                <w:sz w:val="18"/>
                <w:szCs w:val="18"/>
              </w:rPr>
            </w:pPr>
            <w:r w:rsidRPr="00EB3B58">
              <w:rPr>
                <w:rFonts w:ascii="Browallia New" w:hAnsi="Browallia New" w:cs="Browallia New"/>
                <w:sz w:val="18"/>
                <w:szCs w:val="18"/>
              </w:rPr>
              <w:t xml:space="preserve">              -</w:t>
            </w:r>
          </w:p>
        </w:tc>
      </w:tr>
      <w:tr w:rsidR="0017388B" w:rsidRPr="00EB3B58" w14:paraId="7F1A5934" w14:textId="4289EE83" w:rsidTr="00384960">
        <w:tc>
          <w:tcPr>
            <w:tcW w:w="4954" w:type="dxa"/>
            <w:gridSpan w:val="2"/>
          </w:tcPr>
          <w:p w14:paraId="1A2C0509" w14:textId="77777777" w:rsidR="0017388B" w:rsidRPr="00EB3B58" w:rsidRDefault="0017388B" w:rsidP="0017388B">
            <w:pPr>
              <w:ind w:right="-36"/>
              <w:rPr>
                <w:rFonts w:ascii="Browallia New" w:hAnsi="Browallia New" w:cs="Browallia New"/>
                <w:sz w:val="18"/>
                <w:szCs w:val="18"/>
                <w:cs/>
              </w:rPr>
            </w:pPr>
            <w:r w:rsidRPr="00EB3B58">
              <w:rPr>
                <w:rFonts w:ascii="Browallia New" w:hAnsi="Browallia New" w:cs="Browallia New"/>
                <w:sz w:val="18"/>
                <w:szCs w:val="18"/>
                <w:cs/>
              </w:rPr>
              <w:t xml:space="preserve">           รวม</w:t>
            </w:r>
          </w:p>
        </w:tc>
        <w:tc>
          <w:tcPr>
            <w:tcW w:w="612" w:type="dxa"/>
          </w:tcPr>
          <w:p w14:paraId="25C9EFE1"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4F045AC3"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751AC460" w14:textId="3B656683"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203,903</w:t>
            </w:r>
          </w:p>
        </w:tc>
        <w:tc>
          <w:tcPr>
            <w:tcW w:w="810" w:type="dxa"/>
          </w:tcPr>
          <w:p w14:paraId="1EEC9967" w14:textId="162BAB7F"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203,903</w:t>
            </w:r>
          </w:p>
        </w:tc>
        <w:tc>
          <w:tcPr>
            <w:tcW w:w="810" w:type="dxa"/>
          </w:tcPr>
          <w:p w14:paraId="75C5C813" w14:textId="4E6D4960" w:rsidR="0017388B" w:rsidRPr="00EB3B58" w:rsidRDefault="0017388B" w:rsidP="0017388B">
            <w:pP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3F9981EE" w14:textId="48365C36"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w:t>
            </w:r>
          </w:p>
        </w:tc>
      </w:tr>
      <w:tr w:rsidR="0017388B" w:rsidRPr="00EB3B58" w14:paraId="70D2A7F2" w14:textId="7D63B9C9" w:rsidTr="00384960">
        <w:tc>
          <w:tcPr>
            <w:tcW w:w="4954" w:type="dxa"/>
            <w:gridSpan w:val="2"/>
          </w:tcPr>
          <w:p w14:paraId="4F46E685" w14:textId="240B6D8D" w:rsidR="0017388B" w:rsidRPr="00EB3B58" w:rsidRDefault="0017388B" w:rsidP="0017388B">
            <w:pPr>
              <w:ind w:right="-36"/>
              <w:rPr>
                <w:rFonts w:ascii="Browallia New" w:hAnsi="Browallia New" w:cs="Browallia New"/>
                <w:sz w:val="18"/>
                <w:szCs w:val="18"/>
                <w:cs/>
              </w:rPr>
            </w:pPr>
            <w:r w:rsidRPr="0017388B">
              <w:rPr>
                <w:rFonts w:ascii="Browallia New" w:hAnsi="Browallia New" w:cs="Browallia New"/>
                <w:sz w:val="18"/>
                <w:szCs w:val="18"/>
                <w:cs/>
              </w:rPr>
              <w:t xml:space="preserve">     บริษัท เอเชีย เอราวัน จำกัด</w:t>
            </w:r>
            <w:r w:rsidRPr="0017388B">
              <w:rPr>
                <w:rFonts w:ascii="Browallia New" w:hAnsi="Browallia New" w:cs="Browallia New"/>
                <w:sz w:val="18"/>
                <w:szCs w:val="18"/>
                <w:cs/>
              </w:rPr>
              <w:tab/>
            </w:r>
            <w:r>
              <w:rPr>
                <w:rFonts w:ascii="Browallia New" w:hAnsi="Browallia New" w:cs="Browallia New"/>
                <w:sz w:val="18"/>
                <w:szCs w:val="18"/>
              </w:rPr>
              <w:t xml:space="preserve">   </w:t>
            </w:r>
            <w:r w:rsidRPr="0017388B">
              <w:rPr>
                <w:rFonts w:ascii="Browallia New" w:hAnsi="Browallia New" w:cs="Browallia New"/>
                <w:sz w:val="18"/>
                <w:szCs w:val="18"/>
                <w:cs/>
              </w:rPr>
              <w:tab/>
            </w:r>
            <w:r>
              <w:rPr>
                <w:rFonts w:ascii="Browallia New" w:hAnsi="Browallia New" w:cs="Browallia New"/>
                <w:sz w:val="18"/>
                <w:szCs w:val="18"/>
              </w:rPr>
              <w:t xml:space="preserve">         </w:t>
            </w:r>
            <w:r w:rsidRPr="0017388B">
              <w:rPr>
                <w:rFonts w:ascii="Browallia New" w:hAnsi="Browallia New" w:cs="Browallia New"/>
                <w:sz w:val="18"/>
                <w:szCs w:val="18"/>
                <w:cs/>
              </w:rPr>
              <w:t>บริษัทร่วมลงทุน</w:t>
            </w:r>
          </w:p>
        </w:tc>
        <w:tc>
          <w:tcPr>
            <w:tcW w:w="612" w:type="dxa"/>
          </w:tcPr>
          <w:p w14:paraId="6E0664EA" w14:textId="5768EAA5" w:rsidR="0017388B" w:rsidRPr="00EB3B58" w:rsidRDefault="0017388B" w:rsidP="0017388B">
            <w:pPr>
              <w:ind w:right="-36"/>
              <w:jc w:val="right"/>
              <w:rPr>
                <w:rFonts w:ascii="Browallia New" w:hAnsi="Browallia New" w:cs="Browallia New"/>
                <w:sz w:val="18"/>
                <w:szCs w:val="18"/>
              </w:rPr>
            </w:pPr>
            <w:r>
              <w:rPr>
                <w:rFonts w:ascii="Browallia New" w:hAnsi="Browallia New" w:cs="Browallia New"/>
                <w:sz w:val="18"/>
                <w:szCs w:val="18"/>
              </w:rPr>
              <w:t>2.57</w:t>
            </w:r>
          </w:p>
        </w:tc>
        <w:tc>
          <w:tcPr>
            <w:tcW w:w="630" w:type="dxa"/>
          </w:tcPr>
          <w:p w14:paraId="065A54BB" w14:textId="48A023BC" w:rsidR="0017388B" w:rsidRPr="00EB3B58" w:rsidRDefault="009F7C2B" w:rsidP="0017388B">
            <w:pP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527136D1" w14:textId="3DEFDA37" w:rsidR="0017388B" w:rsidRPr="00EB3B58" w:rsidRDefault="006C203F" w:rsidP="00B0153D">
            <w:pPr>
              <w:pBdr>
                <w:bottom w:val="single" w:sz="4" w:space="1" w:color="auto"/>
              </w:pBdr>
              <w:ind w:right="-36"/>
              <w:jc w:val="right"/>
              <w:rPr>
                <w:rFonts w:ascii="Browallia New" w:hAnsi="Browallia New" w:cs="Browallia New"/>
                <w:sz w:val="18"/>
                <w:szCs w:val="18"/>
              </w:rPr>
            </w:pPr>
            <w:r w:rsidRPr="006C203F">
              <w:rPr>
                <w:rFonts w:ascii="Browallia New" w:hAnsi="Browallia New" w:cs="Browallia New"/>
                <w:sz w:val="18"/>
                <w:szCs w:val="18"/>
              </w:rPr>
              <w:t>200,000</w:t>
            </w:r>
          </w:p>
        </w:tc>
        <w:tc>
          <w:tcPr>
            <w:tcW w:w="810" w:type="dxa"/>
          </w:tcPr>
          <w:p w14:paraId="5C50C232" w14:textId="3945A81E" w:rsidR="0017388B" w:rsidRPr="00EB3B58" w:rsidRDefault="006C203F" w:rsidP="00B0153D">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2136E2F0" w14:textId="41615745" w:rsidR="0017388B" w:rsidRPr="00EB3B58" w:rsidRDefault="006C203F" w:rsidP="00B0153D">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51ACE4CF" w14:textId="404F684E" w:rsidR="0017388B" w:rsidRPr="00EB3B58" w:rsidRDefault="006C203F" w:rsidP="00B0153D">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r>
      <w:tr w:rsidR="00B0153D" w:rsidRPr="00EB3B58" w14:paraId="6FCA716C" w14:textId="77777777" w:rsidTr="00384960">
        <w:tc>
          <w:tcPr>
            <w:tcW w:w="4954" w:type="dxa"/>
            <w:gridSpan w:val="2"/>
          </w:tcPr>
          <w:p w14:paraId="191231B2" w14:textId="7C9BDEC8" w:rsidR="00B0153D" w:rsidRDefault="00B0153D" w:rsidP="0017388B">
            <w:pPr>
              <w:ind w:right="-36"/>
              <w:rPr>
                <w:rFonts w:ascii="Browallia New" w:hAnsi="Browallia New" w:cs="Browallia New"/>
                <w:sz w:val="18"/>
                <w:szCs w:val="18"/>
                <w:cs/>
              </w:rPr>
            </w:pPr>
            <w:r w:rsidRPr="002C36E9">
              <w:rPr>
                <w:rFonts w:ascii="Browallia New" w:hAnsi="Browallia New" w:cs="Browallia New" w:hint="cs"/>
                <w:sz w:val="18"/>
                <w:szCs w:val="18"/>
                <w:cs/>
              </w:rPr>
              <w:t>รวมเงินลงทุนที่วัดมูลค่ายุติธรรม</w:t>
            </w:r>
            <w:r w:rsidRPr="002C36E9">
              <w:rPr>
                <w:rFonts w:ascii="Browallia New" w:hAnsi="Browallia New" w:cs="Browallia New"/>
                <w:sz w:val="18"/>
                <w:szCs w:val="18"/>
                <w:cs/>
              </w:rPr>
              <w:t>ผ่านกำไรหรือขาดทุน</w:t>
            </w:r>
          </w:p>
        </w:tc>
        <w:tc>
          <w:tcPr>
            <w:tcW w:w="612" w:type="dxa"/>
          </w:tcPr>
          <w:p w14:paraId="6A09275F" w14:textId="77777777" w:rsidR="00B0153D" w:rsidRDefault="00B0153D" w:rsidP="0017388B">
            <w:pPr>
              <w:ind w:right="-36"/>
              <w:jc w:val="right"/>
              <w:rPr>
                <w:rFonts w:ascii="Browallia New" w:hAnsi="Browallia New" w:cs="Browallia New"/>
                <w:sz w:val="18"/>
                <w:szCs w:val="18"/>
              </w:rPr>
            </w:pPr>
          </w:p>
        </w:tc>
        <w:tc>
          <w:tcPr>
            <w:tcW w:w="630" w:type="dxa"/>
          </w:tcPr>
          <w:p w14:paraId="7C3850B5" w14:textId="77777777" w:rsidR="00B0153D" w:rsidRDefault="00B0153D" w:rsidP="0017388B">
            <w:pPr>
              <w:ind w:right="-36"/>
              <w:jc w:val="right"/>
              <w:rPr>
                <w:rFonts w:ascii="Browallia New" w:hAnsi="Browallia New" w:cs="Browallia New"/>
                <w:sz w:val="18"/>
                <w:szCs w:val="18"/>
              </w:rPr>
            </w:pPr>
          </w:p>
        </w:tc>
        <w:tc>
          <w:tcPr>
            <w:tcW w:w="810" w:type="dxa"/>
          </w:tcPr>
          <w:p w14:paraId="177D30DC" w14:textId="44323D53" w:rsidR="00B0153D" w:rsidRPr="00EB3B58" w:rsidRDefault="00767E55" w:rsidP="004D0BDA">
            <w:pPr>
              <w:pBdr>
                <w:bottom w:val="single" w:sz="4" w:space="1" w:color="auto"/>
              </w:pBdr>
              <w:ind w:right="-36"/>
              <w:jc w:val="right"/>
              <w:rPr>
                <w:rFonts w:ascii="Browallia New" w:hAnsi="Browallia New" w:cs="Browallia New"/>
                <w:sz w:val="18"/>
                <w:szCs w:val="18"/>
              </w:rPr>
            </w:pPr>
            <w:r w:rsidRPr="002C36E9">
              <w:rPr>
                <w:rFonts w:ascii="Browallia New" w:hAnsi="Browallia New" w:cs="Browallia New"/>
                <w:sz w:val="18"/>
                <w:szCs w:val="18"/>
              </w:rPr>
              <w:t>403,903</w:t>
            </w:r>
          </w:p>
        </w:tc>
        <w:tc>
          <w:tcPr>
            <w:tcW w:w="810" w:type="dxa"/>
          </w:tcPr>
          <w:p w14:paraId="38C81A33" w14:textId="51AFF74C" w:rsidR="00B0153D" w:rsidRDefault="00767E55" w:rsidP="004D0BDA">
            <w:pPr>
              <w:pBdr>
                <w:bottom w:val="single" w:sz="4" w:space="1" w:color="auto"/>
              </w:pBdr>
              <w:ind w:right="-36"/>
              <w:jc w:val="right"/>
              <w:rPr>
                <w:rFonts w:ascii="Browallia New" w:hAnsi="Browallia New" w:cs="Browallia New"/>
                <w:sz w:val="18"/>
                <w:szCs w:val="18"/>
              </w:rPr>
            </w:pPr>
            <w:r w:rsidRPr="002C36E9">
              <w:rPr>
                <w:rFonts w:ascii="Browallia New" w:hAnsi="Browallia New" w:cs="Browallia New"/>
                <w:sz w:val="18"/>
                <w:szCs w:val="18"/>
              </w:rPr>
              <w:t>203,903</w:t>
            </w:r>
          </w:p>
        </w:tc>
        <w:tc>
          <w:tcPr>
            <w:tcW w:w="810" w:type="dxa"/>
          </w:tcPr>
          <w:p w14:paraId="6FA1EBCB" w14:textId="2EB61D7B" w:rsidR="00B0153D" w:rsidRDefault="00767E55" w:rsidP="004D0BDA">
            <w:pPr>
              <w:pBdr>
                <w:bottom w:val="single" w:sz="4" w:space="1" w:color="auto"/>
              </w:pBdr>
              <w:ind w:right="-36"/>
              <w:jc w:val="right"/>
              <w:rPr>
                <w:rFonts w:ascii="Browallia New" w:hAnsi="Browallia New" w:cs="Browallia New"/>
                <w:sz w:val="18"/>
                <w:szCs w:val="18"/>
              </w:rPr>
            </w:pPr>
            <w:r w:rsidRPr="002C36E9">
              <w:rPr>
                <w:rFonts w:ascii="Browallia New" w:hAnsi="Browallia New" w:cs="Browallia New"/>
                <w:sz w:val="18"/>
                <w:szCs w:val="18"/>
              </w:rPr>
              <w:t>-</w:t>
            </w:r>
          </w:p>
        </w:tc>
        <w:tc>
          <w:tcPr>
            <w:tcW w:w="810" w:type="dxa"/>
          </w:tcPr>
          <w:p w14:paraId="31DFBFB6" w14:textId="1B95B62D" w:rsidR="00B0153D" w:rsidRDefault="00767E55" w:rsidP="004D0BDA">
            <w:pPr>
              <w:pBdr>
                <w:bottom w:val="single" w:sz="4" w:space="1" w:color="auto"/>
              </w:pBdr>
              <w:ind w:right="-36"/>
              <w:jc w:val="right"/>
              <w:rPr>
                <w:rFonts w:ascii="Browallia New" w:hAnsi="Browallia New" w:cs="Browallia New"/>
                <w:sz w:val="18"/>
                <w:szCs w:val="18"/>
              </w:rPr>
            </w:pPr>
            <w:r w:rsidRPr="002C36E9">
              <w:rPr>
                <w:rFonts w:ascii="Browallia New" w:hAnsi="Browallia New" w:cs="Browallia New"/>
                <w:sz w:val="18"/>
                <w:szCs w:val="18"/>
              </w:rPr>
              <w:t>-</w:t>
            </w:r>
          </w:p>
        </w:tc>
      </w:tr>
      <w:tr w:rsidR="000F5683" w:rsidRPr="00EB3B58" w14:paraId="06752F38" w14:textId="77777777" w:rsidTr="00384960">
        <w:tc>
          <w:tcPr>
            <w:tcW w:w="4954" w:type="dxa"/>
            <w:gridSpan w:val="2"/>
          </w:tcPr>
          <w:p w14:paraId="59103A3B" w14:textId="77777777" w:rsidR="000F5683" w:rsidRPr="00EB3B58" w:rsidRDefault="000F5683" w:rsidP="0017388B">
            <w:pPr>
              <w:ind w:right="-36"/>
              <w:rPr>
                <w:rFonts w:ascii="Browallia New" w:hAnsi="Browallia New" w:cs="Browallia New"/>
                <w:sz w:val="18"/>
                <w:szCs w:val="18"/>
                <w:cs/>
              </w:rPr>
            </w:pPr>
          </w:p>
        </w:tc>
        <w:tc>
          <w:tcPr>
            <w:tcW w:w="612" w:type="dxa"/>
          </w:tcPr>
          <w:p w14:paraId="5E96DD0C" w14:textId="77777777" w:rsidR="000F5683" w:rsidRPr="00EB3B58" w:rsidRDefault="000F5683" w:rsidP="0017388B">
            <w:pPr>
              <w:ind w:right="-36"/>
              <w:jc w:val="right"/>
              <w:rPr>
                <w:rFonts w:ascii="Browallia New" w:hAnsi="Browallia New" w:cs="Browallia New"/>
                <w:sz w:val="18"/>
                <w:szCs w:val="18"/>
              </w:rPr>
            </w:pPr>
          </w:p>
        </w:tc>
        <w:tc>
          <w:tcPr>
            <w:tcW w:w="630" w:type="dxa"/>
          </w:tcPr>
          <w:p w14:paraId="5CAAF99D" w14:textId="77777777" w:rsidR="000F5683" w:rsidRPr="00EB3B58" w:rsidRDefault="000F5683" w:rsidP="0017388B">
            <w:pPr>
              <w:ind w:right="-36"/>
              <w:jc w:val="right"/>
              <w:rPr>
                <w:rFonts w:ascii="Browallia New" w:hAnsi="Browallia New" w:cs="Browallia New"/>
                <w:sz w:val="18"/>
                <w:szCs w:val="18"/>
              </w:rPr>
            </w:pPr>
          </w:p>
        </w:tc>
        <w:tc>
          <w:tcPr>
            <w:tcW w:w="810" w:type="dxa"/>
          </w:tcPr>
          <w:p w14:paraId="2636D73A" w14:textId="77777777" w:rsidR="000F5683" w:rsidRPr="00EB3B58" w:rsidRDefault="000F5683" w:rsidP="0017388B">
            <w:pPr>
              <w:ind w:right="-36"/>
              <w:jc w:val="right"/>
              <w:rPr>
                <w:rFonts w:ascii="Browallia New" w:hAnsi="Browallia New" w:cs="Browallia New"/>
                <w:sz w:val="18"/>
                <w:szCs w:val="18"/>
              </w:rPr>
            </w:pPr>
          </w:p>
        </w:tc>
        <w:tc>
          <w:tcPr>
            <w:tcW w:w="810" w:type="dxa"/>
          </w:tcPr>
          <w:p w14:paraId="20EB81B9" w14:textId="77777777" w:rsidR="000F5683" w:rsidRPr="00EB3B58" w:rsidRDefault="000F5683" w:rsidP="0017388B">
            <w:pPr>
              <w:ind w:right="-36"/>
              <w:jc w:val="right"/>
              <w:rPr>
                <w:rFonts w:ascii="Browallia New" w:hAnsi="Browallia New" w:cs="Browallia New"/>
                <w:sz w:val="18"/>
                <w:szCs w:val="18"/>
              </w:rPr>
            </w:pPr>
          </w:p>
        </w:tc>
        <w:tc>
          <w:tcPr>
            <w:tcW w:w="810" w:type="dxa"/>
          </w:tcPr>
          <w:p w14:paraId="05DC4BC9" w14:textId="77777777" w:rsidR="000F5683" w:rsidRPr="00EB3B58" w:rsidRDefault="000F5683" w:rsidP="0017388B">
            <w:pPr>
              <w:ind w:right="-36"/>
              <w:jc w:val="right"/>
              <w:rPr>
                <w:rFonts w:ascii="Browallia New" w:hAnsi="Browallia New" w:cs="Browallia New"/>
                <w:sz w:val="18"/>
                <w:szCs w:val="18"/>
              </w:rPr>
            </w:pPr>
          </w:p>
        </w:tc>
        <w:tc>
          <w:tcPr>
            <w:tcW w:w="810" w:type="dxa"/>
          </w:tcPr>
          <w:p w14:paraId="6F540C9F" w14:textId="77777777" w:rsidR="000F5683" w:rsidRPr="00EB3B58" w:rsidRDefault="000F5683" w:rsidP="0017388B">
            <w:pPr>
              <w:ind w:right="-36"/>
              <w:jc w:val="right"/>
              <w:rPr>
                <w:rFonts w:ascii="Browallia New" w:hAnsi="Browallia New" w:cs="Browallia New"/>
                <w:sz w:val="18"/>
                <w:szCs w:val="18"/>
              </w:rPr>
            </w:pPr>
          </w:p>
        </w:tc>
      </w:tr>
      <w:tr w:rsidR="0017388B" w:rsidRPr="00EB3B58" w14:paraId="07FCD8F8" w14:textId="7BCD4E58" w:rsidTr="00384960">
        <w:tc>
          <w:tcPr>
            <w:tcW w:w="4954" w:type="dxa"/>
            <w:gridSpan w:val="2"/>
          </w:tcPr>
          <w:p w14:paraId="51CE7C44" w14:textId="474FEC87" w:rsidR="0017388B" w:rsidRPr="00EB3B58" w:rsidRDefault="0017388B" w:rsidP="0017388B">
            <w:pPr>
              <w:ind w:right="-36"/>
              <w:rPr>
                <w:rFonts w:ascii="Browallia New" w:hAnsi="Browallia New" w:cs="Browallia New"/>
                <w:sz w:val="18"/>
                <w:szCs w:val="18"/>
                <w:cs/>
              </w:rPr>
            </w:pPr>
            <w:r w:rsidRPr="00EB3B58">
              <w:rPr>
                <w:rFonts w:ascii="Browallia New" w:hAnsi="Browallia New" w:cs="Browallia New"/>
                <w:sz w:val="18"/>
                <w:szCs w:val="18"/>
                <w:cs/>
              </w:rPr>
              <w:t xml:space="preserve">ข)  </w:t>
            </w:r>
            <w:r w:rsidRPr="00EB3B58">
              <w:rPr>
                <w:rFonts w:ascii="Browallia New" w:hAnsi="Browallia New" w:cs="Browallia New"/>
                <w:sz w:val="18"/>
                <w:szCs w:val="18"/>
                <w:u w:val="single"/>
                <w:cs/>
              </w:rPr>
              <w:t>เงินลงทุนที่วัดมูลค่ายุติธรรมผ่านกำไรขาดทุนเบ็ดเสร็จอื่น</w:t>
            </w:r>
          </w:p>
        </w:tc>
        <w:tc>
          <w:tcPr>
            <w:tcW w:w="612" w:type="dxa"/>
          </w:tcPr>
          <w:p w14:paraId="798230B0"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1292D709"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26503AEE"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6EF17AF3"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4106A8D9"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37886E51" w14:textId="77777777" w:rsidR="0017388B" w:rsidRPr="00EB3B58" w:rsidRDefault="0017388B" w:rsidP="0017388B">
            <w:pPr>
              <w:ind w:right="-36"/>
              <w:jc w:val="right"/>
              <w:rPr>
                <w:rFonts w:ascii="Browallia New" w:hAnsi="Browallia New" w:cs="Browallia New"/>
                <w:sz w:val="18"/>
                <w:szCs w:val="18"/>
              </w:rPr>
            </w:pPr>
          </w:p>
        </w:tc>
      </w:tr>
      <w:tr w:rsidR="0017388B" w:rsidRPr="00EB3B58" w14:paraId="0099895B" w14:textId="77777777" w:rsidTr="00384960">
        <w:trPr>
          <w:trHeight w:val="128"/>
        </w:trPr>
        <w:tc>
          <w:tcPr>
            <w:tcW w:w="3150" w:type="dxa"/>
          </w:tcPr>
          <w:p w14:paraId="30DD269D" w14:textId="77777777"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 xml:space="preserve">    บริษัท จรุงไทยไว</w:t>
            </w:r>
            <w:proofErr w:type="spellStart"/>
            <w:r w:rsidRPr="00EB3B58">
              <w:rPr>
                <w:rFonts w:ascii="Browallia New" w:hAnsi="Browallia New" w:cs="Browallia New"/>
                <w:sz w:val="18"/>
                <w:szCs w:val="18"/>
                <w:cs/>
              </w:rPr>
              <w:t>ร์</w:t>
            </w:r>
            <w:proofErr w:type="spellEnd"/>
            <w:r w:rsidRPr="00EB3B58">
              <w:rPr>
                <w:rFonts w:ascii="Browallia New" w:hAnsi="Browallia New" w:cs="Browallia New"/>
                <w:sz w:val="18"/>
                <w:szCs w:val="18"/>
                <w:cs/>
              </w:rPr>
              <w:t>แอนด์เคเบิ้ล จำกัด (มหาชน)</w:t>
            </w:r>
          </w:p>
        </w:tc>
        <w:tc>
          <w:tcPr>
            <w:tcW w:w="1804" w:type="dxa"/>
          </w:tcPr>
          <w:p w14:paraId="580033F2" w14:textId="283BBD17"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 xml:space="preserve">ผลิตและจำหน่ายลวดและ       </w:t>
            </w:r>
          </w:p>
        </w:tc>
        <w:tc>
          <w:tcPr>
            <w:tcW w:w="612" w:type="dxa"/>
          </w:tcPr>
          <w:p w14:paraId="1AD5B17E" w14:textId="72D4FADF"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80</w:t>
            </w:r>
          </w:p>
        </w:tc>
        <w:tc>
          <w:tcPr>
            <w:tcW w:w="630" w:type="dxa"/>
          </w:tcPr>
          <w:p w14:paraId="1306FBCE" w14:textId="77777777"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0</w:t>
            </w:r>
            <w:r w:rsidRPr="00EB3B58">
              <w:rPr>
                <w:rFonts w:ascii="Browallia New" w:hAnsi="Browallia New" w:cs="Browallia New"/>
                <w:sz w:val="18"/>
                <w:szCs w:val="18"/>
                <w:cs/>
              </w:rPr>
              <w:t>.</w:t>
            </w:r>
            <w:r w:rsidRPr="00EB3B58">
              <w:rPr>
                <w:rFonts w:ascii="Browallia New" w:hAnsi="Browallia New" w:cs="Browallia New"/>
                <w:sz w:val="18"/>
                <w:szCs w:val="18"/>
              </w:rPr>
              <w:t>80</w:t>
            </w:r>
          </w:p>
        </w:tc>
        <w:tc>
          <w:tcPr>
            <w:tcW w:w="810" w:type="dxa"/>
          </w:tcPr>
          <w:p w14:paraId="0DF6B6D3" w14:textId="44E934DC" w:rsidR="0017388B" w:rsidRPr="00EB3B58" w:rsidRDefault="006C203F" w:rsidP="0017388B">
            <w:pPr>
              <w:ind w:right="-36"/>
              <w:jc w:val="right"/>
              <w:rPr>
                <w:rFonts w:ascii="Browallia New" w:hAnsi="Browallia New" w:cs="Browallia New"/>
                <w:sz w:val="18"/>
                <w:szCs w:val="18"/>
              </w:rPr>
            </w:pPr>
            <w:r w:rsidRPr="006C203F">
              <w:rPr>
                <w:rFonts w:ascii="Browallia New" w:hAnsi="Browallia New" w:cs="Browallia New"/>
                <w:sz w:val="18"/>
                <w:szCs w:val="18"/>
              </w:rPr>
              <w:t>19,178</w:t>
            </w:r>
          </w:p>
        </w:tc>
        <w:tc>
          <w:tcPr>
            <w:tcW w:w="810" w:type="dxa"/>
          </w:tcPr>
          <w:p w14:paraId="4CD07DD7" w14:textId="434BB167"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rPr>
              <w:t>19,178</w:t>
            </w:r>
          </w:p>
        </w:tc>
        <w:tc>
          <w:tcPr>
            <w:tcW w:w="810" w:type="dxa"/>
          </w:tcPr>
          <w:p w14:paraId="75787BFE" w14:textId="687C6E17"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2A39A5C7" w14:textId="50428EF0" w:rsidR="0017388B" w:rsidRPr="00EB3B58" w:rsidRDefault="0017388B" w:rsidP="0017388B">
            <w:pP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17388B" w:rsidRPr="00EB3B58" w14:paraId="6A3E49EA" w14:textId="77777777" w:rsidTr="00384960">
        <w:trPr>
          <w:trHeight w:val="425"/>
        </w:trPr>
        <w:tc>
          <w:tcPr>
            <w:tcW w:w="3150" w:type="dxa"/>
          </w:tcPr>
          <w:p w14:paraId="1D37152B" w14:textId="0925BBB0" w:rsidR="0017388B" w:rsidRPr="00EB3B58" w:rsidRDefault="0017388B" w:rsidP="0017388B">
            <w:pPr>
              <w:ind w:left="527" w:right="-36" w:hanging="527"/>
              <w:rPr>
                <w:rFonts w:ascii="Browallia New" w:hAnsi="Browallia New" w:cs="Browallia New"/>
                <w:sz w:val="18"/>
                <w:szCs w:val="18"/>
                <w:cs/>
              </w:rPr>
            </w:pPr>
            <w:r w:rsidRPr="00EB3B58">
              <w:rPr>
                <w:rFonts w:ascii="Browallia New" w:hAnsi="Browallia New" w:cs="Browallia New"/>
                <w:sz w:val="18"/>
                <w:szCs w:val="18"/>
                <w:cs/>
              </w:rPr>
              <w:t xml:space="preserve">    </w:t>
            </w:r>
            <w:r w:rsidRPr="00EB3B58">
              <w:rPr>
                <w:rFonts w:ascii="Browallia New" w:hAnsi="Browallia New" w:cs="Browallia New" w:hint="cs"/>
                <w:sz w:val="18"/>
                <w:szCs w:val="18"/>
                <w:cs/>
              </w:rPr>
              <w:t>บวก</w:t>
            </w:r>
            <w:r w:rsidRPr="00EB3B58">
              <w:rPr>
                <w:rFonts w:ascii="Browallia New" w:hAnsi="Browallia New" w:cs="Browallia New"/>
                <w:sz w:val="18"/>
                <w:szCs w:val="18"/>
                <w:cs/>
              </w:rPr>
              <w:t xml:space="preserve"> : กำไรจากการเปลี่ยนแปลงมูลค่ายุติธรรมของ</w:t>
            </w:r>
            <w:r w:rsidR="004D0BDA">
              <w:rPr>
                <w:rFonts w:ascii="Browallia New" w:hAnsi="Browallia New" w:cs="Browallia New" w:hint="cs"/>
                <w:sz w:val="18"/>
                <w:szCs w:val="18"/>
                <w:cs/>
              </w:rPr>
              <w:t xml:space="preserve">       </w:t>
            </w:r>
            <w:r w:rsidR="004D0BDA">
              <w:rPr>
                <w:rFonts w:ascii="Browallia New" w:hAnsi="Browallia New" w:cs="Browallia New"/>
                <w:sz w:val="18"/>
                <w:szCs w:val="18"/>
                <w:cs/>
              </w:rPr>
              <w:br/>
            </w:r>
            <w:r w:rsidR="004D0BDA">
              <w:rPr>
                <w:rFonts w:ascii="Browallia New" w:hAnsi="Browallia New" w:cs="Browallia New" w:hint="cs"/>
                <w:sz w:val="18"/>
                <w:szCs w:val="18"/>
                <w:cs/>
              </w:rPr>
              <w:t xml:space="preserve">    </w:t>
            </w:r>
            <w:r w:rsidRPr="00EB3B58">
              <w:rPr>
                <w:rFonts w:ascii="Browallia New" w:hAnsi="Browallia New" w:cs="Browallia New"/>
                <w:sz w:val="18"/>
                <w:szCs w:val="18"/>
                <w:cs/>
              </w:rPr>
              <w:t>เงินลงทุน</w:t>
            </w:r>
          </w:p>
        </w:tc>
        <w:tc>
          <w:tcPr>
            <w:tcW w:w="1804" w:type="dxa"/>
          </w:tcPr>
          <w:p w14:paraId="6533D36F" w14:textId="16D1E9E2"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 xml:space="preserve">   สายเคเบิ้ล</w:t>
            </w:r>
          </w:p>
        </w:tc>
        <w:tc>
          <w:tcPr>
            <w:tcW w:w="612" w:type="dxa"/>
          </w:tcPr>
          <w:p w14:paraId="1043333D"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7D116826" w14:textId="77777777" w:rsidR="0017388B" w:rsidRPr="00EB3B58" w:rsidRDefault="0017388B" w:rsidP="0017388B">
            <w:pPr>
              <w:ind w:right="-36"/>
              <w:jc w:val="right"/>
              <w:rPr>
                <w:rFonts w:ascii="Browallia New" w:hAnsi="Browallia New" w:cs="Browallia New"/>
                <w:sz w:val="18"/>
                <w:szCs w:val="18"/>
              </w:rPr>
            </w:pPr>
          </w:p>
        </w:tc>
        <w:tc>
          <w:tcPr>
            <w:tcW w:w="810" w:type="dxa"/>
            <w:vAlign w:val="bottom"/>
          </w:tcPr>
          <w:p w14:paraId="1FD57477" w14:textId="1B01B16A" w:rsidR="0017388B" w:rsidRPr="00EB3B58" w:rsidRDefault="006C203F" w:rsidP="0017388B">
            <w:pPr>
              <w:pBdr>
                <w:bottom w:val="single" w:sz="4" w:space="1" w:color="auto"/>
              </w:pBdr>
              <w:ind w:right="-36"/>
              <w:jc w:val="right"/>
              <w:rPr>
                <w:rFonts w:ascii="Browallia New" w:hAnsi="Browallia New" w:cs="Browallia New"/>
                <w:sz w:val="18"/>
                <w:szCs w:val="18"/>
              </w:rPr>
            </w:pPr>
            <w:r w:rsidRPr="006C203F">
              <w:rPr>
                <w:rFonts w:ascii="Browallia New" w:hAnsi="Browallia New" w:cs="Browallia New"/>
                <w:sz w:val="18"/>
                <w:szCs w:val="18"/>
              </w:rPr>
              <w:t>(46)</w:t>
            </w:r>
          </w:p>
        </w:tc>
        <w:tc>
          <w:tcPr>
            <w:tcW w:w="810" w:type="dxa"/>
            <w:vAlign w:val="bottom"/>
          </w:tcPr>
          <w:p w14:paraId="5AE1BA0B" w14:textId="25FEEC9C"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8,085</w:t>
            </w:r>
          </w:p>
        </w:tc>
        <w:tc>
          <w:tcPr>
            <w:tcW w:w="810" w:type="dxa"/>
          </w:tcPr>
          <w:p w14:paraId="08984678" w14:textId="77777777" w:rsidR="0017388B" w:rsidRPr="00EB3B58" w:rsidRDefault="0017388B" w:rsidP="0017388B">
            <w:pPr>
              <w:pBdr>
                <w:bottom w:val="single" w:sz="4" w:space="1" w:color="auto"/>
              </w:pBdr>
              <w:ind w:right="-36"/>
              <w:jc w:val="right"/>
              <w:rPr>
                <w:rFonts w:ascii="Browallia New" w:hAnsi="Browallia New" w:cs="Browallia New"/>
                <w:sz w:val="18"/>
                <w:szCs w:val="18"/>
              </w:rPr>
            </w:pPr>
          </w:p>
          <w:p w14:paraId="5E876886" w14:textId="54D42277"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247261DC" w14:textId="77777777" w:rsidR="0017388B" w:rsidRPr="00EB3B58" w:rsidRDefault="0017388B" w:rsidP="0017388B">
            <w:pPr>
              <w:pBdr>
                <w:bottom w:val="single" w:sz="4" w:space="1" w:color="auto"/>
              </w:pBdr>
              <w:ind w:right="-36"/>
              <w:jc w:val="right"/>
              <w:rPr>
                <w:rFonts w:ascii="Browallia New" w:hAnsi="Browallia New" w:cs="Browallia New"/>
                <w:sz w:val="18"/>
                <w:szCs w:val="18"/>
              </w:rPr>
            </w:pPr>
          </w:p>
          <w:p w14:paraId="2404E127" w14:textId="5320F223"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17388B" w:rsidRPr="00EB3B58" w14:paraId="01A9338C" w14:textId="77777777" w:rsidTr="00384960">
        <w:tc>
          <w:tcPr>
            <w:tcW w:w="3150" w:type="dxa"/>
          </w:tcPr>
          <w:p w14:paraId="72A69169" w14:textId="77777777" w:rsidR="0017388B" w:rsidRPr="00EB3B58" w:rsidRDefault="0017388B" w:rsidP="0017388B">
            <w:pPr>
              <w:ind w:right="-36"/>
              <w:rPr>
                <w:rFonts w:ascii="Browallia New" w:hAnsi="Browallia New" w:cs="Browallia New"/>
                <w:sz w:val="18"/>
                <w:szCs w:val="18"/>
              </w:rPr>
            </w:pPr>
            <w:r w:rsidRPr="00EB3B58">
              <w:rPr>
                <w:rFonts w:ascii="Browallia New" w:hAnsi="Browallia New" w:cs="Browallia New"/>
                <w:sz w:val="18"/>
                <w:szCs w:val="18"/>
                <w:cs/>
              </w:rPr>
              <w:t xml:space="preserve">                 รวม</w:t>
            </w:r>
          </w:p>
        </w:tc>
        <w:tc>
          <w:tcPr>
            <w:tcW w:w="1804" w:type="dxa"/>
          </w:tcPr>
          <w:p w14:paraId="7B256F90" w14:textId="77777777" w:rsidR="0017388B" w:rsidRPr="00EB3B58" w:rsidRDefault="0017388B" w:rsidP="0017388B">
            <w:pPr>
              <w:ind w:right="-36"/>
              <w:rPr>
                <w:rFonts w:ascii="Browallia New" w:hAnsi="Browallia New" w:cs="Browallia New"/>
                <w:sz w:val="18"/>
                <w:szCs w:val="18"/>
              </w:rPr>
            </w:pPr>
          </w:p>
        </w:tc>
        <w:tc>
          <w:tcPr>
            <w:tcW w:w="612" w:type="dxa"/>
          </w:tcPr>
          <w:p w14:paraId="6635E26B"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3C3C0D7F"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66DE86D1" w14:textId="49190B57" w:rsidR="0017388B" w:rsidRPr="00EB3B58" w:rsidRDefault="006C203F" w:rsidP="0017388B">
            <w:pPr>
              <w:pBdr>
                <w:bottom w:val="single" w:sz="4" w:space="1" w:color="auto"/>
              </w:pBdr>
              <w:tabs>
                <w:tab w:val="left" w:pos="495"/>
              </w:tabs>
              <w:ind w:right="-36"/>
              <w:jc w:val="right"/>
              <w:rPr>
                <w:rFonts w:ascii="Browallia New" w:hAnsi="Browallia New" w:cs="Browallia New"/>
                <w:sz w:val="18"/>
                <w:szCs w:val="18"/>
              </w:rPr>
            </w:pPr>
            <w:r w:rsidRPr="006C203F">
              <w:rPr>
                <w:rFonts w:ascii="Browallia New" w:hAnsi="Browallia New" w:cs="Browallia New"/>
                <w:sz w:val="18"/>
                <w:szCs w:val="18"/>
              </w:rPr>
              <w:t>19,132</w:t>
            </w:r>
          </w:p>
        </w:tc>
        <w:tc>
          <w:tcPr>
            <w:tcW w:w="810" w:type="dxa"/>
          </w:tcPr>
          <w:p w14:paraId="01E6FD49" w14:textId="6B1FE0B3"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27,263</w:t>
            </w:r>
          </w:p>
        </w:tc>
        <w:tc>
          <w:tcPr>
            <w:tcW w:w="810" w:type="dxa"/>
          </w:tcPr>
          <w:p w14:paraId="158F8894" w14:textId="693B03E6"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3E774BF1" w14:textId="31F611EA"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17388B" w:rsidRPr="00EB3B58" w14:paraId="1B681147" w14:textId="77777777" w:rsidTr="00384960">
        <w:tc>
          <w:tcPr>
            <w:tcW w:w="3150" w:type="dxa"/>
          </w:tcPr>
          <w:p w14:paraId="532B30EA" w14:textId="77777777" w:rsidR="0017388B" w:rsidRPr="00EB3B58" w:rsidRDefault="0017388B" w:rsidP="0017388B">
            <w:pPr>
              <w:ind w:right="-36"/>
              <w:rPr>
                <w:rFonts w:ascii="Browallia New" w:hAnsi="Browallia New" w:cs="Browallia New"/>
                <w:sz w:val="18"/>
                <w:szCs w:val="18"/>
                <w:cs/>
              </w:rPr>
            </w:pPr>
            <w:r w:rsidRPr="00EB3B58">
              <w:rPr>
                <w:rFonts w:ascii="Browallia New" w:hAnsi="Browallia New" w:cs="Browallia New"/>
                <w:sz w:val="18"/>
                <w:szCs w:val="18"/>
                <w:cs/>
              </w:rPr>
              <w:t>รวมเงินลงทุนที่ถือหุ้นโดยบริษัทย่อย - สุทธิ</w:t>
            </w:r>
          </w:p>
        </w:tc>
        <w:tc>
          <w:tcPr>
            <w:tcW w:w="1804" w:type="dxa"/>
          </w:tcPr>
          <w:p w14:paraId="3B005D8C" w14:textId="77777777" w:rsidR="0017388B" w:rsidRPr="00EB3B58" w:rsidRDefault="0017388B" w:rsidP="0017388B">
            <w:pPr>
              <w:ind w:right="-36"/>
              <w:rPr>
                <w:rFonts w:ascii="Browallia New" w:hAnsi="Browallia New" w:cs="Browallia New"/>
                <w:sz w:val="18"/>
                <w:szCs w:val="18"/>
              </w:rPr>
            </w:pPr>
          </w:p>
        </w:tc>
        <w:tc>
          <w:tcPr>
            <w:tcW w:w="612" w:type="dxa"/>
          </w:tcPr>
          <w:p w14:paraId="18118F51"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74B3C687"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2FD41A69" w14:textId="1E8605D7" w:rsidR="0017388B" w:rsidRPr="00EB3B58" w:rsidRDefault="006C203F" w:rsidP="0017388B">
            <w:pPr>
              <w:pBdr>
                <w:bottom w:val="single" w:sz="4" w:space="1" w:color="auto"/>
              </w:pBdr>
              <w:tabs>
                <w:tab w:val="left" w:pos="390"/>
              </w:tabs>
              <w:ind w:right="-36"/>
              <w:jc w:val="right"/>
              <w:rPr>
                <w:rFonts w:ascii="Browallia New" w:hAnsi="Browallia New" w:cs="Browallia New"/>
                <w:sz w:val="18"/>
                <w:szCs w:val="18"/>
              </w:rPr>
            </w:pPr>
            <w:r w:rsidRPr="006C203F">
              <w:rPr>
                <w:rFonts w:ascii="Browallia New" w:hAnsi="Browallia New" w:cs="Browallia New"/>
                <w:sz w:val="18"/>
                <w:szCs w:val="18"/>
              </w:rPr>
              <w:t>423,035</w:t>
            </w:r>
          </w:p>
        </w:tc>
        <w:tc>
          <w:tcPr>
            <w:tcW w:w="810" w:type="dxa"/>
          </w:tcPr>
          <w:p w14:paraId="7706013D" w14:textId="53BEB096"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rPr>
              <w:t>231,166</w:t>
            </w:r>
          </w:p>
        </w:tc>
        <w:tc>
          <w:tcPr>
            <w:tcW w:w="810" w:type="dxa"/>
          </w:tcPr>
          <w:p w14:paraId="3C6A6BDC" w14:textId="18117223"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c>
          <w:tcPr>
            <w:tcW w:w="810" w:type="dxa"/>
          </w:tcPr>
          <w:p w14:paraId="59B8A393" w14:textId="481A18BF" w:rsidR="0017388B" w:rsidRPr="00EB3B58" w:rsidRDefault="0017388B" w:rsidP="0017388B">
            <w:pPr>
              <w:pBdr>
                <w:bottom w:val="single" w:sz="4" w:space="1" w:color="auto"/>
              </w:pBdr>
              <w:ind w:right="-36"/>
              <w:jc w:val="right"/>
              <w:rPr>
                <w:rFonts w:ascii="Browallia New" w:hAnsi="Browallia New" w:cs="Browallia New"/>
                <w:sz w:val="18"/>
                <w:szCs w:val="18"/>
              </w:rPr>
            </w:pPr>
            <w:r w:rsidRPr="00EB3B58">
              <w:rPr>
                <w:rFonts w:ascii="Browallia New" w:hAnsi="Browallia New" w:cs="Browallia New"/>
                <w:sz w:val="18"/>
                <w:szCs w:val="18"/>
                <w:cs/>
              </w:rPr>
              <w:t>-</w:t>
            </w:r>
          </w:p>
        </w:tc>
      </w:tr>
      <w:tr w:rsidR="0017388B" w:rsidRPr="00EB3B58" w14:paraId="314FAED5" w14:textId="77777777" w:rsidTr="00384960">
        <w:tc>
          <w:tcPr>
            <w:tcW w:w="3150" w:type="dxa"/>
          </w:tcPr>
          <w:p w14:paraId="026B803A" w14:textId="77777777" w:rsidR="0017388B" w:rsidRPr="00EB3B58" w:rsidRDefault="0017388B" w:rsidP="0017388B">
            <w:pPr>
              <w:ind w:right="-36"/>
              <w:rPr>
                <w:rFonts w:ascii="Browallia New" w:hAnsi="Browallia New" w:cs="Browallia New"/>
                <w:sz w:val="18"/>
                <w:szCs w:val="18"/>
              </w:rPr>
            </w:pPr>
          </w:p>
        </w:tc>
        <w:tc>
          <w:tcPr>
            <w:tcW w:w="1804" w:type="dxa"/>
          </w:tcPr>
          <w:p w14:paraId="7122E3B8" w14:textId="77777777" w:rsidR="0017388B" w:rsidRPr="00EB3B58" w:rsidRDefault="0017388B" w:rsidP="0017388B">
            <w:pPr>
              <w:ind w:right="-36"/>
              <w:rPr>
                <w:rFonts w:ascii="Browallia New" w:hAnsi="Browallia New" w:cs="Browallia New"/>
                <w:sz w:val="18"/>
                <w:szCs w:val="18"/>
              </w:rPr>
            </w:pPr>
          </w:p>
        </w:tc>
        <w:tc>
          <w:tcPr>
            <w:tcW w:w="612" w:type="dxa"/>
          </w:tcPr>
          <w:p w14:paraId="628701F4"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7062E500"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1CF81867"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74CCF45E"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75C7A8E4"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07A71EA7" w14:textId="77777777" w:rsidR="0017388B" w:rsidRPr="00EB3B58" w:rsidRDefault="0017388B" w:rsidP="0017388B">
            <w:pPr>
              <w:ind w:right="-36"/>
              <w:jc w:val="right"/>
              <w:rPr>
                <w:rFonts w:ascii="Browallia New" w:hAnsi="Browallia New" w:cs="Browallia New"/>
                <w:sz w:val="18"/>
                <w:szCs w:val="18"/>
              </w:rPr>
            </w:pPr>
          </w:p>
        </w:tc>
      </w:tr>
      <w:tr w:rsidR="0017388B" w:rsidRPr="00EB3B58" w14:paraId="37B50C00" w14:textId="77777777" w:rsidTr="00384960">
        <w:tc>
          <w:tcPr>
            <w:tcW w:w="3150" w:type="dxa"/>
          </w:tcPr>
          <w:p w14:paraId="58F2E3C4" w14:textId="77777777" w:rsidR="0017388B" w:rsidRPr="00EB57BB" w:rsidRDefault="0017388B" w:rsidP="0017388B">
            <w:pPr>
              <w:ind w:right="-36"/>
              <w:rPr>
                <w:rFonts w:ascii="Browallia New" w:hAnsi="Browallia New" w:cs="Browallia New"/>
                <w:b/>
                <w:bCs/>
                <w:sz w:val="18"/>
                <w:szCs w:val="18"/>
              </w:rPr>
            </w:pPr>
            <w:r w:rsidRPr="00EB57BB">
              <w:rPr>
                <w:rFonts w:ascii="Browallia New" w:hAnsi="Browallia New" w:cs="Browallia New"/>
                <w:b/>
                <w:bCs/>
                <w:sz w:val="18"/>
                <w:szCs w:val="18"/>
                <w:cs/>
              </w:rPr>
              <w:t>รวมเงินลงทุนระยะยาวอื่น</w:t>
            </w:r>
            <w:r w:rsidRPr="00EB57BB">
              <w:rPr>
                <w:rFonts w:ascii="Browallia New" w:hAnsi="Browallia New" w:cs="Browallia New"/>
                <w:b/>
                <w:bCs/>
                <w:sz w:val="18"/>
                <w:szCs w:val="18"/>
              </w:rPr>
              <w:t xml:space="preserve"> – </w:t>
            </w:r>
            <w:r w:rsidRPr="00EB57BB">
              <w:rPr>
                <w:rFonts w:ascii="Browallia New" w:hAnsi="Browallia New" w:cs="Browallia New"/>
                <w:b/>
                <w:bCs/>
                <w:sz w:val="18"/>
                <w:szCs w:val="18"/>
                <w:cs/>
              </w:rPr>
              <w:t>สุทธิ</w:t>
            </w:r>
          </w:p>
        </w:tc>
        <w:tc>
          <w:tcPr>
            <w:tcW w:w="1804" w:type="dxa"/>
          </w:tcPr>
          <w:p w14:paraId="7918AD7E" w14:textId="77777777" w:rsidR="0017388B" w:rsidRPr="00EB3B58" w:rsidRDefault="0017388B" w:rsidP="0017388B">
            <w:pPr>
              <w:ind w:right="-36"/>
              <w:rPr>
                <w:rFonts w:ascii="Browallia New" w:hAnsi="Browallia New" w:cs="Browallia New"/>
                <w:sz w:val="18"/>
                <w:szCs w:val="18"/>
              </w:rPr>
            </w:pPr>
          </w:p>
        </w:tc>
        <w:tc>
          <w:tcPr>
            <w:tcW w:w="612" w:type="dxa"/>
          </w:tcPr>
          <w:p w14:paraId="42C4AC11" w14:textId="77777777" w:rsidR="0017388B" w:rsidRPr="00EB3B58" w:rsidRDefault="0017388B" w:rsidP="0017388B">
            <w:pPr>
              <w:ind w:right="-36"/>
              <w:jc w:val="right"/>
              <w:rPr>
                <w:rFonts w:ascii="Browallia New" w:hAnsi="Browallia New" w:cs="Browallia New"/>
                <w:sz w:val="18"/>
                <w:szCs w:val="18"/>
              </w:rPr>
            </w:pPr>
          </w:p>
        </w:tc>
        <w:tc>
          <w:tcPr>
            <w:tcW w:w="630" w:type="dxa"/>
          </w:tcPr>
          <w:p w14:paraId="0E09D43B" w14:textId="77777777" w:rsidR="0017388B" w:rsidRPr="00EB3B58" w:rsidRDefault="0017388B" w:rsidP="0017388B">
            <w:pPr>
              <w:ind w:right="-36"/>
              <w:jc w:val="right"/>
              <w:rPr>
                <w:rFonts w:ascii="Browallia New" w:hAnsi="Browallia New" w:cs="Browallia New"/>
                <w:sz w:val="18"/>
                <w:szCs w:val="18"/>
              </w:rPr>
            </w:pPr>
          </w:p>
        </w:tc>
        <w:tc>
          <w:tcPr>
            <w:tcW w:w="810" w:type="dxa"/>
          </w:tcPr>
          <w:p w14:paraId="2A1F9CEC" w14:textId="0BBCF77C" w:rsidR="0017388B" w:rsidRPr="00EB3B58" w:rsidRDefault="006C203F" w:rsidP="0017388B">
            <w:pPr>
              <w:pBdr>
                <w:bottom w:val="single" w:sz="12" w:space="1" w:color="auto"/>
              </w:pBdr>
              <w:ind w:right="-36"/>
              <w:jc w:val="right"/>
              <w:rPr>
                <w:rFonts w:ascii="Browallia New" w:hAnsi="Browallia New" w:cs="Browallia New"/>
                <w:sz w:val="18"/>
                <w:szCs w:val="18"/>
              </w:rPr>
            </w:pPr>
            <w:r w:rsidRPr="006C203F">
              <w:rPr>
                <w:rFonts w:ascii="Browallia New" w:hAnsi="Browallia New" w:cs="Browallia New"/>
                <w:sz w:val="18"/>
                <w:szCs w:val="18"/>
              </w:rPr>
              <w:t>1,112,141</w:t>
            </w:r>
          </w:p>
        </w:tc>
        <w:tc>
          <w:tcPr>
            <w:tcW w:w="810" w:type="dxa"/>
          </w:tcPr>
          <w:p w14:paraId="19D3DA23" w14:textId="7CE1E747" w:rsidR="0017388B" w:rsidRPr="00EB3B58" w:rsidRDefault="0017388B" w:rsidP="0017388B">
            <w:pPr>
              <w:pBdr>
                <w:bottom w:val="single" w:sz="12"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1,257,565</w:t>
            </w:r>
          </w:p>
        </w:tc>
        <w:tc>
          <w:tcPr>
            <w:tcW w:w="810" w:type="dxa"/>
          </w:tcPr>
          <w:p w14:paraId="6F64205E" w14:textId="3720EAE8" w:rsidR="0017388B" w:rsidRPr="00EB3B58" w:rsidRDefault="006C203F" w:rsidP="0017388B">
            <w:pPr>
              <w:pBdr>
                <w:bottom w:val="single" w:sz="12" w:space="1" w:color="auto"/>
              </w:pBdr>
              <w:tabs>
                <w:tab w:val="left" w:pos="495"/>
              </w:tabs>
              <w:ind w:right="-36"/>
              <w:jc w:val="right"/>
              <w:rPr>
                <w:rFonts w:ascii="Browallia New" w:hAnsi="Browallia New" w:cs="Browallia New"/>
                <w:sz w:val="18"/>
                <w:szCs w:val="18"/>
              </w:rPr>
            </w:pPr>
            <w:r w:rsidRPr="006C203F">
              <w:rPr>
                <w:rFonts w:ascii="Browallia New" w:hAnsi="Browallia New" w:cs="Browallia New"/>
                <w:sz w:val="18"/>
                <w:szCs w:val="18"/>
              </w:rPr>
              <w:t>689,106</w:t>
            </w:r>
          </w:p>
        </w:tc>
        <w:tc>
          <w:tcPr>
            <w:tcW w:w="810" w:type="dxa"/>
          </w:tcPr>
          <w:p w14:paraId="6F3AA411" w14:textId="2C342FF4" w:rsidR="0017388B" w:rsidRPr="00EB3B58" w:rsidRDefault="0017388B" w:rsidP="0017388B">
            <w:pPr>
              <w:pBdr>
                <w:bottom w:val="single" w:sz="12" w:space="1" w:color="auto"/>
              </w:pBdr>
              <w:ind w:right="-36"/>
              <w:jc w:val="right"/>
              <w:rPr>
                <w:rFonts w:ascii="Browallia New" w:hAnsi="Browallia New" w:cs="Browallia New"/>
                <w:sz w:val="18"/>
                <w:szCs w:val="18"/>
              </w:rPr>
            </w:pPr>
            <w:r w:rsidRPr="00EB3B58">
              <w:rPr>
                <w:rFonts w:ascii="Browallia New" w:hAnsi="Browallia New" w:cs="Browallia New"/>
                <w:sz w:val="18"/>
                <w:szCs w:val="18"/>
              </w:rPr>
              <w:t>1,026,399</w:t>
            </w:r>
          </w:p>
        </w:tc>
      </w:tr>
    </w:tbl>
    <w:p w14:paraId="373FCA42" w14:textId="77777777" w:rsidR="00CC5841" w:rsidRPr="004D0BDA" w:rsidRDefault="00CC5841" w:rsidP="00CC5841">
      <w:pPr>
        <w:jc w:val="thaiDistribute"/>
        <w:rPr>
          <w:rFonts w:ascii="BrowalliaUPC" w:hAnsi="BrowalliaUPC" w:cs="BrowalliaUPC"/>
          <w:sz w:val="28"/>
          <w:szCs w:val="28"/>
          <w:cs/>
        </w:rPr>
      </w:pPr>
    </w:p>
    <w:p w14:paraId="4529E7DE" w14:textId="27BAD1F6" w:rsidR="008E0FDC" w:rsidRPr="004D0BDA" w:rsidRDefault="008E0FDC" w:rsidP="0031315F">
      <w:pPr>
        <w:numPr>
          <w:ilvl w:val="0"/>
          <w:numId w:val="1"/>
        </w:numPr>
        <w:ind w:left="426" w:right="-45" w:hanging="426"/>
        <w:jc w:val="both"/>
        <w:rPr>
          <w:rFonts w:ascii="BrowalliaUPC" w:hAnsi="BrowalliaUPC" w:cs="BrowalliaUPC"/>
          <w:b/>
          <w:bCs/>
          <w:sz w:val="28"/>
          <w:szCs w:val="28"/>
        </w:rPr>
      </w:pPr>
      <w:r w:rsidRPr="004D0BDA">
        <w:rPr>
          <w:rFonts w:ascii="BrowalliaUPC" w:hAnsi="BrowalliaUPC" w:cs="BrowalliaUPC"/>
          <w:b/>
          <w:bCs/>
          <w:sz w:val="28"/>
          <w:szCs w:val="28"/>
          <w:cs/>
        </w:rPr>
        <w:t>เงินให้กู้ยืมระยะยาวและเงินทดรองแก่กิจการที่เกี่ยวข้องกัน</w:t>
      </w:r>
    </w:p>
    <w:p w14:paraId="73B108BC" w14:textId="77777777" w:rsidR="008E0FDC" w:rsidRPr="004D0BDA" w:rsidRDefault="008E0FDC" w:rsidP="008E0FDC">
      <w:pPr>
        <w:tabs>
          <w:tab w:val="left" w:pos="720"/>
          <w:tab w:val="left" w:pos="900"/>
        </w:tabs>
        <w:ind w:left="357" w:right="-45" w:hanging="357"/>
        <w:jc w:val="thaiDistribute"/>
        <w:rPr>
          <w:rFonts w:ascii="BrowalliaUPC" w:hAnsi="BrowalliaUPC" w:cs="BrowalliaUPC"/>
          <w:sz w:val="28"/>
          <w:szCs w:val="28"/>
          <w:lang w:val="en-GB"/>
        </w:rPr>
      </w:pPr>
    </w:p>
    <w:p w14:paraId="69A9135F" w14:textId="46C910A0" w:rsidR="008E0FDC" w:rsidRPr="004D0BDA" w:rsidRDefault="008E0FDC" w:rsidP="008E0FDC">
      <w:pPr>
        <w:ind w:left="426" w:right="-45"/>
        <w:jc w:val="thaiDistribute"/>
        <w:rPr>
          <w:rFonts w:ascii="BrowalliaUPC" w:hAnsi="BrowalliaUPC" w:cs="BrowalliaUPC"/>
          <w:sz w:val="28"/>
          <w:szCs w:val="28"/>
        </w:rPr>
      </w:pPr>
      <w:r w:rsidRPr="004D0BDA">
        <w:rPr>
          <w:rFonts w:ascii="BrowalliaUPC" w:hAnsi="BrowalliaUPC" w:cs="BrowalliaUPC"/>
          <w:sz w:val="28"/>
          <w:szCs w:val="28"/>
          <w:cs/>
        </w:rPr>
        <w:t xml:space="preserve">ณ วันที่ </w:t>
      </w:r>
      <w:r w:rsidRPr="004D0BDA">
        <w:rPr>
          <w:rFonts w:ascii="BrowalliaUPC" w:hAnsi="BrowalliaUPC" w:cs="BrowalliaUPC"/>
          <w:sz w:val="28"/>
          <w:szCs w:val="28"/>
        </w:rPr>
        <w:t>31</w:t>
      </w:r>
      <w:r w:rsidRPr="004D0BDA">
        <w:rPr>
          <w:rFonts w:ascii="BrowalliaUPC" w:hAnsi="BrowalliaUPC" w:cs="BrowalliaUPC"/>
          <w:sz w:val="28"/>
          <w:szCs w:val="28"/>
          <w:cs/>
        </w:rPr>
        <w:t xml:space="preserve"> ธันวาคม</w:t>
      </w:r>
      <w:r w:rsidRPr="004D0BDA">
        <w:rPr>
          <w:rFonts w:ascii="BrowalliaUPC" w:hAnsi="BrowalliaUPC" w:cs="BrowalliaUPC"/>
          <w:sz w:val="28"/>
          <w:szCs w:val="28"/>
        </w:rPr>
        <w:t xml:space="preserve"> 256</w:t>
      </w:r>
      <w:r w:rsidR="00384960" w:rsidRPr="004D0BDA">
        <w:rPr>
          <w:rFonts w:ascii="BrowalliaUPC" w:hAnsi="BrowalliaUPC" w:cs="BrowalliaUPC"/>
          <w:sz w:val="28"/>
          <w:szCs w:val="28"/>
        </w:rPr>
        <w:t>5</w:t>
      </w:r>
      <w:r w:rsidRPr="004D0BDA">
        <w:rPr>
          <w:rFonts w:ascii="BrowalliaUPC" w:hAnsi="BrowalliaUPC" w:cs="BrowalliaUPC"/>
          <w:sz w:val="28"/>
          <w:szCs w:val="28"/>
          <w:cs/>
        </w:rPr>
        <w:t xml:space="preserve"> และ</w:t>
      </w:r>
      <w:r w:rsidRPr="004D0BDA">
        <w:rPr>
          <w:rFonts w:ascii="BrowalliaUPC" w:hAnsi="BrowalliaUPC" w:cs="BrowalliaUPC"/>
          <w:sz w:val="28"/>
          <w:szCs w:val="28"/>
        </w:rPr>
        <w:t xml:space="preserve"> 256</w:t>
      </w:r>
      <w:r w:rsidR="00384960" w:rsidRPr="004D0BDA">
        <w:rPr>
          <w:rFonts w:ascii="BrowalliaUPC" w:hAnsi="BrowalliaUPC" w:cs="BrowalliaUPC"/>
          <w:sz w:val="28"/>
          <w:szCs w:val="28"/>
        </w:rPr>
        <w:t>4</w:t>
      </w:r>
      <w:r w:rsidRPr="004D0BDA">
        <w:rPr>
          <w:rFonts w:ascii="BrowalliaUPC" w:hAnsi="BrowalliaUPC" w:cs="BrowalliaUPC"/>
          <w:sz w:val="28"/>
          <w:szCs w:val="28"/>
          <w:cs/>
        </w:rPr>
        <w:t xml:space="preserve"> มียอดคงเหลือ ดังนี้ </w:t>
      </w:r>
    </w:p>
    <w:p w14:paraId="59A95570" w14:textId="77777777" w:rsidR="00B70BB5" w:rsidRPr="004D0BDA" w:rsidRDefault="00B70BB5" w:rsidP="008E0FDC">
      <w:pPr>
        <w:ind w:left="426" w:right="-45"/>
        <w:jc w:val="thaiDistribute"/>
        <w:rPr>
          <w:rFonts w:ascii="BrowalliaUPC" w:hAnsi="BrowalliaUPC" w:cs="BrowalliaUPC"/>
          <w:sz w:val="28"/>
          <w:szCs w:val="28"/>
        </w:rPr>
      </w:pPr>
    </w:p>
    <w:tbl>
      <w:tblPr>
        <w:tblW w:w="8934" w:type="dxa"/>
        <w:tblInd w:w="426" w:type="dxa"/>
        <w:tblLayout w:type="fixed"/>
        <w:tblLook w:val="0000" w:firstRow="0" w:lastRow="0" w:firstColumn="0" w:lastColumn="0" w:noHBand="0" w:noVBand="0"/>
      </w:tblPr>
      <w:tblGrid>
        <w:gridCol w:w="4038"/>
        <w:gridCol w:w="1224"/>
        <w:gridCol w:w="1224"/>
        <w:gridCol w:w="1224"/>
        <w:gridCol w:w="1224"/>
      </w:tblGrid>
      <w:tr w:rsidR="008E0FDC" w:rsidRPr="00EB3B58" w14:paraId="0AF6E3C8" w14:textId="77777777" w:rsidTr="0064348F">
        <w:trPr>
          <w:tblHeader/>
        </w:trPr>
        <w:tc>
          <w:tcPr>
            <w:tcW w:w="4038" w:type="dxa"/>
          </w:tcPr>
          <w:p w14:paraId="7517F103" w14:textId="77777777" w:rsidR="008E0FDC" w:rsidRPr="00EB3B58" w:rsidRDefault="008E0FDC" w:rsidP="00D34556">
            <w:pPr>
              <w:ind w:left="162" w:right="-36" w:hanging="162"/>
              <w:rPr>
                <w:rFonts w:ascii="BrowalliaUPC" w:hAnsi="BrowalliaUPC" w:cs="BrowalliaUPC"/>
                <w:sz w:val="28"/>
                <w:szCs w:val="28"/>
              </w:rPr>
            </w:pPr>
          </w:p>
        </w:tc>
        <w:tc>
          <w:tcPr>
            <w:tcW w:w="2448" w:type="dxa"/>
            <w:gridSpan w:val="2"/>
          </w:tcPr>
          <w:p w14:paraId="3285EF0F" w14:textId="77777777" w:rsidR="008E0FDC" w:rsidRPr="00EB3B58" w:rsidRDefault="008E0FDC" w:rsidP="00D34556">
            <w:pPr>
              <w:pBdr>
                <w:bottom w:val="single" w:sz="12" w:space="1" w:color="FFFFFF"/>
              </w:pBdr>
              <w:ind w:right="-36"/>
              <w:jc w:val="center"/>
              <w:rPr>
                <w:rFonts w:ascii="BrowalliaUPC" w:hAnsi="BrowalliaUPC" w:cs="BrowalliaUPC"/>
                <w:sz w:val="28"/>
                <w:szCs w:val="28"/>
                <w:cs/>
              </w:rPr>
            </w:pPr>
          </w:p>
        </w:tc>
        <w:tc>
          <w:tcPr>
            <w:tcW w:w="2448" w:type="dxa"/>
            <w:gridSpan w:val="2"/>
          </w:tcPr>
          <w:p w14:paraId="5730ECBD" w14:textId="77777777" w:rsidR="008E0FDC" w:rsidRPr="00EB3B58" w:rsidRDefault="008E0FDC" w:rsidP="00D34556">
            <w:pPr>
              <w:pBdr>
                <w:bottom w:val="single" w:sz="12" w:space="1" w:color="FFFFFF"/>
              </w:pBdr>
              <w:tabs>
                <w:tab w:val="left" w:pos="720"/>
                <w:tab w:val="left" w:pos="900"/>
              </w:tabs>
              <w:ind w:left="357" w:right="-45" w:hanging="357"/>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19DE9EF4" w14:textId="77777777" w:rsidTr="0064348F">
        <w:trPr>
          <w:tblHeader/>
        </w:trPr>
        <w:tc>
          <w:tcPr>
            <w:tcW w:w="4038" w:type="dxa"/>
          </w:tcPr>
          <w:p w14:paraId="3C8D3052" w14:textId="77777777" w:rsidR="008E0FDC" w:rsidRPr="00EB3B58" w:rsidRDefault="008E0FDC" w:rsidP="00D34556">
            <w:pPr>
              <w:ind w:left="162" w:right="-36" w:hanging="162"/>
              <w:rPr>
                <w:rFonts w:ascii="BrowalliaUPC" w:hAnsi="BrowalliaUPC" w:cs="BrowalliaUPC"/>
                <w:sz w:val="28"/>
                <w:szCs w:val="28"/>
              </w:rPr>
            </w:pPr>
          </w:p>
        </w:tc>
        <w:tc>
          <w:tcPr>
            <w:tcW w:w="2448" w:type="dxa"/>
            <w:gridSpan w:val="2"/>
          </w:tcPr>
          <w:p w14:paraId="0F838A44" w14:textId="77777777" w:rsidR="008E0FDC" w:rsidRPr="00EB3B58" w:rsidRDefault="008E0FDC" w:rsidP="00D34556">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48" w:type="dxa"/>
            <w:gridSpan w:val="2"/>
          </w:tcPr>
          <w:p w14:paraId="445C0953" w14:textId="77777777" w:rsidR="008E0FDC" w:rsidRPr="00EB3B58" w:rsidRDefault="008E0FDC" w:rsidP="00D34556">
            <w:pPr>
              <w:pBdr>
                <w:bottom w:val="single" w:sz="4" w:space="1" w:color="auto"/>
              </w:pBdr>
              <w:ind w:right="-36"/>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384960" w:rsidRPr="00EB3B58" w14:paraId="20F74007" w14:textId="77777777" w:rsidTr="0064348F">
        <w:trPr>
          <w:tblHeader/>
        </w:trPr>
        <w:tc>
          <w:tcPr>
            <w:tcW w:w="4038" w:type="dxa"/>
          </w:tcPr>
          <w:p w14:paraId="0C84BC67" w14:textId="77777777" w:rsidR="00384960" w:rsidRPr="00EB3B58" w:rsidRDefault="00384960" w:rsidP="00384960">
            <w:pPr>
              <w:ind w:left="162" w:right="-36" w:hanging="162"/>
              <w:rPr>
                <w:rFonts w:ascii="BrowalliaUPC" w:hAnsi="BrowalliaUPC" w:cs="BrowalliaUPC"/>
                <w:sz w:val="28"/>
                <w:szCs w:val="28"/>
                <w:lang w:val="en-GB"/>
              </w:rPr>
            </w:pPr>
          </w:p>
        </w:tc>
        <w:tc>
          <w:tcPr>
            <w:tcW w:w="1224" w:type="dxa"/>
            <w:vAlign w:val="bottom"/>
          </w:tcPr>
          <w:p w14:paraId="5B3C7303" w14:textId="668EAA00" w:rsidR="00384960" w:rsidRPr="00EB3B58" w:rsidRDefault="00384960" w:rsidP="0038496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24" w:type="dxa"/>
            <w:vAlign w:val="bottom"/>
          </w:tcPr>
          <w:p w14:paraId="391531C0" w14:textId="08F4BD5D" w:rsidR="00384960" w:rsidRPr="00EB3B58" w:rsidRDefault="00384960" w:rsidP="0038496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24" w:type="dxa"/>
            <w:vAlign w:val="bottom"/>
          </w:tcPr>
          <w:p w14:paraId="7D226FA8" w14:textId="5BC96CC7" w:rsidR="00384960" w:rsidRPr="00EB3B58" w:rsidRDefault="00384960" w:rsidP="0038496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24" w:type="dxa"/>
            <w:vAlign w:val="bottom"/>
          </w:tcPr>
          <w:p w14:paraId="2D22893A" w14:textId="2CE48505" w:rsidR="00384960" w:rsidRPr="00EB3B58" w:rsidRDefault="00384960" w:rsidP="00384960">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17C50542" w14:textId="77777777" w:rsidTr="00A072C4">
        <w:trPr>
          <w:trHeight w:val="365"/>
        </w:trPr>
        <w:tc>
          <w:tcPr>
            <w:tcW w:w="4038" w:type="dxa"/>
          </w:tcPr>
          <w:p w14:paraId="48600ABC" w14:textId="77777777" w:rsidR="008E0FDC" w:rsidRPr="00EB3B58" w:rsidRDefault="008E0FDC" w:rsidP="00D34556">
            <w:pPr>
              <w:ind w:left="162" w:right="-36" w:hanging="162"/>
              <w:rPr>
                <w:rFonts w:ascii="BrowalliaUPC" w:hAnsi="BrowalliaUPC" w:cs="BrowalliaUPC"/>
                <w:sz w:val="20"/>
                <w:szCs w:val="20"/>
                <w:u w:val="single"/>
                <w:cs/>
              </w:rPr>
            </w:pPr>
          </w:p>
        </w:tc>
        <w:tc>
          <w:tcPr>
            <w:tcW w:w="1224" w:type="dxa"/>
          </w:tcPr>
          <w:p w14:paraId="27889EFF" w14:textId="77777777" w:rsidR="008E0FDC" w:rsidRPr="00EB3B58" w:rsidRDefault="008E0FDC" w:rsidP="00D34556">
            <w:pPr>
              <w:tabs>
                <w:tab w:val="decimal" w:pos="882"/>
              </w:tabs>
              <w:ind w:right="-36"/>
              <w:rPr>
                <w:rFonts w:ascii="BrowalliaUPC" w:hAnsi="BrowalliaUPC" w:cs="BrowalliaUPC"/>
                <w:sz w:val="20"/>
                <w:szCs w:val="20"/>
              </w:rPr>
            </w:pPr>
          </w:p>
        </w:tc>
        <w:tc>
          <w:tcPr>
            <w:tcW w:w="1224" w:type="dxa"/>
          </w:tcPr>
          <w:p w14:paraId="3F48682A" w14:textId="77777777" w:rsidR="008E0FDC" w:rsidRPr="00EB3B58" w:rsidRDefault="008E0FDC" w:rsidP="00D34556">
            <w:pPr>
              <w:tabs>
                <w:tab w:val="decimal" w:pos="882"/>
              </w:tabs>
              <w:ind w:right="-36"/>
              <w:rPr>
                <w:rFonts w:ascii="BrowalliaUPC" w:hAnsi="BrowalliaUPC" w:cs="BrowalliaUPC"/>
                <w:sz w:val="20"/>
                <w:szCs w:val="20"/>
              </w:rPr>
            </w:pPr>
          </w:p>
        </w:tc>
        <w:tc>
          <w:tcPr>
            <w:tcW w:w="1224" w:type="dxa"/>
          </w:tcPr>
          <w:p w14:paraId="57D0F0B1" w14:textId="77777777" w:rsidR="008E0FDC" w:rsidRPr="00EB3B58" w:rsidRDefault="008E0FDC" w:rsidP="00D34556">
            <w:pPr>
              <w:tabs>
                <w:tab w:val="decimal" w:pos="882"/>
              </w:tabs>
              <w:ind w:right="-36"/>
              <w:rPr>
                <w:rFonts w:ascii="BrowalliaUPC" w:hAnsi="BrowalliaUPC" w:cs="BrowalliaUPC"/>
                <w:sz w:val="20"/>
                <w:szCs w:val="20"/>
              </w:rPr>
            </w:pPr>
          </w:p>
        </w:tc>
        <w:tc>
          <w:tcPr>
            <w:tcW w:w="1224" w:type="dxa"/>
          </w:tcPr>
          <w:p w14:paraId="05AEA38D" w14:textId="77777777" w:rsidR="008E0FDC" w:rsidRPr="00EB3B58" w:rsidRDefault="008E0FDC" w:rsidP="00D34556">
            <w:pPr>
              <w:tabs>
                <w:tab w:val="decimal" w:pos="882"/>
              </w:tabs>
              <w:ind w:right="-36"/>
              <w:rPr>
                <w:rFonts w:ascii="BrowalliaUPC" w:hAnsi="BrowalliaUPC" w:cs="BrowalliaUPC"/>
                <w:sz w:val="20"/>
                <w:szCs w:val="20"/>
              </w:rPr>
            </w:pPr>
          </w:p>
        </w:tc>
      </w:tr>
      <w:tr w:rsidR="00384960" w:rsidRPr="00EB3B58" w14:paraId="79E55FA4" w14:textId="77777777" w:rsidTr="0064348F">
        <w:tc>
          <w:tcPr>
            <w:tcW w:w="4038" w:type="dxa"/>
          </w:tcPr>
          <w:p w14:paraId="7C676ED1" w14:textId="77777777" w:rsidR="00384960" w:rsidRPr="00EB3B58" w:rsidRDefault="00384960" w:rsidP="00384960">
            <w:pPr>
              <w:ind w:left="162" w:right="-36" w:hanging="162"/>
              <w:rPr>
                <w:rFonts w:ascii="BrowalliaUPC" w:hAnsi="BrowalliaUPC" w:cs="BrowalliaUPC"/>
                <w:sz w:val="28"/>
                <w:szCs w:val="28"/>
                <w:lang w:val="en-GB"/>
              </w:rPr>
            </w:pPr>
            <w:r w:rsidRPr="00EB3B58">
              <w:rPr>
                <w:rFonts w:ascii="BrowalliaUPC" w:hAnsi="BrowalliaUPC" w:cs="BrowalliaUPC"/>
                <w:sz w:val="28"/>
                <w:szCs w:val="28"/>
                <w:cs/>
              </w:rPr>
              <w:t>บริษัทย่อย</w:t>
            </w:r>
          </w:p>
        </w:tc>
        <w:tc>
          <w:tcPr>
            <w:tcW w:w="1224" w:type="dxa"/>
          </w:tcPr>
          <w:p w14:paraId="271350D2" w14:textId="09ED9B44" w:rsidR="00384960" w:rsidRPr="00EB3B58" w:rsidRDefault="00C92492" w:rsidP="00384960">
            <w:pPr>
              <w:ind w:right="-18" w:hanging="162"/>
              <w:jc w:val="right"/>
              <w:rPr>
                <w:rFonts w:ascii="BrowalliaUPC" w:hAnsi="BrowalliaUPC" w:cs="BrowalliaUPC"/>
                <w:sz w:val="28"/>
                <w:szCs w:val="28"/>
                <w:lang w:val="en-GB"/>
              </w:rPr>
            </w:pPr>
            <w:r>
              <w:rPr>
                <w:rFonts w:ascii="BrowalliaUPC" w:hAnsi="BrowalliaUPC" w:cs="BrowalliaUPC"/>
                <w:sz w:val="28"/>
                <w:szCs w:val="28"/>
                <w:lang w:val="en-GB"/>
              </w:rPr>
              <w:t>-</w:t>
            </w:r>
          </w:p>
        </w:tc>
        <w:tc>
          <w:tcPr>
            <w:tcW w:w="1224" w:type="dxa"/>
          </w:tcPr>
          <w:p w14:paraId="2B105CBC" w14:textId="6E45F491" w:rsidR="00384960" w:rsidRPr="00EB3B58" w:rsidRDefault="00384960" w:rsidP="00384960">
            <w:pPr>
              <w:ind w:right="-18"/>
              <w:jc w:val="right"/>
              <w:rPr>
                <w:rFonts w:ascii="BrowalliaUPC" w:hAnsi="BrowalliaUPC" w:cs="BrowalliaUPC"/>
                <w:sz w:val="28"/>
                <w:szCs w:val="28"/>
              </w:rPr>
            </w:pPr>
            <w:r w:rsidRPr="00EB3B58">
              <w:rPr>
                <w:rFonts w:ascii="BrowalliaUPC" w:hAnsi="BrowalliaUPC" w:cs="BrowalliaUPC" w:hint="cs"/>
                <w:sz w:val="28"/>
                <w:szCs w:val="28"/>
                <w:cs/>
                <w:lang w:val="en-GB"/>
              </w:rPr>
              <w:t>-</w:t>
            </w:r>
          </w:p>
        </w:tc>
        <w:tc>
          <w:tcPr>
            <w:tcW w:w="1224" w:type="dxa"/>
          </w:tcPr>
          <w:p w14:paraId="2DC266F9" w14:textId="33DD302E" w:rsidR="00384960" w:rsidRPr="00EB3B58" w:rsidRDefault="00C92492" w:rsidP="00384960">
            <w:pPr>
              <w:tabs>
                <w:tab w:val="left" w:pos="900"/>
              </w:tabs>
              <w:ind w:right="-18" w:hanging="162"/>
              <w:jc w:val="right"/>
              <w:rPr>
                <w:rFonts w:ascii="BrowalliaUPC" w:hAnsi="BrowalliaUPC" w:cs="BrowalliaUPC"/>
                <w:sz w:val="28"/>
                <w:szCs w:val="28"/>
              </w:rPr>
            </w:pPr>
            <w:r w:rsidRPr="00C92492">
              <w:rPr>
                <w:rFonts w:ascii="BrowalliaUPC" w:hAnsi="BrowalliaUPC" w:cs="BrowalliaUPC"/>
                <w:sz w:val="28"/>
                <w:szCs w:val="28"/>
              </w:rPr>
              <w:t>972,955</w:t>
            </w:r>
          </w:p>
        </w:tc>
        <w:tc>
          <w:tcPr>
            <w:tcW w:w="1224" w:type="dxa"/>
          </w:tcPr>
          <w:p w14:paraId="15F52DA9" w14:textId="1FC0AED1" w:rsidR="00384960" w:rsidRPr="00EB3B58" w:rsidRDefault="00384960" w:rsidP="00384960">
            <w:pPr>
              <w:ind w:right="-18" w:hanging="162"/>
              <w:jc w:val="right"/>
              <w:rPr>
                <w:rFonts w:ascii="BrowalliaUPC" w:hAnsi="BrowalliaUPC" w:cs="BrowalliaUPC"/>
                <w:sz w:val="28"/>
                <w:szCs w:val="28"/>
              </w:rPr>
            </w:pPr>
            <w:r w:rsidRPr="00EB3B58">
              <w:rPr>
                <w:rFonts w:ascii="BrowalliaUPC" w:hAnsi="BrowalliaUPC" w:cs="BrowalliaUPC"/>
                <w:sz w:val="28"/>
                <w:szCs w:val="28"/>
              </w:rPr>
              <w:t>763,832</w:t>
            </w:r>
          </w:p>
        </w:tc>
      </w:tr>
      <w:tr w:rsidR="00384960" w:rsidRPr="00EB3B58" w14:paraId="247B58BB" w14:textId="77777777" w:rsidTr="0064348F">
        <w:tc>
          <w:tcPr>
            <w:tcW w:w="4038" w:type="dxa"/>
          </w:tcPr>
          <w:p w14:paraId="235BB8B8" w14:textId="7A4F9EFB" w:rsidR="00384960" w:rsidRPr="00EB3B58" w:rsidRDefault="00384960" w:rsidP="00384960">
            <w:pPr>
              <w:ind w:left="162" w:right="-36" w:hanging="162"/>
              <w:rPr>
                <w:rFonts w:ascii="BrowalliaUPC" w:hAnsi="BrowalliaUPC" w:cs="BrowalliaUPC"/>
                <w:sz w:val="28"/>
                <w:szCs w:val="28"/>
                <w:cs/>
              </w:rPr>
            </w:pPr>
            <w:r w:rsidRPr="00EB3B58">
              <w:rPr>
                <w:rFonts w:ascii="BrowalliaUPC" w:hAnsi="BrowalliaUPC" w:cs="BrowalliaUPC" w:hint="cs"/>
                <w:sz w:val="28"/>
                <w:szCs w:val="28"/>
                <w:cs/>
              </w:rPr>
              <w:t>กิจการร่วมค้า</w:t>
            </w:r>
          </w:p>
        </w:tc>
        <w:tc>
          <w:tcPr>
            <w:tcW w:w="1224" w:type="dxa"/>
          </w:tcPr>
          <w:p w14:paraId="10CA4210" w14:textId="4E60668F" w:rsidR="00384960" w:rsidRPr="00EB3B58" w:rsidRDefault="00C92492" w:rsidP="00384960">
            <w:pPr>
              <w:ind w:right="-18" w:hanging="162"/>
              <w:jc w:val="right"/>
              <w:rPr>
                <w:rFonts w:ascii="BrowalliaUPC" w:hAnsi="BrowalliaUPC" w:cs="BrowalliaUPC"/>
                <w:sz w:val="28"/>
                <w:szCs w:val="28"/>
                <w:lang w:val="en-GB"/>
              </w:rPr>
            </w:pPr>
            <w:r w:rsidRPr="00C92492">
              <w:rPr>
                <w:rFonts w:ascii="BrowalliaUPC" w:hAnsi="BrowalliaUPC" w:cs="BrowalliaUPC"/>
                <w:sz w:val="28"/>
                <w:szCs w:val="28"/>
                <w:lang w:val="en-GB"/>
              </w:rPr>
              <w:t>15,588</w:t>
            </w:r>
          </w:p>
        </w:tc>
        <w:tc>
          <w:tcPr>
            <w:tcW w:w="1224" w:type="dxa"/>
          </w:tcPr>
          <w:p w14:paraId="3A5523C6" w14:textId="0CC4604E" w:rsidR="00384960" w:rsidRPr="00EB3B58" w:rsidRDefault="00384960" w:rsidP="00384960">
            <w:pPr>
              <w:ind w:right="-18"/>
              <w:jc w:val="right"/>
              <w:rPr>
                <w:rFonts w:ascii="BrowalliaUPC" w:hAnsi="BrowalliaUPC" w:cs="BrowalliaUPC"/>
                <w:sz w:val="28"/>
                <w:szCs w:val="28"/>
                <w:cs/>
                <w:lang w:val="en-GB"/>
              </w:rPr>
            </w:pPr>
            <w:r w:rsidRPr="00EB3B58">
              <w:rPr>
                <w:rFonts w:ascii="BrowalliaUPC" w:hAnsi="BrowalliaUPC" w:cs="BrowalliaUPC"/>
                <w:sz w:val="28"/>
                <w:szCs w:val="28"/>
              </w:rPr>
              <w:t>1,157</w:t>
            </w:r>
          </w:p>
        </w:tc>
        <w:tc>
          <w:tcPr>
            <w:tcW w:w="1224" w:type="dxa"/>
          </w:tcPr>
          <w:p w14:paraId="6F4A331A" w14:textId="6D09F226" w:rsidR="00384960" w:rsidRPr="00EB3B58" w:rsidRDefault="00C92492" w:rsidP="00384960">
            <w:pPr>
              <w:tabs>
                <w:tab w:val="left" w:pos="900"/>
              </w:tabs>
              <w:ind w:right="-18" w:hanging="162"/>
              <w:jc w:val="right"/>
              <w:rPr>
                <w:rFonts w:ascii="BrowalliaUPC" w:hAnsi="BrowalliaUPC" w:cs="BrowalliaUPC"/>
                <w:sz w:val="28"/>
                <w:szCs w:val="28"/>
              </w:rPr>
            </w:pPr>
            <w:r w:rsidRPr="00C92492">
              <w:rPr>
                <w:rFonts w:ascii="BrowalliaUPC" w:hAnsi="BrowalliaUPC" w:cs="BrowalliaUPC"/>
                <w:sz w:val="28"/>
                <w:szCs w:val="28"/>
              </w:rPr>
              <w:t>15,588</w:t>
            </w:r>
          </w:p>
        </w:tc>
        <w:tc>
          <w:tcPr>
            <w:tcW w:w="1224" w:type="dxa"/>
          </w:tcPr>
          <w:p w14:paraId="0C9753ED" w14:textId="3DFF496A" w:rsidR="00384960" w:rsidRPr="00EB3B58" w:rsidRDefault="00384960" w:rsidP="00384960">
            <w:pPr>
              <w:ind w:right="-18" w:hanging="162"/>
              <w:jc w:val="right"/>
              <w:rPr>
                <w:rFonts w:ascii="BrowalliaUPC" w:hAnsi="BrowalliaUPC" w:cs="BrowalliaUPC"/>
                <w:sz w:val="28"/>
                <w:szCs w:val="28"/>
              </w:rPr>
            </w:pPr>
            <w:r w:rsidRPr="00EB3B58">
              <w:rPr>
                <w:rFonts w:ascii="BrowalliaUPC" w:hAnsi="BrowalliaUPC" w:cs="BrowalliaUPC"/>
                <w:sz w:val="28"/>
                <w:szCs w:val="28"/>
              </w:rPr>
              <w:t>1,157</w:t>
            </w:r>
          </w:p>
        </w:tc>
      </w:tr>
      <w:tr w:rsidR="00384960" w:rsidRPr="00EB3B58" w14:paraId="7AEEE605" w14:textId="77777777" w:rsidTr="0064348F">
        <w:tc>
          <w:tcPr>
            <w:tcW w:w="4038" w:type="dxa"/>
          </w:tcPr>
          <w:p w14:paraId="6F932012" w14:textId="523DCD98" w:rsidR="00384960" w:rsidRPr="00EB3B58" w:rsidRDefault="00384960" w:rsidP="00384960">
            <w:pPr>
              <w:ind w:left="162" w:right="-36" w:hanging="162"/>
              <w:rPr>
                <w:rFonts w:ascii="BrowalliaUPC" w:hAnsi="BrowalliaUPC" w:cs="BrowalliaUPC"/>
                <w:sz w:val="28"/>
                <w:szCs w:val="28"/>
                <w:cs/>
              </w:rPr>
            </w:pPr>
            <w:r w:rsidRPr="00EB3B58">
              <w:rPr>
                <w:rFonts w:ascii="BrowalliaUPC" w:hAnsi="BrowalliaUPC" w:cs="BrowalliaUPC" w:hint="cs"/>
                <w:sz w:val="28"/>
                <w:szCs w:val="28"/>
                <w:cs/>
              </w:rPr>
              <w:t>บริษัทที่ควบคุมร่วมกัน</w:t>
            </w:r>
          </w:p>
        </w:tc>
        <w:tc>
          <w:tcPr>
            <w:tcW w:w="1224" w:type="dxa"/>
          </w:tcPr>
          <w:p w14:paraId="7A42385D" w14:textId="594C3B10" w:rsidR="00384960" w:rsidRPr="00EB3B58" w:rsidRDefault="00C92492" w:rsidP="00384960">
            <w:pPr>
              <w:pBdr>
                <w:bottom w:val="single" w:sz="4" w:space="1" w:color="auto"/>
              </w:pBdr>
              <w:ind w:right="-18"/>
              <w:jc w:val="right"/>
              <w:rPr>
                <w:rFonts w:ascii="BrowalliaUPC" w:hAnsi="BrowalliaUPC" w:cs="BrowalliaUPC"/>
                <w:sz w:val="28"/>
                <w:szCs w:val="28"/>
              </w:rPr>
            </w:pPr>
            <w:r w:rsidRPr="00C92492">
              <w:rPr>
                <w:rFonts w:ascii="BrowalliaUPC" w:hAnsi="BrowalliaUPC" w:cs="BrowalliaUPC"/>
                <w:sz w:val="28"/>
                <w:szCs w:val="28"/>
              </w:rPr>
              <w:t>955,155</w:t>
            </w:r>
          </w:p>
        </w:tc>
        <w:tc>
          <w:tcPr>
            <w:tcW w:w="1224" w:type="dxa"/>
          </w:tcPr>
          <w:p w14:paraId="5979424B" w14:textId="64AF4D1A" w:rsidR="00384960" w:rsidRPr="00EB3B58" w:rsidRDefault="00384960" w:rsidP="00384960">
            <w:pPr>
              <w:pBdr>
                <w:bottom w:val="single" w:sz="4" w:space="1" w:color="auto"/>
              </w:pBdr>
              <w:ind w:right="-18"/>
              <w:jc w:val="right"/>
              <w:rPr>
                <w:rFonts w:ascii="BrowalliaUPC" w:hAnsi="BrowalliaUPC" w:cs="BrowalliaUPC"/>
                <w:sz w:val="28"/>
                <w:szCs w:val="28"/>
                <w:cs/>
              </w:rPr>
            </w:pPr>
            <w:r w:rsidRPr="00EB3B58">
              <w:rPr>
                <w:rFonts w:ascii="BrowalliaUPC" w:hAnsi="BrowalliaUPC" w:cs="BrowalliaUPC"/>
                <w:sz w:val="28"/>
                <w:szCs w:val="28"/>
              </w:rPr>
              <w:t>1,111,355</w:t>
            </w:r>
          </w:p>
        </w:tc>
        <w:tc>
          <w:tcPr>
            <w:tcW w:w="1224" w:type="dxa"/>
          </w:tcPr>
          <w:p w14:paraId="1BF1107D" w14:textId="5C82AD60" w:rsidR="00384960" w:rsidRPr="00EB3B58" w:rsidRDefault="00C92492" w:rsidP="00384960">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rPr>
              <w:t>-</w:t>
            </w:r>
          </w:p>
        </w:tc>
        <w:tc>
          <w:tcPr>
            <w:tcW w:w="1224" w:type="dxa"/>
          </w:tcPr>
          <w:p w14:paraId="0A124BB4" w14:textId="05B037E9" w:rsidR="00384960" w:rsidRPr="00EB3B58" w:rsidRDefault="00384960" w:rsidP="00384960">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w:t>
            </w:r>
          </w:p>
        </w:tc>
      </w:tr>
      <w:tr w:rsidR="00384960" w:rsidRPr="00EB3B58" w14:paraId="1B5CB8A9" w14:textId="77777777" w:rsidTr="0064348F">
        <w:tc>
          <w:tcPr>
            <w:tcW w:w="4038" w:type="dxa"/>
          </w:tcPr>
          <w:p w14:paraId="39FB3F69" w14:textId="77777777" w:rsidR="00384960" w:rsidRPr="00EB3B58" w:rsidRDefault="00384960" w:rsidP="00384960">
            <w:pPr>
              <w:ind w:left="162" w:right="-36" w:hanging="162"/>
              <w:rPr>
                <w:rFonts w:ascii="BrowalliaUPC" w:hAnsi="BrowalliaUPC" w:cs="BrowalliaUPC"/>
                <w:sz w:val="28"/>
                <w:szCs w:val="28"/>
                <w:cs/>
              </w:rPr>
            </w:pPr>
            <w:r w:rsidRPr="00EB3B58">
              <w:rPr>
                <w:rFonts w:ascii="BrowalliaUPC" w:hAnsi="BrowalliaUPC" w:cs="BrowalliaUPC"/>
                <w:sz w:val="28"/>
                <w:szCs w:val="28"/>
                <w:cs/>
              </w:rPr>
              <w:t>รวม</w:t>
            </w:r>
          </w:p>
        </w:tc>
        <w:tc>
          <w:tcPr>
            <w:tcW w:w="1224" w:type="dxa"/>
          </w:tcPr>
          <w:p w14:paraId="76BC60B4" w14:textId="073F3C07" w:rsidR="00384960" w:rsidRPr="00EB3B58" w:rsidRDefault="00C92492" w:rsidP="00384960">
            <w:pPr>
              <w:ind w:right="-18" w:hanging="162"/>
              <w:jc w:val="right"/>
              <w:rPr>
                <w:rFonts w:ascii="BrowalliaUPC" w:hAnsi="BrowalliaUPC" w:cs="BrowalliaUPC"/>
                <w:sz w:val="28"/>
                <w:szCs w:val="28"/>
              </w:rPr>
            </w:pPr>
            <w:r>
              <w:rPr>
                <w:rFonts w:ascii="BrowalliaUPC" w:hAnsi="BrowalliaUPC" w:cs="BrowalliaUPC"/>
                <w:sz w:val="28"/>
                <w:szCs w:val="28"/>
              </w:rPr>
              <w:t>970,743</w:t>
            </w:r>
          </w:p>
        </w:tc>
        <w:tc>
          <w:tcPr>
            <w:tcW w:w="1224" w:type="dxa"/>
          </w:tcPr>
          <w:p w14:paraId="33D6D71F" w14:textId="342DC433" w:rsidR="00384960" w:rsidRPr="00EB3B58" w:rsidRDefault="00384960" w:rsidP="00384960">
            <w:pPr>
              <w:ind w:right="-18"/>
              <w:jc w:val="right"/>
              <w:rPr>
                <w:rFonts w:ascii="BrowalliaUPC" w:hAnsi="BrowalliaUPC" w:cs="BrowalliaUPC"/>
                <w:sz w:val="28"/>
                <w:szCs w:val="28"/>
              </w:rPr>
            </w:pPr>
            <w:r w:rsidRPr="00EB3B58">
              <w:rPr>
                <w:rFonts w:ascii="BrowalliaUPC" w:hAnsi="BrowalliaUPC" w:cs="BrowalliaUPC"/>
                <w:sz w:val="28"/>
                <w:szCs w:val="28"/>
              </w:rPr>
              <w:t>1,112,512</w:t>
            </w:r>
          </w:p>
        </w:tc>
        <w:tc>
          <w:tcPr>
            <w:tcW w:w="1224" w:type="dxa"/>
          </w:tcPr>
          <w:p w14:paraId="5407924F" w14:textId="03F0C14E" w:rsidR="00384960" w:rsidRPr="00EB3B58" w:rsidRDefault="00C92492" w:rsidP="00384960">
            <w:pPr>
              <w:ind w:right="-18" w:hanging="162"/>
              <w:jc w:val="right"/>
              <w:rPr>
                <w:rFonts w:ascii="BrowalliaUPC" w:hAnsi="BrowalliaUPC" w:cs="BrowalliaUPC"/>
                <w:sz w:val="28"/>
                <w:szCs w:val="28"/>
              </w:rPr>
            </w:pPr>
            <w:r>
              <w:rPr>
                <w:rFonts w:ascii="BrowalliaUPC" w:hAnsi="BrowalliaUPC" w:cs="BrowalliaUPC"/>
                <w:sz w:val="28"/>
                <w:szCs w:val="28"/>
              </w:rPr>
              <w:t>988,543</w:t>
            </w:r>
          </w:p>
        </w:tc>
        <w:tc>
          <w:tcPr>
            <w:tcW w:w="1224" w:type="dxa"/>
          </w:tcPr>
          <w:p w14:paraId="4184B691" w14:textId="545D954C" w:rsidR="00384960" w:rsidRPr="00EB3B58" w:rsidRDefault="00384960" w:rsidP="00384960">
            <w:pPr>
              <w:ind w:right="-18" w:hanging="162"/>
              <w:jc w:val="right"/>
              <w:rPr>
                <w:rFonts w:ascii="BrowalliaUPC" w:hAnsi="BrowalliaUPC" w:cs="BrowalliaUPC"/>
                <w:sz w:val="28"/>
                <w:szCs w:val="28"/>
              </w:rPr>
            </w:pPr>
            <w:r w:rsidRPr="00EB3B58">
              <w:rPr>
                <w:rFonts w:ascii="BrowalliaUPC" w:hAnsi="BrowalliaUPC" w:cs="BrowalliaUPC"/>
                <w:sz w:val="28"/>
                <w:szCs w:val="28"/>
              </w:rPr>
              <w:t>764,989</w:t>
            </w:r>
          </w:p>
        </w:tc>
      </w:tr>
      <w:tr w:rsidR="00384960" w:rsidRPr="00EB3B58" w14:paraId="042543CE" w14:textId="77777777" w:rsidTr="0064348F">
        <w:tc>
          <w:tcPr>
            <w:tcW w:w="4038" w:type="dxa"/>
          </w:tcPr>
          <w:p w14:paraId="4F24F905" w14:textId="4874A15C" w:rsidR="00384960" w:rsidRPr="00EB3B58" w:rsidRDefault="00384960" w:rsidP="00384960">
            <w:pPr>
              <w:ind w:left="162" w:right="-36" w:hanging="162"/>
              <w:rPr>
                <w:rFonts w:ascii="BrowalliaUPC" w:hAnsi="BrowalliaUPC" w:cs="BrowalliaUPC"/>
                <w:sz w:val="28"/>
                <w:szCs w:val="28"/>
                <w:lang w:val="en-GB"/>
              </w:rPr>
            </w:pPr>
            <w:r w:rsidRPr="00EB3B58">
              <w:rPr>
                <w:rFonts w:ascii="BrowalliaUPC" w:hAnsi="BrowalliaUPC" w:cs="BrowalliaUPC"/>
                <w:sz w:val="28"/>
                <w:szCs w:val="28"/>
                <w:cs/>
              </w:rPr>
              <w:t>หัก : ค่าเผื่อผลขาดทุนจากการด้อยค่า</w:t>
            </w:r>
          </w:p>
        </w:tc>
        <w:tc>
          <w:tcPr>
            <w:tcW w:w="1224" w:type="dxa"/>
          </w:tcPr>
          <w:p w14:paraId="5872158C" w14:textId="0C49C977" w:rsidR="00384960" w:rsidRPr="00EB3B58" w:rsidRDefault="00C92492" w:rsidP="00384960">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rPr>
              <w:t>-</w:t>
            </w:r>
          </w:p>
        </w:tc>
        <w:tc>
          <w:tcPr>
            <w:tcW w:w="1224" w:type="dxa"/>
          </w:tcPr>
          <w:p w14:paraId="2BB188CF" w14:textId="5ACCA5A1" w:rsidR="00384960" w:rsidRPr="00EB3B58" w:rsidRDefault="00384960" w:rsidP="00384960">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w:t>
            </w:r>
          </w:p>
        </w:tc>
        <w:tc>
          <w:tcPr>
            <w:tcW w:w="1224" w:type="dxa"/>
          </w:tcPr>
          <w:p w14:paraId="54DA24B8" w14:textId="34A2D2A1" w:rsidR="00384960" w:rsidRPr="00EB3B58" w:rsidRDefault="00C92492" w:rsidP="00384960">
            <w:pPr>
              <w:pBdr>
                <w:bottom w:val="single" w:sz="4" w:space="1" w:color="auto"/>
              </w:pBdr>
              <w:ind w:right="-18"/>
              <w:jc w:val="right"/>
              <w:rPr>
                <w:rFonts w:ascii="BrowalliaUPC" w:hAnsi="BrowalliaUPC" w:cs="BrowalliaUPC"/>
                <w:sz w:val="28"/>
                <w:szCs w:val="28"/>
              </w:rPr>
            </w:pPr>
            <w:r w:rsidRPr="00C92492">
              <w:rPr>
                <w:rFonts w:ascii="BrowalliaUPC" w:hAnsi="BrowalliaUPC" w:cs="BrowalliaUPC"/>
                <w:sz w:val="28"/>
                <w:szCs w:val="28"/>
              </w:rPr>
              <w:t>(112,054)</w:t>
            </w:r>
          </w:p>
        </w:tc>
        <w:tc>
          <w:tcPr>
            <w:tcW w:w="1224" w:type="dxa"/>
          </w:tcPr>
          <w:p w14:paraId="4FBF9789" w14:textId="25357288" w:rsidR="00384960" w:rsidRPr="00EB3B58" w:rsidRDefault="00384960" w:rsidP="00384960">
            <w:pPr>
              <w:pBdr>
                <w:bottom w:val="single" w:sz="4" w:space="1" w:color="auto"/>
              </w:pBdr>
              <w:ind w:right="-18"/>
              <w:jc w:val="right"/>
              <w:rPr>
                <w:rFonts w:ascii="BrowalliaUPC" w:hAnsi="BrowalliaUPC" w:cs="BrowalliaUPC"/>
                <w:sz w:val="28"/>
                <w:szCs w:val="28"/>
              </w:rPr>
            </w:pPr>
            <w:r w:rsidRPr="00EB3B58">
              <w:rPr>
                <w:rFonts w:ascii="BrowalliaUPC" w:hAnsi="BrowalliaUPC" w:cs="BrowalliaUPC"/>
                <w:sz w:val="28"/>
                <w:szCs w:val="28"/>
              </w:rPr>
              <w:t>(107,265)</w:t>
            </w:r>
          </w:p>
        </w:tc>
      </w:tr>
      <w:tr w:rsidR="00384960" w:rsidRPr="00EB3B58" w14:paraId="4988C275" w14:textId="77777777" w:rsidTr="0064348F">
        <w:tc>
          <w:tcPr>
            <w:tcW w:w="4038" w:type="dxa"/>
          </w:tcPr>
          <w:p w14:paraId="24A6F1EE" w14:textId="77777777" w:rsidR="00384960" w:rsidRPr="00EB3B58" w:rsidRDefault="00384960" w:rsidP="00384960">
            <w:pPr>
              <w:ind w:left="162" w:right="-36" w:hanging="162"/>
              <w:rPr>
                <w:rFonts w:ascii="BrowalliaUPC" w:hAnsi="BrowalliaUPC" w:cs="BrowalliaUPC"/>
                <w:sz w:val="28"/>
                <w:szCs w:val="28"/>
                <w:cs/>
              </w:rPr>
            </w:pPr>
            <w:r w:rsidRPr="00EB3B58">
              <w:rPr>
                <w:rFonts w:ascii="BrowalliaUPC" w:hAnsi="BrowalliaUPC" w:cs="BrowalliaUPC"/>
                <w:sz w:val="28"/>
                <w:szCs w:val="28"/>
                <w:cs/>
              </w:rPr>
              <w:t>สุทธิ</w:t>
            </w:r>
          </w:p>
        </w:tc>
        <w:tc>
          <w:tcPr>
            <w:tcW w:w="1224" w:type="dxa"/>
          </w:tcPr>
          <w:p w14:paraId="339C04DD" w14:textId="521AB87C" w:rsidR="00384960" w:rsidRPr="00EB3B58" w:rsidRDefault="00810FFC" w:rsidP="00384960">
            <w:pPr>
              <w:pBdr>
                <w:bottom w:val="single" w:sz="12" w:space="1" w:color="auto"/>
              </w:pBdr>
              <w:ind w:right="-18"/>
              <w:jc w:val="right"/>
              <w:rPr>
                <w:rFonts w:ascii="BrowalliaUPC" w:hAnsi="BrowalliaUPC" w:cs="BrowalliaUPC"/>
                <w:sz w:val="28"/>
                <w:szCs w:val="28"/>
                <w:lang w:val="en-GB"/>
              </w:rPr>
            </w:pPr>
            <w:r w:rsidRPr="00810FFC">
              <w:rPr>
                <w:rFonts w:ascii="BrowalliaUPC" w:hAnsi="BrowalliaUPC" w:cs="BrowalliaUPC"/>
                <w:sz w:val="28"/>
                <w:szCs w:val="28"/>
                <w:lang w:val="en-GB"/>
              </w:rPr>
              <w:t>970,743</w:t>
            </w:r>
          </w:p>
        </w:tc>
        <w:tc>
          <w:tcPr>
            <w:tcW w:w="1224" w:type="dxa"/>
          </w:tcPr>
          <w:p w14:paraId="03735E1E" w14:textId="77FAE7CD" w:rsidR="00384960" w:rsidRPr="00EB3B58" w:rsidRDefault="00384960" w:rsidP="00384960">
            <w:pPr>
              <w:pBdr>
                <w:bottom w:val="single" w:sz="12" w:space="1" w:color="auto"/>
              </w:pBdr>
              <w:ind w:right="-18"/>
              <w:jc w:val="right"/>
              <w:rPr>
                <w:rFonts w:ascii="BrowalliaUPC" w:hAnsi="BrowalliaUPC" w:cs="BrowalliaUPC"/>
                <w:sz w:val="28"/>
                <w:szCs w:val="28"/>
                <w:lang w:val="en-GB"/>
              </w:rPr>
            </w:pPr>
            <w:r w:rsidRPr="00EB3B58">
              <w:rPr>
                <w:rFonts w:ascii="BrowalliaUPC" w:hAnsi="BrowalliaUPC" w:cs="BrowalliaUPC"/>
                <w:sz w:val="28"/>
                <w:szCs w:val="28"/>
                <w:lang w:val="en-GB"/>
              </w:rPr>
              <w:t>1,112,512</w:t>
            </w:r>
          </w:p>
        </w:tc>
        <w:tc>
          <w:tcPr>
            <w:tcW w:w="1224" w:type="dxa"/>
          </w:tcPr>
          <w:p w14:paraId="7BEE517A" w14:textId="67CC38CB" w:rsidR="00384960" w:rsidRPr="00EB3B58" w:rsidRDefault="00C92492" w:rsidP="00384960">
            <w:pPr>
              <w:pBdr>
                <w:bottom w:val="single" w:sz="12" w:space="1" w:color="auto"/>
              </w:pBdr>
              <w:ind w:right="-18"/>
              <w:jc w:val="right"/>
              <w:rPr>
                <w:rFonts w:ascii="BrowalliaUPC" w:hAnsi="BrowalliaUPC" w:cs="BrowalliaUPC"/>
                <w:sz w:val="28"/>
                <w:szCs w:val="28"/>
              </w:rPr>
            </w:pPr>
            <w:r w:rsidRPr="00C92492">
              <w:rPr>
                <w:rFonts w:ascii="BrowalliaUPC" w:hAnsi="BrowalliaUPC" w:cs="BrowalliaUPC"/>
                <w:sz w:val="28"/>
                <w:szCs w:val="28"/>
              </w:rPr>
              <w:t>876,489</w:t>
            </w:r>
          </w:p>
        </w:tc>
        <w:tc>
          <w:tcPr>
            <w:tcW w:w="1224" w:type="dxa"/>
          </w:tcPr>
          <w:p w14:paraId="00B8B873" w14:textId="0E7790CB" w:rsidR="00384960" w:rsidRPr="00EB3B58" w:rsidRDefault="00384960" w:rsidP="00384960">
            <w:pPr>
              <w:pBdr>
                <w:bottom w:val="single" w:sz="12" w:space="1" w:color="auto"/>
              </w:pBdr>
              <w:ind w:right="-18"/>
              <w:jc w:val="right"/>
              <w:rPr>
                <w:rFonts w:ascii="BrowalliaUPC" w:hAnsi="BrowalliaUPC" w:cs="BrowalliaUPC"/>
                <w:sz w:val="28"/>
                <w:szCs w:val="28"/>
              </w:rPr>
            </w:pPr>
            <w:r w:rsidRPr="00EB3B58">
              <w:rPr>
                <w:rFonts w:ascii="BrowalliaUPC" w:hAnsi="BrowalliaUPC" w:cs="BrowalliaUPC"/>
                <w:sz w:val="28"/>
                <w:szCs w:val="28"/>
              </w:rPr>
              <w:t>657,724</w:t>
            </w:r>
          </w:p>
        </w:tc>
      </w:tr>
    </w:tbl>
    <w:p w14:paraId="7175E55D" w14:textId="77777777" w:rsidR="00CF2642" w:rsidRDefault="00CF2642" w:rsidP="003A6865">
      <w:pPr>
        <w:ind w:left="426" w:right="-3"/>
        <w:jc w:val="thaiDistribute"/>
        <w:rPr>
          <w:rFonts w:ascii="BrowalliaUPC" w:hAnsi="BrowalliaUPC" w:cs="BrowalliaUPC"/>
        </w:rPr>
      </w:pPr>
    </w:p>
    <w:p w14:paraId="4AD06A14" w14:textId="77777777" w:rsidR="002C299D" w:rsidRDefault="002C299D" w:rsidP="003A6865">
      <w:pPr>
        <w:ind w:left="426" w:right="-3"/>
        <w:jc w:val="thaiDistribute"/>
        <w:rPr>
          <w:rFonts w:ascii="BrowalliaUPC" w:hAnsi="BrowalliaUPC" w:cs="BrowalliaUPC"/>
        </w:rPr>
      </w:pPr>
    </w:p>
    <w:p w14:paraId="7A362044" w14:textId="77777777" w:rsidR="002C299D" w:rsidRDefault="002C299D" w:rsidP="003A6865">
      <w:pPr>
        <w:ind w:left="426" w:right="-3"/>
        <w:jc w:val="thaiDistribute"/>
        <w:rPr>
          <w:rFonts w:ascii="BrowalliaUPC" w:hAnsi="BrowalliaUPC" w:cs="BrowalliaUPC"/>
        </w:rPr>
      </w:pPr>
    </w:p>
    <w:p w14:paraId="2A8B2C1B" w14:textId="77777777" w:rsidR="002C299D" w:rsidRDefault="002C299D" w:rsidP="003A6865">
      <w:pPr>
        <w:ind w:left="426" w:right="-3"/>
        <w:jc w:val="thaiDistribute"/>
        <w:rPr>
          <w:rFonts w:ascii="BrowalliaUPC" w:hAnsi="BrowalliaUPC" w:cs="BrowalliaUPC"/>
        </w:rPr>
      </w:pPr>
    </w:p>
    <w:p w14:paraId="6B2E2450" w14:textId="77777777" w:rsidR="002C299D" w:rsidRDefault="002C299D" w:rsidP="003A6865">
      <w:pPr>
        <w:ind w:left="426" w:right="-3"/>
        <w:jc w:val="thaiDistribute"/>
        <w:rPr>
          <w:rFonts w:ascii="BrowalliaUPC" w:hAnsi="BrowalliaUPC" w:cs="BrowalliaUPC"/>
        </w:rPr>
      </w:pPr>
    </w:p>
    <w:p w14:paraId="3AE0A263" w14:textId="77777777" w:rsidR="002C299D" w:rsidRDefault="002C299D" w:rsidP="003A6865">
      <w:pPr>
        <w:ind w:left="426" w:right="-3"/>
        <w:jc w:val="thaiDistribute"/>
        <w:rPr>
          <w:rFonts w:ascii="BrowalliaUPC" w:hAnsi="BrowalliaUPC" w:cs="BrowalliaUPC"/>
        </w:rPr>
      </w:pPr>
    </w:p>
    <w:p w14:paraId="7EE8A41E" w14:textId="77777777" w:rsidR="002C299D" w:rsidRDefault="002C299D" w:rsidP="003A6865">
      <w:pPr>
        <w:ind w:left="426" w:right="-3"/>
        <w:jc w:val="thaiDistribute"/>
        <w:rPr>
          <w:rFonts w:ascii="BrowalliaUPC" w:hAnsi="BrowalliaUPC" w:cs="BrowalliaUPC"/>
        </w:rPr>
      </w:pPr>
    </w:p>
    <w:p w14:paraId="4BBD75B6" w14:textId="77777777" w:rsidR="002C299D" w:rsidRDefault="002C299D" w:rsidP="003A6865">
      <w:pPr>
        <w:ind w:left="426" w:right="-3"/>
        <w:jc w:val="thaiDistribute"/>
        <w:rPr>
          <w:rFonts w:ascii="BrowalliaUPC" w:hAnsi="BrowalliaUPC" w:cs="BrowalliaUPC"/>
        </w:rPr>
      </w:pPr>
    </w:p>
    <w:p w14:paraId="0F89484B" w14:textId="77777777" w:rsidR="002C299D" w:rsidRDefault="002C299D" w:rsidP="003A6865">
      <w:pPr>
        <w:ind w:left="426" w:right="-3"/>
        <w:jc w:val="thaiDistribute"/>
        <w:rPr>
          <w:rFonts w:ascii="BrowalliaUPC" w:hAnsi="BrowalliaUPC" w:cs="BrowalliaUPC"/>
        </w:rPr>
      </w:pPr>
    </w:p>
    <w:p w14:paraId="4380B8FE" w14:textId="77777777" w:rsidR="002C299D" w:rsidRDefault="002C299D" w:rsidP="003A6865">
      <w:pPr>
        <w:ind w:left="426" w:right="-3"/>
        <w:jc w:val="thaiDistribute"/>
        <w:rPr>
          <w:rFonts w:ascii="BrowalliaUPC" w:hAnsi="BrowalliaUPC" w:cs="BrowalliaUPC"/>
        </w:rPr>
      </w:pPr>
    </w:p>
    <w:p w14:paraId="5D42AC8A" w14:textId="77777777" w:rsidR="002C299D" w:rsidRDefault="002C299D" w:rsidP="003A6865">
      <w:pPr>
        <w:ind w:left="426" w:right="-3"/>
        <w:jc w:val="thaiDistribute"/>
        <w:rPr>
          <w:rFonts w:ascii="BrowalliaUPC" w:hAnsi="BrowalliaUPC" w:cs="BrowalliaUPC"/>
        </w:rPr>
      </w:pPr>
    </w:p>
    <w:p w14:paraId="5D5AD035" w14:textId="2F9E92F5" w:rsidR="00AB3D37" w:rsidRDefault="008E0FDC" w:rsidP="00D159F5">
      <w:pPr>
        <w:ind w:left="426" w:right="-3"/>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รายการเคลื่อนไหวของเงินให้กู้ยืมระยะยาวและเงินทดรองแก่กิจการที่เกี่ยวข้องกันที่มีสาระสำคัญสำหรับปีสิ้นสุดวันที่ </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384960">
        <w:rPr>
          <w:rFonts w:ascii="BrowalliaUPC" w:hAnsi="BrowalliaUPC" w:cs="BrowalliaUPC"/>
          <w:sz w:val="28"/>
          <w:szCs w:val="28"/>
        </w:rPr>
        <w:t>5</w:t>
      </w:r>
      <w:r w:rsidRPr="00EB3B58">
        <w:rPr>
          <w:rFonts w:ascii="BrowalliaUPC" w:hAnsi="BrowalliaUPC" w:cs="BrowalliaUPC"/>
          <w:sz w:val="28"/>
          <w:szCs w:val="28"/>
          <w:cs/>
        </w:rPr>
        <w:t xml:space="preserve"> มีดังนี้</w:t>
      </w:r>
    </w:p>
    <w:p w14:paraId="0F069881" w14:textId="77777777" w:rsidR="002C299D" w:rsidRPr="00EB3B58" w:rsidRDefault="002C299D" w:rsidP="00D159F5">
      <w:pPr>
        <w:ind w:left="426" w:right="-3"/>
        <w:jc w:val="thaiDistribute"/>
        <w:rPr>
          <w:rFonts w:ascii="BrowalliaUPC" w:hAnsi="BrowalliaUPC" w:cs="BrowalliaUPC"/>
          <w:sz w:val="28"/>
          <w:szCs w:val="28"/>
        </w:rPr>
      </w:pPr>
    </w:p>
    <w:tbl>
      <w:tblPr>
        <w:tblW w:w="9072" w:type="dxa"/>
        <w:tblInd w:w="426" w:type="dxa"/>
        <w:tblLayout w:type="fixed"/>
        <w:tblLook w:val="0000" w:firstRow="0" w:lastRow="0" w:firstColumn="0" w:lastColumn="0" w:noHBand="0" w:noVBand="0"/>
      </w:tblPr>
      <w:tblGrid>
        <w:gridCol w:w="2268"/>
        <w:gridCol w:w="1134"/>
        <w:gridCol w:w="1134"/>
        <w:gridCol w:w="1134"/>
        <w:gridCol w:w="1134"/>
        <w:gridCol w:w="1134"/>
        <w:gridCol w:w="1134"/>
      </w:tblGrid>
      <w:tr w:rsidR="00012233" w:rsidRPr="00EB3B58" w14:paraId="6730E2E1" w14:textId="77777777">
        <w:trPr>
          <w:tblHeader/>
        </w:trPr>
        <w:tc>
          <w:tcPr>
            <w:tcW w:w="2268" w:type="dxa"/>
          </w:tcPr>
          <w:p w14:paraId="7EDCEF9C" w14:textId="77777777" w:rsidR="00012233" w:rsidRPr="00EB3B58" w:rsidRDefault="00012233">
            <w:pPr>
              <w:ind w:right="-36"/>
              <w:rPr>
                <w:rFonts w:ascii="BrowalliaUPC" w:hAnsi="BrowalliaUPC" w:cs="BrowalliaUPC"/>
              </w:rPr>
            </w:pPr>
          </w:p>
        </w:tc>
        <w:tc>
          <w:tcPr>
            <w:tcW w:w="6804" w:type="dxa"/>
            <w:gridSpan w:val="6"/>
          </w:tcPr>
          <w:p w14:paraId="7CE13811" w14:textId="77777777" w:rsidR="00012233" w:rsidRPr="00EB3B58" w:rsidRDefault="00012233">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012233" w:rsidRPr="00EB3B58" w14:paraId="00D09F56" w14:textId="77777777">
        <w:trPr>
          <w:tblHeader/>
        </w:trPr>
        <w:tc>
          <w:tcPr>
            <w:tcW w:w="2268" w:type="dxa"/>
          </w:tcPr>
          <w:p w14:paraId="597CB192" w14:textId="77777777" w:rsidR="00012233" w:rsidRPr="00EB3B58" w:rsidRDefault="00012233">
            <w:pPr>
              <w:ind w:right="-36"/>
              <w:rPr>
                <w:rFonts w:ascii="BrowalliaUPC" w:hAnsi="BrowalliaUPC" w:cs="BrowalliaUPC"/>
              </w:rPr>
            </w:pPr>
          </w:p>
        </w:tc>
        <w:tc>
          <w:tcPr>
            <w:tcW w:w="6804" w:type="dxa"/>
            <w:gridSpan w:val="6"/>
          </w:tcPr>
          <w:p w14:paraId="1FB51418" w14:textId="77777777" w:rsidR="00012233" w:rsidRPr="00EB3B58" w:rsidRDefault="00012233">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งบการเงินรวม</w:t>
            </w:r>
          </w:p>
        </w:tc>
      </w:tr>
      <w:tr w:rsidR="00012233" w:rsidRPr="00EB3B58" w14:paraId="3E0E9CC1" w14:textId="77777777">
        <w:trPr>
          <w:tblHeader/>
        </w:trPr>
        <w:tc>
          <w:tcPr>
            <w:tcW w:w="2268" w:type="dxa"/>
          </w:tcPr>
          <w:p w14:paraId="5E7D45B6" w14:textId="77777777" w:rsidR="00012233" w:rsidRPr="00EB3B58" w:rsidRDefault="00012233">
            <w:pPr>
              <w:ind w:right="-36"/>
              <w:rPr>
                <w:rFonts w:ascii="BrowalliaUPC" w:hAnsi="BrowalliaUPC" w:cs="BrowalliaUPC"/>
              </w:rPr>
            </w:pPr>
          </w:p>
        </w:tc>
        <w:tc>
          <w:tcPr>
            <w:tcW w:w="1134" w:type="dxa"/>
            <w:vMerge w:val="restart"/>
            <w:vAlign w:val="center"/>
          </w:tcPr>
          <w:p w14:paraId="06E83C0D" w14:textId="77777777" w:rsidR="00012233" w:rsidRPr="00EB3B58" w:rsidRDefault="00012233">
            <w:pPr>
              <w:jc w:val="center"/>
              <w:rPr>
                <w:rFonts w:ascii="BrowalliaUPC" w:hAnsi="BrowalliaUPC" w:cs="BrowalliaUPC"/>
              </w:rPr>
            </w:pPr>
          </w:p>
          <w:p w14:paraId="16547101" w14:textId="77777777" w:rsidR="00012233" w:rsidRPr="00EB3B58" w:rsidRDefault="00012233">
            <w:pPr>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407FE245" w14:textId="727E4F6D" w:rsidR="00012233" w:rsidRPr="00EB3B58" w:rsidRDefault="00012233">
            <w:pPr>
              <w:pBdr>
                <w:bottom w:val="single" w:sz="4" w:space="1" w:color="auto"/>
              </w:pBdr>
              <w:jc w:val="center"/>
              <w:rPr>
                <w:rFonts w:ascii="BrowalliaUPC" w:hAnsi="BrowalliaUPC" w:cs="BrowalliaUPC"/>
                <w:cs/>
              </w:rPr>
            </w:pPr>
            <w:r w:rsidRPr="00EB3B58">
              <w:rPr>
                <w:rFonts w:ascii="BrowalliaUPC" w:hAnsi="BrowalliaUPC" w:cs="BrowalliaUPC"/>
              </w:rPr>
              <w:t>256</w:t>
            </w:r>
            <w:r w:rsidR="00E34791">
              <w:rPr>
                <w:rFonts w:ascii="BrowalliaUPC" w:hAnsi="BrowalliaUPC" w:cs="BrowalliaUPC"/>
              </w:rPr>
              <w:t>5</w:t>
            </w:r>
          </w:p>
        </w:tc>
        <w:tc>
          <w:tcPr>
            <w:tcW w:w="4536" w:type="dxa"/>
            <w:gridSpan w:val="4"/>
          </w:tcPr>
          <w:p w14:paraId="05183FAC" w14:textId="77777777" w:rsidR="00012233" w:rsidRPr="00EB3B58" w:rsidRDefault="00012233">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0E4F4B5B" w14:textId="77777777" w:rsidR="00012233" w:rsidRPr="00EB3B58" w:rsidRDefault="00012233">
            <w:pPr>
              <w:jc w:val="center"/>
              <w:rPr>
                <w:rFonts w:ascii="BrowalliaUPC" w:hAnsi="BrowalliaUPC" w:cs="BrowalliaUPC"/>
              </w:rPr>
            </w:pPr>
          </w:p>
          <w:p w14:paraId="130A996F" w14:textId="77777777" w:rsidR="00012233" w:rsidRPr="00EB3B58" w:rsidRDefault="00012233">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18ACF3B8" w14:textId="6307F3A3" w:rsidR="00012233" w:rsidRPr="00EB3B58" w:rsidRDefault="00012233">
            <w:pPr>
              <w:pBdr>
                <w:bottom w:val="single" w:sz="4" w:space="1" w:color="auto"/>
              </w:pBdr>
              <w:jc w:val="center"/>
              <w:rPr>
                <w:rFonts w:ascii="BrowalliaUPC" w:hAnsi="BrowalliaUPC" w:cs="BrowalliaUPC"/>
                <w:cs/>
              </w:rPr>
            </w:pPr>
            <w:r w:rsidRPr="00EB3B58">
              <w:rPr>
                <w:rFonts w:ascii="BrowalliaUPC" w:hAnsi="BrowalliaUPC" w:cs="BrowalliaUPC"/>
              </w:rPr>
              <w:t>256</w:t>
            </w:r>
            <w:r w:rsidR="00E34791">
              <w:rPr>
                <w:rFonts w:ascii="BrowalliaUPC" w:hAnsi="BrowalliaUPC" w:cs="BrowalliaUPC"/>
              </w:rPr>
              <w:t>5</w:t>
            </w:r>
          </w:p>
        </w:tc>
      </w:tr>
      <w:tr w:rsidR="00012233" w:rsidRPr="00EB3B58" w14:paraId="32C1B6BC" w14:textId="77777777">
        <w:trPr>
          <w:tblHeader/>
        </w:trPr>
        <w:tc>
          <w:tcPr>
            <w:tcW w:w="2268" w:type="dxa"/>
          </w:tcPr>
          <w:p w14:paraId="51A079D2" w14:textId="77777777" w:rsidR="00012233" w:rsidRPr="00EB3B58" w:rsidRDefault="00012233">
            <w:pPr>
              <w:ind w:right="-36"/>
              <w:rPr>
                <w:rFonts w:ascii="BrowalliaUPC" w:hAnsi="BrowalliaUPC" w:cs="BrowalliaUPC"/>
              </w:rPr>
            </w:pPr>
          </w:p>
        </w:tc>
        <w:tc>
          <w:tcPr>
            <w:tcW w:w="1134" w:type="dxa"/>
            <w:vMerge/>
          </w:tcPr>
          <w:p w14:paraId="146E41BC" w14:textId="77777777" w:rsidR="00012233" w:rsidRPr="00EB3B58" w:rsidRDefault="00012233">
            <w:pPr>
              <w:pBdr>
                <w:bottom w:val="single" w:sz="4" w:space="1" w:color="auto"/>
              </w:pBdr>
              <w:ind w:right="-36"/>
              <w:jc w:val="center"/>
              <w:rPr>
                <w:rFonts w:ascii="BrowalliaUPC" w:hAnsi="BrowalliaUPC" w:cs="BrowalliaUPC"/>
                <w:lang w:val="en-GB"/>
              </w:rPr>
            </w:pPr>
          </w:p>
        </w:tc>
        <w:tc>
          <w:tcPr>
            <w:tcW w:w="1134" w:type="dxa"/>
          </w:tcPr>
          <w:p w14:paraId="64DC97F8" w14:textId="77777777" w:rsidR="00012233" w:rsidRPr="00EB3B58" w:rsidRDefault="00012233">
            <w:pPr>
              <w:pBdr>
                <w:bottom w:val="single" w:sz="4" w:space="1" w:color="auto"/>
              </w:pBdr>
              <w:ind w:right="-36"/>
              <w:jc w:val="center"/>
              <w:rPr>
                <w:rFonts w:ascii="BrowalliaUPC" w:hAnsi="BrowalliaUPC" w:cs="BrowalliaUPC"/>
              </w:rPr>
            </w:pPr>
          </w:p>
          <w:p w14:paraId="7DBEFAA7" w14:textId="77777777" w:rsidR="00012233" w:rsidRPr="00EB3B58" w:rsidRDefault="00012233">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22A2D8A6" w14:textId="77777777" w:rsidR="00012233" w:rsidRPr="00EB3B58" w:rsidRDefault="00012233">
            <w:pPr>
              <w:pBdr>
                <w:bottom w:val="single" w:sz="4" w:space="1" w:color="auto"/>
              </w:pBdr>
              <w:ind w:right="-36"/>
              <w:jc w:val="center"/>
              <w:rPr>
                <w:rFonts w:ascii="BrowalliaUPC" w:hAnsi="BrowalliaUPC" w:cs="BrowalliaUPC"/>
              </w:rPr>
            </w:pPr>
          </w:p>
          <w:p w14:paraId="5C5E1512" w14:textId="77777777" w:rsidR="00012233" w:rsidRPr="00EB3B58" w:rsidRDefault="00012233">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205B394B" w14:textId="77777777" w:rsidR="00012233" w:rsidRPr="00EB3B58" w:rsidRDefault="00012233">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66B1BF58" w14:textId="77777777" w:rsidR="00012233" w:rsidRPr="00EB3B58" w:rsidRDefault="00012233">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4C068FA6" w14:textId="77777777" w:rsidR="00012233" w:rsidRPr="00EB3B58" w:rsidRDefault="00012233">
            <w:pPr>
              <w:pBdr>
                <w:bottom w:val="single" w:sz="4" w:space="1" w:color="auto"/>
              </w:pBdr>
              <w:jc w:val="center"/>
              <w:rPr>
                <w:rFonts w:ascii="BrowalliaUPC" w:hAnsi="BrowalliaUPC" w:cs="BrowalliaUPC"/>
              </w:rPr>
            </w:pPr>
          </w:p>
        </w:tc>
      </w:tr>
      <w:tr w:rsidR="00012233" w:rsidRPr="00EB3B58" w14:paraId="7BCC9ABE" w14:textId="77777777">
        <w:trPr>
          <w:trHeight w:val="351"/>
        </w:trPr>
        <w:tc>
          <w:tcPr>
            <w:tcW w:w="2268" w:type="dxa"/>
          </w:tcPr>
          <w:p w14:paraId="4C8C258F" w14:textId="77777777" w:rsidR="00012233" w:rsidRPr="00EB3B58" w:rsidRDefault="00012233">
            <w:pPr>
              <w:ind w:right="-36"/>
              <w:rPr>
                <w:rFonts w:ascii="BrowalliaUPC" w:hAnsi="BrowalliaUPC" w:cs="BrowalliaUPC"/>
                <w:cs/>
              </w:rPr>
            </w:pPr>
          </w:p>
        </w:tc>
        <w:tc>
          <w:tcPr>
            <w:tcW w:w="1134" w:type="dxa"/>
          </w:tcPr>
          <w:p w14:paraId="3789C1EE" w14:textId="77777777" w:rsidR="00012233" w:rsidRPr="00EB3B58" w:rsidRDefault="00012233">
            <w:pPr>
              <w:tabs>
                <w:tab w:val="decimal" w:pos="1008"/>
              </w:tabs>
              <w:ind w:left="18" w:right="72"/>
              <w:jc w:val="both"/>
              <w:rPr>
                <w:rFonts w:ascii="BrowalliaUPC" w:hAnsi="BrowalliaUPC" w:cs="BrowalliaUPC"/>
              </w:rPr>
            </w:pPr>
          </w:p>
        </w:tc>
        <w:tc>
          <w:tcPr>
            <w:tcW w:w="1134" w:type="dxa"/>
          </w:tcPr>
          <w:p w14:paraId="3AE19F47" w14:textId="77777777" w:rsidR="00012233" w:rsidRPr="00EB3B58" w:rsidRDefault="00012233">
            <w:pPr>
              <w:tabs>
                <w:tab w:val="decimal" w:pos="1008"/>
              </w:tabs>
              <w:ind w:left="18" w:right="72"/>
              <w:jc w:val="both"/>
              <w:rPr>
                <w:rFonts w:ascii="BrowalliaUPC" w:hAnsi="BrowalliaUPC" w:cs="BrowalliaUPC"/>
              </w:rPr>
            </w:pPr>
          </w:p>
        </w:tc>
        <w:tc>
          <w:tcPr>
            <w:tcW w:w="1134" w:type="dxa"/>
          </w:tcPr>
          <w:p w14:paraId="7CA83C22" w14:textId="77777777" w:rsidR="00012233" w:rsidRPr="00EB3B58" w:rsidRDefault="00012233">
            <w:pPr>
              <w:tabs>
                <w:tab w:val="decimal" w:pos="1008"/>
              </w:tabs>
              <w:ind w:left="18" w:right="72"/>
              <w:jc w:val="both"/>
              <w:rPr>
                <w:rFonts w:ascii="BrowalliaUPC" w:hAnsi="BrowalliaUPC" w:cs="BrowalliaUPC"/>
              </w:rPr>
            </w:pPr>
          </w:p>
        </w:tc>
        <w:tc>
          <w:tcPr>
            <w:tcW w:w="1134" w:type="dxa"/>
          </w:tcPr>
          <w:p w14:paraId="5D17E048" w14:textId="77777777" w:rsidR="00012233" w:rsidRPr="00EB3B58" w:rsidRDefault="00012233">
            <w:pPr>
              <w:tabs>
                <w:tab w:val="decimal" w:pos="1008"/>
              </w:tabs>
              <w:ind w:left="18" w:right="72"/>
              <w:jc w:val="both"/>
              <w:rPr>
                <w:rFonts w:ascii="BrowalliaUPC" w:hAnsi="BrowalliaUPC" w:cs="BrowalliaUPC"/>
              </w:rPr>
            </w:pPr>
          </w:p>
        </w:tc>
        <w:tc>
          <w:tcPr>
            <w:tcW w:w="1134" w:type="dxa"/>
          </w:tcPr>
          <w:p w14:paraId="780414C7" w14:textId="77777777" w:rsidR="00012233" w:rsidRPr="00EB3B58" w:rsidRDefault="00012233">
            <w:pPr>
              <w:tabs>
                <w:tab w:val="decimal" w:pos="1008"/>
              </w:tabs>
              <w:ind w:left="18" w:right="72"/>
              <w:jc w:val="both"/>
              <w:rPr>
                <w:rFonts w:ascii="BrowalliaUPC" w:hAnsi="BrowalliaUPC" w:cs="BrowalliaUPC"/>
              </w:rPr>
            </w:pPr>
          </w:p>
        </w:tc>
        <w:tc>
          <w:tcPr>
            <w:tcW w:w="1134" w:type="dxa"/>
          </w:tcPr>
          <w:p w14:paraId="4F9E0257" w14:textId="77777777" w:rsidR="00012233" w:rsidRPr="00EB3B58" w:rsidRDefault="00012233">
            <w:pPr>
              <w:tabs>
                <w:tab w:val="decimal" w:pos="1008"/>
              </w:tabs>
              <w:ind w:left="18" w:right="72"/>
              <w:jc w:val="both"/>
              <w:rPr>
                <w:rFonts w:ascii="BrowalliaUPC" w:hAnsi="BrowalliaUPC" w:cs="BrowalliaUPC"/>
              </w:rPr>
            </w:pPr>
          </w:p>
        </w:tc>
      </w:tr>
      <w:tr w:rsidR="00E34791" w:rsidRPr="00EB3B58" w14:paraId="1D8D6B40" w14:textId="77777777" w:rsidTr="00E34791">
        <w:trPr>
          <w:trHeight w:val="122"/>
        </w:trPr>
        <w:tc>
          <w:tcPr>
            <w:tcW w:w="2268" w:type="dxa"/>
          </w:tcPr>
          <w:p w14:paraId="724CEF3B" w14:textId="2E445B66" w:rsidR="00E34791" w:rsidRPr="00EB3B58" w:rsidRDefault="00E34791" w:rsidP="00E34791">
            <w:pPr>
              <w:ind w:right="-36"/>
              <w:rPr>
                <w:rFonts w:ascii="BrowalliaUPC" w:hAnsi="BrowalliaUPC" w:cs="BrowalliaUPC"/>
                <w:cs/>
              </w:rPr>
            </w:pPr>
            <w:r w:rsidRPr="00EB3B58">
              <w:rPr>
                <w:rFonts w:ascii="BrowalliaUPC" w:hAnsi="BrowalliaUPC" w:cs="BrowalliaUPC" w:hint="cs"/>
                <w:cs/>
              </w:rPr>
              <w:t>กิจการร่วมค้า</w:t>
            </w:r>
          </w:p>
        </w:tc>
        <w:tc>
          <w:tcPr>
            <w:tcW w:w="1134" w:type="dxa"/>
          </w:tcPr>
          <w:p w14:paraId="0C82ADA3" w14:textId="555C814B" w:rsidR="00E34791" w:rsidRPr="00EB3B58" w:rsidRDefault="00E34791" w:rsidP="00E34791">
            <w:pPr>
              <w:ind w:left="18" w:right="-24"/>
              <w:jc w:val="right"/>
              <w:rPr>
                <w:rFonts w:ascii="BrowalliaUPC" w:hAnsi="BrowalliaUPC" w:cs="BrowalliaUPC"/>
              </w:rPr>
            </w:pPr>
            <w:r w:rsidRPr="00EB3B58">
              <w:rPr>
                <w:rFonts w:ascii="BrowalliaUPC" w:hAnsi="BrowalliaUPC" w:cs="BrowalliaUPC"/>
              </w:rPr>
              <w:t>1,157</w:t>
            </w:r>
          </w:p>
        </w:tc>
        <w:tc>
          <w:tcPr>
            <w:tcW w:w="1134" w:type="dxa"/>
          </w:tcPr>
          <w:p w14:paraId="0C4BFBCB" w14:textId="12D26A76" w:rsidR="00E34791" w:rsidRPr="00EB3B58" w:rsidRDefault="00810FFC" w:rsidP="00E34791">
            <w:pPr>
              <w:ind w:left="18" w:right="-21"/>
              <w:jc w:val="right"/>
              <w:rPr>
                <w:rFonts w:ascii="BrowalliaUPC" w:hAnsi="BrowalliaUPC" w:cs="BrowalliaUPC"/>
              </w:rPr>
            </w:pPr>
            <w:r w:rsidRPr="00810FFC">
              <w:rPr>
                <w:rFonts w:ascii="BrowalliaUPC" w:hAnsi="BrowalliaUPC" w:cs="BrowalliaUPC"/>
              </w:rPr>
              <w:t>14,431</w:t>
            </w:r>
          </w:p>
        </w:tc>
        <w:tc>
          <w:tcPr>
            <w:tcW w:w="1134" w:type="dxa"/>
          </w:tcPr>
          <w:p w14:paraId="5A07495A" w14:textId="42BB84B7" w:rsidR="00E34791" w:rsidRPr="00EB3B58" w:rsidRDefault="00810FFC" w:rsidP="00E34791">
            <w:pPr>
              <w:ind w:left="18" w:right="-21"/>
              <w:jc w:val="right"/>
              <w:rPr>
                <w:rFonts w:ascii="BrowalliaUPC" w:hAnsi="BrowalliaUPC" w:cs="BrowalliaUPC"/>
              </w:rPr>
            </w:pPr>
            <w:r>
              <w:rPr>
                <w:rFonts w:ascii="BrowalliaUPC" w:hAnsi="BrowalliaUPC" w:cs="BrowalliaUPC"/>
              </w:rPr>
              <w:t>-</w:t>
            </w:r>
          </w:p>
        </w:tc>
        <w:tc>
          <w:tcPr>
            <w:tcW w:w="1134" w:type="dxa"/>
          </w:tcPr>
          <w:p w14:paraId="6495DAC8" w14:textId="2EDF2EC5" w:rsidR="00E34791" w:rsidRPr="00EB3B58" w:rsidRDefault="00810FFC" w:rsidP="00E34791">
            <w:pPr>
              <w:ind w:left="18" w:right="-21"/>
              <w:jc w:val="right"/>
              <w:rPr>
                <w:rFonts w:ascii="BrowalliaUPC" w:hAnsi="BrowalliaUPC" w:cs="BrowalliaUPC"/>
              </w:rPr>
            </w:pPr>
            <w:r>
              <w:rPr>
                <w:rFonts w:ascii="BrowalliaUPC" w:hAnsi="BrowalliaUPC" w:cs="BrowalliaUPC"/>
              </w:rPr>
              <w:t>-</w:t>
            </w:r>
          </w:p>
        </w:tc>
        <w:tc>
          <w:tcPr>
            <w:tcW w:w="1134" w:type="dxa"/>
          </w:tcPr>
          <w:p w14:paraId="63F729BC" w14:textId="4311F76F" w:rsidR="00E34791" w:rsidRPr="00EB3B58" w:rsidRDefault="00810FFC" w:rsidP="00E34791">
            <w:pPr>
              <w:ind w:left="18" w:right="-21"/>
              <w:jc w:val="right"/>
              <w:rPr>
                <w:rFonts w:ascii="BrowalliaUPC" w:hAnsi="BrowalliaUPC" w:cs="BrowalliaUPC"/>
              </w:rPr>
            </w:pPr>
            <w:r>
              <w:rPr>
                <w:rFonts w:ascii="BrowalliaUPC" w:hAnsi="BrowalliaUPC" w:cs="BrowalliaUPC"/>
              </w:rPr>
              <w:t>-</w:t>
            </w:r>
          </w:p>
        </w:tc>
        <w:tc>
          <w:tcPr>
            <w:tcW w:w="1134" w:type="dxa"/>
          </w:tcPr>
          <w:p w14:paraId="1C08ED89" w14:textId="6F422DDA" w:rsidR="00E34791" w:rsidRPr="00EB3B58" w:rsidRDefault="00810FFC" w:rsidP="00E34791">
            <w:pPr>
              <w:ind w:left="18" w:right="-21"/>
              <w:jc w:val="right"/>
              <w:rPr>
                <w:rFonts w:ascii="BrowalliaUPC" w:hAnsi="BrowalliaUPC" w:cs="BrowalliaUPC"/>
              </w:rPr>
            </w:pPr>
            <w:r w:rsidRPr="00810FFC">
              <w:rPr>
                <w:rFonts w:ascii="BrowalliaUPC" w:hAnsi="BrowalliaUPC" w:cs="BrowalliaUPC"/>
              </w:rPr>
              <w:t>15,588</w:t>
            </w:r>
          </w:p>
        </w:tc>
      </w:tr>
      <w:tr w:rsidR="00E34791" w:rsidRPr="00EB3B58" w14:paraId="72680955" w14:textId="77777777">
        <w:tc>
          <w:tcPr>
            <w:tcW w:w="2268" w:type="dxa"/>
          </w:tcPr>
          <w:p w14:paraId="19F135A7" w14:textId="76D6A852" w:rsidR="00E34791" w:rsidRPr="00EB3B58" w:rsidRDefault="00E34791" w:rsidP="00E34791">
            <w:pPr>
              <w:ind w:right="-36"/>
              <w:rPr>
                <w:rFonts w:ascii="BrowalliaUPC" w:hAnsi="BrowalliaUPC" w:cs="BrowalliaUPC"/>
                <w:cs/>
                <w:lang w:val="en-GB"/>
              </w:rPr>
            </w:pPr>
            <w:r w:rsidRPr="00EB3B58">
              <w:rPr>
                <w:rFonts w:ascii="BrowalliaUPC" w:hAnsi="BrowalliaUPC" w:cs="BrowalliaUPC"/>
                <w:cs/>
              </w:rPr>
              <w:t>บริษัทที่ควบคุมร่วมกัน</w:t>
            </w:r>
          </w:p>
        </w:tc>
        <w:tc>
          <w:tcPr>
            <w:tcW w:w="1134" w:type="dxa"/>
          </w:tcPr>
          <w:p w14:paraId="55A40FBF" w14:textId="58D8F44F" w:rsidR="00E34791" w:rsidRPr="00EB3B58" w:rsidRDefault="00E34791" w:rsidP="00E34791">
            <w:pPr>
              <w:pBdr>
                <w:bottom w:val="single" w:sz="4" w:space="1" w:color="auto"/>
              </w:pBdr>
              <w:ind w:left="18" w:right="-21"/>
              <w:jc w:val="right"/>
              <w:rPr>
                <w:rFonts w:ascii="BrowalliaUPC" w:hAnsi="BrowalliaUPC" w:cs="BrowalliaUPC"/>
              </w:rPr>
            </w:pPr>
            <w:r w:rsidRPr="00EB3B58">
              <w:rPr>
                <w:rFonts w:ascii="BrowalliaUPC" w:hAnsi="BrowalliaUPC" w:cs="BrowalliaUPC"/>
              </w:rPr>
              <w:t>1,111,355</w:t>
            </w:r>
          </w:p>
        </w:tc>
        <w:tc>
          <w:tcPr>
            <w:tcW w:w="1134" w:type="dxa"/>
          </w:tcPr>
          <w:p w14:paraId="11FD088D" w14:textId="30E48BD5" w:rsidR="00E34791" w:rsidRPr="00EB3B58" w:rsidRDefault="00810FFC" w:rsidP="00E34791">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333DCDDC" w14:textId="4AD5317C" w:rsidR="00E34791" w:rsidRPr="00EB3B58" w:rsidRDefault="00810FFC" w:rsidP="00E34791">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650F3315" w14:textId="6FD84A58" w:rsidR="00E34791" w:rsidRPr="00EB3B58" w:rsidRDefault="00810FFC" w:rsidP="00E34791">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13279562" w14:textId="4C488C4B" w:rsidR="00E34791" w:rsidRPr="00EB3B58" w:rsidRDefault="00810FFC" w:rsidP="00E34791">
            <w:pPr>
              <w:pBdr>
                <w:bottom w:val="single" w:sz="4" w:space="1" w:color="auto"/>
              </w:pBdr>
              <w:ind w:left="18" w:right="-21"/>
              <w:jc w:val="right"/>
              <w:rPr>
                <w:rFonts w:ascii="BrowalliaUPC" w:hAnsi="BrowalliaUPC" w:cs="BrowalliaUPC"/>
              </w:rPr>
            </w:pPr>
            <w:r w:rsidRPr="00810FFC">
              <w:rPr>
                <w:rFonts w:ascii="BrowalliaUPC" w:hAnsi="BrowalliaUPC" w:cs="BrowalliaUPC"/>
              </w:rPr>
              <w:t>(156,200)</w:t>
            </w:r>
          </w:p>
        </w:tc>
        <w:tc>
          <w:tcPr>
            <w:tcW w:w="1134" w:type="dxa"/>
          </w:tcPr>
          <w:p w14:paraId="709A8187" w14:textId="7CB85BFE" w:rsidR="00E34791" w:rsidRPr="00EB3B58" w:rsidRDefault="00810FFC" w:rsidP="00E34791">
            <w:pPr>
              <w:pBdr>
                <w:bottom w:val="single" w:sz="4" w:space="1" w:color="auto"/>
              </w:pBdr>
              <w:ind w:left="18" w:right="-21"/>
              <w:jc w:val="right"/>
              <w:rPr>
                <w:rFonts w:ascii="BrowalliaUPC" w:hAnsi="BrowalliaUPC" w:cs="BrowalliaUPC"/>
              </w:rPr>
            </w:pPr>
            <w:r w:rsidRPr="00810FFC">
              <w:rPr>
                <w:rFonts w:ascii="BrowalliaUPC" w:hAnsi="BrowalliaUPC" w:cs="BrowalliaUPC"/>
              </w:rPr>
              <w:t>955,155</w:t>
            </w:r>
          </w:p>
        </w:tc>
      </w:tr>
      <w:tr w:rsidR="00E34791" w:rsidRPr="00EB3B58" w14:paraId="4FBF2A4D" w14:textId="77777777">
        <w:tc>
          <w:tcPr>
            <w:tcW w:w="2268" w:type="dxa"/>
          </w:tcPr>
          <w:p w14:paraId="1C3AF44C" w14:textId="77777777" w:rsidR="00E34791" w:rsidRPr="00EB3B58" w:rsidRDefault="00E34791" w:rsidP="00E34791">
            <w:pPr>
              <w:ind w:right="-36"/>
              <w:rPr>
                <w:rFonts w:ascii="BrowalliaUPC" w:hAnsi="BrowalliaUPC" w:cs="BrowalliaUPC"/>
                <w:cs/>
              </w:rPr>
            </w:pPr>
            <w:r w:rsidRPr="00EB3B58">
              <w:rPr>
                <w:rFonts w:ascii="BrowalliaUPC" w:hAnsi="BrowalliaUPC" w:cs="BrowalliaUPC"/>
                <w:cs/>
              </w:rPr>
              <w:t>รวม</w:t>
            </w:r>
          </w:p>
        </w:tc>
        <w:tc>
          <w:tcPr>
            <w:tcW w:w="1134" w:type="dxa"/>
          </w:tcPr>
          <w:p w14:paraId="1CBAC92D" w14:textId="16216147" w:rsidR="00E34791" w:rsidRPr="00EB3B58" w:rsidRDefault="00E34791" w:rsidP="00E34791">
            <w:pPr>
              <w:pBdr>
                <w:bottom w:val="single" w:sz="12" w:space="1" w:color="auto"/>
              </w:pBdr>
              <w:ind w:left="18" w:right="-21"/>
              <w:jc w:val="right"/>
              <w:rPr>
                <w:rFonts w:ascii="BrowalliaUPC" w:hAnsi="BrowalliaUPC" w:cs="BrowalliaUPC"/>
              </w:rPr>
            </w:pPr>
            <w:r w:rsidRPr="00EB3B58">
              <w:rPr>
                <w:rFonts w:ascii="BrowalliaUPC" w:hAnsi="BrowalliaUPC" w:cs="BrowalliaUPC"/>
              </w:rPr>
              <w:t>1,112,512</w:t>
            </w:r>
          </w:p>
        </w:tc>
        <w:tc>
          <w:tcPr>
            <w:tcW w:w="1134" w:type="dxa"/>
          </w:tcPr>
          <w:p w14:paraId="44C4745A" w14:textId="5309E20A" w:rsidR="00E34791" w:rsidRPr="00EB3B58" w:rsidRDefault="00810FFC" w:rsidP="00E34791">
            <w:pPr>
              <w:pBdr>
                <w:bottom w:val="single" w:sz="12" w:space="1" w:color="auto"/>
              </w:pBdr>
              <w:ind w:left="18" w:right="-21"/>
              <w:jc w:val="right"/>
              <w:rPr>
                <w:rFonts w:ascii="BrowalliaUPC" w:hAnsi="BrowalliaUPC" w:cs="BrowalliaUPC"/>
              </w:rPr>
            </w:pPr>
            <w:r w:rsidRPr="00810FFC">
              <w:rPr>
                <w:rFonts w:ascii="BrowalliaUPC" w:hAnsi="BrowalliaUPC" w:cs="BrowalliaUPC"/>
              </w:rPr>
              <w:t>14,431</w:t>
            </w:r>
          </w:p>
        </w:tc>
        <w:tc>
          <w:tcPr>
            <w:tcW w:w="1134" w:type="dxa"/>
          </w:tcPr>
          <w:p w14:paraId="3FB07298" w14:textId="1BB889B4" w:rsidR="00E34791" w:rsidRPr="00EB3B58" w:rsidRDefault="00810FFC" w:rsidP="00E34791">
            <w:pPr>
              <w:pBdr>
                <w:bottom w:val="single" w:sz="12" w:space="1" w:color="auto"/>
              </w:pBdr>
              <w:ind w:left="18" w:right="-21"/>
              <w:jc w:val="right"/>
              <w:rPr>
                <w:rFonts w:ascii="BrowalliaUPC" w:hAnsi="BrowalliaUPC" w:cs="BrowalliaUPC"/>
              </w:rPr>
            </w:pPr>
            <w:r>
              <w:rPr>
                <w:rFonts w:ascii="BrowalliaUPC" w:hAnsi="BrowalliaUPC" w:cs="BrowalliaUPC"/>
              </w:rPr>
              <w:t>-</w:t>
            </w:r>
          </w:p>
        </w:tc>
        <w:tc>
          <w:tcPr>
            <w:tcW w:w="1134" w:type="dxa"/>
          </w:tcPr>
          <w:p w14:paraId="6F28F926" w14:textId="1187746B" w:rsidR="00E34791" w:rsidRPr="00EB3B58" w:rsidRDefault="00810FFC" w:rsidP="00E34791">
            <w:pPr>
              <w:pBdr>
                <w:bottom w:val="single" w:sz="12" w:space="1" w:color="auto"/>
              </w:pBdr>
              <w:ind w:left="18" w:right="-21"/>
              <w:jc w:val="right"/>
              <w:rPr>
                <w:rFonts w:ascii="BrowalliaUPC" w:hAnsi="BrowalliaUPC" w:cs="BrowalliaUPC"/>
              </w:rPr>
            </w:pPr>
            <w:r>
              <w:rPr>
                <w:rFonts w:ascii="BrowalliaUPC" w:hAnsi="BrowalliaUPC" w:cs="BrowalliaUPC"/>
              </w:rPr>
              <w:t>-</w:t>
            </w:r>
          </w:p>
        </w:tc>
        <w:tc>
          <w:tcPr>
            <w:tcW w:w="1134" w:type="dxa"/>
          </w:tcPr>
          <w:p w14:paraId="11EB0F08" w14:textId="0C439998" w:rsidR="00E34791" w:rsidRPr="00EB3B58" w:rsidRDefault="00810FFC" w:rsidP="00E34791">
            <w:pPr>
              <w:pBdr>
                <w:bottom w:val="single" w:sz="12" w:space="1" w:color="auto"/>
              </w:pBdr>
              <w:ind w:left="18" w:right="-21"/>
              <w:jc w:val="right"/>
              <w:rPr>
                <w:rFonts w:ascii="BrowalliaUPC" w:hAnsi="BrowalliaUPC" w:cs="BrowalliaUPC"/>
              </w:rPr>
            </w:pPr>
            <w:r w:rsidRPr="00810FFC">
              <w:rPr>
                <w:rFonts w:ascii="BrowalliaUPC" w:hAnsi="BrowalliaUPC" w:cs="BrowalliaUPC"/>
              </w:rPr>
              <w:t>(156,200)</w:t>
            </w:r>
          </w:p>
        </w:tc>
        <w:tc>
          <w:tcPr>
            <w:tcW w:w="1134" w:type="dxa"/>
          </w:tcPr>
          <w:p w14:paraId="01AC72DD" w14:textId="14D5FB26" w:rsidR="00E34791" w:rsidRPr="00EB3B58" w:rsidRDefault="00810FFC" w:rsidP="00E34791">
            <w:pPr>
              <w:pBdr>
                <w:bottom w:val="single" w:sz="12" w:space="1" w:color="auto"/>
              </w:pBdr>
              <w:ind w:left="18" w:right="-21"/>
              <w:jc w:val="right"/>
              <w:rPr>
                <w:rFonts w:ascii="BrowalliaUPC" w:hAnsi="BrowalliaUPC" w:cs="BrowalliaUPC"/>
              </w:rPr>
            </w:pPr>
            <w:r w:rsidRPr="00810FFC">
              <w:rPr>
                <w:rFonts w:ascii="BrowalliaUPC" w:hAnsi="BrowalliaUPC" w:cs="BrowalliaUPC"/>
              </w:rPr>
              <w:t>970,743</w:t>
            </w:r>
          </w:p>
        </w:tc>
      </w:tr>
      <w:tr w:rsidR="009E20F3" w:rsidRPr="00EB3B58" w14:paraId="59A9F553" w14:textId="77777777">
        <w:tc>
          <w:tcPr>
            <w:tcW w:w="2268" w:type="dxa"/>
          </w:tcPr>
          <w:p w14:paraId="27F0F1CD" w14:textId="77777777" w:rsidR="009E20F3" w:rsidRPr="00EB3B58" w:rsidRDefault="009E20F3" w:rsidP="009E20F3">
            <w:pPr>
              <w:ind w:right="-36"/>
              <w:rPr>
                <w:rFonts w:ascii="BrowalliaUPC" w:hAnsi="BrowalliaUPC" w:cs="BrowalliaUPC"/>
                <w:cs/>
              </w:rPr>
            </w:pPr>
          </w:p>
        </w:tc>
        <w:tc>
          <w:tcPr>
            <w:tcW w:w="1134" w:type="dxa"/>
          </w:tcPr>
          <w:p w14:paraId="6178FF51" w14:textId="77777777" w:rsidR="009E20F3" w:rsidRPr="00EB3B58" w:rsidRDefault="009E20F3" w:rsidP="009E20F3">
            <w:pPr>
              <w:ind w:left="18" w:right="-21"/>
              <w:jc w:val="right"/>
              <w:rPr>
                <w:rFonts w:ascii="BrowalliaUPC" w:hAnsi="BrowalliaUPC" w:cs="BrowalliaUPC"/>
              </w:rPr>
            </w:pPr>
          </w:p>
        </w:tc>
        <w:tc>
          <w:tcPr>
            <w:tcW w:w="1134" w:type="dxa"/>
          </w:tcPr>
          <w:p w14:paraId="79E7A8F4" w14:textId="77777777" w:rsidR="009E20F3" w:rsidRPr="00810FFC" w:rsidRDefault="009E20F3" w:rsidP="009E20F3">
            <w:pPr>
              <w:ind w:left="18" w:right="-21"/>
              <w:jc w:val="right"/>
              <w:rPr>
                <w:rFonts w:ascii="BrowalliaUPC" w:hAnsi="BrowalliaUPC" w:cs="BrowalliaUPC"/>
              </w:rPr>
            </w:pPr>
          </w:p>
        </w:tc>
        <w:tc>
          <w:tcPr>
            <w:tcW w:w="1134" w:type="dxa"/>
          </w:tcPr>
          <w:p w14:paraId="47499360" w14:textId="77777777" w:rsidR="009E20F3" w:rsidRDefault="009E20F3" w:rsidP="009E20F3">
            <w:pPr>
              <w:ind w:left="18" w:right="-21"/>
              <w:jc w:val="right"/>
              <w:rPr>
                <w:rFonts w:ascii="BrowalliaUPC" w:hAnsi="BrowalliaUPC" w:cs="BrowalliaUPC"/>
              </w:rPr>
            </w:pPr>
          </w:p>
        </w:tc>
        <w:tc>
          <w:tcPr>
            <w:tcW w:w="1134" w:type="dxa"/>
          </w:tcPr>
          <w:p w14:paraId="6CA791BB" w14:textId="77777777" w:rsidR="009E20F3" w:rsidRDefault="009E20F3" w:rsidP="009E20F3">
            <w:pPr>
              <w:ind w:left="18" w:right="-21"/>
              <w:jc w:val="right"/>
              <w:rPr>
                <w:rFonts w:ascii="BrowalliaUPC" w:hAnsi="BrowalliaUPC" w:cs="BrowalliaUPC"/>
              </w:rPr>
            </w:pPr>
          </w:p>
        </w:tc>
        <w:tc>
          <w:tcPr>
            <w:tcW w:w="1134" w:type="dxa"/>
          </w:tcPr>
          <w:p w14:paraId="738E9430" w14:textId="77777777" w:rsidR="009E20F3" w:rsidRPr="00810FFC" w:rsidRDefault="009E20F3" w:rsidP="009E20F3">
            <w:pPr>
              <w:ind w:left="18" w:right="-21"/>
              <w:jc w:val="right"/>
              <w:rPr>
                <w:rFonts w:ascii="BrowalliaUPC" w:hAnsi="BrowalliaUPC" w:cs="BrowalliaUPC"/>
              </w:rPr>
            </w:pPr>
          </w:p>
        </w:tc>
        <w:tc>
          <w:tcPr>
            <w:tcW w:w="1134" w:type="dxa"/>
          </w:tcPr>
          <w:p w14:paraId="3FD7ECF3" w14:textId="77777777" w:rsidR="009E20F3" w:rsidRPr="00586BD1" w:rsidRDefault="009E20F3" w:rsidP="009E20F3">
            <w:pPr>
              <w:ind w:left="18" w:right="-21"/>
              <w:jc w:val="right"/>
              <w:rPr>
                <w:rFonts w:ascii="BrowalliaUPC" w:hAnsi="BrowalliaUPC" w:cs="BrowalliaUPC"/>
                <w:sz w:val="32"/>
                <w:szCs w:val="32"/>
              </w:rPr>
            </w:pPr>
          </w:p>
        </w:tc>
      </w:tr>
      <w:tr w:rsidR="008B52FD" w:rsidRPr="00EB3B58" w14:paraId="189A515E" w14:textId="77777777">
        <w:trPr>
          <w:tblHeader/>
        </w:trPr>
        <w:tc>
          <w:tcPr>
            <w:tcW w:w="2268" w:type="dxa"/>
          </w:tcPr>
          <w:p w14:paraId="03A33111" w14:textId="77777777" w:rsidR="008B52FD" w:rsidRPr="00EB3B58" w:rsidRDefault="008B52FD">
            <w:pPr>
              <w:ind w:right="-36"/>
              <w:rPr>
                <w:rFonts w:ascii="BrowalliaUPC" w:hAnsi="BrowalliaUPC" w:cs="BrowalliaUPC"/>
              </w:rPr>
            </w:pPr>
          </w:p>
        </w:tc>
        <w:tc>
          <w:tcPr>
            <w:tcW w:w="6804" w:type="dxa"/>
            <w:gridSpan w:val="6"/>
          </w:tcPr>
          <w:p w14:paraId="269E0E60" w14:textId="77777777" w:rsidR="008B52FD" w:rsidRPr="00EB3B58" w:rsidRDefault="008B52FD">
            <w:pPr>
              <w:tabs>
                <w:tab w:val="left" w:pos="900"/>
                <w:tab w:val="left" w:pos="2160"/>
              </w:tabs>
              <w:ind w:left="357" w:right="-64" w:hanging="357"/>
              <w:jc w:val="right"/>
              <w:rPr>
                <w:rFonts w:ascii="BrowalliaUPC" w:hAnsi="BrowalliaUPC" w:cs="BrowalliaUPC"/>
                <w:cs/>
              </w:rPr>
            </w:pPr>
            <w:r w:rsidRPr="00EB3B58">
              <w:rPr>
                <w:rFonts w:ascii="BrowalliaUPC" w:hAnsi="BrowalliaUPC" w:cs="BrowalliaUPC"/>
                <w:cs/>
              </w:rPr>
              <w:t>(หน่วย : พันบาท)</w:t>
            </w:r>
          </w:p>
        </w:tc>
      </w:tr>
      <w:tr w:rsidR="008B52FD" w:rsidRPr="00EB3B58" w14:paraId="67472D99" w14:textId="77777777">
        <w:trPr>
          <w:tblHeader/>
        </w:trPr>
        <w:tc>
          <w:tcPr>
            <w:tcW w:w="2268" w:type="dxa"/>
          </w:tcPr>
          <w:p w14:paraId="73304A7A" w14:textId="77777777" w:rsidR="008B52FD" w:rsidRPr="00EB3B58" w:rsidRDefault="008B52FD">
            <w:pPr>
              <w:ind w:right="-36"/>
              <w:rPr>
                <w:rFonts w:ascii="BrowalliaUPC" w:hAnsi="BrowalliaUPC" w:cs="BrowalliaUPC"/>
              </w:rPr>
            </w:pPr>
          </w:p>
        </w:tc>
        <w:tc>
          <w:tcPr>
            <w:tcW w:w="6804" w:type="dxa"/>
            <w:gridSpan w:val="6"/>
          </w:tcPr>
          <w:p w14:paraId="1EA62787" w14:textId="5FC2B82E" w:rsidR="008B52FD" w:rsidRPr="00EB3B58" w:rsidRDefault="008B52FD">
            <w:pPr>
              <w:pBdr>
                <w:bottom w:val="single" w:sz="4" w:space="1" w:color="auto"/>
              </w:pBdr>
              <w:tabs>
                <w:tab w:val="left" w:pos="900"/>
                <w:tab w:val="left" w:pos="2160"/>
              </w:tabs>
              <w:ind w:left="357" w:right="-64" w:hanging="357"/>
              <w:jc w:val="center"/>
              <w:rPr>
                <w:rFonts w:ascii="BrowalliaUPC" w:hAnsi="BrowalliaUPC" w:cs="BrowalliaUPC"/>
              </w:rPr>
            </w:pPr>
            <w:r w:rsidRPr="00EB3B58">
              <w:rPr>
                <w:rFonts w:ascii="BrowalliaUPC" w:hAnsi="BrowalliaUPC" w:cs="BrowalliaUPC"/>
                <w:cs/>
              </w:rPr>
              <w:t>งบการเงินเฉพาะของบริษัท</w:t>
            </w:r>
          </w:p>
        </w:tc>
      </w:tr>
      <w:tr w:rsidR="008B52FD" w:rsidRPr="00EB3B58" w14:paraId="368DD207" w14:textId="77777777">
        <w:trPr>
          <w:tblHeader/>
        </w:trPr>
        <w:tc>
          <w:tcPr>
            <w:tcW w:w="2268" w:type="dxa"/>
          </w:tcPr>
          <w:p w14:paraId="30AD3255" w14:textId="77777777" w:rsidR="008B52FD" w:rsidRPr="00EB3B58" w:rsidRDefault="008B52FD">
            <w:pPr>
              <w:ind w:right="-36"/>
              <w:rPr>
                <w:rFonts w:ascii="BrowalliaUPC" w:hAnsi="BrowalliaUPC" w:cs="BrowalliaUPC"/>
              </w:rPr>
            </w:pPr>
          </w:p>
        </w:tc>
        <w:tc>
          <w:tcPr>
            <w:tcW w:w="1134" w:type="dxa"/>
            <w:vMerge w:val="restart"/>
            <w:vAlign w:val="center"/>
          </w:tcPr>
          <w:p w14:paraId="7F70A1FE" w14:textId="77777777" w:rsidR="008B52FD" w:rsidRPr="00EB3B58" w:rsidRDefault="008B52FD">
            <w:pPr>
              <w:jc w:val="center"/>
              <w:rPr>
                <w:rFonts w:ascii="BrowalliaUPC" w:hAnsi="BrowalliaUPC" w:cs="BrowalliaUPC"/>
              </w:rPr>
            </w:pPr>
          </w:p>
          <w:p w14:paraId="1F03998B" w14:textId="77777777" w:rsidR="008B52FD" w:rsidRPr="00EB3B58" w:rsidRDefault="008B52FD">
            <w:pPr>
              <w:jc w:val="center"/>
              <w:rPr>
                <w:rFonts w:ascii="BrowalliaUPC" w:hAnsi="BrowalliaUPC" w:cs="BrowalliaUPC"/>
                <w:cs/>
              </w:rPr>
            </w:pPr>
            <w:r w:rsidRPr="00EB3B58">
              <w:rPr>
                <w:rFonts w:ascii="BrowalliaUPC" w:hAnsi="BrowalliaUPC" w:cs="BrowalliaUPC"/>
              </w:rPr>
              <w:t>1</w:t>
            </w:r>
            <w:r w:rsidRPr="00EB3B58">
              <w:rPr>
                <w:rFonts w:ascii="BrowalliaUPC" w:hAnsi="BrowalliaUPC" w:cs="BrowalliaUPC"/>
                <w:cs/>
              </w:rPr>
              <w:t xml:space="preserve"> มกราคม</w:t>
            </w:r>
          </w:p>
          <w:p w14:paraId="68261E2B" w14:textId="79D25467" w:rsidR="008B52FD" w:rsidRPr="00EB3B58" w:rsidRDefault="008B52FD">
            <w:pPr>
              <w:pBdr>
                <w:bottom w:val="single" w:sz="4" w:space="1" w:color="auto"/>
              </w:pBdr>
              <w:jc w:val="center"/>
              <w:rPr>
                <w:rFonts w:ascii="BrowalliaUPC" w:hAnsi="BrowalliaUPC" w:cs="BrowalliaUPC"/>
                <w:cs/>
              </w:rPr>
            </w:pPr>
            <w:r w:rsidRPr="00EB3B58">
              <w:rPr>
                <w:rFonts w:ascii="BrowalliaUPC" w:hAnsi="BrowalliaUPC" w:cs="BrowalliaUPC"/>
              </w:rPr>
              <w:t>256</w:t>
            </w:r>
            <w:r w:rsidR="00C63E82">
              <w:rPr>
                <w:rFonts w:ascii="BrowalliaUPC" w:hAnsi="BrowalliaUPC" w:cs="BrowalliaUPC"/>
              </w:rPr>
              <w:t>5</w:t>
            </w:r>
          </w:p>
        </w:tc>
        <w:tc>
          <w:tcPr>
            <w:tcW w:w="4536" w:type="dxa"/>
            <w:gridSpan w:val="4"/>
          </w:tcPr>
          <w:p w14:paraId="19604C10" w14:textId="77777777" w:rsidR="008B52FD" w:rsidRPr="00EB3B58" w:rsidRDefault="008B52FD">
            <w:pPr>
              <w:pBdr>
                <w:bottom w:val="single" w:sz="4" w:space="1" w:color="auto"/>
              </w:pBdr>
              <w:jc w:val="center"/>
              <w:rPr>
                <w:rFonts w:ascii="BrowalliaUPC" w:hAnsi="BrowalliaUPC" w:cs="BrowalliaUPC"/>
              </w:rPr>
            </w:pPr>
            <w:r w:rsidRPr="00EB3B58">
              <w:rPr>
                <w:rFonts w:ascii="BrowalliaUPC" w:hAnsi="BrowalliaUPC" w:cs="BrowalliaUPC"/>
                <w:cs/>
              </w:rPr>
              <w:t>ในระหว่างปี</w:t>
            </w:r>
          </w:p>
        </w:tc>
        <w:tc>
          <w:tcPr>
            <w:tcW w:w="1134" w:type="dxa"/>
            <w:vMerge w:val="restart"/>
            <w:vAlign w:val="center"/>
          </w:tcPr>
          <w:p w14:paraId="1E52BFA1" w14:textId="77777777" w:rsidR="008B52FD" w:rsidRPr="00EB3B58" w:rsidRDefault="008B52FD">
            <w:pPr>
              <w:jc w:val="center"/>
              <w:rPr>
                <w:rFonts w:ascii="BrowalliaUPC" w:hAnsi="BrowalliaUPC" w:cs="BrowalliaUPC"/>
              </w:rPr>
            </w:pPr>
          </w:p>
          <w:p w14:paraId="678E57B5" w14:textId="77777777" w:rsidR="008B52FD" w:rsidRPr="00EB3B58" w:rsidRDefault="008B52FD">
            <w:pPr>
              <w:jc w:val="center"/>
              <w:rPr>
                <w:rFonts w:ascii="BrowalliaUPC" w:hAnsi="BrowalliaUPC" w:cs="BrowalliaUPC"/>
                <w:cs/>
              </w:rPr>
            </w:pPr>
            <w:r w:rsidRPr="00EB3B58">
              <w:rPr>
                <w:rFonts w:ascii="BrowalliaUPC" w:hAnsi="BrowalliaUPC" w:cs="BrowalliaUPC"/>
              </w:rPr>
              <w:t>31</w:t>
            </w:r>
            <w:r w:rsidRPr="00EB3B58">
              <w:rPr>
                <w:rFonts w:ascii="BrowalliaUPC" w:hAnsi="BrowalliaUPC" w:cs="BrowalliaUPC"/>
                <w:cs/>
              </w:rPr>
              <w:t xml:space="preserve"> ธันวาคม</w:t>
            </w:r>
          </w:p>
          <w:p w14:paraId="5AC79AE3" w14:textId="4748EA70" w:rsidR="008B52FD" w:rsidRPr="00EB3B58" w:rsidRDefault="008B52FD">
            <w:pPr>
              <w:pBdr>
                <w:bottom w:val="single" w:sz="4" w:space="1" w:color="auto"/>
              </w:pBdr>
              <w:jc w:val="center"/>
              <w:rPr>
                <w:rFonts w:ascii="BrowalliaUPC" w:hAnsi="BrowalliaUPC" w:cs="BrowalliaUPC"/>
                <w:cs/>
              </w:rPr>
            </w:pPr>
            <w:r w:rsidRPr="00EB3B58">
              <w:rPr>
                <w:rFonts w:ascii="BrowalliaUPC" w:hAnsi="BrowalliaUPC" w:cs="BrowalliaUPC"/>
              </w:rPr>
              <w:t>256</w:t>
            </w:r>
            <w:r w:rsidR="00C63E82">
              <w:rPr>
                <w:rFonts w:ascii="BrowalliaUPC" w:hAnsi="BrowalliaUPC" w:cs="BrowalliaUPC"/>
              </w:rPr>
              <w:t>5</w:t>
            </w:r>
          </w:p>
        </w:tc>
      </w:tr>
      <w:tr w:rsidR="008B52FD" w:rsidRPr="00EB3B58" w14:paraId="4F7A83C9" w14:textId="77777777">
        <w:trPr>
          <w:tblHeader/>
        </w:trPr>
        <w:tc>
          <w:tcPr>
            <w:tcW w:w="2268" w:type="dxa"/>
          </w:tcPr>
          <w:p w14:paraId="79BF2F08" w14:textId="77777777" w:rsidR="008B52FD" w:rsidRPr="00EB3B58" w:rsidRDefault="008B52FD">
            <w:pPr>
              <w:ind w:right="-36"/>
              <w:rPr>
                <w:rFonts w:ascii="BrowalliaUPC" w:hAnsi="BrowalliaUPC" w:cs="BrowalliaUPC"/>
              </w:rPr>
            </w:pPr>
          </w:p>
        </w:tc>
        <w:tc>
          <w:tcPr>
            <w:tcW w:w="1134" w:type="dxa"/>
            <w:vMerge/>
          </w:tcPr>
          <w:p w14:paraId="367C339A" w14:textId="77777777" w:rsidR="008B52FD" w:rsidRPr="00EB3B58" w:rsidRDefault="008B52FD">
            <w:pPr>
              <w:pBdr>
                <w:bottom w:val="single" w:sz="4" w:space="1" w:color="auto"/>
              </w:pBdr>
              <w:ind w:right="-36"/>
              <w:jc w:val="center"/>
              <w:rPr>
                <w:rFonts w:ascii="BrowalliaUPC" w:hAnsi="BrowalliaUPC" w:cs="BrowalliaUPC"/>
                <w:lang w:val="en-GB"/>
              </w:rPr>
            </w:pPr>
          </w:p>
        </w:tc>
        <w:tc>
          <w:tcPr>
            <w:tcW w:w="1134" w:type="dxa"/>
          </w:tcPr>
          <w:p w14:paraId="55D471C9" w14:textId="77777777" w:rsidR="008B52FD" w:rsidRPr="00EB3B58" w:rsidRDefault="008B52FD">
            <w:pPr>
              <w:pBdr>
                <w:bottom w:val="single" w:sz="4" w:space="1" w:color="auto"/>
              </w:pBdr>
              <w:ind w:right="-36"/>
              <w:jc w:val="center"/>
              <w:rPr>
                <w:rFonts w:ascii="BrowalliaUPC" w:hAnsi="BrowalliaUPC" w:cs="BrowalliaUPC"/>
              </w:rPr>
            </w:pPr>
          </w:p>
          <w:p w14:paraId="521E19DD" w14:textId="77777777" w:rsidR="008B52FD" w:rsidRPr="00EB3B58" w:rsidRDefault="008B52FD">
            <w:pPr>
              <w:pBdr>
                <w:bottom w:val="single" w:sz="4" w:space="1" w:color="auto"/>
              </w:pBdr>
              <w:ind w:right="-36"/>
              <w:jc w:val="center"/>
              <w:rPr>
                <w:rFonts w:ascii="BrowalliaUPC" w:hAnsi="BrowalliaUPC" w:cs="BrowalliaUPC"/>
                <w:cs/>
              </w:rPr>
            </w:pPr>
            <w:r w:rsidRPr="00EB3B58">
              <w:rPr>
                <w:rFonts w:ascii="BrowalliaUPC" w:hAnsi="BrowalliaUPC" w:cs="BrowalliaUPC"/>
                <w:cs/>
              </w:rPr>
              <w:t>เพิ่มขึ้น</w:t>
            </w:r>
          </w:p>
        </w:tc>
        <w:tc>
          <w:tcPr>
            <w:tcW w:w="1134" w:type="dxa"/>
          </w:tcPr>
          <w:p w14:paraId="67D31810" w14:textId="77777777" w:rsidR="008B52FD" w:rsidRPr="00EB3B58" w:rsidRDefault="008B52FD">
            <w:pPr>
              <w:pBdr>
                <w:bottom w:val="single" w:sz="4" w:space="1" w:color="auto"/>
              </w:pBdr>
              <w:ind w:right="-36"/>
              <w:jc w:val="center"/>
              <w:rPr>
                <w:rFonts w:ascii="BrowalliaUPC" w:hAnsi="BrowalliaUPC" w:cs="BrowalliaUPC"/>
              </w:rPr>
            </w:pPr>
          </w:p>
          <w:p w14:paraId="284F036B" w14:textId="77777777" w:rsidR="008B52FD" w:rsidRPr="00EB3B58" w:rsidRDefault="008B52FD">
            <w:pPr>
              <w:pBdr>
                <w:bottom w:val="single" w:sz="4" w:space="1" w:color="auto"/>
              </w:pBdr>
              <w:ind w:right="-36"/>
              <w:jc w:val="center"/>
              <w:rPr>
                <w:rFonts w:ascii="BrowalliaUPC" w:hAnsi="BrowalliaUPC" w:cs="BrowalliaUPC"/>
                <w:cs/>
              </w:rPr>
            </w:pPr>
            <w:r w:rsidRPr="00EB3B58">
              <w:rPr>
                <w:rFonts w:ascii="BrowalliaUPC" w:hAnsi="BrowalliaUPC" w:cs="BrowalliaUPC"/>
                <w:cs/>
              </w:rPr>
              <w:t>ลดลง</w:t>
            </w:r>
          </w:p>
        </w:tc>
        <w:tc>
          <w:tcPr>
            <w:tcW w:w="1134" w:type="dxa"/>
          </w:tcPr>
          <w:p w14:paraId="7A42DF08" w14:textId="77777777" w:rsidR="008B52FD" w:rsidRPr="00EB3B58" w:rsidRDefault="008B52FD">
            <w:pPr>
              <w:pBdr>
                <w:bottom w:val="single" w:sz="4" w:space="1" w:color="auto"/>
              </w:pBdr>
              <w:jc w:val="center"/>
              <w:rPr>
                <w:rFonts w:ascii="BrowalliaUPC" w:hAnsi="BrowalliaUPC" w:cs="BrowalliaUPC"/>
              </w:rPr>
            </w:pPr>
            <w:r w:rsidRPr="00EB3B58">
              <w:rPr>
                <w:rFonts w:ascii="BrowalliaUPC" w:hAnsi="BrowalliaUPC" w:cs="BrowalliaUPC" w:hint="cs"/>
                <w:cs/>
              </w:rPr>
              <w:t>จัดประเภทรายการ</w:t>
            </w:r>
          </w:p>
        </w:tc>
        <w:tc>
          <w:tcPr>
            <w:tcW w:w="1134" w:type="dxa"/>
          </w:tcPr>
          <w:p w14:paraId="72733AD4" w14:textId="77777777" w:rsidR="008B52FD" w:rsidRPr="00EB3B58" w:rsidRDefault="008B52FD">
            <w:pPr>
              <w:pBdr>
                <w:bottom w:val="single" w:sz="4" w:space="1" w:color="auto"/>
              </w:pBdr>
              <w:jc w:val="center"/>
              <w:rPr>
                <w:rFonts w:ascii="BrowalliaUPC" w:hAnsi="BrowalliaUPC" w:cs="BrowalliaUPC"/>
                <w:cs/>
              </w:rPr>
            </w:pPr>
            <w:r w:rsidRPr="00EB3B58">
              <w:rPr>
                <w:rFonts w:ascii="BrowalliaUPC" w:hAnsi="BrowalliaUPC" w:cs="BrowalliaUPC" w:hint="cs"/>
                <w:cs/>
              </w:rPr>
              <w:t>แปลงค่างบการเงิน</w:t>
            </w:r>
          </w:p>
        </w:tc>
        <w:tc>
          <w:tcPr>
            <w:tcW w:w="1134" w:type="dxa"/>
            <w:vMerge/>
          </w:tcPr>
          <w:p w14:paraId="49A4B9D9" w14:textId="77777777" w:rsidR="008B52FD" w:rsidRPr="00EB3B58" w:rsidRDefault="008B52FD">
            <w:pPr>
              <w:pBdr>
                <w:bottom w:val="single" w:sz="4" w:space="1" w:color="auto"/>
              </w:pBdr>
              <w:jc w:val="center"/>
              <w:rPr>
                <w:rFonts w:ascii="BrowalliaUPC" w:hAnsi="BrowalliaUPC" w:cs="BrowalliaUPC"/>
              </w:rPr>
            </w:pPr>
          </w:p>
        </w:tc>
      </w:tr>
      <w:tr w:rsidR="008B52FD" w:rsidRPr="00EB3B58" w14:paraId="54987675" w14:textId="77777777">
        <w:trPr>
          <w:trHeight w:val="351"/>
        </w:trPr>
        <w:tc>
          <w:tcPr>
            <w:tcW w:w="2268" w:type="dxa"/>
          </w:tcPr>
          <w:p w14:paraId="2A1E9A93" w14:textId="77777777" w:rsidR="008B52FD" w:rsidRPr="00EB3B58" w:rsidRDefault="008B52FD">
            <w:pPr>
              <w:ind w:right="-36"/>
              <w:rPr>
                <w:rFonts w:ascii="BrowalliaUPC" w:hAnsi="BrowalliaUPC" w:cs="BrowalliaUPC"/>
                <w:cs/>
              </w:rPr>
            </w:pPr>
          </w:p>
        </w:tc>
        <w:tc>
          <w:tcPr>
            <w:tcW w:w="1134" w:type="dxa"/>
          </w:tcPr>
          <w:p w14:paraId="731CCA19" w14:textId="77777777" w:rsidR="008B52FD" w:rsidRPr="00EB3B58" w:rsidRDefault="008B52FD">
            <w:pPr>
              <w:tabs>
                <w:tab w:val="decimal" w:pos="1008"/>
              </w:tabs>
              <w:ind w:left="18" w:right="72"/>
              <w:jc w:val="both"/>
              <w:rPr>
                <w:rFonts w:ascii="BrowalliaUPC" w:hAnsi="BrowalliaUPC" w:cs="BrowalliaUPC"/>
              </w:rPr>
            </w:pPr>
          </w:p>
        </w:tc>
        <w:tc>
          <w:tcPr>
            <w:tcW w:w="1134" w:type="dxa"/>
          </w:tcPr>
          <w:p w14:paraId="328212F9" w14:textId="77777777" w:rsidR="008B52FD" w:rsidRPr="00EB3B58" w:rsidRDefault="008B52FD">
            <w:pPr>
              <w:tabs>
                <w:tab w:val="decimal" w:pos="1008"/>
              </w:tabs>
              <w:ind w:left="18" w:right="72"/>
              <w:jc w:val="both"/>
              <w:rPr>
                <w:rFonts w:ascii="BrowalliaUPC" w:hAnsi="BrowalliaUPC" w:cs="BrowalliaUPC"/>
              </w:rPr>
            </w:pPr>
          </w:p>
        </w:tc>
        <w:tc>
          <w:tcPr>
            <w:tcW w:w="1134" w:type="dxa"/>
          </w:tcPr>
          <w:p w14:paraId="431EB7E5" w14:textId="77777777" w:rsidR="008B52FD" w:rsidRPr="00EB3B58" w:rsidRDefault="008B52FD">
            <w:pPr>
              <w:tabs>
                <w:tab w:val="decimal" w:pos="1008"/>
              </w:tabs>
              <w:ind w:left="18" w:right="72"/>
              <w:jc w:val="both"/>
              <w:rPr>
                <w:rFonts w:ascii="BrowalliaUPC" w:hAnsi="BrowalliaUPC" w:cs="BrowalliaUPC"/>
              </w:rPr>
            </w:pPr>
          </w:p>
        </w:tc>
        <w:tc>
          <w:tcPr>
            <w:tcW w:w="1134" w:type="dxa"/>
          </w:tcPr>
          <w:p w14:paraId="0C819314" w14:textId="77777777" w:rsidR="008B52FD" w:rsidRPr="00EB3B58" w:rsidRDefault="008B52FD">
            <w:pPr>
              <w:tabs>
                <w:tab w:val="decimal" w:pos="1008"/>
              </w:tabs>
              <w:ind w:left="18" w:right="72"/>
              <w:jc w:val="both"/>
              <w:rPr>
                <w:rFonts w:ascii="BrowalliaUPC" w:hAnsi="BrowalliaUPC" w:cs="BrowalliaUPC"/>
              </w:rPr>
            </w:pPr>
          </w:p>
        </w:tc>
        <w:tc>
          <w:tcPr>
            <w:tcW w:w="1134" w:type="dxa"/>
          </w:tcPr>
          <w:p w14:paraId="61F4134C" w14:textId="77777777" w:rsidR="008B52FD" w:rsidRPr="00EB3B58" w:rsidRDefault="008B52FD">
            <w:pPr>
              <w:tabs>
                <w:tab w:val="decimal" w:pos="1008"/>
              </w:tabs>
              <w:ind w:left="18" w:right="72"/>
              <w:jc w:val="both"/>
              <w:rPr>
                <w:rFonts w:ascii="BrowalliaUPC" w:hAnsi="BrowalliaUPC" w:cs="BrowalliaUPC"/>
              </w:rPr>
            </w:pPr>
          </w:p>
        </w:tc>
        <w:tc>
          <w:tcPr>
            <w:tcW w:w="1134" w:type="dxa"/>
          </w:tcPr>
          <w:p w14:paraId="6B952AD1" w14:textId="77777777" w:rsidR="008B52FD" w:rsidRPr="00EB3B58" w:rsidRDefault="008B52FD">
            <w:pPr>
              <w:tabs>
                <w:tab w:val="decimal" w:pos="1008"/>
              </w:tabs>
              <w:ind w:left="18" w:right="72"/>
              <w:jc w:val="both"/>
              <w:rPr>
                <w:rFonts w:ascii="BrowalliaUPC" w:hAnsi="BrowalliaUPC" w:cs="BrowalliaUPC"/>
              </w:rPr>
            </w:pPr>
          </w:p>
        </w:tc>
      </w:tr>
      <w:tr w:rsidR="00C63E82" w:rsidRPr="00EB3B58" w14:paraId="76088346" w14:textId="77777777" w:rsidTr="00C63E82">
        <w:trPr>
          <w:trHeight w:val="203"/>
        </w:trPr>
        <w:tc>
          <w:tcPr>
            <w:tcW w:w="2268" w:type="dxa"/>
          </w:tcPr>
          <w:p w14:paraId="7DC3184F" w14:textId="58A32459" w:rsidR="00C63E82" w:rsidRPr="00EB3B58" w:rsidRDefault="00C63E82" w:rsidP="00C63E82">
            <w:pPr>
              <w:ind w:right="-36"/>
              <w:rPr>
                <w:rFonts w:ascii="BrowalliaUPC" w:hAnsi="BrowalliaUPC" w:cs="BrowalliaUPC"/>
                <w:cs/>
              </w:rPr>
            </w:pPr>
            <w:r w:rsidRPr="00EB3B58">
              <w:rPr>
                <w:rFonts w:ascii="BrowalliaUPC" w:hAnsi="BrowalliaUPC" w:cs="BrowalliaUPC"/>
                <w:cs/>
              </w:rPr>
              <w:t>บริษัทย่อย</w:t>
            </w:r>
          </w:p>
        </w:tc>
        <w:tc>
          <w:tcPr>
            <w:tcW w:w="1134" w:type="dxa"/>
          </w:tcPr>
          <w:p w14:paraId="408899C4" w14:textId="3E0B4F3D" w:rsidR="00C63E82" w:rsidRPr="00EB3B58" w:rsidRDefault="00C63E82" w:rsidP="00C63E82">
            <w:pPr>
              <w:ind w:left="18" w:right="-21"/>
              <w:jc w:val="right"/>
              <w:rPr>
                <w:rFonts w:ascii="BrowalliaUPC" w:hAnsi="BrowalliaUPC" w:cs="BrowalliaUPC"/>
              </w:rPr>
            </w:pPr>
            <w:r w:rsidRPr="00EB3B58">
              <w:rPr>
                <w:rFonts w:ascii="BrowalliaUPC" w:hAnsi="BrowalliaUPC" w:cs="BrowalliaUPC"/>
              </w:rPr>
              <w:t>763,832</w:t>
            </w:r>
          </w:p>
        </w:tc>
        <w:tc>
          <w:tcPr>
            <w:tcW w:w="1134" w:type="dxa"/>
          </w:tcPr>
          <w:p w14:paraId="537FD2D6" w14:textId="3FE01E09" w:rsidR="00C63E82" w:rsidRPr="00EB3B58" w:rsidRDefault="00302986" w:rsidP="00302986">
            <w:pPr>
              <w:ind w:left="18" w:right="-21"/>
              <w:jc w:val="right"/>
              <w:rPr>
                <w:rFonts w:ascii="BrowalliaUPC" w:hAnsi="BrowalliaUPC" w:cs="BrowalliaUPC"/>
              </w:rPr>
            </w:pPr>
            <w:r w:rsidRPr="002C36E9">
              <w:rPr>
                <w:rFonts w:ascii="BrowalliaUPC" w:hAnsi="BrowalliaUPC" w:cs="BrowalliaUPC"/>
              </w:rPr>
              <w:t>284,575</w:t>
            </w:r>
          </w:p>
        </w:tc>
        <w:tc>
          <w:tcPr>
            <w:tcW w:w="1134" w:type="dxa"/>
          </w:tcPr>
          <w:p w14:paraId="69C84564" w14:textId="0BB0B450" w:rsidR="00C63E82" w:rsidRPr="00EB3B58" w:rsidRDefault="00302986" w:rsidP="00C63E82">
            <w:pPr>
              <w:tabs>
                <w:tab w:val="decimal" w:pos="1008"/>
              </w:tabs>
              <w:ind w:left="18" w:right="-21"/>
              <w:jc w:val="right"/>
              <w:rPr>
                <w:rFonts w:ascii="BrowalliaUPC" w:hAnsi="BrowalliaUPC" w:cs="BrowalliaUPC"/>
              </w:rPr>
            </w:pPr>
            <w:r w:rsidRPr="002C36E9">
              <w:rPr>
                <w:rFonts w:ascii="BrowalliaUPC" w:hAnsi="BrowalliaUPC" w:cs="BrowalliaUPC"/>
              </w:rPr>
              <w:t>(75,452)</w:t>
            </w:r>
          </w:p>
        </w:tc>
        <w:tc>
          <w:tcPr>
            <w:tcW w:w="1134" w:type="dxa"/>
          </w:tcPr>
          <w:p w14:paraId="431AEB83" w14:textId="30ED8086" w:rsidR="00C63E82" w:rsidRPr="00EB3B58" w:rsidRDefault="00810FFC" w:rsidP="00C63E82">
            <w:pPr>
              <w:tabs>
                <w:tab w:val="decimal" w:pos="1008"/>
              </w:tabs>
              <w:ind w:left="18" w:right="-21"/>
              <w:jc w:val="right"/>
              <w:rPr>
                <w:rFonts w:ascii="BrowalliaUPC" w:hAnsi="BrowalliaUPC" w:cs="BrowalliaUPC"/>
              </w:rPr>
            </w:pPr>
            <w:r>
              <w:rPr>
                <w:rFonts w:ascii="BrowalliaUPC" w:hAnsi="BrowalliaUPC" w:cs="BrowalliaUPC"/>
              </w:rPr>
              <w:t>-</w:t>
            </w:r>
          </w:p>
        </w:tc>
        <w:tc>
          <w:tcPr>
            <w:tcW w:w="1134" w:type="dxa"/>
          </w:tcPr>
          <w:p w14:paraId="7AC9E6CA" w14:textId="5C4C7404" w:rsidR="00C63E82" w:rsidRPr="00EB3B58" w:rsidRDefault="00810FFC" w:rsidP="00C63E82">
            <w:pPr>
              <w:tabs>
                <w:tab w:val="decimal" w:pos="1008"/>
              </w:tabs>
              <w:ind w:left="18" w:right="-21"/>
              <w:jc w:val="right"/>
              <w:rPr>
                <w:rFonts w:ascii="BrowalliaUPC" w:hAnsi="BrowalliaUPC" w:cs="BrowalliaUPC"/>
              </w:rPr>
            </w:pPr>
            <w:r>
              <w:rPr>
                <w:rFonts w:ascii="BrowalliaUPC" w:hAnsi="BrowalliaUPC" w:cs="BrowalliaUPC"/>
              </w:rPr>
              <w:t>-</w:t>
            </w:r>
          </w:p>
        </w:tc>
        <w:tc>
          <w:tcPr>
            <w:tcW w:w="1134" w:type="dxa"/>
          </w:tcPr>
          <w:p w14:paraId="2EA7CA4C" w14:textId="5E6E475C" w:rsidR="00C63E82" w:rsidRPr="00EB3B58" w:rsidRDefault="00810FFC" w:rsidP="00C63E82">
            <w:pPr>
              <w:tabs>
                <w:tab w:val="decimal" w:pos="1008"/>
              </w:tabs>
              <w:ind w:left="18" w:right="-21"/>
              <w:jc w:val="right"/>
              <w:rPr>
                <w:rFonts w:ascii="BrowalliaUPC" w:hAnsi="BrowalliaUPC" w:cs="BrowalliaUPC"/>
              </w:rPr>
            </w:pPr>
            <w:r w:rsidRPr="00810FFC">
              <w:rPr>
                <w:rFonts w:ascii="BrowalliaUPC" w:hAnsi="BrowalliaUPC" w:cs="BrowalliaUPC"/>
              </w:rPr>
              <w:t>972,955</w:t>
            </w:r>
          </w:p>
        </w:tc>
      </w:tr>
      <w:tr w:rsidR="00C63E82" w:rsidRPr="00EB3B58" w14:paraId="103E5759" w14:textId="77777777">
        <w:tc>
          <w:tcPr>
            <w:tcW w:w="2268" w:type="dxa"/>
          </w:tcPr>
          <w:p w14:paraId="78053AF2" w14:textId="564D6B26" w:rsidR="00C63E82" w:rsidRPr="00EB3B58" w:rsidRDefault="00C63E82" w:rsidP="00C63E82">
            <w:pPr>
              <w:ind w:right="-36"/>
              <w:rPr>
                <w:rFonts w:ascii="BrowalliaUPC" w:hAnsi="BrowalliaUPC" w:cs="BrowalliaUPC"/>
                <w:cs/>
                <w:lang w:val="en-GB"/>
              </w:rPr>
            </w:pPr>
            <w:r w:rsidRPr="00EB3B58">
              <w:rPr>
                <w:rFonts w:ascii="BrowalliaUPC" w:hAnsi="BrowalliaUPC" w:cs="BrowalliaUPC"/>
                <w:cs/>
              </w:rPr>
              <w:t>กิจการร่วมค้า</w:t>
            </w:r>
          </w:p>
        </w:tc>
        <w:tc>
          <w:tcPr>
            <w:tcW w:w="1134" w:type="dxa"/>
          </w:tcPr>
          <w:p w14:paraId="7BB34AF3" w14:textId="52EBACE1" w:rsidR="00C63E82" w:rsidRPr="00EB3B58" w:rsidRDefault="00C63E82" w:rsidP="00C63E82">
            <w:pPr>
              <w:pBdr>
                <w:bottom w:val="single" w:sz="4" w:space="1" w:color="auto"/>
              </w:pBdr>
              <w:ind w:left="18" w:right="-21"/>
              <w:jc w:val="right"/>
              <w:rPr>
                <w:rFonts w:ascii="BrowalliaUPC" w:hAnsi="BrowalliaUPC" w:cs="BrowalliaUPC"/>
              </w:rPr>
            </w:pPr>
            <w:r w:rsidRPr="00EB3B58">
              <w:rPr>
                <w:rFonts w:ascii="BrowalliaUPC" w:hAnsi="BrowalliaUPC" w:cs="BrowalliaUPC"/>
              </w:rPr>
              <w:t>1,157</w:t>
            </w:r>
          </w:p>
        </w:tc>
        <w:tc>
          <w:tcPr>
            <w:tcW w:w="1134" w:type="dxa"/>
          </w:tcPr>
          <w:p w14:paraId="284F41FE" w14:textId="0B1D0C58" w:rsidR="00C63E82" w:rsidRPr="00EB3B58" w:rsidRDefault="00810FFC" w:rsidP="00C63E82">
            <w:pPr>
              <w:pBdr>
                <w:bottom w:val="single" w:sz="4" w:space="1" w:color="auto"/>
              </w:pBdr>
              <w:ind w:left="18" w:right="-21"/>
              <w:jc w:val="right"/>
              <w:rPr>
                <w:rFonts w:ascii="BrowalliaUPC" w:hAnsi="BrowalliaUPC" w:cs="BrowalliaUPC"/>
              </w:rPr>
            </w:pPr>
            <w:r w:rsidRPr="00810FFC">
              <w:rPr>
                <w:rFonts w:ascii="BrowalliaUPC" w:hAnsi="BrowalliaUPC" w:cs="BrowalliaUPC"/>
              </w:rPr>
              <w:t>14,431</w:t>
            </w:r>
          </w:p>
        </w:tc>
        <w:tc>
          <w:tcPr>
            <w:tcW w:w="1134" w:type="dxa"/>
          </w:tcPr>
          <w:p w14:paraId="03A36E8A" w14:textId="6B54C4E9" w:rsidR="00C63E82" w:rsidRPr="00EB3B58" w:rsidRDefault="00810FFC" w:rsidP="00C63E8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2FD45FA1" w14:textId="22686BF9" w:rsidR="00C63E82" w:rsidRPr="00EB3B58" w:rsidRDefault="00810FFC" w:rsidP="00C63E8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01655F83" w14:textId="7C0BA54D" w:rsidR="00C63E82" w:rsidRPr="00EB3B58" w:rsidRDefault="00810FFC" w:rsidP="00C63E82">
            <w:pPr>
              <w:pBdr>
                <w:bottom w:val="single" w:sz="4" w:space="1" w:color="auto"/>
              </w:pBdr>
              <w:ind w:left="18" w:right="-21"/>
              <w:jc w:val="right"/>
              <w:rPr>
                <w:rFonts w:ascii="BrowalliaUPC" w:hAnsi="BrowalliaUPC" w:cs="BrowalliaUPC"/>
              </w:rPr>
            </w:pPr>
            <w:r>
              <w:rPr>
                <w:rFonts w:ascii="BrowalliaUPC" w:hAnsi="BrowalliaUPC" w:cs="BrowalliaUPC"/>
              </w:rPr>
              <w:t>-</w:t>
            </w:r>
          </w:p>
        </w:tc>
        <w:tc>
          <w:tcPr>
            <w:tcW w:w="1134" w:type="dxa"/>
          </w:tcPr>
          <w:p w14:paraId="290DC4A9" w14:textId="6B4D48B2" w:rsidR="00C63E82" w:rsidRPr="00EB3B58" w:rsidRDefault="00810FFC" w:rsidP="00C63E82">
            <w:pPr>
              <w:pBdr>
                <w:bottom w:val="single" w:sz="4" w:space="1" w:color="auto"/>
              </w:pBdr>
              <w:ind w:left="18" w:right="-21"/>
              <w:jc w:val="right"/>
              <w:rPr>
                <w:rFonts w:ascii="BrowalliaUPC" w:hAnsi="BrowalliaUPC" w:cs="BrowalliaUPC"/>
              </w:rPr>
            </w:pPr>
            <w:r w:rsidRPr="00810FFC">
              <w:rPr>
                <w:rFonts w:ascii="BrowalliaUPC" w:hAnsi="BrowalliaUPC" w:cs="BrowalliaUPC"/>
              </w:rPr>
              <w:t>15,588</w:t>
            </w:r>
          </w:p>
        </w:tc>
      </w:tr>
      <w:tr w:rsidR="00C63E82" w:rsidRPr="00EB3B58" w14:paraId="23E38D52" w14:textId="77777777">
        <w:tc>
          <w:tcPr>
            <w:tcW w:w="2268" w:type="dxa"/>
          </w:tcPr>
          <w:p w14:paraId="42A9A90B" w14:textId="77777777" w:rsidR="00C63E82" w:rsidRPr="00EB3B58" w:rsidRDefault="00C63E82" w:rsidP="00C63E82">
            <w:pPr>
              <w:ind w:right="-36"/>
              <w:rPr>
                <w:rFonts w:ascii="BrowalliaUPC" w:hAnsi="BrowalliaUPC" w:cs="BrowalliaUPC"/>
                <w:cs/>
              </w:rPr>
            </w:pPr>
            <w:r w:rsidRPr="00EB3B58">
              <w:rPr>
                <w:rFonts w:ascii="BrowalliaUPC" w:hAnsi="BrowalliaUPC" w:cs="BrowalliaUPC"/>
                <w:cs/>
              </w:rPr>
              <w:t>รวม</w:t>
            </w:r>
          </w:p>
        </w:tc>
        <w:tc>
          <w:tcPr>
            <w:tcW w:w="1134" w:type="dxa"/>
          </w:tcPr>
          <w:p w14:paraId="01C6D391" w14:textId="365405C9" w:rsidR="00C63E82" w:rsidRPr="00EB3B58" w:rsidRDefault="00C63E82" w:rsidP="00C63E82">
            <w:pPr>
              <w:pBdr>
                <w:bottom w:val="single" w:sz="12" w:space="1" w:color="auto"/>
              </w:pBdr>
              <w:ind w:left="18" w:right="-21"/>
              <w:jc w:val="right"/>
              <w:rPr>
                <w:rFonts w:ascii="BrowalliaUPC" w:hAnsi="BrowalliaUPC" w:cs="BrowalliaUPC"/>
              </w:rPr>
            </w:pPr>
            <w:r w:rsidRPr="00EB3B58">
              <w:rPr>
                <w:rFonts w:ascii="BrowalliaUPC" w:hAnsi="BrowalliaUPC" w:cs="BrowalliaUPC"/>
              </w:rPr>
              <w:t>764,989</w:t>
            </w:r>
          </w:p>
        </w:tc>
        <w:tc>
          <w:tcPr>
            <w:tcW w:w="1134" w:type="dxa"/>
          </w:tcPr>
          <w:p w14:paraId="43AF2543" w14:textId="2CD2D0C1" w:rsidR="00C63E82" w:rsidRPr="00EB3B58" w:rsidRDefault="00302986" w:rsidP="00C63E82">
            <w:pPr>
              <w:pBdr>
                <w:bottom w:val="single" w:sz="12" w:space="1" w:color="auto"/>
              </w:pBdr>
              <w:ind w:left="18" w:right="-21"/>
              <w:jc w:val="right"/>
              <w:rPr>
                <w:rFonts w:ascii="BrowalliaUPC" w:hAnsi="BrowalliaUPC" w:cs="BrowalliaUPC"/>
                <w:cs/>
              </w:rPr>
            </w:pPr>
            <w:r w:rsidRPr="002C36E9">
              <w:rPr>
                <w:rFonts w:ascii="BrowalliaUPC" w:hAnsi="BrowalliaUPC" w:cs="BrowalliaUPC"/>
              </w:rPr>
              <w:t>299,006</w:t>
            </w:r>
          </w:p>
        </w:tc>
        <w:tc>
          <w:tcPr>
            <w:tcW w:w="1134" w:type="dxa"/>
          </w:tcPr>
          <w:p w14:paraId="31354F0A" w14:textId="3146E819" w:rsidR="00C63E82" w:rsidRPr="00EB3B58" w:rsidRDefault="00302986" w:rsidP="00C63E82">
            <w:pPr>
              <w:pBdr>
                <w:bottom w:val="single" w:sz="12" w:space="1" w:color="auto"/>
              </w:pBdr>
              <w:ind w:left="18" w:right="-21"/>
              <w:jc w:val="right"/>
              <w:rPr>
                <w:rFonts w:ascii="BrowalliaUPC" w:hAnsi="BrowalliaUPC" w:cs="BrowalliaUPC"/>
              </w:rPr>
            </w:pPr>
            <w:r w:rsidRPr="002C36E9">
              <w:rPr>
                <w:rFonts w:ascii="BrowalliaUPC" w:hAnsi="BrowalliaUPC" w:cs="BrowalliaUPC"/>
              </w:rPr>
              <w:t>(75,452)</w:t>
            </w:r>
          </w:p>
        </w:tc>
        <w:tc>
          <w:tcPr>
            <w:tcW w:w="1134" w:type="dxa"/>
          </w:tcPr>
          <w:p w14:paraId="6525F8FD" w14:textId="1B02FA63" w:rsidR="00C63E82" w:rsidRPr="00EB3B58" w:rsidRDefault="00810FFC" w:rsidP="00C63E82">
            <w:pPr>
              <w:pBdr>
                <w:bottom w:val="single" w:sz="12" w:space="1" w:color="auto"/>
              </w:pBdr>
              <w:ind w:left="18" w:right="-21"/>
              <w:jc w:val="right"/>
              <w:rPr>
                <w:rFonts w:ascii="BrowalliaUPC" w:hAnsi="BrowalliaUPC" w:cs="BrowalliaUPC"/>
              </w:rPr>
            </w:pPr>
            <w:r>
              <w:rPr>
                <w:rFonts w:ascii="BrowalliaUPC" w:hAnsi="BrowalliaUPC" w:cs="BrowalliaUPC"/>
              </w:rPr>
              <w:t>-</w:t>
            </w:r>
          </w:p>
        </w:tc>
        <w:tc>
          <w:tcPr>
            <w:tcW w:w="1134" w:type="dxa"/>
          </w:tcPr>
          <w:p w14:paraId="7CCDF140" w14:textId="65D171BB" w:rsidR="00C63E82" w:rsidRPr="00EB3B58" w:rsidRDefault="00810FFC" w:rsidP="00C63E82">
            <w:pPr>
              <w:pBdr>
                <w:bottom w:val="single" w:sz="12" w:space="1" w:color="auto"/>
              </w:pBdr>
              <w:ind w:left="18" w:right="-21"/>
              <w:jc w:val="right"/>
              <w:rPr>
                <w:rFonts w:ascii="BrowalliaUPC" w:hAnsi="BrowalliaUPC" w:cs="BrowalliaUPC"/>
              </w:rPr>
            </w:pPr>
            <w:r>
              <w:rPr>
                <w:rFonts w:ascii="BrowalliaUPC" w:hAnsi="BrowalliaUPC" w:cs="BrowalliaUPC"/>
              </w:rPr>
              <w:t>-</w:t>
            </w:r>
          </w:p>
        </w:tc>
        <w:tc>
          <w:tcPr>
            <w:tcW w:w="1134" w:type="dxa"/>
          </w:tcPr>
          <w:p w14:paraId="03AD214F" w14:textId="69FD2E7E" w:rsidR="00C63E82" w:rsidRPr="00EB3B58" w:rsidRDefault="00810FFC" w:rsidP="00C63E82">
            <w:pPr>
              <w:pBdr>
                <w:bottom w:val="single" w:sz="12" w:space="1" w:color="auto"/>
              </w:pBdr>
              <w:ind w:left="18" w:right="-21"/>
              <w:jc w:val="right"/>
              <w:rPr>
                <w:rFonts w:ascii="BrowalliaUPC" w:hAnsi="BrowalliaUPC" w:cs="BrowalliaUPC"/>
              </w:rPr>
            </w:pPr>
            <w:r w:rsidRPr="00810FFC">
              <w:rPr>
                <w:rFonts w:ascii="BrowalliaUPC" w:hAnsi="BrowalliaUPC" w:cs="BrowalliaUPC"/>
              </w:rPr>
              <w:t>988,543</w:t>
            </w:r>
          </w:p>
        </w:tc>
      </w:tr>
    </w:tbl>
    <w:p w14:paraId="40639951" w14:textId="77777777" w:rsidR="00AB3D37" w:rsidRPr="00C63E82" w:rsidRDefault="00AB3D37" w:rsidP="003A6865">
      <w:pPr>
        <w:ind w:left="426" w:right="-3"/>
        <w:jc w:val="thaiDistribute"/>
        <w:rPr>
          <w:rFonts w:ascii="BrowalliaUPC" w:hAnsi="BrowalliaUPC" w:cs="BrowalliaUPC"/>
          <w:sz w:val="22"/>
          <w:szCs w:val="22"/>
        </w:rPr>
      </w:pPr>
    </w:p>
    <w:p w14:paraId="4FBE9DF0" w14:textId="38D3B127" w:rsidR="0079436F" w:rsidRPr="00EB3B58" w:rsidRDefault="0079436F" w:rsidP="0079436F">
      <w:pPr>
        <w:ind w:left="426" w:right="-45"/>
        <w:jc w:val="thaiDistribute"/>
        <w:rPr>
          <w:rFonts w:ascii="BrowalliaUPC" w:hAnsi="BrowalliaUPC" w:cs="BrowalliaUPC"/>
          <w:sz w:val="28"/>
          <w:szCs w:val="28"/>
        </w:rPr>
      </w:pPr>
      <w:r w:rsidRPr="00EB3B58">
        <w:rPr>
          <w:rFonts w:ascii="BrowalliaUPC" w:hAnsi="BrowalliaUPC" w:cs="BrowalliaUPC" w:hint="cs"/>
          <w:sz w:val="28"/>
          <w:szCs w:val="28"/>
          <w:cs/>
        </w:rPr>
        <w:t>รายการกระทบ</w:t>
      </w:r>
      <w:r w:rsidRPr="00EB3B58">
        <w:rPr>
          <w:rFonts w:ascii="BrowalliaUPC" w:hAnsi="BrowalliaUPC" w:cs="BrowalliaUPC"/>
          <w:sz w:val="28"/>
          <w:szCs w:val="28"/>
          <w:cs/>
        </w:rPr>
        <w:t>ยอดค่าเผื่อผลขาดทุนจากการด้อยค่าสำหรับเงินให้กู้ยืมและเงินทดรองสำหรับปีสิ้นสุดวันที่</w:t>
      </w:r>
      <w:r w:rsidRPr="00EB3B58">
        <w:rPr>
          <w:rFonts w:ascii="BrowalliaUPC" w:hAnsi="BrowalliaUPC" w:cs="BrowalliaUPC"/>
          <w:sz w:val="28"/>
          <w:szCs w:val="28"/>
        </w:rPr>
        <w:t xml:space="preserve"> 31 </w:t>
      </w:r>
      <w:r w:rsidRPr="00EB3B58">
        <w:rPr>
          <w:rFonts w:ascii="BrowalliaUPC" w:hAnsi="BrowalliaUPC" w:cs="BrowalliaUPC"/>
          <w:sz w:val="28"/>
          <w:szCs w:val="28"/>
          <w:cs/>
        </w:rPr>
        <w:t>ธันวาคม</w:t>
      </w:r>
      <w:r w:rsidRPr="00EB3B58">
        <w:rPr>
          <w:rFonts w:ascii="BrowalliaUPC" w:hAnsi="BrowalliaUPC" w:cs="BrowalliaUPC"/>
          <w:sz w:val="28"/>
          <w:szCs w:val="28"/>
        </w:rPr>
        <w:t xml:space="preserve"> 256</w:t>
      </w:r>
      <w:r w:rsidR="00C63E82">
        <w:rPr>
          <w:rFonts w:ascii="BrowalliaUPC" w:hAnsi="BrowalliaUPC" w:cs="BrowalliaUPC"/>
          <w:sz w:val="28"/>
          <w:szCs w:val="28"/>
        </w:rPr>
        <w:t>5</w:t>
      </w:r>
      <w:r w:rsidR="001E3C16" w:rsidRPr="00EB3B58">
        <w:rPr>
          <w:rFonts w:ascii="BrowalliaUPC" w:hAnsi="BrowalliaUPC" w:cs="BrowalliaUPC"/>
          <w:sz w:val="28"/>
          <w:szCs w:val="28"/>
        </w:rPr>
        <w:t xml:space="preserve"> </w:t>
      </w:r>
      <w:r w:rsidR="001E3C16" w:rsidRPr="00EB3B58">
        <w:rPr>
          <w:rFonts w:ascii="BrowalliaUPC" w:hAnsi="BrowalliaUPC" w:cs="BrowalliaUPC" w:hint="cs"/>
          <w:sz w:val="28"/>
          <w:szCs w:val="28"/>
          <w:cs/>
        </w:rPr>
        <w:t xml:space="preserve">และ </w:t>
      </w:r>
      <w:r w:rsidR="001E3C16" w:rsidRPr="00EB3B58">
        <w:rPr>
          <w:rFonts w:ascii="BrowalliaUPC" w:hAnsi="BrowalliaUPC" w:cs="BrowalliaUPC"/>
          <w:sz w:val="28"/>
          <w:szCs w:val="28"/>
        </w:rPr>
        <w:t>256</w:t>
      </w:r>
      <w:r w:rsidR="00C63E82">
        <w:rPr>
          <w:rFonts w:ascii="BrowalliaUPC" w:hAnsi="BrowalliaUPC" w:cs="BrowalliaUPC"/>
          <w:sz w:val="28"/>
          <w:szCs w:val="28"/>
        </w:rPr>
        <w:t>4</w:t>
      </w:r>
      <w:r w:rsidRPr="00EB3B58">
        <w:rPr>
          <w:rFonts w:ascii="BrowalliaUPC" w:hAnsi="BrowalliaUPC" w:cs="BrowalliaUPC"/>
          <w:sz w:val="28"/>
          <w:szCs w:val="28"/>
          <w:cs/>
        </w:rPr>
        <w:t xml:space="preserve"> มีดังนี้</w:t>
      </w:r>
    </w:p>
    <w:p w14:paraId="18E7BBF7" w14:textId="5EBDEC28" w:rsidR="008E0FDC" w:rsidRPr="00EB3B58" w:rsidRDefault="008E0FDC" w:rsidP="008E0FDC">
      <w:pPr>
        <w:tabs>
          <w:tab w:val="left" w:pos="900"/>
          <w:tab w:val="left" w:pos="2160"/>
        </w:tabs>
        <w:ind w:left="426" w:right="-45"/>
        <w:jc w:val="thaiDistribute"/>
        <w:rPr>
          <w:rFonts w:ascii="BrowalliaUPC" w:hAnsi="BrowalliaUPC" w:cs="BrowalliaUPC"/>
          <w:sz w:val="18"/>
          <w:szCs w:val="18"/>
        </w:rPr>
      </w:pPr>
    </w:p>
    <w:tbl>
      <w:tblPr>
        <w:tblW w:w="9032" w:type="dxa"/>
        <w:tblInd w:w="324" w:type="dxa"/>
        <w:tblLayout w:type="fixed"/>
        <w:tblLook w:val="0000" w:firstRow="0" w:lastRow="0" w:firstColumn="0" w:lastColumn="0" w:noHBand="0" w:noVBand="0"/>
      </w:tblPr>
      <w:tblGrid>
        <w:gridCol w:w="5316"/>
        <w:gridCol w:w="1873"/>
        <w:gridCol w:w="1843"/>
      </w:tblGrid>
      <w:tr w:rsidR="007761E7" w:rsidRPr="00EB3B58" w14:paraId="13CD213D" w14:textId="69357BBB" w:rsidTr="007761E7">
        <w:trPr>
          <w:trHeight w:val="305"/>
        </w:trPr>
        <w:tc>
          <w:tcPr>
            <w:tcW w:w="5316" w:type="dxa"/>
          </w:tcPr>
          <w:p w14:paraId="464AC243" w14:textId="77777777" w:rsidR="007761E7" w:rsidRPr="00EB3B58" w:rsidRDefault="007761E7" w:rsidP="00453AAA">
            <w:pPr>
              <w:rPr>
                <w:rFonts w:ascii="BrowalliaUPC" w:hAnsi="BrowalliaUPC" w:cs="BrowalliaUPC"/>
                <w:sz w:val="28"/>
                <w:szCs w:val="28"/>
              </w:rPr>
            </w:pPr>
          </w:p>
        </w:tc>
        <w:tc>
          <w:tcPr>
            <w:tcW w:w="3716" w:type="dxa"/>
            <w:gridSpan w:val="2"/>
            <w:vAlign w:val="bottom"/>
          </w:tcPr>
          <w:p w14:paraId="43D8A434" w14:textId="12A679CA" w:rsidR="007761E7" w:rsidRPr="00EB3B58" w:rsidRDefault="007761E7" w:rsidP="00CE2348">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7761E7" w:rsidRPr="00EB3B58" w14:paraId="1E92D9A5" w14:textId="7D664F75" w:rsidTr="007761E7">
        <w:trPr>
          <w:trHeight w:val="423"/>
        </w:trPr>
        <w:tc>
          <w:tcPr>
            <w:tcW w:w="5316" w:type="dxa"/>
          </w:tcPr>
          <w:p w14:paraId="3F80EBDD" w14:textId="77777777" w:rsidR="007761E7" w:rsidRPr="00EB3B58" w:rsidRDefault="007761E7" w:rsidP="00453AAA">
            <w:pPr>
              <w:rPr>
                <w:rFonts w:ascii="BrowalliaUPC" w:hAnsi="BrowalliaUPC" w:cs="BrowalliaUPC"/>
                <w:sz w:val="28"/>
                <w:szCs w:val="28"/>
              </w:rPr>
            </w:pPr>
          </w:p>
        </w:tc>
        <w:tc>
          <w:tcPr>
            <w:tcW w:w="3716" w:type="dxa"/>
            <w:gridSpan w:val="2"/>
            <w:vAlign w:val="bottom"/>
          </w:tcPr>
          <w:p w14:paraId="590323E1" w14:textId="7279AD71" w:rsidR="007761E7" w:rsidRPr="00EB3B58" w:rsidRDefault="007761E7" w:rsidP="00CE2348">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61AE5" w:rsidRPr="00EB3B58" w14:paraId="005EB0C5" w14:textId="218C978C" w:rsidTr="007761E7">
        <w:trPr>
          <w:trHeight w:val="286"/>
        </w:trPr>
        <w:tc>
          <w:tcPr>
            <w:tcW w:w="5316" w:type="dxa"/>
          </w:tcPr>
          <w:p w14:paraId="4A6C4D94" w14:textId="77777777" w:rsidR="00361AE5" w:rsidRPr="00EB3B58" w:rsidRDefault="00361AE5" w:rsidP="00453AAA">
            <w:pPr>
              <w:rPr>
                <w:rFonts w:ascii="BrowalliaUPC" w:hAnsi="BrowalliaUPC" w:cs="BrowalliaUPC"/>
                <w:sz w:val="20"/>
                <w:szCs w:val="20"/>
              </w:rPr>
            </w:pPr>
          </w:p>
        </w:tc>
        <w:tc>
          <w:tcPr>
            <w:tcW w:w="1873" w:type="dxa"/>
            <w:vAlign w:val="bottom"/>
          </w:tcPr>
          <w:p w14:paraId="37E8FDD5" w14:textId="2F51B3F3" w:rsidR="00361AE5" w:rsidRPr="00EB3B58" w:rsidRDefault="007761E7" w:rsidP="007761E7">
            <w:pPr>
              <w:pBdr>
                <w:bottom w:val="single" w:sz="4" w:space="1" w:color="auto"/>
              </w:pBdr>
              <w:ind w:right="-15"/>
              <w:jc w:val="center"/>
              <w:rPr>
                <w:rFonts w:ascii="BrowalliaUPC" w:hAnsi="BrowalliaUPC" w:cs="BrowalliaUPC"/>
                <w:sz w:val="28"/>
                <w:szCs w:val="28"/>
              </w:rPr>
            </w:pPr>
            <w:r w:rsidRPr="00EB3B58">
              <w:rPr>
                <w:rFonts w:ascii="BrowalliaUPC" w:hAnsi="BrowalliaUPC" w:cs="BrowalliaUPC"/>
                <w:sz w:val="28"/>
                <w:szCs w:val="28"/>
              </w:rPr>
              <w:t>256</w:t>
            </w:r>
            <w:r w:rsidR="00C63E82">
              <w:rPr>
                <w:rFonts w:ascii="BrowalliaUPC" w:hAnsi="BrowalliaUPC" w:cs="BrowalliaUPC"/>
                <w:sz w:val="28"/>
                <w:szCs w:val="28"/>
              </w:rPr>
              <w:t>5</w:t>
            </w:r>
          </w:p>
        </w:tc>
        <w:tc>
          <w:tcPr>
            <w:tcW w:w="1843" w:type="dxa"/>
          </w:tcPr>
          <w:p w14:paraId="299EA955" w14:textId="504D5BBA" w:rsidR="00361AE5" w:rsidRPr="00EB3B58" w:rsidRDefault="007761E7" w:rsidP="007761E7">
            <w:pPr>
              <w:pBdr>
                <w:bottom w:val="single" w:sz="4" w:space="1" w:color="auto"/>
              </w:pBdr>
              <w:ind w:right="-15"/>
              <w:jc w:val="center"/>
              <w:rPr>
                <w:rFonts w:ascii="BrowalliaUPC" w:hAnsi="BrowalliaUPC" w:cs="BrowalliaUPC"/>
                <w:sz w:val="28"/>
                <w:szCs w:val="28"/>
                <w:cs/>
              </w:rPr>
            </w:pPr>
            <w:r w:rsidRPr="00EB3B58">
              <w:rPr>
                <w:rFonts w:ascii="BrowalliaUPC" w:hAnsi="BrowalliaUPC" w:cs="BrowalliaUPC"/>
                <w:sz w:val="28"/>
                <w:szCs w:val="28"/>
              </w:rPr>
              <w:t>256</w:t>
            </w:r>
            <w:r w:rsidR="00C63E82">
              <w:rPr>
                <w:rFonts w:ascii="BrowalliaUPC" w:hAnsi="BrowalliaUPC" w:cs="BrowalliaUPC"/>
                <w:sz w:val="28"/>
                <w:szCs w:val="28"/>
              </w:rPr>
              <w:t>4</w:t>
            </w:r>
          </w:p>
        </w:tc>
      </w:tr>
      <w:tr w:rsidR="00361AE5" w:rsidRPr="00EB3B58" w14:paraId="711BCD72" w14:textId="77777777" w:rsidTr="007761E7">
        <w:trPr>
          <w:trHeight w:val="162"/>
        </w:trPr>
        <w:tc>
          <w:tcPr>
            <w:tcW w:w="5316" w:type="dxa"/>
          </w:tcPr>
          <w:p w14:paraId="63CD74CC" w14:textId="77777777" w:rsidR="00361AE5" w:rsidRPr="00EB3B58" w:rsidRDefault="00361AE5" w:rsidP="00453AAA">
            <w:pPr>
              <w:rPr>
                <w:rFonts w:ascii="BrowalliaUPC" w:hAnsi="BrowalliaUPC" w:cs="BrowalliaUPC"/>
                <w:sz w:val="20"/>
                <w:szCs w:val="20"/>
              </w:rPr>
            </w:pPr>
          </w:p>
        </w:tc>
        <w:tc>
          <w:tcPr>
            <w:tcW w:w="1873" w:type="dxa"/>
            <w:vAlign w:val="bottom"/>
          </w:tcPr>
          <w:p w14:paraId="5C069019" w14:textId="77777777" w:rsidR="00361AE5" w:rsidRPr="00EB3B58" w:rsidRDefault="00361AE5" w:rsidP="00EA0E38">
            <w:pPr>
              <w:jc w:val="center"/>
              <w:rPr>
                <w:rFonts w:ascii="BrowalliaUPC" w:hAnsi="BrowalliaUPC" w:cs="BrowalliaUPC"/>
                <w:sz w:val="20"/>
                <w:szCs w:val="20"/>
                <w:cs/>
              </w:rPr>
            </w:pPr>
          </w:p>
        </w:tc>
        <w:tc>
          <w:tcPr>
            <w:tcW w:w="1843" w:type="dxa"/>
          </w:tcPr>
          <w:p w14:paraId="02D2EEB2" w14:textId="77777777" w:rsidR="00361AE5" w:rsidRPr="00EB3B58" w:rsidRDefault="00361AE5" w:rsidP="00EA0E38">
            <w:pPr>
              <w:jc w:val="center"/>
              <w:rPr>
                <w:rFonts w:ascii="BrowalliaUPC" w:hAnsi="BrowalliaUPC" w:cs="BrowalliaUPC"/>
                <w:sz w:val="20"/>
                <w:szCs w:val="20"/>
                <w:cs/>
              </w:rPr>
            </w:pPr>
          </w:p>
        </w:tc>
      </w:tr>
      <w:tr w:rsidR="00C63E82" w:rsidRPr="00EB3B58" w14:paraId="0C1DD062" w14:textId="3BBCE0DD" w:rsidTr="007761E7">
        <w:trPr>
          <w:trHeight w:val="305"/>
        </w:trPr>
        <w:tc>
          <w:tcPr>
            <w:tcW w:w="5316" w:type="dxa"/>
          </w:tcPr>
          <w:p w14:paraId="24F8A396" w14:textId="5DAF9FEA" w:rsidR="00C63E82" w:rsidRPr="00EB3B58" w:rsidRDefault="00C63E82" w:rsidP="00C63E82">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sz w:val="28"/>
                <w:szCs w:val="28"/>
                <w:cs/>
              </w:rPr>
              <w:t>มกราคม</w:t>
            </w:r>
          </w:p>
        </w:tc>
        <w:tc>
          <w:tcPr>
            <w:tcW w:w="1873" w:type="dxa"/>
            <w:shd w:val="clear" w:color="auto" w:fill="auto"/>
          </w:tcPr>
          <w:p w14:paraId="79FA2301" w14:textId="03BB457A" w:rsidR="00C63E82" w:rsidRPr="00EB3B58" w:rsidRDefault="00724FF9" w:rsidP="00C63E82">
            <w:pPr>
              <w:ind w:right="-15"/>
              <w:jc w:val="right"/>
              <w:rPr>
                <w:rFonts w:ascii="BrowalliaUPC" w:hAnsi="BrowalliaUPC" w:cs="BrowalliaUPC"/>
                <w:sz w:val="28"/>
                <w:szCs w:val="28"/>
              </w:rPr>
            </w:pPr>
            <w:r w:rsidRPr="00724FF9">
              <w:rPr>
                <w:rFonts w:ascii="BrowalliaUPC" w:hAnsi="BrowalliaUPC" w:cs="BrowalliaUPC"/>
                <w:sz w:val="28"/>
                <w:szCs w:val="28"/>
              </w:rPr>
              <w:t>107,265</w:t>
            </w:r>
          </w:p>
        </w:tc>
        <w:tc>
          <w:tcPr>
            <w:tcW w:w="1843" w:type="dxa"/>
          </w:tcPr>
          <w:p w14:paraId="580B4278" w14:textId="124B419E" w:rsidR="00C63E82" w:rsidRPr="00EB3B58" w:rsidRDefault="00C63E82" w:rsidP="00C63E82">
            <w:pPr>
              <w:ind w:right="-15"/>
              <w:jc w:val="right"/>
              <w:rPr>
                <w:rFonts w:ascii="BrowalliaUPC" w:hAnsi="BrowalliaUPC" w:cs="BrowalliaUPC"/>
                <w:sz w:val="28"/>
                <w:szCs w:val="28"/>
              </w:rPr>
            </w:pPr>
            <w:r w:rsidRPr="00EB3B58">
              <w:rPr>
                <w:rFonts w:ascii="BrowalliaUPC" w:hAnsi="BrowalliaUPC" w:cs="BrowalliaUPC"/>
                <w:sz w:val="28"/>
                <w:szCs w:val="28"/>
              </w:rPr>
              <w:t>67,379</w:t>
            </w:r>
          </w:p>
        </w:tc>
      </w:tr>
      <w:tr w:rsidR="00C63E82" w:rsidRPr="00EB3B58" w14:paraId="235CA73C" w14:textId="547869A0" w:rsidTr="007761E7">
        <w:trPr>
          <w:trHeight w:val="305"/>
        </w:trPr>
        <w:tc>
          <w:tcPr>
            <w:tcW w:w="5316" w:type="dxa"/>
          </w:tcPr>
          <w:p w14:paraId="1195E116" w14:textId="168E508C" w:rsidR="00C63E82" w:rsidRPr="00EB3B58" w:rsidRDefault="00C63E82" w:rsidP="00C63E82">
            <w:pPr>
              <w:ind w:right="-43"/>
              <w:jc w:val="both"/>
              <w:rPr>
                <w:rFonts w:ascii="BrowalliaUPC" w:hAnsi="BrowalliaUPC" w:cs="BrowalliaUPC"/>
                <w:sz w:val="28"/>
                <w:szCs w:val="28"/>
                <w:cs/>
              </w:rPr>
            </w:pPr>
            <w:r w:rsidRPr="00EB3B58">
              <w:rPr>
                <w:rFonts w:ascii="BrowalliaUPC" w:hAnsi="BrowalliaUPC" w:cs="BrowalliaUPC"/>
                <w:sz w:val="28"/>
                <w:szCs w:val="28"/>
                <w:cs/>
              </w:rPr>
              <w:t>รับรู้ค่าเผื่อผลขาดทุ</w:t>
            </w:r>
            <w:r w:rsidRPr="00EB3B58">
              <w:rPr>
                <w:rFonts w:ascii="BrowalliaUPC" w:hAnsi="BrowalliaUPC" w:cs="BrowalliaUPC" w:hint="cs"/>
                <w:sz w:val="28"/>
                <w:szCs w:val="28"/>
                <w:cs/>
              </w:rPr>
              <w:t>นจากการด้อยค่า</w:t>
            </w:r>
          </w:p>
        </w:tc>
        <w:tc>
          <w:tcPr>
            <w:tcW w:w="1873" w:type="dxa"/>
            <w:shd w:val="clear" w:color="auto" w:fill="auto"/>
          </w:tcPr>
          <w:p w14:paraId="3DE8B460" w14:textId="7CB09AFF" w:rsidR="00C63E82" w:rsidRPr="00EB3B58" w:rsidRDefault="0005357D" w:rsidP="00C63E82">
            <w:pPr>
              <w:ind w:right="-15"/>
              <w:jc w:val="right"/>
              <w:rPr>
                <w:rFonts w:ascii="BrowalliaUPC" w:hAnsi="BrowalliaUPC" w:cs="BrowalliaUPC"/>
                <w:sz w:val="28"/>
                <w:szCs w:val="28"/>
                <w:cs/>
              </w:rPr>
            </w:pPr>
            <w:r w:rsidRPr="0005357D">
              <w:rPr>
                <w:rFonts w:ascii="BrowalliaUPC" w:hAnsi="BrowalliaUPC" w:cs="BrowalliaUPC"/>
                <w:sz w:val="28"/>
                <w:szCs w:val="28"/>
              </w:rPr>
              <w:t>6,737</w:t>
            </w:r>
          </w:p>
        </w:tc>
        <w:tc>
          <w:tcPr>
            <w:tcW w:w="1843" w:type="dxa"/>
          </w:tcPr>
          <w:p w14:paraId="2A78FF2F" w14:textId="6C2105BD" w:rsidR="00C63E82" w:rsidRPr="00EB3B58" w:rsidRDefault="00C63E82" w:rsidP="00C63E82">
            <w:pPr>
              <w:ind w:right="-15"/>
              <w:jc w:val="right"/>
              <w:rPr>
                <w:rFonts w:ascii="BrowalliaUPC" w:hAnsi="BrowalliaUPC" w:cs="BrowalliaUPC"/>
                <w:sz w:val="28"/>
                <w:szCs w:val="28"/>
              </w:rPr>
            </w:pPr>
            <w:r w:rsidRPr="00EB3B58">
              <w:rPr>
                <w:rFonts w:ascii="BrowalliaUPC" w:hAnsi="BrowalliaUPC" w:cs="BrowalliaUPC"/>
                <w:sz w:val="28"/>
                <w:szCs w:val="28"/>
              </w:rPr>
              <w:t>43,480</w:t>
            </w:r>
          </w:p>
        </w:tc>
      </w:tr>
      <w:tr w:rsidR="00C63E82" w:rsidRPr="00EB3B58" w14:paraId="436126DA" w14:textId="065E1142" w:rsidTr="007761E7">
        <w:trPr>
          <w:trHeight w:val="340"/>
        </w:trPr>
        <w:tc>
          <w:tcPr>
            <w:tcW w:w="5316" w:type="dxa"/>
          </w:tcPr>
          <w:p w14:paraId="17DB92ED" w14:textId="334CCDF4" w:rsidR="00C63E82" w:rsidRPr="00EB3B58" w:rsidRDefault="00C63E82" w:rsidP="00C63E82">
            <w:pPr>
              <w:ind w:right="-43"/>
              <w:jc w:val="both"/>
              <w:rPr>
                <w:rFonts w:ascii="BrowalliaUPC" w:hAnsi="BrowalliaUPC" w:cs="BrowalliaUPC"/>
                <w:sz w:val="28"/>
                <w:szCs w:val="28"/>
                <w:cs/>
              </w:rPr>
            </w:pPr>
            <w:r w:rsidRPr="00EB3B58">
              <w:rPr>
                <w:rFonts w:ascii="BrowalliaUPC" w:hAnsi="BrowalliaUPC" w:cs="BrowalliaUPC"/>
                <w:sz w:val="28"/>
                <w:szCs w:val="28"/>
                <w:cs/>
              </w:rPr>
              <w:t>กลับรายการค่าเผื่อผลขาดทุนจากการด้อยค่า</w:t>
            </w:r>
          </w:p>
        </w:tc>
        <w:tc>
          <w:tcPr>
            <w:tcW w:w="1873" w:type="dxa"/>
            <w:shd w:val="clear" w:color="auto" w:fill="auto"/>
          </w:tcPr>
          <w:p w14:paraId="038C95F2" w14:textId="5127A877" w:rsidR="00C63E82" w:rsidRPr="00EB3B58" w:rsidRDefault="0005357D" w:rsidP="00C63E82">
            <w:pPr>
              <w:pBdr>
                <w:bottom w:val="single" w:sz="6" w:space="1" w:color="auto"/>
              </w:pBdr>
              <w:ind w:right="-15"/>
              <w:jc w:val="right"/>
              <w:rPr>
                <w:rFonts w:ascii="BrowalliaUPC" w:hAnsi="BrowalliaUPC" w:cs="BrowalliaUPC"/>
                <w:sz w:val="28"/>
                <w:szCs w:val="28"/>
              </w:rPr>
            </w:pPr>
            <w:r w:rsidRPr="0005357D">
              <w:rPr>
                <w:rFonts w:ascii="BrowalliaUPC" w:hAnsi="BrowalliaUPC" w:cs="BrowalliaUPC"/>
                <w:sz w:val="28"/>
                <w:szCs w:val="28"/>
              </w:rPr>
              <w:t>(1,948)</w:t>
            </w:r>
          </w:p>
        </w:tc>
        <w:tc>
          <w:tcPr>
            <w:tcW w:w="1843" w:type="dxa"/>
          </w:tcPr>
          <w:p w14:paraId="61C8C4FA" w14:textId="49E61E78" w:rsidR="00C63E82" w:rsidRPr="00EB3B58" w:rsidRDefault="00C63E82" w:rsidP="00C63E82">
            <w:pPr>
              <w:pBdr>
                <w:bottom w:val="single" w:sz="6" w:space="1" w:color="auto"/>
              </w:pBdr>
              <w:ind w:right="-15"/>
              <w:jc w:val="right"/>
              <w:rPr>
                <w:rFonts w:ascii="BrowalliaUPC" w:hAnsi="BrowalliaUPC" w:cs="BrowalliaUPC"/>
                <w:sz w:val="28"/>
                <w:szCs w:val="28"/>
              </w:rPr>
            </w:pPr>
            <w:r w:rsidRPr="00EB3B58">
              <w:rPr>
                <w:rFonts w:ascii="BrowalliaUPC" w:hAnsi="BrowalliaUPC" w:cs="BrowalliaUPC"/>
                <w:sz w:val="28"/>
                <w:szCs w:val="28"/>
              </w:rPr>
              <w:t>(3,594)</w:t>
            </w:r>
          </w:p>
        </w:tc>
      </w:tr>
      <w:tr w:rsidR="00C63E82" w:rsidRPr="00EB3B58" w14:paraId="32CDD118" w14:textId="0B45E34A" w:rsidTr="007761E7">
        <w:trPr>
          <w:trHeight w:val="351"/>
        </w:trPr>
        <w:tc>
          <w:tcPr>
            <w:tcW w:w="5316" w:type="dxa"/>
          </w:tcPr>
          <w:p w14:paraId="011C4D0B" w14:textId="3596C36D" w:rsidR="00C63E82" w:rsidRPr="00EB3B58" w:rsidRDefault="00C63E82" w:rsidP="00C63E82">
            <w:pPr>
              <w:ind w:right="-43"/>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ธันวาคม</w:t>
            </w:r>
          </w:p>
        </w:tc>
        <w:tc>
          <w:tcPr>
            <w:tcW w:w="1873" w:type="dxa"/>
            <w:shd w:val="clear" w:color="auto" w:fill="auto"/>
          </w:tcPr>
          <w:p w14:paraId="1AF136BE" w14:textId="49404D5E" w:rsidR="00C63E82" w:rsidRPr="00EB3B58" w:rsidRDefault="0005357D" w:rsidP="00C63E82">
            <w:pPr>
              <w:pBdr>
                <w:bottom w:val="single" w:sz="12" w:space="1" w:color="auto"/>
              </w:pBdr>
              <w:ind w:right="-15"/>
              <w:jc w:val="right"/>
              <w:rPr>
                <w:rFonts w:ascii="BrowalliaUPC" w:hAnsi="BrowalliaUPC" w:cs="BrowalliaUPC"/>
                <w:sz w:val="28"/>
                <w:szCs w:val="28"/>
              </w:rPr>
            </w:pPr>
            <w:r w:rsidRPr="0005357D">
              <w:rPr>
                <w:rFonts w:ascii="BrowalliaUPC" w:hAnsi="BrowalliaUPC" w:cs="BrowalliaUPC"/>
                <w:sz w:val="28"/>
                <w:szCs w:val="28"/>
              </w:rPr>
              <w:t>112,054</w:t>
            </w:r>
          </w:p>
        </w:tc>
        <w:tc>
          <w:tcPr>
            <w:tcW w:w="1843" w:type="dxa"/>
          </w:tcPr>
          <w:p w14:paraId="132D40FD" w14:textId="1C2BB059" w:rsidR="00C63E82" w:rsidRPr="00EB3B58" w:rsidRDefault="00C63E82" w:rsidP="00C63E82">
            <w:pPr>
              <w:pBdr>
                <w:bottom w:val="single" w:sz="12" w:space="1" w:color="auto"/>
              </w:pBdr>
              <w:ind w:right="-15"/>
              <w:jc w:val="right"/>
              <w:rPr>
                <w:rFonts w:ascii="BrowalliaUPC" w:hAnsi="BrowalliaUPC" w:cs="BrowalliaUPC"/>
                <w:sz w:val="28"/>
                <w:szCs w:val="28"/>
              </w:rPr>
            </w:pPr>
            <w:r w:rsidRPr="00EB3B58">
              <w:rPr>
                <w:rFonts w:ascii="BrowalliaUPC" w:hAnsi="BrowalliaUPC" w:cs="BrowalliaUPC"/>
                <w:sz w:val="28"/>
                <w:szCs w:val="28"/>
              </w:rPr>
              <w:t>107,265</w:t>
            </w:r>
          </w:p>
        </w:tc>
      </w:tr>
    </w:tbl>
    <w:p w14:paraId="6F16787A" w14:textId="77777777" w:rsidR="003E56F4" w:rsidRPr="004D0BDA" w:rsidRDefault="003E56F4" w:rsidP="00D34AD1">
      <w:pPr>
        <w:tabs>
          <w:tab w:val="left" w:pos="900"/>
          <w:tab w:val="left" w:pos="2160"/>
        </w:tabs>
        <w:ind w:left="426" w:right="-45"/>
        <w:jc w:val="thaiDistribute"/>
        <w:rPr>
          <w:rFonts w:ascii="BrowalliaUPC" w:hAnsi="BrowalliaUPC" w:cs="BrowalliaUPC"/>
          <w:spacing w:val="-4"/>
          <w:sz w:val="28"/>
          <w:szCs w:val="28"/>
        </w:rPr>
      </w:pPr>
    </w:p>
    <w:p w14:paraId="5C8D72E7" w14:textId="77777777" w:rsidR="009E20F3" w:rsidRDefault="009E20F3" w:rsidP="008217BD">
      <w:pPr>
        <w:tabs>
          <w:tab w:val="left" w:pos="900"/>
          <w:tab w:val="left" w:pos="2160"/>
        </w:tabs>
        <w:ind w:right="-45"/>
        <w:jc w:val="thaiDistribute"/>
        <w:rPr>
          <w:rFonts w:ascii="BrowalliaUPC" w:hAnsi="BrowalliaUPC" w:cs="BrowalliaUPC"/>
        </w:rPr>
      </w:pPr>
    </w:p>
    <w:p w14:paraId="7B0C6B11" w14:textId="77777777" w:rsidR="001C512B" w:rsidRDefault="001C512B" w:rsidP="008217BD">
      <w:pPr>
        <w:tabs>
          <w:tab w:val="left" w:pos="900"/>
          <w:tab w:val="left" w:pos="2160"/>
        </w:tabs>
        <w:ind w:right="-45"/>
        <w:jc w:val="thaiDistribute"/>
        <w:rPr>
          <w:rFonts w:ascii="BrowalliaUPC" w:hAnsi="BrowalliaUPC" w:cs="BrowalliaUPC"/>
        </w:rPr>
      </w:pPr>
    </w:p>
    <w:p w14:paraId="5B73581E" w14:textId="77777777" w:rsidR="001C512B" w:rsidRDefault="001C512B" w:rsidP="008217BD">
      <w:pPr>
        <w:tabs>
          <w:tab w:val="left" w:pos="900"/>
          <w:tab w:val="left" w:pos="2160"/>
        </w:tabs>
        <w:ind w:right="-45"/>
        <w:jc w:val="thaiDistribute"/>
        <w:rPr>
          <w:rFonts w:ascii="BrowalliaUPC" w:hAnsi="BrowalliaUPC" w:cs="BrowalliaUPC"/>
        </w:rPr>
      </w:pPr>
    </w:p>
    <w:p w14:paraId="254FA352" w14:textId="77777777" w:rsidR="001C512B" w:rsidRDefault="001C512B" w:rsidP="008217BD">
      <w:pPr>
        <w:tabs>
          <w:tab w:val="left" w:pos="900"/>
          <w:tab w:val="left" w:pos="2160"/>
        </w:tabs>
        <w:ind w:right="-45"/>
        <w:jc w:val="thaiDistribute"/>
        <w:rPr>
          <w:rFonts w:ascii="BrowalliaUPC" w:hAnsi="BrowalliaUPC" w:cs="BrowalliaUPC"/>
        </w:rPr>
      </w:pPr>
    </w:p>
    <w:p w14:paraId="5E2F1402" w14:textId="77777777" w:rsidR="001C512B" w:rsidRDefault="001C512B" w:rsidP="008217BD">
      <w:pPr>
        <w:tabs>
          <w:tab w:val="left" w:pos="900"/>
          <w:tab w:val="left" w:pos="2160"/>
        </w:tabs>
        <w:ind w:right="-45"/>
        <w:jc w:val="thaiDistribute"/>
        <w:rPr>
          <w:rFonts w:ascii="BrowalliaUPC" w:hAnsi="BrowalliaUPC" w:cs="BrowalliaUPC"/>
        </w:rPr>
      </w:pPr>
    </w:p>
    <w:p w14:paraId="2D2822B4" w14:textId="77777777" w:rsidR="009E20F3" w:rsidRDefault="009E20F3" w:rsidP="008217BD">
      <w:pPr>
        <w:tabs>
          <w:tab w:val="left" w:pos="900"/>
          <w:tab w:val="left" w:pos="2160"/>
        </w:tabs>
        <w:ind w:right="-45"/>
        <w:jc w:val="thaiDistribute"/>
        <w:rPr>
          <w:rFonts w:ascii="BrowalliaUPC" w:hAnsi="BrowalliaUPC" w:cs="BrowalliaUPC"/>
        </w:rPr>
      </w:pPr>
    </w:p>
    <w:p w14:paraId="515471F5" w14:textId="77777777" w:rsidR="009E20F3" w:rsidRDefault="009E20F3" w:rsidP="008217BD">
      <w:pPr>
        <w:tabs>
          <w:tab w:val="left" w:pos="900"/>
          <w:tab w:val="left" w:pos="2160"/>
        </w:tabs>
        <w:ind w:right="-45"/>
        <w:jc w:val="thaiDistribute"/>
        <w:rPr>
          <w:rFonts w:ascii="BrowalliaUPC" w:hAnsi="BrowalliaUPC" w:cs="BrowalliaUPC"/>
        </w:rPr>
      </w:pPr>
    </w:p>
    <w:p w14:paraId="57C14ABA" w14:textId="77777777" w:rsidR="009E20F3" w:rsidRDefault="009E20F3" w:rsidP="008217BD">
      <w:pPr>
        <w:tabs>
          <w:tab w:val="left" w:pos="900"/>
          <w:tab w:val="left" w:pos="2160"/>
        </w:tabs>
        <w:ind w:right="-45"/>
        <w:jc w:val="thaiDistribute"/>
        <w:rPr>
          <w:rFonts w:ascii="BrowalliaUPC" w:hAnsi="BrowalliaUPC" w:cs="BrowalliaUPC"/>
        </w:rPr>
      </w:pPr>
    </w:p>
    <w:p w14:paraId="5832753E" w14:textId="77777777" w:rsidR="009E20F3" w:rsidRPr="007018E9" w:rsidRDefault="009E20F3" w:rsidP="008217BD">
      <w:pPr>
        <w:tabs>
          <w:tab w:val="left" w:pos="900"/>
          <w:tab w:val="left" w:pos="2160"/>
        </w:tabs>
        <w:ind w:right="-45"/>
        <w:jc w:val="thaiDistribute"/>
        <w:rPr>
          <w:rFonts w:ascii="BrowalliaUPC" w:hAnsi="BrowalliaUPC" w:cs="BrowalliaUPC"/>
        </w:rPr>
      </w:pPr>
    </w:p>
    <w:p w14:paraId="4115D233" w14:textId="66968DA8" w:rsidR="008E0FDC" w:rsidRPr="00EB3B58" w:rsidRDefault="008E0FDC" w:rsidP="0031315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ที่ดินรอการพัฒนา</w:t>
      </w:r>
    </w:p>
    <w:p w14:paraId="7D2DC55E" w14:textId="77777777" w:rsidR="008E0FDC" w:rsidRPr="00EB3B58" w:rsidRDefault="008E0FDC" w:rsidP="00432D26">
      <w:pPr>
        <w:tabs>
          <w:tab w:val="left" w:pos="900"/>
        </w:tabs>
        <w:ind w:left="426" w:right="-5"/>
        <w:jc w:val="thaiDistribute"/>
        <w:rPr>
          <w:rFonts w:ascii="BrowalliaUPC" w:hAnsi="BrowalliaUPC" w:cs="BrowalliaUPC"/>
          <w:sz w:val="16"/>
          <w:szCs w:val="16"/>
        </w:rPr>
      </w:pPr>
    </w:p>
    <w:tbl>
      <w:tblPr>
        <w:tblW w:w="8982" w:type="dxa"/>
        <w:tblInd w:w="426" w:type="dxa"/>
        <w:tblLayout w:type="fixed"/>
        <w:tblLook w:val="0000" w:firstRow="0" w:lastRow="0" w:firstColumn="0" w:lastColumn="0" w:noHBand="0" w:noVBand="0"/>
      </w:tblPr>
      <w:tblGrid>
        <w:gridCol w:w="3885"/>
        <w:gridCol w:w="1276"/>
        <w:gridCol w:w="1276"/>
        <w:gridCol w:w="1276"/>
        <w:gridCol w:w="1269"/>
      </w:tblGrid>
      <w:tr w:rsidR="008E0FDC" w:rsidRPr="00EB3B58" w14:paraId="1C7DE277" w14:textId="77777777" w:rsidTr="00CE2348">
        <w:trPr>
          <w:tblHeader/>
        </w:trPr>
        <w:tc>
          <w:tcPr>
            <w:tcW w:w="3885" w:type="dxa"/>
          </w:tcPr>
          <w:p w14:paraId="5FF994FE"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4D5B935" w14:textId="77777777" w:rsidR="008E0FDC" w:rsidRPr="00EB3B58" w:rsidRDefault="008E0FDC" w:rsidP="00D34556">
            <w:pPr>
              <w:jc w:val="center"/>
              <w:rPr>
                <w:rFonts w:ascii="BrowalliaUPC" w:hAnsi="BrowalliaUPC" w:cs="BrowalliaUPC"/>
                <w:sz w:val="28"/>
                <w:szCs w:val="28"/>
                <w:cs/>
              </w:rPr>
            </w:pPr>
          </w:p>
        </w:tc>
        <w:tc>
          <w:tcPr>
            <w:tcW w:w="2545" w:type="dxa"/>
            <w:gridSpan w:val="2"/>
          </w:tcPr>
          <w:p w14:paraId="162ECD12" w14:textId="77777777" w:rsidR="008E0FDC" w:rsidRPr="00EB3B58" w:rsidRDefault="008E0FDC" w:rsidP="00D34556">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7B38B015" w14:textId="77777777" w:rsidTr="00CE2348">
        <w:trPr>
          <w:tblHeader/>
        </w:trPr>
        <w:tc>
          <w:tcPr>
            <w:tcW w:w="3885" w:type="dxa"/>
          </w:tcPr>
          <w:p w14:paraId="2465A82E"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6AF1A1FC"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45" w:type="dxa"/>
            <w:gridSpan w:val="2"/>
          </w:tcPr>
          <w:p w14:paraId="52E02001"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C63E82" w:rsidRPr="00EB3B58" w14:paraId="5BF9BCCE" w14:textId="77777777">
        <w:trPr>
          <w:tblHeader/>
        </w:trPr>
        <w:tc>
          <w:tcPr>
            <w:tcW w:w="3885" w:type="dxa"/>
          </w:tcPr>
          <w:p w14:paraId="48C82125" w14:textId="77777777" w:rsidR="00C63E82" w:rsidRPr="00EB3B58" w:rsidRDefault="00C63E82" w:rsidP="00C63E82">
            <w:pPr>
              <w:tabs>
                <w:tab w:val="left" w:pos="900"/>
              </w:tabs>
              <w:ind w:left="360" w:right="-43" w:hanging="360"/>
              <w:jc w:val="both"/>
              <w:rPr>
                <w:rFonts w:ascii="BrowalliaUPC" w:hAnsi="BrowalliaUPC" w:cs="BrowalliaUPC"/>
                <w:sz w:val="28"/>
                <w:szCs w:val="28"/>
              </w:rPr>
            </w:pPr>
          </w:p>
        </w:tc>
        <w:tc>
          <w:tcPr>
            <w:tcW w:w="1276" w:type="dxa"/>
            <w:vAlign w:val="bottom"/>
          </w:tcPr>
          <w:p w14:paraId="40AC6AAC" w14:textId="58C6BC25" w:rsidR="00C63E82" w:rsidRPr="00EB3B58" w:rsidRDefault="00C63E82" w:rsidP="00C63E8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76" w:type="dxa"/>
          </w:tcPr>
          <w:p w14:paraId="31852758" w14:textId="5EE16E93" w:rsidR="00C63E82" w:rsidRPr="00EB3B58" w:rsidRDefault="00C63E82" w:rsidP="00C63E8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76" w:type="dxa"/>
            <w:vAlign w:val="bottom"/>
          </w:tcPr>
          <w:p w14:paraId="5C433328" w14:textId="62F33275" w:rsidR="00C63E82" w:rsidRPr="00EB3B58" w:rsidRDefault="00C63E82" w:rsidP="00C63E8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69" w:type="dxa"/>
          </w:tcPr>
          <w:p w14:paraId="190E7DB8" w14:textId="0793A3B5" w:rsidR="00C63E82" w:rsidRPr="00EB3B58" w:rsidRDefault="00C63E82" w:rsidP="00C63E82">
            <w:pPr>
              <w:pBdr>
                <w:bottom w:val="single" w:sz="6" w:space="1" w:color="auto"/>
              </w:pBdr>
              <w:tabs>
                <w:tab w:val="left" w:pos="900"/>
              </w:tabs>
              <w:ind w:left="-1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7DD8E30D" w14:textId="77777777" w:rsidTr="00422489">
        <w:trPr>
          <w:trHeight w:val="302"/>
        </w:trPr>
        <w:tc>
          <w:tcPr>
            <w:tcW w:w="3885" w:type="dxa"/>
          </w:tcPr>
          <w:p w14:paraId="16CD172F" w14:textId="77777777" w:rsidR="008E0FDC" w:rsidRPr="00EB3B58" w:rsidRDefault="008E0FDC" w:rsidP="00D34556">
            <w:pPr>
              <w:tabs>
                <w:tab w:val="left" w:pos="900"/>
              </w:tabs>
              <w:ind w:left="360" w:right="-43" w:hanging="360"/>
              <w:jc w:val="both"/>
              <w:rPr>
                <w:rFonts w:ascii="BrowalliaUPC" w:hAnsi="BrowalliaUPC" w:cs="BrowalliaUPC"/>
                <w:sz w:val="14"/>
                <w:szCs w:val="14"/>
                <w:cs/>
                <w:lang w:val="en-GB"/>
              </w:rPr>
            </w:pPr>
          </w:p>
        </w:tc>
        <w:tc>
          <w:tcPr>
            <w:tcW w:w="1276" w:type="dxa"/>
          </w:tcPr>
          <w:p w14:paraId="54FF3293" w14:textId="77777777" w:rsidR="008E0FDC" w:rsidRPr="00EB3B58" w:rsidRDefault="008E0FDC" w:rsidP="00D34556">
            <w:pPr>
              <w:jc w:val="right"/>
              <w:rPr>
                <w:rFonts w:ascii="BrowalliaUPC" w:hAnsi="BrowalliaUPC" w:cs="BrowalliaUPC"/>
                <w:sz w:val="14"/>
                <w:szCs w:val="14"/>
              </w:rPr>
            </w:pPr>
          </w:p>
        </w:tc>
        <w:tc>
          <w:tcPr>
            <w:tcW w:w="1276" w:type="dxa"/>
          </w:tcPr>
          <w:p w14:paraId="5D441CB3" w14:textId="77777777" w:rsidR="008E0FDC" w:rsidRPr="00EB3B58" w:rsidRDefault="008E0FDC" w:rsidP="00D34556">
            <w:pPr>
              <w:jc w:val="right"/>
              <w:rPr>
                <w:rFonts w:ascii="BrowalliaUPC" w:hAnsi="BrowalliaUPC" w:cs="BrowalliaUPC"/>
                <w:sz w:val="14"/>
                <w:szCs w:val="14"/>
              </w:rPr>
            </w:pPr>
          </w:p>
        </w:tc>
        <w:tc>
          <w:tcPr>
            <w:tcW w:w="1276" w:type="dxa"/>
          </w:tcPr>
          <w:p w14:paraId="190DDD11" w14:textId="77777777" w:rsidR="008E0FDC" w:rsidRPr="00EB3B58" w:rsidRDefault="008E0FDC" w:rsidP="00D34556">
            <w:pPr>
              <w:jc w:val="right"/>
              <w:rPr>
                <w:rFonts w:ascii="BrowalliaUPC" w:hAnsi="BrowalliaUPC" w:cs="BrowalliaUPC"/>
                <w:sz w:val="14"/>
                <w:szCs w:val="14"/>
              </w:rPr>
            </w:pPr>
          </w:p>
        </w:tc>
        <w:tc>
          <w:tcPr>
            <w:tcW w:w="1269" w:type="dxa"/>
          </w:tcPr>
          <w:p w14:paraId="43E68714" w14:textId="77777777" w:rsidR="008E0FDC" w:rsidRPr="00EB3B58" w:rsidRDefault="008E0FDC" w:rsidP="00D34556">
            <w:pPr>
              <w:jc w:val="right"/>
              <w:rPr>
                <w:rFonts w:ascii="BrowalliaUPC" w:hAnsi="BrowalliaUPC" w:cs="BrowalliaUPC"/>
                <w:sz w:val="14"/>
                <w:szCs w:val="14"/>
              </w:rPr>
            </w:pPr>
          </w:p>
        </w:tc>
      </w:tr>
      <w:tr w:rsidR="0005357D" w:rsidRPr="00EB3B58" w14:paraId="56C89080" w14:textId="77777777" w:rsidTr="00D34556">
        <w:tc>
          <w:tcPr>
            <w:tcW w:w="3885" w:type="dxa"/>
          </w:tcPr>
          <w:p w14:paraId="048B734C" w14:textId="4ED8C725" w:rsidR="0005357D" w:rsidRPr="00EB3B58" w:rsidRDefault="0005357D" w:rsidP="0005357D">
            <w:pPr>
              <w:tabs>
                <w:tab w:val="left" w:pos="900"/>
                <w:tab w:val="left" w:pos="2160"/>
              </w:tabs>
              <w:ind w:right="-36"/>
              <w:jc w:val="thaiDistribute"/>
              <w:rPr>
                <w:rFonts w:ascii="BrowalliaUPC" w:hAnsi="BrowalliaUPC" w:cs="BrowalliaUPC"/>
                <w:sz w:val="28"/>
                <w:szCs w:val="28"/>
                <w:cs/>
              </w:rPr>
            </w:pPr>
            <w:r w:rsidRPr="00EB3B58">
              <w:rPr>
                <w:rFonts w:ascii="BrowalliaUPC" w:hAnsi="BrowalliaUPC" w:cs="BrowalliaUPC"/>
                <w:sz w:val="28"/>
                <w:szCs w:val="28"/>
                <w:cs/>
              </w:rPr>
              <w:t>ที่ดินรอการพัฒนา</w:t>
            </w:r>
            <w:r w:rsidRPr="00EB3B58">
              <w:rPr>
                <w:rFonts w:ascii="BrowalliaUPC" w:hAnsi="BrowalliaUPC" w:cs="BrowalliaUPC"/>
                <w:sz w:val="28"/>
                <w:szCs w:val="28"/>
              </w:rPr>
              <w:t xml:space="preserve"> - </w:t>
            </w:r>
            <w:r w:rsidRPr="00EB3B58">
              <w:rPr>
                <w:rFonts w:ascii="BrowalliaUPC" w:hAnsi="BrowalliaUPC" w:cs="BrowalliaUPC" w:hint="cs"/>
                <w:sz w:val="28"/>
                <w:szCs w:val="28"/>
                <w:cs/>
              </w:rPr>
              <w:t xml:space="preserve">ณ วันที่ </w:t>
            </w:r>
            <w:r w:rsidRPr="00EB3B58">
              <w:rPr>
                <w:rFonts w:ascii="BrowalliaUPC" w:hAnsi="BrowalliaUPC" w:cs="BrowalliaUPC"/>
                <w:sz w:val="28"/>
                <w:szCs w:val="28"/>
              </w:rPr>
              <w:t xml:space="preserve">1 </w:t>
            </w:r>
            <w:r w:rsidRPr="00EB3B58">
              <w:rPr>
                <w:rFonts w:ascii="BrowalliaUPC" w:hAnsi="BrowalliaUPC" w:cs="BrowalliaUPC" w:hint="cs"/>
                <w:sz w:val="28"/>
                <w:szCs w:val="28"/>
                <w:cs/>
              </w:rPr>
              <w:t>มกราคม</w:t>
            </w:r>
          </w:p>
        </w:tc>
        <w:tc>
          <w:tcPr>
            <w:tcW w:w="1276" w:type="dxa"/>
          </w:tcPr>
          <w:p w14:paraId="74D2CA9A" w14:textId="42745131" w:rsidR="0005357D" w:rsidRPr="00EB3B58" w:rsidRDefault="0005357D" w:rsidP="0005357D">
            <w:pPr>
              <w:tabs>
                <w:tab w:val="left" w:pos="900"/>
                <w:tab w:val="left" w:pos="2160"/>
              </w:tabs>
              <w:ind w:right="-36"/>
              <w:jc w:val="right"/>
              <w:rPr>
                <w:rFonts w:ascii="BrowalliaUPC" w:hAnsi="BrowalliaUPC" w:cs="BrowalliaUPC"/>
                <w:sz w:val="28"/>
                <w:szCs w:val="28"/>
              </w:rPr>
            </w:pPr>
            <w:r w:rsidRPr="0005357D">
              <w:rPr>
                <w:rFonts w:ascii="BrowalliaUPC" w:hAnsi="BrowalliaUPC" w:cs="BrowalliaUPC"/>
                <w:sz w:val="28"/>
                <w:szCs w:val="28"/>
              </w:rPr>
              <w:t>316,855</w:t>
            </w:r>
          </w:p>
        </w:tc>
        <w:tc>
          <w:tcPr>
            <w:tcW w:w="1276" w:type="dxa"/>
          </w:tcPr>
          <w:p w14:paraId="55B3654A" w14:textId="4D625D8F" w:rsidR="0005357D" w:rsidRPr="00EB3B58" w:rsidRDefault="0005357D" w:rsidP="0005357D">
            <w:pPr>
              <w:tabs>
                <w:tab w:val="left" w:pos="900"/>
                <w:tab w:val="left" w:pos="2160"/>
              </w:tabs>
              <w:ind w:right="-36"/>
              <w:jc w:val="right"/>
              <w:rPr>
                <w:rFonts w:ascii="BrowalliaUPC" w:hAnsi="BrowalliaUPC" w:cs="BrowalliaUPC"/>
                <w:sz w:val="28"/>
                <w:szCs w:val="28"/>
              </w:rPr>
            </w:pPr>
            <w:r w:rsidRPr="006F4A9B">
              <w:rPr>
                <w:rFonts w:ascii="BrowalliaUPC" w:hAnsi="BrowalliaUPC" w:cs="BrowalliaUPC"/>
                <w:sz w:val="28"/>
                <w:szCs w:val="28"/>
              </w:rPr>
              <w:t>323</w:t>
            </w:r>
            <w:r w:rsidRPr="00EB3B58">
              <w:rPr>
                <w:rFonts w:ascii="BrowalliaUPC" w:hAnsi="BrowalliaUPC" w:cs="BrowalliaUPC"/>
                <w:sz w:val="28"/>
                <w:szCs w:val="28"/>
              </w:rPr>
              <w:t>,</w:t>
            </w:r>
            <w:r w:rsidRPr="006F4A9B">
              <w:rPr>
                <w:rFonts w:ascii="BrowalliaUPC" w:hAnsi="BrowalliaUPC" w:cs="BrowalliaUPC"/>
                <w:sz w:val="28"/>
                <w:szCs w:val="28"/>
              </w:rPr>
              <w:t>943</w:t>
            </w:r>
          </w:p>
        </w:tc>
        <w:tc>
          <w:tcPr>
            <w:tcW w:w="1276" w:type="dxa"/>
          </w:tcPr>
          <w:p w14:paraId="5E419EB9" w14:textId="3F4EFD41" w:rsidR="0005357D" w:rsidRPr="00EB3B58" w:rsidRDefault="0005357D" w:rsidP="0005357D">
            <w:pPr>
              <w:tabs>
                <w:tab w:val="left" w:pos="900"/>
                <w:tab w:val="left" w:pos="105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c>
          <w:tcPr>
            <w:tcW w:w="1269" w:type="dxa"/>
          </w:tcPr>
          <w:p w14:paraId="16730D0E" w14:textId="36B154CD" w:rsidR="0005357D" w:rsidRPr="00EB3B58" w:rsidRDefault="0005357D" w:rsidP="0005357D">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05357D" w:rsidRPr="00EB3B58" w14:paraId="6792A9DB" w14:textId="77777777" w:rsidTr="00C63E82">
        <w:trPr>
          <w:trHeight w:val="68"/>
        </w:trPr>
        <w:tc>
          <w:tcPr>
            <w:tcW w:w="3885" w:type="dxa"/>
          </w:tcPr>
          <w:p w14:paraId="675C641A" w14:textId="77777777" w:rsidR="0005357D" w:rsidRPr="00EB3B58" w:rsidRDefault="0005357D" w:rsidP="0005357D">
            <w:pPr>
              <w:tabs>
                <w:tab w:val="left" w:pos="900"/>
                <w:tab w:val="left" w:pos="2160"/>
              </w:tabs>
              <w:ind w:right="-36"/>
              <w:jc w:val="thaiDistribute"/>
              <w:rPr>
                <w:rFonts w:ascii="BrowalliaUPC" w:hAnsi="BrowalliaUPC" w:cs="BrowalliaUPC"/>
                <w:sz w:val="28"/>
                <w:szCs w:val="28"/>
              </w:rPr>
            </w:pPr>
            <w:r w:rsidRPr="00EB3B58">
              <w:rPr>
                <w:rFonts w:ascii="BrowalliaUPC" w:hAnsi="BrowalliaUPC" w:cs="BrowalliaUPC"/>
                <w:sz w:val="28"/>
                <w:szCs w:val="28"/>
                <w:cs/>
              </w:rPr>
              <w:t xml:space="preserve">บวก : ซื้อระหว่างปี </w:t>
            </w:r>
          </w:p>
        </w:tc>
        <w:tc>
          <w:tcPr>
            <w:tcW w:w="1276" w:type="dxa"/>
          </w:tcPr>
          <w:p w14:paraId="5E791EF9" w14:textId="035B99C6" w:rsidR="0005357D" w:rsidRPr="00EB3B58" w:rsidRDefault="0005357D" w:rsidP="0005357D">
            <w:pPr>
              <w:tabs>
                <w:tab w:val="left" w:pos="2160"/>
              </w:tabs>
              <w:ind w:right="-35"/>
              <w:jc w:val="right"/>
              <w:rPr>
                <w:rFonts w:ascii="BrowalliaUPC" w:hAnsi="BrowalliaUPC" w:cs="BrowalliaUPC"/>
                <w:sz w:val="28"/>
                <w:szCs w:val="28"/>
                <w:cs/>
                <w:lang w:val="en-GB"/>
              </w:rPr>
            </w:pPr>
            <w:r>
              <w:rPr>
                <w:rFonts w:ascii="BrowalliaUPC" w:hAnsi="BrowalliaUPC" w:cs="BrowalliaUPC"/>
                <w:sz w:val="28"/>
                <w:szCs w:val="28"/>
                <w:lang w:val="en-GB"/>
              </w:rPr>
              <w:t>-</w:t>
            </w:r>
          </w:p>
        </w:tc>
        <w:tc>
          <w:tcPr>
            <w:tcW w:w="1276" w:type="dxa"/>
          </w:tcPr>
          <w:p w14:paraId="67A61504" w14:textId="51AC07B9" w:rsidR="0005357D" w:rsidRPr="00EB3B58" w:rsidRDefault="0005357D" w:rsidP="0005357D">
            <w:pP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hint="cs"/>
                <w:sz w:val="28"/>
                <w:szCs w:val="28"/>
                <w:cs/>
                <w:lang w:val="en-GB"/>
              </w:rPr>
              <w:t>-</w:t>
            </w:r>
          </w:p>
        </w:tc>
        <w:tc>
          <w:tcPr>
            <w:tcW w:w="1276" w:type="dxa"/>
            <w:shd w:val="clear" w:color="auto" w:fill="auto"/>
          </w:tcPr>
          <w:p w14:paraId="69811D22" w14:textId="54568326" w:rsidR="0005357D" w:rsidRPr="00EB3B58" w:rsidRDefault="0005357D" w:rsidP="0005357D">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c>
          <w:tcPr>
            <w:tcW w:w="1269" w:type="dxa"/>
            <w:shd w:val="clear" w:color="auto" w:fill="auto"/>
          </w:tcPr>
          <w:p w14:paraId="194783A9" w14:textId="08D4EE35" w:rsidR="0005357D" w:rsidRPr="00EB3B58" w:rsidRDefault="0005357D" w:rsidP="0005357D">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05357D" w:rsidRPr="00EB3B58" w14:paraId="142FB19B" w14:textId="77777777" w:rsidTr="00D34556">
        <w:tc>
          <w:tcPr>
            <w:tcW w:w="3885" w:type="dxa"/>
          </w:tcPr>
          <w:p w14:paraId="46368B4D" w14:textId="47B81D8C" w:rsidR="0005357D" w:rsidRPr="00EB3B58" w:rsidRDefault="0005357D" w:rsidP="0005357D">
            <w:pPr>
              <w:tabs>
                <w:tab w:val="left" w:pos="900"/>
                <w:tab w:val="left" w:pos="2160"/>
              </w:tabs>
              <w:ind w:right="-36"/>
              <w:jc w:val="thaiDistribute"/>
              <w:rPr>
                <w:rFonts w:ascii="BrowalliaUPC" w:hAnsi="BrowalliaUPC" w:cs="BrowalliaUPC"/>
                <w:sz w:val="28"/>
                <w:szCs w:val="28"/>
                <w:cs/>
              </w:rPr>
            </w:pPr>
            <w:r w:rsidRPr="00EB3B58">
              <w:rPr>
                <w:rFonts w:ascii="BrowalliaUPC" w:hAnsi="BrowalliaUPC" w:cs="BrowalliaUPC"/>
                <w:sz w:val="28"/>
                <w:szCs w:val="28"/>
                <w:cs/>
              </w:rPr>
              <w:t xml:space="preserve">หัก : </w:t>
            </w:r>
            <w:r w:rsidRPr="00EB3B58">
              <w:rPr>
                <w:rFonts w:ascii="BrowalliaUPC" w:hAnsi="BrowalliaUPC" w:cs="BrowalliaUPC" w:hint="cs"/>
                <w:sz w:val="28"/>
                <w:szCs w:val="28"/>
                <w:cs/>
              </w:rPr>
              <w:t>จำหน่าย</w:t>
            </w:r>
          </w:p>
        </w:tc>
        <w:tc>
          <w:tcPr>
            <w:tcW w:w="1276" w:type="dxa"/>
          </w:tcPr>
          <w:p w14:paraId="358AF5EB" w14:textId="6C26F3A7" w:rsidR="0005357D" w:rsidRPr="00EB3B58" w:rsidRDefault="0005357D" w:rsidP="0005357D">
            <w:pPr>
              <w:pBdr>
                <w:bottom w:val="single" w:sz="4" w:space="1" w:color="auto"/>
              </w:pBdr>
              <w:tabs>
                <w:tab w:val="left" w:pos="2160"/>
              </w:tabs>
              <w:ind w:right="-35"/>
              <w:jc w:val="right"/>
              <w:rPr>
                <w:rFonts w:ascii="BrowalliaUPC" w:hAnsi="BrowalliaUPC" w:cs="BrowalliaUPC"/>
                <w:sz w:val="28"/>
                <w:szCs w:val="28"/>
                <w:cs/>
                <w:lang w:val="en-GB"/>
              </w:rPr>
            </w:pPr>
            <w:r>
              <w:rPr>
                <w:rFonts w:ascii="BrowalliaUPC" w:hAnsi="BrowalliaUPC" w:cs="BrowalliaUPC"/>
                <w:sz w:val="28"/>
                <w:szCs w:val="28"/>
                <w:lang w:val="en-GB"/>
              </w:rPr>
              <w:t>-</w:t>
            </w:r>
          </w:p>
        </w:tc>
        <w:tc>
          <w:tcPr>
            <w:tcW w:w="1276" w:type="dxa"/>
          </w:tcPr>
          <w:p w14:paraId="2F091642" w14:textId="4FB116B4" w:rsidR="0005357D" w:rsidRPr="00EB3B58" w:rsidRDefault="0005357D" w:rsidP="0005357D">
            <w:pPr>
              <w:pBdr>
                <w:bottom w:val="single" w:sz="4"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cs/>
                <w:lang w:val="en-GB"/>
              </w:rPr>
              <w:t>(</w:t>
            </w:r>
            <w:r w:rsidRPr="006F4A9B">
              <w:rPr>
                <w:rFonts w:ascii="BrowalliaUPC" w:hAnsi="BrowalliaUPC" w:cs="BrowalliaUPC"/>
                <w:sz w:val="28"/>
                <w:szCs w:val="28"/>
              </w:rPr>
              <w:t>2</w:t>
            </w:r>
            <w:r w:rsidRPr="00EB3B58">
              <w:rPr>
                <w:rFonts w:ascii="BrowalliaUPC" w:hAnsi="BrowalliaUPC" w:cs="BrowalliaUPC"/>
                <w:sz w:val="28"/>
                <w:szCs w:val="28"/>
                <w:lang w:val="en-GB"/>
              </w:rPr>
              <w:t>,</w:t>
            </w:r>
            <w:r w:rsidRPr="006F4A9B">
              <w:rPr>
                <w:rFonts w:ascii="BrowalliaUPC" w:hAnsi="BrowalliaUPC" w:cs="BrowalliaUPC"/>
                <w:sz w:val="28"/>
                <w:szCs w:val="28"/>
              </w:rPr>
              <w:t>327</w:t>
            </w:r>
            <w:r w:rsidRPr="00EB3B58">
              <w:rPr>
                <w:rFonts w:ascii="BrowalliaUPC" w:hAnsi="BrowalliaUPC" w:cs="BrowalliaUPC"/>
                <w:sz w:val="28"/>
                <w:szCs w:val="28"/>
                <w:cs/>
                <w:lang w:val="en-GB"/>
              </w:rPr>
              <w:t>)</w:t>
            </w:r>
          </w:p>
        </w:tc>
        <w:tc>
          <w:tcPr>
            <w:tcW w:w="1276" w:type="dxa"/>
            <w:shd w:val="clear" w:color="auto" w:fill="auto"/>
          </w:tcPr>
          <w:p w14:paraId="0AA7AC4F" w14:textId="15F22F29" w:rsidR="0005357D" w:rsidRPr="00EB3B58" w:rsidRDefault="0005357D" w:rsidP="0005357D">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69" w:type="dxa"/>
            <w:shd w:val="clear" w:color="auto" w:fill="auto"/>
          </w:tcPr>
          <w:p w14:paraId="5D8A0D5E" w14:textId="071EFDF3" w:rsidR="0005357D" w:rsidRPr="00EB3B58" w:rsidRDefault="0005357D" w:rsidP="0005357D">
            <w:pPr>
              <w:pBdr>
                <w:bottom w:val="single" w:sz="4" w:space="1" w:color="auto"/>
              </w:pBdr>
              <w:tabs>
                <w:tab w:val="left" w:pos="2160"/>
              </w:tabs>
              <w:ind w:right="-35"/>
              <w:jc w:val="right"/>
              <w:rPr>
                <w:rFonts w:ascii="BrowalliaUPC" w:hAnsi="BrowalliaUPC" w:cs="BrowalliaUPC"/>
                <w:sz w:val="28"/>
                <w:szCs w:val="28"/>
                <w:cs/>
                <w:lang w:val="en-GB"/>
              </w:rPr>
            </w:pPr>
            <w:r w:rsidRPr="00EB3B58">
              <w:rPr>
                <w:rFonts w:ascii="BrowalliaUPC" w:hAnsi="BrowalliaUPC" w:cs="BrowalliaUPC"/>
                <w:sz w:val="28"/>
                <w:szCs w:val="28"/>
                <w:lang w:val="en-GB"/>
              </w:rPr>
              <w:t>-</w:t>
            </w:r>
          </w:p>
        </w:tc>
      </w:tr>
      <w:tr w:rsidR="0005357D" w:rsidRPr="00EB3B58" w14:paraId="56EB5127" w14:textId="77777777" w:rsidTr="00D34556">
        <w:tc>
          <w:tcPr>
            <w:tcW w:w="3885" w:type="dxa"/>
          </w:tcPr>
          <w:p w14:paraId="29734F16" w14:textId="21A055E4" w:rsidR="0005357D" w:rsidRPr="00EB3B58" w:rsidRDefault="0005357D" w:rsidP="0005357D">
            <w:pPr>
              <w:tabs>
                <w:tab w:val="left" w:pos="900"/>
                <w:tab w:val="left" w:pos="2160"/>
              </w:tabs>
              <w:ind w:right="-36"/>
              <w:jc w:val="thaiDistribute"/>
              <w:rPr>
                <w:rFonts w:ascii="BrowalliaUPC" w:hAnsi="BrowalliaUPC" w:cs="BrowalliaUPC"/>
                <w:sz w:val="28"/>
                <w:szCs w:val="28"/>
                <w:cs/>
              </w:rPr>
            </w:pPr>
            <w:r w:rsidRPr="00EB3B58">
              <w:rPr>
                <w:rFonts w:ascii="BrowalliaUPC" w:hAnsi="BrowalliaUPC" w:cs="BrowalliaUPC" w:hint="cs"/>
                <w:sz w:val="28"/>
                <w:szCs w:val="28"/>
                <w:cs/>
              </w:rPr>
              <w:t xml:space="preserve">ที่ดินรอการพัฒนา </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hint="cs"/>
                <w:sz w:val="28"/>
                <w:szCs w:val="28"/>
                <w:cs/>
              </w:rPr>
              <w:t>ธันวาคม</w:t>
            </w:r>
          </w:p>
        </w:tc>
        <w:tc>
          <w:tcPr>
            <w:tcW w:w="1276" w:type="dxa"/>
          </w:tcPr>
          <w:p w14:paraId="47ADD995" w14:textId="431B7854" w:rsidR="0005357D" w:rsidRPr="00EB3B58" w:rsidRDefault="0005357D" w:rsidP="0005357D">
            <w:pPr>
              <w:tabs>
                <w:tab w:val="left" w:pos="2160"/>
              </w:tabs>
              <w:ind w:right="-35"/>
              <w:jc w:val="right"/>
              <w:rPr>
                <w:rFonts w:ascii="BrowalliaUPC" w:hAnsi="BrowalliaUPC" w:cs="BrowalliaUPC"/>
                <w:sz w:val="28"/>
                <w:szCs w:val="28"/>
              </w:rPr>
            </w:pPr>
            <w:r w:rsidRPr="0005357D">
              <w:rPr>
                <w:rFonts w:ascii="BrowalliaUPC" w:hAnsi="BrowalliaUPC" w:cs="BrowalliaUPC"/>
                <w:sz w:val="28"/>
                <w:szCs w:val="28"/>
              </w:rPr>
              <w:t>316,855</w:t>
            </w:r>
          </w:p>
        </w:tc>
        <w:tc>
          <w:tcPr>
            <w:tcW w:w="1276" w:type="dxa"/>
          </w:tcPr>
          <w:p w14:paraId="7380F3C1" w14:textId="57C0D0B4" w:rsidR="0005357D" w:rsidRPr="00EB3B58" w:rsidRDefault="0005357D" w:rsidP="0005357D">
            <w:pP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rPr>
              <w:t>321,616</w:t>
            </w:r>
          </w:p>
        </w:tc>
        <w:tc>
          <w:tcPr>
            <w:tcW w:w="1276" w:type="dxa"/>
            <w:shd w:val="clear" w:color="auto" w:fill="auto"/>
          </w:tcPr>
          <w:p w14:paraId="35143005" w14:textId="0707F005" w:rsidR="0005357D" w:rsidRPr="00EB3B58" w:rsidRDefault="0005357D" w:rsidP="0005357D">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lang w:val="en-GB"/>
              </w:rPr>
              <w:t>-</w:t>
            </w:r>
          </w:p>
        </w:tc>
        <w:tc>
          <w:tcPr>
            <w:tcW w:w="1269" w:type="dxa"/>
            <w:shd w:val="clear" w:color="auto" w:fill="auto"/>
          </w:tcPr>
          <w:p w14:paraId="628301DC" w14:textId="60679000" w:rsidR="0005357D" w:rsidRPr="00EB3B58" w:rsidRDefault="0005357D" w:rsidP="0005357D">
            <w:pPr>
              <w:pBdr>
                <w:bottom w:val="single" w:sz="4" w:space="1" w:color="FFFFFF"/>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lang w:val="en-GB"/>
              </w:rPr>
              <w:t>-</w:t>
            </w:r>
          </w:p>
        </w:tc>
      </w:tr>
      <w:tr w:rsidR="0005357D" w:rsidRPr="00EB3B58" w14:paraId="65986EE5" w14:textId="77777777" w:rsidTr="00D34556">
        <w:tc>
          <w:tcPr>
            <w:tcW w:w="3885" w:type="dxa"/>
          </w:tcPr>
          <w:p w14:paraId="008B30FF" w14:textId="3AE253F0" w:rsidR="0005357D" w:rsidRPr="00EB3B58" w:rsidRDefault="0005357D" w:rsidP="0005357D">
            <w:pPr>
              <w:tabs>
                <w:tab w:val="left" w:pos="900"/>
                <w:tab w:val="left" w:pos="2160"/>
              </w:tabs>
              <w:ind w:right="-36"/>
              <w:rPr>
                <w:rFonts w:ascii="BrowalliaUPC" w:hAnsi="BrowalliaUPC" w:cs="BrowalliaUPC"/>
                <w:sz w:val="28"/>
                <w:szCs w:val="28"/>
                <w:cs/>
              </w:rPr>
            </w:pPr>
            <w:r w:rsidRPr="00EB3B58">
              <w:rPr>
                <w:rFonts w:ascii="BrowalliaUPC" w:hAnsi="BrowalliaUPC" w:cs="BrowalliaUPC"/>
                <w:sz w:val="28"/>
                <w:szCs w:val="28"/>
                <w:cs/>
              </w:rPr>
              <w:t>หัก : ขาดทุนจากการด้อยค่า</w:t>
            </w:r>
          </w:p>
        </w:tc>
        <w:tc>
          <w:tcPr>
            <w:tcW w:w="1276" w:type="dxa"/>
          </w:tcPr>
          <w:p w14:paraId="76E35277" w14:textId="15B317A0" w:rsidR="0005357D" w:rsidRPr="00EB3B58" w:rsidRDefault="0005357D" w:rsidP="0005357D">
            <w:pPr>
              <w:pBdr>
                <w:bottom w:val="single" w:sz="4" w:space="1" w:color="auto"/>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lang w:val="en-GB"/>
              </w:rPr>
              <w:t>-</w:t>
            </w:r>
          </w:p>
        </w:tc>
        <w:tc>
          <w:tcPr>
            <w:tcW w:w="1276" w:type="dxa"/>
          </w:tcPr>
          <w:p w14:paraId="09DFA967" w14:textId="1B137703" w:rsidR="0005357D" w:rsidRPr="00EB3B58" w:rsidRDefault="0005357D" w:rsidP="0005357D">
            <w:pPr>
              <w:pBdr>
                <w:bottom w:val="single" w:sz="4" w:space="1" w:color="auto"/>
              </w:pBdr>
              <w:tabs>
                <w:tab w:val="left" w:pos="900"/>
                <w:tab w:val="left" w:pos="2160"/>
              </w:tabs>
              <w:ind w:right="-36"/>
              <w:jc w:val="right"/>
              <w:rPr>
                <w:rFonts w:ascii="BrowalliaUPC" w:hAnsi="BrowalliaUPC" w:cs="BrowalliaUPC"/>
                <w:sz w:val="28"/>
                <w:szCs w:val="28"/>
                <w:lang w:val="en-GB"/>
              </w:rPr>
            </w:pPr>
            <w:r w:rsidRPr="00EB3B58">
              <w:rPr>
                <w:rFonts w:ascii="BrowalliaUPC" w:hAnsi="BrowalliaUPC" w:cs="BrowalliaUPC"/>
                <w:sz w:val="28"/>
                <w:szCs w:val="28"/>
                <w:cs/>
                <w:lang w:val="en-GB"/>
              </w:rPr>
              <w:t>(</w:t>
            </w:r>
            <w:r w:rsidRPr="006F4A9B">
              <w:rPr>
                <w:rFonts w:ascii="BrowalliaUPC" w:hAnsi="BrowalliaUPC" w:cs="BrowalliaUPC"/>
                <w:sz w:val="28"/>
                <w:szCs w:val="28"/>
              </w:rPr>
              <w:t>4</w:t>
            </w:r>
            <w:r w:rsidRPr="00EB3B58">
              <w:rPr>
                <w:rFonts w:ascii="BrowalliaUPC" w:hAnsi="BrowalliaUPC" w:cs="BrowalliaUPC"/>
                <w:sz w:val="28"/>
                <w:szCs w:val="28"/>
                <w:lang w:val="en-GB"/>
              </w:rPr>
              <w:t>,</w:t>
            </w:r>
            <w:r w:rsidRPr="006F4A9B">
              <w:rPr>
                <w:rFonts w:ascii="BrowalliaUPC" w:hAnsi="BrowalliaUPC" w:cs="BrowalliaUPC"/>
                <w:sz w:val="28"/>
                <w:szCs w:val="28"/>
              </w:rPr>
              <w:t>761</w:t>
            </w:r>
            <w:r w:rsidRPr="00EB3B58">
              <w:rPr>
                <w:rFonts w:ascii="BrowalliaUPC" w:hAnsi="BrowalliaUPC" w:cs="BrowalliaUPC"/>
                <w:sz w:val="28"/>
                <w:szCs w:val="28"/>
                <w:cs/>
                <w:lang w:val="en-GB"/>
              </w:rPr>
              <w:t>)</w:t>
            </w:r>
          </w:p>
        </w:tc>
        <w:tc>
          <w:tcPr>
            <w:tcW w:w="1276" w:type="dxa"/>
            <w:shd w:val="clear" w:color="auto" w:fill="auto"/>
          </w:tcPr>
          <w:p w14:paraId="64729155" w14:textId="06D2F547" w:rsidR="0005357D" w:rsidRPr="00EB3B58" w:rsidRDefault="0005357D" w:rsidP="0005357D">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c>
          <w:tcPr>
            <w:tcW w:w="1269" w:type="dxa"/>
            <w:shd w:val="clear" w:color="auto" w:fill="auto"/>
          </w:tcPr>
          <w:p w14:paraId="1A3E5D92" w14:textId="7B1A6655" w:rsidR="0005357D" w:rsidRPr="00EB3B58" w:rsidRDefault="0005357D" w:rsidP="0005357D">
            <w:pPr>
              <w:pBdr>
                <w:bottom w:val="single" w:sz="4" w:space="1" w:color="auto"/>
              </w:pBdr>
              <w:tabs>
                <w:tab w:val="left" w:pos="2160"/>
              </w:tabs>
              <w:ind w:right="-35"/>
              <w:jc w:val="right"/>
              <w:rPr>
                <w:rFonts w:ascii="BrowalliaUPC" w:hAnsi="BrowalliaUPC" w:cs="BrowalliaUPC"/>
                <w:sz w:val="28"/>
                <w:szCs w:val="28"/>
                <w:lang w:val="en-GB"/>
              </w:rPr>
            </w:pPr>
            <w:r w:rsidRPr="00EB3B58">
              <w:rPr>
                <w:rFonts w:ascii="BrowalliaUPC" w:hAnsi="BrowalliaUPC" w:cs="BrowalliaUPC"/>
                <w:sz w:val="28"/>
                <w:szCs w:val="28"/>
                <w:cs/>
                <w:lang w:val="en-GB"/>
              </w:rPr>
              <w:t>-</w:t>
            </w:r>
          </w:p>
        </w:tc>
      </w:tr>
      <w:tr w:rsidR="0005357D" w:rsidRPr="00EB3B58" w14:paraId="34118DF9" w14:textId="77777777" w:rsidTr="00D34556">
        <w:tc>
          <w:tcPr>
            <w:tcW w:w="3885" w:type="dxa"/>
          </w:tcPr>
          <w:p w14:paraId="23E344A0" w14:textId="77777777" w:rsidR="0005357D" w:rsidRPr="00EB3B58" w:rsidRDefault="0005357D" w:rsidP="0005357D">
            <w:pPr>
              <w:tabs>
                <w:tab w:val="left" w:pos="900"/>
                <w:tab w:val="left" w:pos="2160"/>
              </w:tabs>
              <w:ind w:right="-36"/>
              <w:jc w:val="thaiDistribute"/>
              <w:rPr>
                <w:rFonts w:ascii="BrowalliaUPC" w:hAnsi="BrowalliaUPC" w:cs="BrowalliaUPC"/>
                <w:sz w:val="28"/>
                <w:szCs w:val="28"/>
              </w:rPr>
            </w:pPr>
            <w:r w:rsidRPr="00EB3B58">
              <w:rPr>
                <w:rFonts w:ascii="BrowalliaUPC" w:hAnsi="BrowalliaUPC" w:cs="BrowalliaUPC"/>
                <w:sz w:val="28"/>
                <w:szCs w:val="28"/>
                <w:cs/>
              </w:rPr>
              <w:t xml:space="preserve">ที่ดินรอการพัฒนา </w:t>
            </w:r>
            <w:r w:rsidRPr="00EB3B58">
              <w:rPr>
                <w:rFonts w:ascii="BrowalliaUPC" w:hAnsi="BrowalliaUPC" w:cs="BrowalliaUPC"/>
                <w:sz w:val="28"/>
                <w:szCs w:val="28"/>
              </w:rPr>
              <w:t>–</w:t>
            </w:r>
            <w:r w:rsidRPr="00EB3B58">
              <w:rPr>
                <w:rFonts w:ascii="BrowalliaUPC" w:hAnsi="BrowalliaUPC" w:cs="BrowalliaUPC"/>
                <w:sz w:val="28"/>
                <w:szCs w:val="28"/>
                <w:cs/>
              </w:rPr>
              <w:t xml:space="preserve"> สุทธิ</w:t>
            </w:r>
          </w:p>
        </w:tc>
        <w:tc>
          <w:tcPr>
            <w:tcW w:w="1276" w:type="dxa"/>
            <w:vAlign w:val="bottom"/>
          </w:tcPr>
          <w:p w14:paraId="60CC6426" w14:textId="5C40115B" w:rsidR="0005357D" w:rsidRPr="00EB3B58" w:rsidRDefault="0005357D" w:rsidP="0005357D">
            <w:pPr>
              <w:pBdr>
                <w:bottom w:val="single" w:sz="12" w:space="1" w:color="auto"/>
              </w:pBdr>
              <w:tabs>
                <w:tab w:val="left" w:pos="900"/>
                <w:tab w:val="left" w:pos="2160"/>
              </w:tabs>
              <w:ind w:right="-36"/>
              <w:jc w:val="right"/>
              <w:rPr>
                <w:rFonts w:ascii="BrowalliaUPC" w:hAnsi="BrowalliaUPC" w:cs="BrowalliaUPC"/>
                <w:sz w:val="28"/>
                <w:szCs w:val="28"/>
              </w:rPr>
            </w:pPr>
            <w:r w:rsidRPr="0005357D">
              <w:rPr>
                <w:rFonts w:ascii="BrowalliaUPC" w:hAnsi="BrowalliaUPC" w:cs="BrowalliaUPC"/>
                <w:sz w:val="28"/>
                <w:szCs w:val="28"/>
              </w:rPr>
              <w:t>316,855</w:t>
            </w:r>
          </w:p>
        </w:tc>
        <w:tc>
          <w:tcPr>
            <w:tcW w:w="1276" w:type="dxa"/>
            <w:vAlign w:val="bottom"/>
          </w:tcPr>
          <w:p w14:paraId="1C2ADE39" w14:textId="54C97DF6" w:rsidR="0005357D" w:rsidRPr="00EB3B58" w:rsidRDefault="0005357D" w:rsidP="0005357D">
            <w:pPr>
              <w:pBdr>
                <w:bottom w:val="single" w:sz="12" w:space="1" w:color="auto"/>
              </w:pBdr>
              <w:tabs>
                <w:tab w:val="left" w:pos="900"/>
                <w:tab w:val="left" w:pos="2160"/>
              </w:tabs>
              <w:ind w:right="-36"/>
              <w:jc w:val="right"/>
              <w:rPr>
                <w:rFonts w:ascii="BrowalliaUPC" w:hAnsi="BrowalliaUPC" w:cs="BrowalliaUPC"/>
                <w:sz w:val="28"/>
                <w:szCs w:val="28"/>
              </w:rPr>
            </w:pPr>
            <w:r w:rsidRPr="006F4A9B">
              <w:rPr>
                <w:rFonts w:ascii="BrowalliaUPC" w:hAnsi="BrowalliaUPC" w:cs="BrowalliaUPC"/>
                <w:sz w:val="28"/>
                <w:szCs w:val="28"/>
              </w:rPr>
              <w:t>316</w:t>
            </w:r>
            <w:r w:rsidRPr="00EB3B58">
              <w:rPr>
                <w:rFonts w:ascii="BrowalliaUPC" w:hAnsi="BrowalliaUPC" w:cs="BrowalliaUPC"/>
                <w:sz w:val="28"/>
                <w:szCs w:val="28"/>
              </w:rPr>
              <w:t>,</w:t>
            </w:r>
            <w:r w:rsidRPr="006F4A9B">
              <w:rPr>
                <w:rFonts w:ascii="BrowalliaUPC" w:hAnsi="BrowalliaUPC" w:cs="BrowalliaUPC"/>
                <w:sz w:val="28"/>
                <w:szCs w:val="28"/>
              </w:rPr>
              <w:t>855</w:t>
            </w:r>
          </w:p>
        </w:tc>
        <w:tc>
          <w:tcPr>
            <w:tcW w:w="1276" w:type="dxa"/>
            <w:vAlign w:val="bottom"/>
          </w:tcPr>
          <w:p w14:paraId="339BF112" w14:textId="66185618" w:rsidR="0005357D" w:rsidRPr="00EB3B58" w:rsidRDefault="0005357D" w:rsidP="0005357D">
            <w:pPr>
              <w:pBdr>
                <w:bottom w:val="single" w:sz="12"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cs/>
              </w:rPr>
              <w:t>-</w:t>
            </w:r>
          </w:p>
        </w:tc>
        <w:tc>
          <w:tcPr>
            <w:tcW w:w="1269" w:type="dxa"/>
            <w:vAlign w:val="bottom"/>
          </w:tcPr>
          <w:p w14:paraId="007C1A82" w14:textId="222BA54F" w:rsidR="0005357D" w:rsidRPr="00EB3B58" w:rsidRDefault="0005357D" w:rsidP="0005357D">
            <w:pPr>
              <w:pBdr>
                <w:bottom w:val="single" w:sz="12" w:space="1" w:color="auto"/>
              </w:pBdr>
              <w:tabs>
                <w:tab w:val="left" w:pos="900"/>
                <w:tab w:val="left" w:pos="2160"/>
              </w:tabs>
              <w:ind w:right="-36"/>
              <w:jc w:val="right"/>
              <w:rPr>
                <w:rFonts w:ascii="BrowalliaUPC" w:hAnsi="BrowalliaUPC" w:cs="BrowalliaUPC"/>
                <w:sz w:val="28"/>
                <w:szCs w:val="28"/>
              </w:rPr>
            </w:pPr>
            <w:r w:rsidRPr="00EB3B58">
              <w:rPr>
                <w:rFonts w:ascii="BrowalliaUPC" w:hAnsi="BrowalliaUPC" w:cs="BrowalliaUPC"/>
                <w:sz w:val="28"/>
                <w:szCs w:val="28"/>
                <w:cs/>
              </w:rPr>
              <w:t>-</w:t>
            </w:r>
          </w:p>
        </w:tc>
      </w:tr>
    </w:tbl>
    <w:p w14:paraId="6EE716CC" w14:textId="77777777" w:rsidR="00C76B2C" w:rsidRPr="00EB3B58" w:rsidRDefault="00C76B2C" w:rsidP="008E0FDC">
      <w:pPr>
        <w:tabs>
          <w:tab w:val="left" w:pos="900"/>
        </w:tabs>
        <w:ind w:left="426" w:right="-5"/>
        <w:jc w:val="thaiDistribute"/>
        <w:rPr>
          <w:rFonts w:ascii="BrowalliaUPC" w:hAnsi="BrowalliaUPC" w:cs="BrowalliaUPC"/>
          <w:sz w:val="22"/>
          <w:szCs w:val="22"/>
        </w:rPr>
      </w:pPr>
    </w:p>
    <w:p w14:paraId="74D94109" w14:textId="0C533131" w:rsidR="008E0FDC" w:rsidRPr="00EB3B58" w:rsidRDefault="008E0FDC" w:rsidP="008E0FDC">
      <w:pPr>
        <w:tabs>
          <w:tab w:val="left" w:pos="900"/>
        </w:tabs>
        <w:ind w:left="426" w:right="-5"/>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C63E82">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C63E82">
        <w:rPr>
          <w:rFonts w:ascii="BrowalliaUPC" w:hAnsi="BrowalliaUPC" w:cs="BrowalliaUPC"/>
          <w:sz w:val="28"/>
          <w:szCs w:val="28"/>
        </w:rPr>
        <w:t>4</w:t>
      </w:r>
      <w:r w:rsidRPr="00EB3B58">
        <w:rPr>
          <w:rFonts w:ascii="BrowalliaUPC" w:hAnsi="BrowalliaUPC" w:cs="BrowalliaUPC"/>
          <w:sz w:val="28"/>
          <w:szCs w:val="28"/>
          <w:cs/>
        </w:rPr>
        <w:t xml:space="preserve"> </w:t>
      </w:r>
      <w:r w:rsidR="00C76B2C" w:rsidRPr="00EB3B58">
        <w:rPr>
          <w:rFonts w:ascii="BrowalliaUPC" w:hAnsi="BrowalliaUPC" w:cs="BrowalliaUPC"/>
          <w:sz w:val="28"/>
          <w:szCs w:val="28"/>
          <w:cs/>
        </w:rPr>
        <w:t>กลุ่มบริษัทมี</w:t>
      </w:r>
      <w:r w:rsidRPr="00EB3B58">
        <w:rPr>
          <w:rFonts w:ascii="BrowalliaUPC" w:hAnsi="BrowalliaUPC" w:cs="BrowalliaUPC"/>
          <w:sz w:val="28"/>
          <w:szCs w:val="28"/>
          <w:cs/>
        </w:rPr>
        <w:t xml:space="preserve">ที่ดินรอการพัฒนาจำนวน </w:t>
      </w:r>
      <w:r w:rsidR="0005357D">
        <w:rPr>
          <w:rFonts w:ascii="BrowalliaUPC" w:hAnsi="BrowalliaUPC" w:cs="BrowalliaUPC"/>
          <w:sz w:val="28"/>
          <w:szCs w:val="28"/>
        </w:rPr>
        <w:t>284.49</w:t>
      </w:r>
      <w:r w:rsidRPr="00EB3B58">
        <w:rPr>
          <w:rFonts w:ascii="BrowalliaUPC" w:hAnsi="BrowalliaUPC" w:cs="BrowalliaUPC"/>
          <w:sz w:val="28"/>
          <w:szCs w:val="28"/>
          <w:cs/>
        </w:rPr>
        <w:t xml:space="preserve"> ล้านบาท และ</w:t>
      </w:r>
      <w:r w:rsidR="00432D26" w:rsidRPr="00EB3B58">
        <w:rPr>
          <w:rFonts w:ascii="BrowalliaUPC" w:hAnsi="BrowalliaUPC" w:cs="BrowalliaUPC"/>
          <w:sz w:val="28"/>
          <w:szCs w:val="28"/>
          <w:cs/>
        </w:rPr>
        <w:t xml:space="preserve"> </w:t>
      </w:r>
      <w:r w:rsidR="00C63E82" w:rsidRPr="00EB3B58">
        <w:rPr>
          <w:rFonts w:ascii="BrowalliaUPC" w:hAnsi="BrowalliaUPC" w:cs="BrowalliaUPC"/>
          <w:sz w:val="28"/>
          <w:szCs w:val="28"/>
        </w:rPr>
        <w:t>284.49</w:t>
      </w:r>
      <w:r w:rsidRPr="00EB3B58">
        <w:rPr>
          <w:rFonts w:ascii="BrowalliaUPC" w:hAnsi="BrowalliaUPC" w:cs="BrowalliaUPC"/>
          <w:sz w:val="28"/>
          <w:szCs w:val="28"/>
          <w:cs/>
        </w:rPr>
        <w:t xml:space="preserve"> ล้านบาท ตามลำดับ เป็นที่ดินเพื่อใช้ในโครงการเหมืองแร่โป</w:t>
      </w:r>
      <w:proofErr w:type="spellStart"/>
      <w:r w:rsidRPr="00EB3B58">
        <w:rPr>
          <w:rFonts w:ascii="BrowalliaUPC" w:hAnsi="BrowalliaUPC" w:cs="BrowalliaUPC"/>
          <w:sz w:val="28"/>
          <w:szCs w:val="28"/>
          <w:cs/>
        </w:rPr>
        <w:t>แตช</w:t>
      </w:r>
      <w:proofErr w:type="spellEnd"/>
      <w:r w:rsidRPr="00EB3B58">
        <w:rPr>
          <w:rFonts w:ascii="BrowalliaUPC" w:hAnsi="BrowalliaUPC" w:cs="BrowalliaUPC"/>
          <w:sz w:val="28"/>
          <w:szCs w:val="28"/>
          <w:cs/>
        </w:rPr>
        <w:t>ในจังหวัดอุดรธานี</w:t>
      </w:r>
    </w:p>
    <w:p w14:paraId="35F61873" w14:textId="77777777" w:rsidR="007018E9" w:rsidRPr="00EB3B58" w:rsidRDefault="007018E9" w:rsidP="00A00EBE">
      <w:pPr>
        <w:tabs>
          <w:tab w:val="left" w:pos="900"/>
        </w:tabs>
        <w:ind w:right="-5"/>
        <w:jc w:val="thaiDistribute"/>
        <w:rPr>
          <w:rFonts w:ascii="BrowalliaUPC" w:hAnsi="BrowalliaUPC" w:cs="BrowalliaUPC"/>
          <w:sz w:val="18"/>
          <w:szCs w:val="18"/>
        </w:rPr>
      </w:pPr>
    </w:p>
    <w:p w14:paraId="7FF2AB4B" w14:textId="2DD79824" w:rsidR="008E0FDC" w:rsidRPr="00C63E82" w:rsidRDefault="008E0FDC" w:rsidP="0031315F">
      <w:pPr>
        <w:numPr>
          <w:ilvl w:val="0"/>
          <w:numId w:val="1"/>
        </w:numPr>
        <w:ind w:left="426" w:right="-45" w:hanging="426"/>
        <w:jc w:val="both"/>
        <w:rPr>
          <w:rFonts w:ascii="BrowalliaUPC" w:hAnsi="BrowalliaUPC" w:cs="BrowalliaUPC"/>
          <w:b/>
          <w:bCs/>
          <w:sz w:val="28"/>
          <w:szCs w:val="28"/>
        </w:rPr>
      </w:pPr>
      <w:r w:rsidRPr="00C63E82">
        <w:rPr>
          <w:rFonts w:ascii="BrowalliaUPC" w:hAnsi="BrowalliaUPC" w:cs="BrowalliaUPC"/>
          <w:b/>
          <w:bCs/>
          <w:sz w:val="28"/>
          <w:szCs w:val="28"/>
          <w:cs/>
        </w:rPr>
        <w:t>อสังหาริมทรัพย์เพื่อการลงทุน</w:t>
      </w:r>
    </w:p>
    <w:p w14:paraId="1BA24FB7" w14:textId="77777777" w:rsidR="008E0FDC" w:rsidRPr="00A00EBE" w:rsidRDefault="008E0FDC" w:rsidP="00432D26">
      <w:pPr>
        <w:tabs>
          <w:tab w:val="left" w:pos="900"/>
        </w:tabs>
        <w:ind w:left="426" w:right="-5"/>
        <w:jc w:val="thaiDistribute"/>
        <w:rPr>
          <w:rFonts w:ascii="BrowalliaUPC" w:hAnsi="BrowalliaUPC" w:cs="BrowalliaUPC"/>
          <w:sz w:val="22"/>
          <w:szCs w:val="22"/>
        </w:rPr>
      </w:pPr>
    </w:p>
    <w:p w14:paraId="3CD8CF83" w14:textId="3603C6E3" w:rsidR="008E0FDC" w:rsidRPr="00C63E82" w:rsidRDefault="008E0FDC" w:rsidP="00432D26">
      <w:pPr>
        <w:tabs>
          <w:tab w:val="left" w:pos="900"/>
        </w:tabs>
        <w:ind w:left="426" w:right="-5"/>
        <w:jc w:val="thaiDistribute"/>
        <w:rPr>
          <w:rFonts w:ascii="BrowalliaUPC" w:hAnsi="BrowalliaUPC" w:cs="BrowalliaUPC"/>
          <w:sz w:val="28"/>
          <w:szCs w:val="28"/>
        </w:rPr>
      </w:pPr>
      <w:r w:rsidRPr="00C63E82">
        <w:rPr>
          <w:rFonts w:ascii="BrowalliaUPC" w:hAnsi="BrowalliaUPC" w:cs="BrowalliaUPC"/>
          <w:sz w:val="28"/>
          <w:szCs w:val="28"/>
          <w:cs/>
        </w:rPr>
        <w:t xml:space="preserve">ณ วันที่ </w:t>
      </w:r>
      <w:r w:rsidRPr="00C63E82">
        <w:rPr>
          <w:rFonts w:ascii="BrowalliaUPC" w:hAnsi="BrowalliaUPC" w:cs="BrowalliaUPC"/>
          <w:sz w:val="28"/>
          <w:szCs w:val="28"/>
        </w:rPr>
        <w:t xml:space="preserve">31 </w:t>
      </w:r>
      <w:r w:rsidRPr="00C63E82">
        <w:rPr>
          <w:rFonts w:ascii="BrowalliaUPC" w:hAnsi="BrowalliaUPC" w:cs="BrowalliaUPC"/>
          <w:sz w:val="28"/>
          <w:szCs w:val="28"/>
          <w:cs/>
        </w:rPr>
        <w:t xml:space="preserve">ธันวาคม </w:t>
      </w:r>
      <w:r w:rsidRPr="00C63E82">
        <w:rPr>
          <w:rFonts w:ascii="BrowalliaUPC" w:hAnsi="BrowalliaUPC" w:cs="BrowalliaUPC"/>
          <w:sz w:val="28"/>
          <w:szCs w:val="28"/>
        </w:rPr>
        <w:t>256</w:t>
      </w:r>
      <w:r w:rsidR="00C63E82" w:rsidRPr="00C63E82">
        <w:rPr>
          <w:rFonts w:ascii="BrowalliaUPC" w:hAnsi="BrowalliaUPC" w:cs="BrowalliaUPC"/>
          <w:sz w:val="28"/>
          <w:szCs w:val="28"/>
        </w:rPr>
        <w:t>5</w:t>
      </w:r>
      <w:r w:rsidRPr="00C63E82">
        <w:rPr>
          <w:rFonts w:ascii="BrowalliaUPC" w:hAnsi="BrowalliaUPC" w:cs="BrowalliaUPC"/>
          <w:sz w:val="28"/>
          <w:szCs w:val="28"/>
          <w:cs/>
        </w:rPr>
        <w:t xml:space="preserve"> อสังหาริมทรัพย์เพื่อการลงทุนแสดงตามมูลค่ายุติธรรม ประกอบด้วย</w:t>
      </w:r>
    </w:p>
    <w:p w14:paraId="649D989F" w14:textId="77777777" w:rsidR="008E0FDC" w:rsidRPr="001C512B" w:rsidRDefault="008E0FDC" w:rsidP="00432D26">
      <w:pPr>
        <w:tabs>
          <w:tab w:val="left" w:pos="900"/>
        </w:tabs>
        <w:ind w:left="426" w:right="-5"/>
        <w:jc w:val="thaiDistribute"/>
        <w:rPr>
          <w:rFonts w:ascii="BrowalliaUPC" w:hAnsi="BrowalliaUPC" w:cs="BrowalliaUPC"/>
          <w:sz w:val="20"/>
          <w:szCs w:val="20"/>
        </w:rPr>
      </w:pPr>
    </w:p>
    <w:tbl>
      <w:tblPr>
        <w:tblW w:w="8982" w:type="dxa"/>
        <w:tblInd w:w="387" w:type="dxa"/>
        <w:tblLayout w:type="fixed"/>
        <w:tblLook w:val="0000" w:firstRow="0" w:lastRow="0" w:firstColumn="0" w:lastColumn="0" w:noHBand="0" w:noVBand="0"/>
      </w:tblPr>
      <w:tblGrid>
        <w:gridCol w:w="4023"/>
        <w:gridCol w:w="2520"/>
        <w:gridCol w:w="2439"/>
      </w:tblGrid>
      <w:tr w:rsidR="008E0FDC" w:rsidRPr="00C63E82" w14:paraId="02292821" w14:textId="77777777" w:rsidTr="00D34556">
        <w:tc>
          <w:tcPr>
            <w:tcW w:w="4023" w:type="dxa"/>
          </w:tcPr>
          <w:p w14:paraId="0CF50945" w14:textId="77777777" w:rsidR="008E0FDC" w:rsidRPr="00C63E82"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2F71590F" w14:textId="77777777" w:rsidR="008E0FDC" w:rsidRPr="00C63E82"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439" w:type="dxa"/>
          </w:tcPr>
          <w:p w14:paraId="2A7268BF" w14:textId="77777777" w:rsidR="008E0FDC" w:rsidRPr="00C63E82" w:rsidRDefault="008E0FDC" w:rsidP="00D34556">
            <w:pPr>
              <w:tabs>
                <w:tab w:val="left" w:pos="3090"/>
                <w:tab w:val="left" w:pos="4860"/>
              </w:tabs>
              <w:ind w:right="-4"/>
              <w:jc w:val="right"/>
              <w:rPr>
                <w:rFonts w:ascii="BrowalliaUPC" w:hAnsi="BrowalliaUPC" w:cs="BrowalliaUPC"/>
                <w:snapToGrid w:val="0"/>
                <w:sz w:val="28"/>
                <w:szCs w:val="28"/>
                <w:cs/>
                <w:lang w:eastAsia="th-TH"/>
              </w:rPr>
            </w:pPr>
            <w:r w:rsidRPr="00C63E82">
              <w:rPr>
                <w:rFonts w:ascii="BrowalliaUPC" w:hAnsi="BrowalliaUPC" w:cs="BrowalliaUPC"/>
                <w:snapToGrid w:val="0"/>
                <w:sz w:val="28"/>
                <w:szCs w:val="28"/>
                <w:cs/>
                <w:lang w:eastAsia="th-TH"/>
              </w:rPr>
              <w:t>(หน่วย : พันบาท)</w:t>
            </w:r>
          </w:p>
        </w:tc>
      </w:tr>
      <w:tr w:rsidR="008E0FDC" w:rsidRPr="00C63E82" w14:paraId="087C68AF" w14:textId="77777777" w:rsidTr="00D34556">
        <w:tc>
          <w:tcPr>
            <w:tcW w:w="4023" w:type="dxa"/>
          </w:tcPr>
          <w:p w14:paraId="7FF52B10" w14:textId="77777777" w:rsidR="008E0FDC" w:rsidRPr="00C63E82"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7B82040A" w14:textId="77777777" w:rsidR="008E0FDC" w:rsidRPr="00C63E82"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C63E82">
              <w:rPr>
                <w:rFonts w:ascii="BrowalliaUPC" w:hAnsi="BrowalliaUPC" w:cs="BrowalliaUPC"/>
                <w:snapToGrid w:val="0"/>
                <w:sz w:val="28"/>
                <w:szCs w:val="28"/>
                <w:cs/>
                <w:lang w:eastAsia="th-TH"/>
              </w:rPr>
              <w:t>งบการเงินรวม</w:t>
            </w:r>
          </w:p>
        </w:tc>
        <w:tc>
          <w:tcPr>
            <w:tcW w:w="2439" w:type="dxa"/>
          </w:tcPr>
          <w:p w14:paraId="45E1F4E2" w14:textId="77777777" w:rsidR="008E0FDC" w:rsidRPr="00C63E82"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C63E82">
              <w:rPr>
                <w:rFonts w:ascii="BrowalliaUPC" w:hAnsi="BrowalliaUPC" w:cs="BrowalliaUPC"/>
                <w:snapToGrid w:val="0"/>
                <w:sz w:val="28"/>
                <w:szCs w:val="28"/>
                <w:cs/>
                <w:lang w:eastAsia="th-TH"/>
              </w:rPr>
              <w:t>งบการเงินเฉพาะของบริษัท</w:t>
            </w:r>
          </w:p>
        </w:tc>
      </w:tr>
      <w:tr w:rsidR="008E0FDC" w:rsidRPr="00C63E82" w14:paraId="0C485A2F" w14:textId="77777777" w:rsidTr="00BE3FCE">
        <w:trPr>
          <w:trHeight w:val="338"/>
        </w:trPr>
        <w:tc>
          <w:tcPr>
            <w:tcW w:w="4023" w:type="dxa"/>
          </w:tcPr>
          <w:p w14:paraId="27C8A83D" w14:textId="77777777" w:rsidR="008E0FDC" w:rsidRPr="00C63E82"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57EAFB82" w14:textId="77777777" w:rsidR="008E0FDC" w:rsidRPr="00C63E82"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439" w:type="dxa"/>
          </w:tcPr>
          <w:p w14:paraId="6CBF91C6" w14:textId="77777777" w:rsidR="008E0FDC" w:rsidRPr="00C63E82" w:rsidRDefault="008E0FDC" w:rsidP="00D34556">
            <w:pPr>
              <w:tabs>
                <w:tab w:val="left" w:pos="3090"/>
                <w:tab w:val="left" w:pos="4860"/>
              </w:tabs>
              <w:jc w:val="center"/>
              <w:rPr>
                <w:rFonts w:ascii="BrowalliaUPC" w:hAnsi="BrowalliaUPC" w:cs="BrowalliaUPC"/>
                <w:snapToGrid w:val="0"/>
                <w:sz w:val="28"/>
                <w:szCs w:val="28"/>
                <w:cs/>
                <w:lang w:eastAsia="th-TH"/>
              </w:rPr>
            </w:pPr>
          </w:p>
        </w:tc>
      </w:tr>
      <w:tr w:rsidR="00522CEF" w:rsidRPr="00C63E82" w14:paraId="0899D8D4" w14:textId="77777777" w:rsidTr="00D34556">
        <w:tc>
          <w:tcPr>
            <w:tcW w:w="4023" w:type="dxa"/>
          </w:tcPr>
          <w:p w14:paraId="4EB87D4A" w14:textId="77777777" w:rsidR="00522CEF" w:rsidRPr="00C63E82" w:rsidRDefault="00522CEF" w:rsidP="00522CEF">
            <w:pPr>
              <w:tabs>
                <w:tab w:val="left" w:pos="3090"/>
                <w:tab w:val="left" w:pos="4860"/>
              </w:tabs>
              <w:ind w:left="-45"/>
              <w:rPr>
                <w:rFonts w:ascii="BrowalliaUPC" w:hAnsi="BrowalliaUPC" w:cs="BrowalliaUPC"/>
                <w:snapToGrid w:val="0"/>
                <w:sz w:val="28"/>
                <w:szCs w:val="28"/>
                <w:cs/>
                <w:lang w:eastAsia="th-TH"/>
              </w:rPr>
            </w:pPr>
            <w:r w:rsidRPr="00C63E82">
              <w:rPr>
                <w:rFonts w:ascii="BrowalliaUPC" w:hAnsi="BrowalliaUPC" w:cs="BrowalliaUPC"/>
                <w:snapToGrid w:val="0"/>
                <w:sz w:val="28"/>
                <w:szCs w:val="28"/>
                <w:cs/>
                <w:lang w:eastAsia="th-TH"/>
              </w:rPr>
              <w:t>ที่ดิน</w:t>
            </w:r>
          </w:p>
        </w:tc>
        <w:tc>
          <w:tcPr>
            <w:tcW w:w="2520" w:type="dxa"/>
            <w:vAlign w:val="bottom"/>
          </w:tcPr>
          <w:p w14:paraId="16AB4CE9" w14:textId="2948B9FC" w:rsidR="00522CEF" w:rsidRPr="00C63E82" w:rsidRDefault="0005357D" w:rsidP="00522CEF">
            <w:pPr>
              <w:tabs>
                <w:tab w:val="left" w:pos="3090"/>
                <w:tab w:val="left" w:pos="4860"/>
              </w:tabs>
              <w:jc w:val="right"/>
              <w:rPr>
                <w:rFonts w:ascii="BrowalliaUPC" w:hAnsi="BrowalliaUPC" w:cs="BrowalliaUPC"/>
                <w:snapToGrid w:val="0"/>
                <w:sz w:val="28"/>
                <w:szCs w:val="28"/>
                <w:lang w:val="en-GB" w:eastAsia="th-TH"/>
              </w:rPr>
            </w:pPr>
            <w:r w:rsidRPr="0005357D">
              <w:rPr>
                <w:rFonts w:ascii="BrowalliaUPC" w:hAnsi="BrowalliaUPC" w:cs="BrowalliaUPC"/>
                <w:snapToGrid w:val="0"/>
                <w:sz w:val="28"/>
                <w:szCs w:val="28"/>
                <w:lang w:val="en-GB" w:eastAsia="th-TH"/>
              </w:rPr>
              <w:t>2,006,655</w:t>
            </w:r>
          </w:p>
        </w:tc>
        <w:tc>
          <w:tcPr>
            <w:tcW w:w="2439" w:type="dxa"/>
            <w:vAlign w:val="bottom"/>
          </w:tcPr>
          <w:p w14:paraId="44B255FE" w14:textId="72BCBD55" w:rsidR="00522CEF" w:rsidRPr="00C63E82" w:rsidRDefault="0005357D" w:rsidP="00522CEF">
            <w:pPr>
              <w:tabs>
                <w:tab w:val="left" w:pos="3090"/>
                <w:tab w:val="left" w:pos="4860"/>
              </w:tabs>
              <w:jc w:val="right"/>
              <w:rPr>
                <w:rFonts w:ascii="BrowalliaUPC" w:hAnsi="BrowalliaUPC" w:cs="BrowalliaUPC"/>
                <w:snapToGrid w:val="0"/>
                <w:sz w:val="28"/>
                <w:szCs w:val="28"/>
                <w:lang w:eastAsia="th-TH"/>
              </w:rPr>
            </w:pPr>
            <w:r w:rsidRPr="0005357D">
              <w:rPr>
                <w:rFonts w:ascii="BrowalliaUPC" w:hAnsi="BrowalliaUPC" w:cs="BrowalliaUPC"/>
                <w:snapToGrid w:val="0"/>
                <w:sz w:val="28"/>
                <w:szCs w:val="28"/>
                <w:lang w:eastAsia="th-TH"/>
              </w:rPr>
              <w:t>494,444</w:t>
            </w:r>
          </w:p>
        </w:tc>
      </w:tr>
      <w:tr w:rsidR="00522CEF" w:rsidRPr="00C63E82" w14:paraId="6DB5C0E6" w14:textId="77777777" w:rsidTr="00D34556">
        <w:tc>
          <w:tcPr>
            <w:tcW w:w="4023" w:type="dxa"/>
          </w:tcPr>
          <w:p w14:paraId="111FF18B" w14:textId="77777777" w:rsidR="00522CEF" w:rsidRPr="00C63E82" w:rsidRDefault="00522CEF" w:rsidP="00522CEF">
            <w:pPr>
              <w:tabs>
                <w:tab w:val="left" w:pos="3090"/>
                <w:tab w:val="left" w:pos="4860"/>
              </w:tabs>
              <w:ind w:left="-45"/>
              <w:rPr>
                <w:rFonts w:ascii="BrowalliaUPC" w:hAnsi="BrowalliaUPC" w:cs="BrowalliaUPC"/>
                <w:snapToGrid w:val="0"/>
                <w:sz w:val="28"/>
                <w:szCs w:val="28"/>
                <w:cs/>
                <w:lang w:eastAsia="th-TH"/>
              </w:rPr>
            </w:pPr>
            <w:r w:rsidRPr="00C63E82">
              <w:rPr>
                <w:rFonts w:ascii="BrowalliaUPC" w:hAnsi="BrowalliaUPC" w:cs="BrowalliaUPC"/>
                <w:snapToGrid w:val="0"/>
                <w:sz w:val="28"/>
                <w:szCs w:val="28"/>
                <w:cs/>
                <w:lang w:eastAsia="th-TH"/>
              </w:rPr>
              <w:t>อาคาร</w:t>
            </w:r>
          </w:p>
        </w:tc>
        <w:tc>
          <w:tcPr>
            <w:tcW w:w="2520" w:type="dxa"/>
            <w:vAlign w:val="bottom"/>
          </w:tcPr>
          <w:p w14:paraId="118221A3" w14:textId="310483C8" w:rsidR="00522CEF" w:rsidRPr="00C63E82" w:rsidRDefault="0005357D" w:rsidP="00522CEF">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05357D">
              <w:rPr>
                <w:rFonts w:ascii="BrowalliaUPC" w:hAnsi="BrowalliaUPC" w:cs="BrowalliaUPC"/>
                <w:snapToGrid w:val="0"/>
                <w:sz w:val="28"/>
                <w:szCs w:val="28"/>
                <w:lang w:val="en-GB" w:eastAsia="th-TH"/>
              </w:rPr>
              <w:t>341,285</w:t>
            </w:r>
          </w:p>
        </w:tc>
        <w:tc>
          <w:tcPr>
            <w:tcW w:w="2439" w:type="dxa"/>
            <w:vAlign w:val="bottom"/>
          </w:tcPr>
          <w:p w14:paraId="48513046" w14:textId="7A0A6B56" w:rsidR="00522CEF" w:rsidRPr="00C63E82" w:rsidRDefault="0005357D" w:rsidP="00522CEF">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05357D">
              <w:rPr>
                <w:rFonts w:ascii="BrowalliaUPC" w:hAnsi="BrowalliaUPC" w:cs="BrowalliaUPC"/>
                <w:snapToGrid w:val="0"/>
                <w:sz w:val="28"/>
                <w:szCs w:val="28"/>
                <w:lang w:val="en-GB" w:eastAsia="th-TH"/>
              </w:rPr>
              <w:t>341,285</w:t>
            </w:r>
          </w:p>
        </w:tc>
      </w:tr>
      <w:tr w:rsidR="00522CEF" w:rsidRPr="00C63E82" w14:paraId="12EA886E" w14:textId="77777777" w:rsidTr="00D34556">
        <w:tc>
          <w:tcPr>
            <w:tcW w:w="4023" w:type="dxa"/>
          </w:tcPr>
          <w:p w14:paraId="70B61EBA" w14:textId="77777777" w:rsidR="00522CEF" w:rsidRPr="00C63E82" w:rsidRDefault="00522CEF" w:rsidP="00522CEF">
            <w:pPr>
              <w:tabs>
                <w:tab w:val="left" w:pos="3090"/>
                <w:tab w:val="left" w:pos="4860"/>
              </w:tabs>
              <w:rPr>
                <w:rFonts w:ascii="BrowalliaUPC" w:hAnsi="BrowalliaUPC" w:cs="BrowalliaUPC"/>
                <w:snapToGrid w:val="0"/>
                <w:sz w:val="28"/>
                <w:szCs w:val="28"/>
                <w:lang w:val="en-GB" w:eastAsia="th-TH"/>
              </w:rPr>
            </w:pPr>
            <w:r w:rsidRPr="00C63E82">
              <w:rPr>
                <w:rFonts w:ascii="BrowalliaUPC" w:hAnsi="BrowalliaUPC" w:cs="BrowalliaUPC"/>
                <w:snapToGrid w:val="0"/>
                <w:sz w:val="28"/>
                <w:szCs w:val="28"/>
                <w:cs/>
                <w:lang w:eastAsia="th-TH"/>
              </w:rPr>
              <w:t>รวม</w:t>
            </w:r>
          </w:p>
        </w:tc>
        <w:tc>
          <w:tcPr>
            <w:tcW w:w="2520" w:type="dxa"/>
            <w:vAlign w:val="bottom"/>
          </w:tcPr>
          <w:p w14:paraId="15C5CA6C" w14:textId="2072104A" w:rsidR="00522CEF" w:rsidRPr="00C63E82" w:rsidRDefault="0005357D" w:rsidP="00522CEF">
            <w:pPr>
              <w:pBdr>
                <w:bottom w:val="single" w:sz="12" w:space="1" w:color="auto"/>
              </w:pBdr>
              <w:tabs>
                <w:tab w:val="left" w:pos="3090"/>
                <w:tab w:val="left" w:pos="4860"/>
              </w:tabs>
              <w:jc w:val="right"/>
              <w:rPr>
                <w:rFonts w:ascii="BrowalliaUPC" w:hAnsi="BrowalliaUPC" w:cs="BrowalliaUPC"/>
                <w:snapToGrid w:val="0"/>
                <w:sz w:val="28"/>
                <w:szCs w:val="28"/>
                <w:lang w:eastAsia="th-TH"/>
              </w:rPr>
            </w:pPr>
            <w:r w:rsidRPr="0005357D">
              <w:rPr>
                <w:rFonts w:ascii="BrowalliaUPC" w:hAnsi="BrowalliaUPC" w:cs="BrowalliaUPC"/>
                <w:snapToGrid w:val="0"/>
                <w:sz w:val="28"/>
                <w:szCs w:val="28"/>
                <w:lang w:eastAsia="th-TH"/>
              </w:rPr>
              <w:t>2,347,940</w:t>
            </w:r>
          </w:p>
        </w:tc>
        <w:tc>
          <w:tcPr>
            <w:tcW w:w="2439" w:type="dxa"/>
            <w:vAlign w:val="bottom"/>
          </w:tcPr>
          <w:p w14:paraId="5FF346A8" w14:textId="34EB8230" w:rsidR="00522CEF" w:rsidRPr="00C63E82" w:rsidRDefault="0005357D" w:rsidP="00522CEF">
            <w:pPr>
              <w:pBdr>
                <w:bottom w:val="single" w:sz="12" w:space="1" w:color="auto"/>
              </w:pBdr>
              <w:tabs>
                <w:tab w:val="left" w:pos="3090"/>
                <w:tab w:val="left" w:pos="4860"/>
              </w:tabs>
              <w:jc w:val="right"/>
              <w:rPr>
                <w:rFonts w:ascii="BrowalliaUPC" w:hAnsi="BrowalliaUPC" w:cs="BrowalliaUPC"/>
                <w:snapToGrid w:val="0"/>
                <w:sz w:val="28"/>
                <w:szCs w:val="28"/>
                <w:lang w:val="en-GB" w:eastAsia="th-TH"/>
              </w:rPr>
            </w:pPr>
            <w:r w:rsidRPr="0005357D">
              <w:rPr>
                <w:rFonts w:ascii="BrowalliaUPC" w:hAnsi="BrowalliaUPC" w:cs="BrowalliaUPC"/>
                <w:snapToGrid w:val="0"/>
                <w:sz w:val="28"/>
                <w:szCs w:val="28"/>
                <w:lang w:val="en-GB" w:eastAsia="th-TH"/>
              </w:rPr>
              <w:t>835,729</w:t>
            </w:r>
          </w:p>
        </w:tc>
      </w:tr>
    </w:tbl>
    <w:p w14:paraId="4A809EEE" w14:textId="77777777" w:rsidR="008E0FDC" w:rsidRPr="00C63E82" w:rsidRDefault="008E0FDC" w:rsidP="008E0FDC">
      <w:pPr>
        <w:tabs>
          <w:tab w:val="left" w:pos="900"/>
        </w:tabs>
        <w:ind w:left="426" w:right="-5"/>
        <w:jc w:val="thaiDistribute"/>
        <w:rPr>
          <w:rFonts w:ascii="BrowalliaUPC" w:hAnsi="BrowalliaUPC" w:cs="BrowalliaUPC"/>
          <w:sz w:val="28"/>
          <w:szCs w:val="28"/>
        </w:rPr>
      </w:pPr>
    </w:p>
    <w:p w14:paraId="5980B2C3" w14:textId="3BA13AAC" w:rsidR="00200A2E" w:rsidRPr="00C63E82" w:rsidRDefault="008E0FDC" w:rsidP="003E56F4">
      <w:pPr>
        <w:tabs>
          <w:tab w:val="left" w:pos="900"/>
        </w:tabs>
        <w:ind w:left="426" w:right="-5"/>
        <w:jc w:val="thaiDistribute"/>
        <w:rPr>
          <w:rFonts w:ascii="BrowalliaUPC" w:hAnsi="BrowalliaUPC" w:cs="BrowalliaUPC"/>
          <w:sz w:val="28"/>
          <w:szCs w:val="28"/>
        </w:rPr>
      </w:pPr>
      <w:r w:rsidRPr="00C63E82">
        <w:rPr>
          <w:rFonts w:ascii="BrowalliaUPC" w:hAnsi="BrowalliaUPC" w:cs="BrowalliaUPC"/>
          <w:sz w:val="28"/>
          <w:szCs w:val="28"/>
          <w:cs/>
        </w:rPr>
        <w:t>อสังหาริมทรัพย์เพื่อการลงทุน วัดมูลค่าภายหลังด้วยมูลค่ายุติธรรม ซึ่งประเมินโดยผู้ประเมินราคาอิสระโดยใช้              วิธีเปรียบเทียบราคาตลาด (</w:t>
      </w:r>
      <w:r w:rsidRPr="00C63E82">
        <w:rPr>
          <w:rFonts w:ascii="BrowalliaUPC" w:hAnsi="BrowalliaUPC" w:cs="BrowalliaUPC"/>
          <w:sz w:val="28"/>
          <w:szCs w:val="28"/>
        </w:rPr>
        <w:t>Market Approach</w:t>
      </w:r>
      <w:r w:rsidRPr="00C63E82">
        <w:rPr>
          <w:rFonts w:ascii="BrowalliaUPC" w:hAnsi="BrowalliaUPC" w:cs="BrowalliaUPC"/>
          <w:sz w:val="28"/>
          <w:szCs w:val="28"/>
          <w:cs/>
        </w:rPr>
        <w:t xml:space="preserve">) </w:t>
      </w:r>
    </w:p>
    <w:p w14:paraId="5F1DDD4C" w14:textId="77777777" w:rsidR="00431D16" w:rsidRPr="00A00EBE" w:rsidRDefault="00431D16" w:rsidP="00432D26">
      <w:pPr>
        <w:tabs>
          <w:tab w:val="left" w:pos="900"/>
        </w:tabs>
        <w:ind w:left="426" w:right="-5"/>
        <w:jc w:val="thaiDistribute"/>
        <w:rPr>
          <w:rFonts w:ascii="BrowalliaUPC" w:hAnsi="BrowalliaUPC" w:cs="BrowalliaUPC"/>
          <w:sz w:val="20"/>
          <w:szCs w:val="20"/>
        </w:rPr>
      </w:pPr>
    </w:p>
    <w:p w14:paraId="1F5D75B9" w14:textId="701B03D1" w:rsidR="008E0FDC" w:rsidRPr="00C63E82" w:rsidRDefault="008E0FDC" w:rsidP="00432D26">
      <w:pPr>
        <w:tabs>
          <w:tab w:val="left" w:pos="900"/>
        </w:tabs>
        <w:ind w:left="426" w:right="-5"/>
        <w:jc w:val="thaiDistribute"/>
        <w:rPr>
          <w:rFonts w:ascii="BrowalliaUPC" w:hAnsi="BrowalliaUPC" w:cs="BrowalliaUPC"/>
          <w:sz w:val="28"/>
          <w:szCs w:val="28"/>
        </w:rPr>
      </w:pPr>
      <w:r w:rsidRPr="00C63E82">
        <w:rPr>
          <w:rFonts w:ascii="BrowalliaUPC" w:hAnsi="BrowalliaUPC" w:cs="BrowalliaUPC"/>
          <w:sz w:val="28"/>
          <w:szCs w:val="28"/>
          <w:cs/>
        </w:rPr>
        <w:t xml:space="preserve">รายการเปลี่ยนแปลงของอสังหาริมทรัพย์เพื่อการลงทุน สำหรับปีสิ้นสุดวันที่ </w:t>
      </w:r>
      <w:r w:rsidRPr="00C63E82">
        <w:rPr>
          <w:rFonts w:ascii="BrowalliaUPC" w:hAnsi="BrowalliaUPC" w:cs="BrowalliaUPC"/>
          <w:sz w:val="28"/>
          <w:szCs w:val="28"/>
        </w:rPr>
        <w:t xml:space="preserve">31 </w:t>
      </w:r>
      <w:r w:rsidRPr="00C63E82">
        <w:rPr>
          <w:rFonts w:ascii="BrowalliaUPC" w:hAnsi="BrowalliaUPC" w:cs="BrowalliaUPC"/>
          <w:sz w:val="28"/>
          <w:szCs w:val="28"/>
          <w:cs/>
        </w:rPr>
        <w:t xml:space="preserve">ธันวาคม </w:t>
      </w:r>
      <w:r w:rsidRPr="00C63E82">
        <w:rPr>
          <w:rFonts w:ascii="BrowalliaUPC" w:hAnsi="BrowalliaUPC" w:cs="BrowalliaUPC"/>
          <w:sz w:val="28"/>
          <w:szCs w:val="28"/>
        </w:rPr>
        <w:t>256</w:t>
      </w:r>
      <w:r w:rsidR="00C63E82">
        <w:rPr>
          <w:rFonts w:ascii="BrowalliaUPC" w:hAnsi="BrowalliaUPC" w:cs="BrowalliaUPC"/>
          <w:sz w:val="28"/>
          <w:szCs w:val="28"/>
        </w:rPr>
        <w:t>5</w:t>
      </w:r>
      <w:r w:rsidRPr="00C63E82">
        <w:rPr>
          <w:rFonts w:ascii="BrowalliaUPC" w:hAnsi="BrowalliaUPC" w:cs="BrowalliaUPC"/>
          <w:sz w:val="28"/>
          <w:szCs w:val="28"/>
          <w:cs/>
        </w:rPr>
        <w:t xml:space="preserve"> และ </w:t>
      </w:r>
      <w:r w:rsidRPr="00C63E82">
        <w:rPr>
          <w:rFonts w:ascii="BrowalliaUPC" w:hAnsi="BrowalliaUPC" w:cs="BrowalliaUPC"/>
          <w:sz w:val="28"/>
          <w:szCs w:val="28"/>
        </w:rPr>
        <w:t>256</w:t>
      </w:r>
      <w:r w:rsidR="00C63E82">
        <w:rPr>
          <w:rFonts w:ascii="BrowalliaUPC" w:hAnsi="BrowalliaUPC" w:cs="BrowalliaUPC"/>
          <w:sz w:val="28"/>
          <w:szCs w:val="28"/>
        </w:rPr>
        <w:t>4</w:t>
      </w:r>
      <w:r w:rsidRPr="00C63E82">
        <w:rPr>
          <w:rFonts w:ascii="BrowalliaUPC" w:hAnsi="BrowalliaUPC" w:cs="BrowalliaUPC"/>
          <w:sz w:val="28"/>
          <w:szCs w:val="28"/>
        </w:rPr>
        <w:t xml:space="preserve"> </w:t>
      </w:r>
      <w:r w:rsidR="00EA0E38" w:rsidRPr="00C63E82">
        <w:rPr>
          <w:rFonts w:ascii="BrowalliaUPC" w:hAnsi="BrowalliaUPC" w:cs="BrowalliaUPC"/>
          <w:sz w:val="28"/>
          <w:szCs w:val="28"/>
        </w:rPr>
        <w:t xml:space="preserve">                  </w:t>
      </w:r>
      <w:r w:rsidRPr="00C63E82">
        <w:rPr>
          <w:rFonts w:ascii="BrowalliaUPC" w:hAnsi="BrowalliaUPC" w:cs="BrowalliaUPC"/>
          <w:sz w:val="28"/>
          <w:szCs w:val="28"/>
          <w:cs/>
        </w:rPr>
        <w:t xml:space="preserve">มีดังต่อไปนี้ </w:t>
      </w:r>
    </w:p>
    <w:p w14:paraId="5F79F95F" w14:textId="77777777" w:rsidR="008E0FDC" w:rsidRPr="00A00EBE" w:rsidRDefault="008E0FDC" w:rsidP="00432D26">
      <w:pPr>
        <w:tabs>
          <w:tab w:val="left" w:pos="900"/>
        </w:tabs>
        <w:ind w:left="426" w:right="-5"/>
        <w:jc w:val="thaiDistribute"/>
        <w:rPr>
          <w:rFonts w:ascii="BrowalliaUPC" w:hAnsi="BrowalliaUPC" w:cs="BrowalliaUPC"/>
          <w:sz w:val="20"/>
          <w:szCs w:val="20"/>
        </w:rPr>
      </w:pPr>
    </w:p>
    <w:tbl>
      <w:tblPr>
        <w:tblW w:w="8991" w:type="dxa"/>
        <w:tblInd w:w="423" w:type="dxa"/>
        <w:tblLayout w:type="fixed"/>
        <w:tblLook w:val="0000" w:firstRow="0" w:lastRow="0" w:firstColumn="0" w:lastColumn="0" w:noHBand="0" w:noVBand="0"/>
      </w:tblPr>
      <w:tblGrid>
        <w:gridCol w:w="3924"/>
        <w:gridCol w:w="1276"/>
        <w:gridCol w:w="1276"/>
        <w:gridCol w:w="1276"/>
        <w:gridCol w:w="1239"/>
      </w:tblGrid>
      <w:tr w:rsidR="00542EF3" w:rsidRPr="00CA7E23" w14:paraId="4E105CEB" w14:textId="77777777">
        <w:tc>
          <w:tcPr>
            <w:tcW w:w="8991" w:type="dxa"/>
            <w:gridSpan w:val="5"/>
          </w:tcPr>
          <w:p w14:paraId="54514D53" w14:textId="77777777" w:rsidR="00542EF3" w:rsidRPr="00CA7E23" w:rsidRDefault="00542EF3">
            <w:pPr>
              <w:jc w:val="right"/>
              <w:rPr>
                <w:rFonts w:ascii="BrowalliaUPC" w:hAnsi="BrowalliaUPC" w:cs="BrowalliaUPC"/>
                <w:sz w:val="28"/>
                <w:szCs w:val="28"/>
                <w:cs/>
                <w:lang w:val="en-GB"/>
              </w:rPr>
            </w:pPr>
            <w:r w:rsidRPr="00CA7E23">
              <w:rPr>
                <w:rFonts w:ascii="BrowalliaUPC" w:hAnsi="BrowalliaUPC" w:cs="BrowalliaUPC"/>
                <w:sz w:val="28"/>
                <w:szCs w:val="28"/>
                <w:cs/>
              </w:rPr>
              <w:t xml:space="preserve">(หน่วย </w:t>
            </w:r>
            <w:r w:rsidRPr="00CA7E23">
              <w:rPr>
                <w:rFonts w:ascii="BrowalliaUPC" w:hAnsi="BrowalliaUPC" w:cs="BrowalliaUPC"/>
                <w:sz w:val="28"/>
                <w:szCs w:val="28"/>
                <w:cs/>
                <w:lang w:val="en-GB"/>
              </w:rPr>
              <w:t>: พันบาท)</w:t>
            </w:r>
          </w:p>
        </w:tc>
      </w:tr>
      <w:tr w:rsidR="00542EF3" w:rsidRPr="00CA7E23" w14:paraId="0AB247BE" w14:textId="77777777">
        <w:tc>
          <w:tcPr>
            <w:tcW w:w="3924" w:type="dxa"/>
          </w:tcPr>
          <w:p w14:paraId="64C96F32" w14:textId="77777777" w:rsidR="00542EF3" w:rsidRPr="00CA7E23" w:rsidRDefault="00542EF3">
            <w:pPr>
              <w:tabs>
                <w:tab w:val="left" w:pos="900"/>
              </w:tabs>
              <w:ind w:left="360" w:right="-43" w:hanging="360"/>
              <w:jc w:val="center"/>
              <w:rPr>
                <w:rFonts w:ascii="BrowalliaUPC" w:hAnsi="BrowalliaUPC" w:cs="BrowalliaUPC"/>
                <w:sz w:val="28"/>
                <w:szCs w:val="28"/>
                <w:u w:val="words"/>
              </w:rPr>
            </w:pPr>
          </w:p>
        </w:tc>
        <w:tc>
          <w:tcPr>
            <w:tcW w:w="2552" w:type="dxa"/>
            <w:gridSpan w:val="2"/>
          </w:tcPr>
          <w:p w14:paraId="1EBBCA7A" w14:textId="77777777" w:rsidR="00542EF3" w:rsidRPr="00CA7E23" w:rsidRDefault="00542EF3">
            <w:pPr>
              <w:pBdr>
                <w:bottom w:val="single" w:sz="4" w:space="1" w:color="auto"/>
              </w:pBdr>
              <w:jc w:val="center"/>
              <w:rPr>
                <w:rFonts w:ascii="BrowalliaUPC" w:hAnsi="BrowalliaUPC" w:cs="BrowalliaUPC"/>
                <w:sz w:val="28"/>
                <w:szCs w:val="28"/>
                <w:cs/>
              </w:rPr>
            </w:pPr>
            <w:r w:rsidRPr="00CA7E23">
              <w:rPr>
                <w:rFonts w:ascii="BrowalliaUPC" w:hAnsi="BrowalliaUPC" w:cs="BrowalliaUPC"/>
                <w:sz w:val="28"/>
                <w:szCs w:val="28"/>
                <w:cs/>
              </w:rPr>
              <w:t>งบการเงินรวม</w:t>
            </w:r>
          </w:p>
        </w:tc>
        <w:tc>
          <w:tcPr>
            <w:tcW w:w="2515" w:type="dxa"/>
            <w:gridSpan w:val="2"/>
          </w:tcPr>
          <w:p w14:paraId="255360B8" w14:textId="77777777" w:rsidR="00542EF3" w:rsidRPr="00CA7E23" w:rsidRDefault="00542EF3">
            <w:pPr>
              <w:pBdr>
                <w:bottom w:val="single" w:sz="4" w:space="1" w:color="auto"/>
              </w:pBdr>
              <w:jc w:val="center"/>
              <w:rPr>
                <w:rFonts w:ascii="BrowalliaUPC" w:hAnsi="BrowalliaUPC" w:cs="BrowalliaUPC"/>
                <w:sz w:val="28"/>
                <w:szCs w:val="28"/>
                <w:cs/>
              </w:rPr>
            </w:pPr>
            <w:r w:rsidRPr="00CA7E23">
              <w:rPr>
                <w:rFonts w:ascii="BrowalliaUPC" w:hAnsi="BrowalliaUPC" w:cs="BrowalliaUPC"/>
                <w:sz w:val="28"/>
                <w:szCs w:val="28"/>
                <w:cs/>
              </w:rPr>
              <w:t>งบการเงินเฉพาะของบริษัท</w:t>
            </w:r>
          </w:p>
        </w:tc>
      </w:tr>
      <w:tr w:rsidR="00542EF3" w:rsidRPr="00CA7E23" w14:paraId="28687B59" w14:textId="77777777">
        <w:tc>
          <w:tcPr>
            <w:tcW w:w="3924" w:type="dxa"/>
          </w:tcPr>
          <w:p w14:paraId="7476EFC7" w14:textId="77777777" w:rsidR="00542EF3" w:rsidRPr="00CA7E23" w:rsidRDefault="00542EF3">
            <w:pPr>
              <w:tabs>
                <w:tab w:val="left" w:pos="900"/>
              </w:tabs>
              <w:ind w:left="360" w:right="-43" w:hanging="360"/>
              <w:jc w:val="both"/>
              <w:rPr>
                <w:rFonts w:ascii="BrowalliaUPC" w:hAnsi="BrowalliaUPC" w:cs="BrowalliaUPC"/>
                <w:sz w:val="28"/>
                <w:szCs w:val="28"/>
              </w:rPr>
            </w:pPr>
          </w:p>
        </w:tc>
        <w:tc>
          <w:tcPr>
            <w:tcW w:w="1276" w:type="dxa"/>
            <w:vAlign w:val="bottom"/>
          </w:tcPr>
          <w:p w14:paraId="11D9A87F" w14:textId="77777777" w:rsidR="00542EF3" w:rsidRPr="00CA7E23" w:rsidRDefault="00542EF3">
            <w:pPr>
              <w:pBdr>
                <w:bottom w:val="single" w:sz="6" w:space="1" w:color="auto"/>
              </w:pBdr>
              <w:tabs>
                <w:tab w:val="left" w:pos="900"/>
              </w:tabs>
              <w:ind w:left="-18"/>
              <w:jc w:val="center"/>
              <w:rPr>
                <w:rFonts w:ascii="BrowalliaUPC" w:hAnsi="BrowalliaUPC" w:cs="BrowalliaUPC"/>
                <w:sz w:val="28"/>
                <w:szCs w:val="28"/>
              </w:rPr>
            </w:pPr>
            <w:r w:rsidRPr="00CA7E23">
              <w:rPr>
                <w:rFonts w:ascii="BrowalliaUPC" w:hAnsi="BrowalliaUPC" w:cs="BrowalliaUPC"/>
                <w:sz w:val="28"/>
                <w:szCs w:val="28"/>
              </w:rPr>
              <w:t>2565</w:t>
            </w:r>
          </w:p>
        </w:tc>
        <w:tc>
          <w:tcPr>
            <w:tcW w:w="1276" w:type="dxa"/>
          </w:tcPr>
          <w:p w14:paraId="6621C5B5" w14:textId="77777777" w:rsidR="00542EF3" w:rsidRPr="00CA7E23" w:rsidRDefault="00542EF3">
            <w:pPr>
              <w:pBdr>
                <w:bottom w:val="single" w:sz="6" w:space="1" w:color="auto"/>
              </w:pBdr>
              <w:tabs>
                <w:tab w:val="left" w:pos="900"/>
              </w:tabs>
              <w:ind w:left="-18"/>
              <w:jc w:val="center"/>
              <w:rPr>
                <w:rFonts w:ascii="BrowalliaUPC" w:hAnsi="BrowalliaUPC" w:cs="BrowalliaUPC"/>
                <w:sz w:val="28"/>
                <w:szCs w:val="28"/>
              </w:rPr>
            </w:pPr>
            <w:r w:rsidRPr="00CA7E23">
              <w:rPr>
                <w:rFonts w:ascii="BrowalliaUPC" w:hAnsi="BrowalliaUPC" w:cs="BrowalliaUPC"/>
                <w:sz w:val="28"/>
                <w:szCs w:val="28"/>
              </w:rPr>
              <w:t>2564</w:t>
            </w:r>
          </w:p>
        </w:tc>
        <w:tc>
          <w:tcPr>
            <w:tcW w:w="1276" w:type="dxa"/>
            <w:vAlign w:val="bottom"/>
          </w:tcPr>
          <w:p w14:paraId="38AAAC16" w14:textId="77777777" w:rsidR="00542EF3" w:rsidRPr="00CA7E23" w:rsidRDefault="00542EF3">
            <w:pPr>
              <w:pBdr>
                <w:bottom w:val="single" w:sz="6" w:space="1" w:color="auto"/>
              </w:pBdr>
              <w:tabs>
                <w:tab w:val="left" w:pos="900"/>
              </w:tabs>
              <w:ind w:left="-18"/>
              <w:jc w:val="center"/>
              <w:rPr>
                <w:rFonts w:ascii="BrowalliaUPC" w:hAnsi="BrowalliaUPC" w:cs="BrowalliaUPC"/>
                <w:sz w:val="28"/>
                <w:szCs w:val="28"/>
              </w:rPr>
            </w:pPr>
            <w:r w:rsidRPr="00CA7E23">
              <w:rPr>
                <w:rFonts w:ascii="BrowalliaUPC" w:hAnsi="BrowalliaUPC" w:cs="BrowalliaUPC"/>
                <w:sz w:val="28"/>
                <w:szCs w:val="28"/>
              </w:rPr>
              <w:t>2565</w:t>
            </w:r>
          </w:p>
        </w:tc>
        <w:tc>
          <w:tcPr>
            <w:tcW w:w="1239" w:type="dxa"/>
          </w:tcPr>
          <w:p w14:paraId="0698A116" w14:textId="77777777" w:rsidR="00542EF3" w:rsidRPr="00CA7E23" w:rsidRDefault="00542EF3">
            <w:pPr>
              <w:pBdr>
                <w:bottom w:val="single" w:sz="6" w:space="1" w:color="auto"/>
              </w:pBdr>
              <w:tabs>
                <w:tab w:val="left" w:pos="900"/>
              </w:tabs>
              <w:ind w:left="-18"/>
              <w:jc w:val="center"/>
              <w:rPr>
                <w:rFonts w:ascii="BrowalliaUPC" w:hAnsi="BrowalliaUPC" w:cs="BrowalliaUPC"/>
                <w:sz w:val="28"/>
                <w:szCs w:val="28"/>
              </w:rPr>
            </w:pPr>
            <w:r w:rsidRPr="00CA7E23">
              <w:rPr>
                <w:rFonts w:ascii="BrowalliaUPC" w:hAnsi="BrowalliaUPC" w:cs="BrowalliaUPC"/>
                <w:sz w:val="28"/>
                <w:szCs w:val="28"/>
              </w:rPr>
              <w:t>2564</w:t>
            </w:r>
          </w:p>
        </w:tc>
      </w:tr>
      <w:tr w:rsidR="00542EF3" w:rsidRPr="00CA7E23" w14:paraId="058FD78B" w14:textId="77777777">
        <w:trPr>
          <w:trHeight w:hRule="exact" w:val="302"/>
        </w:trPr>
        <w:tc>
          <w:tcPr>
            <w:tcW w:w="3924" w:type="dxa"/>
          </w:tcPr>
          <w:p w14:paraId="4B50BB35" w14:textId="77777777" w:rsidR="00542EF3" w:rsidRPr="00CA7E23" w:rsidRDefault="00542EF3">
            <w:pPr>
              <w:tabs>
                <w:tab w:val="left" w:pos="900"/>
              </w:tabs>
              <w:ind w:left="360" w:right="-43" w:hanging="360"/>
              <w:jc w:val="both"/>
              <w:rPr>
                <w:rFonts w:ascii="BrowalliaUPC" w:hAnsi="BrowalliaUPC" w:cs="BrowalliaUPC"/>
                <w:sz w:val="16"/>
                <w:szCs w:val="16"/>
                <w:cs/>
                <w:lang w:val="en-GB"/>
              </w:rPr>
            </w:pPr>
          </w:p>
        </w:tc>
        <w:tc>
          <w:tcPr>
            <w:tcW w:w="1276" w:type="dxa"/>
          </w:tcPr>
          <w:p w14:paraId="732AAABB" w14:textId="77777777" w:rsidR="00542EF3" w:rsidRPr="00CA7E23" w:rsidRDefault="00542EF3">
            <w:pPr>
              <w:jc w:val="right"/>
              <w:rPr>
                <w:rFonts w:ascii="BrowalliaUPC" w:hAnsi="BrowalliaUPC" w:cs="BrowalliaUPC"/>
                <w:sz w:val="16"/>
                <w:szCs w:val="16"/>
              </w:rPr>
            </w:pPr>
          </w:p>
        </w:tc>
        <w:tc>
          <w:tcPr>
            <w:tcW w:w="1276" w:type="dxa"/>
          </w:tcPr>
          <w:p w14:paraId="46E4B6E7" w14:textId="77777777" w:rsidR="00542EF3" w:rsidRPr="00CA7E23" w:rsidRDefault="00542EF3">
            <w:pPr>
              <w:jc w:val="right"/>
              <w:rPr>
                <w:rFonts w:ascii="BrowalliaUPC" w:hAnsi="BrowalliaUPC" w:cs="BrowalliaUPC"/>
                <w:sz w:val="16"/>
                <w:szCs w:val="16"/>
              </w:rPr>
            </w:pPr>
          </w:p>
        </w:tc>
        <w:tc>
          <w:tcPr>
            <w:tcW w:w="1276" w:type="dxa"/>
          </w:tcPr>
          <w:p w14:paraId="4F499635" w14:textId="77777777" w:rsidR="00542EF3" w:rsidRPr="00CA7E23" w:rsidRDefault="00542EF3">
            <w:pPr>
              <w:jc w:val="right"/>
              <w:rPr>
                <w:rFonts w:ascii="BrowalliaUPC" w:hAnsi="BrowalliaUPC" w:cs="BrowalliaUPC"/>
                <w:sz w:val="16"/>
                <w:szCs w:val="16"/>
              </w:rPr>
            </w:pPr>
          </w:p>
        </w:tc>
        <w:tc>
          <w:tcPr>
            <w:tcW w:w="1239" w:type="dxa"/>
          </w:tcPr>
          <w:p w14:paraId="5514445F" w14:textId="77777777" w:rsidR="00542EF3" w:rsidRPr="00CA7E23" w:rsidRDefault="00542EF3">
            <w:pPr>
              <w:jc w:val="right"/>
              <w:rPr>
                <w:rFonts w:ascii="BrowalliaUPC" w:hAnsi="BrowalliaUPC" w:cs="BrowalliaUPC"/>
                <w:sz w:val="16"/>
                <w:szCs w:val="16"/>
              </w:rPr>
            </w:pPr>
          </w:p>
        </w:tc>
      </w:tr>
      <w:tr w:rsidR="00542EF3" w:rsidRPr="00CA7E23" w14:paraId="05995680" w14:textId="77777777">
        <w:tc>
          <w:tcPr>
            <w:tcW w:w="3924" w:type="dxa"/>
          </w:tcPr>
          <w:p w14:paraId="7A4C999A" w14:textId="77777777" w:rsidR="00542EF3" w:rsidRPr="00CA7E23" w:rsidRDefault="00542EF3">
            <w:pPr>
              <w:tabs>
                <w:tab w:val="left" w:pos="3090"/>
                <w:tab w:val="left" w:pos="4860"/>
              </w:tabs>
              <w:ind w:left="-58"/>
              <w:rPr>
                <w:rFonts w:ascii="BrowalliaUPC" w:hAnsi="BrowalliaUPC" w:cs="BrowalliaUPC"/>
                <w:snapToGrid w:val="0"/>
                <w:sz w:val="28"/>
                <w:szCs w:val="28"/>
                <w:cs/>
                <w:lang w:eastAsia="th-TH"/>
              </w:rPr>
            </w:pPr>
            <w:r w:rsidRPr="00CA7E23">
              <w:rPr>
                <w:rFonts w:ascii="BrowalliaUPC" w:hAnsi="BrowalliaUPC" w:cs="BrowalliaUPC"/>
                <w:b/>
                <w:bCs/>
                <w:snapToGrid w:val="0"/>
                <w:sz w:val="28"/>
                <w:szCs w:val="28"/>
                <w:cs/>
                <w:lang w:eastAsia="th-TH"/>
              </w:rPr>
              <w:t>มูลค่าสุทธิ</w:t>
            </w:r>
            <w:r w:rsidRPr="00CA7E23">
              <w:rPr>
                <w:rFonts w:ascii="BrowalliaUPC" w:hAnsi="BrowalliaUPC" w:cs="BrowalliaUPC"/>
                <w:b/>
                <w:bCs/>
                <w:snapToGrid w:val="0"/>
                <w:sz w:val="28"/>
                <w:szCs w:val="28"/>
                <w:cs/>
                <w:lang w:val="en-GB" w:eastAsia="th-TH"/>
              </w:rPr>
              <w:t xml:space="preserve"> ณ วันที่</w:t>
            </w:r>
            <w:r w:rsidRPr="00CA7E23">
              <w:rPr>
                <w:rFonts w:ascii="BrowalliaUPC" w:hAnsi="BrowalliaUPC" w:cs="BrowalliaUPC"/>
                <w:b/>
                <w:bCs/>
                <w:snapToGrid w:val="0"/>
                <w:sz w:val="28"/>
                <w:szCs w:val="28"/>
                <w:cs/>
                <w:lang w:eastAsia="th-TH"/>
              </w:rPr>
              <w:t xml:space="preserve"> </w:t>
            </w:r>
            <w:r w:rsidRPr="00CA7E23">
              <w:rPr>
                <w:rFonts w:ascii="BrowalliaUPC" w:hAnsi="BrowalliaUPC" w:cs="BrowalliaUPC"/>
                <w:b/>
                <w:bCs/>
                <w:snapToGrid w:val="0"/>
                <w:sz w:val="28"/>
                <w:szCs w:val="28"/>
                <w:lang w:val="en-GB" w:eastAsia="th-TH"/>
              </w:rPr>
              <w:t xml:space="preserve">1 </w:t>
            </w:r>
            <w:r w:rsidRPr="00CA7E23">
              <w:rPr>
                <w:rFonts w:ascii="BrowalliaUPC" w:hAnsi="BrowalliaUPC" w:cs="BrowalliaUPC"/>
                <w:b/>
                <w:bCs/>
                <w:snapToGrid w:val="0"/>
                <w:sz w:val="28"/>
                <w:szCs w:val="28"/>
                <w:cs/>
                <w:lang w:eastAsia="th-TH"/>
              </w:rPr>
              <w:t xml:space="preserve">มกราคม </w:t>
            </w:r>
          </w:p>
        </w:tc>
        <w:tc>
          <w:tcPr>
            <w:tcW w:w="1276" w:type="dxa"/>
            <w:vAlign w:val="bottom"/>
          </w:tcPr>
          <w:p w14:paraId="67ADAC4B" w14:textId="77777777"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rPr>
              <w:t>2,612,532</w:t>
            </w:r>
          </w:p>
        </w:tc>
        <w:tc>
          <w:tcPr>
            <w:tcW w:w="1276" w:type="dxa"/>
            <w:vAlign w:val="bottom"/>
          </w:tcPr>
          <w:p w14:paraId="0CB7A320" w14:textId="77777777" w:rsidR="00542EF3" w:rsidRPr="00CA7E23" w:rsidRDefault="00542EF3">
            <w:pP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rPr>
              <w:t>2,510,466</w:t>
            </w:r>
          </w:p>
        </w:tc>
        <w:tc>
          <w:tcPr>
            <w:tcW w:w="1276" w:type="dxa"/>
            <w:vAlign w:val="bottom"/>
          </w:tcPr>
          <w:p w14:paraId="7BF9A8FC" w14:textId="77777777" w:rsidR="00542EF3" w:rsidRPr="00CA7E23" w:rsidRDefault="00542EF3">
            <w:pP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1,284,359</w:t>
            </w:r>
          </w:p>
        </w:tc>
        <w:tc>
          <w:tcPr>
            <w:tcW w:w="1239" w:type="dxa"/>
            <w:vAlign w:val="bottom"/>
          </w:tcPr>
          <w:p w14:paraId="33D4CBC0" w14:textId="77777777"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lang w:val="en-GB"/>
              </w:rPr>
              <w:t>1,182,293</w:t>
            </w:r>
          </w:p>
        </w:tc>
      </w:tr>
      <w:tr w:rsidR="00542EF3" w:rsidRPr="00CA7E23" w14:paraId="6059E44F" w14:textId="77777777">
        <w:tc>
          <w:tcPr>
            <w:tcW w:w="3924" w:type="dxa"/>
          </w:tcPr>
          <w:p w14:paraId="6698267E" w14:textId="77777777" w:rsidR="00542EF3" w:rsidRPr="00CA7E23" w:rsidRDefault="00542EF3">
            <w:pPr>
              <w:tabs>
                <w:tab w:val="left" w:pos="3090"/>
                <w:tab w:val="left" w:pos="4860"/>
              </w:tabs>
              <w:ind w:left="-58"/>
              <w:rPr>
                <w:rFonts w:ascii="BrowalliaUPC" w:hAnsi="BrowalliaUPC" w:cs="BrowalliaUPC"/>
                <w:snapToGrid w:val="0"/>
                <w:sz w:val="28"/>
                <w:szCs w:val="28"/>
                <w:cs/>
                <w:lang w:eastAsia="th-TH"/>
              </w:rPr>
            </w:pPr>
            <w:r w:rsidRPr="00CA7E23">
              <w:rPr>
                <w:rFonts w:ascii="BrowalliaUPC" w:hAnsi="BrowalliaUPC" w:cs="BrowalliaUPC" w:hint="cs"/>
                <w:snapToGrid w:val="0"/>
                <w:sz w:val="28"/>
                <w:szCs w:val="28"/>
                <w:cs/>
                <w:lang w:eastAsia="th-TH"/>
              </w:rPr>
              <w:t xml:space="preserve">บวก </w:t>
            </w:r>
            <w:r w:rsidRPr="00CA7E23">
              <w:rPr>
                <w:rFonts w:ascii="BrowalliaUPC" w:hAnsi="BrowalliaUPC" w:cs="BrowalliaUPC"/>
                <w:snapToGrid w:val="0"/>
                <w:sz w:val="28"/>
                <w:szCs w:val="28"/>
                <w:lang w:eastAsia="th-TH"/>
              </w:rPr>
              <w:t xml:space="preserve">: </w:t>
            </w:r>
            <w:r w:rsidRPr="00CA7E23">
              <w:rPr>
                <w:rFonts w:ascii="BrowalliaUPC" w:hAnsi="BrowalliaUPC" w:cs="BrowalliaUPC" w:hint="cs"/>
                <w:snapToGrid w:val="0"/>
                <w:sz w:val="28"/>
                <w:szCs w:val="28"/>
                <w:cs/>
                <w:lang w:eastAsia="th-TH"/>
              </w:rPr>
              <w:t>ซื้อเพิ่มระหว่างปี</w:t>
            </w:r>
          </w:p>
        </w:tc>
        <w:tc>
          <w:tcPr>
            <w:tcW w:w="1276" w:type="dxa"/>
            <w:vAlign w:val="bottom"/>
          </w:tcPr>
          <w:p w14:paraId="7609A03D" w14:textId="77777777"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rPr>
              <w:t>-</w:t>
            </w:r>
          </w:p>
        </w:tc>
        <w:tc>
          <w:tcPr>
            <w:tcW w:w="1276" w:type="dxa"/>
            <w:vAlign w:val="bottom"/>
          </w:tcPr>
          <w:p w14:paraId="6A5536A6" w14:textId="77777777"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lang w:val="en-GB"/>
              </w:rPr>
              <w:t>107,896</w:t>
            </w:r>
          </w:p>
        </w:tc>
        <w:tc>
          <w:tcPr>
            <w:tcW w:w="1276" w:type="dxa"/>
            <w:vAlign w:val="bottom"/>
          </w:tcPr>
          <w:p w14:paraId="621E6D1F" w14:textId="77777777" w:rsidR="00542EF3" w:rsidRPr="00CA7E23" w:rsidRDefault="00542EF3">
            <w:pP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w:t>
            </w:r>
          </w:p>
        </w:tc>
        <w:tc>
          <w:tcPr>
            <w:tcW w:w="1239" w:type="dxa"/>
            <w:vAlign w:val="bottom"/>
          </w:tcPr>
          <w:p w14:paraId="444D30E7" w14:textId="77777777"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lang w:val="en-GB"/>
              </w:rPr>
              <w:t>107,896</w:t>
            </w:r>
          </w:p>
        </w:tc>
      </w:tr>
      <w:tr w:rsidR="00542EF3" w:rsidRPr="00CA7E23" w14:paraId="0649D309" w14:textId="77777777">
        <w:tc>
          <w:tcPr>
            <w:tcW w:w="3924" w:type="dxa"/>
          </w:tcPr>
          <w:p w14:paraId="73989518" w14:textId="77777777" w:rsidR="00542EF3" w:rsidRPr="00CA7E23" w:rsidRDefault="00542EF3">
            <w:pPr>
              <w:tabs>
                <w:tab w:val="left" w:pos="3090"/>
                <w:tab w:val="left" w:pos="4860"/>
              </w:tabs>
              <w:ind w:left="-58"/>
              <w:rPr>
                <w:rFonts w:ascii="BrowalliaUPC" w:hAnsi="BrowalliaUPC" w:cs="BrowalliaUPC"/>
                <w:b/>
                <w:bCs/>
                <w:snapToGrid w:val="0"/>
                <w:sz w:val="28"/>
                <w:szCs w:val="28"/>
                <w:cs/>
                <w:lang w:eastAsia="th-TH"/>
              </w:rPr>
            </w:pPr>
            <w:r w:rsidRPr="00CA7E23">
              <w:rPr>
                <w:rFonts w:ascii="BrowalliaUPC" w:hAnsi="BrowalliaUPC" w:cs="BrowalliaUPC"/>
                <w:snapToGrid w:val="0"/>
                <w:sz w:val="28"/>
                <w:szCs w:val="28"/>
                <w:cs/>
                <w:lang w:eastAsia="th-TH"/>
              </w:rPr>
              <w:t>หัก : จำหน่ายระหว่างปี</w:t>
            </w:r>
          </w:p>
        </w:tc>
        <w:tc>
          <w:tcPr>
            <w:tcW w:w="1276" w:type="dxa"/>
            <w:vAlign w:val="bottom"/>
          </w:tcPr>
          <w:p w14:paraId="3F9CB739" w14:textId="0B35CA21"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rPr>
              <w:t>(</w:t>
            </w:r>
            <w:r w:rsidR="00952242" w:rsidRPr="00952242">
              <w:rPr>
                <w:rFonts w:ascii="BrowalliaUPC" w:hAnsi="BrowalliaUPC" w:cs="BrowalliaUPC" w:hint="cs"/>
                <w:sz w:val="28"/>
                <w:szCs w:val="28"/>
              </w:rPr>
              <w:t>448</w:t>
            </w:r>
            <w:r w:rsidRPr="00CA7E23">
              <w:rPr>
                <w:rFonts w:ascii="BrowalliaUPC" w:hAnsi="BrowalliaUPC" w:cs="BrowalliaUPC"/>
                <w:sz w:val="28"/>
                <w:szCs w:val="28"/>
              </w:rPr>
              <w:t>,</w:t>
            </w:r>
            <w:r w:rsidR="00952242" w:rsidRPr="00952242">
              <w:rPr>
                <w:rFonts w:ascii="BrowalliaUPC" w:hAnsi="BrowalliaUPC" w:cs="BrowalliaUPC" w:hint="cs"/>
                <w:sz w:val="28"/>
                <w:szCs w:val="28"/>
              </w:rPr>
              <w:t>630</w:t>
            </w:r>
            <w:r w:rsidRPr="00CA7E23">
              <w:rPr>
                <w:rFonts w:ascii="BrowalliaUPC" w:hAnsi="BrowalliaUPC" w:cs="BrowalliaUPC"/>
                <w:sz w:val="28"/>
                <w:szCs w:val="28"/>
              </w:rPr>
              <w:t>)</w:t>
            </w:r>
          </w:p>
        </w:tc>
        <w:tc>
          <w:tcPr>
            <w:tcW w:w="1276" w:type="dxa"/>
            <w:vAlign w:val="bottom"/>
          </w:tcPr>
          <w:p w14:paraId="7A2DE922" w14:textId="77777777" w:rsidR="00542EF3" w:rsidRPr="00CA7E23" w:rsidRDefault="00542EF3">
            <w:pP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rPr>
              <w:t>(5,830)</w:t>
            </w:r>
          </w:p>
        </w:tc>
        <w:tc>
          <w:tcPr>
            <w:tcW w:w="1276" w:type="dxa"/>
            <w:vAlign w:val="bottom"/>
          </w:tcPr>
          <w:p w14:paraId="4E55BEFA" w14:textId="2EC7E529" w:rsidR="00542EF3" w:rsidRPr="00CA7E23" w:rsidRDefault="00542EF3">
            <w:pP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w:t>
            </w:r>
            <w:r w:rsidR="00952242" w:rsidRPr="00952242">
              <w:rPr>
                <w:rFonts w:ascii="BrowalliaUPC" w:hAnsi="BrowalliaUPC" w:cs="BrowalliaUPC" w:hint="cs"/>
                <w:sz w:val="28"/>
                <w:szCs w:val="28"/>
              </w:rPr>
              <w:t>44</w:t>
            </w:r>
            <w:r w:rsidRPr="00CA7E23">
              <w:rPr>
                <w:rFonts w:ascii="BrowalliaUPC" w:hAnsi="BrowalliaUPC" w:cs="BrowalliaUPC"/>
                <w:sz w:val="28"/>
                <w:szCs w:val="28"/>
              </w:rPr>
              <w:t>8,630</w:t>
            </w:r>
            <w:r w:rsidRPr="00CA7E23">
              <w:rPr>
                <w:rFonts w:ascii="BrowalliaUPC" w:hAnsi="BrowalliaUPC" w:cs="BrowalliaUPC"/>
                <w:sz w:val="28"/>
                <w:szCs w:val="28"/>
                <w:lang w:val="en-GB"/>
              </w:rPr>
              <w:t>)</w:t>
            </w:r>
          </w:p>
        </w:tc>
        <w:tc>
          <w:tcPr>
            <w:tcW w:w="1239" w:type="dxa"/>
            <w:vAlign w:val="bottom"/>
          </w:tcPr>
          <w:p w14:paraId="4A8C5FF3" w14:textId="77777777" w:rsidR="00542EF3" w:rsidRPr="00CA7E23" w:rsidRDefault="00542EF3">
            <w:pP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(5,830)</w:t>
            </w:r>
          </w:p>
        </w:tc>
      </w:tr>
      <w:tr w:rsidR="00542EF3" w:rsidRPr="00CA7E23" w14:paraId="074932BD" w14:textId="77777777">
        <w:tc>
          <w:tcPr>
            <w:tcW w:w="3924" w:type="dxa"/>
          </w:tcPr>
          <w:p w14:paraId="5931A702" w14:textId="77777777" w:rsidR="00542EF3" w:rsidRPr="00CA7E23" w:rsidRDefault="00542EF3">
            <w:pPr>
              <w:tabs>
                <w:tab w:val="left" w:pos="3090"/>
                <w:tab w:val="left" w:pos="4860"/>
              </w:tabs>
              <w:ind w:left="-58"/>
              <w:rPr>
                <w:rFonts w:ascii="BrowalliaUPC" w:hAnsi="BrowalliaUPC" w:cs="BrowalliaUPC"/>
                <w:snapToGrid w:val="0"/>
                <w:sz w:val="28"/>
                <w:szCs w:val="28"/>
                <w:cs/>
                <w:lang w:eastAsia="th-TH"/>
              </w:rPr>
            </w:pPr>
            <w:r w:rsidRPr="00CA7E23">
              <w:rPr>
                <w:rFonts w:ascii="BrowalliaUPC" w:hAnsi="BrowalliaUPC" w:cs="BrowalliaUPC" w:hint="cs"/>
                <w:snapToGrid w:val="0"/>
                <w:sz w:val="28"/>
                <w:szCs w:val="28"/>
                <w:cs/>
                <w:lang w:eastAsia="th-TH"/>
              </w:rPr>
              <w:t>บวก</w:t>
            </w:r>
            <w:r w:rsidRPr="00CA7E23">
              <w:rPr>
                <w:rFonts w:ascii="BrowalliaUPC" w:hAnsi="BrowalliaUPC" w:cs="BrowalliaUPC"/>
                <w:snapToGrid w:val="0"/>
                <w:sz w:val="28"/>
                <w:szCs w:val="28"/>
                <w:cs/>
                <w:lang w:eastAsia="th-TH"/>
              </w:rPr>
              <w:t xml:space="preserve"> : </w:t>
            </w:r>
            <w:r w:rsidRPr="00CA7E23">
              <w:rPr>
                <w:rFonts w:ascii="BrowalliaUPC" w:hAnsi="BrowalliaUPC" w:cs="BrowalliaUPC" w:hint="cs"/>
                <w:snapToGrid w:val="0"/>
                <w:sz w:val="28"/>
                <w:szCs w:val="28"/>
                <w:cs/>
                <w:lang w:eastAsia="th-TH"/>
              </w:rPr>
              <w:t>กำไร</w:t>
            </w:r>
            <w:r w:rsidRPr="00CA7E23">
              <w:rPr>
                <w:rFonts w:ascii="BrowalliaUPC" w:hAnsi="BrowalliaUPC" w:cs="BrowalliaUPC"/>
                <w:snapToGrid w:val="0"/>
                <w:sz w:val="28"/>
                <w:szCs w:val="28"/>
                <w:cs/>
                <w:lang w:eastAsia="th-TH"/>
              </w:rPr>
              <w:t>จากการปรับปรุงมูลค่ายุติธรรม</w:t>
            </w:r>
          </w:p>
        </w:tc>
        <w:tc>
          <w:tcPr>
            <w:tcW w:w="1276" w:type="dxa"/>
            <w:vAlign w:val="bottom"/>
          </w:tcPr>
          <w:p w14:paraId="60E0CE0B" w14:textId="77777777" w:rsidR="00542EF3" w:rsidRPr="00CA7E23" w:rsidRDefault="00542EF3">
            <w:pPr>
              <w:pBdr>
                <w:bottom w:val="single" w:sz="4" w:space="1" w:color="auto"/>
              </w:pBd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184,038</w:t>
            </w:r>
          </w:p>
        </w:tc>
        <w:tc>
          <w:tcPr>
            <w:tcW w:w="1276" w:type="dxa"/>
            <w:vAlign w:val="bottom"/>
          </w:tcPr>
          <w:p w14:paraId="2B4D5F6D" w14:textId="77777777" w:rsidR="00542EF3" w:rsidRPr="00CA7E23" w:rsidRDefault="00542EF3">
            <w:pPr>
              <w:pBdr>
                <w:bottom w:val="single" w:sz="4" w:space="1" w:color="auto"/>
              </w:pBd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lang w:val="en-GB"/>
              </w:rPr>
              <w:t>-</w:t>
            </w:r>
          </w:p>
        </w:tc>
        <w:tc>
          <w:tcPr>
            <w:tcW w:w="1276" w:type="dxa"/>
            <w:vAlign w:val="bottom"/>
          </w:tcPr>
          <w:p w14:paraId="5252B3DC" w14:textId="77777777" w:rsidR="00542EF3" w:rsidRPr="00CA7E23" w:rsidRDefault="00542EF3">
            <w:pPr>
              <w:pBdr>
                <w:bottom w:val="single" w:sz="4" w:space="1" w:color="auto"/>
              </w:pBd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w:t>
            </w:r>
          </w:p>
        </w:tc>
        <w:tc>
          <w:tcPr>
            <w:tcW w:w="1239" w:type="dxa"/>
            <w:vAlign w:val="bottom"/>
          </w:tcPr>
          <w:p w14:paraId="49CAE1E7" w14:textId="77777777" w:rsidR="00542EF3" w:rsidRPr="00CA7E23" w:rsidRDefault="00542EF3">
            <w:pPr>
              <w:pBdr>
                <w:bottom w:val="single" w:sz="4" w:space="1" w:color="auto"/>
              </w:pBdr>
              <w:tabs>
                <w:tab w:val="left" w:pos="900"/>
                <w:tab w:val="left" w:pos="2160"/>
              </w:tabs>
              <w:ind w:right="-36"/>
              <w:jc w:val="right"/>
              <w:rPr>
                <w:rFonts w:ascii="BrowalliaUPC" w:hAnsi="BrowalliaUPC" w:cs="BrowalliaUPC"/>
                <w:sz w:val="28"/>
                <w:szCs w:val="28"/>
              </w:rPr>
            </w:pPr>
            <w:r w:rsidRPr="00CA7E23">
              <w:rPr>
                <w:rFonts w:ascii="BrowalliaUPC" w:hAnsi="BrowalliaUPC" w:cs="BrowalliaUPC"/>
                <w:sz w:val="28"/>
                <w:szCs w:val="28"/>
                <w:lang w:val="en-GB"/>
              </w:rPr>
              <w:t>-</w:t>
            </w:r>
          </w:p>
        </w:tc>
      </w:tr>
      <w:tr w:rsidR="00542EF3" w:rsidRPr="00EB3B58" w14:paraId="62708B18" w14:textId="77777777">
        <w:tc>
          <w:tcPr>
            <w:tcW w:w="3924" w:type="dxa"/>
          </w:tcPr>
          <w:p w14:paraId="1E2C2BA5" w14:textId="77777777" w:rsidR="00542EF3" w:rsidRPr="00CA7E23" w:rsidRDefault="00542EF3">
            <w:pPr>
              <w:tabs>
                <w:tab w:val="left" w:pos="3090"/>
                <w:tab w:val="left" w:pos="4860"/>
              </w:tabs>
              <w:ind w:left="-58"/>
              <w:rPr>
                <w:rFonts w:ascii="BrowalliaUPC" w:hAnsi="BrowalliaUPC" w:cs="BrowalliaUPC"/>
                <w:b/>
                <w:bCs/>
                <w:snapToGrid w:val="0"/>
                <w:sz w:val="28"/>
                <w:szCs w:val="28"/>
                <w:lang w:eastAsia="th-TH"/>
              </w:rPr>
            </w:pPr>
            <w:r w:rsidRPr="00CA7E23">
              <w:rPr>
                <w:rFonts w:ascii="BrowalliaUPC" w:hAnsi="BrowalliaUPC" w:cs="BrowalliaUPC"/>
                <w:b/>
                <w:bCs/>
                <w:snapToGrid w:val="0"/>
                <w:sz w:val="28"/>
                <w:szCs w:val="28"/>
                <w:cs/>
                <w:lang w:eastAsia="th-TH"/>
              </w:rPr>
              <w:t>มูลค่าสุทธิ</w:t>
            </w:r>
            <w:r w:rsidRPr="00CA7E23">
              <w:rPr>
                <w:rFonts w:ascii="BrowalliaUPC" w:hAnsi="BrowalliaUPC" w:cs="BrowalliaUPC"/>
                <w:b/>
                <w:bCs/>
                <w:snapToGrid w:val="0"/>
                <w:sz w:val="28"/>
                <w:szCs w:val="28"/>
                <w:cs/>
                <w:lang w:val="en-GB" w:eastAsia="th-TH"/>
              </w:rPr>
              <w:t xml:space="preserve"> ณ วันที่</w:t>
            </w:r>
            <w:r w:rsidRPr="00CA7E23">
              <w:rPr>
                <w:rFonts w:ascii="BrowalliaUPC" w:hAnsi="BrowalliaUPC" w:cs="BrowalliaUPC"/>
                <w:b/>
                <w:bCs/>
                <w:sz w:val="28"/>
                <w:szCs w:val="28"/>
                <w:lang w:val="en-GB"/>
              </w:rPr>
              <w:t xml:space="preserve"> 31 </w:t>
            </w:r>
            <w:r w:rsidRPr="00CA7E23">
              <w:rPr>
                <w:rFonts w:ascii="BrowalliaUPC" w:hAnsi="BrowalliaUPC" w:cs="BrowalliaUPC"/>
                <w:b/>
                <w:bCs/>
                <w:sz w:val="28"/>
                <w:szCs w:val="28"/>
                <w:cs/>
                <w:lang w:val="en-GB"/>
              </w:rPr>
              <w:t>ธันวาคม</w:t>
            </w:r>
            <w:r w:rsidRPr="00CA7E23">
              <w:rPr>
                <w:rFonts w:ascii="BrowalliaUPC" w:hAnsi="BrowalliaUPC" w:cs="BrowalliaUPC"/>
                <w:sz w:val="28"/>
                <w:szCs w:val="28"/>
                <w:cs/>
                <w:lang w:val="en-GB"/>
              </w:rPr>
              <w:t xml:space="preserve"> </w:t>
            </w:r>
          </w:p>
        </w:tc>
        <w:tc>
          <w:tcPr>
            <w:tcW w:w="1276" w:type="dxa"/>
            <w:vAlign w:val="bottom"/>
          </w:tcPr>
          <w:p w14:paraId="1F930826" w14:textId="24A0A5C3" w:rsidR="00542EF3" w:rsidRPr="00CA7E23" w:rsidRDefault="00952242">
            <w:pPr>
              <w:pBdr>
                <w:bottom w:val="single" w:sz="12" w:space="1" w:color="auto"/>
              </w:pBdr>
              <w:tabs>
                <w:tab w:val="left" w:pos="900"/>
                <w:tab w:val="left" w:pos="2160"/>
              </w:tabs>
              <w:ind w:right="-36"/>
              <w:jc w:val="right"/>
              <w:rPr>
                <w:rFonts w:ascii="BrowalliaUPC" w:hAnsi="BrowalliaUPC" w:cs="BrowalliaUPC"/>
                <w:sz w:val="28"/>
                <w:szCs w:val="28"/>
              </w:rPr>
            </w:pPr>
            <w:r w:rsidRPr="00952242">
              <w:rPr>
                <w:rFonts w:ascii="BrowalliaUPC" w:hAnsi="BrowalliaUPC" w:cs="BrowalliaUPC"/>
                <w:sz w:val="28"/>
                <w:szCs w:val="28"/>
              </w:rPr>
              <w:t>2</w:t>
            </w:r>
            <w:r w:rsidR="00542EF3" w:rsidRPr="00CA7E23">
              <w:rPr>
                <w:rFonts w:ascii="BrowalliaUPC" w:hAnsi="BrowalliaUPC" w:cs="BrowalliaUPC"/>
                <w:sz w:val="28"/>
                <w:szCs w:val="28"/>
              </w:rPr>
              <w:t>,</w:t>
            </w:r>
            <w:r w:rsidRPr="00952242">
              <w:rPr>
                <w:rFonts w:ascii="BrowalliaUPC" w:hAnsi="BrowalliaUPC" w:cs="BrowalliaUPC"/>
                <w:sz w:val="28"/>
                <w:szCs w:val="28"/>
              </w:rPr>
              <w:t>347</w:t>
            </w:r>
            <w:r w:rsidR="00542EF3" w:rsidRPr="00CA7E23">
              <w:rPr>
                <w:rFonts w:ascii="BrowalliaUPC" w:hAnsi="BrowalliaUPC" w:cs="BrowalliaUPC"/>
                <w:sz w:val="28"/>
                <w:szCs w:val="28"/>
              </w:rPr>
              <w:t>,</w:t>
            </w:r>
            <w:r w:rsidRPr="00952242">
              <w:rPr>
                <w:rFonts w:ascii="BrowalliaUPC" w:hAnsi="BrowalliaUPC" w:cs="BrowalliaUPC"/>
                <w:sz w:val="28"/>
                <w:szCs w:val="28"/>
              </w:rPr>
              <w:t>940</w:t>
            </w:r>
          </w:p>
        </w:tc>
        <w:tc>
          <w:tcPr>
            <w:tcW w:w="1276" w:type="dxa"/>
            <w:vAlign w:val="bottom"/>
          </w:tcPr>
          <w:p w14:paraId="66AC5DEA" w14:textId="77777777" w:rsidR="00542EF3" w:rsidRPr="00CA7E23" w:rsidRDefault="00542EF3">
            <w:pPr>
              <w:pBdr>
                <w:bottom w:val="single" w:sz="12" w:space="1" w:color="auto"/>
              </w:pBd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rPr>
              <w:t>2,612,532</w:t>
            </w:r>
          </w:p>
        </w:tc>
        <w:tc>
          <w:tcPr>
            <w:tcW w:w="1276" w:type="dxa"/>
            <w:vAlign w:val="bottom"/>
          </w:tcPr>
          <w:p w14:paraId="7D9BB81D" w14:textId="77777777" w:rsidR="00542EF3" w:rsidRPr="00CA7E23" w:rsidRDefault="00542EF3">
            <w:pPr>
              <w:pBdr>
                <w:bottom w:val="single" w:sz="12" w:space="1" w:color="auto"/>
              </w:pBd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835,729</w:t>
            </w:r>
          </w:p>
        </w:tc>
        <w:tc>
          <w:tcPr>
            <w:tcW w:w="1239" w:type="dxa"/>
            <w:vAlign w:val="bottom"/>
          </w:tcPr>
          <w:p w14:paraId="59F33622" w14:textId="77777777" w:rsidR="00542EF3" w:rsidRPr="00EB3B58" w:rsidRDefault="00542EF3">
            <w:pPr>
              <w:pBdr>
                <w:bottom w:val="single" w:sz="12" w:space="1" w:color="auto"/>
              </w:pBdr>
              <w:tabs>
                <w:tab w:val="left" w:pos="900"/>
                <w:tab w:val="left" w:pos="2160"/>
              </w:tabs>
              <w:ind w:right="-36"/>
              <w:jc w:val="right"/>
              <w:rPr>
                <w:rFonts w:ascii="BrowalliaUPC" w:hAnsi="BrowalliaUPC" w:cs="BrowalliaUPC"/>
                <w:sz w:val="28"/>
                <w:szCs w:val="28"/>
                <w:lang w:val="en-GB"/>
              </w:rPr>
            </w:pPr>
            <w:r w:rsidRPr="00CA7E23">
              <w:rPr>
                <w:rFonts w:ascii="BrowalliaUPC" w:hAnsi="BrowalliaUPC" w:cs="BrowalliaUPC"/>
                <w:sz w:val="28"/>
                <w:szCs w:val="28"/>
                <w:lang w:val="en-GB"/>
              </w:rPr>
              <w:t>1,284,359</w:t>
            </w:r>
          </w:p>
        </w:tc>
      </w:tr>
    </w:tbl>
    <w:p w14:paraId="17BA4589" w14:textId="6191F1E7" w:rsidR="00985F75" w:rsidRPr="00EB3B58" w:rsidRDefault="008E0FDC" w:rsidP="00E90CC0">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ที่ดิน อาคาร และอุปกรณ์</w:t>
      </w:r>
    </w:p>
    <w:p w14:paraId="36FA244D" w14:textId="77777777" w:rsidR="00754122" w:rsidRPr="003026E3" w:rsidRDefault="00754122" w:rsidP="00754122">
      <w:pPr>
        <w:ind w:left="426" w:right="-45"/>
        <w:jc w:val="both"/>
        <w:rPr>
          <w:rFonts w:ascii="BrowalliaUPC" w:hAnsi="BrowalliaUPC" w:cs="BrowalliaUPC"/>
          <w:b/>
          <w:bCs/>
          <w:sz w:val="28"/>
          <w:szCs w:val="28"/>
        </w:rPr>
      </w:pPr>
    </w:p>
    <w:tbl>
      <w:tblPr>
        <w:tblW w:w="9323" w:type="dxa"/>
        <w:tblInd w:w="316" w:type="dxa"/>
        <w:tblLayout w:type="fixed"/>
        <w:tblLook w:val="0000" w:firstRow="0" w:lastRow="0" w:firstColumn="0" w:lastColumn="0" w:noHBand="0" w:noVBand="0"/>
      </w:tblPr>
      <w:tblGrid>
        <w:gridCol w:w="2789"/>
        <w:gridCol w:w="989"/>
        <w:gridCol w:w="997"/>
        <w:gridCol w:w="1175"/>
        <w:gridCol w:w="1097"/>
        <w:gridCol w:w="1142"/>
        <w:gridCol w:w="1134"/>
      </w:tblGrid>
      <w:tr w:rsidR="00A17EB2" w:rsidRPr="00EB3B58" w14:paraId="6BF4F726" w14:textId="77777777" w:rsidTr="003026E3">
        <w:trPr>
          <w:cantSplit/>
          <w:trHeight w:val="261"/>
          <w:tblHeader/>
        </w:trPr>
        <w:tc>
          <w:tcPr>
            <w:tcW w:w="2789" w:type="dxa"/>
          </w:tcPr>
          <w:p w14:paraId="5DC9833F"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lang w:val="en-GB"/>
              </w:rPr>
              <w:tab/>
            </w:r>
          </w:p>
        </w:tc>
        <w:tc>
          <w:tcPr>
            <w:tcW w:w="6534" w:type="dxa"/>
            <w:gridSpan w:val="6"/>
          </w:tcPr>
          <w:p w14:paraId="16BD01A6" w14:textId="77777777" w:rsidR="00A17EB2" w:rsidRPr="00EB3B58" w:rsidRDefault="00A17EB2">
            <w:pPr>
              <w:pBdr>
                <w:bottom w:val="single" w:sz="4" w:space="1" w:color="FFFFFF"/>
              </w:pBdr>
              <w:tabs>
                <w:tab w:val="left" w:pos="2160"/>
              </w:tabs>
              <w:ind w:right="-36"/>
              <w:jc w:val="right"/>
              <w:rPr>
                <w:rFonts w:ascii="Browallia New" w:hAnsi="Browallia New" w:cs="Browallia New"/>
                <w:sz w:val="20"/>
                <w:szCs w:val="20"/>
              </w:rPr>
            </w:pPr>
            <w:r w:rsidRPr="00EB3B58">
              <w:rPr>
                <w:rFonts w:ascii="Browallia New" w:hAnsi="Browallia New" w:cs="Browallia New"/>
                <w:sz w:val="20"/>
                <w:szCs w:val="20"/>
                <w:cs/>
                <w:lang w:val="en-GB"/>
              </w:rPr>
              <w:t>(หน่วย : พันบาท)</w:t>
            </w:r>
          </w:p>
        </w:tc>
      </w:tr>
      <w:tr w:rsidR="00A17EB2" w:rsidRPr="00EB3B58" w14:paraId="3B43B09D" w14:textId="77777777" w:rsidTr="003026E3">
        <w:trPr>
          <w:cantSplit/>
          <w:tblHeader/>
        </w:trPr>
        <w:tc>
          <w:tcPr>
            <w:tcW w:w="2789" w:type="dxa"/>
          </w:tcPr>
          <w:p w14:paraId="2FBA4F56" w14:textId="77777777" w:rsidR="00A17EB2" w:rsidRPr="00EB3B58" w:rsidRDefault="00A17EB2">
            <w:pPr>
              <w:ind w:right="-36"/>
              <w:jc w:val="center"/>
              <w:rPr>
                <w:rFonts w:ascii="Browallia New" w:hAnsi="Browallia New" w:cs="Browallia New"/>
                <w:sz w:val="20"/>
                <w:szCs w:val="20"/>
              </w:rPr>
            </w:pPr>
          </w:p>
        </w:tc>
        <w:tc>
          <w:tcPr>
            <w:tcW w:w="6534" w:type="dxa"/>
            <w:gridSpan w:val="6"/>
          </w:tcPr>
          <w:p w14:paraId="19826AB0" w14:textId="77777777" w:rsidR="00A17EB2" w:rsidRPr="00EB3B58" w:rsidRDefault="00A17EB2">
            <w:pPr>
              <w:pBdr>
                <w:bottom w:val="single" w:sz="4" w:space="1" w:color="auto"/>
              </w:pBdr>
              <w:tabs>
                <w:tab w:val="left" w:pos="2160"/>
              </w:tabs>
              <w:ind w:right="-36"/>
              <w:jc w:val="center"/>
              <w:rPr>
                <w:rFonts w:ascii="Browallia New" w:hAnsi="Browallia New" w:cs="Browallia New"/>
                <w:sz w:val="20"/>
                <w:szCs w:val="20"/>
              </w:rPr>
            </w:pPr>
            <w:r w:rsidRPr="00EB3B58">
              <w:rPr>
                <w:rFonts w:ascii="Browallia New" w:hAnsi="Browallia New" w:cs="Browallia New"/>
                <w:sz w:val="20"/>
                <w:szCs w:val="20"/>
                <w:cs/>
              </w:rPr>
              <w:t>งบการเงินรวม</w:t>
            </w:r>
          </w:p>
        </w:tc>
      </w:tr>
      <w:tr w:rsidR="00A17EB2" w:rsidRPr="00EB3B58" w14:paraId="7B7A4E88" w14:textId="77777777" w:rsidTr="003026E3">
        <w:trPr>
          <w:cantSplit/>
          <w:tblHeader/>
        </w:trPr>
        <w:tc>
          <w:tcPr>
            <w:tcW w:w="2789" w:type="dxa"/>
          </w:tcPr>
          <w:p w14:paraId="2EDB463C" w14:textId="77777777" w:rsidR="00A17EB2" w:rsidRPr="00EB3B58" w:rsidRDefault="00A17EB2">
            <w:pPr>
              <w:ind w:right="-36"/>
              <w:jc w:val="center"/>
              <w:rPr>
                <w:rFonts w:ascii="Browallia New" w:hAnsi="Browallia New" w:cs="Browallia New"/>
                <w:sz w:val="20"/>
                <w:szCs w:val="20"/>
              </w:rPr>
            </w:pPr>
          </w:p>
        </w:tc>
        <w:tc>
          <w:tcPr>
            <w:tcW w:w="989" w:type="dxa"/>
          </w:tcPr>
          <w:p w14:paraId="2D22456A" w14:textId="77777777" w:rsidR="00A17EB2" w:rsidRPr="00EB3B58" w:rsidRDefault="00A17EB2">
            <w:pPr>
              <w:ind w:right="-36"/>
              <w:jc w:val="center"/>
              <w:rPr>
                <w:rFonts w:ascii="Browallia New" w:hAnsi="Browallia New" w:cs="Browallia New"/>
                <w:sz w:val="20"/>
                <w:szCs w:val="20"/>
              </w:rPr>
            </w:pPr>
          </w:p>
        </w:tc>
        <w:tc>
          <w:tcPr>
            <w:tcW w:w="997" w:type="dxa"/>
          </w:tcPr>
          <w:p w14:paraId="16CDB047" w14:textId="77777777" w:rsidR="00A17EB2" w:rsidRPr="00EB3B58" w:rsidRDefault="00A17EB2">
            <w:pPr>
              <w:ind w:right="-36"/>
              <w:jc w:val="center"/>
              <w:rPr>
                <w:rFonts w:ascii="Browallia New" w:hAnsi="Browallia New" w:cs="Browallia New"/>
                <w:sz w:val="20"/>
                <w:szCs w:val="20"/>
              </w:rPr>
            </w:pPr>
          </w:p>
        </w:tc>
        <w:tc>
          <w:tcPr>
            <w:tcW w:w="1175" w:type="dxa"/>
          </w:tcPr>
          <w:p w14:paraId="6BF0532E"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เครื่องจักรและ</w:t>
            </w:r>
          </w:p>
        </w:tc>
        <w:tc>
          <w:tcPr>
            <w:tcW w:w="1097" w:type="dxa"/>
          </w:tcPr>
          <w:p w14:paraId="7DB3FF2C" w14:textId="77777777" w:rsidR="00A17EB2" w:rsidRPr="00EB3B58" w:rsidRDefault="00A17EB2">
            <w:pPr>
              <w:ind w:right="-36"/>
              <w:jc w:val="center"/>
              <w:rPr>
                <w:rFonts w:ascii="Browallia New" w:hAnsi="Browallia New" w:cs="Browallia New"/>
                <w:sz w:val="20"/>
                <w:szCs w:val="20"/>
                <w:u w:val="single"/>
              </w:rPr>
            </w:pPr>
          </w:p>
        </w:tc>
        <w:tc>
          <w:tcPr>
            <w:tcW w:w="1142" w:type="dxa"/>
          </w:tcPr>
          <w:p w14:paraId="7D5137BD" w14:textId="77777777" w:rsidR="00A17EB2" w:rsidRPr="00EB3B58" w:rsidRDefault="00A17EB2">
            <w:pPr>
              <w:ind w:right="-36"/>
              <w:jc w:val="center"/>
              <w:rPr>
                <w:rFonts w:ascii="Browallia New" w:hAnsi="Browallia New" w:cs="Browallia New"/>
                <w:sz w:val="20"/>
                <w:szCs w:val="20"/>
                <w:u w:val="single"/>
              </w:rPr>
            </w:pPr>
          </w:p>
        </w:tc>
        <w:tc>
          <w:tcPr>
            <w:tcW w:w="1134" w:type="dxa"/>
          </w:tcPr>
          <w:p w14:paraId="2FD43822" w14:textId="77777777" w:rsidR="00A17EB2" w:rsidRPr="00EB3B58" w:rsidRDefault="00A17EB2">
            <w:pPr>
              <w:ind w:right="-36"/>
              <w:jc w:val="center"/>
              <w:rPr>
                <w:rFonts w:ascii="Browallia New" w:hAnsi="Browallia New" w:cs="Browallia New"/>
                <w:sz w:val="20"/>
                <w:szCs w:val="20"/>
                <w:u w:val="single"/>
              </w:rPr>
            </w:pPr>
          </w:p>
        </w:tc>
      </w:tr>
      <w:tr w:rsidR="00A17EB2" w:rsidRPr="00EB3B58" w14:paraId="06EE25B9" w14:textId="77777777" w:rsidTr="003026E3">
        <w:trPr>
          <w:cantSplit/>
          <w:tblHeader/>
        </w:trPr>
        <w:tc>
          <w:tcPr>
            <w:tcW w:w="2789" w:type="dxa"/>
          </w:tcPr>
          <w:p w14:paraId="1E23C3F9" w14:textId="77777777" w:rsidR="00A17EB2" w:rsidRPr="00EB3B58" w:rsidRDefault="00A17EB2">
            <w:pPr>
              <w:ind w:right="-36"/>
              <w:jc w:val="center"/>
              <w:rPr>
                <w:rFonts w:ascii="Browallia New" w:hAnsi="Browallia New" w:cs="Browallia New"/>
                <w:sz w:val="20"/>
                <w:szCs w:val="20"/>
              </w:rPr>
            </w:pPr>
          </w:p>
        </w:tc>
        <w:tc>
          <w:tcPr>
            <w:tcW w:w="989" w:type="dxa"/>
          </w:tcPr>
          <w:p w14:paraId="5D21F801" w14:textId="77777777" w:rsidR="00A17EB2" w:rsidRPr="00EB3B58" w:rsidRDefault="00A17EB2">
            <w:pPr>
              <w:ind w:right="-36"/>
              <w:jc w:val="center"/>
              <w:rPr>
                <w:rFonts w:ascii="Browallia New" w:hAnsi="Browallia New" w:cs="Browallia New"/>
                <w:sz w:val="20"/>
                <w:szCs w:val="20"/>
              </w:rPr>
            </w:pPr>
          </w:p>
        </w:tc>
        <w:tc>
          <w:tcPr>
            <w:tcW w:w="997" w:type="dxa"/>
          </w:tcPr>
          <w:p w14:paraId="7B342250" w14:textId="77777777" w:rsidR="00A17EB2" w:rsidRPr="00EB3B58" w:rsidRDefault="00A17EB2">
            <w:pPr>
              <w:ind w:right="-36"/>
              <w:jc w:val="center"/>
              <w:rPr>
                <w:rFonts w:ascii="Browallia New" w:hAnsi="Browallia New" w:cs="Browallia New"/>
                <w:sz w:val="20"/>
                <w:szCs w:val="20"/>
              </w:rPr>
            </w:pPr>
          </w:p>
        </w:tc>
        <w:tc>
          <w:tcPr>
            <w:tcW w:w="1175" w:type="dxa"/>
          </w:tcPr>
          <w:p w14:paraId="1A15631B"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อุปกรณ์</w:t>
            </w:r>
          </w:p>
        </w:tc>
        <w:tc>
          <w:tcPr>
            <w:tcW w:w="1097" w:type="dxa"/>
          </w:tcPr>
          <w:p w14:paraId="4187C904"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สำนักงานและ</w:t>
            </w:r>
          </w:p>
        </w:tc>
        <w:tc>
          <w:tcPr>
            <w:tcW w:w="1142" w:type="dxa"/>
          </w:tcPr>
          <w:p w14:paraId="11377FDD"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เครื่องจักร</w:t>
            </w:r>
          </w:p>
        </w:tc>
        <w:tc>
          <w:tcPr>
            <w:tcW w:w="1134" w:type="dxa"/>
          </w:tcPr>
          <w:p w14:paraId="1930F9DC" w14:textId="77777777" w:rsidR="00A17EB2" w:rsidRPr="00EB3B58" w:rsidRDefault="00A17EB2">
            <w:pPr>
              <w:ind w:right="-36"/>
              <w:jc w:val="center"/>
              <w:rPr>
                <w:rFonts w:ascii="Browallia New" w:hAnsi="Browallia New" w:cs="Browallia New"/>
                <w:sz w:val="20"/>
                <w:szCs w:val="20"/>
                <w:u w:val="words"/>
              </w:rPr>
            </w:pPr>
          </w:p>
        </w:tc>
      </w:tr>
      <w:tr w:rsidR="00A17EB2" w:rsidRPr="00EB3B58" w14:paraId="145CF039" w14:textId="77777777" w:rsidTr="003026E3">
        <w:trPr>
          <w:cantSplit/>
          <w:tblHeader/>
        </w:trPr>
        <w:tc>
          <w:tcPr>
            <w:tcW w:w="2789" w:type="dxa"/>
          </w:tcPr>
          <w:p w14:paraId="7929D18B" w14:textId="77777777" w:rsidR="00A17EB2" w:rsidRPr="00EB3B58" w:rsidRDefault="00A17EB2">
            <w:pPr>
              <w:ind w:right="-36"/>
              <w:jc w:val="center"/>
              <w:rPr>
                <w:rFonts w:ascii="Browallia New" w:hAnsi="Browallia New" w:cs="Browallia New"/>
                <w:sz w:val="20"/>
                <w:szCs w:val="20"/>
              </w:rPr>
            </w:pPr>
          </w:p>
        </w:tc>
        <w:tc>
          <w:tcPr>
            <w:tcW w:w="989" w:type="dxa"/>
          </w:tcPr>
          <w:p w14:paraId="5458A932" w14:textId="77777777" w:rsidR="00A17EB2" w:rsidRPr="00EB3B58" w:rsidRDefault="00A17EB2">
            <w:pPr>
              <w:ind w:right="-36"/>
              <w:jc w:val="center"/>
              <w:rPr>
                <w:rFonts w:ascii="Browallia New" w:hAnsi="Browallia New" w:cs="Browallia New"/>
                <w:sz w:val="20"/>
                <w:szCs w:val="20"/>
              </w:rPr>
            </w:pPr>
          </w:p>
        </w:tc>
        <w:tc>
          <w:tcPr>
            <w:tcW w:w="997" w:type="dxa"/>
          </w:tcPr>
          <w:p w14:paraId="685FCBFD"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อาคาร</w:t>
            </w:r>
          </w:p>
        </w:tc>
        <w:tc>
          <w:tcPr>
            <w:tcW w:w="1175" w:type="dxa"/>
          </w:tcPr>
          <w:p w14:paraId="3E21872C"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เครื่องตกแต่ง</w:t>
            </w:r>
          </w:p>
        </w:tc>
        <w:tc>
          <w:tcPr>
            <w:tcW w:w="1097" w:type="dxa"/>
          </w:tcPr>
          <w:p w14:paraId="274B69CB" w14:textId="77777777" w:rsidR="00A17EB2" w:rsidRPr="00EB3B58" w:rsidRDefault="00A17EB2">
            <w:pPr>
              <w:ind w:right="-36"/>
              <w:jc w:val="center"/>
              <w:rPr>
                <w:rFonts w:ascii="Browallia New" w:hAnsi="Browallia New" w:cs="Browallia New"/>
                <w:sz w:val="20"/>
                <w:szCs w:val="20"/>
                <w:u w:val="words"/>
              </w:rPr>
            </w:pPr>
            <w:r w:rsidRPr="00EB3B58">
              <w:rPr>
                <w:rFonts w:ascii="Browallia New" w:hAnsi="Browallia New" w:cs="Browallia New"/>
                <w:sz w:val="20"/>
                <w:szCs w:val="20"/>
                <w:cs/>
              </w:rPr>
              <w:t>บ้านพักคนงาน</w:t>
            </w:r>
          </w:p>
        </w:tc>
        <w:tc>
          <w:tcPr>
            <w:tcW w:w="1142" w:type="dxa"/>
          </w:tcPr>
          <w:p w14:paraId="13265D2D" w14:textId="77777777" w:rsidR="00A17EB2" w:rsidRPr="00EB3B58" w:rsidRDefault="00A17EB2">
            <w:pPr>
              <w:ind w:right="-36"/>
              <w:jc w:val="center"/>
              <w:rPr>
                <w:rFonts w:ascii="Browallia New" w:hAnsi="Browallia New" w:cs="Browallia New"/>
                <w:sz w:val="20"/>
                <w:szCs w:val="20"/>
              </w:rPr>
            </w:pPr>
            <w:r w:rsidRPr="00EB3B58">
              <w:rPr>
                <w:rFonts w:ascii="Browallia New" w:hAnsi="Browallia New" w:cs="Browallia New"/>
                <w:sz w:val="20"/>
                <w:szCs w:val="20"/>
                <w:cs/>
              </w:rPr>
              <w:t>และอุปกรณ์</w:t>
            </w:r>
          </w:p>
        </w:tc>
        <w:tc>
          <w:tcPr>
            <w:tcW w:w="1134" w:type="dxa"/>
          </w:tcPr>
          <w:p w14:paraId="41D14550" w14:textId="77777777" w:rsidR="00A17EB2" w:rsidRPr="00EB3B58" w:rsidRDefault="00A17EB2">
            <w:pPr>
              <w:ind w:right="-36"/>
              <w:jc w:val="center"/>
              <w:rPr>
                <w:rFonts w:ascii="Browallia New" w:hAnsi="Browallia New" w:cs="Browallia New"/>
                <w:sz w:val="20"/>
                <w:szCs w:val="20"/>
                <w:u w:val="words"/>
              </w:rPr>
            </w:pPr>
          </w:p>
        </w:tc>
      </w:tr>
      <w:tr w:rsidR="00A17EB2" w:rsidRPr="00EB3B58" w14:paraId="48BA2843" w14:textId="77777777" w:rsidTr="003026E3">
        <w:trPr>
          <w:cantSplit/>
          <w:tblHeader/>
        </w:trPr>
        <w:tc>
          <w:tcPr>
            <w:tcW w:w="2789" w:type="dxa"/>
          </w:tcPr>
          <w:p w14:paraId="4C786C3C" w14:textId="77777777" w:rsidR="00A17EB2" w:rsidRPr="00EB3B58" w:rsidRDefault="00A17EB2">
            <w:pPr>
              <w:ind w:right="-36"/>
              <w:jc w:val="center"/>
              <w:rPr>
                <w:rFonts w:ascii="Browallia New" w:hAnsi="Browallia New" w:cs="Browallia New"/>
                <w:sz w:val="20"/>
                <w:szCs w:val="20"/>
              </w:rPr>
            </w:pPr>
          </w:p>
        </w:tc>
        <w:tc>
          <w:tcPr>
            <w:tcW w:w="989" w:type="dxa"/>
          </w:tcPr>
          <w:p w14:paraId="42DD161C" w14:textId="77777777" w:rsidR="00A17EB2" w:rsidRPr="00EB3B58" w:rsidRDefault="00A17EB2">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ที่ดิน</w:t>
            </w:r>
          </w:p>
        </w:tc>
        <w:tc>
          <w:tcPr>
            <w:tcW w:w="997" w:type="dxa"/>
          </w:tcPr>
          <w:p w14:paraId="36A6019F" w14:textId="77777777" w:rsidR="00A17EB2" w:rsidRPr="00EB3B58" w:rsidRDefault="00A17EB2">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และโรงงาน</w:t>
            </w:r>
          </w:p>
        </w:tc>
        <w:tc>
          <w:tcPr>
            <w:tcW w:w="1175" w:type="dxa"/>
          </w:tcPr>
          <w:p w14:paraId="1998F540" w14:textId="77777777" w:rsidR="00A17EB2" w:rsidRPr="00EB3B58" w:rsidRDefault="00A17EB2">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และยานพาหนะ</w:t>
            </w:r>
          </w:p>
        </w:tc>
        <w:tc>
          <w:tcPr>
            <w:tcW w:w="1097" w:type="dxa"/>
          </w:tcPr>
          <w:p w14:paraId="1C054C7A" w14:textId="77777777" w:rsidR="00A17EB2" w:rsidRPr="00EB3B58" w:rsidRDefault="00A17EB2">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ชั่วคราว</w:t>
            </w:r>
          </w:p>
        </w:tc>
        <w:tc>
          <w:tcPr>
            <w:tcW w:w="1142" w:type="dxa"/>
          </w:tcPr>
          <w:p w14:paraId="1253AEF4" w14:textId="77777777" w:rsidR="00A17EB2" w:rsidRPr="00EB3B58" w:rsidRDefault="00A17EB2">
            <w:pPr>
              <w:pBdr>
                <w:bottom w:val="single" w:sz="6" w:space="1" w:color="auto"/>
              </w:pBdr>
              <w:ind w:right="-36"/>
              <w:jc w:val="center"/>
              <w:rPr>
                <w:rFonts w:ascii="Browallia New" w:hAnsi="Browallia New" w:cs="Browallia New"/>
                <w:sz w:val="20"/>
                <w:szCs w:val="20"/>
                <w:cs/>
              </w:rPr>
            </w:pPr>
            <w:r w:rsidRPr="00EB3B58">
              <w:rPr>
                <w:rFonts w:ascii="Browallia New" w:hAnsi="Browallia New" w:cs="Browallia New"/>
                <w:sz w:val="20"/>
                <w:szCs w:val="20"/>
                <w:cs/>
              </w:rPr>
              <w:t>ระหว่างติดตั้ง</w:t>
            </w:r>
          </w:p>
        </w:tc>
        <w:tc>
          <w:tcPr>
            <w:tcW w:w="1134" w:type="dxa"/>
          </w:tcPr>
          <w:p w14:paraId="2F6B76D2" w14:textId="77777777" w:rsidR="00A17EB2" w:rsidRPr="00EB3B58" w:rsidRDefault="00A17EB2">
            <w:pPr>
              <w:pBdr>
                <w:bottom w:val="single" w:sz="6" w:space="1" w:color="auto"/>
              </w:pBdr>
              <w:ind w:right="-36"/>
              <w:jc w:val="center"/>
              <w:rPr>
                <w:rFonts w:ascii="Browallia New" w:hAnsi="Browallia New" w:cs="Browallia New"/>
                <w:sz w:val="20"/>
                <w:szCs w:val="20"/>
              </w:rPr>
            </w:pPr>
            <w:r w:rsidRPr="00EB3B58">
              <w:rPr>
                <w:rFonts w:ascii="Browallia New" w:hAnsi="Browallia New" w:cs="Browallia New"/>
                <w:sz w:val="20"/>
                <w:szCs w:val="20"/>
                <w:cs/>
              </w:rPr>
              <w:t>รวม</w:t>
            </w:r>
          </w:p>
        </w:tc>
      </w:tr>
      <w:tr w:rsidR="00A17EB2" w:rsidRPr="00EB3B58" w14:paraId="001DA069" w14:textId="77777777" w:rsidTr="003026E3">
        <w:trPr>
          <w:cantSplit/>
          <w:trHeight w:val="80"/>
        </w:trPr>
        <w:tc>
          <w:tcPr>
            <w:tcW w:w="2789" w:type="dxa"/>
          </w:tcPr>
          <w:p w14:paraId="28A7613E" w14:textId="77777777" w:rsidR="00A17EB2" w:rsidRPr="00EB3B58" w:rsidRDefault="00A17EB2">
            <w:pPr>
              <w:ind w:right="-36"/>
              <w:jc w:val="center"/>
              <w:rPr>
                <w:rFonts w:ascii="Browallia New" w:hAnsi="Browallia New" w:cs="Browallia New"/>
                <w:sz w:val="20"/>
                <w:szCs w:val="20"/>
              </w:rPr>
            </w:pPr>
          </w:p>
        </w:tc>
        <w:tc>
          <w:tcPr>
            <w:tcW w:w="989" w:type="dxa"/>
          </w:tcPr>
          <w:p w14:paraId="384A4544" w14:textId="77777777" w:rsidR="00A17EB2" w:rsidRPr="00EB3B58" w:rsidRDefault="00A17EB2">
            <w:pPr>
              <w:ind w:right="-36"/>
              <w:jc w:val="center"/>
              <w:rPr>
                <w:rFonts w:ascii="Browallia New" w:hAnsi="Browallia New" w:cs="Browallia New"/>
                <w:sz w:val="20"/>
                <w:szCs w:val="20"/>
                <w:cs/>
              </w:rPr>
            </w:pPr>
          </w:p>
        </w:tc>
        <w:tc>
          <w:tcPr>
            <w:tcW w:w="997" w:type="dxa"/>
          </w:tcPr>
          <w:p w14:paraId="14500EF5" w14:textId="77777777" w:rsidR="00A17EB2" w:rsidRPr="00EB3B58" w:rsidRDefault="00A17EB2">
            <w:pPr>
              <w:ind w:right="-36"/>
              <w:jc w:val="center"/>
              <w:rPr>
                <w:rFonts w:ascii="Browallia New" w:hAnsi="Browallia New" w:cs="Browallia New"/>
                <w:sz w:val="20"/>
                <w:szCs w:val="20"/>
                <w:cs/>
              </w:rPr>
            </w:pPr>
          </w:p>
        </w:tc>
        <w:tc>
          <w:tcPr>
            <w:tcW w:w="1175" w:type="dxa"/>
          </w:tcPr>
          <w:p w14:paraId="5E5A8AE5" w14:textId="77777777" w:rsidR="00A17EB2" w:rsidRPr="00EB3B58" w:rsidRDefault="00A17EB2">
            <w:pPr>
              <w:ind w:right="-36"/>
              <w:jc w:val="center"/>
              <w:rPr>
                <w:rFonts w:ascii="Browallia New" w:hAnsi="Browallia New" w:cs="Browallia New"/>
                <w:sz w:val="20"/>
                <w:szCs w:val="20"/>
                <w:cs/>
              </w:rPr>
            </w:pPr>
          </w:p>
        </w:tc>
        <w:tc>
          <w:tcPr>
            <w:tcW w:w="1097" w:type="dxa"/>
          </w:tcPr>
          <w:p w14:paraId="528F4E61" w14:textId="77777777" w:rsidR="00A17EB2" w:rsidRPr="00EB3B58" w:rsidRDefault="00A17EB2">
            <w:pPr>
              <w:ind w:right="-36"/>
              <w:jc w:val="center"/>
              <w:rPr>
                <w:rFonts w:ascii="Browallia New" w:hAnsi="Browallia New" w:cs="Browallia New"/>
                <w:sz w:val="20"/>
                <w:szCs w:val="20"/>
                <w:cs/>
              </w:rPr>
            </w:pPr>
          </w:p>
        </w:tc>
        <w:tc>
          <w:tcPr>
            <w:tcW w:w="1142" w:type="dxa"/>
          </w:tcPr>
          <w:p w14:paraId="5EBEBB40" w14:textId="77777777" w:rsidR="00A17EB2" w:rsidRPr="00EB3B58" w:rsidRDefault="00A17EB2">
            <w:pPr>
              <w:ind w:right="-36"/>
              <w:jc w:val="center"/>
              <w:rPr>
                <w:rFonts w:ascii="Browallia New" w:hAnsi="Browallia New" w:cs="Browallia New"/>
                <w:sz w:val="20"/>
                <w:szCs w:val="20"/>
                <w:cs/>
              </w:rPr>
            </w:pPr>
          </w:p>
        </w:tc>
        <w:tc>
          <w:tcPr>
            <w:tcW w:w="1134" w:type="dxa"/>
          </w:tcPr>
          <w:p w14:paraId="56226230" w14:textId="77777777" w:rsidR="00A17EB2" w:rsidRPr="00EB3B58" w:rsidRDefault="00A17EB2">
            <w:pPr>
              <w:ind w:right="-36"/>
              <w:jc w:val="center"/>
              <w:rPr>
                <w:rFonts w:ascii="Browallia New" w:hAnsi="Browallia New" w:cs="Browallia New"/>
                <w:sz w:val="20"/>
                <w:szCs w:val="20"/>
                <w:cs/>
              </w:rPr>
            </w:pPr>
          </w:p>
        </w:tc>
      </w:tr>
      <w:tr w:rsidR="00A17EB2" w:rsidRPr="00EB3B58" w14:paraId="3A15CD0F" w14:textId="77777777" w:rsidTr="003026E3">
        <w:trPr>
          <w:cantSplit/>
        </w:trPr>
        <w:tc>
          <w:tcPr>
            <w:tcW w:w="2789" w:type="dxa"/>
          </w:tcPr>
          <w:p w14:paraId="0B9F8EE0" w14:textId="77777777" w:rsidR="00A17EB2" w:rsidRPr="00EB3B58" w:rsidRDefault="00A17EB2">
            <w:pPr>
              <w:ind w:right="-36"/>
              <w:jc w:val="both"/>
              <w:rPr>
                <w:rFonts w:ascii="Browallia New" w:hAnsi="Browallia New" w:cs="Browallia New"/>
                <w:b/>
                <w:bCs/>
                <w:sz w:val="20"/>
                <w:szCs w:val="20"/>
              </w:rPr>
            </w:pPr>
            <w:r w:rsidRPr="00EB3B58">
              <w:rPr>
                <w:rFonts w:ascii="Browallia New" w:hAnsi="Browallia New" w:cs="Browallia New"/>
                <w:b/>
                <w:bCs/>
                <w:sz w:val="20"/>
                <w:szCs w:val="20"/>
                <w:u w:val="single"/>
                <w:cs/>
              </w:rPr>
              <w:t>ราคาทุน</w:t>
            </w:r>
          </w:p>
        </w:tc>
        <w:tc>
          <w:tcPr>
            <w:tcW w:w="989" w:type="dxa"/>
          </w:tcPr>
          <w:p w14:paraId="0338D9BB" w14:textId="77777777" w:rsidR="00A17EB2" w:rsidRPr="00EB3B58" w:rsidRDefault="00A17EB2">
            <w:pPr>
              <w:ind w:right="-36"/>
              <w:jc w:val="both"/>
              <w:rPr>
                <w:rFonts w:ascii="Browallia New" w:hAnsi="Browallia New" w:cs="Browallia New"/>
                <w:sz w:val="20"/>
                <w:szCs w:val="20"/>
              </w:rPr>
            </w:pPr>
          </w:p>
        </w:tc>
        <w:tc>
          <w:tcPr>
            <w:tcW w:w="997" w:type="dxa"/>
          </w:tcPr>
          <w:p w14:paraId="37059F2F" w14:textId="77777777" w:rsidR="00A17EB2" w:rsidRPr="00EB3B58" w:rsidRDefault="00A17EB2">
            <w:pPr>
              <w:ind w:right="-36"/>
              <w:jc w:val="both"/>
              <w:rPr>
                <w:rFonts w:ascii="Browallia New" w:hAnsi="Browallia New" w:cs="Browallia New"/>
                <w:sz w:val="20"/>
                <w:szCs w:val="20"/>
              </w:rPr>
            </w:pPr>
          </w:p>
        </w:tc>
        <w:tc>
          <w:tcPr>
            <w:tcW w:w="1175" w:type="dxa"/>
          </w:tcPr>
          <w:p w14:paraId="6DB8AADD" w14:textId="77777777" w:rsidR="00A17EB2" w:rsidRPr="00EB3B58" w:rsidRDefault="00A17EB2">
            <w:pPr>
              <w:ind w:right="-36"/>
              <w:jc w:val="both"/>
              <w:rPr>
                <w:rFonts w:ascii="Browallia New" w:hAnsi="Browallia New" w:cs="Browallia New"/>
                <w:sz w:val="20"/>
                <w:szCs w:val="20"/>
              </w:rPr>
            </w:pPr>
          </w:p>
        </w:tc>
        <w:tc>
          <w:tcPr>
            <w:tcW w:w="1097" w:type="dxa"/>
          </w:tcPr>
          <w:p w14:paraId="607FD399" w14:textId="77777777" w:rsidR="00A17EB2" w:rsidRPr="00EB3B58" w:rsidRDefault="00A17EB2">
            <w:pPr>
              <w:ind w:right="-36"/>
              <w:jc w:val="both"/>
              <w:rPr>
                <w:rFonts w:ascii="Browallia New" w:hAnsi="Browallia New" w:cs="Browallia New"/>
                <w:sz w:val="20"/>
                <w:szCs w:val="20"/>
              </w:rPr>
            </w:pPr>
          </w:p>
        </w:tc>
        <w:tc>
          <w:tcPr>
            <w:tcW w:w="1142" w:type="dxa"/>
          </w:tcPr>
          <w:p w14:paraId="22E58367" w14:textId="77777777" w:rsidR="00A17EB2" w:rsidRPr="00EB3B58" w:rsidRDefault="00A17EB2">
            <w:pPr>
              <w:ind w:right="-36"/>
              <w:jc w:val="both"/>
              <w:rPr>
                <w:rFonts w:ascii="Browallia New" w:hAnsi="Browallia New" w:cs="Browallia New"/>
                <w:sz w:val="20"/>
                <w:szCs w:val="20"/>
              </w:rPr>
            </w:pPr>
          </w:p>
        </w:tc>
        <w:tc>
          <w:tcPr>
            <w:tcW w:w="1134" w:type="dxa"/>
          </w:tcPr>
          <w:p w14:paraId="59EED2B2" w14:textId="77777777" w:rsidR="00A17EB2" w:rsidRPr="00EB3B58" w:rsidRDefault="00A17EB2">
            <w:pPr>
              <w:ind w:right="-36"/>
              <w:jc w:val="both"/>
              <w:rPr>
                <w:rFonts w:ascii="Browallia New" w:hAnsi="Browallia New" w:cs="Browallia New"/>
                <w:sz w:val="20"/>
                <w:szCs w:val="20"/>
              </w:rPr>
            </w:pPr>
          </w:p>
        </w:tc>
      </w:tr>
      <w:tr w:rsidR="003026E3" w:rsidRPr="00EB3B58" w14:paraId="0B68B1E2" w14:textId="77777777" w:rsidTr="003026E3">
        <w:trPr>
          <w:cantSplit/>
        </w:trPr>
        <w:tc>
          <w:tcPr>
            <w:tcW w:w="2789" w:type="dxa"/>
          </w:tcPr>
          <w:p w14:paraId="38866FF8" w14:textId="12F6A1FA" w:rsidR="003026E3" w:rsidRPr="00EB3B58" w:rsidRDefault="003026E3" w:rsidP="003026E3">
            <w:pPr>
              <w:ind w:right="-36"/>
              <w:jc w:val="both"/>
              <w:rPr>
                <w:rFonts w:ascii="Browallia New" w:hAnsi="Browallia New" w:cs="Browallia New"/>
                <w:b/>
                <w:bCs/>
                <w:sz w:val="20"/>
                <w:szCs w:val="20"/>
                <w:cs/>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hint="cs"/>
                <w:b/>
                <w:bCs/>
                <w:sz w:val="20"/>
                <w:szCs w:val="20"/>
                <w:cs/>
              </w:rPr>
              <w:t xml:space="preserve">มกราคม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89" w:type="dxa"/>
            <w:vAlign w:val="bottom"/>
          </w:tcPr>
          <w:p w14:paraId="18825523" w14:textId="25DD78D9"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2,554,093</w:t>
            </w:r>
          </w:p>
        </w:tc>
        <w:tc>
          <w:tcPr>
            <w:tcW w:w="997" w:type="dxa"/>
            <w:vAlign w:val="bottom"/>
          </w:tcPr>
          <w:p w14:paraId="5B08E399" w14:textId="3C71D541"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7,765,100</w:t>
            </w:r>
          </w:p>
        </w:tc>
        <w:tc>
          <w:tcPr>
            <w:tcW w:w="1175" w:type="dxa"/>
            <w:vAlign w:val="bottom"/>
          </w:tcPr>
          <w:p w14:paraId="7F105426" w14:textId="760EEFD5"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43,529,968</w:t>
            </w:r>
          </w:p>
        </w:tc>
        <w:tc>
          <w:tcPr>
            <w:tcW w:w="1097" w:type="dxa"/>
            <w:vAlign w:val="bottom"/>
          </w:tcPr>
          <w:p w14:paraId="30792167" w14:textId="3613BAB0"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1,147,315</w:t>
            </w:r>
          </w:p>
        </w:tc>
        <w:tc>
          <w:tcPr>
            <w:tcW w:w="1142" w:type="dxa"/>
            <w:vAlign w:val="bottom"/>
          </w:tcPr>
          <w:p w14:paraId="32033FF7" w14:textId="2DEDB29A"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1,708,314</w:t>
            </w:r>
          </w:p>
        </w:tc>
        <w:tc>
          <w:tcPr>
            <w:tcW w:w="1134" w:type="dxa"/>
            <w:vAlign w:val="bottom"/>
          </w:tcPr>
          <w:p w14:paraId="41B9AE83" w14:textId="12E98E6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56,704,790</w:t>
            </w:r>
          </w:p>
        </w:tc>
      </w:tr>
      <w:tr w:rsidR="003026E3" w:rsidRPr="00EB3B58" w14:paraId="6984F975" w14:textId="77777777" w:rsidTr="003026E3">
        <w:trPr>
          <w:cantSplit/>
        </w:trPr>
        <w:tc>
          <w:tcPr>
            <w:tcW w:w="2789" w:type="dxa"/>
          </w:tcPr>
          <w:p w14:paraId="1772BDF4"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 / โอนเข้า</w:t>
            </w:r>
          </w:p>
        </w:tc>
        <w:tc>
          <w:tcPr>
            <w:tcW w:w="989" w:type="dxa"/>
            <w:vAlign w:val="bottom"/>
          </w:tcPr>
          <w:p w14:paraId="27EDF164" w14:textId="25097BD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 xml:space="preserve">       50,936</w:t>
            </w:r>
          </w:p>
        </w:tc>
        <w:tc>
          <w:tcPr>
            <w:tcW w:w="997" w:type="dxa"/>
            <w:vAlign w:val="bottom"/>
          </w:tcPr>
          <w:p w14:paraId="6E524232" w14:textId="77E16A5B"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602,632</w:t>
            </w:r>
          </w:p>
        </w:tc>
        <w:tc>
          <w:tcPr>
            <w:tcW w:w="1175" w:type="dxa"/>
            <w:vAlign w:val="bottom"/>
          </w:tcPr>
          <w:p w14:paraId="64C27332" w14:textId="1DBA112F"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2,827,227</w:t>
            </w:r>
          </w:p>
        </w:tc>
        <w:tc>
          <w:tcPr>
            <w:tcW w:w="1097" w:type="dxa"/>
            <w:vAlign w:val="bottom"/>
          </w:tcPr>
          <w:p w14:paraId="12CA28E6" w14:textId="0631EFC0"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4,278</w:t>
            </w:r>
          </w:p>
        </w:tc>
        <w:tc>
          <w:tcPr>
            <w:tcW w:w="1142" w:type="dxa"/>
            <w:vAlign w:val="bottom"/>
          </w:tcPr>
          <w:p w14:paraId="708FA9F6" w14:textId="44C74AA7"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1,072,825</w:t>
            </w:r>
          </w:p>
        </w:tc>
        <w:tc>
          <w:tcPr>
            <w:tcW w:w="1134" w:type="dxa"/>
            <w:vAlign w:val="bottom"/>
          </w:tcPr>
          <w:p w14:paraId="52783B3A" w14:textId="2C87C176"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4,557,898</w:t>
            </w:r>
          </w:p>
        </w:tc>
      </w:tr>
      <w:tr w:rsidR="003026E3" w:rsidRPr="00EB3B58" w14:paraId="56F09B75" w14:textId="77777777" w:rsidTr="003026E3">
        <w:trPr>
          <w:cantSplit/>
        </w:trPr>
        <w:tc>
          <w:tcPr>
            <w:tcW w:w="2789" w:type="dxa"/>
          </w:tcPr>
          <w:p w14:paraId="19235866" w14:textId="54EF10D2"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7C030157" w14:textId="6F1588B5"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vAlign w:val="bottom"/>
          </w:tcPr>
          <w:p w14:paraId="1A5760F7" w14:textId="282A747A"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75" w:type="dxa"/>
            <w:vAlign w:val="bottom"/>
          </w:tcPr>
          <w:p w14:paraId="252FAF09" w14:textId="7FC3355F"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415,082</w:t>
            </w:r>
          </w:p>
        </w:tc>
        <w:tc>
          <w:tcPr>
            <w:tcW w:w="1097" w:type="dxa"/>
            <w:vAlign w:val="bottom"/>
          </w:tcPr>
          <w:p w14:paraId="315AB4CD" w14:textId="7EE38188"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42" w:type="dxa"/>
            <w:vAlign w:val="bottom"/>
          </w:tcPr>
          <w:p w14:paraId="7FD6EFB7" w14:textId="78ED40B4"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34" w:type="dxa"/>
            <w:vAlign w:val="bottom"/>
          </w:tcPr>
          <w:p w14:paraId="73B7381D" w14:textId="40D834C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415,082</w:t>
            </w:r>
          </w:p>
        </w:tc>
      </w:tr>
      <w:tr w:rsidR="003026E3" w:rsidRPr="00EB3B58" w14:paraId="045C252D" w14:textId="77777777" w:rsidTr="003026E3">
        <w:trPr>
          <w:cantSplit/>
        </w:trPr>
        <w:tc>
          <w:tcPr>
            <w:tcW w:w="2789" w:type="dxa"/>
          </w:tcPr>
          <w:p w14:paraId="2D62F218"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89" w:type="dxa"/>
            <w:vAlign w:val="bottom"/>
          </w:tcPr>
          <w:p w14:paraId="47EE4E79" w14:textId="416E563E"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vAlign w:val="bottom"/>
          </w:tcPr>
          <w:p w14:paraId="1C4543F0" w14:textId="40EF6416"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(50,732)</w:t>
            </w:r>
          </w:p>
        </w:tc>
        <w:tc>
          <w:tcPr>
            <w:tcW w:w="1175" w:type="dxa"/>
            <w:vAlign w:val="bottom"/>
          </w:tcPr>
          <w:p w14:paraId="284C08B5" w14:textId="3ADF787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(1,568,548)</w:t>
            </w:r>
          </w:p>
        </w:tc>
        <w:tc>
          <w:tcPr>
            <w:tcW w:w="1097" w:type="dxa"/>
            <w:vAlign w:val="bottom"/>
          </w:tcPr>
          <w:p w14:paraId="07F6DC47" w14:textId="2A1DF461"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(6,450)</w:t>
            </w:r>
          </w:p>
        </w:tc>
        <w:tc>
          <w:tcPr>
            <w:tcW w:w="1142" w:type="dxa"/>
            <w:vAlign w:val="bottom"/>
          </w:tcPr>
          <w:p w14:paraId="246D3F13" w14:textId="5A350414"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(1,841,269)</w:t>
            </w:r>
          </w:p>
        </w:tc>
        <w:tc>
          <w:tcPr>
            <w:tcW w:w="1134" w:type="dxa"/>
            <w:vAlign w:val="bottom"/>
          </w:tcPr>
          <w:p w14:paraId="0E1986FC" w14:textId="3EEA611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(3,466,999)</w:t>
            </w:r>
          </w:p>
        </w:tc>
      </w:tr>
      <w:tr w:rsidR="003026E3" w:rsidRPr="00EB3B58" w14:paraId="79CC0664" w14:textId="77777777" w:rsidTr="003026E3">
        <w:trPr>
          <w:cantSplit/>
        </w:trPr>
        <w:tc>
          <w:tcPr>
            <w:tcW w:w="2789" w:type="dxa"/>
          </w:tcPr>
          <w:p w14:paraId="0E16B218"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17BB0256" w14:textId="409C53F3"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 xml:space="preserve">          2,117</w:t>
            </w:r>
          </w:p>
        </w:tc>
        <w:tc>
          <w:tcPr>
            <w:tcW w:w="997" w:type="dxa"/>
            <w:vAlign w:val="bottom"/>
          </w:tcPr>
          <w:p w14:paraId="7C5558E2" w14:textId="484D76E1"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15,755</w:t>
            </w:r>
          </w:p>
        </w:tc>
        <w:tc>
          <w:tcPr>
            <w:tcW w:w="1175" w:type="dxa"/>
            <w:vAlign w:val="bottom"/>
          </w:tcPr>
          <w:p w14:paraId="713FC66B" w14:textId="5ED67B44"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662,714</w:t>
            </w:r>
          </w:p>
        </w:tc>
        <w:tc>
          <w:tcPr>
            <w:tcW w:w="1097" w:type="dxa"/>
            <w:vAlign w:val="bottom"/>
          </w:tcPr>
          <w:p w14:paraId="36ABDB80" w14:textId="6543BE43"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142" w:type="dxa"/>
            <w:vAlign w:val="bottom"/>
          </w:tcPr>
          <w:p w14:paraId="7A10953D" w14:textId="72E6F305"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1,853</w:t>
            </w:r>
          </w:p>
        </w:tc>
        <w:tc>
          <w:tcPr>
            <w:tcW w:w="1134" w:type="dxa"/>
            <w:vAlign w:val="bottom"/>
          </w:tcPr>
          <w:p w14:paraId="693A39E5" w14:textId="2105E920"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682,445</w:t>
            </w:r>
          </w:p>
        </w:tc>
      </w:tr>
      <w:tr w:rsidR="003026E3" w:rsidRPr="00EB3B58" w14:paraId="17096220" w14:textId="77777777" w:rsidTr="003026E3">
        <w:trPr>
          <w:cantSplit/>
        </w:trPr>
        <w:tc>
          <w:tcPr>
            <w:tcW w:w="2789" w:type="dxa"/>
          </w:tcPr>
          <w:p w14:paraId="231E225E" w14:textId="08BDE160" w:rsidR="003026E3" w:rsidRPr="00EB3B58" w:rsidRDefault="003026E3" w:rsidP="003026E3">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89" w:type="dxa"/>
            <w:vAlign w:val="bottom"/>
          </w:tcPr>
          <w:p w14:paraId="56192353" w14:textId="7ACD3016"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2,607,146</w:t>
            </w:r>
          </w:p>
        </w:tc>
        <w:tc>
          <w:tcPr>
            <w:tcW w:w="997" w:type="dxa"/>
            <w:vAlign w:val="bottom"/>
          </w:tcPr>
          <w:p w14:paraId="1D6D0351" w14:textId="2CBAB66D"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8,332,755</w:t>
            </w:r>
          </w:p>
        </w:tc>
        <w:tc>
          <w:tcPr>
            <w:tcW w:w="1175" w:type="dxa"/>
            <w:vAlign w:val="bottom"/>
          </w:tcPr>
          <w:p w14:paraId="7A24FDEF" w14:textId="11F545F2"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45,866,443</w:t>
            </w:r>
          </w:p>
        </w:tc>
        <w:tc>
          <w:tcPr>
            <w:tcW w:w="1097" w:type="dxa"/>
            <w:vAlign w:val="bottom"/>
          </w:tcPr>
          <w:p w14:paraId="782EACE9" w14:textId="0989204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1,145,149</w:t>
            </w:r>
          </w:p>
        </w:tc>
        <w:tc>
          <w:tcPr>
            <w:tcW w:w="1142" w:type="dxa"/>
            <w:vAlign w:val="bottom"/>
          </w:tcPr>
          <w:p w14:paraId="31AC66D9" w14:textId="6CA8ACBE"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941,723</w:t>
            </w:r>
          </w:p>
        </w:tc>
        <w:tc>
          <w:tcPr>
            <w:tcW w:w="1134" w:type="dxa"/>
            <w:vAlign w:val="bottom"/>
          </w:tcPr>
          <w:p w14:paraId="3DF26494" w14:textId="1DF7EA83"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58,893,216</w:t>
            </w:r>
          </w:p>
        </w:tc>
      </w:tr>
      <w:tr w:rsidR="003026E3" w:rsidRPr="00EB3B58" w14:paraId="52FC7644" w14:textId="77777777" w:rsidTr="003026E3">
        <w:trPr>
          <w:cantSplit/>
        </w:trPr>
        <w:tc>
          <w:tcPr>
            <w:tcW w:w="2789" w:type="dxa"/>
          </w:tcPr>
          <w:p w14:paraId="5B58F6A7"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w:t>
            </w:r>
            <w:r w:rsidRPr="00EB3B58">
              <w:rPr>
                <w:rFonts w:ascii="Browallia New" w:hAnsi="Browallia New" w:cs="Browallia New" w:hint="cs"/>
                <w:sz w:val="20"/>
                <w:szCs w:val="20"/>
                <w:cs/>
              </w:rPr>
              <w:t xml:space="preserve"> </w:t>
            </w:r>
            <w:r w:rsidRPr="00EB3B58">
              <w:rPr>
                <w:rFonts w:ascii="Browallia New" w:hAnsi="Browallia New" w:cs="Browallia New"/>
                <w:sz w:val="20"/>
                <w:szCs w:val="20"/>
                <w:cs/>
              </w:rPr>
              <w:t xml:space="preserve">/ </w:t>
            </w:r>
            <w:r w:rsidRPr="00EB3B58">
              <w:rPr>
                <w:rFonts w:ascii="Browallia New" w:hAnsi="Browallia New" w:cs="Browallia New" w:hint="cs"/>
                <w:sz w:val="20"/>
                <w:szCs w:val="20"/>
                <w:cs/>
              </w:rPr>
              <w:t>โอนเข้า</w:t>
            </w:r>
          </w:p>
        </w:tc>
        <w:tc>
          <w:tcPr>
            <w:tcW w:w="989" w:type="dxa"/>
            <w:vAlign w:val="bottom"/>
          </w:tcPr>
          <w:p w14:paraId="7EFB4C11" w14:textId="2AAA0E73" w:rsidR="003026E3" w:rsidRPr="00EB3B58" w:rsidRDefault="00952242" w:rsidP="00450718">
            <w:pPr>
              <w:ind w:left="-50" w:right="-32"/>
              <w:jc w:val="right"/>
              <w:rPr>
                <w:rFonts w:ascii="Browallia New" w:hAnsi="Browallia New" w:cs="Browallia New"/>
                <w:sz w:val="20"/>
                <w:szCs w:val="20"/>
              </w:rPr>
            </w:pPr>
            <w:r w:rsidRPr="00952242">
              <w:rPr>
                <w:rFonts w:ascii="Browallia New" w:hAnsi="Browallia New" w:cs="Browallia New"/>
                <w:sz w:val="20"/>
                <w:szCs w:val="20"/>
              </w:rPr>
              <w:t>2</w:t>
            </w:r>
            <w:r w:rsidR="00450718" w:rsidRPr="00450718">
              <w:rPr>
                <w:rFonts w:ascii="Browallia New" w:hAnsi="Browallia New" w:cs="Browallia New"/>
                <w:sz w:val="20"/>
                <w:szCs w:val="20"/>
                <w:cs/>
              </w:rPr>
              <w:t>,</w:t>
            </w:r>
            <w:r w:rsidRPr="00952242">
              <w:rPr>
                <w:rFonts w:ascii="Browallia New" w:hAnsi="Browallia New" w:cs="Browallia New"/>
                <w:sz w:val="20"/>
                <w:szCs w:val="20"/>
              </w:rPr>
              <w:t>967</w:t>
            </w:r>
          </w:p>
        </w:tc>
        <w:tc>
          <w:tcPr>
            <w:tcW w:w="997" w:type="dxa"/>
            <w:vAlign w:val="bottom"/>
          </w:tcPr>
          <w:p w14:paraId="09A21B7E" w14:textId="2C742C9F"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331,423</w:t>
            </w:r>
          </w:p>
        </w:tc>
        <w:tc>
          <w:tcPr>
            <w:tcW w:w="1175" w:type="dxa"/>
            <w:vAlign w:val="bottom"/>
          </w:tcPr>
          <w:p w14:paraId="2B05793B" w14:textId="60EA58E5"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2,016,536</w:t>
            </w:r>
          </w:p>
        </w:tc>
        <w:tc>
          <w:tcPr>
            <w:tcW w:w="1097" w:type="dxa"/>
            <w:vAlign w:val="bottom"/>
          </w:tcPr>
          <w:p w14:paraId="0C0898B7" w14:textId="24AD3E00"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11,035</w:t>
            </w:r>
          </w:p>
        </w:tc>
        <w:tc>
          <w:tcPr>
            <w:tcW w:w="1142" w:type="dxa"/>
            <w:vAlign w:val="bottom"/>
          </w:tcPr>
          <w:p w14:paraId="40D75483" w14:textId="0018C3BB"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1,855,988</w:t>
            </w:r>
          </w:p>
        </w:tc>
        <w:tc>
          <w:tcPr>
            <w:tcW w:w="1134" w:type="dxa"/>
            <w:vAlign w:val="bottom"/>
          </w:tcPr>
          <w:p w14:paraId="1FD1E9A1" w14:textId="2C36272A"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4,217,949</w:t>
            </w:r>
          </w:p>
        </w:tc>
      </w:tr>
      <w:tr w:rsidR="003026E3" w:rsidRPr="00EB3B58" w14:paraId="2EB1EF0B" w14:textId="77777777" w:rsidTr="003026E3">
        <w:trPr>
          <w:cantSplit/>
        </w:trPr>
        <w:tc>
          <w:tcPr>
            <w:tcW w:w="2789" w:type="dxa"/>
          </w:tcPr>
          <w:p w14:paraId="3A51F20F"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74BFFDBE" w14:textId="4043809C" w:rsidR="003026E3" w:rsidRPr="00EB3B58" w:rsidRDefault="00450718" w:rsidP="003026E3">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997" w:type="dxa"/>
            <w:vAlign w:val="bottom"/>
          </w:tcPr>
          <w:p w14:paraId="04764921" w14:textId="440D069B" w:rsidR="003026E3" w:rsidRPr="00EB3B58" w:rsidRDefault="00450718" w:rsidP="003026E3">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75" w:type="dxa"/>
            <w:vAlign w:val="bottom"/>
          </w:tcPr>
          <w:p w14:paraId="48E02811" w14:textId="4E0435B1"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1,043,768</w:t>
            </w:r>
          </w:p>
        </w:tc>
        <w:tc>
          <w:tcPr>
            <w:tcW w:w="1097" w:type="dxa"/>
            <w:vAlign w:val="bottom"/>
          </w:tcPr>
          <w:p w14:paraId="5A6DED0A" w14:textId="67FE726B" w:rsidR="003026E3" w:rsidRPr="00EB3B58" w:rsidRDefault="00450718" w:rsidP="003026E3">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42" w:type="dxa"/>
            <w:vAlign w:val="bottom"/>
          </w:tcPr>
          <w:p w14:paraId="462B82CE" w14:textId="251D54B1" w:rsidR="003026E3" w:rsidRPr="00EB3B58" w:rsidRDefault="00450718" w:rsidP="003026E3">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34" w:type="dxa"/>
            <w:vAlign w:val="bottom"/>
          </w:tcPr>
          <w:p w14:paraId="0E460170" w14:textId="3865561D"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1,043,768</w:t>
            </w:r>
          </w:p>
        </w:tc>
      </w:tr>
      <w:tr w:rsidR="003026E3" w:rsidRPr="00EB3B58" w14:paraId="09B9DEF4" w14:textId="77777777" w:rsidTr="003026E3">
        <w:trPr>
          <w:cantSplit/>
        </w:trPr>
        <w:tc>
          <w:tcPr>
            <w:tcW w:w="2789" w:type="dxa"/>
          </w:tcPr>
          <w:p w14:paraId="7B2C4C2A"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89" w:type="dxa"/>
            <w:vAlign w:val="bottom"/>
          </w:tcPr>
          <w:p w14:paraId="6D72D8EC" w14:textId="78A9AAD9" w:rsidR="003026E3" w:rsidRPr="00EB3B58" w:rsidRDefault="00450718" w:rsidP="003026E3">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997" w:type="dxa"/>
            <w:vAlign w:val="bottom"/>
          </w:tcPr>
          <w:p w14:paraId="69F8C4B3" w14:textId="2D698481"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(13,271)</w:t>
            </w:r>
          </w:p>
        </w:tc>
        <w:tc>
          <w:tcPr>
            <w:tcW w:w="1175" w:type="dxa"/>
            <w:vAlign w:val="bottom"/>
          </w:tcPr>
          <w:p w14:paraId="079F07AF" w14:textId="19AE2F9F"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(2,171,943)</w:t>
            </w:r>
          </w:p>
        </w:tc>
        <w:tc>
          <w:tcPr>
            <w:tcW w:w="1097" w:type="dxa"/>
            <w:vAlign w:val="bottom"/>
          </w:tcPr>
          <w:p w14:paraId="7AF67354" w14:textId="54AC1069"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(11,248)</w:t>
            </w:r>
          </w:p>
        </w:tc>
        <w:tc>
          <w:tcPr>
            <w:tcW w:w="1142" w:type="dxa"/>
            <w:vAlign w:val="bottom"/>
          </w:tcPr>
          <w:p w14:paraId="5BB3448A" w14:textId="0124C598"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(1,099,908)</w:t>
            </w:r>
          </w:p>
        </w:tc>
        <w:tc>
          <w:tcPr>
            <w:tcW w:w="1134" w:type="dxa"/>
            <w:vAlign w:val="bottom"/>
          </w:tcPr>
          <w:p w14:paraId="0759590C" w14:textId="491CF733" w:rsidR="003026E3" w:rsidRPr="00EB3B58" w:rsidRDefault="00450718" w:rsidP="003026E3">
            <w:pPr>
              <w:ind w:left="-50" w:right="-32"/>
              <w:jc w:val="right"/>
              <w:rPr>
                <w:rFonts w:ascii="Browallia New" w:hAnsi="Browallia New" w:cs="Browallia New"/>
                <w:sz w:val="20"/>
                <w:szCs w:val="20"/>
              </w:rPr>
            </w:pPr>
            <w:r w:rsidRPr="00450718">
              <w:rPr>
                <w:rFonts w:ascii="Browallia New" w:hAnsi="Browallia New" w:cs="Browallia New"/>
                <w:sz w:val="20"/>
                <w:szCs w:val="20"/>
              </w:rPr>
              <w:t>(3,296,370)</w:t>
            </w:r>
          </w:p>
        </w:tc>
      </w:tr>
      <w:tr w:rsidR="003026E3" w:rsidRPr="00EB3B58" w14:paraId="18E15DB8" w14:textId="77777777" w:rsidTr="003026E3">
        <w:trPr>
          <w:cantSplit/>
        </w:trPr>
        <w:tc>
          <w:tcPr>
            <w:tcW w:w="2789" w:type="dxa"/>
          </w:tcPr>
          <w:p w14:paraId="3AAAF5F5"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4BAA7E23" w14:textId="65F28631"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(1,523)</w:t>
            </w:r>
          </w:p>
        </w:tc>
        <w:tc>
          <w:tcPr>
            <w:tcW w:w="997" w:type="dxa"/>
            <w:vAlign w:val="bottom"/>
          </w:tcPr>
          <w:p w14:paraId="66B5DF27" w14:textId="1EC0661A"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(27,969)</w:t>
            </w:r>
          </w:p>
        </w:tc>
        <w:tc>
          <w:tcPr>
            <w:tcW w:w="1175" w:type="dxa"/>
            <w:vAlign w:val="bottom"/>
          </w:tcPr>
          <w:p w14:paraId="6A3EBE39" w14:textId="5B0A8ED0"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(626,097)</w:t>
            </w:r>
          </w:p>
        </w:tc>
        <w:tc>
          <w:tcPr>
            <w:tcW w:w="1097" w:type="dxa"/>
            <w:vAlign w:val="bottom"/>
          </w:tcPr>
          <w:p w14:paraId="04146F7F" w14:textId="158FC4BD"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(4)</w:t>
            </w:r>
          </w:p>
        </w:tc>
        <w:tc>
          <w:tcPr>
            <w:tcW w:w="1142" w:type="dxa"/>
            <w:vAlign w:val="bottom"/>
          </w:tcPr>
          <w:p w14:paraId="1F0605FF" w14:textId="3906A072"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(22,839)</w:t>
            </w:r>
          </w:p>
        </w:tc>
        <w:tc>
          <w:tcPr>
            <w:tcW w:w="1134" w:type="dxa"/>
            <w:vAlign w:val="bottom"/>
          </w:tcPr>
          <w:p w14:paraId="4520DD94" w14:textId="63FA70EA"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(678,432)</w:t>
            </w:r>
          </w:p>
        </w:tc>
      </w:tr>
      <w:tr w:rsidR="003026E3" w:rsidRPr="00EB3B58" w14:paraId="22255487" w14:textId="77777777" w:rsidTr="003026E3">
        <w:trPr>
          <w:cantSplit/>
        </w:trPr>
        <w:tc>
          <w:tcPr>
            <w:tcW w:w="2789" w:type="dxa"/>
          </w:tcPr>
          <w:p w14:paraId="18D5255A" w14:textId="6636C08B" w:rsidR="003026E3" w:rsidRPr="00EB3B58" w:rsidRDefault="003026E3" w:rsidP="003026E3">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5</w:t>
            </w:r>
          </w:p>
        </w:tc>
        <w:tc>
          <w:tcPr>
            <w:tcW w:w="989" w:type="dxa"/>
            <w:vAlign w:val="bottom"/>
          </w:tcPr>
          <w:p w14:paraId="4406A870" w14:textId="4FD5AFEF"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2,608,590</w:t>
            </w:r>
          </w:p>
        </w:tc>
        <w:tc>
          <w:tcPr>
            <w:tcW w:w="997" w:type="dxa"/>
            <w:vAlign w:val="bottom"/>
          </w:tcPr>
          <w:p w14:paraId="4E78BA1C" w14:textId="631F4A65"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8,622,938</w:t>
            </w:r>
          </w:p>
        </w:tc>
        <w:tc>
          <w:tcPr>
            <w:tcW w:w="1175" w:type="dxa"/>
            <w:vAlign w:val="bottom"/>
          </w:tcPr>
          <w:p w14:paraId="0888B3D2" w14:textId="456B6685"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46,128,707</w:t>
            </w:r>
          </w:p>
        </w:tc>
        <w:tc>
          <w:tcPr>
            <w:tcW w:w="1097" w:type="dxa"/>
            <w:vAlign w:val="bottom"/>
          </w:tcPr>
          <w:p w14:paraId="7F672520" w14:textId="295FB2C4"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1,144,932</w:t>
            </w:r>
          </w:p>
        </w:tc>
        <w:tc>
          <w:tcPr>
            <w:tcW w:w="1142" w:type="dxa"/>
            <w:vAlign w:val="bottom"/>
          </w:tcPr>
          <w:p w14:paraId="3308326A" w14:textId="0F0D0862"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1,674,964</w:t>
            </w:r>
          </w:p>
        </w:tc>
        <w:tc>
          <w:tcPr>
            <w:tcW w:w="1134" w:type="dxa"/>
            <w:vAlign w:val="bottom"/>
          </w:tcPr>
          <w:p w14:paraId="5C82D4AA" w14:textId="75535EE5" w:rsidR="003026E3" w:rsidRPr="00EB3B58" w:rsidRDefault="00450718" w:rsidP="003026E3">
            <w:pPr>
              <w:pBdr>
                <w:bottom w:val="single" w:sz="4" w:space="1" w:color="auto"/>
              </w:pBdr>
              <w:ind w:left="-50" w:right="-32"/>
              <w:jc w:val="right"/>
              <w:rPr>
                <w:rFonts w:ascii="Browallia New" w:hAnsi="Browallia New" w:cs="Browallia New"/>
                <w:sz w:val="20"/>
                <w:szCs w:val="20"/>
              </w:rPr>
            </w:pPr>
            <w:r w:rsidRPr="00450718">
              <w:rPr>
                <w:rFonts w:ascii="Browallia New" w:hAnsi="Browallia New" w:cs="Browallia New"/>
                <w:sz w:val="20"/>
                <w:szCs w:val="20"/>
              </w:rPr>
              <w:t>60,180,131</w:t>
            </w:r>
          </w:p>
        </w:tc>
      </w:tr>
      <w:tr w:rsidR="003026E3" w:rsidRPr="00EB3B58" w14:paraId="7DC025EF" w14:textId="77777777" w:rsidTr="003026E3">
        <w:trPr>
          <w:cantSplit/>
        </w:trPr>
        <w:tc>
          <w:tcPr>
            <w:tcW w:w="2789" w:type="dxa"/>
          </w:tcPr>
          <w:p w14:paraId="0D287F8F" w14:textId="77777777" w:rsidR="003026E3" w:rsidRPr="00EB3B58" w:rsidRDefault="003026E3" w:rsidP="003026E3">
            <w:pPr>
              <w:ind w:right="-36"/>
              <w:jc w:val="both"/>
              <w:rPr>
                <w:rFonts w:ascii="Browallia New" w:hAnsi="Browallia New" w:cs="Browallia New"/>
                <w:b/>
                <w:bCs/>
                <w:sz w:val="20"/>
                <w:szCs w:val="20"/>
                <w:cs/>
              </w:rPr>
            </w:pPr>
          </w:p>
        </w:tc>
        <w:tc>
          <w:tcPr>
            <w:tcW w:w="989" w:type="dxa"/>
            <w:vAlign w:val="bottom"/>
          </w:tcPr>
          <w:p w14:paraId="65B2537C" w14:textId="77777777" w:rsidR="003026E3" w:rsidRPr="00EB3B58" w:rsidRDefault="003026E3" w:rsidP="003026E3">
            <w:pPr>
              <w:ind w:left="-50" w:right="-32"/>
              <w:jc w:val="right"/>
              <w:rPr>
                <w:rFonts w:ascii="Browallia New" w:hAnsi="Browallia New" w:cs="Browallia New"/>
                <w:sz w:val="20"/>
                <w:szCs w:val="20"/>
                <w:cs/>
              </w:rPr>
            </w:pPr>
          </w:p>
        </w:tc>
        <w:tc>
          <w:tcPr>
            <w:tcW w:w="997" w:type="dxa"/>
            <w:vAlign w:val="bottom"/>
          </w:tcPr>
          <w:p w14:paraId="0539A147" w14:textId="77777777" w:rsidR="003026E3" w:rsidRPr="00EB3B58" w:rsidRDefault="003026E3" w:rsidP="003026E3">
            <w:pPr>
              <w:ind w:left="-50" w:right="-32"/>
              <w:jc w:val="right"/>
              <w:rPr>
                <w:rFonts w:ascii="Browallia New" w:hAnsi="Browallia New" w:cs="Browallia New"/>
                <w:sz w:val="20"/>
                <w:szCs w:val="20"/>
              </w:rPr>
            </w:pPr>
          </w:p>
        </w:tc>
        <w:tc>
          <w:tcPr>
            <w:tcW w:w="1175" w:type="dxa"/>
            <w:vAlign w:val="bottom"/>
          </w:tcPr>
          <w:p w14:paraId="0EECE37C" w14:textId="77777777" w:rsidR="003026E3" w:rsidRPr="00EB3B58" w:rsidRDefault="003026E3" w:rsidP="003026E3">
            <w:pPr>
              <w:ind w:left="-50" w:right="-32"/>
              <w:jc w:val="right"/>
              <w:rPr>
                <w:rFonts w:ascii="Browallia New" w:hAnsi="Browallia New" w:cs="Browallia New"/>
                <w:sz w:val="20"/>
                <w:szCs w:val="20"/>
              </w:rPr>
            </w:pPr>
          </w:p>
        </w:tc>
        <w:tc>
          <w:tcPr>
            <w:tcW w:w="1097" w:type="dxa"/>
            <w:vAlign w:val="bottom"/>
          </w:tcPr>
          <w:p w14:paraId="30DFB27D" w14:textId="77777777" w:rsidR="003026E3" w:rsidRPr="00EB3B58" w:rsidRDefault="003026E3" w:rsidP="003026E3">
            <w:pPr>
              <w:ind w:left="-50" w:right="-32"/>
              <w:jc w:val="right"/>
              <w:rPr>
                <w:rFonts w:ascii="Browallia New" w:hAnsi="Browallia New" w:cs="Browallia New"/>
                <w:sz w:val="20"/>
                <w:szCs w:val="20"/>
              </w:rPr>
            </w:pPr>
          </w:p>
        </w:tc>
        <w:tc>
          <w:tcPr>
            <w:tcW w:w="1142" w:type="dxa"/>
            <w:vAlign w:val="bottom"/>
          </w:tcPr>
          <w:p w14:paraId="10CF1FDC" w14:textId="77777777" w:rsidR="003026E3" w:rsidRPr="00EB3B58" w:rsidRDefault="003026E3" w:rsidP="003026E3">
            <w:pPr>
              <w:ind w:left="-50" w:right="-32"/>
              <w:jc w:val="right"/>
              <w:rPr>
                <w:rFonts w:ascii="Browallia New" w:hAnsi="Browallia New" w:cs="Browallia New"/>
                <w:sz w:val="20"/>
                <w:szCs w:val="20"/>
              </w:rPr>
            </w:pPr>
          </w:p>
        </w:tc>
        <w:tc>
          <w:tcPr>
            <w:tcW w:w="1134" w:type="dxa"/>
            <w:vAlign w:val="bottom"/>
          </w:tcPr>
          <w:p w14:paraId="7505E21B" w14:textId="77777777" w:rsidR="003026E3" w:rsidRPr="00EB3B58" w:rsidRDefault="003026E3" w:rsidP="003026E3">
            <w:pPr>
              <w:ind w:left="-50" w:right="-32"/>
              <w:jc w:val="right"/>
              <w:rPr>
                <w:rFonts w:ascii="Browallia New" w:hAnsi="Browallia New" w:cs="Browallia New"/>
                <w:sz w:val="20"/>
                <w:szCs w:val="20"/>
              </w:rPr>
            </w:pPr>
          </w:p>
        </w:tc>
      </w:tr>
      <w:tr w:rsidR="003026E3" w:rsidRPr="00EB3B58" w14:paraId="330F812E" w14:textId="77777777" w:rsidTr="003026E3">
        <w:trPr>
          <w:cantSplit/>
        </w:trPr>
        <w:tc>
          <w:tcPr>
            <w:tcW w:w="2789" w:type="dxa"/>
          </w:tcPr>
          <w:p w14:paraId="41F348EF" w14:textId="77777777" w:rsidR="003026E3" w:rsidRPr="00EB3B58" w:rsidRDefault="003026E3" w:rsidP="003026E3">
            <w:pPr>
              <w:pStyle w:val="Heading6"/>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ค่าเสื่อมราคาสะสม</w:t>
            </w:r>
          </w:p>
        </w:tc>
        <w:tc>
          <w:tcPr>
            <w:tcW w:w="989" w:type="dxa"/>
            <w:vAlign w:val="bottom"/>
          </w:tcPr>
          <w:p w14:paraId="2D41D5BD" w14:textId="77777777" w:rsidR="003026E3" w:rsidRPr="00EB3B58" w:rsidRDefault="003026E3" w:rsidP="003026E3">
            <w:pPr>
              <w:ind w:left="-50" w:right="-32"/>
              <w:jc w:val="right"/>
              <w:rPr>
                <w:rFonts w:ascii="Browallia New" w:hAnsi="Browallia New" w:cs="Browallia New"/>
                <w:sz w:val="20"/>
                <w:szCs w:val="20"/>
              </w:rPr>
            </w:pPr>
          </w:p>
        </w:tc>
        <w:tc>
          <w:tcPr>
            <w:tcW w:w="997" w:type="dxa"/>
            <w:vAlign w:val="bottom"/>
          </w:tcPr>
          <w:p w14:paraId="51B17020" w14:textId="77777777" w:rsidR="003026E3" w:rsidRPr="00EB3B58" w:rsidRDefault="003026E3" w:rsidP="003026E3">
            <w:pPr>
              <w:ind w:left="-50" w:right="-32"/>
              <w:jc w:val="right"/>
              <w:rPr>
                <w:rFonts w:ascii="Browallia New" w:hAnsi="Browallia New" w:cs="Browallia New"/>
                <w:sz w:val="20"/>
                <w:szCs w:val="20"/>
              </w:rPr>
            </w:pPr>
          </w:p>
        </w:tc>
        <w:tc>
          <w:tcPr>
            <w:tcW w:w="1175" w:type="dxa"/>
            <w:vAlign w:val="bottom"/>
          </w:tcPr>
          <w:p w14:paraId="1F276BDF" w14:textId="77777777" w:rsidR="003026E3" w:rsidRPr="00EB3B58" w:rsidRDefault="003026E3" w:rsidP="003026E3">
            <w:pPr>
              <w:tabs>
                <w:tab w:val="decimal" w:pos="580"/>
              </w:tabs>
              <w:ind w:left="-50" w:right="-32"/>
              <w:jc w:val="right"/>
              <w:rPr>
                <w:rFonts w:ascii="Browallia New" w:hAnsi="Browallia New" w:cs="Browallia New"/>
                <w:sz w:val="20"/>
                <w:szCs w:val="20"/>
              </w:rPr>
            </w:pPr>
          </w:p>
        </w:tc>
        <w:tc>
          <w:tcPr>
            <w:tcW w:w="1097" w:type="dxa"/>
            <w:vAlign w:val="bottom"/>
          </w:tcPr>
          <w:p w14:paraId="4662013C" w14:textId="77777777" w:rsidR="003026E3" w:rsidRPr="00EB3B58" w:rsidRDefault="003026E3" w:rsidP="003026E3">
            <w:pPr>
              <w:ind w:left="-50" w:right="-32"/>
              <w:jc w:val="right"/>
              <w:rPr>
                <w:rFonts w:ascii="Browallia New" w:hAnsi="Browallia New" w:cs="Browallia New"/>
                <w:sz w:val="20"/>
                <w:szCs w:val="20"/>
              </w:rPr>
            </w:pPr>
          </w:p>
        </w:tc>
        <w:tc>
          <w:tcPr>
            <w:tcW w:w="1142" w:type="dxa"/>
            <w:vAlign w:val="bottom"/>
          </w:tcPr>
          <w:p w14:paraId="38D62F9E" w14:textId="77777777" w:rsidR="003026E3" w:rsidRPr="00EB3B58" w:rsidRDefault="003026E3" w:rsidP="003026E3">
            <w:pPr>
              <w:ind w:left="-50" w:right="-32"/>
              <w:jc w:val="right"/>
              <w:rPr>
                <w:rFonts w:ascii="Browallia New" w:hAnsi="Browallia New" w:cs="Browallia New"/>
                <w:sz w:val="20"/>
                <w:szCs w:val="20"/>
              </w:rPr>
            </w:pPr>
          </w:p>
        </w:tc>
        <w:tc>
          <w:tcPr>
            <w:tcW w:w="1134" w:type="dxa"/>
            <w:vAlign w:val="bottom"/>
          </w:tcPr>
          <w:p w14:paraId="0BED8B8E" w14:textId="77777777" w:rsidR="003026E3" w:rsidRPr="00EB3B58" w:rsidRDefault="003026E3" w:rsidP="003026E3">
            <w:pPr>
              <w:ind w:left="-50" w:right="-32"/>
              <w:jc w:val="right"/>
              <w:rPr>
                <w:rFonts w:ascii="Browallia New" w:hAnsi="Browallia New" w:cs="Browallia New"/>
                <w:sz w:val="20"/>
                <w:szCs w:val="20"/>
              </w:rPr>
            </w:pPr>
          </w:p>
        </w:tc>
      </w:tr>
      <w:tr w:rsidR="003026E3" w:rsidRPr="00EB3B58" w14:paraId="15788B00" w14:textId="77777777" w:rsidTr="003026E3">
        <w:trPr>
          <w:cantSplit/>
        </w:trPr>
        <w:tc>
          <w:tcPr>
            <w:tcW w:w="2789" w:type="dxa"/>
          </w:tcPr>
          <w:p w14:paraId="133A4C87" w14:textId="5A18C981" w:rsidR="003026E3" w:rsidRPr="00EB3B58" w:rsidRDefault="003026E3" w:rsidP="003026E3">
            <w:pPr>
              <w:ind w:right="-36"/>
              <w:jc w:val="both"/>
              <w:rPr>
                <w:rFonts w:ascii="Browallia New" w:hAnsi="Browallia New" w:cs="Browallia New"/>
                <w:b/>
                <w:bCs/>
                <w:sz w:val="20"/>
                <w:szCs w:val="20"/>
                <w:cs/>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hint="cs"/>
                <w:b/>
                <w:bCs/>
                <w:sz w:val="20"/>
                <w:szCs w:val="20"/>
                <w:cs/>
              </w:rPr>
              <w:t xml:space="preserve">มกราคม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89" w:type="dxa"/>
            <w:vAlign w:val="bottom"/>
          </w:tcPr>
          <w:p w14:paraId="3E9680A1" w14:textId="4186ED2C" w:rsidR="003026E3" w:rsidRPr="00EB3B58" w:rsidRDefault="003026E3" w:rsidP="003026E3">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2ED17310" w14:textId="70458846"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5,397,689</w:t>
            </w:r>
          </w:p>
        </w:tc>
        <w:tc>
          <w:tcPr>
            <w:tcW w:w="1175" w:type="dxa"/>
            <w:vAlign w:val="bottom"/>
          </w:tcPr>
          <w:p w14:paraId="3437E6BC" w14:textId="3689D6B9"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20,714,909</w:t>
            </w:r>
          </w:p>
        </w:tc>
        <w:tc>
          <w:tcPr>
            <w:tcW w:w="1097" w:type="dxa"/>
            <w:vAlign w:val="bottom"/>
          </w:tcPr>
          <w:p w14:paraId="5F9B7D6E" w14:textId="60FF4342"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952,620</w:t>
            </w:r>
          </w:p>
        </w:tc>
        <w:tc>
          <w:tcPr>
            <w:tcW w:w="1142" w:type="dxa"/>
            <w:vAlign w:val="bottom"/>
          </w:tcPr>
          <w:p w14:paraId="6B27DB92" w14:textId="3BC422D4"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731F5E7B" w14:textId="6E78EF69"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27,065,218</w:t>
            </w:r>
          </w:p>
        </w:tc>
      </w:tr>
      <w:tr w:rsidR="003026E3" w:rsidRPr="00EB3B58" w14:paraId="3B02C404" w14:textId="77777777" w:rsidTr="003026E3">
        <w:trPr>
          <w:cantSplit/>
        </w:trPr>
        <w:tc>
          <w:tcPr>
            <w:tcW w:w="2789" w:type="dxa"/>
          </w:tcPr>
          <w:p w14:paraId="6F033EAC" w14:textId="77777777"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89" w:type="dxa"/>
            <w:vAlign w:val="bottom"/>
          </w:tcPr>
          <w:p w14:paraId="6A884A96" w14:textId="30858B87" w:rsidR="003026E3" w:rsidRPr="00EB3B58" w:rsidRDefault="003026E3" w:rsidP="003026E3">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09A2514F" w14:textId="0E46819A"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405,601</w:t>
            </w:r>
          </w:p>
        </w:tc>
        <w:tc>
          <w:tcPr>
            <w:tcW w:w="1175" w:type="dxa"/>
            <w:vAlign w:val="bottom"/>
          </w:tcPr>
          <w:p w14:paraId="3315FDFF" w14:textId="41E6B654"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3,585,325</w:t>
            </w:r>
          </w:p>
        </w:tc>
        <w:tc>
          <w:tcPr>
            <w:tcW w:w="1097" w:type="dxa"/>
            <w:vAlign w:val="bottom"/>
          </w:tcPr>
          <w:p w14:paraId="6DBDDF40" w14:textId="4AED95FF"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40,381</w:t>
            </w:r>
          </w:p>
        </w:tc>
        <w:tc>
          <w:tcPr>
            <w:tcW w:w="1142" w:type="dxa"/>
            <w:vAlign w:val="bottom"/>
          </w:tcPr>
          <w:p w14:paraId="282A7C42" w14:textId="17A03D8B"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00EDB9EF" w14:textId="7965B22B"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4,031,307</w:t>
            </w:r>
          </w:p>
        </w:tc>
      </w:tr>
      <w:tr w:rsidR="003026E3" w:rsidRPr="00EB3B58" w14:paraId="6C6EA525" w14:textId="77777777" w:rsidTr="003026E3">
        <w:trPr>
          <w:cantSplit/>
        </w:trPr>
        <w:tc>
          <w:tcPr>
            <w:tcW w:w="2789" w:type="dxa"/>
          </w:tcPr>
          <w:p w14:paraId="68216403" w14:textId="54B2D1DD" w:rsidR="003026E3" w:rsidRPr="00EB3B58" w:rsidRDefault="003026E3" w:rsidP="003026E3">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6406C2B8" w14:textId="4D71100F" w:rsidR="003026E3" w:rsidRPr="00EB3B58" w:rsidRDefault="003026E3" w:rsidP="003026E3">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726901CE" w14:textId="0581F3C8"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75" w:type="dxa"/>
            <w:vAlign w:val="bottom"/>
          </w:tcPr>
          <w:p w14:paraId="41772A6E" w14:textId="6571FB72"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c>
          <w:tcPr>
            <w:tcW w:w="1097" w:type="dxa"/>
            <w:vAlign w:val="bottom"/>
          </w:tcPr>
          <w:p w14:paraId="13A39BB3" w14:textId="60C842AB"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42" w:type="dxa"/>
            <w:vAlign w:val="bottom"/>
          </w:tcPr>
          <w:p w14:paraId="0698DE6C" w14:textId="7DB2766E"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31999826" w14:textId="427651C5"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r>
      <w:tr w:rsidR="003026E3" w:rsidRPr="00EB3B58" w14:paraId="0990BD7C" w14:textId="77777777" w:rsidTr="003026E3">
        <w:trPr>
          <w:cantSplit/>
        </w:trPr>
        <w:tc>
          <w:tcPr>
            <w:tcW w:w="2789" w:type="dxa"/>
          </w:tcPr>
          <w:p w14:paraId="74269E26" w14:textId="77777777" w:rsidR="003026E3" w:rsidRPr="00EB3B58" w:rsidRDefault="003026E3" w:rsidP="003026E3">
            <w:pPr>
              <w:ind w:right="-36"/>
              <w:jc w:val="both"/>
              <w:rPr>
                <w:rFonts w:ascii="Browallia New" w:hAnsi="Browallia New" w:cs="Browallia New"/>
                <w:sz w:val="20"/>
                <w:szCs w:val="20"/>
                <w:lang w:val="en-GB"/>
              </w:rPr>
            </w:pPr>
            <w:r w:rsidRPr="00EB3B58">
              <w:rPr>
                <w:rFonts w:ascii="Browallia New" w:hAnsi="Browallia New" w:cs="Browallia New"/>
                <w:sz w:val="20"/>
                <w:szCs w:val="20"/>
                <w:cs/>
              </w:rPr>
              <w:t>ค่าเสื่อมราคาสำหรับส่วนที่จำหน่าย</w:t>
            </w:r>
          </w:p>
        </w:tc>
        <w:tc>
          <w:tcPr>
            <w:tcW w:w="989" w:type="dxa"/>
            <w:vAlign w:val="bottom"/>
          </w:tcPr>
          <w:p w14:paraId="088E152A" w14:textId="502BDD7D" w:rsidR="003026E3" w:rsidRPr="00EB3B58" w:rsidRDefault="003026E3" w:rsidP="003026E3">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4DCE9B63" w14:textId="3DDCE5F8"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(34,871)</w:t>
            </w:r>
          </w:p>
        </w:tc>
        <w:tc>
          <w:tcPr>
            <w:tcW w:w="1175" w:type="dxa"/>
            <w:vAlign w:val="bottom"/>
          </w:tcPr>
          <w:p w14:paraId="0A2C0879" w14:textId="5E6F219A"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(1,201,933)</w:t>
            </w:r>
          </w:p>
        </w:tc>
        <w:tc>
          <w:tcPr>
            <w:tcW w:w="1097" w:type="dxa"/>
            <w:vAlign w:val="bottom"/>
          </w:tcPr>
          <w:p w14:paraId="564DC5D3" w14:textId="6868E7DC"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(1,048)</w:t>
            </w:r>
          </w:p>
        </w:tc>
        <w:tc>
          <w:tcPr>
            <w:tcW w:w="1142" w:type="dxa"/>
            <w:vAlign w:val="bottom"/>
          </w:tcPr>
          <w:p w14:paraId="00AB0E84" w14:textId="1B93D7BD"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3D588FC8" w14:textId="11C827F5"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(1,237,852)</w:t>
            </w:r>
          </w:p>
        </w:tc>
      </w:tr>
      <w:tr w:rsidR="003026E3" w:rsidRPr="00EB3B58" w14:paraId="7F151C3A" w14:textId="77777777" w:rsidTr="003026E3">
        <w:trPr>
          <w:cantSplit/>
        </w:trPr>
        <w:tc>
          <w:tcPr>
            <w:tcW w:w="2789" w:type="dxa"/>
          </w:tcPr>
          <w:p w14:paraId="42F45A51" w14:textId="77777777" w:rsidR="003026E3" w:rsidRPr="00EB3B58" w:rsidRDefault="003026E3" w:rsidP="003026E3">
            <w:pPr>
              <w:ind w:right="-36"/>
              <w:jc w:val="both"/>
              <w:rPr>
                <w:rFonts w:ascii="Browallia New" w:hAnsi="Browallia New" w:cs="Browallia New"/>
                <w:sz w:val="20"/>
                <w:szCs w:val="20"/>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3339AA8C" w14:textId="46B1A19E" w:rsidR="003026E3" w:rsidRPr="00EB3B58" w:rsidRDefault="003026E3" w:rsidP="003026E3">
            <w:pPr>
              <w:pBdr>
                <w:bottom w:val="single" w:sz="4" w:space="1" w:color="auto"/>
              </w:pBd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46507D86" w14:textId="27920C68"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5,659</w:t>
            </w:r>
          </w:p>
        </w:tc>
        <w:tc>
          <w:tcPr>
            <w:tcW w:w="1175" w:type="dxa"/>
            <w:vAlign w:val="bottom"/>
          </w:tcPr>
          <w:p w14:paraId="18EC4E28" w14:textId="28F2BBBD"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394,789</w:t>
            </w:r>
          </w:p>
        </w:tc>
        <w:tc>
          <w:tcPr>
            <w:tcW w:w="1097" w:type="dxa"/>
            <w:vAlign w:val="bottom"/>
          </w:tcPr>
          <w:p w14:paraId="3C7F0B28" w14:textId="0318FFDB"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142" w:type="dxa"/>
            <w:vAlign w:val="bottom"/>
          </w:tcPr>
          <w:p w14:paraId="70DBC0F7" w14:textId="711C1EE4"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3986AFDA" w14:textId="5EDA02B8" w:rsidR="003026E3" w:rsidRPr="00EB3B58" w:rsidRDefault="003026E3" w:rsidP="003026E3">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400,454</w:t>
            </w:r>
          </w:p>
        </w:tc>
      </w:tr>
      <w:tr w:rsidR="003026E3" w:rsidRPr="00EB3B58" w14:paraId="7077CDAE" w14:textId="77777777" w:rsidTr="003026E3">
        <w:trPr>
          <w:cantSplit/>
        </w:trPr>
        <w:tc>
          <w:tcPr>
            <w:tcW w:w="2789" w:type="dxa"/>
          </w:tcPr>
          <w:p w14:paraId="67E8DBB2" w14:textId="1137D281" w:rsidR="003026E3" w:rsidRPr="00EB3B58" w:rsidRDefault="003026E3" w:rsidP="003026E3">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89" w:type="dxa"/>
            <w:vAlign w:val="bottom"/>
          </w:tcPr>
          <w:p w14:paraId="6B413AF7" w14:textId="6CA7415B" w:rsidR="003026E3" w:rsidRPr="00EB3B58" w:rsidRDefault="003026E3" w:rsidP="003026E3">
            <w:pPr>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408006DF" w14:textId="67832B34"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5,774,078</w:t>
            </w:r>
          </w:p>
        </w:tc>
        <w:tc>
          <w:tcPr>
            <w:tcW w:w="1175" w:type="dxa"/>
            <w:vAlign w:val="bottom"/>
          </w:tcPr>
          <w:p w14:paraId="0A947DA5" w14:textId="2E1D6081"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23,655,550</w:t>
            </w:r>
          </w:p>
        </w:tc>
        <w:tc>
          <w:tcPr>
            <w:tcW w:w="1097" w:type="dxa"/>
            <w:vAlign w:val="bottom"/>
          </w:tcPr>
          <w:p w14:paraId="7DA4D43E" w14:textId="380BFCF2"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991,959</w:t>
            </w:r>
          </w:p>
        </w:tc>
        <w:tc>
          <w:tcPr>
            <w:tcW w:w="1142" w:type="dxa"/>
            <w:vAlign w:val="bottom"/>
          </w:tcPr>
          <w:p w14:paraId="376F3C4B" w14:textId="3EF39FB7"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4168E722" w14:textId="2342F41E" w:rsidR="003026E3" w:rsidRPr="00EB3B58" w:rsidRDefault="003026E3" w:rsidP="003026E3">
            <w:pPr>
              <w:ind w:left="-50" w:right="-32"/>
              <w:jc w:val="right"/>
              <w:rPr>
                <w:rFonts w:ascii="Browallia New" w:hAnsi="Browallia New" w:cs="Browallia New"/>
                <w:sz w:val="20"/>
                <w:szCs w:val="20"/>
              </w:rPr>
            </w:pPr>
            <w:r w:rsidRPr="00EB3B58">
              <w:rPr>
                <w:rFonts w:ascii="Browallia New" w:hAnsi="Browallia New" w:cs="Browallia New"/>
                <w:sz w:val="20"/>
                <w:szCs w:val="20"/>
              </w:rPr>
              <w:t>30,421,587</w:t>
            </w:r>
          </w:p>
        </w:tc>
      </w:tr>
      <w:tr w:rsidR="00884ECB" w:rsidRPr="00EB3B58" w14:paraId="4C5DC8B7" w14:textId="77777777" w:rsidTr="003026E3">
        <w:trPr>
          <w:cantSplit/>
        </w:trPr>
        <w:tc>
          <w:tcPr>
            <w:tcW w:w="2789" w:type="dxa"/>
          </w:tcPr>
          <w:p w14:paraId="0E7AD9EC" w14:textId="77777777" w:rsidR="00884ECB" w:rsidRPr="00EB3B58" w:rsidRDefault="00884ECB" w:rsidP="00884ECB">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89" w:type="dxa"/>
            <w:vAlign w:val="bottom"/>
          </w:tcPr>
          <w:p w14:paraId="1A06E8C3" w14:textId="0B6B9740" w:rsidR="00884ECB" w:rsidRPr="00EB3B58" w:rsidRDefault="00884ECB" w:rsidP="00884ECB">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161C32E5" w14:textId="6DA989EE" w:rsidR="00884ECB" w:rsidRPr="00EB3B58" w:rsidRDefault="00884ECB" w:rsidP="00884ECB">
            <w:pPr>
              <w:ind w:left="-50" w:right="-32"/>
              <w:jc w:val="right"/>
              <w:rPr>
                <w:rFonts w:ascii="Browallia New" w:hAnsi="Browallia New" w:cs="Browallia New"/>
                <w:sz w:val="20"/>
                <w:szCs w:val="20"/>
              </w:rPr>
            </w:pPr>
            <w:r w:rsidRPr="00450718">
              <w:rPr>
                <w:rFonts w:ascii="Browallia New" w:hAnsi="Browallia New" w:cs="Browallia New"/>
                <w:sz w:val="20"/>
                <w:szCs w:val="20"/>
              </w:rPr>
              <w:t>466,475</w:t>
            </w:r>
          </w:p>
        </w:tc>
        <w:tc>
          <w:tcPr>
            <w:tcW w:w="1175" w:type="dxa"/>
            <w:vAlign w:val="bottom"/>
          </w:tcPr>
          <w:p w14:paraId="52D93B8E" w14:textId="3FB00E06" w:rsidR="00884ECB" w:rsidRPr="00EB3B58" w:rsidRDefault="00884ECB" w:rsidP="00884ECB">
            <w:pPr>
              <w:ind w:left="-50" w:right="-32"/>
              <w:jc w:val="right"/>
              <w:rPr>
                <w:rFonts w:ascii="Browallia New" w:hAnsi="Browallia New" w:cs="Browallia New"/>
                <w:sz w:val="20"/>
                <w:szCs w:val="20"/>
              </w:rPr>
            </w:pPr>
            <w:r w:rsidRPr="00884ECB">
              <w:rPr>
                <w:rFonts w:ascii="Browallia New" w:hAnsi="Browallia New" w:cs="Browallia New"/>
                <w:sz w:val="20"/>
                <w:szCs w:val="20"/>
              </w:rPr>
              <w:t>3,457,012</w:t>
            </w:r>
          </w:p>
        </w:tc>
        <w:tc>
          <w:tcPr>
            <w:tcW w:w="1097" w:type="dxa"/>
            <w:vAlign w:val="bottom"/>
          </w:tcPr>
          <w:p w14:paraId="72CE918C" w14:textId="20478E65" w:rsidR="00884ECB" w:rsidRPr="00EB3B58" w:rsidRDefault="00884ECB" w:rsidP="00884ECB">
            <w:pPr>
              <w:ind w:left="-50" w:right="-32"/>
              <w:jc w:val="right"/>
              <w:rPr>
                <w:rFonts w:ascii="Browallia New" w:hAnsi="Browallia New" w:cs="Browallia New"/>
                <w:sz w:val="20"/>
                <w:szCs w:val="20"/>
              </w:rPr>
            </w:pPr>
            <w:r w:rsidRPr="00884ECB">
              <w:rPr>
                <w:rFonts w:ascii="Browallia New" w:hAnsi="Browallia New" w:cs="Browallia New"/>
                <w:sz w:val="20"/>
                <w:szCs w:val="20"/>
              </w:rPr>
              <w:t>34,165</w:t>
            </w:r>
          </w:p>
        </w:tc>
        <w:tc>
          <w:tcPr>
            <w:tcW w:w="1142" w:type="dxa"/>
            <w:vAlign w:val="bottom"/>
          </w:tcPr>
          <w:p w14:paraId="79B29554" w14:textId="6D7B40D0" w:rsidR="00884ECB" w:rsidRPr="00EB3B58" w:rsidRDefault="00884ECB" w:rsidP="00884ECB">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53179FE4" w14:textId="6D68CA7C" w:rsidR="00884ECB" w:rsidRPr="00EB3B58" w:rsidRDefault="00884ECB" w:rsidP="00884ECB">
            <w:pPr>
              <w:ind w:left="-50" w:right="-32"/>
              <w:jc w:val="right"/>
              <w:rPr>
                <w:rFonts w:ascii="Browallia New" w:hAnsi="Browallia New" w:cs="Browallia New"/>
                <w:sz w:val="20"/>
                <w:szCs w:val="20"/>
              </w:rPr>
            </w:pPr>
            <w:r w:rsidRPr="00884ECB">
              <w:rPr>
                <w:rFonts w:ascii="Browallia New" w:hAnsi="Browallia New" w:cs="Browallia New"/>
                <w:sz w:val="20"/>
                <w:szCs w:val="20"/>
              </w:rPr>
              <w:t>3,957,652</w:t>
            </w:r>
          </w:p>
        </w:tc>
      </w:tr>
      <w:tr w:rsidR="00884ECB" w:rsidRPr="00EB3B58" w14:paraId="0A053024" w14:textId="77777777" w:rsidTr="003026E3">
        <w:trPr>
          <w:cantSplit/>
        </w:trPr>
        <w:tc>
          <w:tcPr>
            <w:tcW w:w="2789" w:type="dxa"/>
          </w:tcPr>
          <w:p w14:paraId="44E9FAFB" w14:textId="77777777" w:rsidR="00884ECB" w:rsidRPr="00EB3B58" w:rsidRDefault="00884ECB" w:rsidP="00884ECB">
            <w:pPr>
              <w:ind w:right="-36"/>
              <w:jc w:val="both"/>
              <w:rPr>
                <w:rFonts w:ascii="Browallia New" w:hAnsi="Browallia New" w:cs="Browallia New"/>
                <w:sz w:val="20"/>
                <w:szCs w:val="20"/>
                <w:cs/>
              </w:rPr>
            </w:pPr>
            <w:r w:rsidRPr="00EB3B58">
              <w:rPr>
                <w:rFonts w:ascii="Browallia New" w:hAnsi="Browallia New" w:cs="Browallia New" w:hint="cs"/>
                <w:sz w:val="20"/>
                <w:szCs w:val="20"/>
                <w:cs/>
              </w:rPr>
              <w:t>รับโอนจากสินทรัพย์สิทธิการใช้</w:t>
            </w:r>
          </w:p>
        </w:tc>
        <w:tc>
          <w:tcPr>
            <w:tcW w:w="989" w:type="dxa"/>
            <w:vAlign w:val="bottom"/>
          </w:tcPr>
          <w:p w14:paraId="5F4E5B9A" w14:textId="3996365C" w:rsidR="00884ECB" w:rsidRPr="00EB3B58" w:rsidRDefault="00884ECB" w:rsidP="00884ECB">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5C1D1CC7" w14:textId="11F48384" w:rsidR="00884ECB" w:rsidRPr="00EB3B58" w:rsidRDefault="00884ECB" w:rsidP="00884ECB">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75" w:type="dxa"/>
            <w:vAlign w:val="bottom"/>
          </w:tcPr>
          <w:p w14:paraId="63E5E578" w14:textId="418ED209" w:rsidR="00884ECB" w:rsidRPr="00EB3B58" w:rsidRDefault="00884ECB" w:rsidP="00884ECB">
            <w:pPr>
              <w:ind w:left="-50" w:right="-32"/>
              <w:jc w:val="right"/>
              <w:rPr>
                <w:rFonts w:ascii="Browallia New" w:hAnsi="Browallia New" w:cs="Browallia New"/>
                <w:sz w:val="20"/>
                <w:szCs w:val="20"/>
              </w:rPr>
            </w:pPr>
            <w:r w:rsidRPr="00884ECB">
              <w:rPr>
                <w:rFonts w:ascii="Browallia New" w:hAnsi="Browallia New" w:cs="Browallia New"/>
                <w:sz w:val="20"/>
                <w:szCs w:val="20"/>
              </w:rPr>
              <w:t>433,388</w:t>
            </w:r>
          </w:p>
        </w:tc>
        <w:tc>
          <w:tcPr>
            <w:tcW w:w="1097" w:type="dxa"/>
            <w:vAlign w:val="bottom"/>
          </w:tcPr>
          <w:p w14:paraId="05A10B02" w14:textId="4810FC3E" w:rsidR="00884ECB" w:rsidRPr="00EB3B58" w:rsidRDefault="00884ECB" w:rsidP="00884ECB">
            <w:pPr>
              <w:ind w:right="-32"/>
              <w:jc w:val="right"/>
              <w:rPr>
                <w:rFonts w:ascii="Browallia New" w:hAnsi="Browallia New" w:cs="Browallia New"/>
                <w:sz w:val="20"/>
                <w:szCs w:val="20"/>
              </w:rPr>
            </w:pPr>
            <w:r>
              <w:rPr>
                <w:rFonts w:ascii="Browallia New" w:hAnsi="Browallia New" w:cs="Browallia New"/>
                <w:sz w:val="20"/>
                <w:szCs w:val="20"/>
              </w:rPr>
              <w:t>-</w:t>
            </w:r>
          </w:p>
        </w:tc>
        <w:tc>
          <w:tcPr>
            <w:tcW w:w="1142" w:type="dxa"/>
            <w:vAlign w:val="bottom"/>
          </w:tcPr>
          <w:p w14:paraId="0E2FFA1C" w14:textId="2C725CC8" w:rsidR="00884ECB" w:rsidRPr="00EB3B58" w:rsidRDefault="00884ECB" w:rsidP="00884ECB">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619AC85B" w14:textId="4D8133BD" w:rsidR="00884ECB" w:rsidRPr="00EB3B58" w:rsidRDefault="00884ECB" w:rsidP="00884ECB">
            <w:pPr>
              <w:ind w:right="-32"/>
              <w:jc w:val="right"/>
              <w:rPr>
                <w:rFonts w:ascii="Browallia New" w:hAnsi="Browallia New" w:cs="Browallia New"/>
                <w:sz w:val="20"/>
                <w:szCs w:val="20"/>
              </w:rPr>
            </w:pPr>
            <w:r w:rsidRPr="00884ECB">
              <w:rPr>
                <w:rFonts w:ascii="Browallia New" w:hAnsi="Browallia New" w:cs="Browallia New"/>
                <w:sz w:val="20"/>
                <w:szCs w:val="20"/>
              </w:rPr>
              <w:t>433,388</w:t>
            </w:r>
          </w:p>
        </w:tc>
      </w:tr>
      <w:tr w:rsidR="00884ECB" w:rsidRPr="00EB3B58" w14:paraId="06CDAEC0" w14:textId="77777777" w:rsidTr="003026E3">
        <w:trPr>
          <w:cantSplit/>
        </w:trPr>
        <w:tc>
          <w:tcPr>
            <w:tcW w:w="2789" w:type="dxa"/>
          </w:tcPr>
          <w:p w14:paraId="041489D5" w14:textId="77777777" w:rsidR="00884ECB" w:rsidRPr="00EB3B58" w:rsidRDefault="00884ECB" w:rsidP="00884ECB">
            <w:pPr>
              <w:ind w:right="-36"/>
              <w:jc w:val="both"/>
              <w:rPr>
                <w:rFonts w:ascii="Browallia New" w:hAnsi="Browallia New" w:cs="Browallia New"/>
                <w:sz w:val="20"/>
                <w:szCs w:val="20"/>
              </w:rPr>
            </w:pPr>
            <w:r w:rsidRPr="00EB3B58">
              <w:rPr>
                <w:rFonts w:ascii="Browallia New" w:hAnsi="Browallia New" w:cs="Browallia New"/>
                <w:sz w:val="20"/>
                <w:szCs w:val="20"/>
                <w:cs/>
              </w:rPr>
              <w:t xml:space="preserve">ค่าเสื่อมราคาสะสมสำหรับส่วนที่จำหน่าย                               </w:t>
            </w:r>
          </w:p>
        </w:tc>
        <w:tc>
          <w:tcPr>
            <w:tcW w:w="989" w:type="dxa"/>
            <w:vAlign w:val="bottom"/>
          </w:tcPr>
          <w:p w14:paraId="22F85F10" w14:textId="52B04588" w:rsidR="00884ECB" w:rsidRPr="00EB3B58" w:rsidRDefault="00884ECB" w:rsidP="00884ECB">
            <w:pP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2D63A282" w14:textId="1F7CE7CC" w:rsidR="00884ECB" w:rsidRPr="00EB3B58" w:rsidRDefault="00884ECB" w:rsidP="00884ECB">
            <w:pPr>
              <w:ind w:left="-50" w:right="-32"/>
              <w:jc w:val="right"/>
              <w:rPr>
                <w:rFonts w:ascii="Browallia New" w:hAnsi="Browallia New" w:cs="Browallia New"/>
                <w:sz w:val="20"/>
                <w:szCs w:val="20"/>
              </w:rPr>
            </w:pPr>
            <w:r w:rsidRPr="00450718">
              <w:rPr>
                <w:rFonts w:ascii="Browallia New" w:hAnsi="Browallia New" w:cs="Browallia New"/>
                <w:sz w:val="20"/>
                <w:szCs w:val="20"/>
              </w:rPr>
              <w:t>(11,086)</w:t>
            </w:r>
          </w:p>
        </w:tc>
        <w:tc>
          <w:tcPr>
            <w:tcW w:w="1175" w:type="dxa"/>
            <w:vAlign w:val="bottom"/>
          </w:tcPr>
          <w:p w14:paraId="625E29D2" w14:textId="2D83D221" w:rsidR="00884ECB" w:rsidRPr="00EB3B58" w:rsidRDefault="00884ECB" w:rsidP="00884ECB">
            <w:pPr>
              <w:ind w:left="-50" w:right="-32"/>
              <w:jc w:val="right"/>
              <w:rPr>
                <w:rFonts w:ascii="Browallia New" w:hAnsi="Browallia New" w:cs="Browallia New"/>
                <w:sz w:val="20"/>
                <w:szCs w:val="20"/>
              </w:rPr>
            </w:pPr>
            <w:r w:rsidRPr="00884ECB">
              <w:rPr>
                <w:rFonts w:ascii="Browallia New" w:hAnsi="Browallia New" w:cs="Browallia New"/>
                <w:sz w:val="20"/>
                <w:szCs w:val="20"/>
              </w:rPr>
              <w:t>(1,615,644)</w:t>
            </w:r>
          </w:p>
        </w:tc>
        <w:tc>
          <w:tcPr>
            <w:tcW w:w="1097" w:type="dxa"/>
            <w:vAlign w:val="bottom"/>
          </w:tcPr>
          <w:p w14:paraId="517739E6" w14:textId="65A6B8EB" w:rsidR="00884ECB" w:rsidRPr="00EB3B58" w:rsidRDefault="00884ECB" w:rsidP="00884ECB">
            <w:pPr>
              <w:ind w:right="-32"/>
              <w:jc w:val="right"/>
              <w:rPr>
                <w:rFonts w:ascii="Browallia New" w:hAnsi="Browallia New" w:cs="Browallia New"/>
                <w:sz w:val="20"/>
                <w:szCs w:val="20"/>
              </w:rPr>
            </w:pPr>
            <w:r w:rsidRPr="00884ECB">
              <w:rPr>
                <w:rFonts w:ascii="Browallia New" w:hAnsi="Browallia New" w:cs="Browallia New"/>
                <w:sz w:val="20"/>
                <w:szCs w:val="20"/>
              </w:rPr>
              <w:t>(9,286)</w:t>
            </w:r>
          </w:p>
        </w:tc>
        <w:tc>
          <w:tcPr>
            <w:tcW w:w="1142" w:type="dxa"/>
            <w:vAlign w:val="bottom"/>
          </w:tcPr>
          <w:p w14:paraId="65F519E0" w14:textId="3A5E29D1" w:rsidR="00884ECB" w:rsidRPr="00EB3B58" w:rsidRDefault="00884ECB" w:rsidP="00884ECB">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06EE80BE" w14:textId="1C9F0AAB" w:rsidR="00884ECB" w:rsidRPr="00EB3B58" w:rsidRDefault="00884ECB" w:rsidP="00884ECB">
            <w:pPr>
              <w:ind w:right="-32"/>
              <w:jc w:val="right"/>
              <w:rPr>
                <w:rFonts w:ascii="Browallia New" w:hAnsi="Browallia New" w:cs="Browallia New"/>
                <w:sz w:val="20"/>
                <w:szCs w:val="20"/>
              </w:rPr>
            </w:pPr>
            <w:r w:rsidRPr="00884ECB">
              <w:rPr>
                <w:rFonts w:ascii="Browallia New" w:hAnsi="Browallia New" w:cs="Browallia New"/>
                <w:sz w:val="20"/>
                <w:szCs w:val="20"/>
              </w:rPr>
              <w:t>(1,636,016)</w:t>
            </w:r>
          </w:p>
        </w:tc>
      </w:tr>
      <w:tr w:rsidR="00884ECB" w:rsidRPr="00EB3B58" w14:paraId="12560ECF" w14:textId="77777777" w:rsidTr="003026E3">
        <w:trPr>
          <w:cantSplit/>
        </w:trPr>
        <w:tc>
          <w:tcPr>
            <w:tcW w:w="2789" w:type="dxa"/>
          </w:tcPr>
          <w:p w14:paraId="1BB5B84B" w14:textId="77777777" w:rsidR="00884ECB" w:rsidRPr="00EB3B58" w:rsidRDefault="00884ECB" w:rsidP="00884ECB">
            <w:pPr>
              <w:ind w:right="-36"/>
              <w:jc w:val="both"/>
              <w:rPr>
                <w:rFonts w:ascii="Browallia New" w:hAnsi="Browallia New" w:cs="Browallia New"/>
                <w:sz w:val="20"/>
                <w:szCs w:val="20"/>
              </w:rPr>
            </w:pPr>
            <w:r w:rsidRPr="00EB3B58">
              <w:rPr>
                <w:rFonts w:ascii="Browallia New" w:hAnsi="Browallia New" w:cs="Browallia New"/>
                <w:sz w:val="20"/>
                <w:szCs w:val="20"/>
                <w:cs/>
              </w:rPr>
              <w:t>ส่วนปรับปรุงจากการแปลงค่างบการเงิน</w:t>
            </w:r>
          </w:p>
        </w:tc>
        <w:tc>
          <w:tcPr>
            <w:tcW w:w="989" w:type="dxa"/>
            <w:vAlign w:val="bottom"/>
          </w:tcPr>
          <w:p w14:paraId="256BE618" w14:textId="4F6851A4" w:rsidR="00884ECB" w:rsidRPr="00EB3B58" w:rsidRDefault="00884ECB" w:rsidP="00884ECB">
            <w:pPr>
              <w:pBdr>
                <w:bottom w:val="single" w:sz="4" w:space="1" w:color="auto"/>
              </w:pBd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3767002F" w14:textId="5CB7CB06"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884ECB">
              <w:rPr>
                <w:rFonts w:ascii="Browallia New" w:hAnsi="Browallia New" w:cs="Browallia New"/>
                <w:sz w:val="20"/>
                <w:szCs w:val="20"/>
              </w:rPr>
              <w:t>(13,225)</w:t>
            </w:r>
          </w:p>
        </w:tc>
        <w:tc>
          <w:tcPr>
            <w:tcW w:w="1175" w:type="dxa"/>
            <w:vAlign w:val="bottom"/>
          </w:tcPr>
          <w:p w14:paraId="057EE046" w14:textId="2A46BBE9"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884ECB">
              <w:rPr>
                <w:rFonts w:ascii="Browallia New" w:hAnsi="Browallia New" w:cs="Browallia New"/>
                <w:sz w:val="20"/>
                <w:szCs w:val="20"/>
              </w:rPr>
              <w:t>(372,287)</w:t>
            </w:r>
          </w:p>
        </w:tc>
        <w:tc>
          <w:tcPr>
            <w:tcW w:w="1097" w:type="dxa"/>
            <w:vAlign w:val="bottom"/>
          </w:tcPr>
          <w:p w14:paraId="6F6E7EB2" w14:textId="5E9654D6" w:rsidR="00884ECB" w:rsidRPr="00EB3B58" w:rsidRDefault="00884ECB" w:rsidP="00884ECB">
            <w:pPr>
              <w:pBdr>
                <w:bottom w:val="single" w:sz="4" w:space="1" w:color="auto"/>
              </w:pBdr>
              <w:ind w:right="-32"/>
              <w:jc w:val="right"/>
              <w:rPr>
                <w:rFonts w:ascii="Browallia New" w:hAnsi="Browallia New" w:cs="Browallia New"/>
                <w:sz w:val="20"/>
                <w:szCs w:val="20"/>
              </w:rPr>
            </w:pPr>
            <w:r w:rsidRPr="00884ECB">
              <w:rPr>
                <w:rFonts w:ascii="Browallia New" w:hAnsi="Browallia New" w:cs="Browallia New"/>
                <w:sz w:val="20"/>
                <w:szCs w:val="20"/>
              </w:rPr>
              <w:t>(4)</w:t>
            </w:r>
          </w:p>
        </w:tc>
        <w:tc>
          <w:tcPr>
            <w:tcW w:w="1142" w:type="dxa"/>
            <w:vAlign w:val="bottom"/>
          </w:tcPr>
          <w:p w14:paraId="7CFF6560" w14:textId="49770381" w:rsidR="00884ECB" w:rsidRPr="00EB3B58" w:rsidRDefault="00884ECB" w:rsidP="00884ECB">
            <w:pPr>
              <w:pBdr>
                <w:bottom w:val="single" w:sz="4" w:space="1" w:color="auto"/>
              </w:pBd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6CE117AC" w14:textId="7DFE557B" w:rsidR="00884ECB" w:rsidRPr="00EB3B58" w:rsidRDefault="00884ECB" w:rsidP="00884ECB">
            <w:pPr>
              <w:pBdr>
                <w:bottom w:val="single" w:sz="4" w:space="1" w:color="auto"/>
              </w:pBdr>
              <w:ind w:left="-48" w:right="-32"/>
              <w:jc w:val="right"/>
              <w:rPr>
                <w:rFonts w:ascii="Browallia New" w:hAnsi="Browallia New" w:cs="Browallia New"/>
                <w:sz w:val="20"/>
                <w:szCs w:val="20"/>
              </w:rPr>
            </w:pPr>
            <w:r w:rsidRPr="00884ECB">
              <w:rPr>
                <w:rFonts w:ascii="Browallia New" w:hAnsi="Browallia New" w:cs="Browallia New"/>
                <w:sz w:val="20"/>
                <w:szCs w:val="20"/>
              </w:rPr>
              <w:t>(385,516)</w:t>
            </w:r>
          </w:p>
        </w:tc>
      </w:tr>
      <w:tr w:rsidR="00884ECB" w:rsidRPr="00EB3B58" w14:paraId="7875ABB8" w14:textId="77777777" w:rsidTr="003026E3">
        <w:trPr>
          <w:cantSplit/>
        </w:trPr>
        <w:tc>
          <w:tcPr>
            <w:tcW w:w="2789" w:type="dxa"/>
          </w:tcPr>
          <w:p w14:paraId="0A82CF47" w14:textId="20771D85" w:rsidR="00884ECB" w:rsidRPr="00EB3B58" w:rsidRDefault="00884ECB" w:rsidP="00884ECB">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5</w:t>
            </w:r>
          </w:p>
        </w:tc>
        <w:tc>
          <w:tcPr>
            <w:tcW w:w="989" w:type="dxa"/>
            <w:vAlign w:val="bottom"/>
          </w:tcPr>
          <w:p w14:paraId="5756937C" w14:textId="7010D53F" w:rsidR="00884ECB" w:rsidRPr="00EB3B58" w:rsidRDefault="00884ECB" w:rsidP="00884ECB">
            <w:pPr>
              <w:pBdr>
                <w:bottom w:val="single" w:sz="4" w:space="1" w:color="auto"/>
              </w:pBdr>
              <w:tabs>
                <w:tab w:val="left" w:pos="600"/>
              </w:tabs>
              <w:ind w:left="-50"/>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vAlign w:val="bottom"/>
          </w:tcPr>
          <w:p w14:paraId="2F64DAD5" w14:textId="4E5B0D7A"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884ECB">
              <w:rPr>
                <w:rFonts w:ascii="Browallia New" w:hAnsi="Browallia New" w:cs="Browallia New"/>
                <w:sz w:val="20"/>
                <w:szCs w:val="20"/>
              </w:rPr>
              <w:t>6,216,242</w:t>
            </w:r>
          </w:p>
        </w:tc>
        <w:tc>
          <w:tcPr>
            <w:tcW w:w="1175" w:type="dxa"/>
            <w:vAlign w:val="bottom"/>
          </w:tcPr>
          <w:p w14:paraId="4B2BEE9A" w14:textId="45E3BDC4"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884ECB">
              <w:rPr>
                <w:rFonts w:ascii="Browallia New" w:hAnsi="Browallia New" w:cs="Browallia New"/>
                <w:sz w:val="20"/>
                <w:szCs w:val="20"/>
              </w:rPr>
              <w:t>25,558,019</w:t>
            </w:r>
          </w:p>
        </w:tc>
        <w:tc>
          <w:tcPr>
            <w:tcW w:w="1097" w:type="dxa"/>
            <w:vAlign w:val="bottom"/>
          </w:tcPr>
          <w:p w14:paraId="6F6D5FE3" w14:textId="440E2122"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884ECB">
              <w:rPr>
                <w:rFonts w:ascii="Browallia New" w:hAnsi="Browallia New" w:cs="Browallia New"/>
                <w:sz w:val="20"/>
                <w:szCs w:val="20"/>
              </w:rPr>
              <w:t>1,016,834</w:t>
            </w:r>
          </w:p>
        </w:tc>
        <w:tc>
          <w:tcPr>
            <w:tcW w:w="1142" w:type="dxa"/>
            <w:vAlign w:val="bottom"/>
          </w:tcPr>
          <w:p w14:paraId="52046E6A" w14:textId="75CE37C3"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34" w:type="dxa"/>
            <w:vAlign w:val="bottom"/>
          </w:tcPr>
          <w:p w14:paraId="0F0CC887" w14:textId="528E1F4D" w:rsidR="00884ECB" w:rsidRPr="00EB3B58" w:rsidRDefault="00884ECB" w:rsidP="00884ECB">
            <w:pPr>
              <w:pBdr>
                <w:bottom w:val="single" w:sz="4" w:space="1" w:color="auto"/>
              </w:pBdr>
              <w:ind w:left="-50" w:right="-32"/>
              <w:jc w:val="right"/>
              <w:rPr>
                <w:rFonts w:ascii="Browallia New" w:hAnsi="Browallia New" w:cs="Browallia New"/>
                <w:sz w:val="20"/>
                <w:szCs w:val="20"/>
              </w:rPr>
            </w:pPr>
            <w:r w:rsidRPr="00884ECB">
              <w:rPr>
                <w:rFonts w:ascii="Browallia New" w:hAnsi="Browallia New" w:cs="Browallia New"/>
                <w:sz w:val="20"/>
                <w:szCs w:val="20"/>
              </w:rPr>
              <w:t>32,791,095</w:t>
            </w:r>
          </w:p>
        </w:tc>
      </w:tr>
      <w:tr w:rsidR="00884ECB" w:rsidRPr="00EB3B58" w14:paraId="434EBF36" w14:textId="77777777" w:rsidTr="003026E3">
        <w:trPr>
          <w:cantSplit/>
          <w:trHeight w:val="77"/>
        </w:trPr>
        <w:tc>
          <w:tcPr>
            <w:tcW w:w="2789" w:type="dxa"/>
          </w:tcPr>
          <w:p w14:paraId="5549B963" w14:textId="77777777" w:rsidR="00884ECB" w:rsidRPr="00EB3B58" w:rsidRDefault="00884ECB" w:rsidP="00884ECB">
            <w:pPr>
              <w:ind w:right="-36"/>
              <w:jc w:val="both"/>
              <w:rPr>
                <w:rFonts w:ascii="Browallia New" w:hAnsi="Browallia New" w:cs="Browallia New"/>
                <w:b/>
                <w:bCs/>
                <w:sz w:val="20"/>
                <w:szCs w:val="20"/>
              </w:rPr>
            </w:pPr>
          </w:p>
        </w:tc>
        <w:tc>
          <w:tcPr>
            <w:tcW w:w="989" w:type="dxa"/>
            <w:vAlign w:val="bottom"/>
          </w:tcPr>
          <w:p w14:paraId="0859FB70" w14:textId="47FC9524" w:rsidR="00884ECB" w:rsidRPr="00EB3B58" w:rsidRDefault="00884ECB" w:rsidP="00884ECB">
            <w:pPr>
              <w:ind w:left="-50" w:right="-32"/>
              <w:jc w:val="right"/>
              <w:rPr>
                <w:rFonts w:ascii="Browallia New" w:hAnsi="Browallia New" w:cs="Browallia New"/>
                <w:sz w:val="20"/>
                <w:szCs w:val="20"/>
              </w:rPr>
            </w:pPr>
          </w:p>
        </w:tc>
        <w:tc>
          <w:tcPr>
            <w:tcW w:w="997" w:type="dxa"/>
            <w:vAlign w:val="bottom"/>
          </w:tcPr>
          <w:p w14:paraId="7F0F9D73" w14:textId="77777777" w:rsidR="00884ECB" w:rsidRPr="00EB3B58" w:rsidRDefault="00884ECB" w:rsidP="00884ECB">
            <w:pPr>
              <w:ind w:left="-50" w:right="-32"/>
              <w:jc w:val="right"/>
              <w:rPr>
                <w:rFonts w:ascii="Browallia New" w:hAnsi="Browallia New" w:cs="Browallia New"/>
                <w:sz w:val="20"/>
                <w:szCs w:val="20"/>
              </w:rPr>
            </w:pPr>
          </w:p>
        </w:tc>
        <w:tc>
          <w:tcPr>
            <w:tcW w:w="1175" w:type="dxa"/>
            <w:vAlign w:val="bottom"/>
          </w:tcPr>
          <w:p w14:paraId="15183399" w14:textId="77777777" w:rsidR="00884ECB" w:rsidRPr="00EB3B58" w:rsidRDefault="00884ECB" w:rsidP="00884ECB">
            <w:pPr>
              <w:ind w:left="-50" w:right="-32"/>
              <w:jc w:val="right"/>
              <w:rPr>
                <w:rFonts w:ascii="Browallia New" w:hAnsi="Browallia New" w:cs="Browallia New"/>
                <w:sz w:val="20"/>
                <w:szCs w:val="20"/>
              </w:rPr>
            </w:pPr>
          </w:p>
        </w:tc>
        <w:tc>
          <w:tcPr>
            <w:tcW w:w="1097" w:type="dxa"/>
            <w:vAlign w:val="bottom"/>
          </w:tcPr>
          <w:p w14:paraId="5C8040EF" w14:textId="77777777" w:rsidR="00884ECB" w:rsidRPr="00EB3B58" w:rsidRDefault="00884ECB" w:rsidP="00884ECB">
            <w:pPr>
              <w:ind w:left="-50" w:right="-32"/>
              <w:jc w:val="right"/>
              <w:rPr>
                <w:rFonts w:ascii="Browallia New" w:hAnsi="Browallia New" w:cs="Browallia New"/>
                <w:sz w:val="20"/>
                <w:szCs w:val="20"/>
              </w:rPr>
            </w:pPr>
          </w:p>
        </w:tc>
        <w:tc>
          <w:tcPr>
            <w:tcW w:w="1142" w:type="dxa"/>
            <w:vAlign w:val="bottom"/>
          </w:tcPr>
          <w:p w14:paraId="3F47EE2F" w14:textId="77777777" w:rsidR="00884ECB" w:rsidRPr="00EB3B58" w:rsidRDefault="00884ECB" w:rsidP="00884ECB">
            <w:pPr>
              <w:ind w:left="-50" w:right="-32"/>
              <w:jc w:val="right"/>
              <w:rPr>
                <w:rFonts w:ascii="Browallia New" w:hAnsi="Browallia New" w:cs="Browallia New"/>
                <w:sz w:val="20"/>
                <w:szCs w:val="20"/>
              </w:rPr>
            </w:pPr>
          </w:p>
        </w:tc>
        <w:tc>
          <w:tcPr>
            <w:tcW w:w="1134" w:type="dxa"/>
            <w:vAlign w:val="bottom"/>
          </w:tcPr>
          <w:p w14:paraId="4589675A" w14:textId="77777777" w:rsidR="00884ECB" w:rsidRPr="00EB3B58" w:rsidRDefault="00884ECB" w:rsidP="00884ECB">
            <w:pPr>
              <w:ind w:left="-50" w:right="-32"/>
              <w:jc w:val="right"/>
              <w:rPr>
                <w:rFonts w:ascii="Browallia New" w:hAnsi="Browallia New" w:cs="Browallia New"/>
                <w:sz w:val="20"/>
                <w:szCs w:val="20"/>
              </w:rPr>
            </w:pPr>
          </w:p>
        </w:tc>
      </w:tr>
      <w:tr w:rsidR="00884ECB" w:rsidRPr="00EB3B58" w14:paraId="223F3FDB" w14:textId="77777777" w:rsidTr="003026E3">
        <w:trPr>
          <w:cantSplit/>
        </w:trPr>
        <w:tc>
          <w:tcPr>
            <w:tcW w:w="2789" w:type="dxa"/>
          </w:tcPr>
          <w:p w14:paraId="3F0A5A73" w14:textId="77777777" w:rsidR="00884ECB" w:rsidRPr="00EB3B58" w:rsidRDefault="00884ECB" w:rsidP="00884ECB">
            <w:pPr>
              <w:ind w:right="-36"/>
              <w:jc w:val="both"/>
              <w:rPr>
                <w:rFonts w:ascii="Browallia New" w:hAnsi="Browallia New" w:cs="Browallia New"/>
                <w:b/>
                <w:bCs/>
                <w:sz w:val="20"/>
                <w:szCs w:val="20"/>
                <w:cs/>
              </w:rPr>
            </w:pPr>
            <w:r w:rsidRPr="00EB3B58">
              <w:rPr>
                <w:rFonts w:ascii="Browallia New" w:hAnsi="Browallia New" w:cs="Browallia New"/>
                <w:b/>
                <w:bCs/>
                <w:sz w:val="20"/>
                <w:szCs w:val="20"/>
                <w:u w:val="single"/>
                <w:cs/>
              </w:rPr>
              <w:t>หัก</w:t>
            </w:r>
            <w:r w:rsidRPr="00EB3B58">
              <w:rPr>
                <w:rFonts w:ascii="Browallia New" w:hAnsi="Browallia New" w:cs="Browallia New"/>
                <w:b/>
                <w:bCs/>
                <w:sz w:val="20"/>
                <w:szCs w:val="20"/>
                <w:cs/>
              </w:rPr>
              <w:t xml:space="preserve">  ค่าเผื่อการด้อยค่า</w:t>
            </w:r>
          </w:p>
        </w:tc>
        <w:tc>
          <w:tcPr>
            <w:tcW w:w="989" w:type="dxa"/>
            <w:shd w:val="clear" w:color="auto" w:fill="auto"/>
          </w:tcPr>
          <w:p w14:paraId="0B3CD3D5" w14:textId="77777777" w:rsidR="00884ECB" w:rsidRPr="00EB3B58" w:rsidRDefault="00884ECB" w:rsidP="00884ECB">
            <w:pPr>
              <w:ind w:right="-36"/>
              <w:jc w:val="right"/>
              <w:rPr>
                <w:rFonts w:ascii="Browallia New" w:hAnsi="Browallia New" w:cs="Browallia New"/>
                <w:sz w:val="20"/>
                <w:szCs w:val="20"/>
                <w:u w:val="double"/>
              </w:rPr>
            </w:pPr>
          </w:p>
        </w:tc>
        <w:tc>
          <w:tcPr>
            <w:tcW w:w="997" w:type="dxa"/>
            <w:shd w:val="clear" w:color="auto" w:fill="auto"/>
          </w:tcPr>
          <w:p w14:paraId="379754FE" w14:textId="77777777" w:rsidR="00884ECB" w:rsidRPr="00EB3B58" w:rsidRDefault="00884ECB" w:rsidP="00884ECB">
            <w:pPr>
              <w:ind w:right="-36"/>
              <w:jc w:val="right"/>
              <w:rPr>
                <w:rFonts w:ascii="Browallia New" w:hAnsi="Browallia New" w:cs="Browallia New"/>
                <w:sz w:val="20"/>
                <w:szCs w:val="20"/>
                <w:u w:val="double"/>
              </w:rPr>
            </w:pPr>
          </w:p>
        </w:tc>
        <w:tc>
          <w:tcPr>
            <w:tcW w:w="1175" w:type="dxa"/>
            <w:shd w:val="clear" w:color="auto" w:fill="auto"/>
          </w:tcPr>
          <w:p w14:paraId="43A45A1B" w14:textId="77777777" w:rsidR="00884ECB" w:rsidRPr="00EB3B58" w:rsidRDefault="00884ECB" w:rsidP="00884ECB">
            <w:pPr>
              <w:ind w:right="-36"/>
              <w:jc w:val="right"/>
              <w:rPr>
                <w:rFonts w:ascii="Browallia New" w:hAnsi="Browallia New" w:cs="Browallia New"/>
                <w:sz w:val="20"/>
                <w:szCs w:val="20"/>
                <w:u w:val="double"/>
              </w:rPr>
            </w:pPr>
          </w:p>
        </w:tc>
        <w:tc>
          <w:tcPr>
            <w:tcW w:w="1097" w:type="dxa"/>
            <w:shd w:val="clear" w:color="auto" w:fill="auto"/>
          </w:tcPr>
          <w:p w14:paraId="1321A2BD" w14:textId="77777777" w:rsidR="00884ECB" w:rsidRPr="00EB3B58" w:rsidRDefault="00884ECB" w:rsidP="00884ECB">
            <w:pPr>
              <w:ind w:right="-36"/>
              <w:jc w:val="right"/>
              <w:rPr>
                <w:rFonts w:ascii="Browallia New" w:hAnsi="Browallia New" w:cs="Browallia New"/>
                <w:sz w:val="20"/>
                <w:szCs w:val="20"/>
                <w:u w:val="double"/>
              </w:rPr>
            </w:pPr>
          </w:p>
        </w:tc>
        <w:tc>
          <w:tcPr>
            <w:tcW w:w="1142" w:type="dxa"/>
            <w:shd w:val="clear" w:color="auto" w:fill="auto"/>
          </w:tcPr>
          <w:p w14:paraId="0C6CF9D7" w14:textId="77777777" w:rsidR="00884ECB" w:rsidRPr="00EB3B58" w:rsidRDefault="00884ECB" w:rsidP="00884ECB">
            <w:pPr>
              <w:ind w:right="-36"/>
              <w:jc w:val="right"/>
              <w:rPr>
                <w:rFonts w:ascii="Browallia New" w:hAnsi="Browallia New" w:cs="Browallia New"/>
                <w:sz w:val="20"/>
                <w:szCs w:val="20"/>
              </w:rPr>
            </w:pPr>
          </w:p>
        </w:tc>
        <w:tc>
          <w:tcPr>
            <w:tcW w:w="1134" w:type="dxa"/>
            <w:shd w:val="clear" w:color="auto" w:fill="auto"/>
          </w:tcPr>
          <w:p w14:paraId="4BB96407" w14:textId="77777777" w:rsidR="00884ECB" w:rsidRPr="00EB3B58" w:rsidRDefault="00884ECB" w:rsidP="00884ECB">
            <w:pPr>
              <w:ind w:right="-36"/>
              <w:jc w:val="right"/>
              <w:rPr>
                <w:rFonts w:ascii="Browallia New" w:hAnsi="Browallia New" w:cs="Browallia New"/>
                <w:sz w:val="20"/>
                <w:szCs w:val="20"/>
                <w:u w:val="double"/>
              </w:rPr>
            </w:pPr>
          </w:p>
        </w:tc>
      </w:tr>
      <w:tr w:rsidR="00884ECB" w:rsidRPr="00EB3B58" w14:paraId="7E6D392F" w14:textId="77777777" w:rsidTr="003026E3">
        <w:trPr>
          <w:cantSplit/>
        </w:trPr>
        <w:tc>
          <w:tcPr>
            <w:tcW w:w="2789" w:type="dxa"/>
          </w:tcPr>
          <w:p w14:paraId="6F8169D4" w14:textId="3DD27CA5" w:rsidR="00884ECB" w:rsidRPr="00EB3B58" w:rsidRDefault="00884ECB" w:rsidP="00884ECB">
            <w:pPr>
              <w:ind w:right="-36"/>
              <w:jc w:val="both"/>
              <w:rPr>
                <w:rFonts w:ascii="Browallia New" w:hAnsi="Browallia New" w:cs="Browallia New"/>
                <w:sz w:val="20"/>
                <w:szCs w:val="20"/>
                <w:u w:val="single"/>
                <w:lang w:val="en-GB"/>
              </w:rPr>
            </w:pPr>
            <w:r w:rsidRPr="00EB3B58">
              <w:rPr>
                <w:rFonts w:ascii="Browallia New" w:hAnsi="Browallia New" w:cs="Browallia New"/>
                <w:sz w:val="20"/>
                <w:szCs w:val="20"/>
                <w:cs/>
              </w:rPr>
              <w:t xml:space="preserve">      </w:t>
            </w:r>
            <w:r w:rsidRPr="00EB3B58">
              <w:rPr>
                <w:rFonts w:ascii="Browallia New" w:hAnsi="Browallia New" w:cs="Browallia New" w:hint="cs"/>
                <w:sz w:val="20"/>
                <w:szCs w:val="20"/>
                <w:cs/>
              </w:rPr>
              <w:t xml:space="preserve">ณ วันที่ </w:t>
            </w:r>
            <w:r w:rsidRPr="00EB3B58">
              <w:rPr>
                <w:rFonts w:ascii="Browallia New" w:hAnsi="Browallia New" w:cs="Browallia New"/>
                <w:sz w:val="20"/>
                <w:szCs w:val="20"/>
              </w:rPr>
              <w:t>31</w:t>
            </w:r>
            <w:r w:rsidRPr="00EB3B58">
              <w:rPr>
                <w:rFonts w:ascii="Browallia New" w:hAnsi="Browallia New" w:cs="Browallia New"/>
                <w:sz w:val="20"/>
                <w:szCs w:val="20"/>
                <w:cs/>
              </w:rPr>
              <w:t xml:space="preserve"> ธันวาคม </w:t>
            </w:r>
            <w:r w:rsidRPr="00EB3B58">
              <w:rPr>
                <w:rFonts w:ascii="Browallia New" w:hAnsi="Browallia New" w:cs="Browallia New"/>
                <w:sz w:val="20"/>
                <w:szCs w:val="20"/>
              </w:rPr>
              <w:t>256</w:t>
            </w:r>
            <w:r>
              <w:rPr>
                <w:rFonts w:ascii="Browallia New" w:hAnsi="Browallia New" w:cs="Browallia New"/>
                <w:sz w:val="20"/>
                <w:szCs w:val="20"/>
              </w:rPr>
              <w:t>4</w:t>
            </w:r>
          </w:p>
        </w:tc>
        <w:tc>
          <w:tcPr>
            <w:tcW w:w="989" w:type="dxa"/>
            <w:shd w:val="clear" w:color="auto" w:fill="auto"/>
            <w:vAlign w:val="bottom"/>
          </w:tcPr>
          <w:p w14:paraId="52C5EFD6" w14:textId="7E50693F" w:rsidR="00884ECB" w:rsidRPr="00EB3B58" w:rsidRDefault="00884ECB" w:rsidP="00884ECB">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15,219</w:t>
            </w:r>
          </w:p>
        </w:tc>
        <w:tc>
          <w:tcPr>
            <w:tcW w:w="997" w:type="dxa"/>
            <w:shd w:val="clear" w:color="auto" w:fill="auto"/>
            <w:vAlign w:val="bottom"/>
          </w:tcPr>
          <w:p w14:paraId="0E8ECE78" w14:textId="6DE2A020" w:rsidR="00884ECB" w:rsidRPr="00EB3B58" w:rsidRDefault="00884ECB" w:rsidP="00884ECB">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1,818</w:t>
            </w:r>
          </w:p>
        </w:tc>
        <w:tc>
          <w:tcPr>
            <w:tcW w:w="1175" w:type="dxa"/>
            <w:shd w:val="clear" w:color="auto" w:fill="auto"/>
            <w:vAlign w:val="bottom"/>
          </w:tcPr>
          <w:p w14:paraId="17939063" w14:textId="2A25F0C6" w:rsidR="00884ECB" w:rsidRPr="00EB3B58" w:rsidRDefault="00884ECB" w:rsidP="00884ECB">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46,803</w:t>
            </w:r>
          </w:p>
        </w:tc>
        <w:tc>
          <w:tcPr>
            <w:tcW w:w="1097" w:type="dxa"/>
            <w:shd w:val="clear" w:color="auto" w:fill="auto"/>
            <w:vAlign w:val="bottom"/>
          </w:tcPr>
          <w:p w14:paraId="1316E1B0" w14:textId="0C92AD3B" w:rsidR="00884ECB" w:rsidRPr="00EB3B58" w:rsidRDefault="00884ECB" w:rsidP="00884ECB">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w:t>
            </w:r>
          </w:p>
        </w:tc>
        <w:tc>
          <w:tcPr>
            <w:tcW w:w="1142" w:type="dxa"/>
            <w:shd w:val="clear" w:color="auto" w:fill="auto"/>
            <w:vAlign w:val="bottom"/>
          </w:tcPr>
          <w:p w14:paraId="6FDCC77F" w14:textId="720C66FB" w:rsidR="00884ECB" w:rsidRPr="00EB3B58" w:rsidRDefault="00884ECB" w:rsidP="00884ECB">
            <w:pPr>
              <w:pBdr>
                <w:bottom w:val="single" w:sz="4" w:space="1" w:color="auto"/>
              </w:pBdr>
              <w:ind w:right="-36"/>
              <w:jc w:val="right"/>
              <w:rPr>
                <w:rFonts w:ascii="Browallia New" w:hAnsi="Browallia New" w:cs="Browallia New"/>
                <w:sz w:val="20"/>
                <w:szCs w:val="20"/>
              </w:rPr>
            </w:pPr>
            <w:r w:rsidRPr="00EB3B58">
              <w:rPr>
                <w:rFonts w:ascii="Browallia New" w:hAnsi="Browallia New" w:cs="Browallia New"/>
                <w:sz w:val="20"/>
                <w:szCs w:val="20"/>
              </w:rPr>
              <w:t>-</w:t>
            </w:r>
          </w:p>
        </w:tc>
        <w:tc>
          <w:tcPr>
            <w:tcW w:w="1134" w:type="dxa"/>
            <w:shd w:val="clear" w:color="auto" w:fill="auto"/>
            <w:vAlign w:val="bottom"/>
          </w:tcPr>
          <w:p w14:paraId="03DE3393" w14:textId="60D78E03" w:rsidR="00884ECB" w:rsidRPr="00EB3B58" w:rsidRDefault="00884ECB" w:rsidP="00884ECB">
            <w:pPr>
              <w:pBdr>
                <w:bottom w:val="single" w:sz="4" w:space="1" w:color="auto"/>
              </w:pBdr>
              <w:ind w:right="-36"/>
              <w:jc w:val="right"/>
              <w:rPr>
                <w:rFonts w:ascii="Browallia New" w:hAnsi="Browallia New" w:cs="Browallia New"/>
                <w:sz w:val="20"/>
                <w:szCs w:val="20"/>
                <w:lang w:val="en-GB"/>
              </w:rPr>
            </w:pPr>
            <w:r w:rsidRPr="00EB3B58">
              <w:rPr>
                <w:rFonts w:ascii="Browallia New" w:hAnsi="Browallia New" w:cs="Browallia New"/>
                <w:sz w:val="20"/>
                <w:szCs w:val="20"/>
                <w:lang w:val="en-GB"/>
              </w:rPr>
              <w:t>63,840</w:t>
            </w:r>
          </w:p>
        </w:tc>
      </w:tr>
      <w:tr w:rsidR="00884ECB" w:rsidRPr="00EB3B58" w14:paraId="32A16AB1" w14:textId="77777777" w:rsidTr="003026E3">
        <w:trPr>
          <w:cantSplit/>
        </w:trPr>
        <w:tc>
          <w:tcPr>
            <w:tcW w:w="2789" w:type="dxa"/>
          </w:tcPr>
          <w:p w14:paraId="3F37B56A" w14:textId="003044CC" w:rsidR="00884ECB" w:rsidRPr="00EB3B58" w:rsidRDefault="00884ECB" w:rsidP="00884ECB">
            <w:pPr>
              <w:ind w:right="-36"/>
              <w:jc w:val="both"/>
              <w:rPr>
                <w:rFonts w:ascii="Browallia New" w:hAnsi="Browallia New" w:cs="Browallia New"/>
                <w:sz w:val="20"/>
                <w:szCs w:val="20"/>
                <w:u w:val="single"/>
                <w:cs/>
              </w:rPr>
            </w:pPr>
            <w:r w:rsidRPr="00EB3B58">
              <w:rPr>
                <w:rFonts w:ascii="Browallia New" w:hAnsi="Browallia New" w:cs="Browallia New"/>
                <w:sz w:val="20"/>
                <w:szCs w:val="20"/>
                <w:cs/>
              </w:rPr>
              <w:t xml:space="preserve">      </w:t>
            </w:r>
            <w:r w:rsidRPr="00EB3B58">
              <w:rPr>
                <w:rFonts w:ascii="Browallia New" w:hAnsi="Browallia New" w:cs="Browallia New" w:hint="cs"/>
                <w:sz w:val="20"/>
                <w:szCs w:val="20"/>
                <w:cs/>
              </w:rPr>
              <w:t xml:space="preserve">ณ วันที่ </w:t>
            </w:r>
            <w:r w:rsidRPr="00EB3B58">
              <w:rPr>
                <w:rFonts w:ascii="Browallia New" w:hAnsi="Browallia New" w:cs="Browallia New"/>
                <w:sz w:val="20"/>
                <w:szCs w:val="20"/>
              </w:rPr>
              <w:t>31</w:t>
            </w:r>
            <w:r w:rsidRPr="00EB3B58">
              <w:rPr>
                <w:rFonts w:ascii="Browallia New" w:hAnsi="Browallia New" w:cs="Browallia New"/>
                <w:sz w:val="20"/>
                <w:szCs w:val="20"/>
                <w:cs/>
              </w:rPr>
              <w:t xml:space="preserve"> ธันวาคม </w:t>
            </w:r>
            <w:r w:rsidRPr="00EB3B58">
              <w:rPr>
                <w:rFonts w:ascii="Browallia New" w:hAnsi="Browallia New" w:cs="Browallia New"/>
                <w:sz w:val="20"/>
                <w:szCs w:val="20"/>
              </w:rPr>
              <w:t>256</w:t>
            </w:r>
            <w:r>
              <w:rPr>
                <w:rFonts w:ascii="Browallia New" w:hAnsi="Browallia New" w:cs="Browallia New"/>
                <w:sz w:val="20"/>
                <w:szCs w:val="20"/>
              </w:rPr>
              <w:t>5</w:t>
            </w:r>
          </w:p>
        </w:tc>
        <w:tc>
          <w:tcPr>
            <w:tcW w:w="989" w:type="dxa"/>
            <w:shd w:val="clear" w:color="auto" w:fill="auto"/>
            <w:vAlign w:val="bottom"/>
          </w:tcPr>
          <w:p w14:paraId="5737685E" w14:textId="73A1FC1E" w:rsidR="00884ECB" w:rsidRPr="00EB3B58" w:rsidRDefault="00884ECB" w:rsidP="00884ECB">
            <w:pPr>
              <w:pBdr>
                <w:bottom w:val="single" w:sz="4" w:space="1" w:color="auto"/>
              </w:pBdr>
              <w:ind w:right="-36"/>
              <w:jc w:val="right"/>
              <w:rPr>
                <w:rFonts w:ascii="Browallia New" w:hAnsi="Browallia New" w:cs="Browallia New"/>
                <w:sz w:val="20"/>
                <w:szCs w:val="20"/>
              </w:rPr>
            </w:pPr>
            <w:r w:rsidRPr="00884ECB">
              <w:rPr>
                <w:rFonts w:ascii="Browallia New" w:hAnsi="Browallia New" w:cs="Browallia New"/>
                <w:sz w:val="20"/>
                <w:szCs w:val="20"/>
              </w:rPr>
              <w:t>15,219</w:t>
            </w:r>
          </w:p>
        </w:tc>
        <w:tc>
          <w:tcPr>
            <w:tcW w:w="997" w:type="dxa"/>
            <w:shd w:val="clear" w:color="auto" w:fill="auto"/>
            <w:vAlign w:val="bottom"/>
          </w:tcPr>
          <w:p w14:paraId="03ABB538" w14:textId="34874627" w:rsidR="00884ECB" w:rsidRPr="00EB3B58" w:rsidRDefault="00884ECB" w:rsidP="00884ECB">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rPr>
              <w:t>-</w:t>
            </w:r>
          </w:p>
        </w:tc>
        <w:tc>
          <w:tcPr>
            <w:tcW w:w="1175" w:type="dxa"/>
            <w:shd w:val="clear" w:color="auto" w:fill="auto"/>
            <w:vAlign w:val="bottom"/>
          </w:tcPr>
          <w:p w14:paraId="6D53DB5D" w14:textId="61A28A9B" w:rsidR="00884ECB" w:rsidRPr="00EB3B58" w:rsidRDefault="00884ECB" w:rsidP="00884ECB">
            <w:pPr>
              <w:pBdr>
                <w:bottom w:val="single" w:sz="4" w:space="1" w:color="auto"/>
              </w:pBdr>
              <w:ind w:right="-36"/>
              <w:jc w:val="right"/>
              <w:rPr>
                <w:rFonts w:ascii="Browallia New" w:hAnsi="Browallia New" w:cs="Browallia New"/>
                <w:sz w:val="20"/>
                <w:szCs w:val="20"/>
              </w:rPr>
            </w:pPr>
            <w:r w:rsidRPr="00884ECB">
              <w:rPr>
                <w:rFonts w:ascii="Browallia New" w:hAnsi="Browallia New" w:cs="Browallia New"/>
                <w:sz w:val="20"/>
                <w:szCs w:val="20"/>
              </w:rPr>
              <w:t>18,824</w:t>
            </w:r>
          </w:p>
        </w:tc>
        <w:tc>
          <w:tcPr>
            <w:tcW w:w="1097" w:type="dxa"/>
            <w:shd w:val="clear" w:color="auto" w:fill="auto"/>
            <w:vAlign w:val="bottom"/>
          </w:tcPr>
          <w:p w14:paraId="45137D90" w14:textId="176306EF" w:rsidR="00884ECB" w:rsidRPr="00EB3B58" w:rsidRDefault="00884ECB" w:rsidP="00884ECB">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rPr>
              <w:t>-</w:t>
            </w:r>
          </w:p>
        </w:tc>
        <w:tc>
          <w:tcPr>
            <w:tcW w:w="1142" w:type="dxa"/>
            <w:shd w:val="clear" w:color="auto" w:fill="auto"/>
            <w:vAlign w:val="bottom"/>
          </w:tcPr>
          <w:p w14:paraId="17C4E40B" w14:textId="4D0DCEC6" w:rsidR="00884ECB" w:rsidRPr="00EB3B58" w:rsidRDefault="00884ECB" w:rsidP="00884ECB">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rPr>
              <w:t>-</w:t>
            </w:r>
          </w:p>
        </w:tc>
        <w:tc>
          <w:tcPr>
            <w:tcW w:w="1134" w:type="dxa"/>
            <w:shd w:val="clear" w:color="auto" w:fill="auto"/>
            <w:vAlign w:val="bottom"/>
          </w:tcPr>
          <w:p w14:paraId="776D2E98" w14:textId="24BA3A80" w:rsidR="00884ECB" w:rsidRPr="00EB3B58" w:rsidRDefault="00884ECB" w:rsidP="00884ECB">
            <w:pPr>
              <w:pBdr>
                <w:bottom w:val="single" w:sz="4" w:space="1" w:color="auto"/>
              </w:pBdr>
              <w:ind w:right="-36"/>
              <w:jc w:val="right"/>
              <w:rPr>
                <w:rFonts w:ascii="Browallia New" w:hAnsi="Browallia New" w:cs="Browallia New"/>
                <w:sz w:val="20"/>
                <w:szCs w:val="20"/>
                <w:lang w:val="en-GB"/>
              </w:rPr>
            </w:pPr>
            <w:r w:rsidRPr="00884ECB">
              <w:rPr>
                <w:rFonts w:ascii="Browallia New" w:hAnsi="Browallia New" w:cs="Browallia New"/>
                <w:sz w:val="20"/>
                <w:szCs w:val="20"/>
                <w:lang w:val="en-GB"/>
              </w:rPr>
              <w:t>34,043</w:t>
            </w:r>
          </w:p>
        </w:tc>
      </w:tr>
      <w:tr w:rsidR="00884ECB" w:rsidRPr="00EB3B58" w14:paraId="249772B4" w14:textId="77777777" w:rsidTr="003026E3">
        <w:trPr>
          <w:cantSplit/>
        </w:trPr>
        <w:tc>
          <w:tcPr>
            <w:tcW w:w="2789" w:type="dxa"/>
          </w:tcPr>
          <w:p w14:paraId="7586CA4F" w14:textId="1F0F8BAC" w:rsidR="00884ECB" w:rsidRPr="00EB3B58" w:rsidRDefault="00884ECB" w:rsidP="00884ECB">
            <w:pPr>
              <w:pStyle w:val="Heading6"/>
              <w:rPr>
                <w:rFonts w:ascii="Browallia New" w:hAnsi="Browallia New" w:cs="Browallia New"/>
                <w:b/>
                <w:bCs/>
                <w:sz w:val="20"/>
                <w:szCs w:val="20"/>
                <w:cs/>
              </w:rPr>
            </w:pPr>
          </w:p>
        </w:tc>
        <w:tc>
          <w:tcPr>
            <w:tcW w:w="989" w:type="dxa"/>
            <w:shd w:val="clear" w:color="auto" w:fill="auto"/>
          </w:tcPr>
          <w:p w14:paraId="4F0C39E0" w14:textId="77777777" w:rsidR="00884ECB" w:rsidRPr="00EB3B58" w:rsidRDefault="00884ECB" w:rsidP="00884ECB">
            <w:pPr>
              <w:ind w:right="-36"/>
              <w:jc w:val="right"/>
              <w:rPr>
                <w:rFonts w:ascii="Browallia New" w:hAnsi="Browallia New" w:cs="Browallia New"/>
                <w:sz w:val="20"/>
                <w:szCs w:val="20"/>
              </w:rPr>
            </w:pPr>
          </w:p>
        </w:tc>
        <w:tc>
          <w:tcPr>
            <w:tcW w:w="997" w:type="dxa"/>
            <w:shd w:val="clear" w:color="auto" w:fill="auto"/>
          </w:tcPr>
          <w:p w14:paraId="231525E9"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175" w:type="dxa"/>
            <w:shd w:val="clear" w:color="auto" w:fill="auto"/>
          </w:tcPr>
          <w:p w14:paraId="7D5C25D2"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097" w:type="dxa"/>
            <w:shd w:val="clear" w:color="auto" w:fill="auto"/>
          </w:tcPr>
          <w:p w14:paraId="5323E2BF"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142" w:type="dxa"/>
            <w:shd w:val="clear" w:color="auto" w:fill="auto"/>
          </w:tcPr>
          <w:p w14:paraId="22BEA429"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134" w:type="dxa"/>
            <w:shd w:val="clear" w:color="auto" w:fill="auto"/>
          </w:tcPr>
          <w:p w14:paraId="06AC8C85" w14:textId="77777777" w:rsidR="00884ECB" w:rsidRPr="00EB3B58" w:rsidRDefault="00884ECB" w:rsidP="00884ECB">
            <w:pPr>
              <w:tabs>
                <w:tab w:val="decimal" w:pos="792"/>
              </w:tabs>
              <w:ind w:right="-36"/>
              <w:jc w:val="right"/>
              <w:rPr>
                <w:rFonts w:ascii="Browallia New" w:hAnsi="Browallia New" w:cs="Browallia New"/>
                <w:sz w:val="20"/>
                <w:szCs w:val="20"/>
              </w:rPr>
            </w:pPr>
          </w:p>
        </w:tc>
      </w:tr>
      <w:tr w:rsidR="00884ECB" w:rsidRPr="00EB3B58" w14:paraId="40E8320A" w14:textId="77777777" w:rsidTr="003026E3">
        <w:trPr>
          <w:cantSplit/>
        </w:trPr>
        <w:tc>
          <w:tcPr>
            <w:tcW w:w="2789" w:type="dxa"/>
          </w:tcPr>
          <w:p w14:paraId="3D2C3B49" w14:textId="326DFA4F" w:rsidR="00884ECB" w:rsidRPr="00EB3B58" w:rsidRDefault="00884ECB" w:rsidP="00884ECB">
            <w:pPr>
              <w:pStyle w:val="Heading6"/>
              <w:rPr>
                <w:rFonts w:ascii="Browallia New" w:hAnsi="Browallia New" w:cs="Browallia New"/>
                <w:b/>
                <w:bCs/>
                <w:sz w:val="20"/>
                <w:szCs w:val="20"/>
                <w:cs/>
              </w:rPr>
            </w:pPr>
            <w:r w:rsidRPr="00EB3B58">
              <w:rPr>
                <w:rFonts w:ascii="Browallia New" w:hAnsi="Browallia New" w:cs="Browallia New"/>
                <w:b/>
                <w:bCs/>
                <w:sz w:val="20"/>
                <w:szCs w:val="20"/>
                <w:cs/>
              </w:rPr>
              <w:t>มูลค่าสุทธิตามบัญชี</w:t>
            </w:r>
          </w:p>
        </w:tc>
        <w:tc>
          <w:tcPr>
            <w:tcW w:w="989" w:type="dxa"/>
            <w:shd w:val="clear" w:color="auto" w:fill="auto"/>
          </w:tcPr>
          <w:p w14:paraId="64EB21FB" w14:textId="77777777" w:rsidR="00884ECB" w:rsidRPr="00EB3B58" w:rsidRDefault="00884ECB" w:rsidP="00884ECB">
            <w:pPr>
              <w:ind w:right="-36"/>
              <w:jc w:val="right"/>
              <w:rPr>
                <w:rFonts w:ascii="Browallia New" w:hAnsi="Browallia New" w:cs="Browallia New"/>
                <w:sz w:val="20"/>
                <w:szCs w:val="20"/>
              </w:rPr>
            </w:pPr>
          </w:p>
        </w:tc>
        <w:tc>
          <w:tcPr>
            <w:tcW w:w="997" w:type="dxa"/>
            <w:shd w:val="clear" w:color="auto" w:fill="auto"/>
          </w:tcPr>
          <w:p w14:paraId="2B837872"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175" w:type="dxa"/>
            <w:shd w:val="clear" w:color="auto" w:fill="auto"/>
          </w:tcPr>
          <w:p w14:paraId="6DB07438"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097" w:type="dxa"/>
            <w:shd w:val="clear" w:color="auto" w:fill="auto"/>
          </w:tcPr>
          <w:p w14:paraId="25677B23"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142" w:type="dxa"/>
            <w:shd w:val="clear" w:color="auto" w:fill="auto"/>
          </w:tcPr>
          <w:p w14:paraId="0DEBABAF" w14:textId="77777777" w:rsidR="00884ECB" w:rsidRPr="00EB3B58" w:rsidRDefault="00884ECB" w:rsidP="00884ECB">
            <w:pPr>
              <w:tabs>
                <w:tab w:val="decimal" w:pos="792"/>
              </w:tabs>
              <w:ind w:right="-36"/>
              <w:jc w:val="right"/>
              <w:rPr>
                <w:rFonts w:ascii="Browallia New" w:hAnsi="Browallia New" w:cs="Browallia New"/>
                <w:sz w:val="20"/>
                <w:szCs w:val="20"/>
              </w:rPr>
            </w:pPr>
          </w:p>
        </w:tc>
        <w:tc>
          <w:tcPr>
            <w:tcW w:w="1134" w:type="dxa"/>
            <w:shd w:val="clear" w:color="auto" w:fill="auto"/>
          </w:tcPr>
          <w:p w14:paraId="2526145E" w14:textId="77777777" w:rsidR="00884ECB" w:rsidRPr="00EB3B58" w:rsidRDefault="00884ECB" w:rsidP="00884ECB">
            <w:pPr>
              <w:tabs>
                <w:tab w:val="decimal" w:pos="792"/>
              </w:tabs>
              <w:ind w:right="-36"/>
              <w:jc w:val="right"/>
              <w:rPr>
                <w:rFonts w:ascii="Browallia New" w:hAnsi="Browallia New" w:cs="Browallia New"/>
                <w:sz w:val="20"/>
                <w:szCs w:val="20"/>
              </w:rPr>
            </w:pPr>
          </w:p>
        </w:tc>
      </w:tr>
      <w:tr w:rsidR="00884ECB" w:rsidRPr="00EB3B58" w14:paraId="7E524F03" w14:textId="77777777" w:rsidTr="003026E3">
        <w:trPr>
          <w:cantSplit/>
        </w:trPr>
        <w:tc>
          <w:tcPr>
            <w:tcW w:w="2789" w:type="dxa"/>
          </w:tcPr>
          <w:p w14:paraId="6118398E" w14:textId="3EF2D15B" w:rsidR="00884ECB" w:rsidRPr="00EB3B58" w:rsidRDefault="00884ECB" w:rsidP="00884ECB">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89" w:type="dxa"/>
            <w:vAlign w:val="bottom"/>
          </w:tcPr>
          <w:p w14:paraId="7964F870" w14:textId="29F9EC5A" w:rsidR="00884ECB" w:rsidRPr="00EB3B58" w:rsidRDefault="00884ECB" w:rsidP="00884ECB">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2,591,927</w:t>
            </w:r>
          </w:p>
        </w:tc>
        <w:tc>
          <w:tcPr>
            <w:tcW w:w="997" w:type="dxa"/>
            <w:vAlign w:val="bottom"/>
          </w:tcPr>
          <w:p w14:paraId="319BEA8F" w14:textId="73ED0C16" w:rsidR="00884ECB" w:rsidRPr="00EB3B58" w:rsidRDefault="00884ECB" w:rsidP="00884ECB">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2,556,859</w:t>
            </w:r>
          </w:p>
        </w:tc>
        <w:tc>
          <w:tcPr>
            <w:tcW w:w="1175" w:type="dxa"/>
            <w:vAlign w:val="bottom"/>
          </w:tcPr>
          <w:p w14:paraId="45822BD1" w14:textId="67F5AE90" w:rsidR="00884ECB" w:rsidRPr="00EB3B58" w:rsidRDefault="00884ECB" w:rsidP="00884ECB">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22,164,090</w:t>
            </w:r>
          </w:p>
        </w:tc>
        <w:tc>
          <w:tcPr>
            <w:tcW w:w="1097" w:type="dxa"/>
            <w:vAlign w:val="bottom"/>
          </w:tcPr>
          <w:p w14:paraId="2DD7CFC9" w14:textId="5736ACD8" w:rsidR="00884ECB" w:rsidRPr="00EB3B58" w:rsidRDefault="00884ECB" w:rsidP="00884ECB">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153,190</w:t>
            </w:r>
          </w:p>
        </w:tc>
        <w:tc>
          <w:tcPr>
            <w:tcW w:w="1142" w:type="dxa"/>
            <w:vAlign w:val="bottom"/>
          </w:tcPr>
          <w:p w14:paraId="4B4B2A36" w14:textId="6791AED6" w:rsidR="00884ECB" w:rsidRPr="00EB3B58" w:rsidRDefault="00884ECB" w:rsidP="00884ECB">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941,723</w:t>
            </w:r>
          </w:p>
        </w:tc>
        <w:tc>
          <w:tcPr>
            <w:tcW w:w="1134" w:type="dxa"/>
            <w:vAlign w:val="bottom"/>
          </w:tcPr>
          <w:p w14:paraId="1D9F2B71" w14:textId="5AED35CF" w:rsidR="00884ECB" w:rsidRPr="00EB3B58" w:rsidRDefault="00884ECB" w:rsidP="00884ECB">
            <w:pPr>
              <w:pBdr>
                <w:bottom w:val="single" w:sz="12" w:space="1" w:color="auto"/>
              </w:pBdr>
              <w:ind w:right="-36"/>
              <w:jc w:val="right"/>
              <w:rPr>
                <w:rFonts w:ascii="Browallia New" w:hAnsi="Browallia New" w:cs="Browallia New"/>
                <w:sz w:val="20"/>
                <w:szCs w:val="20"/>
              </w:rPr>
            </w:pPr>
            <w:r w:rsidRPr="00EB3B58">
              <w:rPr>
                <w:rFonts w:ascii="Browallia New" w:hAnsi="Browallia New" w:cs="Browallia New"/>
                <w:sz w:val="20"/>
                <w:szCs w:val="20"/>
              </w:rPr>
              <w:t>28,407,789</w:t>
            </w:r>
          </w:p>
        </w:tc>
      </w:tr>
      <w:tr w:rsidR="00884ECB" w:rsidRPr="00EB3B58" w14:paraId="7F7CD61D" w14:textId="77777777" w:rsidTr="003026E3">
        <w:trPr>
          <w:cantSplit/>
        </w:trPr>
        <w:tc>
          <w:tcPr>
            <w:tcW w:w="2789" w:type="dxa"/>
          </w:tcPr>
          <w:p w14:paraId="36AE1270" w14:textId="014EF80F" w:rsidR="00884ECB" w:rsidRPr="00EB3B58" w:rsidRDefault="00884ECB" w:rsidP="00884ECB">
            <w:pPr>
              <w:ind w:right="-36"/>
              <w:jc w:val="both"/>
              <w:rPr>
                <w:rFonts w:ascii="Browallia New" w:hAnsi="Browallia New" w:cs="Browallia New"/>
                <w:b/>
                <w:bCs/>
                <w:sz w:val="20"/>
                <w:szCs w:val="20"/>
              </w:rPr>
            </w:pPr>
            <w:r w:rsidRPr="00EB3B58">
              <w:rPr>
                <w:rFonts w:ascii="Browallia New" w:hAnsi="Browallia New" w:cs="Browallia New" w:hint="cs"/>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5</w:t>
            </w:r>
          </w:p>
        </w:tc>
        <w:tc>
          <w:tcPr>
            <w:tcW w:w="989" w:type="dxa"/>
            <w:vAlign w:val="bottom"/>
          </w:tcPr>
          <w:p w14:paraId="4F061F57" w14:textId="51DE9286" w:rsidR="00884ECB" w:rsidRPr="00EB3B58" w:rsidRDefault="00884ECB" w:rsidP="00884ECB">
            <w:pPr>
              <w:pBdr>
                <w:bottom w:val="single" w:sz="12" w:space="1" w:color="auto"/>
              </w:pBdr>
              <w:ind w:right="-36"/>
              <w:jc w:val="right"/>
              <w:rPr>
                <w:rFonts w:ascii="Browallia New" w:hAnsi="Browallia New" w:cs="Browallia New"/>
                <w:sz w:val="20"/>
                <w:szCs w:val="20"/>
              </w:rPr>
            </w:pPr>
            <w:r w:rsidRPr="00884ECB">
              <w:rPr>
                <w:rFonts w:ascii="Browallia New" w:hAnsi="Browallia New" w:cs="Browallia New"/>
                <w:sz w:val="20"/>
                <w:szCs w:val="20"/>
              </w:rPr>
              <w:t>2,593,371</w:t>
            </w:r>
          </w:p>
        </w:tc>
        <w:tc>
          <w:tcPr>
            <w:tcW w:w="997" w:type="dxa"/>
            <w:vAlign w:val="bottom"/>
          </w:tcPr>
          <w:p w14:paraId="38ED1F7A" w14:textId="64FDCD6C" w:rsidR="00884ECB" w:rsidRPr="00EB3B58" w:rsidRDefault="00884ECB" w:rsidP="00884ECB">
            <w:pPr>
              <w:pBdr>
                <w:bottom w:val="single" w:sz="12" w:space="1" w:color="auto"/>
              </w:pBdr>
              <w:ind w:right="-36"/>
              <w:jc w:val="right"/>
              <w:rPr>
                <w:rFonts w:ascii="Browallia New" w:hAnsi="Browallia New" w:cs="Browallia New"/>
                <w:sz w:val="20"/>
                <w:szCs w:val="20"/>
              </w:rPr>
            </w:pPr>
            <w:r w:rsidRPr="00884ECB">
              <w:rPr>
                <w:rFonts w:ascii="Browallia New" w:hAnsi="Browallia New" w:cs="Browallia New"/>
                <w:sz w:val="20"/>
                <w:szCs w:val="20"/>
              </w:rPr>
              <w:t>2,406,696</w:t>
            </w:r>
          </w:p>
        </w:tc>
        <w:tc>
          <w:tcPr>
            <w:tcW w:w="1175" w:type="dxa"/>
            <w:shd w:val="clear" w:color="auto" w:fill="auto"/>
            <w:vAlign w:val="bottom"/>
          </w:tcPr>
          <w:p w14:paraId="7BDD611C" w14:textId="68A47FE4" w:rsidR="00884ECB" w:rsidRPr="00EB3B58" w:rsidRDefault="00884ECB" w:rsidP="00884ECB">
            <w:pPr>
              <w:pBdr>
                <w:bottom w:val="single" w:sz="12" w:space="1" w:color="auto"/>
              </w:pBdr>
              <w:ind w:right="-36"/>
              <w:jc w:val="right"/>
              <w:rPr>
                <w:rFonts w:ascii="Browallia New" w:hAnsi="Browallia New" w:cs="Browallia New"/>
                <w:sz w:val="20"/>
                <w:szCs w:val="20"/>
              </w:rPr>
            </w:pPr>
            <w:r w:rsidRPr="00884ECB">
              <w:rPr>
                <w:rFonts w:ascii="Browallia New" w:hAnsi="Browallia New" w:cs="Browallia New"/>
                <w:sz w:val="20"/>
                <w:szCs w:val="20"/>
              </w:rPr>
              <w:t>20,551,864</w:t>
            </w:r>
          </w:p>
        </w:tc>
        <w:tc>
          <w:tcPr>
            <w:tcW w:w="1097" w:type="dxa"/>
            <w:shd w:val="clear" w:color="auto" w:fill="auto"/>
            <w:vAlign w:val="bottom"/>
          </w:tcPr>
          <w:p w14:paraId="76E36E8C" w14:textId="5631D2FA" w:rsidR="00884ECB" w:rsidRPr="00EB3B58" w:rsidRDefault="00884ECB" w:rsidP="00884ECB">
            <w:pPr>
              <w:pBdr>
                <w:bottom w:val="single" w:sz="12" w:space="1" w:color="auto"/>
              </w:pBdr>
              <w:ind w:right="-36"/>
              <w:jc w:val="right"/>
              <w:rPr>
                <w:rFonts w:ascii="Browallia New" w:hAnsi="Browallia New" w:cs="Browallia New"/>
                <w:sz w:val="20"/>
                <w:szCs w:val="20"/>
              </w:rPr>
            </w:pPr>
            <w:r w:rsidRPr="00884ECB">
              <w:rPr>
                <w:rFonts w:ascii="Browallia New" w:hAnsi="Browallia New" w:cs="Browallia New"/>
                <w:sz w:val="20"/>
                <w:szCs w:val="20"/>
              </w:rPr>
              <w:t>128,098</w:t>
            </w:r>
          </w:p>
        </w:tc>
        <w:tc>
          <w:tcPr>
            <w:tcW w:w="1142" w:type="dxa"/>
            <w:shd w:val="clear" w:color="auto" w:fill="auto"/>
            <w:vAlign w:val="bottom"/>
          </w:tcPr>
          <w:p w14:paraId="0E14E8F9" w14:textId="68FA9B30" w:rsidR="00884ECB" w:rsidRPr="00EB3B58" w:rsidRDefault="00884ECB" w:rsidP="00884ECB">
            <w:pPr>
              <w:pBdr>
                <w:bottom w:val="single" w:sz="12" w:space="1" w:color="auto"/>
              </w:pBdr>
              <w:ind w:right="-36"/>
              <w:jc w:val="right"/>
              <w:rPr>
                <w:rFonts w:ascii="Browallia New" w:hAnsi="Browallia New" w:cs="Browallia New"/>
                <w:sz w:val="20"/>
                <w:szCs w:val="20"/>
              </w:rPr>
            </w:pPr>
            <w:r w:rsidRPr="00884ECB">
              <w:rPr>
                <w:rFonts w:ascii="Browallia New" w:hAnsi="Browallia New" w:cs="Browallia New"/>
                <w:sz w:val="20"/>
                <w:szCs w:val="20"/>
              </w:rPr>
              <w:t>1,674,964</w:t>
            </w:r>
          </w:p>
        </w:tc>
        <w:tc>
          <w:tcPr>
            <w:tcW w:w="1134" w:type="dxa"/>
            <w:shd w:val="clear" w:color="auto" w:fill="auto"/>
            <w:vAlign w:val="bottom"/>
          </w:tcPr>
          <w:p w14:paraId="533A5287" w14:textId="21260EB9" w:rsidR="00884ECB" w:rsidRPr="00EB3B58" w:rsidRDefault="00884ECB" w:rsidP="00884ECB">
            <w:pPr>
              <w:pBdr>
                <w:bottom w:val="single" w:sz="12" w:space="1" w:color="auto"/>
              </w:pBdr>
              <w:ind w:right="-36"/>
              <w:jc w:val="right"/>
              <w:rPr>
                <w:rFonts w:ascii="Browallia New" w:hAnsi="Browallia New" w:cs="Browallia New"/>
                <w:sz w:val="20"/>
                <w:szCs w:val="20"/>
              </w:rPr>
            </w:pPr>
            <w:r w:rsidRPr="00884ECB">
              <w:rPr>
                <w:rFonts w:ascii="Browallia New" w:hAnsi="Browallia New" w:cs="Browallia New"/>
                <w:sz w:val="20"/>
                <w:szCs w:val="20"/>
              </w:rPr>
              <w:t>27,354,993</w:t>
            </w:r>
          </w:p>
        </w:tc>
      </w:tr>
      <w:tr w:rsidR="00884ECB" w:rsidRPr="00EB3B58" w14:paraId="79DA74A3" w14:textId="77777777" w:rsidTr="003026E3">
        <w:trPr>
          <w:cantSplit/>
          <w:trHeight w:val="113"/>
        </w:trPr>
        <w:tc>
          <w:tcPr>
            <w:tcW w:w="2789" w:type="dxa"/>
          </w:tcPr>
          <w:p w14:paraId="732F04E7" w14:textId="77777777" w:rsidR="00884ECB" w:rsidRPr="00EB3B58" w:rsidRDefault="00884ECB" w:rsidP="00884ECB">
            <w:pPr>
              <w:ind w:right="-36"/>
              <w:rPr>
                <w:rFonts w:ascii="Browallia New" w:hAnsi="Browallia New" w:cs="Browallia New"/>
                <w:b/>
                <w:bCs/>
                <w:sz w:val="14"/>
                <w:szCs w:val="14"/>
                <w:cs/>
              </w:rPr>
            </w:pPr>
          </w:p>
        </w:tc>
        <w:tc>
          <w:tcPr>
            <w:tcW w:w="989" w:type="dxa"/>
          </w:tcPr>
          <w:p w14:paraId="6DDC012F"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997" w:type="dxa"/>
          </w:tcPr>
          <w:p w14:paraId="2C265E3D"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75" w:type="dxa"/>
          </w:tcPr>
          <w:p w14:paraId="56FA0EDE"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097" w:type="dxa"/>
          </w:tcPr>
          <w:p w14:paraId="52194A24"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42" w:type="dxa"/>
          </w:tcPr>
          <w:p w14:paraId="2F3E2BB5"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34" w:type="dxa"/>
          </w:tcPr>
          <w:p w14:paraId="7F1F966B" w14:textId="77777777" w:rsidR="00884ECB" w:rsidRPr="00EB3B58" w:rsidRDefault="00884ECB" w:rsidP="00884ECB">
            <w:pPr>
              <w:jc w:val="right"/>
              <w:rPr>
                <w:rFonts w:ascii="Browallia New" w:hAnsi="Browallia New" w:cs="Browallia New"/>
                <w:sz w:val="20"/>
                <w:szCs w:val="20"/>
              </w:rPr>
            </w:pPr>
          </w:p>
        </w:tc>
      </w:tr>
      <w:tr w:rsidR="00884ECB" w:rsidRPr="00EB3B58" w14:paraId="60262043" w14:textId="77777777" w:rsidTr="003026E3">
        <w:trPr>
          <w:cantSplit/>
          <w:trHeight w:val="195"/>
        </w:trPr>
        <w:tc>
          <w:tcPr>
            <w:tcW w:w="4775" w:type="dxa"/>
            <w:gridSpan w:val="3"/>
          </w:tcPr>
          <w:p w14:paraId="52AE5D09" w14:textId="40D3C31D" w:rsidR="00884ECB" w:rsidRPr="00EB3B58" w:rsidRDefault="00884ECB" w:rsidP="00884ECB">
            <w:pPr>
              <w:ind w:right="-36"/>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4</w:t>
            </w:r>
          </w:p>
        </w:tc>
        <w:tc>
          <w:tcPr>
            <w:tcW w:w="1175" w:type="dxa"/>
          </w:tcPr>
          <w:p w14:paraId="0633F7FE"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097" w:type="dxa"/>
          </w:tcPr>
          <w:p w14:paraId="12BD76F6"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42" w:type="dxa"/>
          </w:tcPr>
          <w:p w14:paraId="09896AE0" w14:textId="77777777" w:rsidR="00884ECB" w:rsidRPr="00EB3B58" w:rsidRDefault="00884ECB" w:rsidP="00884ECB">
            <w:pPr>
              <w:tabs>
                <w:tab w:val="decimal" w:pos="792"/>
              </w:tabs>
              <w:ind w:right="-36"/>
              <w:jc w:val="both"/>
              <w:rPr>
                <w:rFonts w:ascii="Browallia New" w:hAnsi="Browallia New" w:cs="Browallia New"/>
                <w:sz w:val="20"/>
                <w:szCs w:val="20"/>
                <w:u w:val="double"/>
                <w:lang w:val="en-GB"/>
              </w:rPr>
            </w:pPr>
          </w:p>
        </w:tc>
        <w:tc>
          <w:tcPr>
            <w:tcW w:w="1134" w:type="dxa"/>
            <w:vAlign w:val="bottom"/>
          </w:tcPr>
          <w:p w14:paraId="77D5CCFE" w14:textId="7C9F7AF7" w:rsidR="00884ECB" w:rsidRPr="00EB3B58" w:rsidRDefault="00884ECB" w:rsidP="00884ECB">
            <w:pPr>
              <w:pBdr>
                <w:bottom w:val="single" w:sz="12" w:space="1" w:color="auto"/>
              </w:pBdr>
              <w:ind w:right="-44"/>
              <w:jc w:val="right"/>
              <w:rPr>
                <w:rFonts w:ascii="Browallia New" w:hAnsi="Browallia New" w:cs="Browallia New"/>
                <w:sz w:val="20"/>
                <w:szCs w:val="20"/>
              </w:rPr>
            </w:pPr>
            <w:r w:rsidRPr="00EB3B58">
              <w:rPr>
                <w:rFonts w:ascii="Browallia New" w:hAnsi="Browallia New" w:cs="Browallia New"/>
                <w:sz w:val="20"/>
                <w:szCs w:val="20"/>
              </w:rPr>
              <w:t>4,031,307</w:t>
            </w:r>
          </w:p>
        </w:tc>
      </w:tr>
      <w:tr w:rsidR="00884ECB" w:rsidRPr="00EB3B58" w14:paraId="6B05925F" w14:textId="77777777" w:rsidTr="003026E3">
        <w:trPr>
          <w:cantSplit/>
          <w:trHeight w:val="231"/>
        </w:trPr>
        <w:tc>
          <w:tcPr>
            <w:tcW w:w="4775" w:type="dxa"/>
            <w:gridSpan w:val="3"/>
          </w:tcPr>
          <w:p w14:paraId="356433B9" w14:textId="37C7FC22" w:rsidR="00884ECB" w:rsidRPr="00EB3B58" w:rsidRDefault="00884ECB" w:rsidP="00884ECB">
            <w:pPr>
              <w:ind w:right="-36"/>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5</w:t>
            </w:r>
          </w:p>
        </w:tc>
        <w:tc>
          <w:tcPr>
            <w:tcW w:w="1175" w:type="dxa"/>
          </w:tcPr>
          <w:p w14:paraId="60210A62"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097" w:type="dxa"/>
          </w:tcPr>
          <w:p w14:paraId="6E984B0F"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42" w:type="dxa"/>
          </w:tcPr>
          <w:p w14:paraId="63846925"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34" w:type="dxa"/>
            <w:shd w:val="clear" w:color="auto" w:fill="auto"/>
            <w:vAlign w:val="bottom"/>
          </w:tcPr>
          <w:p w14:paraId="69C2A374" w14:textId="44E48541" w:rsidR="00884ECB" w:rsidRPr="00EB3B58" w:rsidRDefault="00884ECB" w:rsidP="00884ECB">
            <w:pPr>
              <w:pBdr>
                <w:bottom w:val="single" w:sz="12" w:space="1" w:color="auto"/>
              </w:pBdr>
              <w:ind w:right="-44"/>
              <w:jc w:val="right"/>
              <w:rPr>
                <w:rFonts w:ascii="Browallia New" w:hAnsi="Browallia New" w:cs="Browallia New"/>
                <w:sz w:val="20"/>
                <w:szCs w:val="20"/>
              </w:rPr>
            </w:pPr>
            <w:r w:rsidRPr="00884ECB">
              <w:rPr>
                <w:rFonts w:ascii="Browallia New" w:hAnsi="Browallia New" w:cs="Browallia New"/>
                <w:sz w:val="20"/>
                <w:szCs w:val="20"/>
              </w:rPr>
              <w:t>3,957,652</w:t>
            </w:r>
          </w:p>
        </w:tc>
      </w:tr>
      <w:tr w:rsidR="00884ECB" w:rsidRPr="00EB3B58" w14:paraId="6085D0EF" w14:textId="77777777" w:rsidTr="003026E3">
        <w:trPr>
          <w:cantSplit/>
          <w:trHeight w:val="231"/>
        </w:trPr>
        <w:tc>
          <w:tcPr>
            <w:tcW w:w="4775" w:type="dxa"/>
            <w:gridSpan w:val="3"/>
          </w:tcPr>
          <w:p w14:paraId="53429852" w14:textId="77777777" w:rsidR="00884ECB" w:rsidRPr="00EB3B58" w:rsidRDefault="00884ECB" w:rsidP="00884ECB">
            <w:pPr>
              <w:ind w:right="-36"/>
              <w:rPr>
                <w:rFonts w:ascii="Browallia New" w:hAnsi="Browallia New" w:cs="Browallia New"/>
                <w:b/>
                <w:bCs/>
                <w:sz w:val="20"/>
                <w:szCs w:val="20"/>
                <w:cs/>
              </w:rPr>
            </w:pPr>
          </w:p>
        </w:tc>
        <w:tc>
          <w:tcPr>
            <w:tcW w:w="1175" w:type="dxa"/>
          </w:tcPr>
          <w:p w14:paraId="3CDA70E9"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097" w:type="dxa"/>
          </w:tcPr>
          <w:p w14:paraId="232A5C6F"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42" w:type="dxa"/>
          </w:tcPr>
          <w:p w14:paraId="2B28D43C" w14:textId="77777777" w:rsidR="00884ECB" w:rsidRPr="00EB3B58" w:rsidRDefault="00884ECB" w:rsidP="00884ECB">
            <w:pPr>
              <w:tabs>
                <w:tab w:val="decimal" w:pos="792"/>
              </w:tabs>
              <w:ind w:right="-36"/>
              <w:jc w:val="both"/>
              <w:rPr>
                <w:rFonts w:ascii="Browallia New" w:hAnsi="Browallia New" w:cs="Browallia New"/>
                <w:sz w:val="20"/>
                <w:szCs w:val="20"/>
                <w:u w:val="double"/>
              </w:rPr>
            </w:pPr>
          </w:p>
        </w:tc>
        <w:tc>
          <w:tcPr>
            <w:tcW w:w="1134" w:type="dxa"/>
            <w:shd w:val="clear" w:color="auto" w:fill="auto"/>
            <w:vAlign w:val="bottom"/>
          </w:tcPr>
          <w:p w14:paraId="5862C754" w14:textId="77777777" w:rsidR="00884ECB" w:rsidRPr="00EB3B58" w:rsidRDefault="00884ECB" w:rsidP="00884ECB">
            <w:pPr>
              <w:ind w:right="-44"/>
              <w:jc w:val="right"/>
              <w:rPr>
                <w:rFonts w:ascii="Browallia New" w:hAnsi="Browallia New" w:cs="Browallia New"/>
                <w:sz w:val="20"/>
                <w:szCs w:val="20"/>
              </w:rPr>
            </w:pPr>
          </w:p>
        </w:tc>
      </w:tr>
    </w:tbl>
    <w:p w14:paraId="1F3F592B" w14:textId="77777777" w:rsidR="00271E2F" w:rsidRPr="00EB3B58" w:rsidRDefault="00271E2F" w:rsidP="008E0FDC">
      <w:pPr>
        <w:ind w:left="450"/>
        <w:jc w:val="thaiDistribute"/>
        <w:rPr>
          <w:rFonts w:ascii="BrowalliaUPC" w:hAnsi="BrowalliaUPC" w:cs="BrowalliaUPC"/>
          <w:spacing w:val="-2"/>
          <w:sz w:val="28"/>
          <w:szCs w:val="28"/>
        </w:rPr>
      </w:pPr>
    </w:p>
    <w:tbl>
      <w:tblPr>
        <w:tblW w:w="9342" w:type="dxa"/>
        <w:tblInd w:w="297" w:type="dxa"/>
        <w:tblLayout w:type="fixed"/>
        <w:tblLook w:val="0000" w:firstRow="0" w:lastRow="0" w:firstColumn="0" w:lastColumn="0" w:noHBand="0" w:noVBand="0"/>
      </w:tblPr>
      <w:tblGrid>
        <w:gridCol w:w="2799"/>
        <w:gridCol w:w="998"/>
        <w:gridCol w:w="985"/>
        <w:gridCol w:w="12"/>
        <w:gridCol w:w="1167"/>
        <w:gridCol w:w="1124"/>
        <w:gridCol w:w="1079"/>
        <w:gridCol w:w="1178"/>
      </w:tblGrid>
      <w:tr w:rsidR="007A2881" w:rsidRPr="00EB3B58" w14:paraId="7FE5DE7F" w14:textId="77777777" w:rsidTr="00D55AB1">
        <w:trPr>
          <w:trHeight w:val="70"/>
          <w:tblHeader/>
        </w:trPr>
        <w:tc>
          <w:tcPr>
            <w:tcW w:w="2799" w:type="dxa"/>
          </w:tcPr>
          <w:p w14:paraId="7E4C830B" w14:textId="77777777" w:rsidR="007A2881" w:rsidRPr="00EB3B58" w:rsidRDefault="007A2881">
            <w:pPr>
              <w:ind w:right="-36"/>
              <w:rPr>
                <w:rFonts w:ascii="Browallia New" w:hAnsi="Browallia New" w:cs="Browallia New"/>
                <w:sz w:val="20"/>
                <w:szCs w:val="20"/>
              </w:rPr>
            </w:pPr>
          </w:p>
        </w:tc>
        <w:tc>
          <w:tcPr>
            <w:tcW w:w="6543" w:type="dxa"/>
            <w:gridSpan w:val="7"/>
          </w:tcPr>
          <w:p w14:paraId="584C3DA6" w14:textId="77777777" w:rsidR="007A2881" w:rsidRPr="00EB3B58" w:rsidRDefault="007A2881">
            <w:pPr>
              <w:pStyle w:val="BodyTextIndent3"/>
              <w:pBdr>
                <w:bottom w:val="single" w:sz="4" w:space="1" w:color="FFFFFF"/>
              </w:pBdr>
              <w:tabs>
                <w:tab w:val="left" w:pos="5018"/>
              </w:tabs>
              <w:ind w:left="-50" w:right="-32" w:firstLine="0"/>
              <w:jc w:val="right"/>
              <w:rPr>
                <w:rFonts w:ascii="Browallia New" w:hAnsi="Browallia New" w:cs="Browallia New"/>
                <w:sz w:val="20"/>
                <w:szCs w:val="20"/>
                <w:cs/>
              </w:rPr>
            </w:pPr>
            <w:r w:rsidRPr="00EB3B58">
              <w:rPr>
                <w:rFonts w:ascii="Browallia New" w:hAnsi="Browallia New" w:cs="Browallia New"/>
                <w:sz w:val="20"/>
                <w:szCs w:val="20"/>
                <w:cs/>
                <w:lang w:val="en-GB"/>
              </w:rPr>
              <w:t>(หน่วย : พันบาท)</w:t>
            </w:r>
          </w:p>
        </w:tc>
      </w:tr>
      <w:tr w:rsidR="007A2881" w:rsidRPr="00EB3B58" w14:paraId="162326C1" w14:textId="77777777" w:rsidTr="00D55AB1">
        <w:trPr>
          <w:tblHeader/>
        </w:trPr>
        <w:tc>
          <w:tcPr>
            <w:tcW w:w="2799" w:type="dxa"/>
          </w:tcPr>
          <w:p w14:paraId="30959C22" w14:textId="77777777" w:rsidR="007A2881" w:rsidRPr="00EB3B58" w:rsidRDefault="007A2881">
            <w:pPr>
              <w:ind w:right="-36"/>
              <w:jc w:val="center"/>
              <w:rPr>
                <w:rFonts w:ascii="Browallia New" w:hAnsi="Browallia New" w:cs="Browallia New"/>
                <w:sz w:val="20"/>
                <w:szCs w:val="20"/>
              </w:rPr>
            </w:pPr>
          </w:p>
        </w:tc>
        <w:tc>
          <w:tcPr>
            <w:tcW w:w="6543" w:type="dxa"/>
            <w:gridSpan w:val="7"/>
          </w:tcPr>
          <w:p w14:paraId="769390B3" w14:textId="77777777" w:rsidR="007A2881" w:rsidRPr="00EB3B58" w:rsidRDefault="007A2881">
            <w:pPr>
              <w:pStyle w:val="BodyTextIndent3"/>
              <w:pBdr>
                <w:bottom w:val="single" w:sz="4" w:space="1" w:color="auto"/>
              </w:pBdr>
              <w:tabs>
                <w:tab w:val="left" w:pos="5018"/>
              </w:tabs>
              <w:ind w:left="-50" w:right="-32" w:firstLine="0"/>
              <w:jc w:val="center"/>
              <w:rPr>
                <w:rFonts w:ascii="Browallia New" w:hAnsi="Browallia New" w:cs="Browallia New"/>
                <w:sz w:val="20"/>
                <w:szCs w:val="20"/>
                <w:cs/>
              </w:rPr>
            </w:pPr>
            <w:r w:rsidRPr="00EB3B58">
              <w:rPr>
                <w:rFonts w:ascii="Browallia New" w:hAnsi="Browallia New" w:cs="Browallia New"/>
                <w:sz w:val="20"/>
                <w:szCs w:val="20"/>
                <w:cs/>
              </w:rPr>
              <w:t>งบการเงินเฉพาะของบริษัท</w:t>
            </w:r>
          </w:p>
        </w:tc>
      </w:tr>
      <w:tr w:rsidR="007A2881" w:rsidRPr="00EB3B58" w14:paraId="7393FE9D" w14:textId="77777777" w:rsidTr="00D55AB1">
        <w:trPr>
          <w:tblHeader/>
        </w:trPr>
        <w:tc>
          <w:tcPr>
            <w:tcW w:w="2799" w:type="dxa"/>
          </w:tcPr>
          <w:p w14:paraId="5D927A2D" w14:textId="77777777" w:rsidR="007A2881" w:rsidRPr="00EB3B58" w:rsidRDefault="007A2881">
            <w:pPr>
              <w:ind w:right="-36"/>
              <w:jc w:val="center"/>
              <w:rPr>
                <w:rFonts w:ascii="Browallia New" w:hAnsi="Browallia New" w:cs="Browallia New"/>
                <w:sz w:val="20"/>
                <w:szCs w:val="20"/>
              </w:rPr>
            </w:pPr>
          </w:p>
        </w:tc>
        <w:tc>
          <w:tcPr>
            <w:tcW w:w="998" w:type="dxa"/>
          </w:tcPr>
          <w:p w14:paraId="5765F5CD" w14:textId="77777777" w:rsidR="007A2881" w:rsidRPr="00EB3B58" w:rsidRDefault="007A2881">
            <w:pPr>
              <w:ind w:left="-50" w:right="-32"/>
              <w:jc w:val="center"/>
              <w:rPr>
                <w:rFonts w:ascii="Browallia New" w:hAnsi="Browallia New" w:cs="Browallia New"/>
                <w:sz w:val="20"/>
                <w:szCs w:val="20"/>
              </w:rPr>
            </w:pPr>
          </w:p>
        </w:tc>
        <w:tc>
          <w:tcPr>
            <w:tcW w:w="997" w:type="dxa"/>
            <w:gridSpan w:val="2"/>
          </w:tcPr>
          <w:p w14:paraId="7D93910F" w14:textId="77777777" w:rsidR="007A2881" w:rsidRPr="00EB3B58" w:rsidRDefault="007A2881">
            <w:pPr>
              <w:ind w:left="-50" w:right="-32"/>
              <w:jc w:val="center"/>
              <w:rPr>
                <w:rFonts w:ascii="Browallia New" w:hAnsi="Browallia New" w:cs="Browallia New"/>
                <w:sz w:val="20"/>
                <w:szCs w:val="20"/>
              </w:rPr>
            </w:pPr>
          </w:p>
        </w:tc>
        <w:tc>
          <w:tcPr>
            <w:tcW w:w="1167" w:type="dxa"/>
          </w:tcPr>
          <w:p w14:paraId="2130F99E"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เครื่องจักรและ</w:t>
            </w:r>
          </w:p>
        </w:tc>
        <w:tc>
          <w:tcPr>
            <w:tcW w:w="1124" w:type="dxa"/>
          </w:tcPr>
          <w:p w14:paraId="6EE4DDF7" w14:textId="77777777" w:rsidR="007A2881" w:rsidRPr="00EB3B58" w:rsidRDefault="007A2881">
            <w:pPr>
              <w:ind w:left="-50" w:right="-32"/>
              <w:jc w:val="center"/>
              <w:rPr>
                <w:rFonts w:ascii="Browallia New" w:hAnsi="Browallia New" w:cs="Browallia New"/>
                <w:sz w:val="20"/>
                <w:szCs w:val="20"/>
                <w:u w:val="single"/>
              </w:rPr>
            </w:pPr>
          </w:p>
        </w:tc>
        <w:tc>
          <w:tcPr>
            <w:tcW w:w="1079" w:type="dxa"/>
          </w:tcPr>
          <w:p w14:paraId="5D243614" w14:textId="77777777" w:rsidR="007A2881" w:rsidRPr="00EB3B58" w:rsidRDefault="007A2881">
            <w:pPr>
              <w:ind w:left="-50" w:right="-32"/>
              <w:jc w:val="center"/>
              <w:rPr>
                <w:rFonts w:ascii="Browallia New" w:hAnsi="Browallia New" w:cs="Browallia New"/>
                <w:sz w:val="20"/>
                <w:szCs w:val="20"/>
                <w:u w:val="single"/>
              </w:rPr>
            </w:pPr>
          </w:p>
        </w:tc>
        <w:tc>
          <w:tcPr>
            <w:tcW w:w="1178" w:type="dxa"/>
          </w:tcPr>
          <w:p w14:paraId="513B8617" w14:textId="77777777" w:rsidR="007A2881" w:rsidRPr="00EB3B58" w:rsidRDefault="007A2881">
            <w:pPr>
              <w:ind w:left="-50" w:right="-32"/>
              <w:jc w:val="center"/>
              <w:rPr>
                <w:rFonts w:ascii="Browallia New" w:hAnsi="Browallia New" w:cs="Browallia New"/>
                <w:sz w:val="20"/>
                <w:szCs w:val="20"/>
                <w:u w:val="single"/>
              </w:rPr>
            </w:pPr>
          </w:p>
        </w:tc>
      </w:tr>
      <w:tr w:rsidR="007A2881" w:rsidRPr="00EB3B58" w14:paraId="1B17E3F8" w14:textId="77777777" w:rsidTr="00D55AB1">
        <w:trPr>
          <w:tblHeader/>
        </w:trPr>
        <w:tc>
          <w:tcPr>
            <w:tcW w:w="2799" w:type="dxa"/>
          </w:tcPr>
          <w:p w14:paraId="0F9BBA35" w14:textId="77777777" w:rsidR="007A2881" w:rsidRPr="00EB3B58" w:rsidRDefault="007A2881">
            <w:pPr>
              <w:ind w:right="-36"/>
              <w:jc w:val="center"/>
              <w:rPr>
                <w:rFonts w:ascii="Browallia New" w:hAnsi="Browallia New" w:cs="Browallia New"/>
                <w:sz w:val="20"/>
                <w:szCs w:val="20"/>
              </w:rPr>
            </w:pPr>
          </w:p>
        </w:tc>
        <w:tc>
          <w:tcPr>
            <w:tcW w:w="998" w:type="dxa"/>
          </w:tcPr>
          <w:p w14:paraId="64434FC1" w14:textId="77777777" w:rsidR="007A2881" w:rsidRPr="00EB3B58" w:rsidRDefault="007A2881">
            <w:pPr>
              <w:ind w:left="-50" w:right="-32"/>
              <w:jc w:val="center"/>
              <w:rPr>
                <w:rFonts w:ascii="Browallia New" w:hAnsi="Browallia New" w:cs="Browallia New"/>
                <w:sz w:val="20"/>
                <w:szCs w:val="20"/>
              </w:rPr>
            </w:pPr>
          </w:p>
        </w:tc>
        <w:tc>
          <w:tcPr>
            <w:tcW w:w="997" w:type="dxa"/>
            <w:gridSpan w:val="2"/>
          </w:tcPr>
          <w:p w14:paraId="05578A6A" w14:textId="77777777" w:rsidR="007A2881" w:rsidRPr="00EB3B58" w:rsidRDefault="007A2881">
            <w:pPr>
              <w:ind w:left="-50" w:right="-32"/>
              <w:jc w:val="center"/>
              <w:rPr>
                <w:rFonts w:ascii="Browallia New" w:hAnsi="Browallia New" w:cs="Browallia New"/>
                <w:sz w:val="20"/>
                <w:szCs w:val="20"/>
              </w:rPr>
            </w:pPr>
          </w:p>
        </w:tc>
        <w:tc>
          <w:tcPr>
            <w:tcW w:w="1167" w:type="dxa"/>
          </w:tcPr>
          <w:p w14:paraId="0A65BC2F"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อุปกรณ์</w:t>
            </w:r>
          </w:p>
        </w:tc>
        <w:tc>
          <w:tcPr>
            <w:tcW w:w="1124" w:type="dxa"/>
          </w:tcPr>
          <w:p w14:paraId="7BF108F9"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สำนักงานและ</w:t>
            </w:r>
          </w:p>
        </w:tc>
        <w:tc>
          <w:tcPr>
            <w:tcW w:w="1079" w:type="dxa"/>
          </w:tcPr>
          <w:p w14:paraId="68F2379C"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เครื่องจักร</w:t>
            </w:r>
          </w:p>
        </w:tc>
        <w:tc>
          <w:tcPr>
            <w:tcW w:w="1178" w:type="dxa"/>
          </w:tcPr>
          <w:p w14:paraId="2F4C3EF4" w14:textId="77777777" w:rsidR="007A2881" w:rsidRPr="00EB3B58" w:rsidRDefault="007A2881">
            <w:pPr>
              <w:ind w:left="-50" w:right="-32"/>
              <w:jc w:val="center"/>
              <w:rPr>
                <w:rFonts w:ascii="Browallia New" w:hAnsi="Browallia New" w:cs="Browallia New"/>
                <w:sz w:val="20"/>
                <w:szCs w:val="20"/>
                <w:u w:val="words"/>
              </w:rPr>
            </w:pPr>
          </w:p>
        </w:tc>
      </w:tr>
      <w:tr w:rsidR="007A2881" w:rsidRPr="00EB3B58" w14:paraId="56F6676E" w14:textId="77777777" w:rsidTr="00D55AB1">
        <w:trPr>
          <w:tblHeader/>
        </w:trPr>
        <w:tc>
          <w:tcPr>
            <w:tcW w:w="2799" w:type="dxa"/>
          </w:tcPr>
          <w:p w14:paraId="7E9165F3" w14:textId="77777777" w:rsidR="007A2881" w:rsidRPr="00EB3B58" w:rsidRDefault="007A2881">
            <w:pPr>
              <w:ind w:right="-36"/>
              <w:jc w:val="center"/>
              <w:rPr>
                <w:rFonts w:ascii="Browallia New" w:hAnsi="Browallia New" w:cs="Browallia New"/>
                <w:sz w:val="20"/>
                <w:szCs w:val="20"/>
              </w:rPr>
            </w:pPr>
          </w:p>
        </w:tc>
        <w:tc>
          <w:tcPr>
            <w:tcW w:w="998" w:type="dxa"/>
          </w:tcPr>
          <w:p w14:paraId="2B0118B5" w14:textId="77777777" w:rsidR="007A2881" w:rsidRPr="00EB3B58" w:rsidRDefault="007A2881">
            <w:pPr>
              <w:ind w:left="-50" w:right="-32"/>
              <w:jc w:val="center"/>
              <w:rPr>
                <w:rFonts w:ascii="Browallia New" w:hAnsi="Browallia New" w:cs="Browallia New"/>
                <w:sz w:val="20"/>
                <w:szCs w:val="20"/>
              </w:rPr>
            </w:pPr>
          </w:p>
        </w:tc>
        <w:tc>
          <w:tcPr>
            <w:tcW w:w="997" w:type="dxa"/>
            <w:gridSpan w:val="2"/>
          </w:tcPr>
          <w:p w14:paraId="641DB44A"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อาคาร</w:t>
            </w:r>
          </w:p>
        </w:tc>
        <w:tc>
          <w:tcPr>
            <w:tcW w:w="1167" w:type="dxa"/>
          </w:tcPr>
          <w:p w14:paraId="629A613C"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เครื่องตกแต่ง</w:t>
            </w:r>
          </w:p>
        </w:tc>
        <w:tc>
          <w:tcPr>
            <w:tcW w:w="1124" w:type="dxa"/>
          </w:tcPr>
          <w:p w14:paraId="57911948" w14:textId="77777777" w:rsidR="007A2881" w:rsidRPr="00EB3B58" w:rsidRDefault="007A2881">
            <w:pPr>
              <w:ind w:left="-50" w:right="-32"/>
              <w:jc w:val="center"/>
              <w:rPr>
                <w:rFonts w:ascii="Browallia New" w:hAnsi="Browallia New" w:cs="Browallia New"/>
                <w:sz w:val="20"/>
                <w:szCs w:val="20"/>
                <w:u w:val="words"/>
              </w:rPr>
            </w:pPr>
            <w:r w:rsidRPr="00EB3B58">
              <w:rPr>
                <w:rFonts w:ascii="Browallia New" w:hAnsi="Browallia New" w:cs="Browallia New"/>
                <w:sz w:val="20"/>
                <w:szCs w:val="20"/>
                <w:cs/>
              </w:rPr>
              <w:t>บ้านพักคนงาน</w:t>
            </w:r>
          </w:p>
        </w:tc>
        <w:tc>
          <w:tcPr>
            <w:tcW w:w="1079" w:type="dxa"/>
          </w:tcPr>
          <w:p w14:paraId="7483BADE" w14:textId="77777777" w:rsidR="007A2881" w:rsidRPr="00EB3B58" w:rsidRDefault="007A2881">
            <w:pPr>
              <w:ind w:left="-50" w:right="-32"/>
              <w:jc w:val="center"/>
              <w:rPr>
                <w:rFonts w:ascii="Browallia New" w:hAnsi="Browallia New" w:cs="Browallia New"/>
                <w:sz w:val="20"/>
                <w:szCs w:val="20"/>
              </w:rPr>
            </w:pPr>
            <w:r w:rsidRPr="00EB3B58">
              <w:rPr>
                <w:rFonts w:ascii="Browallia New" w:hAnsi="Browallia New" w:cs="Browallia New"/>
                <w:sz w:val="20"/>
                <w:szCs w:val="20"/>
                <w:cs/>
              </w:rPr>
              <w:t>และอุปกรณ์</w:t>
            </w:r>
          </w:p>
        </w:tc>
        <w:tc>
          <w:tcPr>
            <w:tcW w:w="1178" w:type="dxa"/>
          </w:tcPr>
          <w:p w14:paraId="7CA4BD12" w14:textId="77777777" w:rsidR="007A2881" w:rsidRPr="00EB3B58" w:rsidRDefault="007A2881">
            <w:pPr>
              <w:ind w:left="-50" w:right="-32"/>
              <w:jc w:val="center"/>
              <w:rPr>
                <w:rFonts w:ascii="Browallia New" w:hAnsi="Browallia New" w:cs="Browallia New"/>
                <w:sz w:val="20"/>
                <w:szCs w:val="20"/>
                <w:u w:val="words"/>
              </w:rPr>
            </w:pPr>
          </w:p>
        </w:tc>
      </w:tr>
      <w:tr w:rsidR="007A2881" w:rsidRPr="00EB3B58" w14:paraId="7562E630" w14:textId="77777777" w:rsidTr="00D55AB1">
        <w:trPr>
          <w:tblHeader/>
        </w:trPr>
        <w:tc>
          <w:tcPr>
            <w:tcW w:w="2799" w:type="dxa"/>
          </w:tcPr>
          <w:p w14:paraId="45EAC598" w14:textId="77777777" w:rsidR="007A2881" w:rsidRPr="00EB3B58" w:rsidRDefault="007A2881">
            <w:pPr>
              <w:ind w:right="-36"/>
              <w:jc w:val="center"/>
              <w:rPr>
                <w:rFonts w:ascii="Browallia New" w:hAnsi="Browallia New" w:cs="Browallia New"/>
                <w:sz w:val="20"/>
                <w:szCs w:val="20"/>
              </w:rPr>
            </w:pPr>
          </w:p>
        </w:tc>
        <w:tc>
          <w:tcPr>
            <w:tcW w:w="998" w:type="dxa"/>
          </w:tcPr>
          <w:p w14:paraId="5AAB41DE" w14:textId="77777777" w:rsidR="007A2881" w:rsidRPr="00EB3B58" w:rsidRDefault="007A2881">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ที่ดิน</w:t>
            </w:r>
          </w:p>
        </w:tc>
        <w:tc>
          <w:tcPr>
            <w:tcW w:w="997" w:type="dxa"/>
            <w:gridSpan w:val="2"/>
          </w:tcPr>
          <w:p w14:paraId="770ABFD5" w14:textId="77777777" w:rsidR="007A2881" w:rsidRPr="00EB3B58" w:rsidRDefault="007A2881">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และโรงงาน</w:t>
            </w:r>
          </w:p>
        </w:tc>
        <w:tc>
          <w:tcPr>
            <w:tcW w:w="1167" w:type="dxa"/>
          </w:tcPr>
          <w:p w14:paraId="726E3494" w14:textId="77777777" w:rsidR="007A2881" w:rsidRPr="00EB3B58" w:rsidRDefault="007A2881">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และยานพาหนะ</w:t>
            </w:r>
          </w:p>
        </w:tc>
        <w:tc>
          <w:tcPr>
            <w:tcW w:w="1124" w:type="dxa"/>
          </w:tcPr>
          <w:p w14:paraId="08E408AE" w14:textId="77777777" w:rsidR="007A2881" w:rsidRPr="00EB3B58" w:rsidRDefault="007A2881">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ชั่วคราว</w:t>
            </w:r>
          </w:p>
        </w:tc>
        <w:tc>
          <w:tcPr>
            <w:tcW w:w="1079" w:type="dxa"/>
          </w:tcPr>
          <w:p w14:paraId="2F2DB8E1" w14:textId="77777777" w:rsidR="007A2881" w:rsidRPr="00EB3B58" w:rsidRDefault="007A2881">
            <w:pPr>
              <w:pBdr>
                <w:bottom w:val="single" w:sz="6" w:space="1" w:color="auto"/>
              </w:pBdr>
              <w:ind w:left="-50" w:right="-32"/>
              <w:jc w:val="center"/>
              <w:rPr>
                <w:rFonts w:ascii="Browallia New" w:hAnsi="Browallia New" w:cs="Browallia New"/>
                <w:sz w:val="20"/>
                <w:szCs w:val="20"/>
                <w:cs/>
              </w:rPr>
            </w:pPr>
            <w:r w:rsidRPr="00EB3B58">
              <w:rPr>
                <w:rFonts w:ascii="Browallia New" w:hAnsi="Browallia New" w:cs="Browallia New"/>
                <w:sz w:val="20"/>
                <w:szCs w:val="20"/>
                <w:cs/>
              </w:rPr>
              <w:t>ระหว่างติดตั้ง</w:t>
            </w:r>
          </w:p>
        </w:tc>
        <w:tc>
          <w:tcPr>
            <w:tcW w:w="1178" w:type="dxa"/>
          </w:tcPr>
          <w:p w14:paraId="081A5606" w14:textId="77777777" w:rsidR="007A2881" w:rsidRPr="00EB3B58" w:rsidRDefault="007A2881">
            <w:pPr>
              <w:pBdr>
                <w:bottom w:val="single" w:sz="6" w:space="1" w:color="auto"/>
              </w:pBdr>
              <w:ind w:left="-50" w:right="-32"/>
              <w:jc w:val="center"/>
              <w:rPr>
                <w:rFonts w:ascii="Browallia New" w:hAnsi="Browallia New" w:cs="Browallia New"/>
                <w:sz w:val="20"/>
                <w:szCs w:val="20"/>
              </w:rPr>
            </w:pPr>
            <w:r w:rsidRPr="00EB3B58">
              <w:rPr>
                <w:rFonts w:ascii="Browallia New" w:hAnsi="Browallia New" w:cs="Browallia New"/>
                <w:sz w:val="20"/>
                <w:szCs w:val="20"/>
                <w:cs/>
              </w:rPr>
              <w:t>รวม</w:t>
            </w:r>
          </w:p>
        </w:tc>
      </w:tr>
      <w:tr w:rsidR="007A2881" w:rsidRPr="00EB3B58" w14:paraId="3DF72D2C" w14:textId="77777777" w:rsidTr="00D55AB1">
        <w:trPr>
          <w:trHeight w:hRule="exact" w:val="216"/>
          <w:tblHeader/>
        </w:trPr>
        <w:tc>
          <w:tcPr>
            <w:tcW w:w="2799" w:type="dxa"/>
          </w:tcPr>
          <w:p w14:paraId="6E25C09D" w14:textId="77777777" w:rsidR="007A2881" w:rsidRPr="00EB3B58" w:rsidRDefault="007A2881">
            <w:pPr>
              <w:ind w:right="-36"/>
              <w:jc w:val="center"/>
              <w:rPr>
                <w:rFonts w:ascii="Browallia New" w:hAnsi="Browallia New" w:cs="Browallia New"/>
                <w:sz w:val="20"/>
                <w:szCs w:val="20"/>
              </w:rPr>
            </w:pPr>
          </w:p>
        </w:tc>
        <w:tc>
          <w:tcPr>
            <w:tcW w:w="998" w:type="dxa"/>
          </w:tcPr>
          <w:p w14:paraId="395B2692" w14:textId="77777777" w:rsidR="007A2881" w:rsidRPr="00EB3B58" w:rsidRDefault="007A2881">
            <w:pPr>
              <w:ind w:left="-50" w:right="-32"/>
              <w:jc w:val="center"/>
              <w:rPr>
                <w:rFonts w:ascii="Browallia New" w:hAnsi="Browallia New" w:cs="Browallia New"/>
                <w:sz w:val="20"/>
                <w:szCs w:val="20"/>
                <w:cs/>
              </w:rPr>
            </w:pPr>
          </w:p>
        </w:tc>
        <w:tc>
          <w:tcPr>
            <w:tcW w:w="997" w:type="dxa"/>
            <w:gridSpan w:val="2"/>
          </w:tcPr>
          <w:p w14:paraId="78E3794A" w14:textId="77777777" w:rsidR="007A2881" w:rsidRPr="00EB3B58" w:rsidRDefault="007A2881">
            <w:pPr>
              <w:ind w:left="-50" w:right="-32"/>
              <w:jc w:val="center"/>
              <w:rPr>
                <w:rFonts w:ascii="Browallia New" w:hAnsi="Browallia New" w:cs="Browallia New"/>
                <w:sz w:val="20"/>
                <w:szCs w:val="20"/>
                <w:cs/>
              </w:rPr>
            </w:pPr>
          </w:p>
        </w:tc>
        <w:tc>
          <w:tcPr>
            <w:tcW w:w="1167" w:type="dxa"/>
          </w:tcPr>
          <w:p w14:paraId="49B10C4F" w14:textId="77777777" w:rsidR="007A2881" w:rsidRPr="00EB3B58" w:rsidRDefault="007A2881">
            <w:pPr>
              <w:ind w:left="-50" w:right="-32"/>
              <w:jc w:val="center"/>
              <w:rPr>
                <w:rFonts w:ascii="Browallia New" w:hAnsi="Browallia New" w:cs="Browallia New"/>
                <w:sz w:val="20"/>
                <w:szCs w:val="20"/>
                <w:cs/>
              </w:rPr>
            </w:pPr>
          </w:p>
        </w:tc>
        <w:tc>
          <w:tcPr>
            <w:tcW w:w="1124" w:type="dxa"/>
          </w:tcPr>
          <w:p w14:paraId="2832196D" w14:textId="77777777" w:rsidR="007A2881" w:rsidRPr="00EB3B58" w:rsidRDefault="007A2881">
            <w:pPr>
              <w:ind w:left="-50" w:right="-32"/>
              <w:jc w:val="center"/>
              <w:rPr>
                <w:rFonts w:ascii="Browallia New" w:hAnsi="Browallia New" w:cs="Browallia New"/>
                <w:sz w:val="20"/>
                <w:szCs w:val="20"/>
                <w:cs/>
              </w:rPr>
            </w:pPr>
          </w:p>
        </w:tc>
        <w:tc>
          <w:tcPr>
            <w:tcW w:w="1079" w:type="dxa"/>
          </w:tcPr>
          <w:p w14:paraId="25064590" w14:textId="77777777" w:rsidR="007A2881" w:rsidRPr="00EB3B58" w:rsidRDefault="007A2881">
            <w:pPr>
              <w:ind w:left="-50" w:right="-32"/>
              <w:jc w:val="center"/>
              <w:rPr>
                <w:rFonts w:ascii="Browallia New" w:hAnsi="Browallia New" w:cs="Browallia New"/>
                <w:sz w:val="20"/>
                <w:szCs w:val="20"/>
                <w:cs/>
              </w:rPr>
            </w:pPr>
          </w:p>
        </w:tc>
        <w:tc>
          <w:tcPr>
            <w:tcW w:w="1178" w:type="dxa"/>
          </w:tcPr>
          <w:p w14:paraId="7CA76C6B" w14:textId="77777777" w:rsidR="007A2881" w:rsidRPr="00EB3B58" w:rsidRDefault="007A2881">
            <w:pPr>
              <w:ind w:left="-50" w:right="-32"/>
              <w:jc w:val="center"/>
              <w:rPr>
                <w:rFonts w:ascii="Browallia New" w:hAnsi="Browallia New" w:cs="Browallia New"/>
                <w:sz w:val="20"/>
                <w:szCs w:val="20"/>
                <w:cs/>
              </w:rPr>
            </w:pPr>
          </w:p>
        </w:tc>
      </w:tr>
      <w:tr w:rsidR="007A2881" w:rsidRPr="00EB3B58" w14:paraId="7DADE3DD" w14:textId="77777777" w:rsidTr="00D55AB1">
        <w:tc>
          <w:tcPr>
            <w:tcW w:w="2799" w:type="dxa"/>
          </w:tcPr>
          <w:p w14:paraId="4E8CC4D4" w14:textId="77777777" w:rsidR="007A2881" w:rsidRPr="00EB3B58" w:rsidRDefault="007A2881">
            <w:pPr>
              <w:ind w:right="-36"/>
              <w:jc w:val="both"/>
              <w:rPr>
                <w:rFonts w:ascii="Browallia New" w:hAnsi="Browallia New" w:cs="Browallia New"/>
                <w:b/>
                <w:bCs/>
                <w:sz w:val="20"/>
                <w:szCs w:val="20"/>
                <w:cs/>
              </w:rPr>
            </w:pPr>
            <w:r w:rsidRPr="00EB3B58">
              <w:rPr>
                <w:rFonts w:ascii="Browallia New" w:hAnsi="Browallia New" w:cs="Browallia New"/>
                <w:b/>
                <w:bCs/>
                <w:sz w:val="20"/>
                <w:szCs w:val="20"/>
                <w:u w:val="single"/>
                <w:cs/>
              </w:rPr>
              <w:t>ราคาทุน</w:t>
            </w:r>
          </w:p>
        </w:tc>
        <w:tc>
          <w:tcPr>
            <w:tcW w:w="998" w:type="dxa"/>
          </w:tcPr>
          <w:p w14:paraId="0967DCAD" w14:textId="77777777" w:rsidR="007A2881" w:rsidRPr="00EB3B58" w:rsidRDefault="007A2881">
            <w:pPr>
              <w:ind w:left="-50" w:right="-32"/>
              <w:jc w:val="both"/>
              <w:rPr>
                <w:rFonts w:ascii="Browallia New" w:hAnsi="Browallia New" w:cs="Browallia New"/>
                <w:sz w:val="20"/>
                <w:szCs w:val="20"/>
              </w:rPr>
            </w:pPr>
          </w:p>
        </w:tc>
        <w:tc>
          <w:tcPr>
            <w:tcW w:w="997" w:type="dxa"/>
            <w:gridSpan w:val="2"/>
          </w:tcPr>
          <w:p w14:paraId="70897C49" w14:textId="77777777" w:rsidR="007A2881" w:rsidRPr="00EB3B58" w:rsidRDefault="007A2881">
            <w:pPr>
              <w:ind w:left="-50" w:right="-32"/>
              <w:jc w:val="both"/>
              <w:rPr>
                <w:rFonts w:ascii="Browallia New" w:hAnsi="Browallia New" w:cs="Browallia New"/>
                <w:sz w:val="20"/>
                <w:szCs w:val="20"/>
              </w:rPr>
            </w:pPr>
          </w:p>
        </w:tc>
        <w:tc>
          <w:tcPr>
            <w:tcW w:w="1167" w:type="dxa"/>
          </w:tcPr>
          <w:p w14:paraId="6571F97F" w14:textId="77777777" w:rsidR="007A2881" w:rsidRPr="00EB3B58" w:rsidRDefault="007A2881">
            <w:pPr>
              <w:ind w:left="-50" w:right="-32"/>
              <w:jc w:val="both"/>
              <w:rPr>
                <w:rFonts w:ascii="Browallia New" w:hAnsi="Browallia New" w:cs="Browallia New"/>
                <w:sz w:val="20"/>
                <w:szCs w:val="20"/>
              </w:rPr>
            </w:pPr>
          </w:p>
        </w:tc>
        <w:tc>
          <w:tcPr>
            <w:tcW w:w="1124" w:type="dxa"/>
          </w:tcPr>
          <w:p w14:paraId="607D7C70" w14:textId="77777777" w:rsidR="007A2881" w:rsidRPr="00EB3B58" w:rsidRDefault="007A2881">
            <w:pPr>
              <w:ind w:left="-50" w:right="-32"/>
              <w:jc w:val="both"/>
              <w:rPr>
                <w:rFonts w:ascii="Browallia New" w:hAnsi="Browallia New" w:cs="Browallia New"/>
                <w:sz w:val="20"/>
                <w:szCs w:val="20"/>
              </w:rPr>
            </w:pPr>
          </w:p>
        </w:tc>
        <w:tc>
          <w:tcPr>
            <w:tcW w:w="1079" w:type="dxa"/>
          </w:tcPr>
          <w:p w14:paraId="491BC5D4" w14:textId="77777777" w:rsidR="007A2881" w:rsidRPr="00EB3B58" w:rsidRDefault="007A2881">
            <w:pPr>
              <w:ind w:left="-50" w:right="-32"/>
              <w:jc w:val="both"/>
              <w:rPr>
                <w:rFonts w:ascii="Browallia New" w:hAnsi="Browallia New" w:cs="Browallia New"/>
                <w:sz w:val="20"/>
                <w:szCs w:val="20"/>
              </w:rPr>
            </w:pPr>
          </w:p>
        </w:tc>
        <w:tc>
          <w:tcPr>
            <w:tcW w:w="1178" w:type="dxa"/>
          </w:tcPr>
          <w:p w14:paraId="49813A7F" w14:textId="77777777" w:rsidR="007A2881" w:rsidRPr="00EB3B58" w:rsidRDefault="007A2881">
            <w:pPr>
              <w:ind w:left="-50" w:right="-32"/>
              <w:jc w:val="both"/>
              <w:rPr>
                <w:rFonts w:ascii="Browallia New" w:hAnsi="Browallia New" w:cs="Browallia New"/>
                <w:sz w:val="20"/>
                <w:szCs w:val="20"/>
              </w:rPr>
            </w:pPr>
          </w:p>
        </w:tc>
      </w:tr>
      <w:tr w:rsidR="00F829F0" w:rsidRPr="00EB3B58" w14:paraId="043C649C" w14:textId="77777777" w:rsidTr="00D55AB1">
        <w:tc>
          <w:tcPr>
            <w:tcW w:w="2799" w:type="dxa"/>
          </w:tcPr>
          <w:p w14:paraId="136AB6DB" w14:textId="3620C8A3" w:rsidR="00F829F0" w:rsidRPr="00EB3B58" w:rsidRDefault="00F829F0" w:rsidP="00F829F0">
            <w:pPr>
              <w:ind w:right="-36"/>
              <w:jc w:val="both"/>
              <w:rPr>
                <w:rFonts w:ascii="Browallia New" w:hAnsi="Browallia New" w:cs="Browallia New"/>
                <w:b/>
                <w:bCs/>
                <w:sz w:val="20"/>
                <w:szCs w:val="20"/>
                <w:cs/>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b/>
                <w:bCs/>
                <w:sz w:val="20"/>
                <w:szCs w:val="20"/>
                <w:cs/>
              </w:rPr>
              <w:t xml:space="preserve">มกราคม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98" w:type="dxa"/>
            <w:vAlign w:val="bottom"/>
          </w:tcPr>
          <w:p w14:paraId="7FF5B709" w14:textId="4EDAE806"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2,327,856</w:t>
            </w:r>
          </w:p>
        </w:tc>
        <w:tc>
          <w:tcPr>
            <w:tcW w:w="997" w:type="dxa"/>
            <w:gridSpan w:val="2"/>
            <w:vAlign w:val="bottom"/>
          </w:tcPr>
          <w:p w14:paraId="107BDF6A" w14:textId="3F041B5A"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6,029,375</w:t>
            </w:r>
          </w:p>
        </w:tc>
        <w:tc>
          <w:tcPr>
            <w:tcW w:w="1167" w:type="dxa"/>
            <w:vAlign w:val="bottom"/>
          </w:tcPr>
          <w:p w14:paraId="7B36A4D2" w14:textId="1B9A1820"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25,233,421</w:t>
            </w:r>
          </w:p>
        </w:tc>
        <w:tc>
          <w:tcPr>
            <w:tcW w:w="1124" w:type="dxa"/>
            <w:vAlign w:val="bottom"/>
          </w:tcPr>
          <w:p w14:paraId="7A5DF8C8" w14:textId="019C4198"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990,568</w:t>
            </w:r>
          </w:p>
        </w:tc>
        <w:tc>
          <w:tcPr>
            <w:tcW w:w="1079" w:type="dxa"/>
            <w:vAlign w:val="bottom"/>
          </w:tcPr>
          <w:p w14:paraId="021E1176" w14:textId="628D2002"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1,646,347</w:t>
            </w:r>
          </w:p>
        </w:tc>
        <w:tc>
          <w:tcPr>
            <w:tcW w:w="1178" w:type="dxa"/>
            <w:vAlign w:val="bottom"/>
          </w:tcPr>
          <w:p w14:paraId="569098A2" w14:textId="5B11EAFB"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36,227,567</w:t>
            </w:r>
          </w:p>
        </w:tc>
      </w:tr>
      <w:tr w:rsidR="00F829F0" w:rsidRPr="00EB3B58" w14:paraId="2A71BAE9" w14:textId="77777777" w:rsidTr="00D55AB1">
        <w:tc>
          <w:tcPr>
            <w:tcW w:w="2799" w:type="dxa"/>
          </w:tcPr>
          <w:p w14:paraId="6210D4E3" w14:textId="77777777" w:rsidR="00F829F0" w:rsidRPr="00EB3B58" w:rsidRDefault="00F829F0" w:rsidP="00F829F0">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 / โอนเข้า</w:t>
            </w:r>
          </w:p>
        </w:tc>
        <w:tc>
          <w:tcPr>
            <w:tcW w:w="998" w:type="dxa"/>
            <w:vAlign w:val="bottom"/>
          </w:tcPr>
          <w:p w14:paraId="3AC3FE1A" w14:textId="597086F5"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50,856</w:t>
            </w:r>
          </w:p>
        </w:tc>
        <w:tc>
          <w:tcPr>
            <w:tcW w:w="997" w:type="dxa"/>
            <w:gridSpan w:val="2"/>
            <w:vAlign w:val="bottom"/>
          </w:tcPr>
          <w:p w14:paraId="0BF80C08" w14:textId="4CF654CC"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371,890</w:t>
            </w:r>
          </w:p>
        </w:tc>
        <w:tc>
          <w:tcPr>
            <w:tcW w:w="1167" w:type="dxa"/>
            <w:vAlign w:val="bottom"/>
          </w:tcPr>
          <w:p w14:paraId="45F2478D" w14:textId="211FF040"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1,776,883</w:t>
            </w:r>
          </w:p>
        </w:tc>
        <w:tc>
          <w:tcPr>
            <w:tcW w:w="1124" w:type="dxa"/>
            <w:vAlign w:val="bottom"/>
          </w:tcPr>
          <w:p w14:paraId="7AAFD259" w14:textId="61508E6E"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3,850</w:t>
            </w:r>
          </w:p>
        </w:tc>
        <w:tc>
          <w:tcPr>
            <w:tcW w:w="1079" w:type="dxa"/>
            <w:vAlign w:val="bottom"/>
          </w:tcPr>
          <w:p w14:paraId="46259046" w14:textId="6A75013A"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843,603</w:t>
            </w:r>
          </w:p>
        </w:tc>
        <w:tc>
          <w:tcPr>
            <w:tcW w:w="1178" w:type="dxa"/>
            <w:vAlign w:val="bottom"/>
          </w:tcPr>
          <w:p w14:paraId="2A1CB5A8" w14:textId="25BD0429"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3,047,082</w:t>
            </w:r>
          </w:p>
        </w:tc>
      </w:tr>
      <w:tr w:rsidR="00F829F0" w:rsidRPr="00EB3B58" w14:paraId="07922B74" w14:textId="77777777" w:rsidTr="00D55AB1">
        <w:tc>
          <w:tcPr>
            <w:tcW w:w="2799" w:type="dxa"/>
          </w:tcPr>
          <w:p w14:paraId="75399498" w14:textId="4BDCC0F5" w:rsidR="00F829F0" w:rsidRPr="00EB3B58" w:rsidRDefault="00F829F0" w:rsidP="00F829F0">
            <w:pPr>
              <w:ind w:right="-36"/>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3D068B59" w14:textId="5F55568F"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gridSpan w:val="2"/>
            <w:vAlign w:val="bottom"/>
          </w:tcPr>
          <w:p w14:paraId="3F1CA030" w14:textId="67E69898"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67" w:type="dxa"/>
            <w:vAlign w:val="bottom"/>
          </w:tcPr>
          <w:p w14:paraId="483A1685" w14:textId="1478E799"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415,082</w:t>
            </w:r>
          </w:p>
        </w:tc>
        <w:tc>
          <w:tcPr>
            <w:tcW w:w="1124" w:type="dxa"/>
            <w:vAlign w:val="bottom"/>
          </w:tcPr>
          <w:p w14:paraId="777ED849" w14:textId="7D598D07"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079" w:type="dxa"/>
            <w:vAlign w:val="bottom"/>
          </w:tcPr>
          <w:p w14:paraId="583C5EE8" w14:textId="6F844B70"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w:t>
            </w:r>
          </w:p>
        </w:tc>
        <w:tc>
          <w:tcPr>
            <w:tcW w:w="1178" w:type="dxa"/>
            <w:vAlign w:val="bottom"/>
          </w:tcPr>
          <w:p w14:paraId="1F11C3D3" w14:textId="414EF84E"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415,082</w:t>
            </w:r>
          </w:p>
        </w:tc>
      </w:tr>
      <w:tr w:rsidR="00F829F0" w:rsidRPr="00EB3B58" w14:paraId="26FD54A6" w14:textId="77777777" w:rsidTr="00D55AB1">
        <w:tc>
          <w:tcPr>
            <w:tcW w:w="2799" w:type="dxa"/>
          </w:tcPr>
          <w:p w14:paraId="681C3E0E" w14:textId="77777777" w:rsidR="00F829F0" w:rsidRPr="00EB3B58" w:rsidRDefault="00F829F0" w:rsidP="00F829F0">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98" w:type="dxa"/>
            <w:vAlign w:val="bottom"/>
          </w:tcPr>
          <w:p w14:paraId="1E858EE2" w14:textId="0D98A27A"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gridSpan w:val="2"/>
            <w:vAlign w:val="bottom"/>
          </w:tcPr>
          <w:p w14:paraId="04C727E2" w14:textId="339DE981"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(1,040)</w:t>
            </w:r>
          </w:p>
        </w:tc>
        <w:tc>
          <w:tcPr>
            <w:tcW w:w="1167" w:type="dxa"/>
            <w:vAlign w:val="bottom"/>
          </w:tcPr>
          <w:p w14:paraId="6751A9EB" w14:textId="4C13C2C5"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(522,400)</w:t>
            </w:r>
          </w:p>
        </w:tc>
        <w:tc>
          <w:tcPr>
            <w:tcW w:w="1124" w:type="dxa"/>
            <w:vAlign w:val="bottom"/>
          </w:tcPr>
          <w:p w14:paraId="42F08BA4" w14:textId="2D23CF4B"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(6,450)</w:t>
            </w:r>
          </w:p>
        </w:tc>
        <w:tc>
          <w:tcPr>
            <w:tcW w:w="1079" w:type="dxa"/>
            <w:vAlign w:val="bottom"/>
          </w:tcPr>
          <w:p w14:paraId="2129E24E" w14:textId="51D42DE9"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(1,573,118)</w:t>
            </w:r>
          </w:p>
        </w:tc>
        <w:tc>
          <w:tcPr>
            <w:tcW w:w="1178" w:type="dxa"/>
            <w:vAlign w:val="bottom"/>
          </w:tcPr>
          <w:p w14:paraId="5EDB8800" w14:textId="53F2304A"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(2,103,008)</w:t>
            </w:r>
          </w:p>
        </w:tc>
      </w:tr>
      <w:tr w:rsidR="00F829F0" w:rsidRPr="00EB3B58" w14:paraId="72B2E3F7" w14:textId="77777777" w:rsidTr="00D55AB1">
        <w:tc>
          <w:tcPr>
            <w:tcW w:w="2799" w:type="dxa"/>
          </w:tcPr>
          <w:p w14:paraId="5FA52651" w14:textId="77777777" w:rsidR="00F829F0" w:rsidRPr="00EB3B58" w:rsidRDefault="00F829F0" w:rsidP="00F829F0">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5DBBCC3D" w14:textId="0D336F43" w:rsidR="00F829F0" w:rsidRPr="00EB3B58" w:rsidRDefault="00F829F0" w:rsidP="00F829F0">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997" w:type="dxa"/>
            <w:gridSpan w:val="2"/>
            <w:vAlign w:val="bottom"/>
          </w:tcPr>
          <w:p w14:paraId="08971FB3" w14:textId="094011CB" w:rsidR="00F829F0" w:rsidRPr="00EB3B58" w:rsidRDefault="00F829F0" w:rsidP="00F829F0">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2,542</w:t>
            </w:r>
          </w:p>
        </w:tc>
        <w:tc>
          <w:tcPr>
            <w:tcW w:w="1167" w:type="dxa"/>
            <w:vAlign w:val="bottom"/>
          </w:tcPr>
          <w:p w14:paraId="28A7B9D8" w14:textId="79F751EA" w:rsidR="00F829F0" w:rsidRPr="00EB3B58" w:rsidRDefault="00F829F0" w:rsidP="00F829F0">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168,746</w:t>
            </w:r>
          </w:p>
        </w:tc>
        <w:tc>
          <w:tcPr>
            <w:tcW w:w="1124" w:type="dxa"/>
            <w:vAlign w:val="bottom"/>
          </w:tcPr>
          <w:p w14:paraId="45916690" w14:textId="200E6E8D" w:rsidR="00F829F0" w:rsidRPr="00EB3B58" w:rsidRDefault="00F829F0" w:rsidP="00F829F0">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079" w:type="dxa"/>
            <w:vAlign w:val="bottom"/>
          </w:tcPr>
          <w:p w14:paraId="76188D02" w14:textId="64B3EA77" w:rsidR="00F829F0" w:rsidRPr="00EB3B58" w:rsidRDefault="00F829F0" w:rsidP="00F829F0">
            <w:pPr>
              <w:pBdr>
                <w:bottom w:val="single" w:sz="4"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w:t>
            </w:r>
          </w:p>
        </w:tc>
        <w:tc>
          <w:tcPr>
            <w:tcW w:w="1178" w:type="dxa"/>
            <w:vAlign w:val="bottom"/>
          </w:tcPr>
          <w:p w14:paraId="26E678BE" w14:textId="6536CFDD" w:rsidR="00F829F0" w:rsidRPr="00EB3B58" w:rsidRDefault="00F829F0" w:rsidP="00F829F0">
            <w:pPr>
              <w:pBdr>
                <w:bottom w:val="single" w:sz="4"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171,29</w:t>
            </w:r>
            <w:r w:rsidRPr="006F4A9B">
              <w:rPr>
                <w:rFonts w:ascii="BrowalliaUPC" w:hAnsi="BrowalliaUPC" w:cs="BrowalliaUPC" w:hint="cs"/>
                <w:sz w:val="20"/>
                <w:szCs w:val="20"/>
              </w:rPr>
              <w:t>4</w:t>
            </w:r>
          </w:p>
        </w:tc>
      </w:tr>
      <w:tr w:rsidR="00F829F0" w:rsidRPr="00EB3B58" w14:paraId="2556DC53" w14:textId="77777777" w:rsidTr="00D55AB1">
        <w:tc>
          <w:tcPr>
            <w:tcW w:w="2799" w:type="dxa"/>
          </w:tcPr>
          <w:p w14:paraId="53E07DDB" w14:textId="6C1E3708" w:rsidR="00F829F0" w:rsidRPr="00EB3B58" w:rsidRDefault="00F829F0" w:rsidP="00F829F0">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98" w:type="dxa"/>
            <w:vAlign w:val="bottom"/>
          </w:tcPr>
          <w:p w14:paraId="66490F9A" w14:textId="02D13C10"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2,378,712</w:t>
            </w:r>
          </w:p>
        </w:tc>
        <w:tc>
          <w:tcPr>
            <w:tcW w:w="997" w:type="dxa"/>
            <w:gridSpan w:val="2"/>
            <w:vAlign w:val="bottom"/>
          </w:tcPr>
          <w:p w14:paraId="1BE86702" w14:textId="2FF9DF12"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6,402,767</w:t>
            </w:r>
          </w:p>
        </w:tc>
        <w:tc>
          <w:tcPr>
            <w:tcW w:w="1167" w:type="dxa"/>
            <w:vAlign w:val="bottom"/>
          </w:tcPr>
          <w:p w14:paraId="3DC465F5" w14:textId="1FEF844B"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27,071,732</w:t>
            </w:r>
          </w:p>
        </w:tc>
        <w:tc>
          <w:tcPr>
            <w:tcW w:w="1124" w:type="dxa"/>
            <w:vAlign w:val="bottom"/>
          </w:tcPr>
          <w:p w14:paraId="3288449E" w14:textId="42B2F80E" w:rsidR="00F829F0" w:rsidRPr="00EB3B58" w:rsidRDefault="00F829F0" w:rsidP="00F829F0">
            <w:pPr>
              <w:ind w:left="-50" w:right="-32"/>
              <w:jc w:val="right"/>
              <w:rPr>
                <w:rFonts w:ascii="Browallia New" w:hAnsi="Browallia New" w:cs="Browallia New"/>
                <w:sz w:val="20"/>
                <w:szCs w:val="20"/>
              </w:rPr>
            </w:pPr>
            <w:r w:rsidRPr="00EB3B58">
              <w:rPr>
                <w:rFonts w:ascii="Browallia New" w:hAnsi="Browallia New" w:cs="Browallia New"/>
                <w:sz w:val="20"/>
                <w:szCs w:val="20"/>
              </w:rPr>
              <w:t>987,974</w:t>
            </w:r>
          </w:p>
        </w:tc>
        <w:tc>
          <w:tcPr>
            <w:tcW w:w="1079" w:type="dxa"/>
            <w:vAlign w:val="bottom"/>
          </w:tcPr>
          <w:p w14:paraId="30BD285B" w14:textId="4E39003A"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916,83</w:t>
            </w:r>
            <w:r w:rsidR="0059379B">
              <w:rPr>
                <w:rFonts w:ascii="BrowalliaUPC" w:hAnsi="BrowalliaUPC" w:cs="BrowalliaUPC"/>
                <w:sz w:val="20"/>
                <w:szCs w:val="20"/>
              </w:rPr>
              <w:t>2</w:t>
            </w:r>
          </w:p>
        </w:tc>
        <w:tc>
          <w:tcPr>
            <w:tcW w:w="1178" w:type="dxa"/>
            <w:vAlign w:val="bottom"/>
          </w:tcPr>
          <w:p w14:paraId="63C2056C" w14:textId="2D246EEC" w:rsidR="00F829F0" w:rsidRPr="00EB3B58" w:rsidRDefault="00F829F0" w:rsidP="00F829F0">
            <w:pPr>
              <w:ind w:left="-50" w:right="-32"/>
              <w:jc w:val="right"/>
              <w:rPr>
                <w:rFonts w:ascii="Browallia New" w:hAnsi="Browallia New" w:cs="Browallia New"/>
                <w:sz w:val="20"/>
                <w:szCs w:val="20"/>
              </w:rPr>
            </w:pPr>
            <w:r w:rsidRPr="00EB3B58">
              <w:rPr>
                <w:rFonts w:ascii="BrowalliaUPC" w:hAnsi="BrowalliaUPC" w:cs="BrowalliaUPC"/>
                <w:sz w:val="20"/>
                <w:szCs w:val="20"/>
              </w:rPr>
              <w:t>37,758,017</w:t>
            </w:r>
          </w:p>
        </w:tc>
      </w:tr>
      <w:tr w:rsidR="00D960B6" w:rsidRPr="00EB3B58" w14:paraId="3B867C29" w14:textId="77777777" w:rsidTr="00D55AB1">
        <w:tc>
          <w:tcPr>
            <w:tcW w:w="2799" w:type="dxa"/>
          </w:tcPr>
          <w:p w14:paraId="2D2D895C" w14:textId="77777777" w:rsidR="00D960B6" w:rsidRPr="00EB3B58" w:rsidRDefault="00D960B6" w:rsidP="00D960B6">
            <w:pPr>
              <w:ind w:right="-36"/>
              <w:jc w:val="both"/>
              <w:rPr>
                <w:rFonts w:ascii="Browallia New" w:hAnsi="Browallia New" w:cs="Browallia New"/>
                <w:sz w:val="20"/>
                <w:szCs w:val="20"/>
                <w:cs/>
              </w:rPr>
            </w:pPr>
            <w:r w:rsidRPr="00EB3B58">
              <w:rPr>
                <w:rFonts w:ascii="Browallia New" w:hAnsi="Browallia New" w:cs="Browallia New"/>
                <w:sz w:val="20"/>
                <w:szCs w:val="20"/>
                <w:cs/>
              </w:rPr>
              <w:t>ซื้อเพิ่ม / โอนเข้า</w:t>
            </w:r>
          </w:p>
        </w:tc>
        <w:tc>
          <w:tcPr>
            <w:tcW w:w="998" w:type="dxa"/>
            <w:vAlign w:val="bottom"/>
          </w:tcPr>
          <w:p w14:paraId="46FB5395" w14:textId="547FEF35"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32C247B5" w14:textId="46933FB9"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309,030</w:t>
            </w:r>
          </w:p>
        </w:tc>
        <w:tc>
          <w:tcPr>
            <w:tcW w:w="1167" w:type="dxa"/>
            <w:vAlign w:val="bottom"/>
          </w:tcPr>
          <w:p w14:paraId="6245B6A8" w14:textId="1D8FFB89"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623,617</w:t>
            </w:r>
          </w:p>
        </w:tc>
        <w:tc>
          <w:tcPr>
            <w:tcW w:w="1124" w:type="dxa"/>
            <w:vAlign w:val="bottom"/>
          </w:tcPr>
          <w:p w14:paraId="277D24F2" w14:textId="35137564"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10,828</w:t>
            </w:r>
          </w:p>
        </w:tc>
        <w:tc>
          <w:tcPr>
            <w:tcW w:w="1079" w:type="dxa"/>
            <w:vAlign w:val="bottom"/>
          </w:tcPr>
          <w:p w14:paraId="06FF308F" w14:textId="5851395B"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828,613</w:t>
            </w:r>
          </w:p>
        </w:tc>
        <w:tc>
          <w:tcPr>
            <w:tcW w:w="1178" w:type="dxa"/>
            <w:vAlign w:val="bottom"/>
          </w:tcPr>
          <w:p w14:paraId="06F68CDC" w14:textId="7F63E91F" w:rsidR="00D960B6" w:rsidRPr="00EB3B58" w:rsidRDefault="001D03AB" w:rsidP="00D960B6">
            <w:pPr>
              <w:ind w:left="-50" w:right="-32"/>
              <w:jc w:val="right"/>
              <w:rPr>
                <w:rFonts w:ascii="Browallia New" w:hAnsi="Browallia New" w:cs="Browallia New"/>
                <w:sz w:val="20"/>
                <w:szCs w:val="20"/>
              </w:rPr>
            </w:pPr>
            <w:r w:rsidRPr="001D03AB">
              <w:rPr>
                <w:rFonts w:ascii="Browallia New" w:hAnsi="Browallia New" w:cs="Browallia New"/>
                <w:sz w:val="20"/>
                <w:szCs w:val="20"/>
              </w:rPr>
              <w:t>1,772,088</w:t>
            </w:r>
          </w:p>
        </w:tc>
      </w:tr>
      <w:tr w:rsidR="00D960B6" w:rsidRPr="00EB3B58" w14:paraId="05EB55E7" w14:textId="77777777" w:rsidTr="00D55AB1">
        <w:tc>
          <w:tcPr>
            <w:tcW w:w="2799" w:type="dxa"/>
          </w:tcPr>
          <w:p w14:paraId="3155F920" w14:textId="77777777" w:rsidR="00D960B6" w:rsidRPr="00EB3B58" w:rsidRDefault="00D960B6" w:rsidP="00D960B6">
            <w:pPr>
              <w:ind w:right="-36"/>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4A431E5C" w14:textId="4B089E18"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0BF0922E" w14:textId="0C4040BE" w:rsidR="00D960B6" w:rsidRPr="00EB3B58" w:rsidRDefault="00D960B6" w:rsidP="00D960B6">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67" w:type="dxa"/>
            <w:vAlign w:val="bottom"/>
          </w:tcPr>
          <w:p w14:paraId="2724B1A0" w14:textId="7E9B2366"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1,043,768</w:t>
            </w:r>
          </w:p>
        </w:tc>
        <w:tc>
          <w:tcPr>
            <w:tcW w:w="1124" w:type="dxa"/>
            <w:vAlign w:val="bottom"/>
          </w:tcPr>
          <w:p w14:paraId="45BF0278" w14:textId="08343852" w:rsidR="00D960B6" w:rsidRPr="00EB3B58" w:rsidRDefault="00D960B6" w:rsidP="00D960B6">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079" w:type="dxa"/>
            <w:vAlign w:val="bottom"/>
          </w:tcPr>
          <w:p w14:paraId="4BCE8A0A" w14:textId="7B3A450D" w:rsidR="00D960B6" w:rsidRPr="00EB3B58" w:rsidRDefault="00D960B6" w:rsidP="00D960B6">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78" w:type="dxa"/>
            <w:vAlign w:val="bottom"/>
          </w:tcPr>
          <w:p w14:paraId="4D92704F" w14:textId="0FCF5CAE" w:rsidR="00D960B6" w:rsidRPr="00EB3B58" w:rsidRDefault="001D03AB" w:rsidP="00D960B6">
            <w:pPr>
              <w:ind w:left="-50" w:right="-32"/>
              <w:jc w:val="right"/>
              <w:rPr>
                <w:rFonts w:ascii="Browallia New" w:hAnsi="Browallia New" w:cs="Browallia New"/>
                <w:sz w:val="20"/>
                <w:szCs w:val="20"/>
              </w:rPr>
            </w:pPr>
            <w:r w:rsidRPr="001D03AB">
              <w:rPr>
                <w:rFonts w:ascii="Browallia New" w:hAnsi="Browallia New" w:cs="Browallia New"/>
                <w:sz w:val="20"/>
                <w:szCs w:val="20"/>
              </w:rPr>
              <w:t>1,043,768</w:t>
            </w:r>
          </w:p>
        </w:tc>
      </w:tr>
      <w:tr w:rsidR="00D960B6" w:rsidRPr="00EB3B58" w14:paraId="02F973ED" w14:textId="77777777" w:rsidTr="00D55AB1">
        <w:tc>
          <w:tcPr>
            <w:tcW w:w="2799" w:type="dxa"/>
          </w:tcPr>
          <w:p w14:paraId="304B322C" w14:textId="77777777" w:rsidR="00D960B6" w:rsidRPr="00EB3B58" w:rsidRDefault="00D960B6" w:rsidP="00D960B6">
            <w:pPr>
              <w:ind w:right="-36"/>
              <w:jc w:val="both"/>
              <w:rPr>
                <w:rFonts w:ascii="Browallia New" w:hAnsi="Browallia New" w:cs="Browallia New"/>
                <w:sz w:val="20"/>
                <w:szCs w:val="20"/>
                <w:cs/>
              </w:rPr>
            </w:pPr>
            <w:r w:rsidRPr="00EB3B58">
              <w:rPr>
                <w:rFonts w:ascii="Browallia New" w:hAnsi="Browallia New" w:cs="Browallia New"/>
                <w:sz w:val="20"/>
                <w:szCs w:val="20"/>
                <w:cs/>
              </w:rPr>
              <w:t>จำหน่าย / โอนออก</w:t>
            </w:r>
          </w:p>
        </w:tc>
        <w:tc>
          <w:tcPr>
            <w:tcW w:w="998" w:type="dxa"/>
            <w:vAlign w:val="bottom"/>
          </w:tcPr>
          <w:p w14:paraId="4FD07EC0" w14:textId="24A5D065"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0C9B7182" w14:textId="1800835B" w:rsidR="00D960B6" w:rsidRPr="00EB3B58" w:rsidRDefault="00D960B6" w:rsidP="00D960B6">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67" w:type="dxa"/>
            <w:vAlign w:val="bottom"/>
          </w:tcPr>
          <w:p w14:paraId="425E2EF7" w14:textId="216C1165"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(1,320,559)</w:t>
            </w:r>
          </w:p>
        </w:tc>
        <w:tc>
          <w:tcPr>
            <w:tcW w:w="1124" w:type="dxa"/>
            <w:vAlign w:val="bottom"/>
          </w:tcPr>
          <w:p w14:paraId="323C900D" w14:textId="4DD4A40A"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(11,248)</w:t>
            </w:r>
          </w:p>
        </w:tc>
        <w:tc>
          <w:tcPr>
            <w:tcW w:w="1079" w:type="dxa"/>
            <w:vAlign w:val="bottom"/>
          </w:tcPr>
          <w:p w14:paraId="586EFFCA" w14:textId="622D343F" w:rsidR="00D960B6" w:rsidRPr="00EB3B58" w:rsidRDefault="00D960B6" w:rsidP="00D960B6">
            <w:pPr>
              <w:ind w:left="-50" w:right="-32"/>
              <w:jc w:val="right"/>
              <w:rPr>
                <w:rFonts w:ascii="Browallia New" w:hAnsi="Browallia New" w:cs="Browallia New"/>
                <w:sz w:val="20"/>
                <w:szCs w:val="20"/>
              </w:rPr>
            </w:pPr>
            <w:r w:rsidRPr="00D960B6">
              <w:rPr>
                <w:rFonts w:ascii="Browallia New" w:hAnsi="Browallia New" w:cs="Browallia New"/>
                <w:sz w:val="20"/>
                <w:szCs w:val="20"/>
              </w:rPr>
              <w:t>(588,983)</w:t>
            </w:r>
          </w:p>
        </w:tc>
        <w:tc>
          <w:tcPr>
            <w:tcW w:w="1178" w:type="dxa"/>
            <w:vAlign w:val="bottom"/>
          </w:tcPr>
          <w:p w14:paraId="3557C3A5" w14:textId="1BC76B38" w:rsidR="00D960B6" w:rsidRPr="00EB3B58" w:rsidRDefault="001D03AB" w:rsidP="00D960B6">
            <w:pPr>
              <w:ind w:left="-50" w:right="-32"/>
              <w:jc w:val="right"/>
              <w:rPr>
                <w:rFonts w:ascii="Browallia New" w:hAnsi="Browallia New" w:cs="Browallia New"/>
                <w:sz w:val="20"/>
                <w:szCs w:val="20"/>
              </w:rPr>
            </w:pPr>
            <w:r w:rsidRPr="001D03AB">
              <w:rPr>
                <w:rFonts w:ascii="Browallia New" w:hAnsi="Browallia New" w:cs="Browallia New"/>
                <w:sz w:val="20"/>
                <w:szCs w:val="20"/>
              </w:rPr>
              <w:t>(1,920,790)</w:t>
            </w:r>
          </w:p>
        </w:tc>
      </w:tr>
      <w:tr w:rsidR="00D960B6" w:rsidRPr="00EB3B58" w14:paraId="0C104331" w14:textId="77777777" w:rsidTr="00D55AB1">
        <w:tc>
          <w:tcPr>
            <w:tcW w:w="2799" w:type="dxa"/>
          </w:tcPr>
          <w:p w14:paraId="36E0FC8D" w14:textId="77777777" w:rsidR="00D960B6" w:rsidRPr="00EB3B58" w:rsidRDefault="00D960B6" w:rsidP="00D960B6">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70458291" w14:textId="083865B9"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35AEE13F" w14:textId="1640D892"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(5,417)</w:t>
            </w:r>
          </w:p>
        </w:tc>
        <w:tc>
          <w:tcPr>
            <w:tcW w:w="1167" w:type="dxa"/>
            <w:vAlign w:val="bottom"/>
          </w:tcPr>
          <w:p w14:paraId="11040F5F" w14:textId="65405D6E"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(266,818)</w:t>
            </w:r>
          </w:p>
        </w:tc>
        <w:tc>
          <w:tcPr>
            <w:tcW w:w="1124" w:type="dxa"/>
            <w:vAlign w:val="bottom"/>
          </w:tcPr>
          <w:p w14:paraId="63CE6F0D" w14:textId="132C5C82"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(4)</w:t>
            </w:r>
          </w:p>
        </w:tc>
        <w:tc>
          <w:tcPr>
            <w:tcW w:w="1079" w:type="dxa"/>
            <w:vAlign w:val="bottom"/>
          </w:tcPr>
          <w:p w14:paraId="018720C4" w14:textId="0C8BF4A6"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(22,296)</w:t>
            </w:r>
          </w:p>
        </w:tc>
        <w:tc>
          <w:tcPr>
            <w:tcW w:w="1178" w:type="dxa"/>
            <w:vAlign w:val="bottom"/>
          </w:tcPr>
          <w:p w14:paraId="3800A6EA" w14:textId="36532777" w:rsidR="00D960B6" w:rsidRPr="00EB3B58" w:rsidRDefault="001D03AB" w:rsidP="00D960B6">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(294,535)</w:t>
            </w:r>
          </w:p>
        </w:tc>
      </w:tr>
      <w:tr w:rsidR="00D960B6" w:rsidRPr="00EB3B58" w14:paraId="31F7E088" w14:textId="77777777" w:rsidTr="00D55AB1">
        <w:tc>
          <w:tcPr>
            <w:tcW w:w="2799" w:type="dxa"/>
          </w:tcPr>
          <w:p w14:paraId="66EE681E" w14:textId="42B0217E" w:rsidR="00D960B6" w:rsidRPr="00EB3B58" w:rsidRDefault="00D960B6" w:rsidP="00D960B6">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5</w:t>
            </w:r>
          </w:p>
        </w:tc>
        <w:tc>
          <w:tcPr>
            <w:tcW w:w="998" w:type="dxa"/>
            <w:vAlign w:val="bottom"/>
          </w:tcPr>
          <w:p w14:paraId="631D4560" w14:textId="140A5435"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2,378,712</w:t>
            </w:r>
          </w:p>
        </w:tc>
        <w:tc>
          <w:tcPr>
            <w:tcW w:w="997" w:type="dxa"/>
            <w:gridSpan w:val="2"/>
            <w:vAlign w:val="bottom"/>
          </w:tcPr>
          <w:p w14:paraId="74FB6517" w14:textId="691DEC2C"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6,706,380</w:t>
            </w:r>
          </w:p>
        </w:tc>
        <w:tc>
          <w:tcPr>
            <w:tcW w:w="1167" w:type="dxa"/>
            <w:vAlign w:val="bottom"/>
          </w:tcPr>
          <w:p w14:paraId="6B620ECD" w14:textId="139CC2BF"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27,151,740</w:t>
            </w:r>
          </w:p>
        </w:tc>
        <w:tc>
          <w:tcPr>
            <w:tcW w:w="1124" w:type="dxa"/>
            <w:vAlign w:val="bottom"/>
          </w:tcPr>
          <w:p w14:paraId="2BDEBA99" w14:textId="734F4180"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987,550</w:t>
            </w:r>
          </w:p>
        </w:tc>
        <w:tc>
          <w:tcPr>
            <w:tcW w:w="1079" w:type="dxa"/>
            <w:vAlign w:val="bottom"/>
          </w:tcPr>
          <w:p w14:paraId="1AA93742" w14:textId="7B08525B"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D960B6">
              <w:rPr>
                <w:rFonts w:ascii="Browallia New" w:hAnsi="Browallia New" w:cs="Browallia New"/>
                <w:sz w:val="20"/>
                <w:szCs w:val="20"/>
              </w:rPr>
              <w:t>1,134,166</w:t>
            </w:r>
          </w:p>
        </w:tc>
        <w:tc>
          <w:tcPr>
            <w:tcW w:w="1178" w:type="dxa"/>
            <w:vAlign w:val="bottom"/>
          </w:tcPr>
          <w:p w14:paraId="68B990E0" w14:textId="0FE02AEB" w:rsidR="00D960B6" w:rsidRPr="00EB3B58" w:rsidRDefault="001D03AB" w:rsidP="00D960B6">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38,358,548</w:t>
            </w:r>
          </w:p>
        </w:tc>
      </w:tr>
      <w:tr w:rsidR="00D960B6" w:rsidRPr="00EB3B58" w14:paraId="04A3F156" w14:textId="77777777" w:rsidTr="00D55AB1">
        <w:trPr>
          <w:trHeight w:val="257"/>
        </w:trPr>
        <w:tc>
          <w:tcPr>
            <w:tcW w:w="2799" w:type="dxa"/>
          </w:tcPr>
          <w:p w14:paraId="0D6D7E40" w14:textId="63171FA2" w:rsidR="00D960B6" w:rsidRPr="00EB3B58" w:rsidRDefault="00D960B6" w:rsidP="00D960B6">
            <w:pPr>
              <w:ind w:right="-36"/>
              <w:jc w:val="both"/>
              <w:rPr>
                <w:rFonts w:ascii="Browallia New" w:hAnsi="Browallia New" w:cs="Browallia New"/>
                <w:sz w:val="20"/>
                <w:szCs w:val="20"/>
                <w:u w:val="single"/>
                <w:cs/>
              </w:rPr>
            </w:pPr>
          </w:p>
        </w:tc>
        <w:tc>
          <w:tcPr>
            <w:tcW w:w="998" w:type="dxa"/>
          </w:tcPr>
          <w:p w14:paraId="3C91239C" w14:textId="77777777" w:rsidR="00D960B6" w:rsidRPr="00EB3B58" w:rsidRDefault="00D960B6" w:rsidP="00D960B6">
            <w:pPr>
              <w:ind w:left="-50" w:right="-32"/>
              <w:jc w:val="right"/>
              <w:rPr>
                <w:rFonts w:ascii="Browallia New" w:hAnsi="Browallia New" w:cs="Browallia New"/>
                <w:sz w:val="20"/>
                <w:szCs w:val="20"/>
              </w:rPr>
            </w:pPr>
          </w:p>
        </w:tc>
        <w:tc>
          <w:tcPr>
            <w:tcW w:w="997" w:type="dxa"/>
            <w:gridSpan w:val="2"/>
          </w:tcPr>
          <w:p w14:paraId="270FE0A7" w14:textId="77777777" w:rsidR="00D960B6" w:rsidRPr="00EB3B58" w:rsidRDefault="00D960B6" w:rsidP="00D960B6">
            <w:pPr>
              <w:tabs>
                <w:tab w:val="decimal" w:pos="841"/>
              </w:tabs>
              <w:ind w:left="-50" w:right="-32"/>
              <w:jc w:val="right"/>
              <w:rPr>
                <w:rFonts w:ascii="Browallia New" w:hAnsi="Browallia New" w:cs="Browallia New"/>
                <w:sz w:val="20"/>
                <w:szCs w:val="20"/>
              </w:rPr>
            </w:pPr>
          </w:p>
        </w:tc>
        <w:tc>
          <w:tcPr>
            <w:tcW w:w="1167" w:type="dxa"/>
          </w:tcPr>
          <w:p w14:paraId="272A3D5D" w14:textId="77777777" w:rsidR="00D960B6" w:rsidRPr="00EB3B58" w:rsidRDefault="00D960B6" w:rsidP="00D960B6">
            <w:pPr>
              <w:tabs>
                <w:tab w:val="decimal" w:pos="827"/>
              </w:tabs>
              <w:ind w:left="-50" w:right="-32"/>
              <w:jc w:val="right"/>
              <w:rPr>
                <w:rFonts w:ascii="Browallia New" w:hAnsi="Browallia New" w:cs="Browallia New"/>
                <w:sz w:val="20"/>
                <w:szCs w:val="20"/>
              </w:rPr>
            </w:pPr>
          </w:p>
        </w:tc>
        <w:tc>
          <w:tcPr>
            <w:tcW w:w="1124" w:type="dxa"/>
          </w:tcPr>
          <w:p w14:paraId="1A80D255" w14:textId="77777777" w:rsidR="00D960B6" w:rsidRPr="00EB3B58" w:rsidRDefault="00D960B6" w:rsidP="00D960B6">
            <w:pPr>
              <w:tabs>
                <w:tab w:val="decimal" w:pos="799"/>
              </w:tabs>
              <w:ind w:left="-50" w:right="-32"/>
              <w:jc w:val="right"/>
              <w:rPr>
                <w:rFonts w:ascii="Browallia New" w:hAnsi="Browallia New" w:cs="Browallia New"/>
                <w:sz w:val="20"/>
                <w:szCs w:val="20"/>
              </w:rPr>
            </w:pPr>
          </w:p>
        </w:tc>
        <w:tc>
          <w:tcPr>
            <w:tcW w:w="1079" w:type="dxa"/>
          </w:tcPr>
          <w:p w14:paraId="5B11CD89" w14:textId="77777777" w:rsidR="00D960B6" w:rsidRPr="00EB3B58" w:rsidRDefault="00D960B6" w:rsidP="00D960B6">
            <w:pPr>
              <w:ind w:left="-50" w:right="-32"/>
              <w:jc w:val="right"/>
              <w:rPr>
                <w:rFonts w:ascii="Browallia New" w:hAnsi="Browallia New" w:cs="Browallia New"/>
                <w:sz w:val="20"/>
                <w:szCs w:val="20"/>
              </w:rPr>
            </w:pPr>
          </w:p>
        </w:tc>
        <w:tc>
          <w:tcPr>
            <w:tcW w:w="1178" w:type="dxa"/>
          </w:tcPr>
          <w:p w14:paraId="5506E59F" w14:textId="77777777" w:rsidR="00D960B6" w:rsidRPr="00EB3B58" w:rsidRDefault="00D960B6" w:rsidP="00D960B6">
            <w:pPr>
              <w:tabs>
                <w:tab w:val="decimal" w:pos="792"/>
              </w:tabs>
              <w:ind w:left="-50" w:right="-32"/>
              <w:jc w:val="right"/>
              <w:rPr>
                <w:rFonts w:ascii="Browallia New" w:hAnsi="Browallia New" w:cs="Browallia New"/>
                <w:sz w:val="20"/>
                <w:szCs w:val="20"/>
              </w:rPr>
            </w:pPr>
          </w:p>
        </w:tc>
      </w:tr>
      <w:tr w:rsidR="00D960B6" w:rsidRPr="00EB3B58" w14:paraId="712E1CBB" w14:textId="77777777" w:rsidTr="00D55AB1">
        <w:tc>
          <w:tcPr>
            <w:tcW w:w="2799" w:type="dxa"/>
          </w:tcPr>
          <w:p w14:paraId="206E2B4A" w14:textId="77777777" w:rsidR="00D960B6" w:rsidRPr="00EB3B58" w:rsidRDefault="00D960B6" w:rsidP="00D960B6">
            <w:pPr>
              <w:ind w:right="-36"/>
              <w:jc w:val="both"/>
              <w:rPr>
                <w:rFonts w:ascii="Browallia New" w:hAnsi="Browallia New" w:cs="Browallia New"/>
                <w:b/>
                <w:bCs/>
                <w:sz w:val="20"/>
                <w:szCs w:val="20"/>
                <w:cs/>
              </w:rPr>
            </w:pPr>
            <w:r w:rsidRPr="00EB3B58">
              <w:rPr>
                <w:rFonts w:ascii="Browallia New" w:hAnsi="Browallia New" w:cs="Browallia New"/>
                <w:b/>
                <w:bCs/>
                <w:sz w:val="20"/>
                <w:szCs w:val="20"/>
                <w:u w:val="single"/>
                <w:cs/>
              </w:rPr>
              <w:t>ค่าเสื่อมราคาสะสม</w:t>
            </w:r>
          </w:p>
        </w:tc>
        <w:tc>
          <w:tcPr>
            <w:tcW w:w="998" w:type="dxa"/>
          </w:tcPr>
          <w:p w14:paraId="3D7F6E74" w14:textId="77777777" w:rsidR="00D960B6" w:rsidRPr="00EB3B58" w:rsidRDefault="00D960B6" w:rsidP="00D960B6">
            <w:pPr>
              <w:ind w:left="-50" w:right="-32"/>
              <w:jc w:val="right"/>
              <w:rPr>
                <w:rFonts w:ascii="Browallia New" w:hAnsi="Browallia New" w:cs="Browallia New"/>
                <w:sz w:val="20"/>
                <w:szCs w:val="20"/>
              </w:rPr>
            </w:pPr>
          </w:p>
        </w:tc>
        <w:tc>
          <w:tcPr>
            <w:tcW w:w="997" w:type="dxa"/>
            <w:gridSpan w:val="2"/>
          </w:tcPr>
          <w:p w14:paraId="5CBD374C" w14:textId="77777777" w:rsidR="00D960B6" w:rsidRPr="00EB3B58" w:rsidRDefault="00D960B6" w:rsidP="00D960B6">
            <w:pPr>
              <w:tabs>
                <w:tab w:val="decimal" w:pos="841"/>
              </w:tabs>
              <w:ind w:left="-50" w:right="-32"/>
              <w:jc w:val="right"/>
              <w:rPr>
                <w:rFonts w:ascii="Browallia New" w:hAnsi="Browallia New" w:cs="Browallia New"/>
                <w:sz w:val="20"/>
                <w:szCs w:val="20"/>
              </w:rPr>
            </w:pPr>
          </w:p>
        </w:tc>
        <w:tc>
          <w:tcPr>
            <w:tcW w:w="1167" w:type="dxa"/>
          </w:tcPr>
          <w:p w14:paraId="61FF52AC" w14:textId="77777777" w:rsidR="00D960B6" w:rsidRPr="00EB3B58" w:rsidRDefault="00D960B6" w:rsidP="00D960B6">
            <w:pPr>
              <w:tabs>
                <w:tab w:val="decimal" w:pos="827"/>
              </w:tabs>
              <w:ind w:left="-50" w:right="-32"/>
              <w:jc w:val="right"/>
              <w:rPr>
                <w:rFonts w:ascii="Browallia New" w:hAnsi="Browallia New" w:cs="Browallia New"/>
                <w:sz w:val="20"/>
                <w:szCs w:val="20"/>
              </w:rPr>
            </w:pPr>
          </w:p>
        </w:tc>
        <w:tc>
          <w:tcPr>
            <w:tcW w:w="1124" w:type="dxa"/>
          </w:tcPr>
          <w:p w14:paraId="1B137830" w14:textId="77777777" w:rsidR="00D960B6" w:rsidRPr="00EB3B58" w:rsidRDefault="00D960B6" w:rsidP="00D960B6">
            <w:pPr>
              <w:tabs>
                <w:tab w:val="decimal" w:pos="799"/>
              </w:tabs>
              <w:ind w:left="-50" w:right="-32"/>
              <w:jc w:val="right"/>
              <w:rPr>
                <w:rFonts w:ascii="Browallia New" w:hAnsi="Browallia New" w:cs="Browallia New"/>
                <w:sz w:val="20"/>
                <w:szCs w:val="20"/>
              </w:rPr>
            </w:pPr>
          </w:p>
        </w:tc>
        <w:tc>
          <w:tcPr>
            <w:tcW w:w="1079" w:type="dxa"/>
          </w:tcPr>
          <w:p w14:paraId="54F68BE6" w14:textId="77777777" w:rsidR="00D960B6" w:rsidRPr="00EB3B58" w:rsidRDefault="00D960B6" w:rsidP="00D960B6">
            <w:pPr>
              <w:ind w:left="-50" w:right="-32"/>
              <w:jc w:val="right"/>
              <w:rPr>
                <w:rFonts w:ascii="Browallia New" w:hAnsi="Browallia New" w:cs="Browallia New"/>
                <w:sz w:val="20"/>
                <w:szCs w:val="20"/>
              </w:rPr>
            </w:pPr>
          </w:p>
        </w:tc>
        <w:tc>
          <w:tcPr>
            <w:tcW w:w="1178" w:type="dxa"/>
          </w:tcPr>
          <w:p w14:paraId="1161D4D1" w14:textId="77777777" w:rsidR="00D960B6" w:rsidRPr="00EB3B58" w:rsidRDefault="00D960B6" w:rsidP="00D960B6">
            <w:pPr>
              <w:tabs>
                <w:tab w:val="decimal" w:pos="792"/>
              </w:tabs>
              <w:ind w:left="-50" w:right="-32"/>
              <w:jc w:val="right"/>
              <w:rPr>
                <w:rFonts w:ascii="Browallia New" w:hAnsi="Browallia New" w:cs="Browallia New"/>
                <w:sz w:val="20"/>
                <w:szCs w:val="20"/>
              </w:rPr>
            </w:pPr>
          </w:p>
        </w:tc>
      </w:tr>
      <w:tr w:rsidR="00D960B6" w:rsidRPr="00EB3B58" w14:paraId="4A8B90A1" w14:textId="77777777" w:rsidTr="00D55AB1">
        <w:tc>
          <w:tcPr>
            <w:tcW w:w="2799" w:type="dxa"/>
          </w:tcPr>
          <w:p w14:paraId="4FCD0151" w14:textId="1002E4F8" w:rsidR="00D960B6" w:rsidRPr="00EB3B58" w:rsidRDefault="00D960B6" w:rsidP="00D960B6">
            <w:pPr>
              <w:ind w:right="-36"/>
              <w:jc w:val="both"/>
              <w:rPr>
                <w:rFonts w:ascii="Browallia New" w:hAnsi="Browallia New" w:cs="Browallia New"/>
                <w:b/>
                <w:bCs/>
                <w:sz w:val="20"/>
                <w:szCs w:val="20"/>
                <w:cs/>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 xml:space="preserve">1 </w:t>
            </w:r>
            <w:r w:rsidRPr="00EB3B58">
              <w:rPr>
                <w:rFonts w:ascii="Browallia New" w:hAnsi="Browallia New" w:cs="Browallia New"/>
                <w:b/>
                <w:bCs/>
                <w:sz w:val="20"/>
                <w:szCs w:val="20"/>
                <w:cs/>
              </w:rPr>
              <w:t xml:space="preserve">มกราคม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98" w:type="dxa"/>
            <w:vAlign w:val="bottom"/>
          </w:tcPr>
          <w:p w14:paraId="06B86D73" w14:textId="19046993"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6C4B9344" w14:textId="5952E1FA"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4,237,937</w:t>
            </w:r>
          </w:p>
        </w:tc>
        <w:tc>
          <w:tcPr>
            <w:tcW w:w="1167" w:type="dxa"/>
            <w:vAlign w:val="bottom"/>
          </w:tcPr>
          <w:p w14:paraId="2A5D8447" w14:textId="5BB408CA"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11,170,109</w:t>
            </w:r>
          </w:p>
        </w:tc>
        <w:tc>
          <w:tcPr>
            <w:tcW w:w="1124" w:type="dxa"/>
            <w:vAlign w:val="bottom"/>
          </w:tcPr>
          <w:p w14:paraId="60A852E9" w14:textId="24C20679"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884,915</w:t>
            </w:r>
          </w:p>
        </w:tc>
        <w:tc>
          <w:tcPr>
            <w:tcW w:w="1079" w:type="dxa"/>
            <w:vAlign w:val="bottom"/>
          </w:tcPr>
          <w:p w14:paraId="34819A8C" w14:textId="427F28AC"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6B12C7E5" w14:textId="23482AB9"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16,292,961</w:t>
            </w:r>
          </w:p>
        </w:tc>
      </w:tr>
      <w:tr w:rsidR="00D960B6" w:rsidRPr="00EB3B58" w14:paraId="78CA4F0B" w14:textId="77777777" w:rsidTr="00D55AB1">
        <w:tc>
          <w:tcPr>
            <w:tcW w:w="2799" w:type="dxa"/>
          </w:tcPr>
          <w:p w14:paraId="3CA59084" w14:textId="77777777" w:rsidR="00D960B6" w:rsidRPr="00EB3B58" w:rsidRDefault="00D960B6" w:rsidP="00D960B6">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98" w:type="dxa"/>
            <w:vAlign w:val="bottom"/>
          </w:tcPr>
          <w:p w14:paraId="36A5EEDF" w14:textId="229BC5B0"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16C9AF77" w14:textId="4CFBB98B"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291,646</w:t>
            </w:r>
          </w:p>
        </w:tc>
        <w:tc>
          <w:tcPr>
            <w:tcW w:w="1167" w:type="dxa"/>
            <w:vAlign w:val="bottom"/>
          </w:tcPr>
          <w:p w14:paraId="525D2286" w14:textId="7009E3B5"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2,337,360</w:t>
            </w:r>
          </w:p>
        </w:tc>
        <w:tc>
          <w:tcPr>
            <w:tcW w:w="1124" w:type="dxa"/>
            <w:vAlign w:val="bottom"/>
          </w:tcPr>
          <w:p w14:paraId="5A0254A8" w14:textId="46718B44"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30,202</w:t>
            </w:r>
          </w:p>
        </w:tc>
        <w:tc>
          <w:tcPr>
            <w:tcW w:w="1079" w:type="dxa"/>
            <w:vAlign w:val="bottom"/>
          </w:tcPr>
          <w:p w14:paraId="2676930A" w14:textId="0CF89AEE"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2DF3B097" w14:textId="385C4D2A"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2,659,208</w:t>
            </w:r>
          </w:p>
        </w:tc>
      </w:tr>
      <w:tr w:rsidR="00D960B6" w:rsidRPr="00EB3B58" w14:paraId="16F192C4" w14:textId="77777777" w:rsidTr="00D55AB1">
        <w:tc>
          <w:tcPr>
            <w:tcW w:w="2799" w:type="dxa"/>
          </w:tcPr>
          <w:p w14:paraId="5AD6616E" w14:textId="6A5C6793" w:rsidR="00D960B6" w:rsidRPr="00EB3B58" w:rsidRDefault="00D960B6" w:rsidP="00D960B6">
            <w:pPr>
              <w:ind w:right="-36"/>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6D64992B" w14:textId="480920A5"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4754E927" w14:textId="2136325C"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167" w:type="dxa"/>
            <w:vAlign w:val="bottom"/>
          </w:tcPr>
          <w:p w14:paraId="1F81519D" w14:textId="3736B3C9"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c>
          <w:tcPr>
            <w:tcW w:w="1124" w:type="dxa"/>
            <w:vAlign w:val="bottom"/>
          </w:tcPr>
          <w:p w14:paraId="3F24C2B6" w14:textId="489C00FB"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w:t>
            </w:r>
          </w:p>
        </w:tc>
        <w:tc>
          <w:tcPr>
            <w:tcW w:w="1079" w:type="dxa"/>
            <w:vAlign w:val="bottom"/>
          </w:tcPr>
          <w:p w14:paraId="004E8F52" w14:textId="23DE8AA8"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60DCF00A" w14:textId="2B7A10F8"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162,460</w:t>
            </w:r>
          </w:p>
        </w:tc>
      </w:tr>
      <w:tr w:rsidR="00D960B6" w:rsidRPr="00EB3B58" w14:paraId="0EFA66E9" w14:textId="77777777" w:rsidTr="00D55AB1">
        <w:tc>
          <w:tcPr>
            <w:tcW w:w="2799" w:type="dxa"/>
          </w:tcPr>
          <w:p w14:paraId="04475010" w14:textId="77777777" w:rsidR="00D960B6" w:rsidRPr="00EB3B58" w:rsidRDefault="00D960B6" w:rsidP="00D960B6">
            <w:pPr>
              <w:ind w:right="-36"/>
              <w:jc w:val="both"/>
              <w:rPr>
                <w:rFonts w:ascii="Browallia New" w:hAnsi="Browallia New" w:cs="Browallia New"/>
                <w:sz w:val="20"/>
                <w:szCs w:val="20"/>
                <w:lang w:val="en-GB"/>
              </w:rPr>
            </w:pPr>
            <w:r w:rsidRPr="00EB3B58">
              <w:rPr>
                <w:rFonts w:ascii="Browallia New" w:hAnsi="Browallia New" w:cs="Browallia New"/>
                <w:sz w:val="20"/>
                <w:szCs w:val="20"/>
                <w:cs/>
              </w:rPr>
              <w:t>ค่าเสื่อมราคาสะสมสำหรับส่วนที่จำหน่าย</w:t>
            </w:r>
          </w:p>
        </w:tc>
        <w:tc>
          <w:tcPr>
            <w:tcW w:w="998" w:type="dxa"/>
            <w:vAlign w:val="bottom"/>
          </w:tcPr>
          <w:p w14:paraId="3ED71B0D" w14:textId="04E9CDF1"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D35A620" w14:textId="188E53D8"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(717)</w:t>
            </w:r>
          </w:p>
        </w:tc>
        <w:tc>
          <w:tcPr>
            <w:tcW w:w="1167" w:type="dxa"/>
            <w:vAlign w:val="bottom"/>
          </w:tcPr>
          <w:p w14:paraId="6E3302BF" w14:textId="27334F46"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(470,442)</w:t>
            </w:r>
          </w:p>
        </w:tc>
        <w:tc>
          <w:tcPr>
            <w:tcW w:w="1124" w:type="dxa"/>
            <w:vAlign w:val="bottom"/>
          </w:tcPr>
          <w:p w14:paraId="35FD5385" w14:textId="7675070B"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(1,048)</w:t>
            </w:r>
          </w:p>
        </w:tc>
        <w:tc>
          <w:tcPr>
            <w:tcW w:w="1079" w:type="dxa"/>
            <w:vAlign w:val="bottom"/>
          </w:tcPr>
          <w:p w14:paraId="5279F227" w14:textId="029C304E"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2B4B9E08" w14:textId="3CF5C4D4"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(472,207)</w:t>
            </w:r>
          </w:p>
        </w:tc>
      </w:tr>
      <w:tr w:rsidR="00D960B6" w:rsidRPr="00EB3B58" w14:paraId="26722270" w14:textId="77777777" w:rsidTr="00D55AB1">
        <w:tc>
          <w:tcPr>
            <w:tcW w:w="2799" w:type="dxa"/>
          </w:tcPr>
          <w:p w14:paraId="374AAF7E" w14:textId="77777777" w:rsidR="00D960B6" w:rsidRPr="00EB3B58" w:rsidRDefault="00D960B6" w:rsidP="00D960B6">
            <w:pPr>
              <w:ind w:right="-36"/>
              <w:jc w:val="both"/>
              <w:rPr>
                <w:rFonts w:ascii="Browallia New" w:hAnsi="Browallia New" w:cs="Browallia New"/>
                <w:sz w:val="20"/>
                <w:szCs w:val="20"/>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473B4D1D" w14:textId="3B8CBE1A"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490A314B" w14:textId="2165C80F"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1,058</w:t>
            </w:r>
          </w:p>
        </w:tc>
        <w:tc>
          <w:tcPr>
            <w:tcW w:w="1167" w:type="dxa"/>
            <w:vAlign w:val="bottom"/>
          </w:tcPr>
          <w:p w14:paraId="2711E955" w14:textId="58B8AE68"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102,219</w:t>
            </w:r>
          </w:p>
        </w:tc>
        <w:tc>
          <w:tcPr>
            <w:tcW w:w="1124" w:type="dxa"/>
            <w:vAlign w:val="bottom"/>
          </w:tcPr>
          <w:p w14:paraId="7531289C" w14:textId="4007A625"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6</w:t>
            </w:r>
          </w:p>
        </w:tc>
        <w:tc>
          <w:tcPr>
            <w:tcW w:w="1079" w:type="dxa"/>
            <w:vAlign w:val="bottom"/>
          </w:tcPr>
          <w:p w14:paraId="79EFD47E" w14:textId="007DB588"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00B7CE4D" w14:textId="71A9DEF2" w:rsidR="00D960B6" w:rsidRPr="00EB3B58" w:rsidRDefault="00D960B6" w:rsidP="00D960B6">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103,283</w:t>
            </w:r>
          </w:p>
        </w:tc>
      </w:tr>
      <w:tr w:rsidR="00D960B6" w:rsidRPr="00EB3B58" w14:paraId="235ACF13" w14:textId="77777777" w:rsidTr="00D55AB1">
        <w:tc>
          <w:tcPr>
            <w:tcW w:w="2799" w:type="dxa"/>
          </w:tcPr>
          <w:p w14:paraId="039FDA97" w14:textId="3308E6D3" w:rsidR="00D960B6" w:rsidRPr="00EB3B58" w:rsidRDefault="00D960B6" w:rsidP="00D960B6">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98" w:type="dxa"/>
            <w:vAlign w:val="bottom"/>
          </w:tcPr>
          <w:p w14:paraId="26917ECE" w14:textId="1CDAE121"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36BA598D" w14:textId="13FB6DB5"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4,529,924</w:t>
            </w:r>
          </w:p>
        </w:tc>
        <w:tc>
          <w:tcPr>
            <w:tcW w:w="1167" w:type="dxa"/>
            <w:vAlign w:val="bottom"/>
          </w:tcPr>
          <w:p w14:paraId="260A349A" w14:textId="2FAC6D81"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13,301,706</w:t>
            </w:r>
          </w:p>
        </w:tc>
        <w:tc>
          <w:tcPr>
            <w:tcW w:w="1124" w:type="dxa"/>
            <w:vAlign w:val="bottom"/>
          </w:tcPr>
          <w:p w14:paraId="7090C6EB" w14:textId="04F1C2E9"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914,075</w:t>
            </w:r>
          </w:p>
        </w:tc>
        <w:tc>
          <w:tcPr>
            <w:tcW w:w="1079" w:type="dxa"/>
            <w:vAlign w:val="bottom"/>
          </w:tcPr>
          <w:p w14:paraId="7D2C1071" w14:textId="49CF1E57"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1E7FAE9F" w14:textId="29CBC434" w:rsidR="00D960B6" w:rsidRPr="00EB3B58" w:rsidRDefault="00D960B6" w:rsidP="00D960B6">
            <w:pPr>
              <w:ind w:left="-50" w:right="-32"/>
              <w:jc w:val="right"/>
              <w:rPr>
                <w:rFonts w:ascii="Browallia New" w:hAnsi="Browallia New" w:cs="Browallia New"/>
                <w:sz w:val="20"/>
                <w:szCs w:val="20"/>
              </w:rPr>
            </w:pPr>
            <w:r w:rsidRPr="00EB3B58">
              <w:rPr>
                <w:rFonts w:ascii="Browallia New" w:hAnsi="Browallia New" w:cs="Browallia New"/>
                <w:sz w:val="20"/>
                <w:szCs w:val="20"/>
              </w:rPr>
              <w:t>18,745,705</w:t>
            </w:r>
          </w:p>
        </w:tc>
      </w:tr>
      <w:tr w:rsidR="001D03AB" w:rsidRPr="00EB3B58" w14:paraId="13F66365" w14:textId="77777777" w:rsidTr="00D55AB1">
        <w:tc>
          <w:tcPr>
            <w:tcW w:w="2799" w:type="dxa"/>
          </w:tcPr>
          <w:p w14:paraId="3166E955" w14:textId="77777777" w:rsidR="001D03AB" w:rsidRPr="00EB3B58" w:rsidRDefault="001D03AB" w:rsidP="001D03AB">
            <w:pPr>
              <w:ind w:right="-36"/>
              <w:jc w:val="both"/>
              <w:rPr>
                <w:rFonts w:ascii="Browallia New" w:hAnsi="Browallia New" w:cs="Browallia New"/>
                <w:sz w:val="20"/>
                <w:szCs w:val="20"/>
                <w:cs/>
              </w:rPr>
            </w:pPr>
            <w:r w:rsidRPr="00EB3B58">
              <w:rPr>
                <w:rFonts w:ascii="Browallia New" w:hAnsi="Browallia New" w:cs="Browallia New"/>
                <w:sz w:val="20"/>
                <w:szCs w:val="20"/>
                <w:cs/>
              </w:rPr>
              <w:t>ค่าเสื่อมราคาสำหรับปี</w:t>
            </w:r>
          </w:p>
        </w:tc>
        <w:tc>
          <w:tcPr>
            <w:tcW w:w="998" w:type="dxa"/>
            <w:vAlign w:val="bottom"/>
          </w:tcPr>
          <w:p w14:paraId="54123EB7" w14:textId="2E031F15" w:rsidR="001D03AB" w:rsidRPr="00EB3B58" w:rsidRDefault="001D03AB" w:rsidP="001D03AB">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AFCCE57" w14:textId="425D66A0"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310,743</w:t>
            </w:r>
          </w:p>
        </w:tc>
        <w:tc>
          <w:tcPr>
            <w:tcW w:w="1167" w:type="dxa"/>
            <w:vAlign w:val="bottom"/>
          </w:tcPr>
          <w:p w14:paraId="2F84D3F8" w14:textId="34234F8A"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2,212,144</w:t>
            </w:r>
          </w:p>
        </w:tc>
        <w:tc>
          <w:tcPr>
            <w:tcW w:w="1124" w:type="dxa"/>
            <w:vAlign w:val="bottom"/>
          </w:tcPr>
          <w:p w14:paraId="15C4AE4F" w14:textId="67C4E670"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24,032</w:t>
            </w:r>
          </w:p>
        </w:tc>
        <w:tc>
          <w:tcPr>
            <w:tcW w:w="1079" w:type="dxa"/>
            <w:vAlign w:val="bottom"/>
          </w:tcPr>
          <w:p w14:paraId="355FBEAD" w14:textId="019F1A3E" w:rsidR="001D03AB" w:rsidRPr="00EB3B58" w:rsidRDefault="001D03AB" w:rsidP="001D03AB">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3522D29B" w14:textId="157954BF"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2,546,919</w:t>
            </w:r>
          </w:p>
        </w:tc>
      </w:tr>
      <w:tr w:rsidR="001D03AB" w:rsidRPr="00EB3B58" w14:paraId="2907C37C" w14:textId="77777777" w:rsidTr="00D55AB1">
        <w:tc>
          <w:tcPr>
            <w:tcW w:w="2799" w:type="dxa"/>
          </w:tcPr>
          <w:p w14:paraId="6E4FE06C" w14:textId="77777777" w:rsidR="001D03AB" w:rsidRPr="00EB3B58" w:rsidRDefault="001D03AB" w:rsidP="001D03AB">
            <w:pPr>
              <w:ind w:right="-108"/>
              <w:jc w:val="both"/>
              <w:rPr>
                <w:rFonts w:ascii="Browallia New" w:hAnsi="Browallia New" w:cs="Browallia New"/>
                <w:sz w:val="20"/>
                <w:szCs w:val="20"/>
                <w:cs/>
              </w:rPr>
            </w:pPr>
            <w:r w:rsidRPr="00EB3B58">
              <w:rPr>
                <w:rFonts w:ascii="Browallia New" w:hAnsi="Browallia New" w:cs="Browallia New"/>
                <w:sz w:val="20"/>
                <w:szCs w:val="20"/>
                <w:cs/>
              </w:rPr>
              <w:t>รับโอนจากสินทรัพย์สิทธิการใช้</w:t>
            </w:r>
          </w:p>
        </w:tc>
        <w:tc>
          <w:tcPr>
            <w:tcW w:w="998" w:type="dxa"/>
            <w:vAlign w:val="bottom"/>
          </w:tcPr>
          <w:p w14:paraId="09617B0F" w14:textId="48CC3787" w:rsidR="001D03AB" w:rsidRPr="00EB3B58" w:rsidRDefault="001D03AB" w:rsidP="001D03AB">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7BBAB09C" w14:textId="6D11994A" w:rsidR="001D03AB" w:rsidRPr="00EB3B58" w:rsidRDefault="001D03AB" w:rsidP="001D03AB">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67" w:type="dxa"/>
            <w:vAlign w:val="bottom"/>
          </w:tcPr>
          <w:p w14:paraId="4416396C" w14:textId="4D8EAD06"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433,388</w:t>
            </w:r>
          </w:p>
        </w:tc>
        <w:tc>
          <w:tcPr>
            <w:tcW w:w="1124" w:type="dxa"/>
            <w:vAlign w:val="bottom"/>
          </w:tcPr>
          <w:p w14:paraId="23A5BBAE" w14:textId="3D97DABF" w:rsidR="001D03AB" w:rsidRPr="00EB3B58" w:rsidRDefault="001D03AB" w:rsidP="001D03AB">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079" w:type="dxa"/>
            <w:vAlign w:val="bottom"/>
          </w:tcPr>
          <w:p w14:paraId="281DB4B7" w14:textId="4FBE7FA9" w:rsidR="001D03AB" w:rsidRPr="00EB3B58" w:rsidRDefault="001D03AB" w:rsidP="001D03AB">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16AA944B" w14:textId="6BE12660"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433,388</w:t>
            </w:r>
          </w:p>
        </w:tc>
      </w:tr>
      <w:tr w:rsidR="001D03AB" w:rsidRPr="00EB3B58" w14:paraId="372D5B05" w14:textId="77777777" w:rsidTr="00D55AB1">
        <w:tc>
          <w:tcPr>
            <w:tcW w:w="2799" w:type="dxa"/>
          </w:tcPr>
          <w:p w14:paraId="29E33567" w14:textId="77777777" w:rsidR="001D03AB" w:rsidRPr="00EB3B58" w:rsidRDefault="001D03AB" w:rsidP="001D03AB">
            <w:pPr>
              <w:ind w:right="-108"/>
              <w:jc w:val="both"/>
              <w:rPr>
                <w:rFonts w:ascii="Browallia New" w:hAnsi="Browallia New" w:cs="Browallia New"/>
                <w:sz w:val="20"/>
                <w:szCs w:val="20"/>
              </w:rPr>
            </w:pPr>
            <w:r w:rsidRPr="00EB3B58">
              <w:rPr>
                <w:rFonts w:ascii="Browallia New" w:hAnsi="Browallia New" w:cs="Browallia New"/>
                <w:sz w:val="20"/>
                <w:szCs w:val="20"/>
                <w:cs/>
              </w:rPr>
              <w:t>ค่าเสื่อมราคาสะสมสำหรับส่วนที่จำหน่าย</w:t>
            </w:r>
          </w:p>
        </w:tc>
        <w:tc>
          <w:tcPr>
            <w:tcW w:w="998" w:type="dxa"/>
            <w:vAlign w:val="bottom"/>
          </w:tcPr>
          <w:p w14:paraId="0C848398" w14:textId="5D7B1A25" w:rsidR="001D03AB" w:rsidRPr="00EB3B58" w:rsidRDefault="001D03AB" w:rsidP="001D03AB">
            <w:pP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2B90328" w14:textId="57328BF1" w:rsidR="001D03AB" w:rsidRPr="00EB3B58" w:rsidRDefault="001D03AB" w:rsidP="001D03AB">
            <w:pPr>
              <w:ind w:left="-50" w:right="-32"/>
              <w:jc w:val="right"/>
              <w:rPr>
                <w:rFonts w:ascii="Browallia New" w:hAnsi="Browallia New" w:cs="Browallia New"/>
                <w:sz w:val="20"/>
                <w:szCs w:val="20"/>
              </w:rPr>
            </w:pPr>
            <w:r>
              <w:rPr>
                <w:rFonts w:ascii="Browallia New" w:hAnsi="Browallia New" w:cs="Browallia New"/>
                <w:sz w:val="20"/>
                <w:szCs w:val="20"/>
              </w:rPr>
              <w:t>-</w:t>
            </w:r>
          </w:p>
        </w:tc>
        <w:tc>
          <w:tcPr>
            <w:tcW w:w="1167" w:type="dxa"/>
            <w:vAlign w:val="bottom"/>
          </w:tcPr>
          <w:p w14:paraId="1EBB046D" w14:textId="11618D18"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(911,737)</w:t>
            </w:r>
          </w:p>
        </w:tc>
        <w:tc>
          <w:tcPr>
            <w:tcW w:w="1124" w:type="dxa"/>
            <w:vAlign w:val="bottom"/>
          </w:tcPr>
          <w:p w14:paraId="07A59CD9" w14:textId="4DD69ED3"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(9,286)</w:t>
            </w:r>
          </w:p>
        </w:tc>
        <w:tc>
          <w:tcPr>
            <w:tcW w:w="1079" w:type="dxa"/>
            <w:vAlign w:val="bottom"/>
          </w:tcPr>
          <w:p w14:paraId="777EDCBD" w14:textId="5A3446A5" w:rsidR="001D03AB" w:rsidRPr="00EB3B58" w:rsidRDefault="001D03AB" w:rsidP="001D03AB">
            <w:pPr>
              <w:ind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58E7296F" w14:textId="70CE5C52" w:rsidR="001D03AB" w:rsidRPr="00EB3B58" w:rsidRDefault="001D03AB" w:rsidP="001D03AB">
            <w:pPr>
              <w:ind w:left="-50" w:right="-32"/>
              <w:jc w:val="right"/>
              <w:rPr>
                <w:rFonts w:ascii="Browallia New" w:hAnsi="Browallia New" w:cs="Browallia New"/>
                <w:sz w:val="20"/>
                <w:szCs w:val="20"/>
              </w:rPr>
            </w:pPr>
            <w:r w:rsidRPr="001D03AB">
              <w:rPr>
                <w:rFonts w:ascii="Browallia New" w:hAnsi="Browallia New" w:cs="Browallia New"/>
                <w:sz w:val="20"/>
                <w:szCs w:val="20"/>
              </w:rPr>
              <w:t>(921,023)</w:t>
            </w:r>
          </w:p>
        </w:tc>
      </w:tr>
      <w:tr w:rsidR="001D03AB" w:rsidRPr="00EB3B58" w14:paraId="7B68B490" w14:textId="77777777" w:rsidTr="00D55AB1">
        <w:trPr>
          <w:trHeight w:val="162"/>
        </w:trPr>
        <w:tc>
          <w:tcPr>
            <w:tcW w:w="2799" w:type="dxa"/>
          </w:tcPr>
          <w:p w14:paraId="6209A488" w14:textId="77777777" w:rsidR="001D03AB" w:rsidRPr="00EB3B58" w:rsidRDefault="001D03AB" w:rsidP="001D03AB">
            <w:pPr>
              <w:ind w:right="-36"/>
              <w:jc w:val="both"/>
              <w:rPr>
                <w:rFonts w:ascii="Browallia New" w:hAnsi="Browallia New" w:cs="Browallia New"/>
                <w:sz w:val="20"/>
                <w:szCs w:val="20"/>
                <w:cs/>
              </w:rPr>
            </w:pPr>
            <w:r w:rsidRPr="00EB3B58">
              <w:rPr>
                <w:rFonts w:ascii="Browallia New" w:hAnsi="Browallia New" w:cs="Browallia New"/>
                <w:sz w:val="20"/>
                <w:szCs w:val="20"/>
                <w:cs/>
              </w:rPr>
              <w:t>ส่วนปรับปรุงจากการแปลงค่างบการเงิน</w:t>
            </w:r>
          </w:p>
        </w:tc>
        <w:tc>
          <w:tcPr>
            <w:tcW w:w="998" w:type="dxa"/>
            <w:vAlign w:val="bottom"/>
          </w:tcPr>
          <w:p w14:paraId="26F9EDD1" w14:textId="56A6F10E"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5D2540CB" w14:textId="0459334C"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(3,400)</w:t>
            </w:r>
          </w:p>
        </w:tc>
        <w:tc>
          <w:tcPr>
            <w:tcW w:w="1167" w:type="dxa"/>
            <w:vAlign w:val="bottom"/>
          </w:tcPr>
          <w:p w14:paraId="79338BBA" w14:textId="33BFF78F"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(181,977)</w:t>
            </w:r>
          </w:p>
        </w:tc>
        <w:tc>
          <w:tcPr>
            <w:tcW w:w="1124" w:type="dxa"/>
            <w:vAlign w:val="bottom"/>
          </w:tcPr>
          <w:p w14:paraId="4984528F" w14:textId="4ECAB8F5"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(4)</w:t>
            </w:r>
          </w:p>
        </w:tc>
        <w:tc>
          <w:tcPr>
            <w:tcW w:w="1079" w:type="dxa"/>
            <w:vAlign w:val="bottom"/>
          </w:tcPr>
          <w:p w14:paraId="746018AE" w14:textId="2286FB7D"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259FB829" w14:textId="0941E8BB"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(185,381)</w:t>
            </w:r>
          </w:p>
        </w:tc>
      </w:tr>
      <w:tr w:rsidR="001D03AB" w:rsidRPr="00EB3B58" w14:paraId="32E149F5" w14:textId="77777777" w:rsidTr="00D55AB1">
        <w:tc>
          <w:tcPr>
            <w:tcW w:w="2799" w:type="dxa"/>
          </w:tcPr>
          <w:p w14:paraId="7AE3F6F0" w14:textId="5149884C" w:rsidR="001D03AB" w:rsidRPr="00EB3B58" w:rsidRDefault="001D03AB" w:rsidP="001D03AB">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5</w:t>
            </w:r>
          </w:p>
        </w:tc>
        <w:tc>
          <w:tcPr>
            <w:tcW w:w="998" w:type="dxa"/>
            <w:vAlign w:val="bottom"/>
          </w:tcPr>
          <w:p w14:paraId="1685547E" w14:textId="5D7A8A57"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997" w:type="dxa"/>
            <w:gridSpan w:val="2"/>
            <w:vAlign w:val="bottom"/>
          </w:tcPr>
          <w:p w14:paraId="140730A1" w14:textId="4ED2ABEC"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4,837,267</w:t>
            </w:r>
          </w:p>
        </w:tc>
        <w:tc>
          <w:tcPr>
            <w:tcW w:w="1167" w:type="dxa"/>
            <w:vAlign w:val="bottom"/>
          </w:tcPr>
          <w:p w14:paraId="72E15592" w14:textId="5E7D804D"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14,853,524</w:t>
            </w:r>
          </w:p>
        </w:tc>
        <w:tc>
          <w:tcPr>
            <w:tcW w:w="1124" w:type="dxa"/>
            <w:vAlign w:val="bottom"/>
          </w:tcPr>
          <w:p w14:paraId="499CAE03" w14:textId="7F9CD402"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928,817</w:t>
            </w:r>
          </w:p>
        </w:tc>
        <w:tc>
          <w:tcPr>
            <w:tcW w:w="1079" w:type="dxa"/>
            <w:vAlign w:val="bottom"/>
          </w:tcPr>
          <w:p w14:paraId="1ACC7931" w14:textId="2F6AB231"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cs/>
              </w:rPr>
              <w:t>-</w:t>
            </w:r>
          </w:p>
        </w:tc>
        <w:tc>
          <w:tcPr>
            <w:tcW w:w="1178" w:type="dxa"/>
            <w:vAlign w:val="bottom"/>
          </w:tcPr>
          <w:p w14:paraId="315206F2" w14:textId="4246B6BC" w:rsidR="001D03AB" w:rsidRPr="00EB3B58" w:rsidRDefault="001D03AB" w:rsidP="001D03AB">
            <w:pPr>
              <w:pBdr>
                <w:bottom w:val="single" w:sz="4"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20,619,608</w:t>
            </w:r>
          </w:p>
        </w:tc>
      </w:tr>
      <w:tr w:rsidR="001D03AB" w:rsidRPr="00EB3B58" w14:paraId="7209B5A7" w14:textId="77777777" w:rsidTr="00D55AB1">
        <w:trPr>
          <w:trHeight w:val="312"/>
        </w:trPr>
        <w:tc>
          <w:tcPr>
            <w:tcW w:w="2799" w:type="dxa"/>
          </w:tcPr>
          <w:p w14:paraId="07DEFFE5" w14:textId="77777777" w:rsidR="001D03AB" w:rsidRPr="00EB3B58" w:rsidRDefault="001D03AB" w:rsidP="001D03AB">
            <w:pPr>
              <w:ind w:right="-36"/>
              <w:jc w:val="both"/>
              <w:rPr>
                <w:rFonts w:ascii="Browallia New" w:hAnsi="Browallia New" w:cs="Browallia New"/>
                <w:b/>
                <w:bCs/>
                <w:sz w:val="20"/>
                <w:szCs w:val="20"/>
              </w:rPr>
            </w:pPr>
          </w:p>
        </w:tc>
        <w:tc>
          <w:tcPr>
            <w:tcW w:w="998" w:type="dxa"/>
            <w:vAlign w:val="bottom"/>
          </w:tcPr>
          <w:p w14:paraId="110B9709" w14:textId="77777777" w:rsidR="001D03AB" w:rsidRPr="00EB3B58" w:rsidRDefault="001D03AB" w:rsidP="001D03AB">
            <w:pPr>
              <w:ind w:left="-50" w:right="-32"/>
              <w:jc w:val="right"/>
              <w:rPr>
                <w:rFonts w:ascii="Browallia New" w:hAnsi="Browallia New" w:cs="Browallia New"/>
                <w:sz w:val="20"/>
                <w:szCs w:val="20"/>
              </w:rPr>
            </w:pPr>
          </w:p>
        </w:tc>
        <w:tc>
          <w:tcPr>
            <w:tcW w:w="997" w:type="dxa"/>
            <w:gridSpan w:val="2"/>
            <w:vAlign w:val="bottom"/>
          </w:tcPr>
          <w:p w14:paraId="04ADF982" w14:textId="77777777" w:rsidR="001D03AB" w:rsidRPr="00EB3B58" w:rsidRDefault="001D03AB" w:rsidP="001D03AB">
            <w:pPr>
              <w:ind w:left="-50" w:right="-32"/>
              <w:jc w:val="right"/>
              <w:rPr>
                <w:rFonts w:ascii="Browallia New" w:hAnsi="Browallia New" w:cs="Browallia New"/>
                <w:sz w:val="20"/>
                <w:szCs w:val="20"/>
              </w:rPr>
            </w:pPr>
          </w:p>
        </w:tc>
        <w:tc>
          <w:tcPr>
            <w:tcW w:w="1167" w:type="dxa"/>
            <w:vAlign w:val="bottom"/>
          </w:tcPr>
          <w:p w14:paraId="21499D69" w14:textId="77777777" w:rsidR="001D03AB" w:rsidRPr="00EB3B58" w:rsidRDefault="001D03AB" w:rsidP="001D03AB">
            <w:pPr>
              <w:ind w:left="-50" w:right="-32"/>
              <w:jc w:val="right"/>
              <w:rPr>
                <w:rFonts w:ascii="Browallia New" w:hAnsi="Browallia New" w:cs="Browallia New"/>
                <w:sz w:val="20"/>
                <w:szCs w:val="20"/>
              </w:rPr>
            </w:pPr>
          </w:p>
        </w:tc>
        <w:tc>
          <w:tcPr>
            <w:tcW w:w="1124" w:type="dxa"/>
            <w:vAlign w:val="bottom"/>
          </w:tcPr>
          <w:p w14:paraId="20288CEE" w14:textId="77777777" w:rsidR="001D03AB" w:rsidRPr="00EB3B58" w:rsidRDefault="001D03AB" w:rsidP="001D03AB">
            <w:pPr>
              <w:ind w:left="-50" w:right="-32"/>
              <w:jc w:val="right"/>
              <w:rPr>
                <w:rFonts w:ascii="Browallia New" w:hAnsi="Browallia New" w:cs="Browallia New"/>
                <w:sz w:val="20"/>
                <w:szCs w:val="20"/>
              </w:rPr>
            </w:pPr>
          </w:p>
        </w:tc>
        <w:tc>
          <w:tcPr>
            <w:tcW w:w="1079" w:type="dxa"/>
            <w:vAlign w:val="bottom"/>
          </w:tcPr>
          <w:p w14:paraId="4EB33A63" w14:textId="77777777" w:rsidR="001D03AB" w:rsidRPr="00EB3B58" w:rsidRDefault="001D03AB" w:rsidP="001D03AB">
            <w:pPr>
              <w:ind w:left="-50" w:right="-32"/>
              <w:jc w:val="right"/>
              <w:rPr>
                <w:rFonts w:ascii="Browallia New" w:hAnsi="Browallia New" w:cs="Browallia New"/>
                <w:sz w:val="20"/>
                <w:szCs w:val="20"/>
              </w:rPr>
            </w:pPr>
          </w:p>
        </w:tc>
        <w:tc>
          <w:tcPr>
            <w:tcW w:w="1178" w:type="dxa"/>
            <w:vAlign w:val="bottom"/>
          </w:tcPr>
          <w:p w14:paraId="4CD3BD15" w14:textId="77777777" w:rsidR="001D03AB" w:rsidRPr="00EB3B58" w:rsidRDefault="001D03AB" w:rsidP="001D03AB">
            <w:pPr>
              <w:ind w:left="-50" w:right="-32"/>
              <w:jc w:val="right"/>
              <w:rPr>
                <w:rFonts w:ascii="Browallia New" w:hAnsi="Browallia New" w:cs="Browallia New"/>
                <w:sz w:val="20"/>
                <w:szCs w:val="20"/>
              </w:rPr>
            </w:pPr>
          </w:p>
        </w:tc>
      </w:tr>
      <w:tr w:rsidR="001D03AB" w:rsidRPr="00EB3B58" w14:paraId="6468B799" w14:textId="77777777" w:rsidTr="00D55AB1">
        <w:tc>
          <w:tcPr>
            <w:tcW w:w="2799" w:type="dxa"/>
          </w:tcPr>
          <w:p w14:paraId="798ABE80" w14:textId="77777777" w:rsidR="001D03AB" w:rsidRPr="00EB3B58" w:rsidRDefault="001D03AB" w:rsidP="001D03AB">
            <w:pPr>
              <w:ind w:right="-36"/>
              <w:jc w:val="both"/>
              <w:rPr>
                <w:rFonts w:ascii="Browallia New" w:hAnsi="Browallia New" w:cs="Browallia New"/>
                <w:b/>
                <w:bCs/>
                <w:sz w:val="20"/>
                <w:szCs w:val="20"/>
              </w:rPr>
            </w:pPr>
            <w:r w:rsidRPr="00EB3B58">
              <w:rPr>
                <w:rFonts w:ascii="Browallia New" w:hAnsi="Browallia New" w:cs="Browallia New"/>
                <w:b/>
                <w:bCs/>
                <w:sz w:val="20"/>
                <w:szCs w:val="20"/>
                <w:cs/>
              </w:rPr>
              <w:t>มูลค่าสุทธิตามบัญชี</w:t>
            </w:r>
          </w:p>
        </w:tc>
        <w:tc>
          <w:tcPr>
            <w:tcW w:w="998" w:type="dxa"/>
            <w:vAlign w:val="bottom"/>
          </w:tcPr>
          <w:p w14:paraId="5ABB37FF" w14:textId="77777777" w:rsidR="001D03AB" w:rsidRPr="00EB3B58" w:rsidRDefault="001D03AB" w:rsidP="001D03AB">
            <w:pPr>
              <w:ind w:left="-50" w:right="-32"/>
              <w:jc w:val="right"/>
              <w:rPr>
                <w:rFonts w:ascii="Browallia New" w:hAnsi="Browallia New" w:cs="Browallia New"/>
                <w:sz w:val="20"/>
                <w:szCs w:val="20"/>
              </w:rPr>
            </w:pPr>
          </w:p>
        </w:tc>
        <w:tc>
          <w:tcPr>
            <w:tcW w:w="997" w:type="dxa"/>
            <w:gridSpan w:val="2"/>
            <w:vAlign w:val="bottom"/>
          </w:tcPr>
          <w:p w14:paraId="5B602972" w14:textId="77777777" w:rsidR="001D03AB" w:rsidRPr="00EB3B58" w:rsidRDefault="001D03AB" w:rsidP="001D03AB">
            <w:pPr>
              <w:ind w:left="-50" w:right="-32"/>
              <w:jc w:val="right"/>
              <w:rPr>
                <w:rFonts w:ascii="Browallia New" w:hAnsi="Browallia New" w:cs="Browallia New"/>
                <w:sz w:val="20"/>
                <w:szCs w:val="20"/>
              </w:rPr>
            </w:pPr>
          </w:p>
        </w:tc>
        <w:tc>
          <w:tcPr>
            <w:tcW w:w="1167" w:type="dxa"/>
            <w:vAlign w:val="bottom"/>
          </w:tcPr>
          <w:p w14:paraId="1322E544" w14:textId="77777777" w:rsidR="001D03AB" w:rsidRPr="00EB3B58" w:rsidRDefault="001D03AB" w:rsidP="001D03AB">
            <w:pPr>
              <w:ind w:left="-50" w:right="-32"/>
              <w:jc w:val="right"/>
              <w:rPr>
                <w:rFonts w:ascii="Browallia New" w:hAnsi="Browallia New" w:cs="Browallia New"/>
                <w:sz w:val="20"/>
                <w:szCs w:val="20"/>
              </w:rPr>
            </w:pPr>
          </w:p>
        </w:tc>
        <w:tc>
          <w:tcPr>
            <w:tcW w:w="1124" w:type="dxa"/>
            <w:vAlign w:val="bottom"/>
          </w:tcPr>
          <w:p w14:paraId="3CC215EE" w14:textId="77777777" w:rsidR="001D03AB" w:rsidRPr="00EB3B58" w:rsidRDefault="001D03AB" w:rsidP="001D03AB">
            <w:pPr>
              <w:ind w:left="-50" w:right="-32"/>
              <w:jc w:val="right"/>
              <w:rPr>
                <w:rFonts w:ascii="Browallia New" w:hAnsi="Browallia New" w:cs="Browallia New"/>
                <w:sz w:val="20"/>
                <w:szCs w:val="20"/>
              </w:rPr>
            </w:pPr>
          </w:p>
        </w:tc>
        <w:tc>
          <w:tcPr>
            <w:tcW w:w="1079" w:type="dxa"/>
            <w:vAlign w:val="bottom"/>
          </w:tcPr>
          <w:p w14:paraId="7CD01616" w14:textId="77777777" w:rsidR="001D03AB" w:rsidRPr="00EB3B58" w:rsidRDefault="001D03AB" w:rsidP="001D03AB">
            <w:pPr>
              <w:ind w:left="-50" w:right="-32"/>
              <w:jc w:val="right"/>
              <w:rPr>
                <w:rFonts w:ascii="Browallia New" w:hAnsi="Browallia New" w:cs="Browallia New"/>
                <w:sz w:val="20"/>
                <w:szCs w:val="20"/>
              </w:rPr>
            </w:pPr>
          </w:p>
        </w:tc>
        <w:tc>
          <w:tcPr>
            <w:tcW w:w="1178" w:type="dxa"/>
            <w:vAlign w:val="bottom"/>
          </w:tcPr>
          <w:p w14:paraId="55EC46E6" w14:textId="77777777" w:rsidR="001D03AB" w:rsidRPr="00EB3B58" w:rsidRDefault="001D03AB" w:rsidP="001D03AB">
            <w:pPr>
              <w:ind w:left="-50" w:right="-32"/>
              <w:jc w:val="right"/>
              <w:rPr>
                <w:rFonts w:ascii="Browallia New" w:hAnsi="Browallia New" w:cs="Browallia New"/>
                <w:sz w:val="20"/>
                <w:szCs w:val="20"/>
              </w:rPr>
            </w:pPr>
          </w:p>
        </w:tc>
      </w:tr>
      <w:tr w:rsidR="001D03AB" w:rsidRPr="00EB3B58" w14:paraId="54C7FFF8" w14:textId="77777777" w:rsidTr="00D55AB1">
        <w:tc>
          <w:tcPr>
            <w:tcW w:w="2799" w:type="dxa"/>
          </w:tcPr>
          <w:p w14:paraId="205864D1" w14:textId="150196EF" w:rsidR="001D03AB" w:rsidRPr="00EB3B58" w:rsidRDefault="001D03AB" w:rsidP="001D03AB">
            <w:pPr>
              <w:ind w:right="-36"/>
              <w:jc w:val="both"/>
              <w:rPr>
                <w:rFonts w:ascii="Browallia New" w:hAnsi="Browallia New" w:cs="Browallia New"/>
                <w:b/>
                <w:bCs/>
                <w:sz w:val="20"/>
                <w:szCs w:val="20"/>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4</w:t>
            </w:r>
          </w:p>
        </w:tc>
        <w:tc>
          <w:tcPr>
            <w:tcW w:w="998" w:type="dxa"/>
            <w:vAlign w:val="bottom"/>
          </w:tcPr>
          <w:p w14:paraId="7A205F8B" w14:textId="31299147"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2,378,712</w:t>
            </w:r>
          </w:p>
        </w:tc>
        <w:tc>
          <w:tcPr>
            <w:tcW w:w="997" w:type="dxa"/>
            <w:gridSpan w:val="2"/>
            <w:vAlign w:val="bottom"/>
          </w:tcPr>
          <w:p w14:paraId="46FE4B7C" w14:textId="22B71A26"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1,872,843</w:t>
            </w:r>
          </w:p>
        </w:tc>
        <w:tc>
          <w:tcPr>
            <w:tcW w:w="1167" w:type="dxa"/>
            <w:vAlign w:val="bottom"/>
          </w:tcPr>
          <w:p w14:paraId="24A2B4C8" w14:textId="6572F6F9"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13,770,026</w:t>
            </w:r>
          </w:p>
        </w:tc>
        <w:tc>
          <w:tcPr>
            <w:tcW w:w="1124" w:type="dxa"/>
            <w:vAlign w:val="bottom"/>
          </w:tcPr>
          <w:p w14:paraId="10FE233E" w14:textId="0679A021"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 New" w:hAnsi="Browallia New" w:cs="Browallia New"/>
                <w:sz w:val="20"/>
                <w:szCs w:val="20"/>
              </w:rPr>
              <w:t>73,899</w:t>
            </w:r>
          </w:p>
        </w:tc>
        <w:tc>
          <w:tcPr>
            <w:tcW w:w="1079" w:type="dxa"/>
            <w:vAlign w:val="bottom"/>
          </w:tcPr>
          <w:p w14:paraId="009AB90D" w14:textId="0300B429"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916,832</w:t>
            </w:r>
          </w:p>
        </w:tc>
        <w:tc>
          <w:tcPr>
            <w:tcW w:w="1178" w:type="dxa"/>
            <w:vAlign w:val="bottom"/>
          </w:tcPr>
          <w:p w14:paraId="4AB9CBB0" w14:textId="4D0C35C7"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EB3B58">
              <w:rPr>
                <w:rFonts w:ascii="BrowalliaUPC" w:hAnsi="BrowalliaUPC" w:cs="BrowalliaUPC"/>
                <w:sz w:val="20"/>
                <w:szCs w:val="20"/>
              </w:rPr>
              <w:t>19,012,312</w:t>
            </w:r>
          </w:p>
        </w:tc>
      </w:tr>
      <w:tr w:rsidR="001D03AB" w:rsidRPr="00EB3B58" w14:paraId="0F1F6726" w14:textId="77777777" w:rsidTr="00D55AB1">
        <w:tc>
          <w:tcPr>
            <w:tcW w:w="2799" w:type="dxa"/>
          </w:tcPr>
          <w:p w14:paraId="17B3BB04" w14:textId="5B5493AF" w:rsidR="001D03AB" w:rsidRPr="00EB3B58" w:rsidRDefault="001D03AB" w:rsidP="001D03AB">
            <w:pPr>
              <w:ind w:right="-36"/>
              <w:jc w:val="both"/>
              <w:rPr>
                <w:rFonts w:ascii="Browallia New" w:hAnsi="Browallia New" w:cs="Browallia New"/>
                <w:b/>
                <w:bCs/>
                <w:sz w:val="20"/>
                <w:szCs w:val="20"/>
                <w:cs/>
              </w:rPr>
            </w:pPr>
            <w:r w:rsidRPr="00EB3B58">
              <w:rPr>
                <w:rFonts w:ascii="Browallia New" w:hAnsi="Browallia New" w:cs="Browallia New"/>
                <w:b/>
                <w:bCs/>
                <w:sz w:val="20"/>
                <w:szCs w:val="20"/>
                <w:cs/>
              </w:rPr>
              <w:t xml:space="preserve">ณ วันที่ </w:t>
            </w:r>
            <w:r w:rsidRPr="00EB3B58">
              <w:rPr>
                <w:rFonts w:ascii="Browallia New" w:hAnsi="Browallia New" w:cs="Browallia New"/>
                <w:b/>
                <w:bCs/>
                <w:sz w:val="20"/>
                <w:szCs w:val="20"/>
              </w:rPr>
              <w:t>31</w:t>
            </w:r>
            <w:r w:rsidRPr="00EB3B58">
              <w:rPr>
                <w:rFonts w:ascii="Browallia New" w:hAnsi="Browallia New" w:cs="Browallia New"/>
                <w:b/>
                <w:bCs/>
                <w:sz w:val="20"/>
                <w:szCs w:val="20"/>
                <w:cs/>
              </w:rPr>
              <w:t xml:space="preserve"> ธันวาคม </w:t>
            </w:r>
            <w:r w:rsidRPr="00EB3B58">
              <w:rPr>
                <w:rFonts w:ascii="Browallia New" w:hAnsi="Browallia New" w:cs="Browallia New"/>
                <w:b/>
                <w:bCs/>
                <w:sz w:val="20"/>
                <w:szCs w:val="20"/>
              </w:rPr>
              <w:t>256</w:t>
            </w:r>
            <w:r>
              <w:rPr>
                <w:rFonts w:ascii="Browallia New" w:hAnsi="Browallia New" w:cs="Browallia New"/>
                <w:b/>
                <w:bCs/>
                <w:sz w:val="20"/>
                <w:szCs w:val="20"/>
              </w:rPr>
              <w:t>5</w:t>
            </w:r>
          </w:p>
        </w:tc>
        <w:tc>
          <w:tcPr>
            <w:tcW w:w="998" w:type="dxa"/>
            <w:vAlign w:val="bottom"/>
          </w:tcPr>
          <w:p w14:paraId="651A4DD6" w14:textId="5AA63982"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2,378,712</w:t>
            </w:r>
          </w:p>
        </w:tc>
        <w:tc>
          <w:tcPr>
            <w:tcW w:w="997" w:type="dxa"/>
            <w:gridSpan w:val="2"/>
            <w:vAlign w:val="bottom"/>
          </w:tcPr>
          <w:p w14:paraId="3D28EC39" w14:textId="43E7E7C4"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1,869,113</w:t>
            </w:r>
          </w:p>
        </w:tc>
        <w:tc>
          <w:tcPr>
            <w:tcW w:w="1167" w:type="dxa"/>
            <w:vAlign w:val="bottom"/>
          </w:tcPr>
          <w:p w14:paraId="65FB2C9C" w14:textId="2C16A733"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12,298,216</w:t>
            </w:r>
          </w:p>
        </w:tc>
        <w:tc>
          <w:tcPr>
            <w:tcW w:w="1124" w:type="dxa"/>
            <w:vAlign w:val="bottom"/>
          </w:tcPr>
          <w:p w14:paraId="6FEB37B5" w14:textId="74C36BB2"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58,733</w:t>
            </w:r>
          </w:p>
        </w:tc>
        <w:tc>
          <w:tcPr>
            <w:tcW w:w="1079" w:type="dxa"/>
            <w:vAlign w:val="bottom"/>
          </w:tcPr>
          <w:p w14:paraId="2DC50F32" w14:textId="2BD914BB"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1,134,166</w:t>
            </w:r>
          </w:p>
        </w:tc>
        <w:tc>
          <w:tcPr>
            <w:tcW w:w="1178" w:type="dxa"/>
            <w:vAlign w:val="bottom"/>
          </w:tcPr>
          <w:p w14:paraId="7BE4AF20" w14:textId="6F59BFD8" w:rsidR="001D03AB" w:rsidRPr="00EB3B58" w:rsidRDefault="001D03AB" w:rsidP="001D03AB">
            <w:pPr>
              <w:pBdr>
                <w:bottom w:val="single" w:sz="12" w:space="1" w:color="auto"/>
                <w:between w:val="single" w:sz="12" w:space="1" w:color="auto"/>
              </w:pBdr>
              <w:ind w:left="-50" w:right="-32"/>
              <w:jc w:val="right"/>
              <w:rPr>
                <w:rFonts w:ascii="Browallia New" w:hAnsi="Browallia New" w:cs="Browallia New"/>
                <w:sz w:val="20"/>
                <w:szCs w:val="20"/>
              </w:rPr>
            </w:pPr>
            <w:r w:rsidRPr="001D03AB">
              <w:rPr>
                <w:rFonts w:ascii="Browallia New" w:hAnsi="Browallia New" w:cs="Browallia New"/>
                <w:sz w:val="20"/>
                <w:szCs w:val="20"/>
              </w:rPr>
              <w:t>17,738,940</w:t>
            </w:r>
          </w:p>
        </w:tc>
      </w:tr>
      <w:tr w:rsidR="001D03AB" w:rsidRPr="00EB3B58" w14:paraId="45DF61E8" w14:textId="77777777" w:rsidTr="00D55AB1">
        <w:trPr>
          <w:trHeight w:val="306"/>
        </w:trPr>
        <w:tc>
          <w:tcPr>
            <w:tcW w:w="4782" w:type="dxa"/>
            <w:gridSpan w:val="3"/>
          </w:tcPr>
          <w:p w14:paraId="42C4CE7B" w14:textId="77777777" w:rsidR="001D03AB" w:rsidRPr="00EB3B58" w:rsidRDefault="001D03AB" w:rsidP="001D03AB">
            <w:pPr>
              <w:ind w:right="113"/>
              <w:jc w:val="both"/>
              <w:rPr>
                <w:rFonts w:ascii="Browallia New" w:hAnsi="Browallia New" w:cs="Browallia New"/>
                <w:b/>
                <w:bCs/>
                <w:sz w:val="20"/>
                <w:szCs w:val="20"/>
                <w:cs/>
              </w:rPr>
            </w:pPr>
          </w:p>
        </w:tc>
        <w:tc>
          <w:tcPr>
            <w:tcW w:w="1179" w:type="dxa"/>
            <w:gridSpan w:val="2"/>
          </w:tcPr>
          <w:p w14:paraId="13322EEF" w14:textId="77777777" w:rsidR="001D03AB" w:rsidRPr="00EB3B58" w:rsidRDefault="001D03AB" w:rsidP="001D03AB">
            <w:pPr>
              <w:tabs>
                <w:tab w:val="decimal" w:pos="931"/>
              </w:tabs>
              <w:ind w:left="31" w:right="113"/>
              <w:jc w:val="both"/>
              <w:rPr>
                <w:rFonts w:ascii="Browallia New" w:hAnsi="Browallia New" w:cs="Browallia New"/>
                <w:sz w:val="20"/>
                <w:szCs w:val="20"/>
                <w:u w:val="double"/>
              </w:rPr>
            </w:pPr>
          </w:p>
        </w:tc>
        <w:tc>
          <w:tcPr>
            <w:tcW w:w="1124" w:type="dxa"/>
          </w:tcPr>
          <w:p w14:paraId="073F5008" w14:textId="77777777" w:rsidR="001D03AB" w:rsidRPr="00EB3B58" w:rsidRDefault="001D03AB" w:rsidP="001D03AB">
            <w:pPr>
              <w:tabs>
                <w:tab w:val="decimal" w:pos="931"/>
              </w:tabs>
              <w:ind w:left="31" w:right="113"/>
              <w:jc w:val="both"/>
              <w:rPr>
                <w:rFonts w:ascii="Browallia New" w:hAnsi="Browallia New" w:cs="Browallia New"/>
                <w:sz w:val="20"/>
                <w:szCs w:val="20"/>
                <w:u w:val="double"/>
              </w:rPr>
            </w:pPr>
          </w:p>
        </w:tc>
        <w:tc>
          <w:tcPr>
            <w:tcW w:w="1079" w:type="dxa"/>
          </w:tcPr>
          <w:p w14:paraId="22EE0824" w14:textId="77777777" w:rsidR="001D03AB" w:rsidRPr="00EB3B58" w:rsidRDefault="001D03AB" w:rsidP="001D03AB">
            <w:pPr>
              <w:ind w:left="31" w:right="113"/>
              <w:jc w:val="right"/>
              <w:rPr>
                <w:rFonts w:ascii="Browallia New" w:hAnsi="Browallia New" w:cs="Browallia New"/>
                <w:sz w:val="20"/>
                <w:szCs w:val="20"/>
                <w:u w:val="double"/>
              </w:rPr>
            </w:pPr>
          </w:p>
        </w:tc>
        <w:tc>
          <w:tcPr>
            <w:tcW w:w="1178" w:type="dxa"/>
          </w:tcPr>
          <w:p w14:paraId="20BB20A0" w14:textId="77777777" w:rsidR="001D03AB" w:rsidRPr="00EB3B58" w:rsidRDefault="001D03AB" w:rsidP="001D03AB">
            <w:pPr>
              <w:jc w:val="right"/>
              <w:rPr>
                <w:rFonts w:ascii="Browallia New" w:hAnsi="Browallia New" w:cs="Browallia New"/>
                <w:sz w:val="20"/>
                <w:szCs w:val="20"/>
              </w:rPr>
            </w:pPr>
          </w:p>
        </w:tc>
      </w:tr>
      <w:tr w:rsidR="001D03AB" w:rsidRPr="00EB3B58" w14:paraId="49CE5879" w14:textId="77777777" w:rsidTr="00D55AB1">
        <w:tc>
          <w:tcPr>
            <w:tcW w:w="4782" w:type="dxa"/>
            <w:gridSpan w:val="3"/>
          </w:tcPr>
          <w:p w14:paraId="34971DF7" w14:textId="1987953E" w:rsidR="001D03AB" w:rsidRPr="00EB3B58" w:rsidRDefault="001D03AB" w:rsidP="001D03AB">
            <w:pPr>
              <w:ind w:right="113"/>
              <w:jc w:val="both"/>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4</w:t>
            </w:r>
          </w:p>
        </w:tc>
        <w:tc>
          <w:tcPr>
            <w:tcW w:w="1179" w:type="dxa"/>
            <w:gridSpan w:val="2"/>
          </w:tcPr>
          <w:p w14:paraId="24656D64" w14:textId="77777777" w:rsidR="001D03AB" w:rsidRPr="00EB3B58" w:rsidRDefault="001D03AB" w:rsidP="001D03AB">
            <w:pPr>
              <w:tabs>
                <w:tab w:val="decimal" w:pos="931"/>
              </w:tabs>
              <w:ind w:left="31" w:right="113"/>
              <w:jc w:val="both"/>
              <w:rPr>
                <w:rFonts w:ascii="Browallia New" w:hAnsi="Browallia New" w:cs="Browallia New"/>
                <w:sz w:val="20"/>
                <w:szCs w:val="20"/>
                <w:u w:val="double"/>
              </w:rPr>
            </w:pPr>
          </w:p>
        </w:tc>
        <w:tc>
          <w:tcPr>
            <w:tcW w:w="1124" w:type="dxa"/>
          </w:tcPr>
          <w:p w14:paraId="622254F1" w14:textId="77777777" w:rsidR="001D03AB" w:rsidRPr="00EB3B58" w:rsidRDefault="001D03AB" w:rsidP="001D03AB">
            <w:pPr>
              <w:tabs>
                <w:tab w:val="decimal" w:pos="931"/>
              </w:tabs>
              <w:ind w:left="31" w:right="113"/>
              <w:jc w:val="both"/>
              <w:rPr>
                <w:rFonts w:ascii="Browallia New" w:hAnsi="Browallia New" w:cs="Browallia New"/>
                <w:sz w:val="20"/>
                <w:szCs w:val="20"/>
                <w:u w:val="double"/>
              </w:rPr>
            </w:pPr>
          </w:p>
        </w:tc>
        <w:tc>
          <w:tcPr>
            <w:tcW w:w="1079" w:type="dxa"/>
          </w:tcPr>
          <w:p w14:paraId="5A21838E" w14:textId="77777777" w:rsidR="001D03AB" w:rsidRPr="00EB3B58" w:rsidRDefault="001D03AB" w:rsidP="001D03AB">
            <w:pPr>
              <w:ind w:left="31" w:right="113"/>
              <w:jc w:val="right"/>
              <w:rPr>
                <w:rFonts w:ascii="Browallia New" w:hAnsi="Browallia New" w:cs="Browallia New"/>
                <w:sz w:val="20"/>
                <w:szCs w:val="20"/>
                <w:u w:val="double"/>
              </w:rPr>
            </w:pPr>
          </w:p>
        </w:tc>
        <w:tc>
          <w:tcPr>
            <w:tcW w:w="1178" w:type="dxa"/>
          </w:tcPr>
          <w:p w14:paraId="52C0CEE7" w14:textId="531F60FD" w:rsidR="001D03AB" w:rsidRPr="00EB3B58" w:rsidRDefault="001D03AB" w:rsidP="001D03AB">
            <w:pPr>
              <w:ind w:left="-58" w:right="-52"/>
              <w:jc w:val="right"/>
              <w:rPr>
                <w:rFonts w:ascii="Browallia New" w:hAnsi="Browallia New" w:cs="Browallia New"/>
                <w:sz w:val="20"/>
                <w:szCs w:val="20"/>
                <w:lang w:val="en-GB"/>
              </w:rPr>
            </w:pPr>
            <w:r w:rsidRPr="00EB3B58">
              <w:rPr>
                <w:rFonts w:ascii="Browallia New" w:hAnsi="Browallia New" w:cs="Browallia New"/>
                <w:sz w:val="20"/>
                <w:szCs w:val="20"/>
                <w:lang w:val="en-GB"/>
              </w:rPr>
              <w:t>2,659,208</w:t>
            </w:r>
          </w:p>
        </w:tc>
      </w:tr>
      <w:tr w:rsidR="001D03AB" w:rsidRPr="00EB3B58" w14:paraId="4ECD2196" w14:textId="77777777" w:rsidTr="00D55AB1">
        <w:tc>
          <w:tcPr>
            <w:tcW w:w="4782" w:type="dxa"/>
            <w:gridSpan w:val="3"/>
          </w:tcPr>
          <w:p w14:paraId="6A5813B3" w14:textId="04B77A3D" w:rsidR="001D03AB" w:rsidRPr="00EB3B58" w:rsidRDefault="001D03AB" w:rsidP="001D03AB">
            <w:pPr>
              <w:ind w:right="113"/>
              <w:jc w:val="both"/>
              <w:rPr>
                <w:rFonts w:ascii="Browallia New" w:hAnsi="Browallia New" w:cs="Browallia New"/>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5</w:t>
            </w:r>
          </w:p>
        </w:tc>
        <w:tc>
          <w:tcPr>
            <w:tcW w:w="1179" w:type="dxa"/>
            <w:gridSpan w:val="2"/>
          </w:tcPr>
          <w:p w14:paraId="4FF8B13D" w14:textId="77777777" w:rsidR="001D03AB" w:rsidRPr="00EB3B58" w:rsidRDefault="001D03AB" w:rsidP="001D03AB">
            <w:pPr>
              <w:tabs>
                <w:tab w:val="decimal" w:pos="931"/>
              </w:tabs>
              <w:ind w:left="31" w:right="113"/>
              <w:jc w:val="both"/>
              <w:rPr>
                <w:rFonts w:ascii="Browallia New" w:hAnsi="Browallia New" w:cs="Browallia New"/>
                <w:sz w:val="20"/>
                <w:szCs w:val="20"/>
                <w:u w:val="double"/>
              </w:rPr>
            </w:pPr>
          </w:p>
        </w:tc>
        <w:tc>
          <w:tcPr>
            <w:tcW w:w="1124" w:type="dxa"/>
          </w:tcPr>
          <w:p w14:paraId="12B44AA1" w14:textId="77777777" w:rsidR="001D03AB" w:rsidRPr="00EB3B58" w:rsidRDefault="001D03AB" w:rsidP="001D03AB">
            <w:pPr>
              <w:tabs>
                <w:tab w:val="decimal" w:pos="931"/>
              </w:tabs>
              <w:ind w:left="31" w:right="113"/>
              <w:jc w:val="both"/>
              <w:rPr>
                <w:rFonts w:ascii="Browallia New" w:hAnsi="Browallia New" w:cs="Browallia New"/>
                <w:sz w:val="20"/>
                <w:szCs w:val="20"/>
                <w:u w:val="double"/>
              </w:rPr>
            </w:pPr>
          </w:p>
        </w:tc>
        <w:tc>
          <w:tcPr>
            <w:tcW w:w="1079" w:type="dxa"/>
          </w:tcPr>
          <w:p w14:paraId="299FB152" w14:textId="77777777" w:rsidR="001D03AB" w:rsidRPr="00EB3B58" w:rsidRDefault="001D03AB" w:rsidP="001D03AB">
            <w:pPr>
              <w:ind w:left="31" w:right="113"/>
              <w:jc w:val="right"/>
              <w:rPr>
                <w:rFonts w:ascii="Browallia New" w:hAnsi="Browallia New" w:cs="Browallia New"/>
                <w:sz w:val="20"/>
                <w:szCs w:val="20"/>
                <w:u w:val="double"/>
              </w:rPr>
            </w:pPr>
          </w:p>
        </w:tc>
        <w:tc>
          <w:tcPr>
            <w:tcW w:w="1178" w:type="dxa"/>
          </w:tcPr>
          <w:p w14:paraId="6E625E6B" w14:textId="751C3EF1" w:rsidR="001D03AB" w:rsidRPr="00EB3B58" w:rsidRDefault="001D03AB" w:rsidP="001D03AB">
            <w:pPr>
              <w:pBdr>
                <w:top w:val="single" w:sz="4" w:space="1" w:color="auto"/>
                <w:bottom w:val="single" w:sz="12" w:space="1" w:color="auto"/>
              </w:pBdr>
              <w:ind w:left="-58" w:right="-52"/>
              <w:jc w:val="right"/>
              <w:rPr>
                <w:rFonts w:ascii="Browallia New" w:hAnsi="Browallia New" w:cs="Browallia New"/>
                <w:sz w:val="20"/>
                <w:szCs w:val="20"/>
                <w:lang w:val="en-GB"/>
              </w:rPr>
            </w:pPr>
            <w:r w:rsidRPr="001D03AB">
              <w:rPr>
                <w:rFonts w:ascii="Browallia New" w:hAnsi="Browallia New" w:cs="Browallia New"/>
                <w:sz w:val="20"/>
                <w:szCs w:val="20"/>
                <w:lang w:val="en-GB"/>
              </w:rPr>
              <w:t>2,546,919</w:t>
            </w:r>
          </w:p>
        </w:tc>
      </w:tr>
    </w:tbl>
    <w:p w14:paraId="20DBFE19" w14:textId="77777777" w:rsidR="00361AE5" w:rsidRPr="0005565C" w:rsidRDefault="00361AE5" w:rsidP="008E0FDC">
      <w:pPr>
        <w:ind w:left="450"/>
        <w:jc w:val="thaiDistribute"/>
        <w:rPr>
          <w:rFonts w:ascii="BrowalliaUPC" w:hAnsi="BrowalliaUPC" w:cs="BrowalliaUPC"/>
        </w:rPr>
      </w:pPr>
    </w:p>
    <w:p w14:paraId="177888A7" w14:textId="77777777" w:rsidR="00061D4F" w:rsidRPr="00CF211E" w:rsidRDefault="00061D4F" w:rsidP="00061D4F">
      <w:pPr>
        <w:ind w:left="450"/>
        <w:jc w:val="thaiDistribute"/>
        <w:rPr>
          <w:rFonts w:ascii="BrowalliaUPC" w:hAnsi="BrowalliaUPC" w:cs="BrowalliaUPC"/>
          <w:sz w:val="28"/>
          <w:szCs w:val="28"/>
        </w:rPr>
      </w:pPr>
      <w:r w:rsidRPr="007018E9">
        <w:rPr>
          <w:rFonts w:ascii="BrowalliaUPC" w:hAnsi="BrowalliaUPC" w:cs="BrowalliaUPC"/>
          <w:sz w:val="28"/>
          <w:szCs w:val="28"/>
          <w:cs/>
        </w:rPr>
        <w:t xml:space="preserve">ณ วันที่ </w:t>
      </w:r>
      <w:r w:rsidRPr="007018E9">
        <w:rPr>
          <w:rFonts w:ascii="BrowalliaUPC" w:hAnsi="BrowalliaUPC" w:cs="BrowalliaUPC"/>
          <w:sz w:val="28"/>
          <w:szCs w:val="28"/>
        </w:rPr>
        <w:t xml:space="preserve">31 </w:t>
      </w:r>
      <w:r w:rsidRPr="007018E9">
        <w:rPr>
          <w:rFonts w:ascii="BrowalliaUPC" w:hAnsi="BrowalliaUPC" w:cs="BrowalliaUPC"/>
          <w:sz w:val="28"/>
          <w:szCs w:val="28"/>
          <w:cs/>
        </w:rPr>
        <w:t xml:space="preserve">ธันวาคม </w:t>
      </w:r>
      <w:r w:rsidRPr="007018E9">
        <w:rPr>
          <w:rFonts w:ascii="BrowalliaUPC" w:hAnsi="BrowalliaUPC" w:cs="BrowalliaUPC"/>
          <w:sz w:val="28"/>
          <w:szCs w:val="28"/>
        </w:rPr>
        <w:t>256</w:t>
      </w:r>
      <w:r>
        <w:rPr>
          <w:rFonts w:ascii="BrowalliaUPC" w:hAnsi="BrowalliaUPC" w:cs="BrowalliaUPC"/>
          <w:sz w:val="28"/>
          <w:szCs w:val="28"/>
        </w:rPr>
        <w:t>5</w:t>
      </w:r>
      <w:r w:rsidRPr="007018E9">
        <w:rPr>
          <w:rFonts w:ascii="BrowalliaUPC" w:hAnsi="BrowalliaUPC" w:cs="BrowalliaUPC"/>
          <w:sz w:val="28"/>
          <w:szCs w:val="28"/>
          <w:cs/>
        </w:rPr>
        <w:t xml:space="preserve"> และ </w:t>
      </w:r>
      <w:r w:rsidRPr="007018E9">
        <w:rPr>
          <w:rFonts w:ascii="BrowalliaUPC" w:hAnsi="BrowalliaUPC" w:cs="BrowalliaUPC"/>
          <w:sz w:val="28"/>
          <w:szCs w:val="28"/>
        </w:rPr>
        <w:t>256</w:t>
      </w:r>
      <w:r>
        <w:rPr>
          <w:rFonts w:ascii="BrowalliaUPC" w:hAnsi="BrowalliaUPC" w:cs="BrowalliaUPC"/>
          <w:sz w:val="28"/>
          <w:szCs w:val="28"/>
        </w:rPr>
        <w:t>4</w:t>
      </w:r>
      <w:r w:rsidRPr="007018E9">
        <w:rPr>
          <w:rFonts w:ascii="BrowalliaUPC" w:hAnsi="BrowalliaUPC" w:cs="BrowalliaUPC"/>
          <w:sz w:val="28"/>
          <w:szCs w:val="28"/>
          <w:cs/>
        </w:rPr>
        <w:t xml:space="preserve"> บริษัทมีสินทรัพย์ระหว่างก่อสร้างเพื่อใช้ในการผลิตชิ้นส่วนคอนกรีตสำเร็จรูปและผลิตหินสนับสนุนโครงการระหว่างพัฒนา</w:t>
      </w:r>
      <w:r w:rsidRPr="00CF211E">
        <w:rPr>
          <w:rFonts w:ascii="BrowalliaUPC" w:hAnsi="BrowalliaUPC" w:cs="BrowalliaUPC"/>
          <w:sz w:val="28"/>
          <w:szCs w:val="28"/>
          <w:cs/>
        </w:rPr>
        <w:t xml:space="preserve">มูลค่า </w:t>
      </w:r>
      <w:r w:rsidRPr="00CF211E">
        <w:rPr>
          <w:rFonts w:ascii="BrowalliaUPC" w:hAnsi="BrowalliaUPC" w:cs="BrowalliaUPC"/>
          <w:sz w:val="28"/>
          <w:szCs w:val="28"/>
        </w:rPr>
        <w:t>122.44</w:t>
      </w:r>
      <w:r w:rsidRPr="00CF211E">
        <w:rPr>
          <w:rFonts w:ascii="BrowalliaUPC" w:hAnsi="BrowalliaUPC" w:cs="BrowalliaUPC"/>
          <w:sz w:val="28"/>
          <w:szCs w:val="28"/>
          <w:cs/>
        </w:rPr>
        <w:t xml:space="preserve"> ล้านบาท ผู้บริหารเชื่อมั่นว่า สินทรัพย์ระหว่างก่อสร้างดังกล่าวจะสามารถใช้ในการดำเนินงานได้ตามปกติเมื่อเริ่มดำเนินโครงการ และไม่มีข้อบ่งชี้ของการด้อยค่า</w:t>
      </w:r>
    </w:p>
    <w:p w14:paraId="061F309C" w14:textId="77777777" w:rsidR="00061D4F" w:rsidRPr="00CF211E" w:rsidRDefault="00061D4F" w:rsidP="00061D4F">
      <w:pPr>
        <w:ind w:left="450"/>
        <w:jc w:val="thaiDistribute"/>
        <w:rPr>
          <w:rFonts w:ascii="BrowalliaUPC" w:hAnsi="BrowalliaUPC" w:cs="BrowalliaUPC"/>
        </w:rPr>
      </w:pPr>
    </w:p>
    <w:p w14:paraId="75987E27" w14:textId="77777777" w:rsidR="00061D4F" w:rsidRPr="007018E9" w:rsidRDefault="00061D4F" w:rsidP="00061D4F">
      <w:pPr>
        <w:ind w:left="459"/>
        <w:jc w:val="thaiDistribute"/>
        <w:rPr>
          <w:rFonts w:ascii="BrowalliaUPC" w:hAnsi="BrowalliaUPC" w:cs="BrowalliaUPC"/>
          <w:spacing w:val="-2"/>
          <w:sz w:val="28"/>
          <w:szCs w:val="28"/>
        </w:rPr>
      </w:pPr>
      <w:r w:rsidRPr="00CF211E">
        <w:rPr>
          <w:rFonts w:ascii="BrowalliaUPC" w:hAnsi="BrowalliaUPC" w:cs="BrowalliaUPC"/>
          <w:spacing w:val="-2"/>
          <w:sz w:val="28"/>
          <w:szCs w:val="28"/>
          <w:cs/>
        </w:rPr>
        <w:t xml:space="preserve">ณ วันที่ </w:t>
      </w:r>
      <w:r w:rsidRPr="00CF211E">
        <w:rPr>
          <w:rFonts w:ascii="BrowalliaUPC" w:hAnsi="BrowalliaUPC" w:cs="BrowalliaUPC"/>
          <w:spacing w:val="-2"/>
          <w:sz w:val="28"/>
          <w:szCs w:val="28"/>
        </w:rPr>
        <w:t>31</w:t>
      </w:r>
      <w:r w:rsidRPr="00CF211E">
        <w:rPr>
          <w:rFonts w:ascii="BrowalliaUPC" w:hAnsi="BrowalliaUPC" w:cs="BrowalliaUPC"/>
          <w:spacing w:val="-2"/>
          <w:sz w:val="28"/>
          <w:szCs w:val="28"/>
          <w:cs/>
        </w:rPr>
        <w:t xml:space="preserve"> ธันวาคม </w:t>
      </w:r>
      <w:r w:rsidRPr="00CF211E">
        <w:rPr>
          <w:rFonts w:ascii="BrowalliaUPC" w:hAnsi="BrowalliaUPC" w:cs="BrowalliaUPC"/>
          <w:spacing w:val="-2"/>
          <w:sz w:val="28"/>
          <w:szCs w:val="28"/>
        </w:rPr>
        <w:t>2565</w:t>
      </w:r>
      <w:r w:rsidRPr="00CF211E">
        <w:rPr>
          <w:rFonts w:ascii="BrowalliaUPC" w:hAnsi="BrowalliaUPC" w:cs="BrowalliaUPC"/>
          <w:spacing w:val="-2"/>
          <w:sz w:val="28"/>
          <w:szCs w:val="28"/>
          <w:cs/>
        </w:rPr>
        <w:t xml:space="preserve"> และ </w:t>
      </w:r>
      <w:r w:rsidRPr="00CF211E">
        <w:rPr>
          <w:rFonts w:ascii="BrowalliaUPC" w:hAnsi="BrowalliaUPC" w:cs="BrowalliaUPC"/>
          <w:spacing w:val="-2"/>
          <w:sz w:val="28"/>
          <w:szCs w:val="28"/>
        </w:rPr>
        <w:t>2564</w:t>
      </w:r>
      <w:r w:rsidRPr="00CF211E">
        <w:rPr>
          <w:rFonts w:ascii="BrowalliaUPC" w:hAnsi="BrowalliaUPC" w:cs="BrowalliaUPC"/>
          <w:spacing w:val="-2"/>
          <w:sz w:val="28"/>
          <w:szCs w:val="28"/>
          <w:cs/>
        </w:rPr>
        <w:t xml:space="preserve"> กลุ่มบริษัทมีอาคาร เครื่องจักรและอุปกรณ์จำนวนหนึ่งซึ่งตัดค่าเสื่อมราคาหมดแล้วแต่ยังใช้งานอยู่ ราคาทุนก่อนหักค่าเสื่อมราคาสะสมของสินทรัพย์ดังกล่าวมีจำนวนเงิน </w:t>
      </w:r>
      <w:r w:rsidRPr="00CF211E">
        <w:rPr>
          <w:rFonts w:ascii="BrowalliaUPC" w:hAnsi="BrowalliaUPC" w:cs="BrowalliaUPC"/>
          <w:spacing w:val="-2"/>
          <w:sz w:val="28"/>
          <w:szCs w:val="28"/>
        </w:rPr>
        <w:t>22,600.85</w:t>
      </w:r>
      <w:r w:rsidRPr="00CF211E">
        <w:rPr>
          <w:rFonts w:ascii="BrowalliaUPC" w:hAnsi="BrowalliaUPC" w:cs="BrowalliaUPC"/>
          <w:spacing w:val="-2"/>
          <w:sz w:val="28"/>
          <w:szCs w:val="28"/>
          <w:cs/>
        </w:rPr>
        <w:t xml:space="preserve"> ล้านบาท และ </w:t>
      </w:r>
      <w:r w:rsidRPr="00CF211E">
        <w:rPr>
          <w:rFonts w:ascii="BrowalliaUPC" w:hAnsi="BrowalliaUPC" w:cs="BrowalliaUPC"/>
          <w:spacing w:val="-2"/>
          <w:sz w:val="28"/>
          <w:szCs w:val="28"/>
        </w:rPr>
        <w:t xml:space="preserve">15,408.57 </w:t>
      </w:r>
      <w:r w:rsidRPr="00CF211E">
        <w:rPr>
          <w:rFonts w:ascii="BrowalliaUPC" w:hAnsi="BrowalliaUPC" w:cs="BrowalliaUPC"/>
          <w:spacing w:val="-2"/>
          <w:sz w:val="28"/>
          <w:szCs w:val="28"/>
          <w:cs/>
        </w:rPr>
        <w:t xml:space="preserve">ล้านบาท ตามลำดับ (งบการเงินเฉพาะของบริษัท : </w:t>
      </w:r>
      <w:r w:rsidRPr="00CF211E">
        <w:rPr>
          <w:rFonts w:ascii="BrowalliaUPC" w:hAnsi="BrowalliaUPC" w:cs="BrowalliaUPC"/>
          <w:spacing w:val="-2"/>
          <w:sz w:val="28"/>
          <w:szCs w:val="28"/>
        </w:rPr>
        <w:t>11,278.32</w:t>
      </w:r>
      <w:r w:rsidRPr="00CF211E">
        <w:rPr>
          <w:rFonts w:ascii="BrowalliaUPC" w:hAnsi="BrowalliaUPC" w:cs="BrowalliaUPC"/>
          <w:spacing w:val="-2"/>
          <w:sz w:val="28"/>
          <w:szCs w:val="28"/>
          <w:cs/>
        </w:rPr>
        <w:t xml:space="preserve"> ล้านบาท และ </w:t>
      </w:r>
      <w:r w:rsidRPr="00CF211E">
        <w:rPr>
          <w:rFonts w:ascii="BrowalliaUPC" w:hAnsi="BrowalliaUPC" w:cs="BrowalliaUPC"/>
          <w:spacing w:val="-2"/>
          <w:sz w:val="28"/>
          <w:szCs w:val="28"/>
        </w:rPr>
        <w:t xml:space="preserve">10,999.35 </w:t>
      </w:r>
      <w:r w:rsidRPr="00CF211E">
        <w:rPr>
          <w:rFonts w:ascii="BrowalliaUPC" w:hAnsi="BrowalliaUPC" w:cs="BrowalliaUPC"/>
          <w:spacing w:val="-2"/>
          <w:sz w:val="28"/>
          <w:szCs w:val="28"/>
          <w:cs/>
        </w:rPr>
        <w:t>ล้านบาท ตามลำดับ)</w:t>
      </w:r>
    </w:p>
    <w:p w14:paraId="48960DD6" w14:textId="77777777" w:rsidR="00BB2A11" w:rsidRPr="0005565C" w:rsidRDefault="00BB2A11" w:rsidP="000F2754">
      <w:pPr>
        <w:ind w:left="459"/>
        <w:jc w:val="thaiDistribute"/>
        <w:rPr>
          <w:rFonts w:ascii="BrowalliaUPC" w:hAnsi="BrowalliaUPC" w:cs="BrowalliaUPC"/>
          <w:spacing w:val="-2"/>
        </w:rPr>
      </w:pPr>
    </w:p>
    <w:p w14:paraId="4809D4D9" w14:textId="34D10844" w:rsidR="008E0FDC" w:rsidRDefault="008E0FDC" w:rsidP="008E0FDC">
      <w:pPr>
        <w:ind w:left="450"/>
        <w:jc w:val="thaiDistribute"/>
        <w:rPr>
          <w:rFonts w:ascii="BrowalliaUPC" w:hAnsi="BrowalliaUPC" w:cs="BrowalliaUPC"/>
          <w:sz w:val="28"/>
          <w:szCs w:val="28"/>
        </w:rPr>
      </w:pPr>
      <w:r w:rsidRPr="007018E9">
        <w:rPr>
          <w:rFonts w:ascii="BrowalliaUPC" w:hAnsi="BrowalliaUPC" w:cs="BrowalliaUPC"/>
          <w:sz w:val="28"/>
          <w:szCs w:val="28"/>
          <w:cs/>
        </w:rPr>
        <w:t xml:space="preserve">ณ วันที่ </w:t>
      </w:r>
      <w:r w:rsidRPr="007018E9">
        <w:rPr>
          <w:rFonts w:ascii="BrowalliaUPC" w:hAnsi="BrowalliaUPC" w:cs="BrowalliaUPC"/>
          <w:sz w:val="28"/>
          <w:szCs w:val="28"/>
        </w:rPr>
        <w:t xml:space="preserve">31 </w:t>
      </w:r>
      <w:r w:rsidRPr="007018E9">
        <w:rPr>
          <w:rFonts w:ascii="BrowalliaUPC" w:hAnsi="BrowalliaUPC" w:cs="BrowalliaUPC"/>
          <w:sz w:val="28"/>
          <w:szCs w:val="28"/>
          <w:cs/>
        </w:rPr>
        <w:t xml:space="preserve">ธันวาคม </w:t>
      </w:r>
      <w:r w:rsidRPr="007018E9">
        <w:rPr>
          <w:rFonts w:ascii="BrowalliaUPC" w:hAnsi="BrowalliaUPC" w:cs="BrowalliaUPC"/>
          <w:sz w:val="28"/>
          <w:szCs w:val="28"/>
        </w:rPr>
        <w:t>256</w:t>
      </w:r>
      <w:r w:rsidR="0005565C">
        <w:rPr>
          <w:rFonts w:ascii="BrowalliaUPC" w:hAnsi="BrowalliaUPC" w:cs="BrowalliaUPC"/>
          <w:sz w:val="28"/>
          <w:szCs w:val="28"/>
        </w:rPr>
        <w:t>5</w:t>
      </w:r>
      <w:r w:rsidRPr="007018E9">
        <w:rPr>
          <w:rFonts w:ascii="BrowalliaUPC" w:hAnsi="BrowalliaUPC" w:cs="BrowalliaUPC"/>
          <w:sz w:val="28"/>
          <w:szCs w:val="28"/>
        </w:rPr>
        <w:t> </w:t>
      </w:r>
      <w:r w:rsidRPr="007018E9">
        <w:rPr>
          <w:rFonts w:ascii="BrowalliaUPC" w:hAnsi="BrowalliaUPC" w:cs="BrowalliaUPC"/>
          <w:sz w:val="28"/>
          <w:szCs w:val="28"/>
          <w:cs/>
        </w:rPr>
        <w:t xml:space="preserve">และ </w:t>
      </w:r>
      <w:r w:rsidRPr="007018E9">
        <w:rPr>
          <w:rFonts w:ascii="BrowalliaUPC" w:hAnsi="BrowalliaUPC" w:cs="BrowalliaUPC"/>
          <w:sz w:val="28"/>
          <w:szCs w:val="28"/>
        </w:rPr>
        <w:t>256</w:t>
      </w:r>
      <w:r w:rsidR="0005565C">
        <w:rPr>
          <w:rFonts w:ascii="BrowalliaUPC" w:hAnsi="BrowalliaUPC" w:cs="BrowalliaUPC"/>
          <w:sz w:val="28"/>
          <w:szCs w:val="28"/>
        </w:rPr>
        <w:t>4</w:t>
      </w:r>
      <w:r w:rsidRPr="007018E9">
        <w:rPr>
          <w:rFonts w:ascii="BrowalliaUPC" w:hAnsi="BrowalliaUPC" w:cs="BrowalliaUPC"/>
          <w:sz w:val="28"/>
          <w:szCs w:val="28"/>
        </w:rPr>
        <w:t> </w:t>
      </w:r>
      <w:r w:rsidRPr="007018E9">
        <w:rPr>
          <w:rFonts w:ascii="BrowalliaUPC" w:hAnsi="BrowalliaUPC" w:cs="BrowalliaUPC"/>
          <w:sz w:val="28"/>
          <w:szCs w:val="28"/>
          <w:cs/>
        </w:rPr>
        <w:t>ที่ดินพร้อมสิ่งปลูกสร้าง เครื่องจักรและอุปกรณ์ของกลุ่มบริษัทย่อย ติดภาระ   ค้ำประกันสินเชื่อที่</w:t>
      </w:r>
      <w:r w:rsidRPr="00EB3B58">
        <w:rPr>
          <w:rFonts w:ascii="BrowalliaUPC" w:hAnsi="BrowalliaUPC" w:cs="BrowalliaUPC"/>
          <w:sz w:val="28"/>
          <w:szCs w:val="28"/>
          <w:cs/>
        </w:rPr>
        <w:t>ได้รับจากธนาคาร (ตามหมาย</w:t>
      </w:r>
      <w:r w:rsidR="006A2F75" w:rsidRPr="00EB3B58">
        <w:rPr>
          <w:rFonts w:ascii="BrowalliaUPC" w:hAnsi="BrowalliaUPC" w:cs="BrowalliaUPC"/>
          <w:sz w:val="28"/>
          <w:szCs w:val="28"/>
          <w:cs/>
        </w:rPr>
        <w:t>เหตุ</w:t>
      </w:r>
      <w:r w:rsidR="0014598F" w:rsidRPr="00EB3B58">
        <w:rPr>
          <w:rFonts w:ascii="BrowalliaUPC" w:hAnsi="BrowalliaUPC" w:cs="BrowalliaUPC" w:hint="cs"/>
          <w:sz w:val="28"/>
          <w:szCs w:val="28"/>
          <w:cs/>
        </w:rPr>
        <w:t>ประกอบงบการเงินข้อ</w:t>
      </w:r>
      <w:r w:rsidR="006A2F75" w:rsidRPr="00EB3B58">
        <w:rPr>
          <w:rFonts w:ascii="BrowalliaUPC" w:hAnsi="BrowalliaUPC" w:cs="BrowalliaUPC"/>
          <w:sz w:val="28"/>
          <w:szCs w:val="28"/>
          <w:cs/>
        </w:rPr>
        <w:t xml:space="preserve"> </w:t>
      </w:r>
      <w:r w:rsidR="00D22266">
        <w:rPr>
          <w:rFonts w:ascii="BrowalliaUPC" w:hAnsi="BrowalliaUPC" w:cs="BrowalliaUPC"/>
          <w:sz w:val="28"/>
          <w:szCs w:val="28"/>
        </w:rPr>
        <w:t>27</w:t>
      </w:r>
      <w:r w:rsidR="006A2F75" w:rsidRPr="00EB3B58">
        <w:rPr>
          <w:rFonts w:ascii="BrowalliaUPC" w:hAnsi="BrowalliaUPC" w:cs="BrowalliaUPC"/>
          <w:sz w:val="28"/>
          <w:szCs w:val="28"/>
        </w:rPr>
        <w:t xml:space="preserve"> </w:t>
      </w:r>
      <w:r w:rsidR="006A2F75" w:rsidRPr="00EB3B58">
        <w:rPr>
          <w:rFonts w:ascii="BrowalliaUPC" w:hAnsi="BrowalliaUPC" w:cs="BrowalliaUPC"/>
          <w:sz w:val="28"/>
          <w:szCs w:val="28"/>
          <w:cs/>
        </w:rPr>
        <w:t xml:space="preserve">และ </w:t>
      </w:r>
      <w:r w:rsidR="0014598F" w:rsidRPr="00EB3B58">
        <w:rPr>
          <w:rFonts w:ascii="BrowalliaUPC" w:hAnsi="BrowalliaUPC" w:cs="BrowalliaUPC"/>
          <w:sz w:val="28"/>
          <w:szCs w:val="28"/>
        </w:rPr>
        <w:t>3</w:t>
      </w:r>
      <w:r w:rsidR="00D22266">
        <w:rPr>
          <w:rFonts w:ascii="BrowalliaUPC" w:hAnsi="BrowalliaUPC" w:cs="BrowalliaUPC"/>
          <w:sz w:val="28"/>
          <w:szCs w:val="28"/>
        </w:rPr>
        <w:t>0</w:t>
      </w:r>
      <w:r w:rsidRPr="00EB3B58">
        <w:rPr>
          <w:rFonts w:ascii="BrowalliaUPC" w:hAnsi="BrowalliaUPC" w:cs="BrowalliaUPC"/>
          <w:sz w:val="28"/>
          <w:szCs w:val="28"/>
          <w:cs/>
        </w:rPr>
        <w:t>)</w:t>
      </w:r>
    </w:p>
    <w:p w14:paraId="5E9EBD26" w14:textId="183ED210" w:rsidR="00C779B8" w:rsidRPr="00EB3B58" w:rsidRDefault="00C779B8" w:rsidP="00EE2120">
      <w:pPr>
        <w:overflowPunct/>
        <w:autoSpaceDE/>
        <w:autoSpaceDN/>
        <w:adjustRightInd/>
        <w:ind w:left="426"/>
        <w:textAlignment w:val="auto"/>
        <w:rPr>
          <w:rFonts w:ascii="BrowalliaUPC" w:hAnsi="BrowalliaUPC" w:cs="BrowalliaUPC"/>
          <w:sz w:val="28"/>
          <w:szCs w:val="28"/>
        </w:rPr>
      </w:pPr>
      <w:r w:rsidRPr="00EB3B58">
        <w:rPr>
          <w:rFonts w:ascii="BrowalliaUPC" w:hAnsi="BrowalliaUPC" w:cs="BrowalliaUPC"/>
          <w:sz w:val="28"/>
          <w:szCs w:val="28"/>
          <w:cs/>
        </w:rPr>
        <w:lastRenderedPageBreak/>
        <w:t xml:space="preserve">การเปลี่ยนแปลงในที่ดิน อาคารและอุปกรณ์ ที่เกิดจากการจ่ายชำระเป็นเงินสดในระหว่างปีสิ้นสุดวันที่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CF2B7E">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CF2B7E">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มีรายละเอียดดังนี้ </w:t>
      </w:r>
    </w:p>
    <w:p w14:paraId="0F9A4A00" w14:textId="279B6B35" w:rsidR="00C779B8" w:rsidRPr="007018E9" w:rsidRDefault="00C779B8" w:rsidP="008E0FDC">
      <w:pPr>
        <w:ind w:left="450"/>
        <w:jc w:val="thaiDistribute"/>
        <w:rPr>
          <w:rFonts w:ascii="BrowalliaUPC" w:hAnsi="BrowalliaUPC" w:cs="BrowalliaUPC"/>
          <w:sz w:val="16"/>
          <w:szCs w:val="16"/>
        </w:rPr>
      </w:pPr>
    </w:p>
    <w:tbl>
      <w:tblPr>
        <w:tblW w:w="9131" w:type="dxa"/>
        <w:tblInd w:w="351" w:type="dxa"/>
        <w:tblLayout w:type="fixed"/>
        <w:tblLook w:val="0000" w:firstRow="0" w:lastRow="0" w:firstColumn="0" w:lastColumn="0" w:noHBand="0" w:noVBand="0"/>
      </w:tblPr>
      <w:tblGrid>
        <w:gridCol w:w="3707"/>
        <w:gridCol w:w="1369"/>
        <w:gridCol w:w="1339"/>
        <w:gridCol w:w="1344"/>
        <w:gridCol w:w="1372"/>
      </w:tblGrid>
      <w:tr w:rsidR="00611BF2" w:rsidRPr="00EB3B58" w14:paraId="2847E072" w14:textId="77777777" w:rsidTr="00CF2B7E">
        <w:trPr>
          <w:cantSplit/>
        </w:trPr>
        <w:tc>
          <w:tcPr>
            <w:tcW w:w="3707" w:type="dxa"/>
          </w:tcPr>
          <w:p w14:paraId="753D1D05" w14:textId="77777777" w:rsidR="00611BF2" w:rsidRPr="00EB3B58" w:rsidRDefault="00611BF2">
            <w:pPr>
              <w:pStyle w:val="3"/>
              <w:tabs>
                <w:tab w:val="clear" w:pos="360"/>
                <w:tab w:val="clear" w:pos="720"/>
              </w:tabs>
              <w:ind w:left="-66" w:firstLine="98"/>
              <w:rPr>
                <w:rFonts w:ascii="Browallia New" w:hAnsi="Browallia New" w:cs="Browallia New"/>
                <w:sz w:val="28"/>
                <w:szCs w:val="28"/>
                <w:lang w:val="en-GB"/>
              </w:rPr>
            </w:pPr>
          </w:p>
        </w:tc>
        <w:tc>
          <w:tcPr>
            <w:tcW w:w="1369" w:type="dxa"/>
            <w:tcBorders>
              <w:left w:val="nil"/>
            </w:tcBorders>
          </w:tcPr>
          <w:p w14:paraId="448F4D71" w14:textId="77777777" w:rsidR="00611BF2" w:rsidRPr="00EB3B58" w:rsidRDefault="00611BF2">
            <w:pPr>
              <w:ind w:right="72"/>
              <w:jc w:val="center"/>
              <w:rPr>
                <w:rFonts w:ascii="Browallia New" w:hAnsi="Browallia New" w:cs="Browallia New"/>
                <w:sz w:val="28"/>
                <w:szCs w:val="28"/>
                <w:cs/>
              </w:rPr>
            </w:pPr>
          </w:p>
        </w:tc>
        <w:tc>
          <w:tcPr>
            <w:tcW w:w="1339" w:type="dxa"/>
            <w:vAlign w:val="bottom"/>
          </w:tcPr>
          <w:p w14:paraId="489AAF02" w14:textId="77777777" w:rsidR="00611BF2" w:rsidRPr="00EB3B58" w:rsidRDefault="00611BF2">
            <w:pPr>
              <w:ind w:left="-105"/>
              <w:jc w:val="right"/>
              <w:rPr>
                <w:rFonts w:ascii="Browallia New" w:hAnsi="Browallia New" w:cs="Browallia New"/>
                <w:sz w:val="28"/>
                <w:szCs w:val="28"/>
                <w:cs/>
              </w:rPr>
            </w:pPr>
          </w:p>
        </w:tc>
        <w:tc>
          <w:tcPr>
            <w:tcW w:w="2716" w:type="dxa"/>
            <w:gridSpan w:val="2"/>
            <w:vAlign w:val="bottom"/>
          </w:tcPr>
          <w:p w14:paraId="7138BA16" w14:textId="5ED9074A" w:rsidR="00611BF2" w:rsidRPr="00EB3B58" w:rsidRDefault="00611BF2">
            <w:pPr>
              <w:ind w:left="-105"/>
              <w:jc w:val="right"/>
              <w:rPr>
                <w:rFonts w:ascii="Browallia New" w:hAnsi="Browallia New" w:cs="Browallia New"/>
                <w:sz w:val="28"/>
                <w:szCs w:val="28"/>
                <w:cs/>
              </w:rPr>
            </w:pPr>
            <w:r w:rsidRPr="00EB3B58">
              <w:rPr>
                <w:rFonts w:ascii="Browallia New" w:hAnsi="Browallia New" w:cs="Browallia New"/>
                <w:sz w:val="28"/>
                <w:szCs w:val="28"/>
                <w:cs/>
              </w:rPr>
              <w:t xml:space="preserve">(หน่วย : </w:t>
            </w:r>
            <w:r w:rsidRPr="00EB3B58">
              <w:rPr>
                <w:rFonts w:ascii="Browallia New" w:hAnsi="Browallia New" w:cs="Browallia New" w:hint="cs"/>
                <w:sz w:val="28"/>
                <w:szCs w:val="28"/>
                <w:cs/>
              </w:rPr>
              <w:t>พัน</w:t>
            </w:r>
            <w:r w:rsidRPr="00EB3B58">
              <w:rPr>
                <w:rFonts w:ascii="Browallia New" w:hAnsi="Browallia New" w:cs="Browallia New"/>
                <w:sz w:val="28"/>
                <w:szCs w:val="28"/>
                <w:cs/>
              </w:rPr>
              <w:t>บาท)</w:t>
            </w:r>
          </w:p>
        </w:tc>
      </w:tr>
      <w:tr w:rsidR="00611BF2" w:rsidRPr="00EB3B58" w14:paraId="46CC60CA" w14:textId="77777777">
        <w:trPr>
          <w:cantSplit/>
          <w:trHeight w:val="335"/>
        </w:trPr>
        <w:tc>
          <w:tcPr>
            <w:tcW w:w="3707" w:type="dxa"/>
          </w:tcPr>
          <w:p w14:paraId="687A3207" w14:textId="77777777" w:rsidR="00611BF2" w:rsidRPr="00EB3B58" w:rsidRDefault="00611BF2">
            <w:pPr>
              <w:pStyle w:val="3"/>
              <w:tabs>
                <w:tab w:val="clear" w:pos="360"/>
                <w:tab w:val="clear" w:pos="720"/>
              </w:tabs>
              <w:rPr>
                <w:rFonts w:ascii="Browallia New" w:hAnsi="Browallia New" w:cs="Browallia New"/>
                <w:sz w:val="28"/>
                <w:szCs w:val="28"/>
              </w:rPr>
            </w:pPr>
          </w:p>
        </w:tc>
        <w:tc>
          <w:tcPr>
            <w:tcW w:w="2708" w:type="dxa"/>
            <w:gridSpan w:val="2"/>
            <w:tcBorders>
              <w:left w:val="nil"/>
            </w:tcBorders>
          </w:tcPr>
          <w:p w14:paraId="32DE34B9" w14:textId="77777777" w:rsidR="00611BF2" w:rsidRPr="00EB3B58" w:rsidRDefault="00611BF2">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cs/>
              </w:rPr>
              <w:t>งบการเงินรวม</w:t>
            </w:r>
          </w:p>
        </w:tc>
        <w:tc>
          <w:tcPr>
            <w:tcW w:w="2716" w:type="dxa"/>
            <w:gridSpan w:val="2"/>
          </w:tcPr>
          <w:p w14:paraId="1199728E" w14:textId="77777777" w:rsidR="00611BF2" w:rsidRPr="00EB3B58" w:rsidRDefault="00611BF2">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cs/>
              </w:rPr>
              <w:t>งบการเงินเฉพาะของบริษัท</w:t>
            </w:r>
          </w:p>
        </w:tc>
      </w:tr>
      <w:tr w:rsidR="00CF2B7E" w:rsidRPr="00EB3B58" w14:paraId="6FDD87E4" w14:textId="77777777" w:rsidTr="00CF2B7E">
        <w:trPr>
          <w:cantSplit/>
        </w:trPr>
        <w:tc>
          <w:tcPr>
            <w:tcW w:w="3707" w:type="dxa"/>
          </w:tcPr>
          <w:p w14:paraId="29AA0FDC" w14:textId="77777777" w:rsidR="00CF2B7E" w:rsidRPr="00EB3B58" w:rsidRDefault="00CF2B7E" w:rsidP="00CF2B7E">
            <w:pPr>
              <w:pStyle w:val="3"/>
              <w:tabs>
                <w:tab w:val="clear" w:pos="360"/>
                <w:tab w:val="clear" w:pos="720"/>
              </w:tabs>
              <w:rPr>
                <w:rFonts w:ascii="Browallia New" w:hAnsi="Browallia New" w:cs="Browallia New"/>
                <w:sz w:val="28"/>
                <w:szCs w:val="28"/>
              </w:rPr>
            </w:pPr>
          </w:p>
        </w:tc>
        <w:tc>
          <w:tcPr>
            <w:tcW w:w="1369" w:type="dxa"/>
            <w:tcBorders>
              <w:left w:val="nil"/>
            </w:tcBorders>
          </w:tcPr>
          <w:p w14:paraId="7C2F22AA" w14:textId="4C576A78" w:rsidR="00CF2B7E" w:rsidRPr="00EB3B58" w:rsidRDefault="00CF2B7E" w:rsidP="00CF2B7E">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rPr>
              <w:t>256</w:t>
            </w:r>
            <w:r>
              <w:rPr>
                <w:rFonts w:ascii="Browallia New" w:hAnsi="Browallia New" w:cs="Browallia New"/>
                <w:sz w:val="28"/>
                <w:szCs w:val="28"/>
              </w:rPr>
              <w:t>5</w:t>
            </w:r>
          </w:p>
        </w:tc>
        <w:tc>
          <w:tcPr>
            <w:tcW w:w="1339" w:type="dxa"/>
          </w:tcPr>
          <w:p w14:paraId="3751D95B" w14:textId="509C54A9" w:rsidR="00CF2B7E" w:rsidRPr="00EB3B58" w:rsidRDefault="00CF2B7E" w:rsidP="00CF2B7E">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rPr>
              <w:t>256</w:t>
            </w:r>
            <w:r>
              <w:rPr>
                <w:rFonts w:ascii="Browallia New" w:hAnsi="Browallia New" w:cs="Browallia New"/>
                <w:sz w:val="28"/>
                <w:szCs w:val="28"/>
              </w:rPr>
              <w:t>4</w:t>
            </w:r>
          </w:p>
        </w:tc>
        <w:tc>
          <w:tcPr>
            <w:tcW w:w="1344" w:type="dxa"/>
          </w:tcPr>
          <w:p w14:paraId="5A0C4CCD" w14:textId="72BE8241" w:rsidR="00CF2B7E" w:rsidRPr="00EB3B58" w:rsidRDefault="00CF2B7E" w:rsidP="00CF2B7E">
            <w:pPr>
              <w:pBdr>
                <w:bottom w:val="single" w:sz="4" w:space="1" w:color="auto"/>
              </w:pBdr>
              <w:ind w:left="-35" w:hanging="14"/>
              <w:jc w:val="center"/>
              <w:rPr>
                <w:rFonts w:ascii="Browallia New" w:hAnsi="Browallia New" w:cs="Browallia New"/>
                <w:sz w:val="28"/>
                <w:szCs w:val="28"/>
                <w:u w:val="single"/>
                <w:cs/>
              </w:rPr>
            </w:pPr>
            <w:r w:rsidRPr="00EB3B58">
              <w:rPr>
                <w:rFonts w:ascii="Browallia New" w:hAnsi="Browallia New" w:cs="Browallia New"/>
                <w:sz w:val="28"/>
                <w:szCs w:val="28"/>
              </w:rPr>
              <w:t>256</w:t>
            </w:r>
            <w:r>
              <w:rPr>
                <w:rFonts w:ascii="Browallia New" w:hAnsi="Browallia New" w:cs="Browallia New"/>
                <w:sz w:val="28"/>
                <w:szCs w:val="28"/>
              </w:rPr>
              <w:t>5</w:t>
            </w:r>
          </w:p>
        </w:tc>
        <w:tc>
          <w:tcPr>
            <w:tcW w:w="1372" w:type="dxa"/>
          </w:tcPr>
          <w:p w14:paraId="24EB3F06" w14:textId="0AA9A5AE" w:rsidR="00CF2B7E" w:rsidRPr="00EB3B58" w:rsidRDefault="00CF2B7E" w:rsidP="00CF2B7E">
            <w:pPr>
              <w:pBdr>
                <w:bottom w:val="single" w:sz="4" w:space="1" w:color="auto"/>
              </w:pBdr>
              <w:jc w:val="center"/>
              <w:rPr>
                <w:rFonts w:ascii="Browallia New" w:hAnsi="Browallia New" w:cs="Browallia New"/>
                <w:sz w:val="28"/>
                <w:szCs w:val="28"/>
                <w:cs/>
              </w:rPr>
            </w:pPr>
            <w:r w:rsidRPr="00EB3B58">
              <w:rPr>
                <w:rFonts w:ascii="Browallia New" w:hAnsi="Browallia New" w:cs="Browallia New"/>
                <w:sz w:val="28"/>
                <w:szCs w:val="28"/>
              </w:rPr>
              <w:t>256</w:t>
            </w:r>
            <w:r>
              <w:rPr>
                <w:rFonts w:ascii="Browallia New" w:hAnsi="Browallia New" w:cs="Browallia New"/>
                <w:sz w:val="28"/>
                <w:szCs w:val="28"/>
              </w:rPr>
              <w:t>4</w:t>
            </w:r>
          </w:p>
        </w:tc>
      </w:tr>
      <w:tr w:rsidR="00611BF2" w:rsidRPr="00EB3B58" w14:paraId="4F2D4BD2" w14:textId="77777777" w:rsidTr="00CF2B7E">
        <w:trPr>
          <w:cantSplit/>
          <w:trHeight w:hRule="exact" w:val="216"/>
        </w:trPr>
        <w:tc>
          <w:tcPr>
            <w:tcW w:w="3707" w:type="dxa"/>
          </w:tcPr>
          <w:p w14:paraId="20B3374E" w14:textId="77777777" w:rsidR="00611BF2" w:rsidRPr="00EB3B58" w:rsidRDefault="00611BF2">
            <w:pPr>
              <w:pStyle w:val="3"/>
              <w:tabs>
                <w:tab w:val="clear" w:pos="360"/>
                <w:tab w:val="clear" w:pos="720"/>
              </w:tabs>
              <w:rPr>
                <w:rFonts w:ascii="Browallia New" w:hAnsi="Browallia New" w:cs="Browallia New"/>
                <w:sz w:val="28"/>
                <w:szCs w:val="28"/>
                <w:u w:val="single"/>
                <w:cs/>
              </w:rPr>
            </w:pPr>
          </w:p>
        </w:tc>
        <w:tc>
          <w:tcPr>
            <w:tcW w:w="1369" w:type="dxa"/>
            <w:tcBorders>
              <w:left w:val="nil"/>
            </w:tcBorders>
          </w:tcPr>
          <w:p w14:paraId="165D8062" w14:textId="77777777" w:rsidR="00611BF2" w:rsidRPr="00EB3B58" w:rsidRDefault="00611BF2" w:rsidP="007018E9">
            <w:pPr>
              <w:pStyle w:val="3"/>
              <w:tabs>
                <w:tab w:val="clear" w:pos="360"/>
                <w:tab w:val="clear" w:pos="720"/>
              </w:tabs>
              <w:rPr>
                <w:rFonts w:ascii="Browallia New" w:hAnsi="Browallia New" w:cs="Browallia New"/>
                <w:sz w:val="28"/>
                <w:szCs w:val="28"/>
              </w:rPr>
            </w:pPr>
          </w:p>
        </w:tc>
        <w:tc>
          <w:tcPr>
            <w:tcW w:w="1339" w:type="dxa"/>
          </w:tcPr>
          <w:p w14:paraId="1C12E94D" w14:textId="77777777" w:rsidR="00611BF2" w:rsidRPr="00EB3B58" w:rsidRDefault="00611BF2" w:rsidP="007018E9">
            <w:pPr>
              <w:pStyle w:val="3"/>
              <w:tabs>
                <w:tab w:val="clear" w:pos="360"/>
                <w:tab w:val="clear" w:pos="720"/>
              </w:tabs>
              <w:jc w:val="center"/>
              <w:rPr>
                <w:rFonts w:ascii="Browallia New" w:hAnsi="Browallia New" w:cs="Browallia New"/>
                <w:sz w:val="28"/>
                <w:szCs w:val="28"/>
                <w:lang w:val="en-GB"/>
              </w:rPr>
            </w:pPr>
          </w:p>
        </w:tc>
        <w:tc>
          <w:tcPr>
            <w:tcW w:w="1344" w:type="dxa"/>
          </w:tcPr>
          <w:p w14:paraId="1C8CDD35" w14:textId="77777777" w:rsidR="00611BF2" w:rsidRPr="00EB3B58" w:rsidRDefault="00611BF2" w:rsidP="007018E9">
            <w:pPr>
              <w:pStyle w:val="a2"/>
              <w:ind w:right="0"/>
              <w:jc w:val="center"/>
              <w:rPr>
                <w:rFonts w:ascii="Browallia New" w:hAnsi="Browallia New" w:cs="Browallia New"/>
                <w:sz w:val="28"/>
                <w:szCs w:val="28"/>
                <w:cs/>
              </w:rPr>
            </w:pPr>
          </w:p>
        </w:tc>
        <w:tc>
          <w:tcPr>
            <w:tcW w:w="1372" w:type="dxa"/>
          </w:tcPr>
          <w:p w14:paraId="630EF080" w14:textId="77777777" w:rsidR="00611BF2" w:rsidRPr="00EB3B58" w:rsidRDefault="00611BF2" w:rsidP="007018E9">
            <w:pPr>
              <w:pStyle w:val="3"/>
              <w:tabs>
                <w:tab w:val="clear" w:pos="360"/>
                <w:tab w:val="clear" w:pos="720"/>
              </w:tabs>
              <w:jc w:val="center"/>
              <w:rPr>
                <w:rFonts w:ascii="Browallia New" w:hAnsi="Browallia New" w:cs="Browallia New"/>
                <w:sz w:val="28"/>
                <w:szCs w:val="28"/>
                <w:lang w:val="en-GB"/>
              </w:rPr>
            </w:pPr>
          </w:p>
        </w:tc>
      </w:tr>
      <w:tr w:rsidR="00EA3F02" w:rsidRPr="00EB3B58" w14:paraId="3F4A60E7" w14:textId="77777777" w:rsidTr="00CF2B7E">
        <w:trPr>
          <w:cantSplit/>
        </w:trPr>
        <w:tc>
          <w:tcPr>
            <w:tcW w:w="3707" w:type="dxa"/>
          </w:tcPr>
          <w:p w14:paraId="17C291A8" w14:textId="77777777" w:rsidR="00EA3F02" w:rsidRPr="00EB3B58" w:rsidRDefault="00EA3F02" w:rsidP="00EA3F02">
            <w:pPr>
              <w:tabs>
                <w:tab w:val="left" w:pos="540"/>
              </w:tabs>
              <w:jc w:val="thaiDistribute"/>
              <w:rPr>
                <w:rFonts w:ascii="Browallia New" w:hAnsi="Browallia New" w:cs="Browallia New"/>
                <w:sz w:val="28"/>
                <w:szCs w:val="28"/>
                <w:lang w:val="en-GB"/>
              </w:rPr>
            </w:pPr>
            <w:r w:rsidRPr="00EB3B58">
              <w:rPr>
                <w:rFonts w:ascii="BrowalliaUPC" w:hAnsi="BrowalliaUPC" w:cs="BrowalliaUPC"/>
                <w:sz w:val="28"/>
                <w:szCs w:val="28"/>
                <w:cs/>
              </w:rPr>
              <w:t>ซื้อสินทรัพย์</w:t>
            </w:r>
          </w:p>
        </w:tc>
        <w:tc>
          <w:tcPr>
            <w:tcW w:w="1369" w:type="dxa"/>
            <w:tcBorders>
              <w:left w:val="nil"/>
            </w:tcBorders>
          </w:tcPr>
          <w:p w14:paraId="1E5A8FC2" w14:textId="1C330205"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3,174,042</w:t>
            </w:r>
          </w:p>
        </w:tc>
        <w:tc>
          <w:tcPr>
            <w:tcW w:w="1339" w:type="dxa"/>
          </w:tcPr>
          <w:p w14:paraId="1349C206" w14:textId="5CC02DC4"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2,704,630</w:t>
            </w:r>
          </w:p>
        </w:tc>
        <w:tc>
          <w:tcPr>
            <w:tcW w:w="1344" w:type="dxa"/>
          </w:tcPr>
          <w:p w14:paraId="0FA50AAB" w14:textId="4E92D1D4"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1,240,474</w:t>
            </w:r>
          </w:p>
        </w:tc>
        <w:tc>
          <w:tcPr>
            <w:tcW w:w="1372" w:type="dxa"/>
          </w:tcPr>
          <w:p w14:paraId="4996F539" w14:textId="768C87C0" w:rsidR="00EA3F02" w:rsidRPr="00EB3B58" w:rsidRDefault="00EA3F02" w:rsidP="00EA3F02">
            <w:pPr>
              <w:jc w:val="right"/>
              <w:rPr>
                <w:rFonts w:ascii="Browallia New" w:hAnsi="Browallia New" w:cs="Browallia New"/>
                <w:sz w:val="28"/>
                <w:szCs w:val="28"/>
              </w:rPr>
            </w:pPr>
            <w:r>
              <w:rPr>
                <w:rFonts w:ascii="Browallia New" w:hAnsi="Browallia New" w:cs="Browallia New"/>
                <w:sz w:val="28"/>
                <w:szCs w:val="28"/>
              </w:rPr>
              <w:t>1,473,965</w:t>
            </w:r>
          </w:p>
        </w:tc>
      </w:tr>
      <w:tr w:rsidR="00EA3F02" w:rsidRPr="00EB3B58" w14:paraId="4F4E2957" w14:textId="77777777">
        <w:trPr>
          <w:cantSplit/>
        </w:trPr>
        <w:tc>
          <w:tcPr>
            <w:tcW w:w="3707" w:type="dxa"/>
          </w:tcPr>
          <w:p w14:paraId="2374458D" w14:textId="77777777" w:rsidR="00EA3F02" w:rsidRPr="00EB3B58" w:rsidRDefault="00EA3F02" w:rsidP="00EA3F02">
            <w:pPr>
              <w:tabs>
                <w:tab w:val="left" w:pos="540"/>
              </w:tabs>
              <w:jc w:val="thaiDistribute"/>
              <w:rPr>
                <w:rFonts w:ascii="Browallia New" w:hAnsi="Browallia New" w:cs="Browallia New"/>
                <w:sz w:val="28"/>
                <w:szCs w:val="28"/>
                <w:cs/>
                <w:lang w:val="en-GB"/>
              </w:rPr>
            </w:pPr>
            <w:r w:rsidRPr="00EB3B58">
              <w:rPr>
                <w:rFonts w:ascii="BrowalliaUPC" w:hAnsi="BrowalliaUPC" w:cs="BrowalliaUPC"/>
                <w:sz w:val="28"/>
                <w:szCs w:val="28"/>
                <w:cs/>
              </w:rPr>
              <w:t>การเปลี่ยนแปลงในเจ้าหนี้ค่าซื้อสินทรัพย์</w:t>
            </w:r>
          </w:p>
        </w:tc>
        <w:tc>
          <w:tcPr>
            <w:tcW w:w="1369" w:type="dxa"/>
            <w:tcBorders>
              <w:left w:val="nil"/>
            </w:tcBorders>
          </w:tcPr>
          <w:p w14:paraId="3E9CFE93" w14:textId="6BE12A98"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(940,815)</w:t>
            </w:r>
          </w:p>
        </w:tc>
        <w:tc>
          <w:tcPr>
            <w:tcW w:w="1339" w:type="dxa"/>
          </w:tcPr>
          <w:p w14:paraId="27DF2AC4" w14:textId="53A8A107"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839,239</w:t>
            </w:r>
          </w:p>
        </w:tc>
        <w:tc>
          <w:tcPr>
            <w:tcW w:w="1344" w:type="dxa"/>
          </w:tcPr>
          <w:p w14:paraId="3778611E" w14:textId="71889E82"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(1,035,271)</w:t>
            </w:r>
          </w:p>
        </w:tc>
        <w:tc>
          <w:tcPr>
            <w:tcW w:w="1372" w:type="dxa"/>
          </w:tcPr>
          <w:p w14:paraId="2032936B" w14:textId="0840CB30" w:rsidR="00EA3F02" w:rsidRPr="00EB3B58" w:rsidRDefault="00EA3F02" w:rsidP="00EA3F02">
            <w:pPr>
              <w:jc w:val="right"/>
              <w:rPr>
                <w:rFonts w:ascii="Browallia New" w:hAnsi="Browallia New" w:cs="Browallia New"/>
                <w:sz w:val="28"/>
                <w:szCs w:val="28"/>
              </w:rPr>
            </w:pPr>
            <w:r>
              <w:rPr>
                <w:rFonts w:ascii="Browallia New" w:hAnsi="Browallia New" w:cs="Browallia New"/>
                <w:sz w:val="28"/>
                <w:szCs w:val="28"/>
              </w:rPr>
              <w:t>542,651</w:t>
            </w:r>
          </w:p>
        </w:tc>
      </w:tr>
      <w:tr w:rsidR="00EA3F02" w:rsidRPr="00EB3B58" w14:paraId="00A8347F" w14:textId="77777777">
        <w:trPr>
          <w:cantSplit/>
        </w:trPr>
        <w:tc>
          <w:tcPr>
            <w:tcW w:w="3707" w:type="dxa"/>
          </w:tcPr>
          <w:p w14:paraId="42886D8F" w14:textId="77777777" w:rsidR="00EA3F02" w:rsidRDefault="00EA3F02" w:rsidP="00EA3F02">
            <w:pPr>
              <w:tabs>
                <w:tab w:val="left" w:pos="540"/>
              </w:tabs>
              <w:jc w:val="thaiDistribute"/>
              <w:rPr>
                <w:rFonts w:ascii="BrowalliaUPC" w:hAnsi="BrowalliaUPC" w:cs="BrowalliaUPC"/>
                <w:sz w:val="28"/>
                <w:szCs w:val="28"/>
              </w:rPr>
            </w:pPr>
            <w:r>
              <w:rPr>
                <w:rFonts w:ascii="BrowalliaUPC" w:hAnsi="BrowalliaUPC" w:cs="BrowalliaUPC" w:hint="cs"/>
                <w:sz w:val="28"/>
                <w:szCs w:val="28"/>
                <w:cs/>
              </w:rPr>
              <w:t>การเปลี่ยนแปลงในเงินจ่ายล่วงหน้า</w:t>
            </w:r>
          </w:p>
          <w:p w14:paraId="1B051586" w14:textId="7690DE67" w:rsidR="00EA3F02" w:rsidRPr="00EB3B58" w:rsidRDefault="00EA3F02" w:rsidP="00EA3F02">
            <w:pPr>
              <w:tabs>
                <w:tab w:val="left" w:pos="540"/>
              </w:tabs>
              <w:jc w:val="thaiDistribute"/>
              <w:rPr>
                <w:rFonts w:ascii="BrowalliaUPC" w:hAnsi="BrowalliaUPC" w:cs="BrowalliaUPC"/>
                <w:sz w:val="28"/>
                <w:szCs w:val="28"/>
                <w:cs/>
              </w:rPr>
            </w:pPr>
            <w:r>
              <w:rPr>
                <w:rFonts w:ascii="BrowalliaUPC" w:hAnsi="BrowalliaUPC" w:cs="BrowalliaUPC" w:hint="cs"/>
                <w:sz w:val="28"/>
                <w:szCs w:val="28"/>
                <w:cs/>
              </w:rPr>
              <w:t xml:space="preserve">   ค่าเครื่องจักร</w:t>
            </w:r>
          </w:p>
        </w:tc>
        <w:tc>
          <w:tcPr>
            <w:tcW w:w="1369" w:type="dxa"/>
            <w:tcBorders>
              <w:left w:val="nil"/>
            </w:tcBorders>
          </w:tcPr>
          <w:p w14:paraId="56C49546" w14:textId="77777777" w:rsidR="00EA3F02" w:rsidRPr="00585810" w:rsidRDefault="00EA3F02" w:rsidP="00EA3F02">
            <w:pPr>
              <w:jc w:val="right"/>
              <w:rPr>
                <w:rFonts w:ascii="Browallia New" w:hAnsi="Browallia New" w:cs="Browallia New"/>
                <w:sz w:val="28"/>
                <w:szCs w:val="28"/>
              </w:rPr>
            </w:pPr>
          </w:p>
          <w:p w14:paraId="2D1766C2" w14:textId="67C6F57C"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27,398</w:t>
            </w:r>
          </w:p>
        </w:tc>
        <w:tc>
          <w:tcPr>
            <w:tcW w:w="1339" w:type="dxa"/>
          </w:tcPr>
          <w:p w14:paraId="073667CE" w14:textId="77777777" w:rsidR="00EA3F02" w:rsidRPr="00585810" w:rsidRDefault="00EA3F02" w:rsidP="00EA3F02">
            <w:pPr>
              <w:jc w:val="right"/>
              <w:rPr>
                <w:rFonts w:ascii="Browallia New" w:hAnsi="Browallia New" w:cs="Browallia New"/>
                <w:sz w:val="28"/>
                <w:szCs w:val="28"/>
              </w:rPr>
            </w:pPr>
          </w:p>
          <w:p w14:paraId="75CDF957" w14:textId="4D3910A5" w:rsidR="00EA3F02" w:rsidRPr="00585810" w:rsidRDefault="00EA3F02" w:rsidP="00EA3F02">
            <w:pPr>
              <w:jc w:val="right"/>
              <w:rPr>
                <w:rFonts w:ascii="Browallia New" w:hAnsi="Browallia New" w:cs="Browallia New"/>
                <w:sz w:val="28"/>
                <w:szCs w:val="28"/>
              </w:rPr>
            </w:pPr>
            <w:r w:rsidRPr="00585810">
              <w:rPr>
                <w:rFonts w:ascii="Browallia New" w:hAnsi="Browallia New" w:cs="Browallia New"/>
                <w:sz w:val="28"/>
                <w:szCs w:val="28"/>
              </w:rPr>
              <w:t>30,964</w:t>
            </w:r>
          </w:p>
        </w:tc>
        <w:tc>
          <w:tcPr>
            <w:tcW w:w="1344" w:type="dxa"/>
          </w:tcPr>
          <w:p w14:paraId="4A8129F1" w14:textId="77777777" w:rsidR="00EA3F02" w:rsidRPr="00585810" w:rsidRDefault="00EA3F02" w:rsidP="00EA3F02">
            <w:pPr>
              <w:jc w:val="right"/>
              <w:rPr>
                <w:rFonts w:ascii="Browallia New" w:hAnsi="Browallia New" w:cs="Browallia New"/>
                <w:sz w:val="28"/>
                <w:szCs w:val="28"/>
              </w:rPr>
            </w:pPr>
          </w:p>
          <w:p w14:paraId="79E368C7" w14:textId="4C8E20BA" w:rsidR="00EA3F02" w:rsidRPr="00585810" w:rsidRDefault="00952242" w:rsidP="00EA3F02">
            <w:pPr>
              <w:jc w:val="right"/>
              <w:rPr>
                <w:rFonts w:ascii="Browallia New" w:hAnsi="Browallia New" w:cs="Browallia New"/>
                <w:sz w:val="28"/>
                <w:szCs w:val="28"/>
              </w:rPr>
            </w:pPr>
            <w:r w:rsidRPr="00952242">
              <w:rPr>
                <w:rFonts w:ascii="Browallia New" w:hAnsi="Browallia New" w:cs="Browallia New" w:hint="cs"/>
                <w:sz w:val="28"/>
                <w:szCs w:val="28"/>
              </w:rPr>
              <w:t>26</w:t>
            </w:r>
            <w:r w:rsidR="00EA3F02" w:rsidRPr="00585810">
              <w:rPr>
                <w:rFonts w:ascii="Browallia New" w:hAnsi="Browallia New" w:cs="Browallia New"/>
                <w:sz w:val="28"/>
                <w:szCs w:val="28"/>
              </w:rPr>
              <w:t>,800</w:t>
            </w:r>
          </w:p>
        </w:tc>
        <w:tc>
          <w:tcPr>
            <w:tcW w:w="1372" w:type="dxa"/>
          </w:tcPr>
          <w:p w14:paraId="38BF9C6C" w14:textId="77777777" w:rsidR="00EA3F02" w:rsidRDefault="00EA3F02" w:rsidP="00EA3F02">
            <w:pPr>
              <w:jc w:val="right"/>
              <w:rPr>
                <w:rFonts w:ascii="Browallia New" w:hAnsi="Browallia New" w:cs="Browallia New"/>
                <w:sz w:val="28"/>
                <w:szCs w:val="28"/>
              </w:rPr>
            </w:pPr>
          </w:p>
          <w:p w14:paraId="243782F8" w14:textId="29E0A69D" w:rsidR="00EA3F02" w:rsidRPr="00EB3B58" w:rsidRDefault="00EA3F02" w:rsidP="00EA3F02">
            <w:pPr>
              <w:jc w:val="right"/>
              <w:rPr>
                <w:rFonts w:ascii="Browallia New" w:hAnsi="Browallia New" w:cs="Browallia New"/>
                <w:sz w:val="28"/>
                <w:szCs w:val="28"/>
              </w:rPr>
            </w:pPr>
            <w:r>
              <w:rPr>
                <w:rFonts w:ascii="Browallia New" w:hAnsi="Browallia New" w:cs="Browallia New"/>
                <w:sz w:val="28"/>
                <w:szCs w:val="28"/>
              </w:rPr>
              <w:t>(5,339)</w:t>
            </w:r>
          </w:p>
        </w:tc>
      </w:tr>
      <w:tr w:rsidR="00EA3F02" w:rsidRPr="00EB3B58" w14:paraId="53ACA88B" w14:textId="77777777" w:rsidTr="00CF2B7E">
        <w:trPr>
          <w:cantSplit/>
          <w:trHeight w:val="119"/>
        </w:trPr>
        <w:tc>
          <w:tcPr>
            <w:tcW w:w="3707" w:type="dxa"/>
          </w:tcPr>
          <w:p w14:paraId="5AA7948E" w14:textId="77777777" w:rsidR="00EA3F02" w:rsidRPr="00EB3B58" w:rsidRDefault="00EA3F02" w:rsidP="00EA3F02">
            <w:pPr>
              <w:tabs>
                <w:tab w:val="left" w:pos="540"/>
              </w:tabs>
              <w:jc w:val="thaiDistribute"/>
              <w:rPr>
                <w:rFonts w:ascii="Browallia New" w:hAnsi="Browallia New" w:cs="Browallia New"/>
                <w:sz w:val="28"/>
                <w:szCs w:val="28"/>
                <w:cs/>
              </w:rPr>
            </w:pPr>
            <w:r w:rsidRPr="00EB3B58">
              <w:rPr>
                <w:rFonts w:ascii="BrowalliaUPC" w:hAnsi="BrowalliaUPC" w:cs="BrowalliaUPC"/>
                <w:sz w:val="28"/>
                <w:szCs w:val="28"/>
                <w:cs/>
              </w:rPr>
              <w:t xml:space="preserve">จ่ายชำระเป็นเงินสด </w:t>
            </w:r>
          </w:p>
        </w:tc>
        <w:tc>
          <w:tcPr>
            <w:tcW w:w="1369" w:type="dxa"/>
            <w:tcBorders>
              <w:left w:val="nil"/>
            </w:tcBorders>
          </w:tcPr>
          <w:p w14:paraId="69FAE739" w14:textId="57E84FBF" w:rsidR="00EA3F02" w:rsidRPr="00585810" w:rsidRDefault="00EA3F02" w:rsidP="00EA3F02">
            <w:pPr>
              <w:pBdr>
                <w:top w:val="single" w:sz="4" w:space="1" w:color="auto"/>
                <w:bottom w:val="single" w:sz="12" w:space="1" w:color="auto"/>
              </w:pBdr>
              <w:jc w:val="right"/>
              <w:rPr>
                <w:rFonts w:ascii="Browallia New" w:hAnsi="Browallia New" w:cs="Browallia New"/>
                <w:sz w:val="28"/>
                <w:szCs w:val="28"/>
              </w:rPr>
            </w:pPr>
            <w:r w:rsidRPr="00585810">
              <w:rPr>
                <w:rFonts w:ascii="Browallia New" w:hAnsi="Browallia New" w:cs="Browallia New"/>
                <w:sz w:val="28"/>
                <w:szCs w:val="28"/>
              </w:rPr>
              <w:t>2,260,625</w:t>
            </w:r>
          </w:p>
        </w:tc>
        <w:tc>
          <w:tcPr>
            <w:tcW w:w="1339" w:type="dxa"/>
          </w:tcPr>
          <w:p w14:paraId="5985552A" w14:textId="2140565F" w:rsidR="00EA3F02" w:rsidRPr="00585810" w:rsidRDefault="00EA3F02" w:rsidP="00EA3F02">
            <w:pPr>
              <w:pBdr>
                <w:top w:val="single" w:sz="4" w:space="1" w:color="auto"/>
                <w:bottom w:val="single" w:sz="12" w:space="1" w:color="auto"/>
              </w:pBdr>
              <w:jc w:val="right"/>
              <w:rPr>
                <w:rFonts w:ascii="Browallia New" w:hAnsi="Browallia New" w:cs="Browallia New"/>
                <w:sz w:val="28"/>
                <w:szCs w:val="28"/>
              </w:rPr>
            </w:pPr>
            <w:r w:rsidRPr="00585810">
              <w:rPr>
                <w:rFonts w:ascii="Browallia New" w:hAnsi="Browallia New" w:cs="Browallia New"/>
                <w:sz w:val="28"/>
                <w:szCs w:val="28"/>
              </w:rPr>
              <w:t>3,574,833</w:t>
            </w:r>
          </w:p>
        </w:tc>
        <w:tc>
          <w:tcPr>
            <w:tcW w:w="1344" w:type="dxa"/>
          </w:tcPr>
          <w:p w14:paraId="6B2115D4" w14:textId="5C2216B6" w:rsidR="00EA3F02" w:rsidRPr="00585810" w:rsidRDefault="00EA3F02" w:rsidP="00EA3F02">
            <w:pPr>
              <w:pBdr>
                <w:top w:val="single" w:sz="4" w:space="1" w:color="auto"/>
                <w:bottom w:val="single" w:sz="12" w:space="1" w:color="auto"/>
              </w:pBdr>
              <w:jc w:val="right"/>
              <w:rPr>
                <w:rFonts w:ascii="Browallia New" w:hAnsi="Browallia New" w:cs="Browallia New"/>
                <w:sz w:val="28"/>
                <w:szCs w:val="28"/>
              </w:rPr>
            </w:pPr>
            <w:r w:rsidRPr="00585810">
              <w:rPr>
                <w:rFonts w:ascii="Browallia New" w:hAnsi="Browallia New" w:cs="Browallia New"/>
                <w:sz w:val="28"/>
                <w:szCs w:val="28"/>
              </w:rPr>
              <w:t>232,003</w:t>
            </w:r>
          </w:p>
        </w:tc>
        <w:tc>
          <w:tcPr>
            <w:tcW w:w="1372" w:type="dxa"/>
          </w:tcPr>
          <w:p w14:paraId="6F4F6398" w14:textId="2A64A489" w:rsidR="00EA3F02" w:rsidRPr="00EB3B58" w:rsidRDefault="00EA3F02" w:rsidP="00EA3F02">
            <w:pPr>
              <w:pBdr>
                <w:top w:val="single" w:sz="4" w:space="1" w:color="auto"/>
                <w:bottom w:val="single" w:sz="12" w:space="1" w:color="auto"/>
              </w:pBdr>
              <w:jc w:val="right"/>
              <w:rPr>
                <w:rFonts w:ascii="Browallia New" w:hAnsi="Browallia New" w:cs="Browallia New"/>
                <w:sz w:val="28"/>
                <w:szCs w:val="28"/>
              </w:rPr>
            </w:pPr>
            <w:r>
              <w:rPr>
                <w:rFonts w:ascii="Browallia New" w:hAnsi="Browallia New" w:cs="Browallia New"/>
                <w:sz w:val="28"/>
                <w:szCs w:val="28"/>
              </w:rPr>
              <w:t>2,011,277</w:t>
            </w:r>
          </w:p>
        </w:tc>
      </w:tr>
    </w:tbl>
    <w:p w14:paraId="132290E4" w14:textId="77777777" w:rsidR="00BB2A11" w:rsidRDefault="00BB2A11" w:rsidP="00BB2A11">
      <w:pPr>
        <w:ind w:left="426" w:right="-45"/>
        <w:jc w:val="both"/>
        <w:rPr>
          <w:rFonts w:ascii="BrowalliaUPC" w:hAnsi="BrowalliaUPC" w:cs="BrowalliaUPC"/>
          <w:b/>
          <w:bCs/>
          <w:sz w:val="28"/>
          <w:szCs w:val="28"/>
        </w:rPr>
      </w:pPr>
    </w:p>
    <w:p w14:paraId="314986FE" w14:textId="18ABD54C" w:rsidR="008A3054" w:rsidRPr="00E7785C" w:rsidRDefault="007A1BE2" w:rsidP="008A3054">
      <w:pPr>
        <w:numPr>
          <w:ilvl w:val="0"/>
          <w:numId w:val="1"/>
        </w:numPr>
        <w:ind w:left="426" w:right="-45" w:hanging="426"/>
        <w:jc w:val="both"/>
        <w:rPr>
          <w:rFonts w:ascii="BrowalliaUPC" w:hAnsi="BrowalliaUPC" w:cs="BrowalliaUPC"/>
          <w:b/>
          <w:bCs/>
          <w:sz w:val="28"/>
          <w:szCs w:val="28"/>
        </w:rPr>
      </w:pPr>
      <w:r w:rsidRPr="00E7785C">
        <w:rPr>
          <w:rFonts w:ascii="BrowalliaUPC" w:hAnsi="BrowalliaUPC" w:cs="BrowalliaUPC"/>
          <w:b/>
          <w:bCs/>
          <w:sz w:val="28"/>
          <w:szCs w:val="28"/>
          <w:cs/>
        </w:rPr>
        <w:t>สัญญาเช่า</w:t>
      </w:r>
      <w:r w:rsidR="008E0FDC" w:rsidRPr="00E7785C">
        <w:rPr>
          <w:rFonts w:ascii="BrowalliaUPC" w:hAnsi="BrowalliaUPC" w:cs="BrowalliaUPC"/>
          <w:b/>
          <w:bCs/>
          <w:sz w:val="28"/>
          <w:szCs w:val="28"/>
          <w:cs/>
        </w:rPr>
        <w:t xml:space="preserve"> </w:t>
      </w:r>
    </w:p>
    <w:p w14:paraId="000B612D" w14:textId="77777777" w:rsidR="008A3054" w:rsidRPr="00E7785C" w:rsidRDefault="008A3054" w:rsidP="008A3054">
      <w:pPr>
        <w:ind w:left="426" w:right="-45"/>
        <w:jc w:val="both"/>
        <w:rPr>
          <w:rFonts w:ascii="BrowalliaUPC" w:hAnsi="BrowalliaUPC" w:cs="BrowalliaUPC"/>
          <w:b/>
          <w:bCs/>
          <w:sz w:val="28"/>
          <w:szCs w:val="28"/>
        </w:rPr>
      </w:pPr>
    </w:p>
    <w:p w14:paraId="33A728FC" w14:textId="77777777" w:rsidR="002253D9" w:rsidRPr="00E7785C" w:rsidRDefault="008A3054" w:rsidP="002253D9">
      <w:pPr>
        <w:ind w:left="426" w:right="-45"/>
        <w:jc w:val="both"/>
        <w:rPr>
          <w:rFonts w:ascii="BrowalliaUPC" w:hAnsi="BrowalliaUPC" w:cs="BrowalliaUPC"/>
          <w:b/>
          <w:bCs/>
          <w:i/>
          <w:iCs/>
          <w:sz w:val="28"/>
          <w:szCs w:val="28"/>
        </w:rPr>
      </w:pPr>
      <w:r w:rsidRPr="00E7785C">
        <w:rPr>
          <w:rFonts w:ascii="BrowalliaUPC" w:hAnsi="BrowalliaUPC" w:cs="BrowalliaUPC"/>
          <w:b/>
          <w:bCs/>
          <w:i/>
          <w:iCs/>
          <w:sz w:val="28"/>
          <w:szCs w:val="28"/>
          <w:cs/>
        </w:rPr>
        <w:t xml:space="preserve">กลุ่มบริษัท </w:t>
      </w:r>
      <w:r w:rsidR="002253D9" w:rsidRPr="00E7785C">
        <w:rPr>
          <w:rFonts w:ascii="BrowalliaUPC" w:hAnsi="BrowalliaUPC" w:cs="BrowalliaUPC"/>
          <w:b/>
          <w:bCs/>
          <w:i/>
          <w:iCs/>
          <w:sz w:val="28"/>
          <w:szCs w:val="28"/>
        </w:rPr>
        <w:t>–</w:t>
      </w:r>
      <w:r w:rsidRPr="00E7785C">
        <w:rPr>
          <w:rFonts w:ascii="BrowalliaUPC" w:hAnsi="BrowalliaUPC" w:cs="BrowalliaUPC"/>
          <w:b/>
          <w:bCs/>
          <w:i/>
          <w:iCs/>
          <w:sz w:val="28"/>
          <w:szCs w:val="28"/>
          <w:cs/>
        </w:rPr>
        <w:t xml:space="preserve"> </w:t>
      </w:r>
      <w:r w:rsidR="00257868" w:rsidRPr="00E7785C">
        <w:rPr>
          <w:rFonts w:ascii="BrowalliaUPC" w:hAnsi="BrowalliaUPC" w:cs="BrowalliaUPC"/>
          <w:b/>
          <w:bCs/>
          <w:i/>
          <w:iCs/>
          <w:sz w:val="28"/>
          <w:szCs w:val="28"/>
          <w:cs/>
        </w:rPr>
        <w:t>ในฐานะผู้เช่า</w:t>
      </w:r>
    </w:p>
    <w:p w14:paraId="5270EF55" w14:textId="77777777" w:rsidR="002253D9" w:rsidRPr="00E7785C" w:rsidRDefault="002253D9" w:rsidP="002253D9">
      <w:pPr>
        <w:ind w:left="426" w:right="-45"/>
        <w:jc w:val="both"/>
        <w:rPr>
          <w:rFonts w:ascii="BrowalliaUPC" w:hAnsi="BrowalliaUPC" w:cs="BrowalliaUPC"/>
          <w:b/>
          <w:bCs/>
          <w:i/>
          <w:iCs/>
          <w:sz w:val="28"/>
          <w:szCs w:val="28"/>
        </w:rPr>
      </w:pPr>
    </w:p>
    <w:p w14:paraId="39E8740E" w14:textId="3406895C" w:rsidR="001E7359" w:rsidRPr="00E7785C" w:rsidRDefault="003D7C7F" w:rsidP="00B16711">
      <w:pPr>
        <w:pStyle w:val="ListParagraph"/>
        <w:numPr>
          <w:ilvl w:val="1"/>
          <w:numId w:val="1"/>
        </w:numPr>
        <w:ind w:right="-45"/>
        <w:jc w:val="both"/>
        <w:rPr>
          <w:rFonts w:ascii="BrowalliaUPC" w:hAnsi="BrowalliaUPC" w:cs="BrowalliaUPC"/>
          <w:b/>
          <w:bCs/>
          <w:i/>
          <w:iCs/>
          <w:sz w:val="28"/>
        </w:rPr>
      </w:pPr>
      <w:r w:rsidRPr="00E7785C">
        <w:rPr>
          <w:rFonts w:ascii="BrowalliaUPC" w:hAnsi="BrowalliaUPC" w:cs="BrowalliaUPC"/>
          <w:sz w:val="28"/>
          <w:cs/>
        </w:rPr>
        <w:t>สินทรัพย์สิทธิการใช้</w:t>
      </w:r>
    </w:p>
    <w:p w14:paraId="11FC7517" w14:textId="77777777" w:rsidR="0016652C" w:rsidRPr="00E7785C" w:rsidRDefault="0016652C" w:rsidP="0016652C">
      <w:pPr>
        <w:pStyle w:val="ListParagraph"/>
        <w:ind w:left="1134"/>
        <w:jc w:val="thaiDistribute"/>
        <w:rPr>
          <w:rFonts w:ascii="BrowalliaUPC" w:hAnsi="BrowalliaUPC" w:cs="BrowalliaUPC"/>
          <w:sz w:val="28"/>
        </w:rPr>
      </w:pPr>
    </w:p>
    <w:tbl>
      <w:tblPr>
        <w:tblW w:w="9300" w:type="dxa"/>
        <w:tblInd w:w="432" w:type="dxa"/>
        <w:tblLayout w:type="fixed"/>
        <w:tblLook w:val="0000" w:firstRow="0" w:lastRow="0" w:firstColumn="0" w:lastColumn="0" w:noHBand="0" w:noVBand="0"/>
      </w:tblPr>
      <w:tblGrid>
        <w:gridCol w:w="2829"/>
        <w:gridCol w:w="990"/>
        <w:gridCol w:w="993"/>
        <w:gridCol w:w="1176"/>
        <w:gridCol w:w="1098"/>
        <w:gridCol w:w="1098"/>
        <w:gridCol w:w="1116"/>
      </w:tblGrid>
      <w:tr w:rsidR="000B7878" w:rsidRPr="00EB3B58" w14:paraId="0FFC9FD3" w14:textId="77777777" w:rsidTr="005E5C84">
        <w:trPr>
          <w:cantSplit/>
          <w:trHeight w:val="261"/>
          <w:tblHeader/>
        </w:trPr>
        <w:tc>
          <w:tcPr>
            <w:tcW w:w="2829" w:type="dxa"/>
          </w:tcPr>
          <w:p w14:paraId="2434BAB7" w14:textId="77777777" w:rsidR="000B7878" w:rsidRPr="00EB3B58" w:rsidRDefault="000B7878" w:rsidP="001106EC">
            <w:pPr>
              <w:ind w:right="-36"/>
              <w:jc w:val="center"/>
              <w:rPr>
                <w:rFonts w:ascii="BrowalliaUPC" w:hAnsi="BrowalliaUPC" w:cs="BrowalliaUPC"/>
                <w:sz w:val="20"/>
                <w:szCs w:val="20"/>
              </w:rPr>
            </w:pPr>
            <w:r w:rsidRPr="00EB3B58">
              <w:rPr>
                <w:rFonts w:ascii="BrowalliaUPC" w:hAnsi="BrowalliaUPC" w:cs="BrowalliaUPC"/>
                <w:sz w:val="20"/>
                <w:szCs w:val="20"/>
                <w:cs/>
                <w:lang w:val="en-GB"/>
              </w:rPr>
              <w:tab/>
            </w:r>
          </w:p>
        </w:tc>
        <w:tc>
          <w:tcPr>
            <w:tcW w:w="6471" w:type="dxa"/>
            <w:gridSpan w:val="6"/>
          </w:tcPr>
          <w:p w14:paraId="15EBBE9F" w14:textId="77777777" w:rsidR="000B7878" w:rsidRPr="00EB3B58" w:rsidRDefault="000B7878" w:rsidP="001106EC">
            <w:pPr>
              <w:pBdr>
                <w:bottom w:val="single" w:sz="4" w:space="1" w:color="FFFFFF"/>
              </w:pBdr>
              <w:tabs>
                <w:tab w:val="left" w:pos="2160"/>
              </w:tabs>
              <w:ind w:right="-36"/>
              <w:jc w:val="right"/>
              <w:rPr>
                <w:rFonts w:ascii="BrowalliaUPC" w:hAnsi="BrowalliaUPC" w:cs="BrowalliaUPC"/>
                <w:sz w:val="20"/>
                <w:szCs w:val="20"/>
              </w:rPr>
            </w:pPr>
            <w:r w:rsidRPr="00EB3B58">
              <w:rPr>
                <w:rFonts w:ascii="BrowalliaUPC" w:hAnsi="BrowalliaUPC" w:cs="BrowalliaUPC"/>
                <w:sz w:val="20"/>
                <w:szCs w:val="20"/>
                <w:cs/>
                <w:lang w:val="en-GB"/>
              </w:rPr>
              <w:t>(หน่วย : พันบาท)</w:t>
            </w:r>
          </w:p>
        </w:tc>
      </w:tr>
      <w:tr w:rsidR="000B7878" w:rsidRPr="00EB3B58" w14:paraId="6BA85813" w14:textId="77777777" w:rsidTr="005E5C84">
        <w:trPr>
          <w:cantSplit/>
          <w:tblHeader/>
        </w:trPr>
        <w:tc>
          <w:tcPr>
            <w:tcW w:w="2829" w:type="dxa"/>
          </w:tcPr>
          <w:p w14:paraId="698C0EC2" w14:textId="77777777" w:rsidR="000B7878" w:rsidRPr="00EB3B58" w:rsidRDefault="000B7878" w:rsidP="001106EC">
            <w:pPr>
              <w:ind w:right="-36"/>
              <w:jc w:val="center"/>
              <w:rPr>
                <w:rFonts w:ascii="BrowalliaUPC" w:hAnsi="BrowalliaUPC" w:cs="BrowalliaUPC"/>
                <w:sz w:val="20"/>
                <w:szCs w:val="20"/>
              </w:rPr>
            </w:pPr>
          </w:p>
        </w:tc>
        <w:tc>
          <w:tcPr>
            <w:tcW w:w="6471" w:type="dxa"/>
            <w:gridSpan w:val="6"/>
          </w:tcPr>
          <w:p w14:paraId="3D1F0FA7" w14:textId="42DDCE66" w:rsidR="000B7878" w:rsidRPr="00EB3B58" w:rsidRDefault="007863D1" w:rsidP="001106EC">
            <w:pPr>
              <w:pBdr>
                <w:bottom w:val="single" w:sz="4" w:space="1" w:color="auto"/>
              </w:pBdr>
              <w:tabs>
                <w:tab w:val="left" w:pos="2160"/>
              </w:tabs>
              <w:ind w:right="-36"/>
              <w:jc w:val="center"/>
              <w:rPr>
                <w:rFonts w:ascii="BrowalliaUPC" w:hAnsi="BrowalliaUPC" w:cs="BrowalliaUPC"/>
                <w:sz w:val="20"/>
                <w:szCs w:val="20"/>
              </w:rPr>
            </w:pPr>
            <w:r w:rsidRPr="00EB3B58">
              <w:rPr>
                <w:rFonts w:ascii="BrowalliaUPC" w:hAnsi="BrowalliaUPC" w:cs="BrowalliaUPC"/>
                <w:sz w:val="20"/>
                <w:szCs w:val="20"/>
                <w:cs/>
              </w:rPr>
              <w:t>งบการเงินรวม</w:t>
            </w:r>
          </w:p>
        </w:tc>
      </w:tr>
      <w:tr w:rsidR="00187ECF" w:rsidRPr="00EB3B58" w14:paraId="473492C0" w14:textId="77777777" w:rsidTr="005E5C84">
        <w:trPr>
          <w:cantSplit/>
          <w:tblHeader/>
        </w:trPr>
        <w:tc>
          <w:tcPr>
            <w:tcW w:w="2829" w:type="dxa"/>
          </w:tcPr>
          <w:p w14:paraId="3169B114" w14:textId="77777777" w:rsidR="00187ECF" w:rsidRPr="00EB3B58" w:rsidRDefault="00187ECF" w:rsidP="00187ECF">
            <w:pPr>
              <w:ind w:right="-36"/>
              <w:jc w:val="center"/>
              <w:rPr>
                <w:rFonts w:ascii="BrowalliaUPC" w:hAnsi="BrowalliaUPC" w:cs="BrowalliaUPC"/>
                <w:sz w:val="20"/>
                <w:szCs w:val="20"/>
              </w:rPr>
            </w:pPr>
          </w:p>
        </w:tc>
        <w:tc>
          <w:tcPr>
            <w:tcW w:w="990" w:type="dxa"/>
          </w:tcPr>
          <w:p w14:paraId="3EBB0C54" w14:textId="77777777" w:rsidR="00187ECF" w:rsidRPr="00EB3B58" w:rsidRDefault="00187ECF" w:rsidP="00187ECF">
            <w:pPr>
              <w:ind w:right="-36"/>
              <w:jc w:val="center"/>
              <w:rPr>
                <w:rFonts w:ascii="BrowalliaUPC" w:hAnsi="BrowalliaUPC" w:cs="BrowalliaUPC"/>
                <w:sz w:val="20"/>
                <w:szCs w:val="20"/>
              </w:rPr>
            </w:pPr>
          </w:p>
        </w:tc>
        <w:tc>
          <w:tcPr>
            <w:tcW w:w="993" w:type="dxa"/>
          </w:tcPr>
          <w:p w14:paraId="28D4D7F8" w14:textId="61749414" w:rsidR="00187ECF" w:rsidRPr="00EB3B58" w:rsidRDefault="00187ECF" w:rsidP="00187ECF">
            <w:pPr>
              <w:ind w:right="-36"/>
              <w:jc w:val="center"/>
              <w:rPr>
                <w:rFonts w:ascii="BrowalliaUPC" w:hAnsi="BrowalliaUPC" w:cs="BrowalliaUPC"/>
                <w:sz w:val="20"/>
                <w:szCs w:val="20"/>
              </w:rPr>
            </w:pPr>
          </w:p>
        </w:tc>
        <w:tc>
          <w:tcPr>
            <w:tcW w:w="1176" w:type="dxa"/>
          </w:tcPr>
          <w:p w14:paraId="086E1CB0" w14:textId="7C774836" w:rsidR="00187ECF" w:rsidRPr="00EB3B58" w:rsidRDefault="00187ECF" w:rsidP="00187ECF">
            <w:pPr>
              <w:ind w:right="-36"/>
              <w:jc w:val="center"/>
              <w:rPr>
                <w:rFonts w:ascii="BrowalliaUPC" w:hAnsi="BrowalliaUPC" w:cs="BrowalliaUPC"/>
                <w:sz w:val="20"/>
                <w:szCs w:val="20"/>
              </w:rPr>
            </w:pPr>
            <w:r w:rsidRPr="00EB3B58">
              <w:rPr>
                <w:rFonts w:ascii="BrowalliaUPC" w:hAnsi="BrowalliaUPC" w:cs="BrowalliaUPC"/>
                <w:sz w:val="20"/>
                <w:szCs w:val="20"/>
                <w:cs/>
              </w:rPr>
              <w:t>เครื่องจักรและ</w:t>
            </w:r>
          </w:p>
        </w:tc>
        <w:tc>
          <w:tcPr>
            <w:tcW w:w="1098" w:type="dxa"/>
          </w:tcPr>
          <w:p w14:paraId="034F4C61" w14:textId="071A3CD3" w:rsidR="00187ECF" w:rsidRPr="00EB3B58" w:rsidRDefault="00187ECF" w:rsidP="00187ECF">
            <w:pPr>
              <w:ind w:right="-36"/>
              <w:jc w:val="center"/>
              <w:rPr>
                <w:rFonts w:ascii="BrowalliaUPC" w:hAnsi="BrowalliaUPC" w:cs="BrowalliaUPC"/>
                <w:sz w:val="20"/>
                <w:szCs w:val="20"/>
              </w:rPr>
            </w:pPr>
          </w:p>
        </w:tc>
        <w:tc>
          <w:tcPr>
            <w:tcW w:w="1098" w:type="dxa"/>
          </w:tcPr>
          <w:p w14:paraId="1431E0CF" w14:textId="77777777" w:rsidR="00187ECF" w:rsidRPr="00EB3B58" w:rsidRDefault="00187ECF" w:rsidP="00187ECF">
            <w:pPr>
              <w:ind w:right="-36"/>
              <w:jc w:val="center"/>
              <w:rPr>
                <w:rFonts w:ascii="BrowalliaUPC" w:hAnsi="BrowalliaUPC" w:cs="BrowalliaUPC"/>
                <w:sz w:val="20"/>
                <w:szCs w:val="20"/>
              </w:rPr>
            </w:pPr>
          </w:p>
        </w:tc>
        <w:tc>
          <w:tcPr>
            <w:tcW w:w="1116" w:type="dxa"/>
          </w:tcPr>
          <w:p w14:paraId="588A2830" w14:textId="77777777" w:rsidR="00187ECF" w:rsidRPr="00EB3B58" w:rsidRDefault="00187ECF" w:rsidP="00187ECF">
            <w:pPr>
              <w:ind w:right="-36"/>
              <w:jc w:val="center"/>
              <w:rPr>
                <w:rFonts w:ascii="BrowalliaUPC" w:hAnsi="BrowalliaUPC" w:cs="BrowalliaUPC"/>
                <w:sz w:val="20"/>
                <w:szCs w:val="20"/>
                <w:u w:val="words"/>
              </w:rPr>
            </w:pPr>
          </w:p>
        </w:tc>
      </w:tr>
      <w:tr w:rsidR="00187ECF" w:rsidRPr="00EB3B58" w14:paraId="22CA6D62" w14:textId="77777777" w:rsidTr="005E5C84">
        <w:trPr>
          <w:cantSplit/>
          <w:tblHeader/>
        </w:trPr>
        <w:tc>
          <w:tcPr>
            <w:tcW w:w="2829" w:type="dxa"/>
          </w:tcPr>
          <w:p w14:paraId="46EEBD5F" w14:textId="77777777" w:rsidR="00187ECF" w:rsidRPr="00EB3B58" w:rsidRDefault="00187ECF" w:rsidP="00187ECF">
            <w:pPr>
              <w:ind w:right="-36"/>
              <w:jc w:val="center"/>
              <w:rPr>
                <w:rFonts w:ascii="BrowalliaUPC" w:hAnsi="BrowalliaUPC" w:cs="BrowalliaUPC"/>
                <w:sz w:val="20"/>
                <w:szCs w:val="20"/>
              </w:rPr>
            </w:pPr>
          </w:p>
        </w:tc>
        <w:tc>
          <w:tcPr>
            <w:tcW w:w="990" w:type="dxa"/>
          </w:tcPr>
          <w:p w14:paraId="4FE3B562" w14:textId="77777777" w:rsidR="00187ECF" w:rsidRPr="00EB3B58" w:rsidRDefault="00187ECF" w:rsidP="00187ECF">
            <w:pPr>
              <w:ind w:right="-36"/>
              <w:jc w:val="center"/>
              <w:rPr>
                <w:rFonts w:ascii="BrowalliaUPC" w:hAnsi="BrowalliaUPC" w:cs="BrowalliaUPC"/>
                <w:sz w:val="20"/>
                <w:szCs w:val="20"/>
              </w:rPr>
            </w:pPr>
          </w:p>
        </w:tc>
        <w:tc>
          <w:tcPr>
            <w:tcW w:w="993" w:type="dxa"/>
          </w:tcPr>
          <w:p w14:paraId="6DB26291" w14:textId="5061B561" w:rsidR="00187ECF" w:rsidRPr="00EB3B58" w:rsidRDefault="003A67FD" w:rsidP="00187ECF">
            <w:pPr>
              <w:ind w:right="-36"/>
              <w:jc w:val="center"/>
              <w:rPr>
                <w:rFonts w:ascii="BrowalliaUPC" w:hAnsi="BrowalliaUPC" w:cs="BrowalliaUPC"/>
                <w:sz w:val="20"/>
                <w:szCs w:val="20"/>
              </w:rPr>
            </w:pPr>
            <w:r w:rsidRPr="00EB3B58">
              <w:rPr>
                <w:rFonts w:ascii="BrowalliaUPC" w:hAnsi="BrowalliaUPC" w:cs="BrowalliaUPC"/>
                <w:sz w:val="20"/>
                <w:szCs w:val="20"/>
                <w:cs/>
              </w:rPr>
              <w:t>อาคาร</w:t>
            </w:r>
          </w:p>
        </w:tc>
        <w:tc>
          <w:tcPr>
            <w:tcW w:w="1176" w:type="dxa"/>
          </w:tcPr>
          <w:p w14:paraId="6F7C3914" w14:textId="57FC6C7B" w:rsidR="00187ECF" w:rsidRPr="00EB3B58" w:rsidRDefault="00187ECF" w:rsidP="00187ECF">
            <w:pPr>
              <w:ind w:right="-36"/>
              <w:jc w:val="center"/>
              <w:rPr>
                <w:rFonts w:ascii="BrowalliaUPC" w:hAnsi="BrowalliaUPC" w:cs="BrowalliaUPC"/>
                <w:sz w:val="20"/>
                <w:szCs w:val="20"/>
              </w:rPr>
            </w:pPr>
            <w:r w:rsidRPr="00EB3B58">
              <w:rPr>
                <w:rFonts w:ascii="BrowalliaUPC" w:hAnsi="BrowalliaUPC" w:cs="BrowalliaUPC"/>
                <w:sz w:val="20"/>
                <w:szCs w:val="20"/>
                <w:cs/>
              </w:rPr>
              <w:t>อุปกรณ์</w:t>
            </w:r>
          </w:p>
        </w:tc>
        <w:tc>
          <w:tcPr>
            <w:tcW w:w="1098" w:type="dxa"/>
          </w:tcPr>
          <w:p w14:paraId="0BA69D65" w14:textId="09DA9097" w:rsidR="00187ECF" w:rsidRPr="00EB3B58" w:rsidRDefault="00187ECF" w:rsidP="00187ECF">
            <w:pPr>
              <w:ind w:right="-36"/>
              <w:jc w:val="center"/>
              <w:rPr>
                <w:rFonts w:ascii="BrowalliaUPC" w:hAnsi="BrowalliaUPC" w:cs="BrowalliaUPC"/>
                <w:sz w:val="20"/>
                <w:szCs w:val="20"/>
                <w:u w:val="words"/>
              </w:rPr>
            </w:pPr>
          </w:p>
        </w:tc>
        <w:tc>
          <w:tcPr>
            <w:tcW w:w="1098" w:type="dxa"/>
          </w:tcPr>
          <w:p w14:paraId="11F0D92D" w14:textId="77777777" w:rsidR="00187ECF" w:rsidRPr="00EB3B58" w:rsidRDefault="00187ECF" w:rsidP="00187ECF">
            <w:pPr>
              <w:ind w:right="-36"/>
              <w:jc w:val="center"/>
              <w:rPr>
                <w:rFonts w:ascii="BrowalliaUPC" w:hAnsi="BrowalliaUPC" w:cs="BrowalliaUPC"/>
                <w:sz w:val="20"/>
                <w:szCs w:val="20"/>
              </w:rPr>
            </w:pPr>
          </w:p>
        </w:tc>
        <w:tc>
          <w:tcPr>
            <w:tcW w:w="1116" w:type="dxa"/>
          </w:tcPr>
          <w:p w14:paraId="5FC850A3" w14:textId="77777777" w:rsidR="00187ECF" w:rsidRPr="00EB3B58" w:rsidRDefault="00187ECF" w:rsidP="00187ECF">
            <w:pPr>
              <w:ind w:right="-36"/>
              <w:jc w:val="center"/>
              <w:rPr>
                <w:rFonts w:ascii="BrowalliaUPC" w:hAnsi="BrowalliaUPC" w:cs="BrowalliaUPC"/>
                <w:sz w:val="20"/>
                <w:szCs w:val="20"/>
                <w:u w:val="words"/>
              </w:rPr>
            </w:pPr>
          </w:p>
        </w:tc>
      </w:tr>
      <w:tr w:rsidR="00187ECF" w:rsidRPr="00EB3B58" w14:paraId="5AC0D3FB" w14:textId="77777777" w:rsidTr="007018E9">
        <w:trPr>
          <w:cantSplit/>
          <w:trHeight w:val="95"/>
          <w:tblHeader/>
        </w:trPr>
        <w:tc>
          <w:tcPr>
            <w:tcW w:w="2829" w:type="dxa"/>
          </w:tcPr>
          <w:p w14:paraId="4AD31F38" w14:textId="77777777" w:rsidR="00187ECF" w:rsidRPr="00EB3B58" w:rsidRDefault="00187ECF" w:rsidP="00187ECF">
            <w:pPr>
              <w:ind w:right="-36"/>
              <w:jc w:val="center"/>
              <w:rPr>
                <w:rFonts w:ascii="BrowalliaUPC" w:hAnsi="BrowalliaUPC" w:cs="BrowalliaUPC"/>
                <w:sz w:val="20"/>
                <w:szCs w:val="20"/>
              </w:rPr>
            </w:pPr>
          </w:p>
        </w:tc>
        <w:tc>
          <w:tcPr>
            <w:tcW w:w="990" w:type="dxa"/>
          </w:tcPr>
          <w:p w14:paraId="20618049" w14:textId="206C73D2" w:rsidR="00187ECF" w:rsidRPr="00EB3B58" w:rsidRDefault="00187ECF" w:rsidP="00CE2348">
            <w:pPr>
              <w:pBdr>
                <w:bottom w:val="single" w:sz="4"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ที่ดิน</w:t>
            </w:r>
          </w:p>
        </w:tc>
        <w:tc>
          <w:tcPr>
            <w:tcW w:w="993" w:type="dxa"/>
          </w:tcPr>
          <w:p w14:paraId="57833B4C" w14:textId="20E9A588"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และโรงงาน</w:t>
            </w:r>
          </w:p>
        </w:tc>
        <w:tc>
          <w:tcPr>
            <w:tcW w:w="1176" w:type="dxa"/>
          </w:tcPr>
          <w:p w14:paraId="6086B716" w14:textId="546AF2DD"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2B2AB716" w14:textId="175F2100"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ยานพาหนะ</w:t>
            </w:r>
          </w:p>
        </w:tc>
        <w:tc>
          <w:tcPr>
            <w:tcW w:w="1098" w:type="dxa"/>
          </w:tcPr>
          <w:p w14:paraId="20BE96A5" w14:textId="059E2706" w:rsidR="00187ECF" w:rsidRPr="00EB3B58" w:rsidRDefault="00187ECF" w:rsidP="00187ECF">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อื่นๆ</w:t>
            </w:r>
          </w:p>
        </w:tc>
        <w:tc>
          <w:tcPr>
            <w:tcW w:w="1116" w:type="dxa"/>
          </w:tcPr>
          <w:p w14:paraId="4AA5EEA4" w14:textId="35FE32A6" w:rsidR="00187ECF" w:rsidRPr="00EB3B58" w:rsidRDefault="00187ECF" w:rsidP="00187ECF">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รวม</w:t>
            </w:r>
          </w:p>
        </w:tc>
      </w:tr>
      <w:tr w:rsidR="00187ECF" w:rsidRPr="00EB3B58" w14:paraId="7ABCB3D8" w14:textId="77777777" w:rsidTr="005E5C84">
        <w:trPr>
          <w:cantSplit/>
        </w:trPr>
        <w:tc>
          <w:tcPr>
            <w:tcW w:w="2829" w:type="dxa"/>
          </w:tcPr>
          <w:p w14:paraId="534F5DFD" w14:textId="0E9DAD91" w:rsidR="00187ECF" w:rsidRPr="00EB3B58" w:rsidRDefault="00187ECF" w:rsidP="00187ECF">
            <w:pPr>
              <w:ind w:right="-36"/>
              <w:jc w:val="both"/>
              <w:rPr>
                <w:rFonts w:ascii="BrowalliaUPC" w:hAnsi="BrowalliaUPC" w:cs="BrowalliaUPC"/>
                <w:b/>
                <w:bCs/>
                <w:sz w:val="20"/>
                <w:szCs w:val="20"/>
              </w:rPr>
            </w:pPr>
          </w:p>
        </w:tc>
        <w:tc>
          <w:tcPr>
            <w:tcW w:w="990" w:type="dxa"/>
          </w:tcPr>
          <w:p w14:paraId="26D58376" w14:textId="77777777" w:rsidR="00187ECF" w:rsidRPr="00EB3B58" w:rsidRDefault="00187ECF" w:rsidP="00187ECF">
            <w:pPr>
              <w:ind w:right="-36"/>
              <w:jc w:val="both"/>
              <w:rPr>
                <w:rFonts w:ascii="BrowalliaUPC" w:hAnsi="BrowalliaUPC" w:cs="BrowalliaUPC"/>
                <w:sz w:val="20"/>
                <w:szCs w:val="20"/>
              </w:rPr>
            </w:pPr>
          </w:p>
        </w:tc>
        <w:tc>
          <w:tcPr>
            <w:tcW w:w="993" w:type="dxa"/>
          </w:tcPr>
          <w:p w14:paraId="68210375" w14:textId="77777777" w:rsidR="00187ECF" w:rsidRPr="00EB3B58" w:rsidRDefault="00187ECF" w:rsidP="00187ECF">
            <w:pPr>
              <w:ind w:right="-36"/>
              <w:jc w:val="both"/>
              <w:rPr>
                <w:rFonts w:ascii="BrowalliaUPC" w:hAnsi="BrowalliaUPC" w:cs="BrowalliaUPC"/>
                <w:sz w:val="20"/>
                <w:szCs w:val="20"/>
              </w:rPr>
            </w:pPr>
          </w:p>
        </w:tc>
        <w:tc>
          <w:tcPr>
            <w:tcW w:w="1176" w:type="dxa"/>
          </w:tcPr>
          <w:p w14:paraId="558E852E" w14:textId="77777777" w:rsidR="00187ECF" w:rsidRPr="00EB3B58" w:rsidRDefault="00187ECF" w:rsidP="00187ECF">
            <w:pPr>
              <w:ind w:right="-36"/>
              <w:jc w:val="both"/>
              <w:rPr>
                <w:rFonts w:ascii="BrowalliaUPC" w:hAnsi="BrowalliaUPC" w:cs="BrowalliaUPC"/>
                <w:sz w:val="20"/>
                <w:szCs w:val="20"/>
              </w:rPr>
            </w:pPr>
          </w:p>
        </w:tc>
        <w:tc>
          <w:tcPr>
            <w:tcW w:w="1098" w:type="dxa"/>
          </w:tcPr>
          <w:p w14:paraId="57982235" w14:textId="77777777" w:rsidR="00187ECF" w:rsidRPr="00EB3B58" w:rsidRDefault="00187ECF" w:rsidP="00187ECF">
            <w:pPr>
              <w:ind w:right="-36"/>
              <w:jc w:val="both"/>
              <w:rPr>
                <w:rFonts w:ascii="BrowalliaUPC" w:hAnsi="BrowalliaUPC" w:cs="BrowalliaUPC"/>
                <w:sz w:val="20"/>
                <w:szCs w:val="20"/>
              </w:rPr>
            </w:pPr>
          </w:p>
        </w:tc>
        <w:tc>
          <w:tcPr>
            <w:tcW w:w="1098" w:type="dxa"/>
          </w:tcPr>
          <w:p w14:paraId="026525B2" w14:textId="77777777" w:rsidR="00187ECF" w:rsidRPr="00EB3B58" w:rsidRDefault="00187ECF" w:rsidP="00187ECF">
            <w:pPr>
              <w:ind w:right="-36"/>
              <w:jc w:val="both"/>
              <w:rPr>
                <w:rFonts w:ascii="BrowalliaUPC" w:hAnsi="BrowalliaUPC" w:cs="BrowalliaUPC"/>
                <w:sz w:val="20"/>
                <w:szCs w:val="20"/>
              </w:rPr>
            </w:pPr>
          </w:p>
        </w:tc>
        <w:tc>
          <w:tcPr>
            <w:tcW w:w="1116" w:type="dxa"/>
          </w:tcPr>
          <w:p w14:paraId="7D63DA5A" w14:textId="77777777" w:rsidR="00187ECF" w:rsidRPr="00EB3B58" w:rsidRDefault="00187ECF" w:rsidP="00187ECF">
            <w:pPr>
              <w:ind w:right="-36"/>
              <w:jc w:val="both"/>
              <w:rPr>
                <w:rFonts w:ascii="BrowalliaUPC" w:hAnsi="BrowalliaUPC" w:cs="BrowalliaUPC"/>
                <w:sz w:val="20"/>
                <w:szCs w:val="20"/>
              </w:rPr>
            </w:pPr>
          </w:p>
        </w:tc>
      </w:tr>
      <w:tr w:rsidR="00CF2B7E" w:rsidRPr="00EB3B58" w14:paraId="006158A1" w14:textId="77777777" w:rsidTr="005E5C84">
        <w:trPr>
          <w:cantSplit/>
        </w:trPr>
        <w:tc>
          <w:tcPr>
            <w:tcW w:w="2829" w:type="dxa"/>
          </w:tcPr>
          <w:p w14:paraId="1EB90CBE" w14:textId="52185563" w:rsidR="00CF2B7E" w:rsidRPr="00EB3B58" w:rsidRDefault="00CF2B7E" w:rsidP="00187ECF">
            <w:pPr>
              <w:ind w:right="-36"/>
              <w:jc w:val="both"/>
              <w:rPr>
                <w:rFonts w:ascii="BrowalliaUPC" w:hAnsi="BrowalliaUPC" w:cs="BrowalliaUPC"/>
                <w:b/>
                <w:bCs/>
                <w:sz w:val="20"/>
                <w:szCs w:val="20"/>
                <w:u w:val="single"/>
                <w:cs/>
              </w:rPr>
            </w:pPr>
            <w:r w:rsidRPr="00EB3B58">
              <w:rPr>
                <w:rFonts w:ascii="BrowalliaUPC" w:hAnsi="BrowalliaUPC" w:cs="BrowalliaUPC"/>
                <w:b/>
                <w:bCs/>
                <w:sz w:val="20"/>
                <w:szCs w:val="20"/>
                <w:u w:val="single"/>
                <w:cs/>
              </w:rPr>
              <w:t>ราคาทุน</w:t>
            </w:r>
          </w:p>
        </w:tc>
        <w:tc>
          <w:tcPr>
            <w:tcW w:w="990" w:type="dxa"/>
          </w:tcPr>
          <w:p w14:paraId="3C2A86A0" w14:textId="77777777" w:rsidR="00CF2B7E" w:rsidRPr="00EB3B58" w:rsidRDefault="00CF2B7E" w:rsidP="00187ECF">
            <w:pPr>
              <w:ind w:right="-36"/>
              <w:jc w:val="both"/>
              <w:rPr>
                <w:rFonts w:ascii="BrowalliaUPC" w:hAnsi="BrowalliaUPC" w:cs="BrowalliaUPC"/>
                <w:sz w:val="20"/>
                <w:szCs w:val="20"/>
              </w:rPr>
            </w:pPr>
          </w:p>
        </w:tc>
        <w:tc>
          <w:tcPr>
            <w:tcW w:w="993" w:type="dxa"/>
          </w:tcPr>
          <w:p w14:paraId="467B8B68" w14:textId="77777777" w:rsidR="00CF2B7E" w:rsidRPr="00EB3B58" w:rsidRDefault="00CF2B7E" w:rsidP="00187ECF">
            <w:pPr>
              <w:ind w:right="-36"/>
              <w:jc w:val="both"/>
              <w:rPr>
                <w:rFonts w:ascii="BrowalliaUPC" w:hAnsi="BrowalliaUPC" w:cs="BrowalliaUPC"/>
                <w:sz w:val="20"/>
                <w:szCs w:val="20"/>
              </w:rPr>
            </w:pPr>
          </w:p>
        </w:tc>
        <w:tc>
          <w:tcPr>
            <w:tcW w:w="1176" w:type="dxa"/>
          </w:tcPr>
          <w:p w14:paraId="0C9FE21C" w14:textId="77777777" w:rsidR="00CF2B7E" w:rsidRPr="00EB3B58" w:rsidRDefault="00CF2B7E" w:rsidP="00187ECF">
            <w:pPr>
              <w:ind w:right="-36"/>
              <w:jc w:val="both"/>
              <w:rPr>
                <w:rFonts w:ascii="BrowalliaUPC" w:hAnsi="BrowalliaUPC" w:cs="BrowalliaUPC"/>
                <w:sz w:val="20"/>
                <w:szCs w:val="20"/>
              </w:rPr>
            </w:pPr>
          </w:p>
        </w:tc>
        <w:tc>
          <w:tcPr>
            <w:tcW w:w="1098" w:type="dxa"/>
          </w:tcPr>
          <w:p w14:paraId="6CB21107" w14:textId="77777777" w:rsidR="00CF2B7E" w:rsidRPr="00EB3B58" w:rsidRDefault="00CF2B7E" w:rsidP="00187ECF">
            <w:pPr>
              <w:ind w:right="-36"/>
              <w:jc w:val="both"/>
              <w:rPr>
                <w:rFonts w:ascii="BrowalliaUPC" w:hAnsi="BrowalliaUPC" w:cs="BrowalliaUPC"/>
                <w:sz w:val="20"/>
                <w:szCs w:val="20"/>
              </w:rPr>
            </w:pPr>
          </w:p>
        </w:tc>
        <w:tc>
          <w:tcPr>
            <w:tcW w:w="1098" w:type="dxa"/>
          </w:tcPr>
          <w:p w14:paraId="064436FA" w14:textId="77777777" w:rsidR="00CF2B7E" w:rsidRPr="00EB3B58" w:rsidRDefault="00CF2B7E" w:rsidP="00187ECF">
            <w:pPr>
              <w:ind w:right="-36"/>
              <w:jc w:val="both"/>
              <w:rPr>
                <w:rFonts w:ascii="BrowalliaUPC" w:hAnsi="BrowalliaUPC" w:cs="BrowalliaUPC"/>
                <w:sz w:val="20"/>
                <w:szCs w:val="20"/>
              </w:rPr>
            </w:pPr>
          </w:p>
        </w:tc>
        <w:tc>
          <w:tcPr>
            <w:tcW w:w="1116" w:type="dxa"/>
          </w:tcPr>
          <w:p w14:paraId="01FDCAFF" w14:textId="77777777" w:rsidR="00CF2B7E" w:rsidRPr="00EB3B58" w:rsidRDefault="00CF2B7E" w:rsidP="00187ECF">
            <w:pPr>
              <w:ind w:right="-36"/>
              <w:jc w:val="both"/>
              <w:rPr>
                <w:rFonts w:ascii="BrowalliaUPC" w:hAnsi="BrowalliaUPC" w:cs="BrowalliaUPC"/>
                <w:sz w:val="20"/>
                <w:szCs w:val="20"/>
              </w:rPr>
            </w:pPr>
          </w:p>
        </w:tc>
      </w:tr>
      <w:tr w:rsidR="00C16083" w:rsidRPr="00EB3B58" w14:paraId="469BA736" w14:textId="77777777">
        <w:trPr>
          <w:cantSplit/>
        </w:trPr>
        <w:tc>
          <w:tcPr>
            <w:tcW w:w="2829" w:type="dxa"/>
          </w:tcPr>
          <w:p w14:paraId="08663868" w14:textId="59881B2E" w:rsidR="00C16083" w:rsidRPr="00EB3B58" w:rsidRDefault="00C16083" w:rsidP="00C16083">
            <w:pPr>
              <w:ind w:right="-36"/>
              <w:jc w:val="both"/>
              <w:rPr>
                <w:rFonts w:ascii="BrowalliaUPC" w:hAnsi="BrowalliaUPC" w:cs="BrowalliaUPC"/>
                <w:b/>
                <w:bCs/>
                <w:sz w:val="20"/>
                <w:szCs w:val="20"/>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990" w:type="dxa"/>
            <w:vAlign w:val="bottom"/>
          </w:tcPr>
          <w:p w14:paraId="548E992A" w14:textId="31699E22"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697,223</w:t>
            </w:r>
          </w:p>
        </w:tc>
        <w:tc>
          <w:tcPr>
            <w:tcW w:w="993" w:type="dxa"/>
            <w:vAlign w:val="bottom"/>
          </w:tcPr>
          <w:p w14:paraId="7D96C09D" w14:textId="3BE45E2F"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43,427</w:t>
            </w:r>
          </w:p>
        </w:tc>
        <w:tc>
          <w:tcPr>
            <w:tcW w:w="1176" w:type="dxa"/>
          </w:tcPr>
          <w:p w14:paraId="1B683781" w14:textId="42FE1720"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2,018,804</w:t>
            </w:r>
          </w:p>
        </w:tc>
        <w:tc>
          <w:tcPr>
            <w:tcW w:w="1098" w:type="dxa"/>
            <w:vAlign w:val="bottom"/>
          </w:tcPr>
          <w:p w14:paraId="08261C12" w14:textId="28CA0F9A"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801,142</w:t>
            </w:r>
          </w:p>
        </w:tc>
        <w:tc>
          <w:tcPr>
            <w:tcW w:w="1098" w:type="dxa"/>
            <w:vAlign w:val="bottom"/>
          </w:tcPr>
          <w:p w14:paraId="390F879A" w14:textId="6AC54CC7"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161,286</w:t>
            </w:r>
          </w:p>
        </w:tc>
        <w:tc>
          <w:tcPr>
            <w:tcW w:w="1116" w:type="dxa"/>
            <w:vAlign w:val="bottom"/>
          </w:tcPr>
          <w:p w14:paraId="23D1E71A" w14:textId="2E1F5339"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3,721,882</w:t>
            </w:r>
          </w:p>
        </w:tc>
      </w:tr>
      <w:tr w:rsidR="00C16083" w:rsidRPr="00EB3B58" w14:paraId="6645CD32" w14:textId="77777777">
        <w:trPr>
          <w:cantSplit/>
        </w:trPr>
        <w:tc>
          <w:tcPr>
            <w:tcW w:w="2829" w:type="dxa"/>
          </w:tcPr>
          <w:p w14:paraId="12D318DB" w14:textId="6D503CCD" w:rsidR="00C16083" w:rsidRPr="00EB3B58" w:rsidRDefault="00C16083" w:rsidP="00C16083">
            <w:pPr>
              <w:ind w:right="-36"/>
              <w:jc w:val="both"/>
              <w:rPr>
                <w:rFonts w:ascii="BrowalliaUPC" w:hAnsi="BrowalliaUPC" w:cs="BrowalliaUPC"/>
                <w:b/>
                <w:bCs/>
                <w:sz w:val="20"/>
                <w:szCs w:val="20"/>
                <w:cs/>
              </w:rPr>
            </w:pPr>
            <w:r w:rsidRPr="00EB3B58">
              <w:rPr>
                <w:rFonts w:ascii="BrowalliaUPC" w:hAnsi="BrowalliaUPC" w:cs="BrowalliaUPC"/>
                <w:sz w:val="20"/>
                <w:szCs w:val="20"/>
                <w:cs/>
              </w:rPr>
              <w:t>เพิ่มขึ้น</w:t>
            </w:r>
          </w:p>
        </w:tc>
        <w:tc>
          <w:tcPr>
            <w:tcW w:w="990" w:type="dxa"/>
            <w:vAlign w:val="bottom"/>
          </w:tcPr>
          <w:p w14:paraId="476D3C96" w14:textId="02C87EF6"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lang w:val="en-GB"/>
              </w:rPr>
              <w:t>103,104</w:t>
            </w:r>
          </w:p>
        </w:tc>
        <w:tc>
          <w:tcPr>
            <w:tcW w:w="993" w:type="dxa"/>
            <w:vAlign w:val="bottom"/>
          </w:tcPr>
          <w:p w14:paraId="44BA14B8" w14:textId="60BB6142"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1,462</w:t>
            </w:r>
          </w:p>
        </w:tc>
        <w:tc>
          <w:tcPr>
            <w:tcW w:w="1176" w:type="dxa"/>
          </w:tcPr>
          <w:p w14:paraId="31B9A299" w14:textId="0F8EFC2B"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162,151</w:t>
            </w:r>
          </w:p>
        </w:tc>
        <w:tc>
          <w:tcPr>
            <w:tcW w:w="1098" w:type="dxa"/>
            <w:vAlign w:val="bottom"/>
          </w:tcPr>
          <w:p w14:paraId="399F938F" w14:textId="7B6CCA45"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108,156</w:t>
            </w:r>
          </w:p>
        </w:tc>
        <w:tc>
          <w:tcPr>
            <w:tcW w:w="1098" w:type="dxa"/>
            <w:vAlign w:val="bottom"/>
          </w:tcPr>
          <w:p w14:paraId="39ECB5D5" w14:textId="1798B24E"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5,924</w:t>
            </w:r>
          </w:p>
        </w:tc>
        <w:tc>
          <w:tcPr>
            <w:tcW w:w="1116" w:type="dxa"/>
            <w:vAlign w:val="bottom"/>
          </w:tcPr>
          <w:p w14:paraId="490880E6" w14:textId="57FD09EA"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380,797</w:t>
            </w:r>
          </w:p>
        </w:tc>
      </w:tr>
      <w:tr w:rsidR="00C16083" w:rsidRPr="00EB3B58" w14:paraId="5EBD7835" w14:textId="77777777">
        <w:trPr>
          <w:cantSplit/>
        </w:trPr>
        <w:tc>
          <w:tcPr>
            <w:tcW w:w="2829" w:type="dxa"/>
          </w:tcPr>
          <w:p w14:paraId="1EDDE89C" w14:textId="4B98331D" w:rsidR="00C16083" w:rsidRPr="00EB3B58" w:rsidRDefault="00C16083" w:rsidP="00C16083">
            <w:pPr>
              <w:ind w:right="-36"/>
              <w:jc w:val="both"/>
              <w:rPr>
                <w:rFonts w:ascii="BrowalliaUPC" w:hAnsi="BrowalliaUPC" w:cs="BrowalliaUPC"/>
                <w:b/>
                <w:bCs/>
                <w:sz w:val="20"/>
                <w:szCs w:val="20"/>
                <w:cs/>
              </w:rPr>
            </w:pPr>
            <w:r w:rsidRPr="00EB3B58">
              <w:rPr>
                <w:rFonts w:ascii="BrowalliaUPC" w:hAnsi="BrowalliaUPC" w:cs="BrowalliaUPC"/>
                <w:sz w:val="20"/>
                <w:szCs w:val="20"/>
                <w:cs/>
              </w:rPr>
              <w:t>ลดลง / จำหน่ายออก</w:t>
            </w:r>
          </w:p>
        </w:tc>
        <w:tc>
          <w:tcPr>
            <w:tcW w:w="990" w:type="dxa"/>
            <w:vAlign w:val="bottom"/>
          </w:tcPr>
          <w:p w14:paraId="42315C4C" w14:textId="21723CF6"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(1,097)</w:t>
            </w:r>
          </w:p>
        </w:tc>
        <w:tc>
          <w:tcPr>
            <w:tcW w:w="993" w:type="dxa"/>
            <w:vAlign w:val="bottom"/>
          </w:tcPr>
          <w:p w14:paraId="7AAEAF37" w14:textId="369972DF"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1A84C87E" w14:textId="37D8B61F"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(311)</w:t>
            </w:r>
          </w:p>
        </w:tc>
        <w:tc>
          <w:tcPr>
            <w:tcW w:w="1098" w:type="dxa"/>
            <w:vAlign w:val="bottom"/>
          </w:tcPr>
          <w:p w14:paraId="730C58D2" w14:textId="0FCF8653"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(7,599)</w:t>
            </w:r>
          </w:p>
        </w:tc>
        <w:tc>
          <w:tcPr>
            <w:tcW w:w="1098" w:type="dxa"/>
            <w:vAlign w:val="bottom"/>
          </w:tcPr>
          <w:p w14:paraId="3BB86255" w14:textId="2760E76F"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(6,888)</w:t>
            </w:r>
          </w:p>
        </w:tc>
        <w:tc>
          <w:tcPr>
            <w:tcW w:w="1116" w:type="dxa"/>
            <w:vAlign w:val="bottom"/>
          </w:tcPr>
          <w:p w14:paraId="2BA11C0A" w14:textId="4B9B5987"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(15,895)</w:t>
            </w:r>
          </w:p>
        </w:tc>
      </w:tr>
      <w:tr w:rsidR="00C16083" w:rsidRPr="00EB3B58" w14:paraId="385E5927" w14:textId="77777777">
        <w:trPr>
          <w:cantSplit/>
        </w:trPr>
        <w:tc>
          <w:tcPr>
            <w:tcW w:w="2829" w:type="dxa"/>
          </w:tcPr>
          <w:p w14:paraId="013579C6" w14:textId="28EDAA04" w:rsidR="00C16083" w:rsidRPr="00EB3B58" w:rsidRDefault="00C16083" w:rsidP="00C16083">
            <w:pPr>
              <w:ind w:right="-36"/>
              <w:jc w:val="both"/>
              <w:rPr>
                <w:rFonts w:ascii="BrowalliaUPC" w:hAnsi="BrowalliaUPC" w:cs="BrowalliaUPC"/>
                <w:sz w:val="20"/>
                <w:szCs w:val="20"/>
                <w:cs/>
              </w:rPr>
            </w:pPr>
            <w:r w:rsidRPr="00EB3B58">
              <w:rPr>
                <w:rFonts w:ascii="BrowalliaUPC" w:hAnsi="BrowalliaUPC" w:cs="BrowalliaUPC" w:hint="cs"/>
                <w:sz w:val="20"/>
                <w:szCs w:val="20"/>
                <w:cs/>
              </w:rPr>
              <w:t>ลดลงจากการเปลี่ยนแปลงสัญญาเช่า</w:t>
            </w:r>
          </w:p>
        </w:tc>
        <w:tc>
          <w:tcPr>
            <w:tcW w:w="990" w:type="dxa"/>
            <w:vAlign w:val="bottom"/>
          </w:tcPr>
          <w:p w14:paraId="7B8D6257" w14:textId="21C65F78"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(45,950)</w:t>
            </w:r>
          </w:p>
        </w:tc>
        <w:tc>
          <w:tcPr>
            <w:tcW w:w="993" w:type="dxa"/>
            <w:vAlign w:val="bottom"/>
          </w:tcPr>
          <w:p w14:paraId="7A029365" w14:textId="524946C0"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4FDD95BB" w14:textId="602C0A84"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02C61382" w14:textId="149C50D5"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03E71D46" w14:textId="4BD5BDEA"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545ABF01" w14:textId="61E39F3C"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(45,950)</w:t>
            </w:r>
          </w:p>
        </w:tc>
      </w:tr>
      <w:tr w:rsidR="00C16083" w:rsidRPr="00EB3B58" w14:paraId="2BBF0FD5" w14:textId="77777777">
        <w:trPr>
          <w:cantSplit/>
        </w:trPr>
        <w:tc>
          <w:tcPr>
            <w:tcW w:w="2829" w:type="dxa"/>
          </w:tcPr>
          <w:p w14:paraId="71500245" w14:textId="5A942DA9" w:rsidR="00C16083" w:rsidRPr="00EB3B58" w:rsidRDefault="00C16083" w:rsidP="00C16083">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2574055B" w14:textId="7460A9D8"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6EFE4A4C" w14:textId="3B60B6A2"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(2,425)</w:t>
            </w:r>
          </w:p>
        </w:tc>
        <w:tc>
          <w:tcPr>
            <w:tcW w:w="1176" w:type="dxa"/>
          </w:tcPr>
          <w:p w14:paraId="2C754870" w14:textId="084B45BD"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(259,737)</w:t>
            </w:r>
          </w:p>
        </w:tc>
        <w:tc>
          <w:tcPr>
            <w:tcW w:w="1098" w:type="dxa"/>
            <w:vAlign w:val="bottom"/>
          </w:tcPr>
          <w:p w14:paraId="2A68A9DC" w14:textId="4ABF11D1"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(152,920)</w:t>
            </w:r>
          </w:p>
        </w:tc>
        <w:tc>
          <w:tcPr>
            <w:tcW w:w="1098" w:type="dxa"/>
            <w:vAlign w:val="bottom"/>
          </w:tcPr>
          <w:p w14:paraId="0C49271B" w14:textId="1F1B5492"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D6DE38A" w14:textId="7688301D"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(415,082)</w:t>
            </w:r>
          </w:p>
        </w:tc>
      </w:tr>
      <w:tr w:rsidR="00C16083" w:rsidRPr="00EB3B58" w14:paraId="21AFEB4F" w14:textId="77777777">
        <w:trPr>
          <w:cantSplit/>
        </w:trPr>
        <w:tc>
          <w:tcPr>
            <w:tcW w:w="2829" w:type="dxa"/>
          </w:tcPr>
          <w:p w14:paraId="25B97B85" w14:textId="3D31CF6E" w:rsidR="00C16083" w:rsidRPr="00EB3B58" w:rsidRDefault="00C16083" w:rsidP="00C16083">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57C4773B" w14:textId="61AAC8E3"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13,317</w:t>
            </w:r>
          </w:p>
        </w:tc>
        <w:tc>
          <w:tcPr>
            <w:tcW w:w="993" w:type="dxa"/>
            <w:vAlign w:val="bottom"/>
          </w:tcPr>
          <w:p w14:paraId="271EEB13" w14:textId="6FE98C25"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682D0D2B" w14:textId="6DB265EB"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15,825</w:t>
            </w:r>
          </w:p>
        </w:tc>
        <w:tc>
          <w:tcPr>
            <w:tcW w:w="1098" w:type="dxa"/>
            <w:vAlign w:val="bottom"/>
          </w:tcPr>
          <w:p w14:paraId="235F1F96" w14:textId="6FFCD996"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134B85BA" w14:textId="52343B03"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15,178</w:t>
            </w:r>
          </w:p>
        </w:tc>
        <w:tc>
          <w:tcPr>
            <w:tcW w:w="1116" w:type="dxa"/>
            <w:vAlign w:val="bottom"/>
          </w:tcPr>
          <w:p w14:paraId="5355E7F1" w14:textId="38C8D51B" w:rsidR="00C16083" w:rsidRPr="00EB3B58" w:rsidRDefault="00C16083" w:rsidP="00C16083">
            <w:pPr>
              <w:ind w:left="-50" w:right="-32"/>
              <w:jc w:val="right"/>
              <w:rPr>
                <w:rFonts w:ascii="BrowalliaUPC" w:hAnsi="BrowalliaUPC" w:cs="BrowalliaUPC"/>
                <w:sz w:val="20"/>
                <w:szCs w:val="20"/>
              </w:rPr>
            </w:pPr>
            <w:r w:rsidRPr="00EB3B58">
              <w:rPr>
                <w:rFonts w:ascii="BrowalliaUPC" w:hAnsi="BrowalliaUPC" w:cs="BrowalliaUPC"/>
                <w:sz w:val="20"/>
                <w:szCs w:val="20"/>
              </w:rPr>
              <w:t>44,320</w:t>
            </w:r>
          </w:p>
        </w:tc>
      </w:tr>
      <w:tr w:rsidR="00C16083" w:rsidRPr="00EB3B58" w14:paraId="4E55BFE2" w14:textId="77777777">
        <w:trPr>
          <w:cantSplit/>
        </w:trPr>
        <w:tc>
          <w:tcPr>
            <w:tcW w:w="2829" w:type="dxa"/>
          </w:tcPr>
          <w:p w14:paraId="344C4DB2" w14:textId="4BD85132" w:rsidR="00C16083" w:rsidRPr="00EB3B58" w:rsidRDefault="00C16083" w:rsidP="00C16083">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 xml:space="preserve">31 </w:t>
            </w:r>
            <w:r w:rsidRPr="00EB3B58">
              <w:rPr>
                <w:rFonts w:ascii="BrowalliaUPC" w:hAnsi="BrowalliaUPC" w:cs="BrowalliaUPC" w:hint="cs"/>
                <w:b/>
                <w:bCs/>
                <w:sz w:val="20"/>
                <w:szCs w:val="20"/>
                <w:cs/>
              </w:rPr>
              <w:t>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990" w:type="dxa"/>
            <w:vAlign w:val="bottom"/>
          </w:tcPr>
          <w:p w14:paraId="6E4D729D" w14:textId="0BA43FAF" w:rsidR="00C16083" w:rsidRPr="00EB3B58" w:rsidRDefault="00C16083" w:rsidP="00C16083">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766,597</w:t>
            </w:r>
          </w:p>
        </w:tc>
        <w:tc>
          <w:tcPr>
            <w:tcW w:w="993" w:type="dxa"/>
            <w:vAlign w:val="bottom"/>
          </w:tcPr>
          <w:p w14:paraId="2C32DFC8" w14:textId="372BCC01" w:rsidR="00C16083" w:rsidRPr="00EB3B58" w:rsidRDefault="00C16083" w:rsidP="00C16083">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42,464</w:t>
            </w:r>
          </w:p>
        </w:tc>
        <w:tc>
          <w:tcPr>
            <w:tcW w:w="1176" w:type="dxa"/>
          </w:tcPr>
          <w:p w14:paraId="36BFC11E" w14:textId="263E1B61" w:rsidR="00C16083" w:rsidRPr="00EB3B58" w:rsidRDefault="00C16083" w:rsidP="00C16083">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1,936,732</w:t>
            </w:r>
          </w:p>
        </w:tc>
        <w:tc>
          <w:tcPr>
            <w:tcW w:w="1098" w:type="dxa"/>
            <w:vAlign w:val="bottom"/>
          </w:tcPr>
          <w:p w14:paraId="75605DFB" w14:textId="37AD29FC" w:rsidR="00C16083" w:rsidRPr="00EB3B58" w:rsidRDefault="00C16083" w:rsidP="00C16083">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748,779</w:t>
            </w:r>
          </w:p>
        </w:tc>
        <w:tc>
          <w:tcPr>
            <w:tcW w:w="1098" w:type="dxa"/>
            <w:vAlign w:val="bottom"/>
          </w:tcPr>
          <w:p w14:paraId="0D026E55" w14:textId="093088E9" w:rsidR="00C16083" w:rsidRPr="00EB3B58" w:rsidRDefault="00C16083" w:rsidP="00C16083">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175,500</w:t>
            </w:r>
          </w:p>
        </w:tc>
        <w:tc>
          <w:tcPr>
            <w:tcW w:w="1116" w:type="dxa"/>
            <w:vAlign w:val="bottom"/>
          </w:tcPr>
          <w:p w14:paraId="314F6801" w14:textId="2600F663" w:rsidR="00C16083" w:rsidRPr="00EB3B58" w:rsidRDefault="00C16083" w:rsidP="00C16083">
            <w:pPr>
              <w:pBdr>
                <w:top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3,670,072</w:t>
            </w:r>
          </w:p>
        </w:tc>
      </w:tr>
      <w:tr w:rsidR="00C16083" w:rsidRPr="00EB3B58" w14:paraId="191F74A6" w14:textId="77777777" w:rsidTr="005E5C84">
        <w:trPr>
          <w:cantSplit/>
        </w:trPr>
        <w:tc>
          <w:tcPr>
            <w:tcW w:w="2829" w:type="dxa"/>
          </w:tcPr>
          <w:p w14:paraId="1EFC7C59" w14:textId="77777777" w:rsidR="00C16083" w:rsidRPr="00F1624E" w:rsidRDefault="00C16083" w:rsidP="00C16083">
            <w:pPr>
              <w:ind w:right="-36"/>
              <w:jc w:val="both"/>
              <w:rPr>
                <w:rFonts w:ascii="BrowalliaUPC" w:hAnsi="BrowalliaUPC" w:cs="BrowalliaUPC"/>
                <w:sz w:val="20"/>
                <w:szCs w:val="20"/>
                <w:cs/>
              </w:rPr>
            </w:pPr>
            <w:r w:rsidRPr="00F1624E">
              <w:rPr>
                <w:rFonts w:ascii="BrowalliaUPC" w:hAnsi="BrowalliaUPC" w:cs="BrowalliaUPC"/>
                <w:sz w:val="20"/>
                <w:szCs w:val="20"/>
                <w:cs/>
              </w:rPr>
              <w:t>เพิ่มขึ้น</w:t>
            </w:r>
          </w:p>
        </w:tc>
        <w:tc>
          <w:tcPr>
            <w:tcW w:w="990" w:type="dxa"/>
            <w:vAlign w:val="bottom"/>
          </w:tcPr>
          <w:p w14:paraId="573B22FE" w14:textId="0E25FD2E" w:rsidR="00C16083" w:rsidRPr="00EB3B58" w:rsidRDefault="005A07B8" w:rsidP="00C16083">
            <w:pPr>
              <w:ind w:left="-50" w:right="-32"/>
              <w:jc w:val="right"/>
              <w:rPr>
                <w:rFonts w:ascii="BrowalliaUPC" w:hAnsi="BrowalliaUPC" w:cs="BrowalliaUPC"/>
                <w:sz w:val="20"/>
                <w:szCs w:val="20"/>
              </w:rPr>
            </w:pPr>
            <w:r w:rsidRPr="005A07B8">
              <w:rPr>
                <w:rFonts w:ascii="BrowalliaUPC" w:hAnsi="BrowalliaUPC" w:cs="BrowalliaUPC"/>
                <w:sz w:val="20"/>
                <w:szCs w:val="20"/>
              </w:rPr>
              <w:t>51,882</w:t>
            </w:r>
          </w:p>
        </w:tc>
        <w:tc>
          <w:tcPr>
            <w:tcW w:w="993" w:type="dxa"/>
            <w:vAlign w:val="bottom"/>
          </w:tcPr>
          <w:p w14:paraId="12BA611D" w14:textId="127C2C30" w:rsidR="00C16083" w:rsidRPr="00EB3B58" w:rsidRDefault="00D22266" w:rsidP="00C16083">
            <w:pPr>
              <w:ind w:left="-50" w:right="-32"/>
              <w:jc w:val="right"/>
              <w:rPr>
                <w:rFonts w:ascii="BrowalliaUPC" w:hAnsi="BrowalliaUPC" w:cs="BrowalliaUPC"/>
                <w:sz w:val="20"/>
                <w:szCs w:val="20"/>
              </w:rPr>
            </w:pPr>
            <w:r>
              <w:rPr>
                <w:rFonts w:ascii="BrowalliaUPC" w:hAnsi="BrowalliaUPC" w:cs="BrowalliaUPC"/>
                <w:sz w:val="20"/>
                <w:szCs w:val="20"/>
              </w:rPr>
              <w:t>4,</w:t>
            </w:r>
            <w:r w:rsidRPr="002C36E9">
              <w:rPr>
                <w:rFonts w:ascii="BrowalliaUPC" w:hAnsi="BrowalliaUPC" w:cs="BrowalliaUPC"/>
                <w:sz w:val="20"/>
                <w:szCs w:val="20"/>
              </w:rPr>
              <w:t>0</w:t>
            </w:r>
            <w:r w:rsidR="00C6789B">
              <w:rPr>
                <w:rFonts w:ascii="BrowalliaUPC" w:hAnsi="BrowalliaUPC" w:cs="BrowalliaUPC"/>
                <w:sz w:val="20"/>
                <w:szCs w:val="20"/>
              </w:rPr>
              <w:t>24</w:t>
            </w:r>
          </w:p>
        </w:tc>
        <w:tc>
          <w:tcPr>
            <w:tcW w:w="1176" w:type="dxa"/>
          </w:tcPr>
          <w:p w14:paraId="132C4C29" w14:textId="62E05EED" w:rsidR="00C16083" w:rsidRPr="00EB3B58" w:rsidRDefault="005A07B8" w:rsidP="00C16083">
            <w:pPr>
              <w:ind w:left="-50" w:right="-32"/>
              <w:jc w:val="right"/>
              <w:rPr>
                <w:rFonts w:ascii="BrowalliaUPC" w:hAnsi="BrowalliaUPC" w:cs="BrowalliaUPC"/>
                <w:sz w:val="20"/>
                <w:szCs w:val="20"/>
              </w:rPr>
            </w:pPr>
            <w:r w:rsidRPr="005A07B8">
              <w:rPr>
                <w:rFonts w:ascii="BrowalliaUPC" w:hAnsi="BrowalliaUPC" w:cs="BrowalliaUPC"/>
                <w:sz w:val="20"/>
                <w:szCs w:val="20"/>
              </w:rPr>
              <w:t>138,265</w:t>
            </w:r>
          </w:p>
        </w:tc>
        <w:tc>
          <w:tcPr>
            <w:tcW w:w="1098" w:type="dxa"/>
            <w:vAlign w:val="bottom"/>
          </w:tcPr>
          <w:p w14:paraId="25728455" w14:textId="4DA233BC" w:rsidR="00C16083" w:rsidRPr="00EB3B58" w:rsidRDefault="005A07B8" w:rsidP="00C16083">
            <w:pPr>
              <w:ind w:left="-50" w:right="-32"/>
              <w:jc w:val="right"/>
              <w:rPr>
                <w:rFonts w:ascii="BrowalliaUPC" w:hAnsi="BrowalliaUPC" w:cs="BrowalliaUPC"/>
                <w:sz w:val="20"/>
                <w:szCs w:val="20"/>
              </w:rPr>
            </w:pPr>
            <w:r w:rsidRPr="005A07B8">
              <w:rPr>
                <w:rFonts w:ascii="BrowalliaUPC" w:hAnsi="BrowalliaUPC" w:cs="BrowalliaUPC"/>
                <w:sz w:val="20"/>
                <w:szCs w:val="20"/>
              </w:rPr>
              <w:t>102,981</w:t>
            </w:r>
          </w:p>
        </w:tc>
        <w:tc>
          <w:tcPr>
            <w:tcW w:w="1098" w:type="dxa"/>
            <w:vAlign w:val="bottom"/>
          </w:tcPr>
          <w:p w14:paraId="354B76A3" w14:textId="3AC5879D" w:rsidR="00C16083" w:rsidRPr="00EB3B58" w:rsidRDefault="005A07B8" w:rsidP="00C16083">
            <w:pPr>
              <w:ind w:left="-50" w:right="-32"/>
              <w:jc w:val="right"/>
              <w:rPr>
                <w:rFonts w:ascii="BrowalliaUPC" w:hAnsi="BrowalliaUPC" w:cs="BrowalliaUPC"/>
                <w:sz w:val="20"/>
                <w:szCs w:val="20"/>
              </w:rPr>
            </w:pPr>
            <w:r w:rsidRPr="005A07B8">
              <w:rPr>
                <w:rFonts w:ascii="BrowalliaUPC" w:hAnsi="BrowalliaUPC" w:cs="BrowalliaUPC"/>
                <w:sz w:val="20"/>
                <w:szCs w:val="20"/>
              </w:rPr>
              <w:t>138,257</w:t>
            </w:r>
          </w:p>
        </w:tc>
        <w:tc>
          <w:tcPr>
            <w:tcW w:w="1116" w:type="dxa"/>
            <w:vAlign w:val="bottom"/>
          </w:tcPr>
          <w:p w14:paraId="2B13292D" w14:textId="1651C425" w:rsidR="00C16083" w:rsidRPr="00EB3B58" w:rsidRDefault="005A07B8" w:rsidP="00C16083">
            <w:pPr>
              <w:ind w:left="-50" w:right="-32"/>
              <w:jc w:val="right"/>
              <w:rPr>
                <w:rFonts w:ascii="BrowalliaUPC" w:hAnsi="BrowalliaUPC" w:cs="BrowalliaUPC"/>
                <w:sz w:val="20"/>
                <w:szCs w:val="20"/>
              </w:rPr>
            </w:pPr>
            <w:r w:rsidRPr="005A07B8">
              <w:rPr>
                <w:rFonts w:ascii="BrowalliaUPC" w:hAnsi="BrowalliaUPC" w:cs="BrowalliaUPC"/>
                <w:sz w:val="20"/>
                <w:szCs w:val="20"/>
              </w:rPr>
              <w:t>435,</w:t>
            </w:r>
            <w:r w:rsidR="00AA2CEC">
              <w:rPr>
                <w:rFonts w:ascii="BrowalliaUPC" w:hAnsi="BrowalliaUPC" w:cs="BrowalliaUPC"/>
                <w:sz w:val="20"/>
                <w:szCs w:val="20"/>
              </w:rPr>
              <w:t>409</w:t>
            </w:r>
          </w:p>
        </w:tc>
      </w:tr>
      <w:tr w:rsidR="00C16083" w:rsidRPr="00EB3B58" w14:paraId="48CAAAA9" w14:textId="77777777" w:rsidTr="005E5C84">
        <w:trPr>
          <w:cantSplit/>
        </w:trPr>
        <w:tc>
          <w:tcPr>
            <w:tcW w:w="2829" w:type="dxa"/>
          </w:tcPr>
          <w:p w14:paraId="66CABADA" w14:textId="77777777" w:rsidR="00C16083" w:rsidRPr="00EB3B58" w:rsidRDefault="00C16083" w:rsidP="00C16083">
            <w:pPr>
              <w:ind w:right="-36"/>
              <w:jc w:val="both"/>
              <w:rPr>
                <w:rFonts w:ascii="BrowalliaUPC" w:hAnsi="BrowalliaUPC" w:cs="BrowalliaUPC"/>
                <w:sz w:val="20"/>
                <w:szCs w:val="20"/>
                <w:cs/>
              </w:rPr>
            </w:pPr>
            <w:r w:rsidRPr="00EB3B58">
              <w:rPr>
                <w:rFonts w:ascii="BrowalliaUPC" w:hAnsi="BrowalliaUPC" w:cs="BrowalliaUPC"/>
                <w:sz w:val="20"/>
                <w:szCs w:val="20"/>
                <w:cs/>
              </w:rPr>
              <w:t>ลดลง / จำหน่ายออก</w:t>
            </w:r>
          </w:p>
        </w:tc>
        <w:tc>
          <w:tcPr>
            <w:tcW w:w="990" w:type="dxa"/>
            <w:vAlign w:val="bottom"/>
          </w:tcPr>
          <w:p w14:paraId="0A6F2008" w14:textId="5D6CC592" w:rsidR="00C16083" w:rsidRPr="00EB3B58" w:rsidRDefault="00250AEB" w:rsidP="00C16083">
            <w:pPr>
              <w:ind w:left="-50" w:right="-32"/>
              <w:jc w:val="right"/>
              <w:rPr>
                <w:rFonts w:ascii="BrowalliaUPC" w:hAnsi="BrowalliaUPC" w:cs="BrowalliaUPC"/>
                <w:sz w:val="20"/>
                <w:szCs w:val="20"/>
              </w:rPr>
            </w:pPr>
            <w:r w:rsidRPr="002C36E9">
              <w:rPr>
                <w:rFonts w:ascii="BrowalliaUPC" w:hAnsi="BrowalliaUPC" w:cs="BrowalliaUPC"/>
                <w:sz w:val="20"/>
                <w:szCs w:val="20"/>
              </w:rPr>
              <w:t>(171,317)</w:t>
            </w:r>
          </w:p>
        </w:tc>
        <w:tc>
          <w:tcPr>
            <w:tcW w:w="993" w:type="dxa"/>
            <w:vAlign w:val="bottom"/>
          </w:tcPr>
          <w:p w14:paraId="642C766C" w14:textId="44B52094" w:rsidR="00C16083" w:rsidRPr="00EB3B58" w:rsidRDefault="00250AEB" w:rsidP="00C16083">
            <w:pPr>
              <w:ind w:left="-50" w:right="-32"/>
              <w:jc w:val="right"/>
              <w:rPr>
                <w:rFonts w:ascii="BrowalliaUPC" w:hAnsi="BrowalliaUPC" w:cs="BrowalliaUPC"/>
                <w:sz w:val="20"/>
                <w:szCs w:val="20"/>
              </w:rPr>
            </w:pPr>
            <w:r w:rsidRPr="002C36E9">
              <w:rPr>
                <w:rFonts w:ascii="BrowalliaUPC" w:hAnsi="BrowalliaUPC" w:cs="BrowalliaUPC"/>
                <w:sz w:val="20"/>
                <w:szCs w:val="20"/>
              </w:rPr>
              <w:t>(5,542)</w:t>
            </w:r>
          </w:p>
        </w:tc>
        <w:tc>
          <w:tcPr>
            <w:tcW w:w="1176" w:type="dxa"/>
          </w:tcPr>
          <w:p w14:paraId="18C7EAD3" w14:textId="342DFD73" w:rsidR="00C16083" w:rsidRPr="00EB3B58" w:rsidRDefault="005A07B8" w:rsidP="00C16083">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48884F1C" w14:textId="1765EF7E" w:rsidR="00C16083" w:rsidRPr="00EB3B58" w:rsidRDefault="00250AEB" w:rsidP="00C16083">
            <w:pPr>
              <w:ind w:left="-50" w:right="-32"/>
              <w:jc w:val="right"/>
              <w:rPr>
                <w:rFonts w:ascii="BrowalliaUPC" w:hAnsi="BrowalliaUPC" w:cs="BrowalliaUPC"/>
                <w:sz w:val="20"/>
                <w:szCs w:val="20"/>
              </w:rPr>
            </w:pPr>
            <w:r w:rsidRPr="002C36E9">
              <w:rPr>
                <w:rFonts w:ascii="BrowalliaUPC" w:hAnsi="BrowalliaUPC" w:cs="BrowalliaUPC"/>
                <w:sz w:val="20"/>
                <w:szCs w:val="20"/>
              </w:rPr>
              <w:t>(10,082)</w:t>
            </w:r>
          </w:p>
        </w:tc>
        <w:tc>
          <w:tcPr>
            <w:tcW w:w="1098" w:type="dxa"/>
            <w:vAlign w:val="bottom"/>
          </w:tcPr>
          <w:p w14:paraId="304FB054" w14:textId="1806E5EF" w:rsidR="00C16083" w:rsidRPr="00EB3B58" w:rsidRDefault="005A07B8" w:rsidP="00C16083">
            <w:pPr>
              <w:ind w:left="-50" w:right="-32"/>
              <w:jc w:val="right"/>
              <w:rPr>
                <w:rFonts w:ascii="BrowalliaUPC" w:hAnsi="BrowalliaUPC" w:cs="BrowalliaUPC"/>
                <w:sz w:val="20"/>
                <w:szCs w:val="20"/>
              </w:rPr>
            </w:pPr>
            <w:r w:rsidRPr="005A07B8">
              <w:rPr>
                <w:rFonts w:ascii="BrowalliaUPC" w:hAnsi="BrowalliaUPC" w:cs="BrowalliaUPC"/>
                <w:sz w:val="20"/>
                <w:szCs w:val="20"/>
              </w:rPr>
              <w:t>(141,265)</w:t>
            </w:r>
          </w:p>
        </w:tc>
        <w:tc>
          <w:tcPr>
            <w:tcW w:w="1116" w:type="dxa"/>
            <w:vAlign w:val="bottom"/>
          </w:tcPr>
          <w:p w14:paraId="7C2C411B" w14:textId="0381FBF8" w:rsidR="00C16083" w:rsidRPr="00EB3B58" w:rsidRDefault="00250AEB" w:rsidP="00C16083">
            <w:pPr>
              <w:ind w:left="-50" w:right="-32"/>
              <w:jc w:val="right"/>
              <w:rPr>
                <w:rFonts w:ascii="BrowalliaUPC" w:hAnsi="BrowalliaUPC" w:cs="BrowalliaUPC"/>
                <w:sz w:val="20"/>
                <w:szCs w:val="20"/>
              </w:rPr>
            </w:pPr>
            <w:r w:rsidRPr="002C36E9">
              <w:rPr>
                <w:rFonts w:ascii="BrowalliaUPC" w:hAnsi="BrowalliaUPC" w:cs="BrowalliaUPC"/>
                <w:sz w:val="20"/>
                <w:szCs w:val="20"/>
              </w:rPr>
              <w:t>(328,206)</w:t>
            </w:r>
          </w:p>
        </w:tc>
      </w:tr>
      <w:tr w:rsidR="00472F45" w:rsidRPr="002C36E9" w14:paraId="38C819C4" w14:textId="77777777" w:rsidTr="009E4C5C">
        <w:trPr>
          <w:cantSplit/>
        </w:trPr>
        <w:tc>
          <w:tcPr>
            <w:tcW w:w="2829" w:type="dxa"/>
          </w:tcPr>
          <w:p w14:paraId="241F2978" w14:textId="77777777" w:rsidR="00472F45" w:rsidRPr="002C36E9" w:rsidRDefault="00472F45" w:rsidP="009E4C5C">
            <w:pPr>
              <w:ind w:right="-36"/>
              <w:jc w:val="both"/>
              <w:rPr>
                <w:rFonts w:ascii="BrowalliaUPC" w:hAnsi="BrowalliaUPC" w:cs="BrowalliaUPC"/>
                <w:sz w:val="20"/>
                <w:szCs w:val="20"/>
                <w:cs/>
              </w:rPr>
            </w:pPr>
            <w:r w:rsidRPr="002C36E9">
              <w:rPr>
                <w:rFonts w:ascii="BrowalliaUPC" w:hAnsi="BrowalliaUPC" w:cs="BrowalliaUPC"/>
                <w:sz w:val="20"/>
                <w:szCs w:val="20"/>
                <w:cs/>
              </w:rPr>
              <w:t>จัดรายการใหม่</w:t>
            </w:r>
          </w:p>
        </w:tc>
        <w:tc>
          <w:tcPr>
            <w:tcW w:w="990" w:type="dxa"/>
            <w:vAlign w:val="bottom"/>
          </w:tcPr>
          <w:p w14:paraId="5A86A933" w14:textId="77777777" w:rsidR="00472F45" w:rsidRPr="002C36E9" w:rsidRDefault="00472F45" w:rsidP="009E4C5C">
            <w:pPr>
              <w:ind w:left="-50" w:right="-32"/>
              <w:jc w:val="right"/>
              <w:rPr>
                <w:rFonts w:ascii="BrowalliaUPC" w:hAnsi="BrowalliaUPC" w:cs="BrowalliaUPC"/>
                <w:sz w:val="20"/>
                <w:szCs w:val="20"/>
              </w:rPr>
            </w:pPr>
            <w:r w:rsidRPr="002C36E9">
              <w:rPr>
                <w:rFonts w:ascii="BrowalliaUPC" w:hAnsi="BrowalliaUPC" w:cs="BrowalliaUPC"/>
                <w:sz w:val="20"/>
                <w:szCs w:val="20"/>
              </w:rPr>
              <w:t>(933)</w:t>
            </w:r>
          </w:p>
        </w:tc>
        <w:tc>
          <w:tcPr>
            <w:tcW w:w="993" w:type="dxa"/>
            <w:vAlign w:val="bottom"/>
          </w:tcPr>
          <w:p w14:paraId="7B15E3BD" w14:textId="77777777" w:rsidR="00472F45" w:rsidRPr="002C36E9" w:rsidRDefault="00472F45" w:rsidP="009E4C5C">
            <w:pPr>
              <w:ind w:left="-50" w:right="-32"/>
              <w:jc w:val="right"/>
              <w:rPr>
                <w:rFonts w:ascii="BrowalliaUPC" w:hAnsi="BrowalliaUPC" w:cs="BrowalliaUPC"/>
                <w:sz w:val="20"/>
                <w:szCs w:val="20"/>
              </w:rPr>
            </w:pPr>
            <w:r w:rsidRPr="002C36E9">
              <w:rPr>
                <w:rFonts w:ascii="BrowalliaUPC" w:hAnsi="BrowalliaUPC" w:cs="BrowalliaUPC"/>
                <w:sz w:val="20"/>
                <w:szCs w:val="20"/>
              </w:rPr>
              <w:t>-</w:t>
            </w:r>
          </w:p>
        </w:tc>
        <w:tc>
          <w:tcPr>
            <w:tcW w:w="1176" w:type="dxa"/>
          </w:tcPr>
          <w:p w14:paraId="11CEBE2D" w14:textId="77777777" w:rsidR="00472F45" w:rsidRPr="002C36E9" w:rsidRDefault="00472F45" w:rsidP="009E4C5C">
            <w:pPr>
              <w:ind w:left="-50" w:right="-32"/>
              <w:jc w:val="right"/>
              <w:rPr>
                <w:rFonts w:ascii="BrowalliaUPC" w:hAnsi="BrowalliaUPC" w:cs="BrowalliaUPC"/>
                <w:sz w:val="20"/>
                <w:szCs w:val="20"/>
              </w:rPr>
            </w:pPr>
            <w:r w:rsidRPr="002C36E9">
              <w:rPr>
                <w:rFonts w:ascii="BrowalliaUPC" w:hAnsi="BrowalliaUPC" w:cs="BrowalliaUPC"/>
                <w:sz w:val="20"/>
                <w:szCs w:val="20"/>
              </w:rPr>
              <w:t>-</w:t>
            </w:r>
          </w:p>
        </w:tc>
        <w:tc>
          <w:tcPr>
            <w:tcW w:w="1098" w:type="dxa"/>
            <w:vAlign w:val="bottom"/>
          </w:tcPr>
          <w:p w14:paraId="43628935" w14:textId="77777777" w:rsidR="00472F45" w:rsidRPr="002C36E9" w:rsidRDefault="00472F45" w:rsidP="009E4C5C">
            <w:pPr>
              <w:ind w:left="-50" w:right="-32"/>
              <w:jc w:val="right"/>
              <w:rPr>
                <w:rFonts w:ascii="BrowalliaUPC" w:hAnsi="BrowalliaUPC" w:cs="BrowalliaUPC"/>
                <w:sz w:val="20"/>
                <w:szCs w:val="20"/>
              </w:rPr>
            </w:pPr>
            <w:r w:rsidRPr="002C36E9">
              <w:rPr>
                <w:rFonts w:ascii="BrowalliaUPC" w:hAnsi="BrowalliaUPC" w:cs="BrowalliaUPC"/>
                <w:sz w:val="20"/>
                <w:szCs w:val="20"/>
              </w:rPr>
              <w:t>933</w:t>
            </w:r>
          </w:p>
        </w:tc>
        <w:tc>
          <w:tcPr>
            <w:tcW w:w="1098" w:type="dxa"/>
            <w:vAlign w:val="bottom"/>
          </w:tcPr>
          <w:p w14:paraId="36368D52" w14:textId="77777777" w:rsidR="00472F45" w:rsidRPr="002C36E9" w:rsidRDefault="00472F45" w:rsidP="009E4C5C">
            <w:pPr>
              <w:ind w:left="-50" w:right="-32"/>
              <w:jc w:val="right"/>
              <w:rPr>
                <w:rFonts w:ascii="BrowalliaUPC" w:hAnsi="BrowalliaUPC" w:cs="BrowalliaUPC"/>
                <w:sz w:val="20"/>
                <w:szCs w:val="20"/>
              </w:rPr>
            </w:pPr>
            <w:r w:rsidRPr="002C36E9">
              <w:rPr>
                <w:rFonts w:ascii="BrowalliaUPC" w:hAnsi="BrowalliaUPC" w:cs="BrowalliaUPC"/>
                <w:sz w:val="20"/>
                <w:szCs w:val="20"/>
              </w:rPr>
              <w:t>-</w:t>
            </w:r>
          </w:p>
        </w:tc>
        <w:tc>
          <w:tcPr>
            <w:tcW w:w="1116" w:type="dxa"/>
            <w:vAlign w:val="bottom"/>
          </w:tcPr>
          <w:p w14:paraId="65D85F2C" w14:textId="77777777" w:rsidR="00472F45" w:rsidRPr="002C36E9" w:rsidRDefault="00472F45" w:rsidP="009E4C5C">
            <w:pPr>
              <w:ind w:left="-50" w:right="-32"/>
              <w:jc w:val="right"/>
              <w:rPr>
                <w:rFonts w:ascii="BrowalliaUPC" w:hAnsi="BrowalliaUPC" w:cs="BrowalliaUPC"/>
                <w:sz w:val="20"/>
                <w:szCs w:val="20"/>
              </w:rPr>
            </w:pPr>
            <w:r w:rsidRPr="002C36E9">
              <w:rPr>
                <w:rFonts w:ascii="BrowalliaUPC" w:hAnsi="BrowalliaUPC" w:cs="BrowalliaUPC"/>
                <w:sz w:val="20"/>
                <w:szCs w:val="20"/>
              </w:rPr>
              <w:t>-</w:t>
            </w:r>
          </w:p>
        </w:tc>
      </w:tr>
      <w:tr w:rsidR="00C16083" w:rsidRPr="00EB3B58" w14:paraId="363003DD" w14:textId="77777777" w:rsidTr="005E5C84">
        <w:trPr>
          <w:cantSplit/>
        </w:trPr>
        <w:tc>
          <w:tcPr>
            <w:tcW w:w="2829" w:type="dxa"/>
          </w:tcPr>
          <w:p w14:paraId="2201E6FE" w14:textId="36821081" w:rsidR="00C16083" w:rsidRPr="00EB3B58" w:rsidRDefault="00C16083" w:rsidP="00C16083">
            <w:pPr>
              <w:ind w:right="-174"/>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3E0770B2" w14:textId="453901EB" w:rsidR="00C16083" w:rsidRPr="00EB3B58" w:rsidRDefault="00394AAA" w:rsidP="00C16083">
            <w:pPr>
              <w:ind w:right="-32"/>
              <w:jc w:val="right"/>
              <w:rPr>
                <w:rFonts w:ascii="BrowalliaUPC" w:hAnsi="BrowalliaUPC" w:cs="BrowalliaUPC"/>
                <w:sz w:val="20"/>
                <w:szCs w:val="20"/>
              </w:rPr>
            </w:pPr>
            <w:r>
              <w:rPr>
                <w:rFonts w:ascii="BrowalliaUPC" w:hAnsi="BrowalliaUPC" w:cs="BrowalliaUPC"/>
                <w:sz w:val="20"/>
                <w:szCs w:val="20"/>
              </w:rPr>
              <w:t>-</w:t>
            </w:r>
          </w:p>
        </w:tc>
        <w:tc>
          <w:tcPr>
            <w:tcW w:w="993" w:type="dxa"/>
            <w:vAlign w:val="bottom"/>
          </w:tcPr>
          <w:p w14:paraId="3E7B2F03" w14:textId="274D039C" w:rsidR="00C16083" w:rsidRPr="00EB3B58" w:rsidRDefault="00394AAA" w:rsidP="00C16083">
            <w:pPr>
              <w:ind w:right="-32"/>
              <w:jc w:val="right"/>
              <w:rPr>
                <w:rFonts w:ascii="BrowalliaUPC" w:hAnsi="BrowalliaUPC" w:cs="BrowalliaUPC"/>
                <w:sz w:val="20"/>
                <w:szCs w:val="20"/>
              </w:rPr>
            </w:pPr>
            <w:r>
              <w:rPr>
                <w:rFonts w:ascii="BrowalliaUPC" w:hAnsi="BrowalliaUPC" w:cs="BrowalliaUPC"/>
                <w:sz w:val="20"/>
                <w:szCs w:val="20"/>
              </w:rPr>
              <w:t>-</w:t>
            </w:r>
          </w:p>
        </w:tc>
        <w:tc>
          <w:tcPr>
            <w:tcW w:w="1176" w:type="dxa"/>
          </w:tcPr>
          <w:p w14:paraId="16C75178" w14:textId="26014DA2" w:rsidR="00C16083" w:rsidRPr="00EB3B58" w:rsidRDefault="00394AAA" w:rsidP="00C16083">
            <w:pPr>
              <w:ind w:right="-32"/>
              <w:jc w:val="right"/>
              <w:rPr>
                <w:rFonts w:ascii="BrowalliaUPC" w:hAnsi="BrowalliaUPC" w:cs="BrowalliaUPC"/>
                <w:sz w:val="20"/>
                <w:szCs w:val="20"/>
              </w:rPr>
            </w:pPr>
            <w:r w:rsidRPr="00394AAA">
              <w:rPr>
                <w:rFonts w:ascii="BrowalliaUPC" w:hAnsi="BrowalliaUPC" w:cs="BrowalliaUPC"/>
                <w:sz w:val="20"/>
                <w:szCs w:val="20"/>
              </w:rPr>
              <w:t>(838,595)</w:t>
            </w:r>
          </w:p>
        </w:tc>
        <w:tc>
          <w:tcPr>
            <w:tcW w:w="1098" w:type="dxa"/>
            <w:vAlign w:val="bottom"/>
          </w:tcPr>
          <w:p w14:paraId="778D3817" w14:textId="37986687" w:rsidR="00C16083" w:rsidRPr="00EB3B58" w:rsidRDefault="00394AAA" w:rsidP="00C16083">
            <w:pPr>
              <w:ind w:right="-32"/>
              <w:jc w:val="right"/>
              <w:rPr>
                <w:rFonts w:ascii="BrowalliaUPC" w:hAnsi="BrowalliaUPC" w:cs="BrowalliaUPC"/>
                <w:sz w:val="20"/>
                <w:szCs w:val="20"/>
              </w:rPr>
            </w:pPr>
            <w:r w:rsidRPr="00394AAA">
              <w:rPr>
                <w:rFonts w:ascii="BrowalliaUPC" w:hAnsi="BrowalliaUPC" w:cs="BrowalliaUPC"/>
                <w:sz w:val="20"/>
                <w:szCs w:val="20"/>
              </w:rPr>
              <w:t>(205,172)</w:t>
            </w:r>
          </w:p>
        </w:tc>
        <w:tc>
          <w:tcPr>
            <w:tcW w:w="1098" w:type="dxa"/>
            <w:vAlign w:val="bottom"/>
          </w:tcPr>
          <w:p w14:paraId="7FADBFD7" w14:textId="6E6F2762" w:rsidR="00C16083" w:rsidRPr="00EB3B58" w:rsidRDefault="00394AAA" w:rsidP="00C16083">
            <w:pPr>
              <w:ind w:right="-32"/>
              <w:jc w:val="right"/>
              <w:rPr>
                <w:rFonts w:ascii="BrowalliaUPC" w:hAnsi="BrowalliaUPC" w:cs="BrowalliaUPC"/>
                <w:sz w:val="20"/>
                <w:szCs w:val="20"/>
              </w:rPr>
            </w:pPr>
            <w:r>
              <w:rPr>
                <w:rFonts w:ascii="BrowalliaUPC" w:hAnsi="BrowalliaUPC" w:cs="BrowalliaUPC"/>
                <w:sz w:val="20"/>
                <w:szCs w:val="20"/>
              </w:rPr>
              <w:t>-</w:t>
            </w:r>
          </w:p>
        </w:tc>
        <w:tc>
          <w:tcPr>
            <w:tcW w:w="1116" w:type="dxa"/>
            <w:vAlign w:val="bottom"/>
          </w:tcPr>
          <w:p w14:paraId="47A5941D" w14:textId="0AAC8930" w:rsidR="00C16083" w:rsidRPr="00EB3B58" w:rsidRDefault="00394AAA" w:rsidP="00C16083">
            <w:pPr>
              <w:ind w:right="-32"/>
              <w:jc w:val="right"/>
              <w:rPr>
                <w:rFonts w:ascii="BrowalliaUPC" w:hAnsi="BrowalliaUPC" w:cs="BrowalliaUPC"/>
                <w:sz w:val="20"/>
                <w:szCs w:val="20"/>
              </w:rPr>
            </w:pPr>
            <w:r w:rsidRPr="00394AAA">
              <w:rPr>
                <w:rFonts w:ascii="BrowalliaUPC" w:hAnsi="BrowalliaUPC" w:cs="BrowalliaUPC"/>
                <w:sz w:val="20"/>
                <w:szCs w:val="20"/>
              </w:rPr>
              <w:t>(1,043,767)</w:t>
            </w:r>
          </w:p>
        </w:tc>
      </w:tr>
      <w:tr w:rsidR="00C16083" w:rsidRPr="00EB3B58" w14:paraId="2B334D22" w14:textId="77777777" w:rsidTr="005E5C84">
        <w:trPr>
          <w:cantSplit/>
        </w:trPr>
        <w:tc>
          <w:tcPr>
            <w:tcW w:w="2829" w:type="dxa"/>
          </w:tcPr>
          <w:p w14:paraId="6B10FB44" w14:textId="77777777" w:rsidR="00C16083" w:rsidRPr="00EB3B58" w:rsidRDefault="00C16083" w:rsidP="00C16083">
            <w:pPr>
              <w:ind w:right="-36"/>
              <w:jc w:val="both"/>
              <w:rPr>
                <w:rFonts w:ascii="BrowalliaUPC" w:hAnsi="BrowalliaUPC" w:cs="BrowalliaUPC"/>
                <w:sz w:val="20"/>
                <w:szCs w:val="20"/>
                <w:cs/>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05845292" w14:textId="7C89FE9A"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(18,551)</w:t>
            </w:r>
          </w:p>
        </w:tc>
        <w:tc>
          <w:tcPr>
            <w:tcW w:w="993" w:type="dxa"/>
            <w:vAlign w:val="bottom"/>
          </w:tcPr>
          <w:p w14:paraId="4060700C" w14:textId="46375B7B" w:rsidR="00C16083" w:rsidRPr="00EB3B58" w:rsidRDefault="00394AAA" w:rsidP="00C16083">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w:t>
            </w:r>
          </w:p>
        </w:tc>
        <w:tc>
          <w:tcPr>
            <w:tcW w:w="1176" w:type="dxa"/>
          </w:tcPr>
          <w:p w14:paraId="4EB7615D" w14:textId="2506B22F"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(16,297)</w:t>
            </w:r>
          </w:p>
        </w:tc>
        <w:tc>
          <w:tcPr>
            <w:tcW w:w="1098" w:type="dxa"/>
            <w:vAlign w:val="bottom"/>
          </w:tcPr>
          <w:p w14:paraId="6C1F00ED" w14:textId="4603CD2A" w:rsidR="00C16083" w:rsidRPr="00EB3B58" w:rsidRDefault="00394AAA" w:rsidP="00C16083">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7C73839F" w14:textId="1649C494"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(10,861)</w:t>
            </w:r>
          </w:p>
        </w:tc>
        <w:tc>
          <w:tcPr>
            <w:tcW w:w="1116" w:type="dxa"/>
            <w:vAlign w:val="bottom"/>
          </w:tcPr>
          <w:p w14:paraId="768D70F5" w14:textId="4201B273"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(45,709)</w:t>
            </w:r>
          </w:p>
        </w:tc>
      </w:tr>
      <w:tr w:rsidR="00C16083" w:rsidRPr="00EB3B58" w14:paraId="71A7B01B" w14:textId="77777777" w:rsidTr="005E5C84">
        <w:trPr>
          <w:cantSplit/>
        </w:trPr>
        <w:tc>
          <w:tcPr>
            <w:tcW w:w="2829" w:type="dxa"/>
          </w:tcPr>
          <w:p w14:paraId="6A22DB01" w14:textId="28674F0B" w:rsidR="00C16083" w:rsidRPr="00EB3B58" w:rsidRDefault="00C16083" w:rsidP="00C16083">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5</w:t>
            </w:r>
          </w:p>
        </w:tc>
        <w:tc>
          <w:tcPr>
            <w:tcW w:w="990" w:type="dxa"/>
            <w:vAlign w:val="bottom"/>
          </w:tcPr>
          <w:p w14:paraId="5638A468" w14:textId="6788B07F"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627,678</w:t>
            </w:r>
          </w:p>
        </w:tc>
        <w:tc>
          <w:tcPr>
            <w:tcW w:w="993" w:type="dxa"/>
            <w:vAlign w:val="bottom"/>
          </w:tcPr>
          <w:p w14:paraId="56080AF6" w14:textId="3458F714" w:rsidR="00C16083" w:rsidRPr="00EB3B58" w:rsidRDefault="00D22266" w:rsidP="00C16083">
            <w:pPr>
              <w:pBdr>
                <w:bottom w:val="single" w:sz="4" w:space="1" w:color="auto"/>
              </w:pBdr>
              <w:ind w:left="-50" w:right="-32"/>
              <w:jc w:val="right"/>
              <w:rPr>
                <w:rFonts w:ascii="BrowalliaUPC" w:hAnsi="BrowalliaUPC" w:cs="BrowalliaUPC"/>
                <w:sz w:val="20"/>
                <w:szCs w:val="20"/>
              </w:rPr>
            </w:pPr>
            <w:r w:rsidRPr="002C36E9">
              <w:rPr>
                <w:rFonts w:ascii="BrowalliaUPC" w:hAnsi="BrowalliaUPC" w:cs="BrowalliaUPC"/>
                <w:sz w:val="20"/>
                <w:szCs w:val="20"/>
              </w:rPr>
              <w:t>4</w:t>
            </w:r>
            <w:r w:rsidR="00471EAB">
              <w:rPr>
                <w:rFonts w:ascii="BrowalliaUPC" w:hAnsi="BrowalliaUPC" w:cs="BrowalliaUPC"/>
                <w:sz w:val="20"/>
                <w:szCs w:val="20"/>
              </w:rPr>
              <w:t>0,946</w:t>
            </w:r>
          </w:p>
        </w:tc>
        <w:tc>
          <w:tcPr>
            <w:tcW w:w="1176" w:type="dxa"/>
          </w:tcPr>
          <w:p w14:paraId="0D996FC3" w14:textId="11A620A7"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1,220,105</w:t>
            </w:r>
          </w:p>
        </w:tc>
        <w:tc>
          <w:tcPr>
            <w:tcW w:w="1098" w:type="dxa"/>
            <w:vAlign w:val="bottom"/>
          </w:tcPr>
          <w:p w14:paraId="526150FF" w14:textId="050FB0F1"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637,439</w:t>
            </w:r>
          </w:p>
        </w:tc>
        <w:tc>
          <w:tcPr>
            <w:tcW w:w="1098" w:type="dxa"/>
            <w:vAlign w:val="bottom"/>
          </w:tcPr>
          <w:p w14:paraId="7A6D3993" w14:textId="4DBB6788" w:rsidR="00C16083" w:rsidRPr="00EB3B58" w:rsidRDefault="00394AAA" w:rsidP="00C16083">
            <w:pPr>
              <w:pBdr>
                <w:bottom w:val="single" w:sz="4" w:space="1" w:color="auto"/>
              </w:pBdr>
              <w:ind w:left="-50" w:right="-32"/>
              <w:jc w:val="right"/>
              <w:rPr>
                <w:rFonts w:ascii="BrowalliaUPC" w:hAnsi="BrowalliaUPC" w:cs="BrowalliaUPC"/>
                <w:sz w:val="20"/>
                <w:szCs w:val="20"/>
              </w:rPr>
            </w:pPr>
            <w:r w:rsidRPr="00394AAA">
              <w:rPr>
                <w:rFonts w:ascii="BrowalliaUPC" w:hAnsi="BrowalliaUPC" w:cs="BrowalliaUPC"/>
                <w:sz w:val="20"/>
                <w:szCs w:val="20"/>
              </w:rPr>
              <w:t>161,631</w:t>
            </w:r>
          </w:p>
        </w:tc>
        <w:tc>
          <w:tcPr>
            <w:tcW w:w="1116" w:type="dxa"/>
            <w:vAlign w:val="bottom"/>
          </w:tcPr>
          <w:p w14:paraId="4B46AEAB" w14:textId="15A9ABCF" w:rsidR="00C16083" w:rsidRPr="00EB3B58" w:rsidRDefault="00D22266" w:rsidP="00C16083">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2,687,</w:t>
            </w:r>
            <w:r w:rsidR="00AA2CEC">
              <w:rPr>
                <w:rFonts w:ascii="BrowalliaUPC" w:hAnsi="BrowalliaUPC" w:cs="BrowalliaUPC"/>
                <w:sz w:val="20"/>
                <w:szCs w:val="20"/>
              </w:rPr>
              <w:t>799</w:t>
            </w:r>
          </w:p>
        </w:tc>
      </w:tr>
      <w:tr w:rsidR="00C16083" w:rsidRPr="00EB3B58" w14:paraId="0F19AD2F" w14:textId="77777777" w:rsidTr="005E5C84">
        <w:trPr>
          <w:cantSplit/>
        </w:trPr>
        <w:tc>
          <w:tcPr>
            <w:tcW w:w="2829" w:type="dxa"/>
          </w:tcPr>
          <w:p w14:paraId="5348A87C" w14:textId="0E65FF54" w:rsidR="00C16083" w:rsidRPr="00EB3B58" w:rsidRDefault="00C16083" w:rsidP="00C16083">
            <w:pPr>
              <w:pStyle w:val="Heading6"/>
              <w:rPr>
                <w:rFonts w:ascii="BrowalliaUPC" w:hAnsi="BrowalliaUPC" w:cs="BrowalliaUPC"/>
                <w:b/>
                <w:bCs/>
                <w:sz w:val="20"/>
                <w:szCs w:val="20"/>
                <w:cs/>
              </w:rPr>
            </w:pPr>
          </w:p>
        </w:tc>
        <w:tc>
          <w:tcPr>
            <w:tcW w:w="990" w:type="dxa"/>
            <w:vAlign w:val="bottom"/>
          </w:tcPr>
          <w:p w14:paraId="25747E88" w14:textId="77777777" w:rsidR="00C16083" w:rsidRPr="00EB3B58" w:rsidRDefault="00C16083" w:rsidP="00C16083">
            <w:pPr>
              <w:ind w:left="-50" w:right="-32"/>
              <w:jc w:val="right"/>
              <w:rPr>
                <w:rFonts w:ascii="BrowalliaUPC" w:hAnsi="BrowalliaUPC" w:cs="BrowalliaUPC"/>
                <w:sz w:val="20"/>
                <w:szCs w:val="20"/>
              </w:rPr>
            </w:pPr>
          </w:p>
        </w:tc>
        <w:tc>
          <w:tcPr>
            <w:tcW w:w="993" w:type="dxa"/>
            <w:vAlign w:val="bottom"/>
          </w:tcPr>
          <w:p w14:paraId="0126E6F3" w14:textId="77777777" w:rsidR="00C16083" w:rsidRPr="00EB3B58" w:rsidRDefault="00C16083" w:rsidP="00C16083">
            <w:pPr>
              <w:ind w:left="-50" w:right="-32"/>
              <w:jc w:val="right"/>
              <w:rPr>
                <w:rFonts w:ascii="BrowalliaUPC" w:hAnsi="BrowalliaUPC" w:cs="BrowalliaUPC"/>
                <w:sz w:val="20"/>
                <w:szCs w:val="20"/>
              </w:rPr>
            </w:pPr>
          </w:p>
        </w:tc>
        <w:tc>
          <w:tcPr>
            <w:tcW w:w="1176" w:type="dxa"/>
            <w:vAlign w:val="bottom"/>
          </w:tcPr>
          <w:p w14:paraId="4C76ACF4" w14:textId="77777777" w:rsidR="00C16083" w:rsidRPr="00EB3B58" w:rsidRDefault="00C16083" w:rsidP="00C16083">
            <w:pPr>
              <w:tabs>
                <w:tab w:val="decimal" w:pos="580"/>
              </w:tabs>
              <w:ind w:left="-50" w:right="-32"/>
              <w:jc w:val="right"/>
              <w:rPr>
                <w:rFonts w:ascii="BrowalliaUPC" w:hAnsi="BrowalliaUPC" w:cs="BrowalliaUPC"/>
                <w:sz w:val="20"/>
                <w:szCs w:val="20"/>
              </w:rPr>
            </w:pPr>
          </w:p>
        </w:tc>
        <w:tc>
          <w:tcPr>
            <w:tcW w:w="1098" w:type="dxa"/>
            <w:vAlign w:val="bottom"/>
          </w:tcPr>
          <w:p w14:paraId="7FD5DAB7" w14:textId="77777777" w:rsidR="00C16083" w:rsidRPr="00EB3B58" w:rsidRDefault="00C16083" w:rsidP="00C16083">
            <w:pPr>
              <w:ind w:left="-50" w:right="-32"/>
              <w:jc w:val="right"/>
              <w:rPr>
                <w:rFonts w:ascii="BrowalliaUPC" w:hAnsi="BrowalliaUPC" w:cs="BrowalliaUPC"/>
                <w:sz w:val="20"/>
                <w:szCs w:val="20"/>
              </w:rPr>
            </w:pPr>
          </w:p>
        </w:tc>
        <w:tc>
          <w:tcPr>
            <w:tcW w:w="1098" w:type="dxa"/>
            <w:vAlign w:val="bottom"/>
          </w:tcPr>
          <w:p w14:paraId="4A348E20" w14:textId="77777777" w:rsidR="00C16083" w:rsidRPr="00EB3B58" w:rsidRDefault="00C16083" w:rsidP="00C16083">
            <w:pPr>
              <w:ind w:left="-50" w:right="-32"/>
              <w:jc w:val="right"/>
              <w:rPr>
                <w:rFonts w:ascii="BrowalliaUPC" w:hAnsi="BrowalliaUPC" w:cs="BrowalliaUPC"/>
                <w:sz w:val="20"/>
                <w:szCs w:val="20"/>
              </w:rPr>
            </w:pPr>
          </w:p>
        </w:tc>
        <w:tc>
          <w:tcPr>
            <w:tcW w:w="1116" w:type="dxa"/>
            <w:vAlign w:val="bottom"/>
          </w:tcPr>
          <w:p w14:paraId="5D3D2DFA" w14:textId="77777777" w:rsidR="00C16083" w:rsidRPr="00EB3B58" w:rsidRDefault="00C16083" w:rsidP="00C16083">
            <w:pPr>
              <w:ind w:left="-50" w:right="-32"/>
              <w:jc w:val="right"/>
              <w:rPr>
                <w:rFonts w:ascii="BrowalliaUPC" w:hAnsi="BrowalliaUPC" w:cs="BrowalliaUPC"/>
                <w:sz w:val="20"/>
                <w:szCs w:val="20"/>
              </w:rPr>
            </w:pPr>
          </w:p>
        </w:tc>
      </w:tr>
    </w:tbl>
    <w:p w14:paraId="26F60704" w14:textId="52A9729C" w:rsidR="00140104" w:rsidRDefault="00140104" w:rsidP="00CE2348">
      <w:pPr>
        <w:overflowPunct/>
        <w:autoSpaceDE/>
        <w:autoSpaceDN/>
        <w:adjustRightInd/>
        <w:jc w:val="thaiDistribute"/>
        <w:textAlignment w:val="auto"/>
        <w:rPr>
          <w:rFonts w:ascii="BrowalliaUPC" w:hAnsi="BrowalliaUPC" w:cs="BrowalliaUPC"/>
          <w:sz w:val="28"/>
          <w:szCs w:val="28"/>
        </w:rPr>
      </w:pPr>
    </w:p>
    <w:p w14:paraId="499EA03D" w14:textId="7B694E18" w:rsidR="0047161B" w:rsidRDefault="0047161B" w:rsidP="00CE2348">
      <w:pPr>
        <w:overflowPunct/>
        <w:autoSpaceDE/>
        <w:autoSpaceDN/>
        <w:adjustRightInd/>
        <w:jc w:val="thaiDistribute"/>
        <w:textAlignment w:val="auto"/>
        <w:rPr>
          <w:rFonts w:ascii="BrowalliaUPC" w:hAnsi="BrowalliaUPC" w:cs="BrowalliaUPC"/>
          <w:sz w:val="28"/>
          <w:szCs w:val="28"/>
        </w:rPr>
      </w:pPr>
    </w:p>
    <w:p w14:paraId="11E5F91D" w14:textId="7DA84BAC" w:rsidR="00E7785C" w:rsidRDefault="00E7785C" w:rsidP="00CE2348">
      <w:pPr>
        <w:overflowPunct/>
        <w:autoSpaceDE/>
        <w:autoSpaceDN/>
        <w:adjustRightInd/>
        <w:jc w:val="thaiDistribute"/>
        <w:textAlignment w:val="auto"/>
        <w:rPr>
          <w:rFonts w:ascii="BrowalliaUPC" w:hAnsi="BrowalliaUPC" w:cs="BrowalliaUPC"/>
          <w:sz w:val="28"/>
          <w:szCs w:val="28"/>
          <w:cs/>
        </w:rPr>
      </w:pPr>
    </w:p>
    <w:tbl>
      <w:tblPr>
        <w:tblW w:w="9300" w:type="dxa"/>
        <w:tblInd w:w="432" w:type="dxa"/>
        <w:tblLayout w:type="fixed"/>
        <w:tblLook w:val="0000" w:firstRow="0" w:lastRow="0" w:firstColumn="0" w:lastColumn="0" w:noHBand="0" w:noVBand="0"/>
      </w:tblPr>
      <w:tblGrid>
        <w:gridCol w:w="2829"/>
        <w:gridCol w:w="990"/>
        <w:gridCol w:w="993"/>
        <w:gridCol w:w="1176"/>
        <w:gridCol w:w="1098"/>
        <w:gridCol w:w="1098"/>
        <w:gridCol w:w="1116"/>
      </w:tblGrid>
      <w:tr w:rsidR="00E7785C" w:rsidRPr="00EB3B58" w14:paraId="3CB15695" w14:textId="77777777">
        <w:trPr>
          <w:cantSplit/>
          <w:trHeight w:val="261"/>
          <w:tblHeader/>
        </w:trPr>
        <w:tc>
          <w:tcPr>
            <w:tcW w:w="2829" w:type="dxa"/>
          </w:tcPr>
          <w:p w14:paraId="3F4CA517" w14:textId="77777777" w:rsidR="00E7785C" w:rsidRPr="00EB3B58" w:rsidRDefault="00E7785C">
            <w:pPr>
              <w:ind w:right="-36"/>
              <w:jc w:val="center"/>
              <w:rPr>
                <w:rFonts w:ascii="BrowalliaUPC" w:hAnsi="BrowalliaUPC" w:cs="BrowalliaUPC"/>
                <w:sz w:val="20"/>
                <w:szCs w:val="20"/>
              </w:rPr>
            </w:pPr>
            <w:r w:rsidRPr="00EB3B58">
              <w:rPr>
                <w:rFonts w:ascii="BrowalliaUPC" w:hAnsi="BrowalliaUPC" w:cs="BrowalliaUPC"/>
                <w:sz w:val="20"/>
                <w:szCs w:val="20"/>
                <w:cs/>
                <w:lang w:val="en-GB"/>
              </w:rPr>
              <w:lastRenderedPageBreak/>
              <w:tab/>
            </w:r>
          </w:p>
        </w:tc>
        <w:tc>
          <w:tcPr>
            <w:tcW w:w="6471" w:type="dxa"/>
            <w:gridSpan w:val="6"/>
          </w:tcPr>
          <w:p w14:paraId="7A662BF5" w14:textId="77777777" w:rsidR="00E7785C" w:rsidRPr="00EB3B58" w:rsidRDefault="00E7785C">
            <w:pPr>
              <w:pBdr>
                <w:bottom w:val="single" w:sz="4" w:space="1" w:color="FFFFFF"/>
              </w:pBdr>
              <w:tabs>
                <w:tab w:val="left" w:pos="2160"/>
              </w:tabs>
              <w:ind w:right="-36"/>
              <w:jc w:val="right"/>
              <w:rPr>
                <w:rFonts w:ascii="BrowalliaUPC" w:hAnsi="BrowalliaUPC" w:cs="BrowalliaUPC"/>
                <w:sz w:val="20"/>
                <w:szCs w:val="20"/>
              </w:rPr>
            </w:pPr>
            <w:r w:rsidRPr="00EB3B58">
              <w:rPr>
                <w:rFonts w:ascii="BrowalliaUPC" w:hAnsi="BrowalliaUPC" w:cs="BrowalliaUPC"/>
                <w:sz w:val="20"/>
                <w:szCs w:val="20"/>
                <w:cs/>
                <w:lang w:val="en-GB"/>
              </w:rPr>
              <w:t>(หน่วย : พันบาท)</w:t>
            </w:r>
          </w:p>
        </w:tc>
      </w:tr>
      <w:tr w:rsidR="00E7785C" w:rsidRPr="00EB3B58" w14:paraId="2B29E3CD" w14:textId="77777777">
        <w:trPr>
          <w:cantSplit/>
          <w:tblHeader/>
        </w:trPr>
        <w:tc>
          <w:tcPr>
            <w:tcW w:w="2829" w:type="dxa"/>
          </w:tcPr>
          <w:p w14:paraId="7A536047" w14:textId="77777777" w:rsidR="00E7785C" w:rsidRPr="00EB3B58" w:rsidRDefault="00E7785C">
            <w:pPr>
              <w:ind w:right="-36"/>
              <w:jc w:val="center"/>
              <w:rPr>
                <w:rFonts w:ascii="BrowalliaUPC" w:hAnsi="BrowalliaUPC" w:cs="BrowalliaUPC"/>
                <w:sz w:val="20"/>
                <w:szCs w:val="20"/>
              </w:rPr>
            </w:pPr>
          </w:p>
        </w:tc>
        <w:tc>
          <w:tcPr>
            <w:tcW w:w="6471" w:type="dxa"/>
            <w:gridSpan w:val="6"/>
          </w:tcPr>
          <w:p w14:paraId="6BA16EF0" w14:textId="77777777" w:rsidR="00E7785C" w:rsidRPr="00EB3B58" w:rsidRDefault="00E7785C">
            <w:pPr>
              <w:pBdr>
                <w:bottom w:val="single" w:sz="4" w:space="1" w:color="auto"/>
              </w:pBdr>
              <w:tabs>
                <w:tab w:val="left" w:pos="2160"/>
              </w:tabs>
              <w:ind w:right="-36"/>
              <w:jc w:val="center"/>
              <w:rPr>
                <w:rFonts w:ascii="BrowalliaUPC" w:hAnsi="BrowalliaUPC" w:cs="BrowalliaUPC"/>
                <w:sz w:val="20"/>
                <w:szCs w:val="20"/>
              </w:rPr>
            </w:pPr>
            <w:r w:rsidRPr="00EB3B58">
              <w:rPr>
                <w:rFonts w:ascii="BrowalliaUPC" w:hAnsi="BrowalliaUPC" w:cs="BrowalliaUPC"/>
                <w:sz w:val="20"/>
                <w:szCs w:val="20"/>
                <w:cs/>
              </w:rPr>
              <w:t>งบการเงินรวม</w:t>
            </w:r>
          </w:p>
        </w:tc>
      </w:tr>
      <w:tr w:rsidR="00E7785C" w:rsidRPr="00EB3B58" w14:paraId="2D875A4C" w14:textId="77777777">
        <w:trPr>
          <w:cantSplit/>
          <w:tblHeader/>
        </w:trPr>
        <w:tc>
          <w:tcPr>
            <w:tcW w:w="2829" w:type="dxa"/>
          </w:tcPr>
          <w:p w14:paraId="0114F7A2" w14:textId="77777777" w:rsidR="00E7785C" w:rsidRPr="00EB3B58" w:rsidRDefault="00E7785C">
            <w:pPr>
              <w:ind w:right="-36"/>
              <w:jc w:val="center"/>
              <w:rPr>
                <w:rFonts w:ascii="BrowalliaUPC" w:hAnsi="BrowalliaUPC" w:cs="BrowalliaUPC"/>
                <w:sz w:val="20"/>
                <w:szCs w:val="20"/>
              </w:rPr>
            </w:pPr>
          </w:p>
        </w:tc>
        <w:tc>
          <w:tcPr>
            <w:tcW w:w="990" w:type="dxa"/>
          </w:tcPr>
          <w:p w14:paraId="1C6CB242" w14:textId="77777777" w:rsidR="00E7785C" w:rsidRPr="00EB3B58" w:rsidRDefault="00E7785C">
            <w:pPr>
              <w:ind w:right="-36"/>
              <w:jc w:val="center"/>
              <w:rPr>
                <w:rFonts w:ascii="BrowalliaUPC" w:hAnsi="BrowalliaUPC" w:cs="BrowalliaUPC"/>
                <w:sz w:val="20"/>
                <w:szCs w:val="20"/>
              </w:rPr>
            </w:pPr>
          </w:p>
        </w:tc>
        <w:tc>
          <w:tcPr>
            <w:tcW w:w="993" w:type="dxa"/>
          </w:tcPr>
          <w:p w14:paraId="10FF4E7F" w14:textId="77777777" w:rsidR="00E7785C" w:rsidRPr="00EB3B58" w:rsidRDefault="00E7785C">
            <w:pPr>
              <w:ind w:right="-36"/>
              <w:jc w:val="center"/>
              <w:rPr>
                <w:rFonts w:ascii="BrowalliaUPC" w:hAnsi="BrowalliaUPC" w:cs="BrowalliaUPC"/>
                <w:sz w:val="20"/>
                <w:szCs w:val="20"/>
              </w:rPr>
            </w:pPr>
          </w:p>
        </w:tc>
        <w:tc>
          <w:tcPr>
            <w:tcW w:w="1176" w:type="dxa"/>
          </w:tcPr>
          <w:p w14:paraId="2D7305D0" w14:textId="77777777" w:rsidR="00E7785C" w:rsidRPr="00EB3B58" w:rsidRDefault="00E7785C">
            <w:pPr>
              <w:ind w:right="-36"/>
              <w:jc w:val="center"/>
              <w:rPr>
                <w:rFonts w:ascii="BrowalliaUPC" w:hAnsi="BrowalliaUPC" w:cs="BrowalliaUPC"/>
                <w:sz w:val="20"/>
                <w:szCs w:val="20"/>
              </w:rPr>
            </w:pPr>
            <w:r w:rsidRPr="00EB3B58">
              <w:rPr>
                <w:rFonts w:ascii="BrowalliaUPC" w:hAnsi="BrowalliaUPC" w:cs="BrowalliaUPC"/>
                <w:sz w:val="20"/>
                <w:szCs w:val="20"/>
                <w:cs/>
              </w:rPr>
              <w:t>เครื่องจักรและ</w:t>
            </w:r>
          </w:p>
        </w:tc>
        <w:tc>
          <w:tcPr>
            <w:tcW w:w="1098" w:type="dxa"/>
          </w:tcPr>
          <w:p w14:paraId="30B2CA14" w14:textId="77777777" w:rsidR="00E7785C" w:rsidRPr="00EB3B58" w:rsidRDefault="00E7785C">
            <w:pPr>
              <w:ind w:right="-36"/>
              <w:jc w:val="center"/>
              <w:rPr>
                <w:rFonts w:ascii="BrowalliaUPC" w:hAnsi="BrowalliaUPC" w:cs="BrowalliaUPC"/>
                <w:sz w:val="20"/>
                <w:szCs w:val="20"/>
              </w:rPr>
            </w:pPr>
          </w:p>
        </w:tc>
        <w:tc>
          <w:tcPr>
            <w:tcW w:w="1098" w:type="dxa"/>
          </w:tcPr>
          <w:p w14:paraId="55FF245D" w14:textId="77777777" w:rsidR="00E7785C" w:rsidRPr="00EB3B58" w:rsidRDefault="00E7785C">
            <w:pPr>
              <w:ind w:right="-36"/>
              <w:jc w:val="center"/>
              <w:rPr>
                <w:rFonts w:ascii="BrowalliaUPC" w:hAnsi="BrowalliaUPC" w:cs="BrowalliaUPC"/>
                <w:sz w:val="20"/>
                <w:szCs w:val="20"/>
              </w:rPr>
            </w:pPr>
          </w:p>
        </w:tc>
        <w:tc>
          <w:tcPr>
            <w:tcW w:w="1116" w:type="dxa"/>
          </w:tcPr>
          <w:p w14:paraId="3822E3BB" w14:textId="77777777" w:rsidR="00E7785C" w:rsidRPr="00EB3B58" w:rsidRDefault="00E7785C">
            <w:pPr>
              <w:ind w:right="-36"/>
              <w:jc w:val="center"/>
              <w:rPr>
                <w:rFonts w:ascii="BrowalliaUPC" w:hAnsi="BrowalliaUPC" w:cs="BrowalliaUPC"/>
                <w:sz w:val="20"/>
                <w:szCs w:val="20"/>
                <w:u w:val="words"/>
              </w:rPr>
            </w:pPr>
          </w:p>
        </w:tc>
      </w:tr>
      <w:tr w:rsidR="00E7785C" w:rsidRPr="00EB3B58" w14:paraId="5F439772" w14:textId="77777777">
        <w:trPr>
          <w:cantSplit/>
          <w:tblHeader/>
        </w:trPr>
        <w:tc>
          <w:tcPr>
            <w:tcW w:w="2829" w:type="dxa"/>
          </w:tcPr>
          <w:p w14:paraId="3C9FD586" w14:textId="77777777" w:rsidR="00E7785C" w:rsidRPr="00EB3B58" w:rsidRDefault="00E7785C">
            <w:pPr>
              <w:ind w:right="-36"/>
              <w:jc w:val="center"/>
              <w:rPr>
                <w:rFonts w:ascii="BrowalliaUPC" w:hAnsi="BrowalliaUPC" w:cs="BrowalliaUPC"/>
                <w:sz w:val="20"/>
                <w:szCs w:val="20"/>
              </w:rPr>
            </w:pPr>
          </w:p>
        </w:tc>
        <w:tc>
          <w:tcPr>
            <w:tcW w:w="990" w:type="dxa"/>
          </w:tcPr>
          <w:p w14:paraId="5ACF4D32" w14:textId="77777777" w:rsidR="00E7785C" w:rsidRPr="00EB3B58" w:rsidRDefault="00E7785C">
            <w:pPr>
              <w:ind w:right="-36"/>
              <w:jc w:val="center"/>
              <w:rPr>
                <w:rFonts w:ascii="BrowalliaUPC" w:hAnsi="BrowalliaUPC" w:cs="BrowalliaUPC"/>
                <w:sz w:val="20"/>
                <w:szCs w:val="20"/>
              </w:rPr>
            </w:pPr>
          </w:p>
        </w:tc>
        <w:tc>
          <w:tcPr>
            <w:tcW w:w="993" w:type="dxa"/>
          </w:tcPr>
          <w:p w14:paraId="5DD156FF" w14:textId="77777777" w:rsidR="00E7785C" w:rsidRPr="00EB3B58" w:rsidRDefault="00E7785C">
            <w:pPr>
              <w:ind w:right="-36"/>
              <w:jc w:val="center"/>
              <w:rPr>
                <w:rFonts w:ascii="BrowalliaUPC" w:hAnsi="BrowalliaUPC" w:cs="BrowalliaUPC"/>
                <w:sz w:val="20"/>
                <w:szCs w:val="20"/>
              </w:rPr>
            </w:pPr>
            <w:r w:rsidRPr="00EB3B58">
              <w:rPr>
                <w:rFonts w:ascii="BrowalliaUPC" w:hAnsi="BrowalliaUPC" w:cs="BrowalliaUPC"/>
                <w:sz w:val="20"/>
                <w:szCs w:val="20"/>
                <w:cs/>
              </w:rPr>
              <w:t>อาคาร</w:t>
            </w:r>
          </w:p>
        </w:tc>
        <w:tc>
          <w:tcPr>
            <w:tcW w:w="1176" w:type="dxa"/>
          </w:tcPr>
          <w:p w14:paraId="43035AB0" w14:textId="77777777" w:rsidR="00E7785C" w:rsidRPr="00EB3B58" w:rsidRDefault="00E7785C">
            <w:pPr>
              <w:ind w:right="-36"/>
              <w:jc w:val="center"/>
              <w:rPr>
                <w:rFonts w:ascii="BrowalliaUPC" w:hAnsi="BrowalliaUPC" w:cs="BrowalliaUPC"/>
                <w:sz w:val="20"/>
                <w:szCs w:val="20"/>
              </w:rPr>
            </w:pPr>
            <w:r w:rsidRPr="00EB3B58">
              <w:rPr>
                <w:rFonts w:ascii="BrowalliaUPC" w:hAnsi="BrowalliaUPC" w:cs="BrowalliaUPC"/>
                <w:sz w:val="20"/>
                <w:szCs w:val="20"/>
                <w:cs/>
              </w:rPr>
              <w:t>อุปกรณ์</w:t>
            </w:r>
          </w:p>
        </w:tc>
        <w:tc>
          <w:tcPr>
            <w:tcW w:w="1098" w:type="dxa"/>
          </w:tcPr>
          <w:p w14:paraId="72BAFAE9" w14:textId="77777777" w:rsidR="00E7785C" w:rsidRPr="00EB3B58" w:rsidRDefault="00E7785C">
            <w:pPr>
              <w:ind w:right="-36"/>
              <w:jc w:val="center"/>
              <w:rPr>
                <w:rFonts w:ascii="BrowalliaUPC" w:hAnsi="BrowalliaUPC" w:cs="BrowalliaUPC"/>
                <w:sz w:val="20"/>
                <w:szCs w:val="20"/>
                <w:u w:val="words"/>
              </w:rPr>
            </w:pPr>
          </w:p>
        </w:tc>
        <w:tc>
          <w:tcPr>
            <w:tcW w:w="1098" w:type="dxa"/>
          </w:tcPr>
          <w:p w14:paraId="0A38A8D8" w14:textId="77777777" w:rsidR="00E7785C" w:rsidRPr="00EB3B58" w:rsidRDefault="00E7785C">
            <w:pPr>
              <w:ind w:right="-36"/>
              <w:jc w:val="center"/>
              <w:rPr>
                <w:rFonts w:ascii="BrowalliaUPC" w:hAnsi="BrowalliaUPC" w:cs="BrowalliaUPC"/>
                <w:sz w:val="20"/>
                <w:szCs w:val="20"/>
              </w:rPr>
            </w:pPr>
          </w:p>
        </w:tc>
        <w:tc>
          <w:tcPr>
            <w:tcW w:w="1116" w:type="dxa"/>
          </w:tcPr>
          <w:p w14:paraId="3AB22509" w14:textId="77777777" w:rsidR="00E7785C" w:rsidRPr="00EB3B58" w:rsidRDefault="00E7785C">
            <w:pPr>
              <w:ind w:right="-36"/>
              <w:jc w:val="center"/>
              <w:rPr>
                <w:rFonts w:ascii="BrowalliaUPC" w:hAnsi="BrowalliaUPC" w:cs="BrowalliaUPC"/>
                <w:sz w:val="20"/>
                <w:szCs w:val="20"/>
                <w:u w:val="words"/>
              </w:rPr>
            </w:pPr>
          </w:p>
        </w:tc>
      </w:tr>
      <w:tr w:rsidR="00E7785C" w:rsidRPr="00EB3B58" w14:paraId="3B53F07F" w14:textId="77777777">
        <w:trPr>
          <w:cantSplit/>
          <w:trHeight w:val="95"/>
          <w:tblHeader/>
        </w:trPr>
        <w:tc>
          <w:tcPr>
            <w:tcW w:w="2829" w:type="dxa"/>
          </w:tcPr>
          <w:p w14:paraId="3F15CDB3" w14:textId="77777777" w:rsidR="00E7785C" w:rsidRPr="00EB3B58" w:rsidRDefault="00E7785C">
            <w:pPr>
              <w:ind w:right="-36"/>
              <w:jc w:val="center"/>
              <w:rPr>
                <w:rFonts w:ascii="BrowalliaUPC" w:hAnsi="BrowalliaUPC" w:cs="BrowalliaUPC"/>
                <w:sz w:val="20"/>
                <w:szCs w:val="20"/>
              </w:rPr>
            </w:pPr>
          </w:p>
        </w:tc>
        <w:tc>
          <w:tcPr>
            <w:tcW w:w="990" w:type="dxa"/>
          </w:tcPr>
          <w:p w14:paraId="42812B56" w14:textId="77777777" w:rsidR="00E7785C" w:rsidRPr="00EB3B58" w:rsidRDefault="00E7785C">
            <w:pPr>
              <w:pBdr>
                <w:bottom w:val="single" w:sz="4"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ที่ดิน</w:t>
            </w:r>
          </w:p>
        </w:tc>
        <w:tc>
          <w:tcPr>
            <w:tcW w:w="993" w:type="dxa"/>
          </w:tcPr>
          <w:p w14:paraId="70685DE0" w14:textId="77777777" w:rsidR="00E7785C" w:rsidRPr="00EB3B58" w:rsidRDefault="00E7785C">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และโรงงาน</w:t>
            </w:r>
          </w:p>
        </w:tc>
        <w:tc>
          <w:tcPr>
            <w:tcW w:w="1176" w:type="dxa"/>
          </w:tcPr>
          <w:p w14:paraId="6EE66032" w14:textId="77777777" w:rsidR="00E7785C" w:rsidRPr="00EB3B58" w:rsidRDefault="00E7785C">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170547E4" w14:textId="77777777" w:rsidR="00E7785C" w:rsidRPr="00EB3B58" w:rsidRDefault="00E7785C">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ยานพาหนะ</w:t>
            </w:r>
          </w:p>
        </w:tc>
        <w:tc>
          <w:tcPr>
            <w:tcW w:w="1098" w:type="dxa"/>
          </w:tcPr>
          <w:p w14:paraId="40A3B4B1" w14:textId="77777777" w:rsidR="00E7785C" w:rsidRPr="00EB3B58" w:rsidRDefault="00E7785C">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อื่นๆ</w:t>
            </w:r>
          </w:p>
        </w:tc>
        <w:tc>
          <w:tcPr>
            <w:tcW w:w="1116" w:type="dxa"/>
          </w:tcPr>
          <w:p w14:paraId="6357D359" w14:textId="77777777" w:rsidR="00E7785C" w:rsidRPr="00EB3B58" w:rsidRDefault="00E7785C">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รวม</w:t>
            </w:r>
          </w:p>
        </w:tc>
      </w:tr>
      <w:tr w:rsidR="00E7785C" w:rsidRPr="00EB3B58" w14:paraId="59001F17" w14:textId="77777777">
        <w:trPr>
          <w:cantSplit/>
        </w:trPr>
        <w:tc>
          <w:tcPr>
            <w:tcW w:w="2829" w:type="dxa"/>
          </w:tcPr>
          <w:p w14:paraId="67366A94" w14:textId="77777777" w:rsidR="00E7785C" w:rsidRPr="00EB3B58" w:rsidRDefault="00E7785C">
            <w:pPr>
              <w:pStyle w:val="Heading6"/>
              <w:rPr>
                <w:rFonts w:ascii="BrowalliaUPC" w:hAnsi="BrowalliaUPC" w:cs="BrowalliaUPC"/>
                <w:b/>
                <w:bCs/>
                <w:sz w:val="20"/>
                <w:szCs w:val="20"/>
                <w:cs/>
              </w:rPr>
            </w:pPr>
          </w:p>
        </w:tc>
        <w:tc>
          <w:tcPr>
            <w:tcW w:w="990" w:type="dxa"/>
            <w:vAlign w:val="bottom"/>
          </w:tcPr>
          <w:p w14:paraId="2DA39F69" w14:textId="77777777" w:rsidR="00E7785C" w:rsidRPr="00EB3B58" w:rsidRDefault="00E7785C">
            <w:pPr>
              <w:ind w:left="-50" w:right="-32"/>
              <w:jc w:val="right"/>
              <w:rPr>
                <w:rFonts w:ascii="BrowalliaUPC" w:hAnsi="BrowalliaUPC" w:cs="BrowalliaUPC"/>
                <w:sz w:val="20"/>
                <w:szCs w:val="20"/>
              </w:rPr>
            </w:pPr>
          </w:p>
        </w:tc>
        <w:tc>
          <w:tcPr>
            <w:tcW w:w="993" w:type="dxa"/>
            <w:vAlign w:val="bottom"/>
          </w:tcPr>
          <w:p w14:paraId="79274B58" w14:textId="77777777" w:rsidR="00E7785C" w:rsidRPr="00EB3B58" w:rsidRDefault="00E7785C">
            <w:pPr>
              <w:ind w:left="-50" w:right="-32"/>
              <w:jc w:val="right"/>
              <w:rPr>
                <w:rFonts w:ascii="BrowalliaUPC" w:hAnsi="BrowalliaUPC" w:cs="BrowalliaUPC"/>
                <w:sz w:val="20"/>
                <w:szCs w:val="20"/>
              </w:rPr>
            </w:pPr>
          </w:p>
        </w:tc>
        <w:tc>
          <w:tcPr>
            <w:tcW w:w="1176" w:type="dxa"/>
            <w:vAlign w:val="bottom"/>
          </w:tcPr>
          <w:p w14:paraId="738264C1" w14:textId="77777777" w:rsidR="00E7785C" w:rsidRPr="00EB3B58" w:rsidRDefault="00E7785C">
            <w:pPr>
              <w:tabs>
                <w:tab w:val="decimal" w:pos="580"/>
              </w:tabs>
              <w:ind w:left="-50" w:right="-32"/>
              <w:jc w:val="right"/>
              <w:rPr>
                <w:rFonts w:ascii="BrowalliaUPC" w:hAnsi="BrowalliaUPC" w:cs="BrowalliaUPC"/>
                <w:sz w:val="20"/>
                <w:szCs w:val="20"/>
              </w:rPr>
            </w:pPr>
          </w:p>
        </w:tc>
        <w:tc>
          <w:tcPr>
            <w:tcW w:w="1098" w:type="dxa"/>
            <w:vAlign w:val="bottom"/>
          </w:tcPr>
          <w:p w14:paraId="6C602EA1" w14:textId="77777777" w:rsidR="00E7785C" w:rsidRPr="00EB3B58" w:rsidRDefault="00E7785C">
            <w:pPr>
              <w:ind w:left="-50" w:right="-32"/>
              <w:jc w:val="right"/>
              <w:rPr>
                <w:rFonts w:ascii="BrowalliaUPC" w:hAnsi="BrowalliaUPC" w:cs="BrowalliaUPC"/>
                <w:sz w:val="20"/>
                <w:szCs w:val="20"/>
              </w:rPr>
            </w:pPr>
          </w:p>
        </w:tc>
        <w:tc>
          <w:tcPr>
            <w:tcW w:w="1098" w:type="dxa"/>
            <w:vAlign w:val="bottom"/>
          </w:tcPr>
          <w:p w14:paraId="40E9D3B2" w14:textId="77777777" w:rsidR="00E7785C" w:rsidRPr="00EB3B58" w:rsidRDefault="00E7785C">
            <w:pPr>
              <w:ind w:left="-50" w:right="-32"/>
              <w:jc w:val="right"/>
              <w:rPr>
                <w:rFonts w:ascii="BrowalliaUPC" w:hAnsi="BrowalliaUPC" w:cs="BrowalliaUPC"/>
                <w:sz w:val="20"/>
                <w:szCs w:val="20"/>
              </w:rPr>
            </w:pPr>
          </w:p>
        </w:tc>
        <w:tc>
          <w:tcPr>
            <w:tcW w:w="1116" w:type="dxa"/>
            <w:vAlign w:val="bottom"/>
          </w:tcPr>
          <w:p w14:paraId="656B1B38" w14:textId="77777777" w:rsidR="00E7785C" w:rsidRPr="00EB3B58" w:rsidRDefault="00E7785C">
            <w:pPr>
              <w:ind w:left="-50" w:right="-32"/>
              <w:jc w:val="right"/>
              <w:rPr>
                <w:rFonts w:ascii="BrowalliaUPC" w:hAnsi="BrowalliaUPC" w:cs="BrowalliaUPC"/>
                <w:sz w:val="20"/>
                <w:szCs w:val="20"/>
              </w:rPr>
            </w:pPr>
          </w:p>
        </w:tc>
      </w:tr>
      <w:tr w:rsidR="00E7785C" w:rsidRPr="00EB3B58" w14:paraId="463B3310" w14:textId="77777777">
        <w:trPr>
          <w:cantSplit/>
        </w:trPr>
        <w:tc>
          <w:tcPr>
            <w:tcW w:w="2829" w:type="dxa"/>
          </w:tcPr>
          <w:p w14:paraId="58D7D527" w14:textId="77777777" w:rsidR="00E7785C" w:rsidRPr="00EB3B58" w:rsidRDefault="00E7785C">
            <w:pPr>
              <w:pStyle w:val="Heading6"/>
              <w:rPr>
                <w:rFonts w:ascii="BrowalliaUPC" w:hAnsi="BrowalliaUPC" w:cs="BrowalliaUPC"/>
                <w:b/>
                <w:bCs/>
                <w:sz w:val="20"/>
                <w:szCs w:val="20"/>
                <w:cs/>
              </w:rPr>
            </w:pPr>
            <w:r w:rsidRPr="00EB3B58">
              <w:rPr>
                <w:rFonts w:ascii="BrowalliaUPC" w:hAnsi="BrowalliaUPC" w:cs="BrowalliaUPC"/>
                <w:b/>
                <w:bCs/>
                <w:sz w:val="20"/>
                <w:szCs w:val="20"/>
                <w:cs/>
              </w:rPr>
              <w:t>ค่าเสื่อมราคาสะสม</w:t>
            </w:r>
          </w:p>
        </w:tc>
        <w:tc>
          <w:tcPr>
            <w:tcW w:w="990" w:type="dxa"/>
            <w:vAlign w:val="bottom"/>
          </w:tcPr>
          <w:p w14:paraId="6B1928E2" w14:textId="77777777" w:rsidR="00E7785C" w:rsidRPr="00EB3B58" w:rsidRDefault="00E7785C">
            <w:pPr>
              <w:ind w:left="-50" w:right="-32"/>
              <w:jc w:val="right"/>
              <w:rPr>
                <w:rFonts w:ascii="BrowalliaUPC" w:hAnsi="BrowalliaUPC" w:cs="BrowalliaUPC"/>
                <w:sz w:val="20"/>
                <w:szCs w:val="20"/>
              </w:rPr>
            </w:pPr>
          </w:p>
        </w:tc>
        <w:tc>
          <w:tcPr>
            <w:tcW w:w="993" w:type="dxa"/>
            <w:vAlign w:val="bottom"/>
          </w:tcPr>
          <w:p w14:paraId="3F425FA3" w14:textId="77777777" w:rsidR="00E7785C" w:rsidRPr="00EB3B58" w:rsidRDefault="00E7785C">
            <w:pPr>
              <w:ind w:left="-50" w:right="-32"/>
              <w:jc w:val="right"/>
              <w:rPr>
                <w:rFonts w:ascii="BrowalliaUPC" w:hAnsi="BrowalliaUPC" w:cs="BrowalliaUPC"/>
                <w:sz w:val="20"/>
                <w:szCs w:val="20"/>
              </w:rPr>
            </w:pPr>
          </w:p>
        </w:tc>
        <w:tc>
          <w:tcPr>
            <w:tcW w:w="1176" w:type="dxa"/>
            <w:vAlign w:val="bottom"/>
          </w:tcPr>
          <w:p w14:paraId="705BBBAA" w14:textId="77777777" w:rsidR="00E7785C" w:rsidRPr="00EB3B58" w:rsidRDefault="00E7785C">
            <w:pPr>
              <w:tabs>
                <w:tab w:val="decimal" w:pos="580"/>
              </w:tabs>
              <w:ind w:left="-50" w:right="-32"/>
              <w:jc w:val="right"/>
              <w:rPr>
                <w:rFonts w:ascii="BrowalliaUPC" w:hAnsi="BrowalliaUPC" w:cs="BrowalliaUPC"/>
                <w:sz w:val="20"/>
                <w:szCs w:val="20"/>
              </w:rPr>
            </w:pPr>
          </w:p>
        </w:tc>
        <w:tc>
          <w:tcPr>
            <w:tcW w:w="1098" w:type="dxa"/>
            <w:vAlign w:val="bottom"/>
          </w:tcPr>
          <w:p w14:paraId="0A3B6598" w14:textId="77777777" w:rsidR="00E7785C" w:rsidRPr="00EB3B58" w:rsidRDefault="00E7785C">
            <w:pPr>
              <w:ind w:left="-50" w:right="-32"/>
              <w:jc w:val="right"/>
              <w:rPr>
                <w:rFonts w:ascii="BrowalliaUPC" w:hAnsi="BrowalliaUPC" w:cs="BrowalliaUPC"/>
                <w:sz w:val="20"/>
                <w:szCs w:val="20"/>
              </w:rPr>
            </w:pPr>
          </w:p>
        </w:tc>
        <w:tc>
          <w:tcPr>
            <w:tcW w:w="1098" w:type="dxa"/>
            <w:vAlign w:val="bottom"/>
          </w:tcPr>
          <w:p w14:paraId="23B51D03" w14:textId="77777777" w:rsidR="00E7785C" w:rsidRPr="00EB3B58" w:rsidRDefault="00E7785C">
            <w:pPr>
              <w:ind w:left="-50" w:right="-32"/>
              <w:jc w:val="right"/>
              <w:rPr>
                <w:rFonts w:ascii="BrowalliaUPC" w:hAnsi="BrowalliaUPC" w:cs="BrowalliaUPC"/>
                <w:sz w:val="20"/>
                <w:szCs w:val="20"/>
              </w:rPr>
            </w:pPr>
          </w:p>
        </w:tc>
        <w:tc>
          <w:tcPr>
            <w:tcW w:w="1116" w:type="dxa"/>
            <w:vAlign w:val="bottom"/>
          </w:tcPr>
          <w:p w14:paraId="7626B6AE" w14:textId="77777777" w:rsidR="00E7785C" w:rsidRPr="00EB3B58" w:rsidRDefault="00E7785C">
            <w:pPr>
              <w:ind w:left="-50" w:right="-32"/>
              <w:jc w:val="right"/>
              <w:rPr>
                <w:rFonts w:ascii="BrowalliaUPC" w:hAnsi="BrowalliaUPC" w:cs="BrowalliaUPC"/>
                <w:sz w:val="20"/>
                <w:szCs w:val="20"/>
              </w:rPr>
            </w:pPr>
          </w:p>
        </w:tc>
      </w:tr>
      <w:tr w:rsidR="00E7785C" w:rsidRPr="00EB3B58" w14:paraId="71DBB490" w14:textId="77777777">
        <w:trPr>
          <w:cantSplit/>
        </w:trPr>
        <w:tc>
          <w:tcPr>
            <w:tcW w:w="2829" w:type="dxa"/>
          </w:tcPr>
          <w:p w14:paraId="6822BE68" w14:textId="58E7EECB" w:rsidR="00E7785C" w:rsidRPr="00EB3B58" w:rsidRDefault="00E7785C" w:rsidP="00E7785C">
            <w:pPr>
              <w:ind w:right="-36"/>
              <w:jc w:val="both"/>
              <w:rPr>
                <w:rFonts w:ascii="BrowalliaUPC" w:hAnsi="BrowalliaUPC" w:cs="BrowalliaUPC"/>
                <w:b/>
                <w:bCs/>
                <w:sz w:val="20"/>
                <w:szCs w:val="20"/>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990" w:type="dxa"/>
            <w:vAlign w:val="bottom"/>
          </w:tcPr>
          <w:p w14:paraId="17EF9492" w14:textId="09CEE5AC"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175,560</w:t>
            </w:r>
          </w:p>
        </w:tc>
        <w:tc>
          <w:tcPr>
            <w:tcW w:w="993" w:type="dxa"/>
            <w:vAlign w:val="bottom"/>
          </w:tcPr>
          <w:p w14:paraId="5D235105" w14:textId="614DBB11"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8,761</w:t>
            </w:r>
          </w:p>
        </w:tc>
        <w:tc>
          <w:tcPr>
            <w:tcW w:w="1176" w:type="dxa"/>
            <w:vAlign w:val="bottom"/>
          </w:tcPr>
          <w:p w14:paraId="2EE81E8F" w14:textId="7E0E753B"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511,102</w:t>
            </w:r>
          </w:p>
        </w:tc>
        <w:tc>
          <w:tcPr>
            <w:tcW w:w="1098" w:type="dxa"/>
          </w:tcPr>
          <w:p w14:paraId="19E92373" w14:textId="0BB45485"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138,608</w:t>
            </w:r>
          </w:p>
        </w:tc>
        <w:tc>
          <w:tcPr>
            <w:tcW w:w="1098" w:type="dxa"/>
            <w:vAlign w:val="bottom"/>
          </w:tcPr>
          <w:p w14:paraId="2001C1E7" w14:textId="201B1E00"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43,835</w:t>
            </w:r>
          </w:p>
        </w:tc>
        <w:tc>
          <w:tcPr>
            <w:tcW w:w="1116" w:type="dxa"/>
            <w:vAlign w:val="bottom"/>
          </w:tcPr>
          <w:p w14:paraId="7E788D8F" w14:textId="4B5ABBDE"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877,866</w:t>
            </w:r>
          </w:p>
        </w:tc>
      </w:tr>
      <w:tr w:rsidR="00E7785C" w:rsidRPr="00EB3B58" w14:paraId="5E7D92B4" w14:textId="77777777">
        <w:trPr>
          <w:cantSplit/>
        </w:trPr>
        <w:tc>
          <w:tcPr>
            <w:tcW w:w="2829" w:type="dxa"/>
          </w:tcPr>
          <w:p w14:paraId="14AADDD8" w14:textId="77777777" w:rsidR="00E7785C" w:rsidRPr="00EB3B58" w:rsidRDefault="00E7785C" w:rsidP="00E7785C">
            <w:pPr>
              <w:ind w:right="-36"/>
              <w:jc w:val="both"/>
              <w:rPr>
                <w:rFonts w:ascii="BrowalliaUPC" w:hAnsi="BrowalliaUPC" w:cs="BrowalliaUPC"/>
                <w:b/>
                <w:bCs/>
                <w:sz w:val="20"/>
                <w:szCs w:val="20"/>
                <w:cs/>
              </w:rPr>
            </w:pPr>
            <w:r w:rsidRPr="00EB3B58">
              <w:rPr>
                <w:rFonts w:ascii="BrowalliaUPC" w:hAnsi="BrowalliaUPC" w:cs="BrowalliaUPC"/>
                <w:sz w:val="20"/>
                <w:szCs w:val="20"/>
                <w:cs/>
              </w:rPr>
              <w:t>ค่าเสื่อมราคาสำหรับปี</w:t>
            </w:r>
          </w:p>
        </w:tc>
        <w:tc>
          <w:tcPr>
            <w:tcW w:w="990" w:type="dxa"/>
            <w:vAlign w:val="bottom"/>
          </w:tcPr>
          <w:p w14:paraId="7A0D5FBD" w14:textId="72E613A1"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135,101</w:t>
            </w:r>
          </w:p>
        </w:tc>
        <w:tc>
          <w:tcPr>
            <w:tcW w:w="993" w:type="dxa"/>
            <w:vAlign w:val="bottom"/>
          </w:tcPr>
          <w:p w14:paraId="6E1EBF4E" w14:textId="7F8BFB79"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7,890</w:t>
            </w:r>
          </w:p>
        </w:tc>
        <w:tc>
          <w:tcPr>
            <w:tcW w:w="1176" w:type="dxa"/>
            <w:vAlign w:val="bottom"/>
          </w:tcPr>
          <w:p w14:paraId="2C9E1809" w14:textId="383B580E"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242,563</w:t>
            </w:r>
          </w:p>
        </w:tc>
        <w:tc>
          <w:tcPr>
            <w:tcW w:w="1098" w:type="dxa"/>
          </w:tcPr>
          <w:p w14:paraId="480CDF1F" w14:textId="57ADD7BE"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93,169</w:t>
            </w:r>
          </w:p>
        </w:tc>
        <w:tc>
          <w:tcPr>
            <w:tcW w:w="1098" w:type="dxa"/>
            <w:vAlign w:val="bottom"/>
          </w:tcPr>
          <w:p w14:paraId="30D87789" w14:textId="433A78E1"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27,648</w:t>
            </w:r>
          </w:p>
        </w:tc>
        <w:tc>
          <w:tcPr>
            <w:tcW w:w="1116" w:type="dxa"/>
            <w:vAlign w:val="bottom"/>
          </w:tcPr>
          <w:p w14:paraId="7B6EA359" w14:textId="353C15F2"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506,371</w:t>
            </w:r>
          </w:p>
        </w:tc>
      </w:tr>
      <w:tr w:rsidR="00E7785C" w:rsidRPr="00EB3B58" w14:paraId="27174FA3" w14:textId="77777777">
        <w:trPr>
          <w:cantSplit/>
        </w:trPr>
        <w:tc>
          <w:tcPr>
            <w:tcW w:w="2829" w:type="dxa"/>
          </w:tcPr>
          <w:p w14:paraId="1271E985" w14:textId="77777777" w:rsidR="00E7785C" w:rsidRPr="00EB3B58" w:rsidRDefault="00E7785C" w:rsidP="00E7785C">
            <w:pPr>
              <w:ind w:right="-36"/>
              <w:jc w:val="both"/>
              <w:rPr>
                <w:rFonts w:ascii="BrowalliaUPC" w:hAnsi="BrowalliaUPC" w:cs="BrowalliaUPC"/>
                <w:b/>
                <w:bCs/>
                <w:sz w:val="20"/>
                <w:szCs w:val="20"/>
                <w:cs/>
              </w:rPr>
            </w:pPr>
            <w:r w:rsidRPr="00EB3B58">
              <w:rPr>
                <w:rFonts w:ascii="BrowalliaUPC" w:hAnsi="BrowalliaUPC" w:cs="BrowalliaUPC"/>
                <w:sz w:val="20"/>
                <w:szCs w:val="20"/>
                <w:cs/>
              </w:rPr>
              <w:t xml:space="preserve">ลดลง / จำหน่ายออก </w:t>
            </w:r>
          </w:p>
        </w:tc>
        <w:tc>
          <w:tcPr>
            <w:tcW w:w="990" w:type="dxa"/>
            <w:vAlign w:val="bottom"/>
          </w:tcPr>
          <w:p w14:paraId="37185CE6" w14:textId="5D22C652"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(1,097)</w:t>
            </w:r>
          </w:p>
        </w:tc>
        <w:tc>
          <w:tcPr>
            <w:tcW w:w="993" w:type="dxa"/>
            <w:vAlign w:val="bottom"/>
          </w:tcPr>
          <w:p w14:paraId="3CB0A544" w14:textId="1A1F16BA"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5FC10701" w14:textId="35B7965E"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(3,28</w:t>
            </w:r>
            <w:r w:rsidRPr="006F4A9B">
              <w:rPr>
                <w:rFonts w:ascii="BrowalliaUPC" w:hAnsi="BrowalliaUPC" w:cs="BrowalliaUPC" w:hint="cs"/>
                <w:sz w:val="20"/>
                <w:szCs w:val="20"/>
              </w:rPr>
              <w:t>5</w:t>
            </w:r>
            <w:r w:rsidRPr="00EB3B58">
              <w:rPr>
                <w:rFonts w:ascii="BrowalliaUPC" w:hAnsi="BrowalliaUPC" w:cs="BrowalliaUPC"/>
                <w:sz w:val="20"/>
                <w:szCs w:val="20"/>
              </w:rPr>
              <w:t>)</w:t>
            </w:r>
          </w:p>
        </w:tc>
        <w:tc>
          <w:tcPr>
            <w:tcW w:w="1098" w:type="dxa"/>
          </w:tcPr>
          <w:p w14:paraId="0B36A162" w14:textId="5F1061D9"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(3,78</w:t>
            </w:r>
            <w:r w:rsidRPr="006F4A9B">
              <w:rPr>
                <w:rFonts w:ascii="BrowalliaUPC" w:hAnsi="BrowalliaUPC" w:cs="BrowalliaUPC" w:hint="cs"/>
                <w:sz w:val="20"/>
                <w:szCs w:val="20"/>
              </w:rPr>
              <w:t>6</w:t>
            </w:r>
            <w:r w:rsidRPr="00EB3B58">
              <w:rPr>
                <w:rFonts w:ascii="BrowalliaUPC" w:hAnsi="BrowalliaUPC" w:cs="BrowalliaUPC"/>
                <w:sz w:val="20"/>
                <w:szCs w:val="20"/>
              </w:rPr>
              <w:t>)</w:t>
            </w:r>
          </w:p>
        </w:tc>
        <w:tc>
          <w:tcPr>
            <w:tcW w:w="1098" w:type="dxa"/>
            <w:vAlign w:val="bottom"/>
          </w:tcPr>
          <w:p w14:paraId="49D9F548" w14:textId="1286A989"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(5,000)</w:t>
            </w:r>
          </w:p>
        </w:tc>
        <w:tc>
          <w:tcPr>
            <w:tcW w:w="1116" w:type="dxa"/>
            <w:vAlign w:val="bottom"/>
          </w:tcPr>
          <w:p w14:paraId="49A3AC57" w14:textId="5322AF3B"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(13,168)</w:t>
            </w:r>
          </w:p>
        </w:tc>
      </w:tr>
      <w:tr w:rsidR="00E7785C" w:rsidRPr="00EB3B58" w14:paraId="245693DB" w14:textId="77777777">
        <w:trPr>
          <w:cantSplit/>
        </w:trPr>
        <w:tc>
          <w:tcPr>
            <w:tcW w:w="2829" w:type="dxa"/>
          </w:tcPr>
          <w:p w14:paraId="4456E560" w14:textId="77777777" w:rsidR="00E7785C" w:rsidRPr="00EB3B58" w:rsidRDefault="00E7785C" w:rsidP="00E7785C">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54AA6073" w14:textId="74A948B1"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993" w:type="dxa"/>
            <w:vAlign w:val="bottom"/>
          </w:tcPr>
          <w:p w14:paraId="27430E0B" w14:textId="1D569B79"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(485)</w:t>
            </w:r>
          </w:p>
        </w:tc>
        <w:tc>
          <w:tcPr>
            <w:tcW w:w="1176" w:type="dxa"/>
            <w:vAlign w:val="bottom"/>
          </w:tcPr>
          <w:p w14:paraId="527E95E9" w14:textId="1E973D76"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(115,64</w:t>
            </w:r>
            <w:r w:rsidRPr="006F4A9B">
              <w:rPr>
                <w:rFonts w:ascii="BrowalliaUPC" w:hAnsi="BrowalliaUPC" w:cs="BrowalliaUPC" w:hint="cs"/>
                <w:sz w:val="20"/>
                <w:szCs w:val="20"/>
              </w:rPr>
              <w:t>7</w:t>
            </w:r>
            <w:r w:rsidRPr="00EB3B58">
              <w:rPr>
                <w:rFonts w:ascii="BrowalliaUPC" w:hAnsi="BrowalliaUPC" w:cs="BrowalliaUPC"/>
                <w:sz w:val="20"/>
                <w:szCs w:val="20"/>
              </w:rPr>
              <w:t>)</w:t>
            </w:r>
          </w:p>
        </w:tc>
        <w:tc>
          <w:tcPr>
            <w:tcW w:w="1098" w:type="dxa"/>
          </w:tcPr>
          <w:p w14:paraId="5D49E449" w14:textId="2B1D9CCE"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(46,328)</w:t>
            </w:r>
          </w:p>
        </w:tc>
        <w:tc>
          <w:tcPr>
            <w:tcW w:w="1098" w:type="dxa"/>
            <w:vAlign w:val="bottom"/>
          </w:tcPr>
          <w:p w14:paraId="76C799C9" w14:textId="2A154282"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263A8FB" w14:textId="0CA54D7F"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(162,4</w:t>
            </w:r>
            <w:r w:rsidRPr="006F4A9B">
              <w:rPr>
                <w:rFonts w:ascii="BrowalliaUPC" w:hAnsi="BrowalliaUPC" w:cs="BrowalliaUPC" w:hint="cs"/>
                <w:sz w:val="20"/>
                <w:szCs w:val="20"/>
              </w:rPr>
              <w:t>60</w:t>
            </w:r>
            <w:r w:rsidRPr="00EB3B58">
              <w:rPr>
                <w:rFonts w:ascii="BrowalliaUPC" w:hAnsi="BrowalliaUPC" w:cs="BrowalliaUPC"/>
                <w:sz w:val="20"/>
                <w:szCs w:val="20"/>
              </w:rPr>
              <w:t>)</w:t>
            </w:r>
          </w:p>
        </w:tc>
      </w:tr>
      <w:tr w:rsidR="00E7785C" w:rsidRPr="00EB3B58" w14:paraId="7F07CC65" w14:textId="77777777">
        <w:trPr>
          <w:cantSplit/>
        </w:trPr>
        <w:tc>
          <w:tcPr>
            <w:tcW w:w="2829" w:type="dxa"/>
          </w:tcPr>
          <w:p w14:paraId="5582665E" w14:textId="52517E68" w:rsidR="00E7785C" w:rsidRPr="00EB3B58" w:rsidRDefault="00E7785C" w:rsidP="00E7785C">
            <w:pPr>
              <w:ind w:right="-36"/>
              <w:jc w:val="both"/>
              <w:rPr>
                <w:rFonts w:ascii="BrowalliaUPC" w:hAnsi="BrowalliaUPC" w:cs="BrowalliaUPC"/>
                <w:sz w:val="20"/>
                <w:szCs w:val="20"/>
                <w:cs/>
              </w:rPr>
            </w:pPr>
            <w:r w:rsidRPr="00EB3B58">
              <w:rPr>
                <w:rFonts w:ascii="BrowalliaUPC" w:hAnsi="BrowalliaUPC" w:cs="BrowalliaUPC" w:hint="cs"/>
                <w:sz w:val="20"/>
                <w:szCs w:val="20"/>
                <w:cs/>
              </w:rPr>
              <w:t>ลดลงจากการเปลี่ยนแปลงสัญญาเช่า</w:t>
            </w:r>
          </w:p>
        </w:tc>
        <w:tc>
          <w:tcPr>
            <w:tcW w:w="990" w:type="dxa"/>
            <w:vAlign w:val="bottom"/>
          </w:tcPr>
          <w:p w14:paraId="069E08C8" w14:textId="3C9AB390"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(18,380)</w:t>
            </w:r>
          </w:p>
        </w:tc>
        <w:tc>
          <w:tcPr>
            <w:tcW w:w="993" w:type="dxa"/>
            <w:vAlign w:val="bottom"/>
          </w:tcPr>
          <w:p w14:paraId="77C391F5" w14:textId="15E77E85"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tcPr>
          <w:p w14:paraId="24C351C7" w14:textId="6CED7AAC"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7424F6D0" w14:textId="6D8807D3"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491D7A41" w14:textId="16A126DC"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0AE7F0A6" w14:textId="3F5C8D7B"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(18,380)</w:t>
            </w:r>
          </w:p>
        </w:tc>
      </w:tr>
      <w:tr w:rsidR="00E7785C" w:rsidRPr="00EB3B58" w14:paraId="1B955A13" w14:textId="77777777">
        <w:trPr>
          <w:cantSplit/>
        </w:trPr>
        <w:tc>
          <w:tcPr>
            <w:tcW w:w="2829" w:type="dxa"/>
          </w:tcPr>
          <w:p w14:paraId="2872F6E7" w14:textId="77777777" w:rsidR="00E7785C" w:rsidRPr="00EB3B58" w:rsidRDefault="00E7785C" w:rsidP="00E7785C">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5D76B430" w14:textId="5CAC6D11" w:rsidR="00E7785C" w:rsidRPr="00EB3B58" w:rsidRDefault="00E7785C" w:rsidP="00E7785C">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8,935</w:t>
            </w:r>
          </w:p>
        </w:tc>
        <w:tc>
          <w:tcPr>
            <w:tcW w:w="993" w:type="dxa"/>
            <w:vAlign w:val="bottom"/>
          </w:tcPr>
          <w:p w14:paraId="2DEB7F16" w14:textId="5DE106A8" w:rsidR="00E7785C" w:rsidRPr="00EB3B58" w:rsidRDefault="00E7785C" w:rsidP="00E7785C">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3E774D2D" w14:textId="1CC940F0" w:rsidR="00E7785C" w:rsidRPr="00EB3B58" w:rsidRDefault="00E7785C" w:rsidP="00E7785C">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11,48</w:t>
            </w:r>
            <w:r w:rsidRPr="006F4A9B">
              <w:rPr>
                <w:rFonts w:ascii="BrowalliaUPC" w:hAnsi="BrowalliaUPC" w:cs="BrowalliaUPC" w:hint="cs"/>
                <w:sz w:val="20"/>
                <w:szCs w:val="20"/>
              </w:rPr>
              <w:t>2</w:t>
            </w:r>
          </w:p>
        </w:tc>
        <w:tc>
          <w:tcPr>
            <w:tcW w:w="1098" w:type="dxa"/>
          </w:tcPr>
          <w:p w14:paraId="01D89D8E" w14:textId="6FCCEBDC" w:rsidR="00E7785C" w:rsidRPr="00EB3B58" w:rsidRDefault="00E7785C" w:rsidP="00E7785C">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6E20FAC5" w14:textId="23814B5D" w:rsidR="00E7785C" w:rsidRPr="00EB3B58" w:rsidRDefault="00E7785C" w:rsidP="00E7785C">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4,925</w:t>
            </w:r>
          </w:p>
        </w:tc>
        <w:tc>
          <w:tcPr>
            <w:tcW w:w="1116" w:type="dxa"/>
            <w:vAlign w:val="bottom"/>
          </w:tcPr>
          <w:p w14:paraId="02413B87" w14:textId="3234ECC1" w:rsidR="00E7785C" w:rsidRPr="00EB3B58" w:rsidRDefault="00E7785C" w:rsidP="00E7785C">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25,34</w:t>
            </w:r>
            <w:r w:rsidRPr="006F4A9B">
              <w:rPr>
                <w:rFonts w:ascii="BrowalliaUPC" w:hAnsi="BrowalliaUPC" w:cs="BrowalliaUPC" w:hint="cs"/>
                <w:sz w:val="20"/>
                <w:szCs w:val="20"/>
              </w:rPr>
              <w:t>2</w:t>
            </w:r>
          </w:p>
        </w:tc>
      </w:tr>
      <w:tr w:rsidR="00E7785C" w:rsidRPr="00EB3B58" w14:paraId="2550F1CA" w14:textId="77777777">
        <w:trPr>
          <w:cantSplit/>
        </w:trPr>
        <w:tc>
          <w:tcPr>
            <w:tcW w:w="2829" w:type="dxa"/>
          </w:tcPr>
          <w:p w14:paraId="4BAD4EF0" w14:textId="0011A4DE" w:rsidR="00E7785C" w:rsidRPr="00EB3B58" w:rsidRDefault="00E7785C" w:rsidP="00E7785C">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hint="cs"/>
                <w:b/>
                <w:bCs/>
                <w:sz w:val="20"/>
                <w:szCs w:val="20"/>
                <w:cs/>
              </w:rPr>
              <w:t xml:space="preserve"> 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990" w:type="dxa"/>
            <w:vAlign w:val="bottom"/>
          </w:tcPr>
          <w:p w14:paraId="52BA3B55" w14:textId="336B63E8"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300,119</w:t>
            </w:r>
          </w:p>
        </w:tc>
        <w:tc>
          <w:tcPr>
            <w:tcW w:w="993" w:type="dxa"/>
            <w:vAlign w:val="bottom"/>
          </w:tcPr>
          <w:p w14:paraId="4D83062B" w14:textId="39E4932C"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16,166</w:t>
            </w:r>
          </w:p>
        </w:tc>
        <w:tc>
          <w:tcPr>
            <w:tcW w:w="1176" w:type="dxa"/>
            <w:vAlign w:val="bottom"/>
          </w:tcPr>
          <w:p w14:paraId="369074BE" w14:textId="10EEDB4D"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646,21</w:t>
            </w:r>
            <w:r w:rsidRPr="006F4A9B">
              <w:rPr>
                <w:rFonts w:ascii="BrowalliaUPC" w:hAnsi="BrowalliaUPC" w:cs="BrowalliaUPC" w:hint="cs"/>
                <w:sz w:val="20"/>
                <w:szCs w:val="20"/>
              </w:rPr>
              <w:t>5</w:t>
            </w:r>
          </w:p>
        </w:tc>
        <w:tc>
          <w:tcPr>
            <w:tcW w:w="1098" w:type="dxa"/>
          </w:tcPr>
          <w:p w14:paraId="5EDB5DAF" w14:textId="365FC40F"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181,66</w:t>
            </w:r>
            <w:r w:rsidRPr="006F4A9B">
              <w:rPr>
                <w:rFonts w:ascii="BrowalliaUPC" w:hAnsi="BrowalliaUPC" w:cs="BrowalliaUPC" w:hint="cs"/>
                <w:sz w:val="20"/>
                <w:szCs w:val="20"/>
              </w:rPr>
              <w:t>3</w:t>
            </w:r>
          </w:p>
        </w:tc>
        <w:tc>
          <w:tcPr>
            <w:tcW w:w="1098" w:type="dxa"/>
            <w:vAlign w:val="bottom"/>
          </w:tcPr>
          <w:p w14:paraId="20A5F96A" w14:textId="12F137F0"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71,408</w:t>
            </w:r>
          </w:p>
        </w:tc>
        <w:tc>
          <w:tcPr>
            <w:tcW w:w="1116" w:type="dxa"/>
            <w:vAlign w:val="bottom"/>
          </w:tcPr>
          <w:p w14:paraId="1A5E0E22" w14:textId="4AFBA66A" w:rsidR="00E7785C" w:rsidRPr="00EB3B58" w:rsidRDefault="00E7785C" w:rsidP="00E7785C">
            <w:pPr>
              <w:ind w:left="-50" w:right="-32"/>
              <w:jc w:val="right"/>
              <w:rPr>
                <w:rFonts w:ascii="BrowalliaUPC" w:hAnsi="BrowalliaUPC" w:cs="BrowalliaUPC"/>
                <w:sz w:val="20"/>
                <w:szCs w:val="20"/>
              </w:rPr>
            </w:pPr>
            <w:r w:rsidRPr="00EB3B58">
              <w:rPr>
                <w:rFonts w:ascii="BrowalliaUPC" w:hAnsi="BrowalliaUPC" w:cs="BrowalliaUPC"/>
                <w:sz w:val="20"/>
                <w:szCs w:val="20"/>
              </w:rPr>
              <w:t>1,215,571</w:t>
            </w:r>
          </w:p>
        </w:tc>
      </w:tr>
      <w:tr w:rsidR="00E7785C" w:rsidRPr="00EB3B58" w14:paraId="1872DDB1" w14:textId="77777777">
        <w:trPr>
          <w:cantSplit/>
        </w:trPr>
        <w:tc>
          <w:tcPr>
            <w:tcW w:w="2829" w:type="dxa"/>
          </w:tcPr>
          <w:p w14:paraId="2D589824" w14:textId="77777777" w:rsidR="00E7785C" w:rsidRPr="00EB3B58" w:rsidRDefault="00E7785C" w:rsidP="00E7785C">
            <w:pPr>
              <w:ind w:right="-36"/>
              <w:jc w:val="both"/>
              <w:rPr>
                <w:rFonts w:ascii="BrowalliaUPC" w:hAnsi="BrowalliaUPC" w:cs="BrowalliaUPC"/>
                <w:sz w:val="20"/>
                <w:szCs w:val="20"/>
                <w:cs/>
              </w:rPr>
            </w:pPr>
            <w:r w:rsidRPr="00EB3B58">
              <w:rPr>
                <w:rFonts w:ascii="BrowalliaUPC" w:hAnsi="BrowalliaUPC" w:cs="BrowalliaUPC"/>
                <w:sz w:val="20"/>
                <w:szCs w:val="20"/>
                <w:cs/>
              </w:rPr>
              <w:t>ค่าเสื่อมราคาสำหรับปี</w:t>
            </w:r>
          </w:p>
        </w:tc>
        <w:tc>
          <w:tcPr>
            <w:tcW w:w="990" w:type="dxa"/>
            <w:vAlign w:val="bottom"/>
          </w:tcPr>
          <w:p w14:paraId="3AD17B0A" w14:textId="3EA00697" w:rsidR="00E7785C" w:rsidRPr="00EB3B58" w:rsidRDefault="00394AAA" w:rsidP="00E7785C">
            <w:pPr>
              <w:ind w:left="-50" w:right="-32"/>
              <w:jc w:val="right"/>
              <w:rPr>
                <w:rFonts w:ascii="BrowalliaUPC" w:hAnsi="BrowalliaUPC" w:cs="BrowalliaUPC"/>
                <w:sz w:val="20"/>
                <w:szCs w:val="20"/>
              </w:rPr>
            </w:pPr>
            <w:r w:rsidRPr="00394AAA">
              <w:rPr>
                <w:rFonts w:ascii="BrowalliaUPC" w:hAnsi="BrowalliaUPC" w:cs="BrowalliaUPC"/>
                <w:sz w:val="20"/>
                <w:szCs w:val="20"/>
              </w:rPr>
              <w:t>108,777</w:t>
            </w:r>
          </w:p>
        </w:tc>
        <w:tc>
          <w:tcPr>
            <w:tcW w:w="993" w:type="dxa"/>
            <w:vAlign w:val="bottom"/>
          </w:tcPr>
          <w:p w14:paraId="1169FFEF" w14:textId="53B38406" w:rsidR="00E7785C" w:rsidRPr="00EB3B58" w:rsidRDefault="00394AAA" w:rsidP="00E7785C">
            <w:pPr>
              <w:ind w:left="-50" w:right="-32"/>
              <w:jc w:val="right"/>
              <w:rPr>
                <w:rFonts w:ascii="BrowalliaUPC" w:hAnsi="BrowalliaUPC" w:cs="BrowalliaUPC"/>
                <w:sz w:val="20"/>
                <w:szCs w:val="20"/>
              </w:rPr>
            </w:pPr>
            <w:r w:rsidRPr="00394AAA">
              <w:rPr>
                <w:rFonts w:ascii="BrowalliaUPC" w:hAnsi="BrowalliaUPC" w:cs="BrowalliaUPC"/>
                <w:sz w:val="20"/>
                <w:szCs w:val="20"/>
              </w:rPr>
              <w:t>8,</w:t>
            </w:r>
            <w:r w:rsidRPr="002C36E9">
              <w:rPr>
                <w:rFonts w:ascii="BrowalliaUPC" w:hAnsi="BrowalliaUPC" w:cs="BrowalliaUPC"/>
                <w:sz w:val="20"/>
                <w:szCs w:val="20"/>
              </w:rPr>
              <w:t>0</w:t>
            </w:r>
            <w:r w:rsidR="00DF415C">
              <w:rPr>
                <w:rFonts w:ascii="BrowalliaUPC" w:hAnsi="BrowalliaUPC" w:cs="BrowalliaUPC"/>
                <w:sz w:val="20"/>
                <w:szCs w:val="20"/>
              </w:rPr>
              <w:t>35</w:t>
            </w:r>
          </w:p>
        </w:tc>
        <w:tc>
          <w:tcPr>
            <w:tcW w:w="1176" w:type="dxa"/>
            <w:vAlign w:val="bottom"/>
          </w:tcPr>
          <w:p w14:paraId="2A8C2A60" w14:textId="54BCD8F9" w:rsidR="00E7785C" w:rsidRPr="00EB3B58" w:rsidRDefault="001A4E64" w:rsidP="00E7785C">
            <w:pPr>
              <w:ind w:left="-50" w:right="-32"/>
              <w:jc w:val="right"/>
              <w:rPr>
                <w:rFonts w:ascii="BrowalliaUPC" w:hAnsi="BrowalliaUPC" w:cs="BrowalliaUPC"/>
                <w:sz w:val="20"/>
                <w:szCs w:val="20"/>
              </w:rPr>
            </w:pPr>
            <w:r>
              <w:rPr>
                <w:rFonts w:ascii="BrowalliaUPC" w:hAnsi="BrowalliaUPC" w:cs="BrowalliaUPC"/>
                <w:sz w:val="20"/>
                <w:szCs w:val="20"/>
              </w:rPr>
              <w:t>218,828</w:t>
            </w:r>
          </w:p>
        </w:tc>
        <w:tc>
          <w:tcPr>
            <w:tcW w:w="1098" w:type="dxa"/>
          </w:tcPr>
          <w:p w14:paraId="5E426157" w14:textId="7439E92C" w:rsidR="00E7785C" w:rsidRPr="00EB3B58" w:rsidRDefault="00394AAA" w:rsidP="00E7785C">
            <w:pPr>
              <w:ind w:left="-50" w:right="-32"/>
              <w:jc w:val="right"/>
              <w:rPr>
                <w:rFonts w:ascii="BrowalliaUPC" w:hAnsi="BrowalliaUPC" w:cs="BrowalliaUPC"/>
                <w:sz w:val="20"/>
                <w:szCs w:val="20"/>
              </w:rPr>
            </w:pPr>
            <w:r w:rsidRPr="00394AAA">
              <w:rPr>
                <w:rFonts w:ascii="BrowalliaUPC" w:hAnsi="BrowalliaUPC" w:cs="BrowalliaUPC"/>
                <w:sz w:val="20"/>
                <w:szCs w:val="20"/>
              </w:rPr>
              <w:t>88,353</w:t>
            </w:r>
          </w:p>
        </w:tc>
        <w:tc>
          <w:tcPr>
            <w:tcW w:w="1098" w:type="dxa"/>
            <w:vAlign w:val="bottom"/>
          </w:tcPr>
          <w:p w14:paraId="339D36D9" w14:textId="05EE981C" w:rsidR="00E7785C" w:rsidRPr="00EB3B58" w:rsidRDefault="00394AAA" w:rsidP="00E7785C">
            <w:pPr>
              <w:ind w:left="-50" w:right="-32"/>
              <w:jc w:val="right"/>
              <w:rPr>
                <w:rFonts w:ascii="BrowalliaUPC" w:hAnsi="BrowalliaUPC" w:cs="BrowalliaUPC"/>
                <w:sz w:val="20"/>
                <w:szCs w:val="20"/>
              </w:rPr>
            </w:pPr>
            <w:r w:rsidRPr="00394AAA">
              <w:rPr>
                <w:rFonts w:ascii="BrowalliaUPC" w:hAnsi="BrowalliaUPC" w:cs="BrowalliaUPC"/>
                <w:sz w:val="20"/>
                <w:szCs w:val="20"/>
              </w:rPr>
              <w:t>25,566</w:t>
            </w:r>
          </w:p>
        </w:tc>
        <w:tc>
          <w:tcPr>
            <w:tcW w:w="1116" w:type="dxa"/>
            <w:vAlign w:val="bottom"/>
          </w:tcPr>
          <w:p w14:paraId="314E006B" w14:textId="08C20460" w:rsidR="00E7785C" w:rsidRPr="00EB3B58" w:rsidRDefault="00754A50" w:rsidP="00E7785C">
            <w:pPr>
              <w:ind w:left="-50" w:right="-32"/>
              <w:jc w:val="right"/>
              <w:rPr>
                <w:rFonts w:ascii="BrowalliaUPC" w:hAnsi="BrowalliaUPC" w:cs="BrowalliaUPC"/>
                <w:sz w:val="20"/>
                <w:szCs w:val="20"/>
              </w:rPr>
            </w:pPr>
            <w:r>
              <w:rPr>
                <w:rFonts w:ascii="BrowalliaUPC" w:hAnsi="BrowalliaUPC" w:cs="BrowalliaUPC"/>
                <w:sz w:val="20"/>
                <w:szCs w:val="20"/>
              </w:rPr>
              <w:t>4</w:t>
            </w:r>
            <w:r w:rsidR="001A4E64">
              <w:rPr>
                <w:rFonts w:ascii="BrowalliaUPC" w:hAnsi="BrowalliaUPC" w:cs="BrowalliaUPC"/>
                <w:sz w:val="20"/>
                <w:szCs w:val="20"/>
              </w:rPr>
              <w:t>49</w:t>
            </w:r>
            <w:r w:rsidR="00CB70A8">
              <w:rPr>
                <w:rFonts w:ascii="BrowalliaUPC" w:hAnsi="BrowalliaUPC" w:cs="BrowalliaUPC"/>
                <w:sz w:val="20"/>
                <w:szCs w:val="20"/>
              </w:rPr>
              <w:t>,</w:t>
            </w:r>
            <w:r w:rsidR="0016458A">
              <w:rPr>
                <w:rFonts w:ascii="BrowalliaUPC" w:hAnsi="BrowalliaUPC" w:cs="BrowalliaUPC"/>
                <w:sz w:val="20"/>
                <w:szCs w:val="20"/>
              </w:rPr>
              <w:t>559</w:t>
            </w:r>
          </w:p>
        </w:tc>
      </w:tr>
      <w:tr w:rsidR="00394AAA" w:rsidRPr="00EB3B58" w14:paraId="3E3E4495" w14:textId="77777777">
        <w:trPr>
          <w:cantSplit/>
        </w:trPr>
        <w:tc>
          <w:tcPr>
            <w:tcW w:w="2829" w:type="dxa"/>
          </w:tcPr>
          <w:p w14:paraId="14B3D82D" w14:textId="59634711" w:rsidR="00394AAA" w:rsidRPr="009B3C0F" w:rsidRDefault="00647E20" w:rsidP="00E7785C">
            <w:pPr>
              <w:ind w:right="-36"/>
              <w:jc w:val="both"/>
              <w:rPr>
                <w:rFonts w:ascii="BrowalliaUPC" w:hAnsi="BrowalliaUPC" w:cs="BrowalliaUPC"/>
                <w:color w:val="FF0000"/>
                <w:sz w:val="20"/>
                <w:szCs w:val="20"/>
                <w:cs/>
              </w:rPr>
            </w:pPr>
            <w:r w:rsidRPr="002C36E9">
              <w:rPr>
                <w:rFonts w:ascii="BrowalliaUPC" w:hAnsi="BrowalliaUPC" w:cs="BrowalliaUPC"/>
                <w:sz w:val="20"/>
                <w:szCs w:val="20"/>
                <w:cs/>
              </w:rPr>
              <w:t>ลดลง / จำหน่ายออก</w:t>
            </w:r>
          </w:p>
        </w:tc>
        <w:tc>
          <w:tcPr>
            <w:tcW w:w="990" w:type="dxa"/>
            <w:vAlign w:val="bottom"/>
          </w:tcPr>
          <w:p w14:paraId="5278F4E9" w14:textId="456768CF" w:rsidR="00394AAA" w:rsidRPr="00EB3B58" w:rsidRDefault="00754A50" w:rsidP="00E7785C">
            <w:pPr>
              <w:ind w:right="-32"/>
              <w:jc w:val="right"/>
              <w:rPr>
                <w:rFonts w:ascii="BrowalliaUPC" w:hAnsi="BrowalliaUPC" w:cs="BrowalliaUPC"/>
                <w:sz w:val="20"/>
                <w:szCs w:val="20"/>
              </w:rPr>
            </w:pPr>
            <w:r>
              <w:rPr>
                <w:rFonts w:ascii="BrowalliaUPC" w:hAnsi="BrowalliaUPC" w:cs="BrowalliaUPC"/>
                <w:sz w:val="20"/>
                <w:szCs w:val="20"/>
              </w:rPr>
              <w:t>(167,</w:t>
            </w:r>
            <w:r w:rsidRPr="002C36E9">
              <w:rPr>
                <w:rFonts w:ascii="BrowalliaUPC" w:hAnsi="BrowalliaUPC" w:cs="BrowalliaUPC"/>
                <w:sz w:val="20"/>
                <w:szCs w:val="20"/>
              </w:rPr>
              <w:t>04</w:t>
            </w:r>
            <w:r w:rsidR="00647E20" w:rsidRPr="002C36E9">
              <w:rPr>
                <w:rFonts w:ascii="BrowalliaUPC" w:hAnsi="BrowalliaUPC" w:cs="BrowalliaUPC"/>
                <w:sz w:val="20"/>
                <w:szCs w:val="20"/>
              </w:rPr>
              <w:t>2</w:t>
            </w:r>
            <w:r>
              <w:rPr>
                <w:rFonts w:ascii="BrowalliaUPC" w:hAnsi="BrowalliaUPC" w:cs="BrowalliaUPC"/>
                <w:sz w:val="20"/>
                <w:szCs w:val="20"/>
              </w:rPr>
              <w:t>)</w:t>
            </w:r>
          </w:p>
        </w:tc>
        <w:tc>
          <w:tcPr>
            <w:tcW w:w="993" w:type="dxa"/>
            <w:vAlign w:val="bottom"/>
          </w:tcPr>
          <w:p w14:paraId="05588230" w14:textId="1B4C9DA1" w:rsidR="00394AAA" w:rsidRPr="00EB3B58" w:rsidRDefault="00603C85" w:rsidP="00E7785C">
            <w:pPr>
              <w:ind w:left="-50" w:right="-32"/>
              <w:jc w:val="right"/>
              <w:rPr>
                <w:rFonts w:ascii="BrowalliaUPC" w:hAnsi="BrowalliaUPC" w:cs="BrowalliaUPC"/>
                <w:sz w:val="20"/>
                <w:szCs w:val="20"/>
              </w:rPr>
            </w:pPr>
            <w:r w:rsidRPr="00603C85">
              <w:rPr>
                <w:rFonts w:ascii="BrowalliaUPC" w:hAnsi="BrowalliaUPC" w:cs="BrowalliaUPC"/>
                <w:sz w:val="20"/>
                <w:szCs w:val="20"/>
              </w:rPr>
              <w:t>(</w:t>
            </w:r>
            <w:r w:rsidR="00647E20" w:rsidRPr="002C36E9">
              <w:rPr>
                <w:rFonts w:ascii="BrowalliaUPC" w:hAnsi="BrowalliaUPC" w:cs="BrowalliaUPC"/>
                <w:sz w:val="20"/>
                <w:szCs w:val="20"/>
              </w:rPr>
              <w:t>5,542</w:t>
            </w:r>
            <w:r w:rsidRPr="00603C85">
              <w:rPr>
                <w:rFonts w:ascii="BrowalliaUPC" w:hAnsi="BrowalliaUPC" w:cs="BrowalliaUPC"/>
                <w:sz w:val="20"/>
                <w:szCs w:val="20"/>
              </w:rPr>
              <w:t>)</w:t>
            </w:r>
          </w:p>
        </w:tc>
        <w:tc>
          <w:tcPr>
            <w:tcW w:w="1176" w:type="dxa"/>
            <w:vAlign w:val="bottom"/>
          </w:tcPr>
          <w:p w14:paraId="2F87225C" w14:textId="19FB8FFC" w:rsidR="00394AAA" w:rsidRPr="00EB3B58" w:rsidRDefault="00603C85" w:rsidP="00E7785C">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tcPr>
          <w:p w14:paraId="6E3E02BA" w14:textId="4AFA3D60" w:rsidR="00394AAA"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w:t>
            </w:r>
            <w:r w:rsidR="00647E20" w:rsidRPr="002C36E9">
              <w:rPr>
                <w:rFonts w:ascii="BrowalliaUPC" w:hAnsi="BrowalliaUPC" w:cs="BrowalliaUPC"/>
                <w:sz w:val="20"/>
                <w:szCs w:val="20"/>
              </w:rPr>
              <w:t>4,046</w:t>
            </w:r>
            <w:r w:rsidRPr="00603C85">
              <w:rPr>
                <w:rFonts w:ascii="BrowalliaUPC" w:hAnsi="BrowalliaUPC" w:cs="BrowalliaUPC"/>
                <w:sz w:val="20"/>
                <w:szCs w:val="20"/>
              </w:rPr>
              <w:t>)</w:t>
            </w:r>
          </w:p>
        </w:tc>
        <w:tc>
          <w:tcPr>
            <w:tcW w:w="1098" w:type="dxa"/>
            <w:vAlign w:val="bottom"/>
          </w:tcPr>
          <w:p w14:paraId="5BFB9B92" w14:textId="62CF82BF" w:rsidR="00394AAA" w:rsidRPr="00EB3B58" w:rsidRDefault="00603C85" w:rsidP="00E7785C">
            <w:pPr>
              <w:ind w:right="-32"/>
              <w:jc w:val="right"/>
              <w:rPr>
                <w:rFonts w:ascii="BrowalliaUPC" w:hAnsi="BrowalliaUPC" w:cs="BrowalliaUPC"/>
                <w:sz w:val="20"/>
                <w:szCs w:val="20"/>
              </w:rPr>
            </w:pPr>
            <w:r>
              <w:rPr>
                <w:rFonts w:ascii="BrowalliaUPC" w:hAnsi="BrowalliaUPC" w:cs="BrowalliaUPC"/>
                <w:sz w:val="20"/>
                <w:szCs w:val="20"/>
              </w:rPr>
              <w:t>-</w:t>
            </w:r>
          </w:p>
        </w:tc>
        <w:tc>
          <w:tcPr>
            <w:tcW w:w="1116" w:type="dxa"/>
            <w:vAlign w:val="bottom"/>
          </w:tcPr>
          <w:p w14:paraId="5E8C0F92" w14:textId="6BFD4CD2" w:rsidR="00394AAA" w:rsidRPr="00EB3B58" w:rsidRDefault="00603C85" w:rsidP="00E7785C">
            <w:pPr>
              <w:ind w:right="-32"/>
              <w:jc w:val="right"/>
              <w:rPr>
                <w:rFonts w:ascii="BrowalliaUPC" w:hAnsi="BrowalliaUPC" w:cs="BrowalliaUPC"/>
                <w:sz w:val="20"/>
                <w:szCs w:val="20"/>
              </w:rPr>
            </w:pPr>
            <w:r w:rsidRPr="002C36E9">
              <w:rPr>
                <w:rFonts w:ascii="BrowalliaUPC" w:hAnsi="BrowalliaUPC" w:cs="BrowalliaUPC"/>
                <w:sz w:val="20"/>
                <w:szCs w:val="20"/>
              </w:rPr>
              <w:t>(</w:t>
            </w:r>
            <w:r w:rsidR="00754A50" w:rsidRPr="002C36E9">
              <w:rPr>
                <w:rFonts w:ascii="BrowalliaUPC" w:hAnsi="BrowalliaUPC" w:cs="BrowalliaUPC"/>
                <w:sz w:val="20"/>
                <w:szCs w:val="20"/>
              </w:rPr>
              <w:t>17</w:t>
            </w:r>
            <w:r w:rsidR="00647E20" w:rsidRPr="002C36E9">
              <w:rPr>
                <w:rFonts w:ascii="BrowalliaUPC" w:hAnsi="BrowalliaUPC" w:cs="BrowalliaUPC"/>
                <w:sz w:val="20"/>
                <w:szCs w:val="20"/>
              </w:rPr>
              <w:t>6,630</w:t>
            </w:r>
            <w:r w:rsidRPr="002C36E9">
              <w:rPr>
                <w:rFonts w:ascii="BrowalliaUPC" w:hAnsi="BrowalliaUPC" w:cs="BrowalliaUPC"/>
                <w:sz w:val="20"/>
                <w:szCs w:val="20"/>
              </w:rPr>
              <w:t>)</w:t>
            </w:r>
          </w:p>
        </w:tc>
      </w:tr>
      <w:tr w:rsidR="00394AAA" w:rsidRPr="00EB3B58" w14:paraId="120873AC" w14:textId="77777777">
        <w:trPr>
          <w:cantSplit/>
        </w:trPr>
        <w:tc>
          <w:tcPr>
            <w:tcW w:w="2829" w:type="dxa"/>
          </w:tcPr>
          <w:p w14:paraId="75D9DB39" w14:textId="755B9477" w:rsidR="00394AAA" w:rsidRPr="00E5046E" w:rsidRDefault="00394AAA" w:rsidP="00E7785C">
            <w:pPr>
              <w:ind w:right="-36"/>
              <w:jc w:val="both"/>
              <w:rPr>
                <w:rFonts w:ascii="BrowalliaUPC" w:hAnsi="BrowalliaUPC" w:cs="BrowalliaUPC"/>
                <w:sz w:val="20"/>
                <w:szCs w:val="20"/>
                <w:cs/>
              </w:rPr>
            </w:pPr>
            <w:r w:rsidRPr="00E5046E">
              <w:rPr>
                <w:rFonts w:ascii="BrowalliaUPC" w:hAnsi="BrowalliaUPC" w:cs="BrowalliaUPC"/>
                <w:sz w:val="20"/>
                <w:szCs w:val="20"/>
                <w:cs/>
              </w:rPr>
              <w:t>จัดรายการใหม่</w:t>
            </w:r>
          </w:p>
        </w:tc>
        <w:tc>
          <w:tcPr>
            <w:tcW w:w="990" w:type="dxa"/>
            <w:vAlign w:val="bottom"/>
          </w:tcPr>
          <w:p w14:paraId="41BC0468" w14:textId="473CC44E" w:rsidR="00394AAA"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(78)</w:t>
            </w:r>
          </w:p>
        </w:tc>
        <w:tc>
          <w:tcPr>
            <w:tcW w:w="993" w:type="dxa"/>
            <w:vAlign w:val="bottom"/>
          </w:tcPr>
          <w:p w14:paraId="6501D66E" w14:textId="27AF9D77" w:rsidR="00394AAA" w:rsidRPr="00EB3B58" w:rsidRDefault="004C7C95" w:rsidP="00E7785C">
            <w:pPr>
              <w:ind w:left="-50" w:right="-32"/>
              <w:jc w:val="right"/>
              <w:rPr>
                <w:rFonts w:ascii="BrowalliaUPC" w:hAnsi="BrowalliaUPC" w:cs="BrowalliaUPC"/>
                <w:sz w:val="20"/>
                <w:szCs w:val="20"/>
              </w:rPr>
            </w:pPr>
            <w:r>
              <w:rPr>
                <w:rFonts w:ascii="BrowalliaUPC" w:hAnsi="BrowalliaUPC" w:cs="BrowalliaUPC"/>
                <w:sz w:val="20"/>
                <w:szCs w:val="20"/>
              </w:rPr>
              <w:t>-</w:t>
            </w:r>
          </w:p>
        </w:tc>
        <w:tc>
          <w:tcPr>
            <w:tcW w:w="1176" w:type="dxa"/>
            <w:vAlign w:val="bottom"/>
          </w:tcPr>
          <w:p w14:paraId="128C3333" w14:textId="1738A830" w:rsidR="00394AAA" w:rsidRPr="00EB3B58" w:rsidRDefault="004C7C95" w:rsidP="00E7785C">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tcPr>
          <w:p w14:paraId="2794DAF5" w14:textId="55EA5D1A" w:rsidR="00394AAA"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78</w:t>
            </w:r>
          </w:p>
        </w:tc>
        <w:tc>
          <w:tcPr>
            <w:tcW w:w="1098" w:type="dxa"/>
            <w:vAlign w:val="bottom"/>
          </w:tcPr>
          <w:p w14:paraId="14A0C206" w14:textId="7398F7A0" w:rsidR="00394AAA" w:rsidRPr="00EB3B58" w:rsidRDefault="004C7C95" w:rsidP="00E7785C">
            <w:pPr>
              <w:ind w:right="-32"/>
              <w:jc w:val="right"/>
              <w:rPr>
                <w:rFonts w:ascii="BrowalliaUPC" w:hAnsi="BrowalliaUPC" w:cs="BrowalliaUPC"/>
                <w:sz w:val="20"/>
                <w:szCs w:val="20"/>
              </w:rPr>
            </w:pPr>
            <w:r>
              <w:rPr>
                <w:rFonts w:ascii="BrowalliaUPC" w:hAnsi="BrowalliaUPC" w:cs="BrowalliaUPC"/>
                <w:sz w:val="20"/>
                <w:szCs w:val="20"/>
              </w:rPr>
              <w:t>-</w:t>
            </w:r>
          </w:p>
        </w:tc>
        <w:tc>
          <w:tcPr>
            <w:tcW w:w="1116" w:type="dxa"/>
            <w:vAlign w:val="bottom"/>
          </w:tcPr>
          <w:p w14:paraId="76400B8F" w14:textId="4E60AC2F" w:rsidR="00394AAA" w:rsidRPr="00EB3B58" w:rsidRDefault="004C7C95" w:rsidP="00E7785C">
            <w:pPr>
              <w:ind w:right="-32"/>
              <w:jc w:val="right"/>
              <w:rPr>
                <w:rFonts w:ascii="BrowalliaUPC" w:hAnsi="BrowalliaUPC" w:cs="BrowalliaUPC"/>
                <w:sz w:val="20"/>
                <w:szCs w:val="20"/>
              </w:rPr>
            </w:pPr>
            <w:r>
              <w:rPr>
                <w:rFonts w:ascii="BrowalliaUPC" w:hAnsi="BrowalliaUPC" w:cs="BrowalliaUPC"/>
                <w:sz w:val="20"/>
                <w:szCs w:val="20"/>
              </w:rPr>
              <w:t>-</w:t>
            </w:r>
          </w:p>
        </w:tc>
      </w:tr>
      <w:tr w:rsidR="00603C85" w:rsidRPr="00EB3B58" w14:paraId="42CFD497" w14:textId="77777777">
        <w:trPr>
          <w:cantSplit/>
        </w:trPr>
        <w:tc>
          <w:tcPr>
            <w:tcW w:w="2829" w:type="dxa"/>
          </w:tcPr>
          <w:p w14:paraId="735D2E1F" w14:textId="617EEA78" w:rsidR="00603C85" w:rsidRPr="00E5046E" w:rsidRDefault="00603C85" w:rsidP="00E7785C">
            <w:pPr>
              <w:ind w:right="-36"/>
              <w:jc w:val="both"/>
              <w:rPr>
                <w:rFonts w:ascii="BrowalliaUPC" w:hAnsi="BrowalliaUPC" w:cs="BrowalliaUPC"/>
                <w:sz w:val="20"/>
                <w:szCs w:val="20"/>
                <w:cs/>
              </w:rPr>
            </w:pPr>
            <w:r w:rsidRPr="00E5046E">
              <w:rPr>
                <w:rFonts w:ascii="BrowalliaUPC" w:hAnsi="BrowalliaUPC" w:cs="BrowalliaUPC"/>
                <w:sz w:val="20"/>
                <w:szCs w:val="20"/>
                <w:cs/>
              </w:rPr>
              <w:t>ค่าเสื่อมราคาส่วนที่จำหน่าย</w:t>
            </w:r>
          </w:p>
        </w:tc>
        <w:tc>
          <w:tcPr>
            <w:tcW w:w="990" w:type="dxa"/>
            <w:vAlign w:val="bottom"/>
          </w:tcPr>
          <w:p w14:paraId="58BF5BEA" w14:textId="7859A830" w:rsidR="00603C85"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(4,275)</w:t>
            </w:r>
          </w:p>
        </w:tc>
        <w:tc>
          <w:tcPr>
            <w:tcW w:w="993" w:type="dxa"/>
            <w:vAlign w:val="bottom"/>
          </w:tcPr>
          <w:p w14:paraId="4035F534" w14:textId="6F40C608" w:rsidR="00603C85" w:rsidRPr="00EB3B58" w:rsidRDefault="00603C85" w:rsidP="00E7785C">
            <w:pPr>
              <w:ind w:left="-50" w:right="-32"/>
              <w:jc w:val="right"/>
              <w:rPr>
                <w:rFonts w:ascii="BrowalliaUPC" w:hAnsi="BrowalliaUPC" w:cs="BrowalliaUPC"/>
                <w:sz w:val="20"/>
                <w:szCs w:val="20"/>
              </w:rPr>
            </w:pPr>
            <w:r>
              <w:rPr>
                <w:rFonts w:ascii="BrowalliaUPC" w:hAnsi="BrowalliaUPC" w:cs="BrowalliaUPC"/>
                <w:sz w:val="20"/>
                <w:szCs w:val="20"/>
              </w:rPr>
              <w:t>-</w:t>
            </w:r>
          </w:p>
        </w:tc>
        <w:tc>
          <w:tcPr>
            <w:tcW w:w="1176" w:type="dxa"/>
            <w:vAlign w:val="bottom"/>
          </w:tcPr>
          <w:p w14:paraId="710C9385" w14:textId="22FA0BE8" w:rsidR="00603C85" w:rsidRPr="00EB3B58" w:rsidRDefault="00603C85" w:rsidP="00E7785C">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tcPr>
          <w:p w14:paraId="0A844809" w14:textId="283C078C" w:rsidR="00603C85"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(787)</w:t>
            </w:r>
          </w:p>
        </w:tc>
        <w:tc>
          <w:tcPr>
            <w:tcW w:w="1098" w:type="dxa"/>
            <w:vAlign w:val="bottom"/>
          </w:tcPr>
          <w:p w14:paraId="0FCC3858" w14:textId="2BC31CBA" w:rsidR="00603C85"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(56,472)</w:t>
            </w:r>
          </w:p>
        </w:tc>
        <w:tc>
          <w:tcPr>
            <w:tcW w:w="1116" w:type="dxa"/>
            <w:vAlign w:val="bottom"/>
          </w:tcPr>
          <w:p w14:paraId="289A4EDA" w14:textId="4B46880D" w:rsidR="00603C85" w:rsidRPr="00EB3B58" w:rsidRDefault="00603C85" w:rsidP="00E7785C">
            <w:pPr>
              <w:ind w:right="-32"/>
              <w:jc w:val="right"/>
              <w:rPr>
                <w:rFonts w:ascii="BrowalliaUPC" w:hAnsi="BrowalliaUPC" w:cs="BrowalliaUPC"/>
                <w:sz w:val="20"/>
                <w:szCs w:val="20"/>
              </w:rPr>
            </w:pPr>
            <w:r w:rsidRPr="00603C85">
              <w:rPr>
                <w:rFonts w:ascii="BrowalliaUPC" w:hAnsi="BrowalliaUPC" w:cs="BrowalliaUPC"/>
                <w:sz w:val="20"/>
                <w:szCs w:val="20"/>
              </w:rPr>
              <w:t>(61,534)</w:t>
            </w:r>
          </w:p>
        </w:tc>
      </w:tr>
      <w:tr w:rsidR="00CB70A8" w:rsidRPr="00EB3B58" w14:paraId="587D77D8" w14:textId="77777777">
        <w:trPr>
          <w:cantSplit/>
        </w:trPr>
        <w:tc>
          <w:tcPr>
            <w:tcW w:w="2829" w:type="dxa"/>
          </w:tcPr>
          <w:p w14:paraId="3E9E9F31" w14:textId="77777777" w:rsidR="00CB70A8" w:rsidRPr="00EB3B58" w:rsidRDefault="00CB70A8" w:rsidP="00CB70A8">
            <w:pPr>
              <w:ind w:right="-36"/>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w:t>
            </w:r>
            <w:r w:rsidRPr="00EB3B58">
              <w:rPr>
                <w:rFonts w:ascii="BrowalliaUPC" w:hAnsi="BrowalliaUPC" w:cs="BrowalliaUPC"/>
                <w:sz w:val="20"/>
                <w:szCs w:val="20"/>
              </w:rPr>
              <w:t xml:space="preserve"> </w:t>
            </w:r>
            <w:r w:rsidRPr="00EB3B58">
              <w:rPr>
                <w:rFonts w:ascii="BrowalliaUPC" w:hAnsi="BrowalliaUPC" w:cs="BrowalliaUPC"/>
                <w:sz w:val="20"/>
                <w:szCs w:val="20"/>
                <w:cs/>
              </w:rPr>
              <w:t>อุปกรณ์</w:t>
            </w:r>
          </w:p>
        </w:tc>
        <w:tc>
          <w:tcPr>
            <w:tcW w:w="990" w:type="dxa"/>
            <w:vAlign w:val="bottom"/>
          </w:tcPr>
          <w:p w14:paraId="664DFA42" w14:textId="55C1DDA1" w:rsidR="00CB70A8" w:rsidRPr="00EB3B58" w:rsidRDefault="00CB70A8" w:rsidP="00CB70A8">
            <w:pPr>
              <w:ind w:right="-32"/>
              <w:jc w:val="right"/>
              <w:rPr>
                <w:rFonts w:ascii="BrowalliaUPC" w:hAnsi="BrowalliaUPC" w:cs="BrowalliaUPC"/>
                <w:sz w:val="20"/>
                <w:szCs w:val="20"/>
              </w:rPr>
            </w:pPr>
            <w:r>
              <w:rPr>
                <w:rFonts w:ascii="BrowalliaUPC" w:hAnsi="BrowalliaUPC" w:cs="BrowalliaUPC"/>
                <w:sz w:val="20"/>
                <w:szCs w:val="20"/>
              </w:rPr>
              <w:t>-</w:t>
            </w:r>
          </w:p>
        </w:tc>
        <w:tc>
          <w:tcPr>
            <w:tcW w:w="993" w:type="dxa"/>
            <w:vAlign w:val="bottom"/>
          </w:tcPr>
          <w:p w14:paraId="58869F8D" w14:textId="096059E2" w:rsidR="00CB70A8" w:rsidRPr="00EB3B58" w:rsidRDefault="00CB70A8" w:rsidP="00CB70A8">
            <w:pPr>
              <w:ind w:right="-32"/>
              <w:jc w:val="right"/>
              <w:rPr>
                <w:rFonts w:ascii="BrowalliaUPC" w:hAnsi="BrowalliaUPC" w:cs="BrowalliaUPC"/>
                <w:sz w:val="20"/>
                <w:szCs w:val="20"/>
              </w:rPr>
            </w:pPr>
            <w:r>
              <w:rPr>
                <w:rFonts w:ascii="BrowalliaUPC" w:hAnsi="BrowalliaUPC" w:cs="BrowalliaUPC"/>
                <w:sz w:val="20"/>
                <w:szCs w:val="20"/>
              </w:rPr>
              <w:t>-</w:t>
            </w:r>
          </w:p>
        </w:tc>
        <w:tc>
          <w:tcPr>
            <w:tcW w:w="1176" w:type="dxa"/>
            <w:vAlign w:val="bottom"/>
          </w:tcPr>
          <w:p w14:paraId="3FA3BB71" w14:textId="5E3A32A3" w:rsidR="00CB70A8" w:rsidRPr="00EB3B58" w:rsidRDefault="00CB70A8" w:rsidP="00CB70A8">
            <w:pPr>
              <w:ind w:right="-32"/>
              <w:jc w:val="right"/>
              <w:rPr>
                <w:rFonts w:ascii="BrowalliaUPC" w:hAnsi="BrowalliaUPC" w:cs="BrowalliaUPC"/>
                <w:sz w:val="20"/>
                <w:szCs w:val="20"/>
              </w:rPr>
            </w:pPr>
            <w:r w:rsidRPr="004C7C95">
              <w:rPr>
                <w:rFonts w:ascii="BrowalliaUPC" w:hAnsi="BrowalliaUPC" w:cs="BrowalliaUPC"/>
                <w:sz w:val="20"/>
                <w:szCs w:val="20"/>
              </w:rPr>
              <w:t>(363,974)</w:t>
            </w:r>
          </w:p>
        </w:tc>
        <w:tc>
          <w:tcPr>
            <w:tcW w:w="1098" w:type="dxa"/>
          </w:tcPr>
          <w:p w14:paraId="075AA204" w14:textId="72F97716" w:rsidR="00CB70A8" w:rsidRPr="00EB3B58" w:rsidRDefault="00CB70A8" w:rsidP="00CB70A8">
            <w:pPr>
              <w:ind w:right="-32"/>
              <w:jc w:val="right"/>
              <w:rPr>
                <w:rFonts w:ascii="BrowalliaUPC" w:hAnsi="BrowalliaUPC" w:cs="BrowalliaUPC"/>
                <w:sz w:val="20"/>
                <w:szCs w:val="20"/>
              </w:rPr>
            </w:pPr>
            <w:r w:rsidRPr="004C7C95">
              <w:rPr>
                <w:rFonts w:ascii="BrowalliaUPC" w:hAnsi="BrowalliaUPC" w:cs="BrowalliaUPC"/>
                <w:sz w:val="20"/>
                <w:szCs w:val="20"/>
              </w:rPr>
              <w:t>(69,414)</w:t>
            </w:r>
          </w:p>
        </w:tc>
        <w:tc>
          <w:tcPr>
            <w:tcW w:w="1098" w:type="dxa"/>
            <w:vAlign w:val="bottom"/>
          </w:tcPr>
          <w:p w14:paraId="3B061D44" w14:textId="22D250C5" w:rsidR="00CB70A8" w:rsidRPr="00EB3B58" w:rsidRDefault="00CB70A8" w:rsidP="00CB70A8">
            <w:pPr>
              <w:ind w:right="-32"/>
              <w:jc w:val="right"/>
              <w:rPr>
                <w:rFonts w:ascii="BrowalliaUPC" w:hAnsi="BrowalliaUPC" w:cs="BrowalliaUPC"/>
                <w:sz w:val="20"/>
                <w:szCs w:val="20"/>
              </w:rPr>
            </w:pPr>
            <w:r>
              <w:rPr>
                <w:rFonts w:ascii="BrowalliaUPC" w:hAnsi="BrowalliaUPC" w:cs="BrowalliaUPC"/>
                <w:sz w:val="20"/>
                <w:szCs w:val="20"/>
              </w:rPr>
              <w:t>-</w:t>
            </w:r>
          </w:p>
        </w:tc>
        <w:tc>
          <w:tcPr>
            <w:tcW w:w="1116" w:type="dxa"/>
            <w:vAlign w:val="bottom"/>
          </w:tcPr>
          <w:p w14:paraId="749D7AD0" w14:textId="4F63925B" w:rsidR="00CB70A8" w:rsidRPr="00EB3B58" w:rsidRDefault="00CB70A8" w:rsidP="00CB70A8">
            <w:pPr>
              <w:ind w:right="-32"/>
              <w:jc w:val="right"/>
              <w:rPr>
                <w:rFonts w:ascii="BrowalliaUPC" w:hAnsi="BrowalliaUPC" w:cs="BrowalliaUPC"/>
                <w:sz w:val="20"/>
                <w:szCs w:val="20"/>
              </w:rPr>
            </w:pPr>
            <w:r w:rsidRPr="004C7C95">
              <w:rPr>
                <w:rFonts w:ascii="BrowalliaUPC" w:hAnsi="BrowalliaUPC" w:cs="BrowalliaUPC"/>
                <w:sz w:val="20"/>
                <w:szCs w:val="20"/>
              </w:rPr>
              <w:t>(433,388)</w:t>
            </w:r>
          </w:p>
        </w:tc>
      </w:tr>
      <w:tr w:rsidR="00CB70A8" w:rsidRPr="00EB3B58" w14:paraId="3E024BEE" w14:textId="77777777">
        <w:trPr>
          <w:cantSplit/>
        </w:trPr>
        <w:tc>
          <w:tcPr>
            <w:tcW w:w="2829" w:type="dxa"/>
          </w:tcPr>
          <w:p w14:paraId="33A903D3" w14:textId="77777777" w:rsidR="00CB70A8" w:rsidRPr="00EB3B58" w:rsidRDefault="00CB70A8" w:rsidP="00CB70A8">
            <w:pPr>
              <w:ind w:right="-36"/>
              <w:jc w:val="both"/>
              <w:rPr>
                <w:rFonts w:ascii="BrowalliaUPC" w:hAnsi="BrowalliaUPC" w:cs="BrowalliaUPC"/>
                <w:sz w:val="20"/>
                <w:szCs w:val="20"/>
              </w:rPr>
            </w:pPr>
            <w:r w:rsidRPr="00EB3B58">
              <w:rPr>
                <w:rFonts w:ascii="BrowalliaUPC" w:hAnsi="BrowalliaUPC" w:cs="BrowalliaUPC"/>
                <w:sz w:val="20"/>
                <w:szCs w:val="20"/>
                <w:cs/>
              </w:rPr>
              <w:t>ส่วนปรับปรุงจากการแปลงค่างบการเงิน</w:t>
            </w:r>
          </w:p>
        </w:tc>
        <w:tc>
          <w:tcPr>
            <w:tcW w:w="990" w:type="dxa"/>
            <w:vAlign w:val="bottom"/>
          </w:tcPr>
          <w:p w14:paraId="760474BD" w14:textId="14284783" w:rsidR="00CB70A8" w:rsidRPr="00EB3B58" w:rsidRDefault="00CB70A8" w:rsidP="00CB70A8">
            <w:pPr>
              <w:pBdr>
                <w:bottom w:val="single" w:sz="4" w:space="1" w:color="auto"/>
              </w:pBdr>
              <w:ind w:left="-50" w:right="-32"/>
              <w:jc w:val="right"/>
              <w:rPr>
                <w:rFonts w:ascii="BrowalliaUPC" w:hAnsi="BrowalliaUPC" w:cs="BrowalliaUPC"/>
                <w:sz w:val="20"/>
                <w:szCs w:val="20"/>
              </w:rPr>
            </w:pPr>
            <w:r w:rsidRPr="004C7C95">
              <w:rPr>
                <w:rFonts w:ascii="BrowalliaUPC" w:hAnsi="BrowalliaUPC" w:cs="BrowalliaUPC"/>
                <w:sz w:val="20"/>
                <w:szCs w:val="20"/>
              </w:rPr>
              <w:t>(</w:t>
            </w:r>
            <w:r>
              <w:rPr>
                <w:rFonts w:ascii="BrowalliaUPC" w:hAnsi="BrowalliaUPC" w:cs="BrowalliaUPC"/>
                <w:sz w:val="20"/>
                <w:szCs w:val="20"/>
              </w:rPr>
              <w:t>15,</w:t>
            </w:r>
            <w:r w:rsidR="00647E20" w:rsidRPr="002C36E9">
              <w:rPr>
                <w:rFonts w:ascii="BrowalliaUPC" w:hAnsi="BrowalliaUPC" w:cs="BrowalliaUPC"/>
                <w:sz w:val="20"/>
                <w:szCs w:val="20"/>
              </w:rPr>
              <w:t>351</w:t>
            </w:r>
            <w:r w:rsidRPr="004C7C95">
              <w:rPr>
                <w:rFonts w:ascii="BrowalliaUPC" w:hAnsi="BrowalliaUPC" w:cs="BrowalliaUPC"/>
                <w:sz w:val="20"/>
                <w:szCs w:val="20"/>
              </w:rPr>
              <w:t>)</w:t>
            </w:r>
          </w:p>
        </w:tc>
        <w:tc>
          <w:tcPr>
            <w:tcW w:w="993" w:type="dxa"/>
            <w:vAlign w:val="bottom"/>
          </w:tcPr>
          <w:p w14:paraId="23FF749E" w14:textId="114B8F0B" w:rsidR="00CB70A8" w:rsidRPr="00EB3B58" w:rsidRDefault="00647E20" w:rsidP="00CB70A8">
            <w:pPr>
              <w:pBdr>
                <w:bottom w:val="single" w:sz="4" w:space="1" w:color="auto"/>
              </w:pBdr>
              <w:ind w:left="-50" w:right="-32"/>
              <w:jc w:val="right"/>
              <w:rPr>
                <w:rFonts w:ascii="BrowalliaUPC" w:hAnsi="BrowalliaUPC" w:cs="BrowalliaUPC"/>
                <w:sz w:val="20"/>
                <w:szCs w:val="20"/>
              </w:rPr>
            </w:pPr>
            <w:r w:rsidRPr="002C36E9">
              <w:rPr>
                <w:rFonts w:ascii="BrowalliaUPC" w:hAnsi="BrowalliaUPC" w:cs="BrowalliaUPC"/>
                <w:sz w:val="20"/>
                <w:szCs w:val="20"/>
              </w:rPr>
              <w:t>(1,086)</w:t>
            </w:r>
          </w:p>
        </w:tc>
        <w:tc>
          <w:tcPr>
            <w:tcW w:w="1176" w:type="dxa"/>
            <w:vAlign w:val="bottom"/>
          </w:tcPr>
          <w:p w14:paraId="1A2991EA" w14:textId="643F12D1" w:rsidR="00CB70A8" w:rsidRPr="00EB3B58" w:rsidRDefault="00CB70A8" w:rsidP="00CB70A8">
            <w:pPr>
              <w:pBdr>
                <w:bottom w:val="single" w:sz="4" w:space="1" w:color="auto"/>
              </w:pBdr>
              <w:ind w:left="-50" w:right="-32"/>
              <w:jc w:val="right"/>
              <w:rPr>
                <w:rFonts w:ascii="BrowalliaUPC" w:hAnsi="BrowalliaUPC" w:cs="BrowalliaUPC"/>
                <w:sz w:val="20"/>
                <w:szCs w:val="20"/>
              </w:rPr>
            </w:pPr>
            <w:r w:rsidRPr="004C7C95">
              <w:rPr>
                <w:rFonts w:ascii="BrowalliaUPC" w:hAnsi="BrowalliaUPC" w:cs="BrowalliaUPC"/>
                <w:sz w:val="20"/>
                <w:szCs w:val="20"/>
              </w:rPr>
              <w:t>(13,179)</w:t>
            </w:r>
          </w:p>
        </w:tc>
        <w:tc>
          <w:tcPr>
            <w:tcW w:w="1098" w:type="dxa"/>
          </w:tcPr>
          <w:p w14:paraId="47CF808B" w14:textId="03DAC3CE" w:rsidR="00CB70A8" w:rsidRPr="00EB3B58" w:rsidRDefault="00CB70A8" w:rsidP="00CB70A8">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7E8339B9" w14:textId="3556D0AE" w:rsidR="00CB70A8" w:rsidRPr="00EB3B58" w:rsidRDefault="00CB70A8" w:rsidP="00CB70A8">
            <w:pPr>
              <w:pBdr>
                <w:bottom w:val="single" w:sz="4" w:space="1" w:color="auto"/>
              </w:pBdr>
              <w:ind w:right="-32"/>
              <w:jc w:val="right"/>
              <w:rPr>
                <w:rFonts w:ascii="BrowalliaUPC" w:hAnsi="BrowalliaUPC" w:cs="BrowalliaUPC"/>
                <w:sz w:val="20"/>
                <w:szCs w:val="20"/>
              </w:rPr>
            </w:pPr>
            <w:r w:rsidRPr="004C7C95">
              <w:rPr>
                <w:rFonts w:ascii="BrowalliaUPC" w:hAnsi="BrowalliaUPC" w:cs="BrowalliaUPC"/>
                <w:sz w:val="20"/>
                <w:szCs w:val="20"/>
              </w:rPr>
              <w:t>(5,949)</w:t>
            </w:r>
          </w:p>
        </w:tc>
        <w:tc>
          <w:tcPr>
            <w:tcW w:w="1116" w:type="dxa"/>
            <w:vAlign w:val="bottom"/>
          </w:tcPr>
          <w:p w14:paraId="0B4A5743" w14:textId="51D3D3AD" w:rsidR="00CB70A8" w:rsidRPr="00EB3B58" w:rsidRDefault="00CB70A8" w:rsidP="00CB70A8">
            <w:pPr>
              <w:pBdr>
                <w:bottom w:val="single" w:sz="4" w:space="1" w:color="auto"/>
              </w:pBdr>
              <w:ind w:right="-32"/>
              <w:jc w:val="right"/>
              <w:rPr>
                <w:rFonts w:ascii="BrowalliaUPC" w:hAnsi="BrowalliaUPC" w:cs="BrowalliaUPC"/>
                <w:sz w:val="20"/>
                <w:szCs w:val="20"/>
              </w:rPr>
            </w:pPr>
            <w:r w:rsidRPr="002C36E9">
              <w:rPr>
                <w:rFonts w:ascii="BrowalliaUPC" w:hAnsi="BrowalliaUPC" w:cs="BrowalliaUPC"/>
                <w:sz w:val="20"/>
                <w:szCs w:val="20"/>
              </w:rPr>
              <w:t>(3</w:t>
            </w:r>
            <w:r w:rsidR="00647E20" w:rsidRPr="002C36E9">
              <w:rPr>
                <w:rFonts w:ascii="BrowalliaUPC" w:hAnsi="BrowalliaUPC" w:cs="BrowalliaUPC"/>
                <w:sz w:val="20"/>
                <w:szCs w:val="20"/>
              </w:rPr>
              <w:t>5,565</w:t>
            </w:r>
            <w:r w:rsidRPr="002C36E9">
              <w:rPr>
                <w:rFonts w:ascii="BrowalliaUPC" w:hAnsi="BrowalliaUPC" w:cs="BrowalliaUPC"/>
                <w:sz w:val="20"/>
                <w:szCs w:val="20"/>
              </w:rPr>
              <w:t>)</w:t>
            </w:r>
          </w:p>
        </w:tc>
      </w:tr>
      <w:tr w:rsidR="00CB70A8" w:rsidRPr="00EB3B58" w14:paraId="769E03CB" w14:textId="77777777">
        <w:trPr>
          <w:cantSplit/>
        </w:trPr>
        <w:tc>
          <w:tcPr>
            <w:tcW w:w="2829" w:type="dxa"/>
          </w:tcPr>
          <w:p w14:paraId="7927B1D7" w14:textId="3DC49653" w:rsidR="00CB70A8" w:rsidRPr="00EB3B58" w:rsidRDefault="00CB70A8" w:rsidP="00CB70A8">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5</w:t>
            </w:r>
          </w:p>
        </w:tc>
        <w:tc>
          <w:tcPr>
            <w:tcW w:w="990" w:type="dxa"/>
            <w:vAlign w:val="bottom"/>
          </w:tcPr>
          <w:p w14:paraId="02DE70C8" w14:textId="59FCCBB3" w:rsidR="00CB70A8" w:rsidRPr="00EB3B58" w:rsidRDefault="00CB70A8" w:rsidP="00CB70A8">
            <w:pPr>
              <w:pBdr>
                <w:bottom w:val="single" w:sz="4" w:space="1" w:color="auto"/>
              </w:pBdr>
              <w:ind w:left="-50" w:right="-32"/>
              <w:jc w:val="right"/>
              <w:rPr>
                <w:rFonts w:ascii="BrowalliaUPC" w:hAnsi="BrowalliaUPC" w:cs="BrowalliaUPC"/>
                <w:sz w:val="20"/>
                <w:szCs w:val="20"/>
              </w:rPr>
            </w:pPr>
            <w:r w:rsidRPr="004C7C95">
              <w:rPr>
                <w:rFonts w:ascii="BrowalliaUPC" w:hAnsi="BrowalliaUPC" w:cs="BrowalliaUPC"/>
                <w:sz w:val="20"/>
                <w:szCs w:val="20"/>
              </w:rPr>
              <w:t>222,150</w:t>
            </w:r>
          </w:p>
        </w:tc>
        <w:tc>
          <w:tcPr>
            <w:tcW w:w="993" w:type="dxa"/>
            <w:vAlign w:val="bottom"/>
          </w:tcPr>
          <w:p w14:paraId="2A995CE2" w14:textId="667ECAD7" w:rsidR="00CB70A8" w:rsidRPr="00EB3B58" w:rsidRDefault="00CB70A8" w:rsidP="00CB70A8">
            <w:pPr>
              <w:pBdr>
                <w:bottom w:val="single" w:sz="4" w:space="1" w:color="auto"/>
              </w:pBdr>
              <w:ind w:left="-50" w:right="-32"/>
              <w:jc w:val="right"/>
              <w:rPr>
                <w:rFonts w:ascii="BrowalliaUPC" w:hAnsi="BrowalliaUPC" w:cs="BrowalliaUPC"/>
                <w:sz w:val="20"/>
                <w:szCs w:val="20"/>
              </w:rPr>
            </w:pPr>
            <w:r w:rsidRPr="004C7C95">
              <w:rPr>
                <w:rFonts w:ascii="BrowalliaUPC" w:hAnsi="BrowalliaUPC" w:cs="BrowalliaUPC"/>
                <w:sz w:val="20"/>
                <w:szCs w:val="20"/>
              </w:rPr>
              <w:t>17,</w:t>
            </w:r>
            <w:r w:rsidR="0016458A">
              <w:rPr>
                <w:rFonts w:ascii="BrowalliaUPC" w:hAnsi="BrowalliaUPC" w:cs="BrowalliaUPC"/>
                <w:sz w:val="20"/>
                <w:szCs w:val="20"/>
              </w:rPr>
              <w:t>573</w:t>
            </w:r>
          </w:p>
        </w:tc>
        <w:tc>
          <w:tcPr>
            <w:tcW w:w="1176" w:type="dxa"/>
            <w:vAlign w:val="bottom"/>
          </w:tcPr>
          <w:p w14:paraId="588D14BB" w14:textId="7CD63ED4" w:rsidR="00CB70A8" w:rsidRPr="00EB3B58" w:rsidRDefault="00CB70A8" w:rsidP="00CB70A8">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487,890</w:t>
            </w:r>
          </w:p>
        </w:tc>
        <w:tc>
          <w:tcPr>
            <w:tcW w:w="1098" w:type="dxa"/>
          </w:tcPr>
          <w:p w14:paraId="3761377B" w14:textId="0C7872DA" w:rsidR="00CB70A8" w:rsidRPr="00EB3B58" w:rsidRDefault="00CB70A8" w:rsidP="00CB70A8">
            <w:pPr>
              <w:pBdr>
                <w:bottom w:val="single" w:sz="4" w:space="1" w:color="auto"/>
              </w:pBdr>
              <w:ind w:left="-50" w:right="-32"/>
              <w:jc w:val="right"/>
              <w:rPr>
                <w:rFonts w:ascii="BrowalliaUPC" w:hAnsi="BrowalliaUPC" w:cs="BrowalliaUPC"/>
                <w:sz w:val="20"/>
                <w:szCs w:val="20"/>
              </w:rPr>
            </w:pPr>
            <w:r w:rsidRPr="004C7C95">
              <w:rPr>
                <w:rFonts w:ascii="BrowalliaUPC" w:hAnsi="BrowalliaUPC" w:cs="BrowalliaUPC"/>
                <w:sz w:val="20"/>
                <w:szCs w:val="20"/>
              </w:rPr>
              <w:t>195,847</w:t>
            </w:r>
          </w:p>
        </w:tc>
        <w:tc>
          <w:tcPr>
            <w:tcW w:w="1098" w:type="dxa"/>
            <w:vAlign w:val="bottom"/>
          </w:tcPr>
          <w:p w14:paraId="279A3297" w14:textId="178183DB" w:rsidR="00CB70A8" w:rsidRPr="00EB3B58" w:rsidRDefault="00CB70A8" w:rsidP="00CB70A8">
            <w:pPr>
              <w:pBdr>
                <w:bottom w:val="single" w:sz="4" w:space="1" w:color="auto"/>
              </w:pBdr>
              <w:ind w:left="-50" w:right="-32"/>
              <w:jc w:val="right"/>
              <w:rPr>
                <w:rFonts w:ascii="BrowalliaUPC" w:hAnsi="BrowalliaUPC" w:cs="BrowalliaUPC"/>
                <w:sz w:val="20"/>
                <w:szCs w:val="20"/>
              </w:rPr>
            </w:pPr>
            <w:r w:rsidRPr="004C7C95">
              <w:rPr>
                <w:rFonts w:ascii="BrowalliaUPC" w:hAnsi="BrowalliaUPC" w:cs="BrowalliaUPC"/>
                <w:sz w:val="20"/>
                <w:szCs w:val="20"/>
              </w:rPr>
              <w:t>34,553</w:t>
            </w:r>
          </w:p>
        </w:tc>
        <w:tc>
          <w:tcPr>
            <w:tcW w:w="1116" w:type="dxa"/>
            <w:vAlign w:val="bottom"/>
          </w:tcPr>
          <w:p w14:paraId="61939A94" w14:textId="2551D2CF" w:rsidR="00CB70A8" w:rsidRPr="00EB3B58" w:rsidRDefault="00CB70A8" w:rsidP="00CB70A8">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958,</w:t>
            </w:r>
            <w:r w:rsidRPr="002C36E9">
              <w:rPr>
                <w:rFonts w:ascii="BrowalliaUPC" w:hAnsi="BrowalliaUPC" w:cs="BrowalliaUPC"/>
                <w:sz w:val="20"/>
                <w:szCs w:val="20"/>
              </w:rPr>
              <w:t>0</w:t>
            </w:r>
            <w:r w:rsidR="0016458A">
              <w:rPr>
                <w:rFonts w:ascii="BrowalliaUPC" w:hAnsi="BrowalliaUPC" w:cs="BrowalliaUPC"/>
                <w:sz w:val="20"/>
                <w:szCs w:val="20"/>
              </w:rPr>
              <w:t>13</w:t>
            </w:r>
          </w:p>
        </w:tc>
      </w:tr>
      <w:tr w:rsidR="00CB70A8" w:rsidRPr="00EB3B58" w14:paraId="2F349E3D" w14:textId="77777777">
        <w:trPr>
          <w:cantSplit/>
        </w:trPr>
        <w:tc>
          <w:tcPr>
            <w:tcW w:w="2829" w:type="dxa"/>
          </w:tcPr>
          <w:p w14:paraId="27046F65" w14:textId="77777777" w:rsidR="00CB70A8" w:rsidRPr="00EB3B58" w:rsidRDefault="00CB70A8" w:rsidP="00CB70A8">
            <w:pPr>
              <w:ind w:right="-36"/>
              <w:jc w:val="both"/>
              <w:rPr>
                <w:rFonts w:ascii="BrowalliaUPC" w:hAnsi="BrowalliaUPC" w:cs="BrowalliaUPC"/>
                <w:b/>
                <w:bCs/>
                <w:sz w:val="20"/>
                <w:szCs w:val="20"/>
              </w:rPr>
            </w:pPr>
          </w:p>
        </w:tc>
        <w:tc>
          <w:tcPr>
            <w:tcW w:w="990" w:type="dxa"/>
            <w:vAlign w:val="bottom"/>
          </w:tcPr>
          <w:p w14:paraId="703237DA" w14:textId="77777777" w:rsidR="00CB70A8" w:rsidRPr="00EB3B58" w:rsidRDefault="00CB70A8" w:rsidP="00CB70A8">
            <w:pPr>
              <w:ind w:left="-50" w:right="-32"/>
              <w:jc w:val="right"/>
              <w:rPr>
                <w:rFonts w:ascii="BrowalliaUPC" w:hAnsi="BrowalliaUPC" w:cs="BrowalliaUPC"/>
                <w:sz w:val="20"/>
                <w:szCs w:val="20"/>
              </w:rPr>
            </w:pPr>
          </w:p>
        </w:tc>
        <w:tc>
          <w:tcPr>
            <w:tcW w:w="993" w:type="dxa"/>
            <w:vAlign w:val="bottom"/>
          </w:tcPr>
          <w:p w14:paraId="51958EF2" w14:textId="77777777" w:rsidR="00CB70A8" w:rsidRPr="00EB3B58" w:rsidRDefault="00CB70A8" w:rsidP="00CB70A8">
            <w:pPr>
              <w:ind w:left="-50" w:right="-32"/>
              <w:jc w:val="right"/>
              <w:rPr>
                <w:rFonts w:ascii="BrowalliaUPC" w:hAnsi="BrowalliaUPC" w:cs="BrowalliaUPC"/>
                <w:sz w:val="20"/>
                <w:szCs w:val="20"/>
              </w:rPr>
            </w:pPr>
          </w:p>
        </w:tc>
        <w:tc>
          <w:tcPr>
            <w:tcW w:w="1176" w:type="dxa"/>
            <w:vAlign w:val="bottom"/>
          </w:tcPr>
          <w:p w14:paraId="7199B15A" w14:textId="77777777" w:rsidR="00CB70A8" w:rsidRPr="00EB3B58" w:rsidRDefault="00CB70A8" w:rsidP="00CB70A8">
            <w:pPr>
              <w:ind w:left="-50" w:right="-32"/>
              <w:jc w:val="right"/>
              <w:rPr>
                <w:rFonts w:ascii="BrowalliaUPC" w:hAnsi="BrowalliaUPC" w:cs="BrowalliaUPC"/>
                <w:sz w:val="20"/>
                <w:szCs w:val="20"/>
              </w:rPr>
            </w:pPr>
          </w:p>
        </w:tc>
        <w:tc>
          <w:tcPr>
            <w:tcW w:w="1098" w:type="dxa"/>
          </w:tcPr>
          <w:p w14:paraId="3035C8ED" w14:textId="77777777" w:rsidR="00CB70A8" w:rsidRPr="00EB3B58" w:rsidRDefault="00CB70A8" w:rsidP="00CB70A8">
            <w:pPr>
              <w:ind w:left="-50" w:right="-32"/>
              <w:jc w:val="right"/>
              <w:rPr>
                <w:rFonts w:ascii="BrowalliaUPC" w:hAnsi="BrowalliaUPC" w:cs="BrowalliaUPC"/>
                <w:sz w:val="20"/>
                <w:szCs w:val="20"/>
              </w:rPr>
            </w:pPr>
          </w:p>
        </w:tc>
        <w:tc>
          <w:tcPr>
            <w:tcW w:w="1098" w:type="dxa"/>
            <w:vAlign w:val="bottom"/>
          </w:tcPr>
          <w:p w14:paraId="1A69F00F" w14:textId="77777777" w:rsidR="00CB70A8" w:rsidRPr="00EB3B58" w:rsidRDefault="00CB70A8" w:rsidP="00CB70A8">
            <w:pPr>
              <w:ind w:left="-50" w:right="-32"/>
              <w:jc w:val="right"/>
              <w:rPr>
                <w:rFonts w:ascii="BrowalliaUPC" w:hAnsi="BrowalliaUPC" w:cs="BrowalliaUPC"/>
                <w:sz w:val="20"/>
                <w:szCs w:val="20"/>
              </w:rPr>
            </w:pPr>
          </w:p>
        </w:tc>
        <w:tc>
          <w:tcPr>
            <w:tcW w:w="1116" w:type="dxa"/>
            <w:vAlign w:val="bottom"/>
          </w:tcPr>
          <w:p w14:paraId="6D2B3F9F" w14:textId="77777777" w:rsidR="00CB70A8" w:rsidRPr="00EB3B58" w:rsidRDefault="00CB70A8" w:rsidP="00CB70A8">
            <w:pPr>
              <w:ind w:left="-50" w:right="-32"/>
              <w:jc w:val="right"/>
              <w:rPr>
                <w:rFonts w:ascii="BrowalliaUPC" w:hAnsi="BrowalliaUPC" w:cs="BrowalliaUPC"/>
                <w:sz w:val="20"/>
                <w:szCs w:val="20"/>
              </w:rPr>
            </w:pPr>
          </w:p>
        </w:tc>
      </w:tr>
      <w:tr w:rsidR="00CB70A8" w:rsidRPr="00EB3B58" w14:paraId="6F76D20B" w14:textId="77777777">
        <w:trPr>
          <w:cantSplit/>
        </w:trPr>
        <w:tc>
          <w:tcPr>
            <w:tcW w:w="2829" w:type="dxa"/>
          </w:tcPr>
          <w:p w14:paraId="10A75E28" w14:textId="77777777" w:rsidR="00CB70A8" w:rsidRPr="00EB3B58" w:rsidRDefault="00CB70A8" w:rsidP="00CB70A8">
            <w:pPr>
              <w:pStyle w:val="Heading6"/>
              <w:rPr>
                <w:rFonts w:ascii="BrowalliaUPC" w:hAnsi="BrowalliaUPC" w:cs="BrowalliaUPC"/>
                <w:b/>
                <w:bCs/>
                <w:sz w:val="20"/>
                <w:szCs w:val="20"/>
                <w:cs/>
              </w:rPr>
            </w:pPr>
            <w:r w:rsidRPr="00EB3B58">
              <w:rPr>
                <w:rFonts w:ascii="BrowalliaUPC" w:hAnsi="BrowalliaUPC" w:cs="BrowalliaUPC"/>
                <w:b/>
                <w:bCs/>
                <w:sz w:val="20"/>
                <w:szCs w:val="20"/>
                <w:cs/>
              </w:rPr>
              <w:t>มูลค่าสุทธิตามบัญชี</w:t>
            </w:r>
          </w:p>
        </w:tc>
        <w:tc>
          <w:tcPr>
            <w:tcW w:w="990" w:type="dxa"/>
            <w:shd w:val="clear" w:color="auto" w:fill="auto"/>
          </w:tcPr>
          <w:p w14:paraId="7FD3EFC1" w14:textId="77777777" w:rsidR="00CB70A8" w:rsidRPr="00EB3B58" w:rsidRDefault="00CB70A8" w:rsidP="00CB70A8">
            <w:pPr>
              <w:ind w:right="-36"/>
              <w:jc w:val="right"/>
              <w:rPr>
                <w:rFonts w:ascii="BrowalliaUPC" w:hAnsi="BrowalliaUPC" w:cs="BrowalliaUPC"/>
                <w:sz w:val="20"/>
                <w:szCs w:val="20"/>
              </w:rPr>
            </w:pPr>
          </w:p>
        </w:tc>
        <w:tc>
          <w:tcPr>
            <w:tcW w:w="993" w:type="dxa"/>
            <w:shd w:val="clear" w:color="auto" w:fill="auto"/>
          </w:tcPr>
          <w:p w14:paraId="00A1CD68" w14:textId="77777777" w:rsidR="00CB70A8" w:rsidRPr="00EB3B58" w:rsidRDefault="00CB70A8" w:rsidP="00CB70A8">
            <w:pPr>
              <w:tabs>
                <w:tab w:val="decimal" w:pos="792"/>
              </w:tabs>
              <w:ind w:right="-36"/>
              <w:jc w:val="right"/>
              <w:rPr>
                <w:rFonts w:ascii="BrowalliaUPC" w:hAnsi="BrowalliaUPC" w:cs="BrowalliaUPC"/>
                <w:sz w:val="20"/>
                <w:szCs w:val="20"/>
              </w:rPr>
            </w:pPr>
          </w:p>
        </w:tc>
        <w:tc>
          <w:tcPr>
            <w:tcW w:w="1176" w:type="dxa"/>
            <w:shd w:val="clear" w:color="auto" w:fill="auto"/>
          </w:tcPr>
          <w:p w14:paraId="5A51BFDC" w14:textId="77777777" w:rsidR="00CB70A8" w:rsidRPr="00EB3B58" w:rsidRDefault="00CB70A8" w:rsidP="00CB70A8">
            <w:pPr>
              <w:tabs>
                <w:tab w:val="decimal" w:pos="792"/>
              </w:tabs>
              <w:ind w:right="-36"/>
              <w:jc w:val="right"/>
              <w:rPr>
                <w:rFonts w:ascii="BrowalliaUPC" w:hAnsi="BrowalliaUPC" w:cs="BrowalliaUPC"/>
                <w:sz w:val="20"/>
                <w:szCs w:val="20"/>
              </w:rPr>
            </w:pPr>
          </w:p>
        </w:tc>
        <w:tc>
          <w:tcPr>
            <w:tcW w:w="1098" w:type="dxa"/>
            <w:shd w:val="clear" w:color="auto" w:fill="auto"/>
          </w:tcPr>
          <w:p w14:paraId="0D3A33CB" w14:textId="77777777" w:rsidR="00CB70A8" w:rsidRPr="00EB3B58" w:rsidRDefault="00CB70A8" w:rsidP="00CB70A8">
            <w:pPr>
              <w:tabs>
                <w:tab w:val="decimal" w:pos="792"/>
              </w:tabs>
              <w:ind w:right="-36"/>
              <w:jc w:val="right"/>
              <w:rPr>
                <w:rFonts w:ascii="BrowalliaUPC" w:hAnsi="BrowalliaUPC" w:cs="BrowalliaUPC"/>
                <w:sz w:val="20"/>
                <w:szCs w:val="20"/>
              </w:rPr>
            </w:pPr>
          </w:p>
        </w:tc>
        <w:tc>
          <w:tcPr>
            <w:tcW w:w="1098" w:type="dxa"/>
            <w:shd w:val="clear" w:color="auto" w:fill="auto"/>
          </w:tcPr>
          <w:p w14:paraId="0CE19BA9" w14:textId="77777777" w:rsidR="00CB70A8" w:rsidRPr="00EB3B58" w:rsidRDefault="00CB70A8" w:rsidP="00CB70A8">
            <w:pPr>
              <w:tabs>
                <w:tab w:val="decimal" w:pos="792"/>
              </w:tabs>
              <w:ind w:right="-36"/>
              <w:jc w:val="right"/>
              <w:rPr>
                <w:rFonts w:ascii="BrowalliaUPC" w:hAnsi="BrowalliaUPC" w:cs="BrowalliaUPC"/>
                <w:sz w:val="20"/>
                <w:szCs w:val="20"/>
              </w:rPr>
            </w:pPr>
          </w:p>
        </w:tc>
        <w:tc>
          <w:tcPr>
            <w:tcW w:w="1116" w:type="dxa"/>
            <w:shd w:val="clear" w:color="auto" w:fill="auto"/>
          </w:tcPr>
          <w:p w14:paraId="461D5C9D" w14:textId="77777777" w:rsidR="00CB70A8" w:rsidRPr="00EB3B58" w:rsidRDefault="00CB70A8" w:rsidP="00CB70A8">
            <w:pPr>
              <w:tabs>
                <w:tab w:val="decimal" w:pos="792"/>
              </w:tabs>
              <w:ind w:right="-36"/>
              <w:jc w:val="right"/>
              <w:rPr>
                <w:rFonts w:ascii="BrowalliaUPC" w:hAnsi="BrowalliaUPC" w:cs="BrowalliaUPC"/>
                <w:sz w:val="20"/>
                <w:szCs w:val="20"/>
              </w:rPr>
            </w:pPr>
          </w:p>
        </w:tc>
      </w:tr>
      <w:tr w:rsidR="00CB70A8" w:rsidRPr="00EB3B58" w14:paraId="2AA02D60" w14:textId="77777777">
        <w:trPr>
          <w:cantSplit/>
        </w:trPr>
        <w:tc>
          <w:tcPr>
            <w:tcW w:w="2829" w:type="dxa"/>
          </w:tcPr>
          <w:p w14:paraId="3C64D620" w14:textId="3F95555A" w:rsidR="00CB70A8" w:rsidRPr="00EB3B58" w:rsidRDefault="00CB70A8" w:rsidP="00CB70A8">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990" w:type="dxa"/>
            <w:vAlign w:val="bottom"/>
          </w:tcPr>
          <w:p w14:paraId="03775349" w14:textId="5035861E" w:rsidR="00CB70A8" w:rsidRPr="00EB3B58" w:rsidRDefault="00CB70A8" w:rsidP="00CB70A8">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466,478</w:t>
            </w:r>
          </w:p>
        </w:tc>
        <w:tc>
          <w:tcPr>
            <w:tcW w:w="993" w:type="dxa"/>
            <w:vAlign w:val="bottom"/>
          </w:tcPr>
          <w:p w14:paraId="13C2B9D7" w14:textId="306706E3" w:rsidR="00CB70A8" w:rsidRPr="00EB3B58" w:rsidRDefault="00CB70A8" w:rsidP="00CB70A8">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26,298</w:t>
            </w:r>
          </w:p>
        </w:tc>
        <w:tc>
          <w:tcPr>
            <w:tcW w:w="1176" w:type="dxa"/>
            <w:vAlign w:val="bottom"/>
          </w:tcPr>
          <w:p w14:paraId="306027ED" w14:textId="7B801212" w:rsidR="00CB70A8" w:rsidRPr="00EB3B58" w:rsidRDefault="00CB70A8" w:rsidP="00CB70A8">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1,290,518</w:t>
            </w:r>
          </w:p>
        </w:tc>
        <w:tc>
          <w:tcPr>
            <w:tcW w:w="1098" w:type="dxa"/>
          </w:tcPr>
          <w:p w14:paraId="73E87920" w14:textId="7B42340C" w:rsidR="00CB70A8" w:rsidRPr="00EB3B58" w:rsidRDefault="00CB70A8" w:rsidP="00CB70A8">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567,115</w:t>
            </w:r>
          </w:p>
        </w:tc>
        <w:tc>
          <w:tcPr>
            <w:tcW w:w="1098" w:type="dxa"/>
            <w:vAlign w:val="bottom"/>
          </w:tcPr>
          <w:p w14:paraId="387BAC26" w14:textId="35D3A5C6" w:rsidR="00CB70A8" w:rsidRPr="00EB3B58" w:rsidRDefault="00CB70A8" w:rsidP="00CB70A8">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104,092</w:t>
            </w:r>
          </w:p>
        </w:tc>
        <w:tc>
          <w:tcPr>
            <w:tcW w:w="1116" w:type="dxa"/>
            <w:vAlign w:val="bottom"/>
          </w:tcPr>
          <w:p w14:paraId="7B87FA74" w14:textId="138B68AF" w:rsidR="00CB70A8" w:rsidRPr="00EB3B58" w:rsidRDefault="00CB70A8" w:rsidP="00CB70A8">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2,454,501</w:t>
            </w:r>
          </w:p>
        </w:tc>
      </w:tr>
      <w:tr w:rsidR="00CB70A8" w:rsidRPr="00EB3B58" w14:paraId="6E34384E" w14:textId="77777777">
        <w:trPr>
          <w:cantSplit/>
        </w:trPr>
        <w:tc>
          <w:tcPr>
            <w:tcW w:w="2829" w:type="dxa"/>
          </w:tcPr>
          <w:p w14:paraId="5DF991D1" w14:textId="734C3661" w:rsidR="00CB70A8" w:rsidRPr="00EB3B58" w:rsidRDefault="00CB70A8" w:rsidP="00CB70A8">
            <w:pPr>
              <w:ind w:right="-36"/>
              <w:jc w:val="both"/>
              <w:rPr>
                <w:rFonts w:ascii="BrowalliaUPC" w:hAnsi="BrowalliaUPC" w:cs="BrowalliaUPC"/>
                <w:b/>
                <w:bCs/>
                <w:sz w:val="20"/>
                <w:szCs w:val="20"/>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5</w:t>
            </w:r>
          </w:p>
        </w:tc>
        <w:tc>
          <w:tcPr>
            <w:tcW w:w="990" w:type="dxa"/>
            <w:vAlign w:val="bottom"/>
          </w:tcPr>
          <w:p w14:paraId="4A5BE5E0" w14:textId="5859EEDE" w:rsidR="00CB70A8" w:rsidRPr="00EB3B58" w:rsidRDefault="00CB70A8" w:rsidP="00CB70A8">
            <w:pPr>
              <w:pBdr>
                <w:bottom w:val="single" w:sz="12" w:space="1" w:color="auto"/>
              </w:pBdr>
              <w:ind w:right="-36"/>
              <w:jc w:val="right"/>
              <w:rPr>
                <w:rFonts w:ascii="BrowalliaUPC" w:hAnsi="BrowalliaUPC" w:cs="BrowalliaUPC"/>
                <w:sz w:val="20"/>
                <w:szCs w:val="20"/>
              </w:rPr>
            </w:pPr>
            <w:r w:rsidRPr="004C7C95">
              <w:rPr>
                <w:rFonts w:ascii="BrowalliaUPC" w:hAnsi="BrowalliaUPC" w:cs="BrowalliaUPC"/>
                <w:sz w:val="20"/>
                <w:szCs w:val="20"/>
              </w:rPr>
              <w:t>405,528</w:t>
            </w:r>
          </w:p>
        </w:tc>
        <w:tc>
          <w:tcPr>
            <w:tcW w:w="993" w:type="dxa"/>
            <w:vAlign w:val="bottom"/>
          </w:tcPr>
          <w:p w14:paraId="428EB23E" w14:textId="0B4CE1F1" w:rsidR="00CB70A8" w:rsidRPr="00EB3B58" w:rsidRDefault="00CB70A8" w:rsidP="00CB70A8">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23,373</w:t>
            </w:r>
          </w:p>
        </w:tc>
        <w:tc>
          <w:tcPr>
            <w:tcW w:w="1176" w:type="dxa"/>
            <w:vAlign w:val="bottom"/>
          </w:tcPr>
          <w:p w14:paraId="7758D5A1" w14:textId="334499B2" w:rsidR="00CB70A8" w:rsidRPr="00EB3B58" w:rsidRDefault="00CB70A8" w:rsidP="00CB70A8">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732,215</w:t>
            </w:r>
          </w:p>
        </w:tc>
        <w:tc>
          <w:tcPr>
            <w:tcW w:w="1098" w:type="dxa"/>
          </w:tcPr>
          <w:p w14:paraId="26086AEA" w14:textId="470AC5C2" w:rsidR="00CB70A8" w:rsidRPr="00EB3B58" w:rsidRDefault="00CB70A8" w:rsidP="00CB70A8">
            <w:pPr>
              <w:pBdr>
                <w:bottom w:val="single" w:sz="12" w:space="1" w:color="auto"/>
              </w:pBdr>
              <w:ind w:right="-36"/>
              <w:jc w:val="right"/>
              <w:rPr>
                <w:rFonts w:ascii="BrowalliaUPC" w:hAnsi="BrowalliaUPC" w:cs="BrowalliaUPC"/>
                <w:sz w:val="20"/>
                <w:szCs w:val="20"/>
              </w:rPr>
            </w:pPr>
            <w:r w:rsidRPr="004C7C95">
              <w:rPr>
                <w:rFonts w:ascii="BrowalliaUPC" w:hAnsi="BrowalliaUPC" w:cs="BrowalliaUPC"/>
                <w:sz w:val="20"/>
                <w:szCs w:val="20"/>
              </w:rPr>
              <w:t>441,592</w:t>
            </w:r>
          </w:p>
        </w:tc>
        <w:tc>
          <w:tcPr>
            <w:tcW w:w="1098" w:type="dxa"/>
            <w:vAlign w:val="bottom"/>
          </w:tcPr>
          <w:p w14:paraId="2BFA5C5D" w14:textId="00426C35" w:rsidR="00CB70A8" w:rsidRPr="00EB3B58" w:rsidRDefault="00CB70A8" w:rsidP="00CB70A8">
            <w:pPr>
              <w:pBdr>
                <w:bottom w:val="single" w:sz="12" w:space="1" w:color="auto"/>
              </w:pBdr>
              <w:ind w:right="-36"/>
              <w:jc w:val="right"/>
              <w:rPr>
                <w:rFonts w:ascii="BrowalliaUPC" w:hAnsi="BrowalliaUPC" w:cs="BrowalliaUPC"/>
                <w:sz w:val="20"/>
                <w:szCs w:val="20"/>
              </w:rPr>
            </w:pPr>
            <w:r w:rsidRPr="004C7C95">
              <w:rPr>
                <w:rFonts w:ascii="BrowalliaUPC" w:hAnsi="BrowalliaUPC" w:cs="BrowalliaUPC"/>
                <w:sz w:val="20"/>
                <w:szCs w:val="20"/>
              </w:rPr>
              <w:t>127,078</w:t>
            </w:r>
          </w:p>
        </w:tc>
        <w:tc>
          <w:tcPr>
            <w:tcW w:w="1116" w:type="dxa"/>
            <w:vAlign w:val="bottom"/>
          </w:tcPr>
          <w:p w14:paraId="3EB62EF5" w14:textId="17A2C509" w:rsidR="00CB70A8" w:rsidRPr="00EB3B58" w:rsidRDefault="00CB70A8" w:rsidP="00CB70A8">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rPr>
              <w:t>1,729,786</w:t>
            </w:r>
          </w:p>
        </w:tc>
      </w:tr>
      <w:tr w:rsidR="00CB70A8" w:rsidRPr="00EB3B58" w14:paraId="38A51C3A" w14:textId="77777777">
        <w:trPr>
          <w:cantSplit/>
          <w:trHeight w:val="285"/>
        </w:trPr>
        <w:tc>
          <w:tcPr>
            <w:tcW w:w="2829" w:type="dxa"/>
          </w:tcPr>
          <w:p w14:paraId="6460F73A" w14:textId="77777777" w:rsidR="00CB70A8" w:rsidRPr="00EB3B58" w:rsidRDefault="00CB70A8" w:rsidP="00CB70A8">
            <w:pPr>
              <w:ind w:right="-36"/>
              <w:rPr>
                <w:rFonts w:ascii="BrowalliaUPC" w:hAnsi="BrowalliaUPC" w:cs="BrowalliaUPC"/>
                <w:b/>
                <w:bCs/>
                <w:sz w:val="20"/>
                <w:szCs w:val="20"/>
                <w:cs/>
              </w:rPr>
            </w:pPr>
          </w:p>
        </w:tc>
        <w:tc>
          <w:tcPr>
            <w:tcW w:w="990" w:type="dxa"/>
          </w:tcPr>
          <w:p w14:paraId="76F965AD"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993" w:type="dxa"/>
          </w:tcPr>
          <w:p w14:paraId="58BE967B"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176" w:type="dxa"/>
          </w:tcPr>
          <w:p w14:paraId="229FD79C"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691F36DD"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6D88A927"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116" w:type="dxa"/>
          </w:tcPr>
          <w:p w14:paraId="2ECE3A73" w14:textId="77777777" w:rsidR="00CB70A8" w:rsidRPr="00EB3B58" w:rsidRDefault="00CB70A8" w:rsidP="00CB70A8">
            <w:pPr>
              <w:jc w:val="right"/>
              <w:rPr>
                <w:rFonts w:ascii="BrowalliaUPC" w:hAnsi="BrowalliaUPC" w:cs="BrowalliaUPC"/>
                <w:sz w:val="20"/>
                <w:szCs w:val="20"/>
              </w:rPr>
            </w:pPr>
          </w:p>
        </w:tc>
      </w:tr>
      <w:tr w:rsidR="00CB70A8" w:rsidRPr="00EB3B58" w14:paraId="4CE82F59" w14:textId="77777777" w:rsidTr="00E7785C">
        <w:trPr>
          <w:cantSplit/>
          <w:trHeight w:val="203"/>
        </w:trPr>
        <w:tc>
          <w:tcPr>
            <w:tcW w:w="4812" w:type="dxa"/>
            <w:gridSpan w:val="3"/>
          </w:tcPr>
          <w:p w14:paraId="3138BDBB" w14:textId="1CDBA663" w:rsidR="00CB70A8" w:rsidRPr="00EB3B58" w:rsidRDefault="00CB70A8" w:rsidP="00CB70A8">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4</w:t>
            </w:r>
          </w:p>
        </w:tc>
        <w:tc>
          <w:tcPr>
            <w:tcW w:w="1176" w:type="dxa"/>
          </w:tcPr>
          <w:p w14:paraId="68D36E8C"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1244D2DE"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755A589A"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116" w:type="dxa"/>
            <w:vAlign w:val="bottom"/>
          </w:tcPr>
          <w:p w14:paraId="2605F080" w14:textId="48EA8321" w:rsidR="00CB70A8" w:rsidRPr="00EB3B58" w:rsidRDefault="00CB70A8" w:rsidP="00CB70A8">
            <w:pPr>
              <w:ind w:right="-44"/>
              <w:jc w:val="right"/>
              <w:rPr>
                <w:rFonts w:ascii="BrowalliaUPC" w:hAnsi="BrowalliaUPC" w:cs="BrowalliaUPC"/>
                <w:sz w:val="20"/>
                <w:szCs w:val="20"/>
              </w:rPr>
            </w:pPr>
            <w:r w:rsidRPr="00EB3B58">
              <w:rPr>
                <w:rFonts w:ascii="BrowalliaUPC" w:hAnsi="BrowalliaUPC" w:cs="BrowalliaUPC"/>
                <w:sz w:val="20"/>
                <w:szCs w:val="20"/>
              </w:rPr>
              <w:t>506,371</w:t>
            </w:r>
          </w:p>
        </w:tc>
      </w:tr>
      <w:tr w:rsidR="00CB70A8" w:rsidRPr="00EB3B58" w14:paraId="023122A5" w14:textId="77777777">
        <w:trPr>
          <w:cantSplit/>
          <w:trHeight w:val="231"/>
        </w:trPr>
        <w:tc>
          <w:tcPr>
            <w:tcW w:w="4812" w:type="dxa"/>
            <w:gridSpan w:val="3"/>
          </w:tcPr>
          <w:p w14:paraId="026D42CD" w14:textId="389CE306" w:rsidR="00CB70A8" w:rsidRPr="00EB3B58" w:rsidRDefault="00CB70A8" w:rsidP="00CB70A8">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5</w:t>
            </w:r>
          </w:p>
        </w:tc>
        <w:tc>
          <w:tcPr>
            <w:tcW w:w="1176" w:type="dxa"/>
          </w:tcPr>
          <w:p w14:paraId="34A8614E"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3AA9B4F8"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1B907174"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116" w:type="dxa"/>
            <w:vAlign w:val="bottom"/>
          </w:tcPr>
          <w:p w14:paraId="0F5D1D13" w14:textId="23B1786A" w:rsidR="00CB70A8" w:rsidRPr="00EB3B58" w:rsidRDefault="008122FA" w:rsidP="00CB70A8">
            <w:pPr>
              <w:pBdr>
                <w:top w:val="single" w:sz="4" w:space="1" w:color="auto"/>
                <w:bottom w:val="single" w:sz="12" w:space="1" w:color="auto"/>
              </w:pBdr>
              <w:ind w:right="-44"/>
              <w:jc w:val="right"/>
              <w:rPr>
                <w:rFonts w:ascii="BrowalliaUPC" w:hAnsi="BrowalliaUPC" w:cs="BrowalliaUPC"/>
                <w:sz w:val="20"/>
                <w:szCs w:val="20"/>
              </w:rPr>
            </w:pPr>
            <w:r w:rsidRPr="002C36E9">
              <w:rPr>
                <w:rFonts w:ascii="BrowalliaUPC" w:hAnsi="BrowalliaUPC" w:cs="BrowalliaUPC"/>
                <w:sz w:val="20"/>
                <w:szCs w:val="20"/>
              </w:rPr>
              <w:t>449,</w:t>
            </w:r>
            <w:r w:rsidR="00A47E12">
              <w:rPr>
                <w:rFonts w:ascii="BrowalliaUPC" w:hAnsi="BrowalliaUPC" w:cs="BrowalliaUPC"/>
                <w:sz w:val="20"/>
                <w:szCs w:val="20"/>
              </w:rPr>
              <w:t>559</w:t>
            </w:r>
          </w:p>
        </w:tc>
      </w:tr>
      <w:tr w:rsidR="00CB70A8" w:rsidRPr="00EB3B58" w14:paraId="393EF84F" w14:textId="77777777">
        <w:trPr>
          <w:cantSplit/>
          <w:trHeight w:val="231"/>
        </w:trPr>
        <w:tc>
          <w:tcPr>
            <w:tcW w:w="4812" w:type="dxa"/>
            <w:gridSpan w:val="3"/>
          </w:tcPr>
          <w:p w14:paraId="320AC505" w14:textId="77777777" w:rsidR="00CB70A8" w:rsidRPr="00EB3B58" w:rsidRDefault="00CB70A8" w:rsidP="00CB70A8">
            <w:pPr>
              <w:ind w:right="-36"/>
              <w:rPr>
                <w:rFonts w:ascii="BrowalliaUPC" w:hAnsi="BrowalliaUPC" w:cs="BrowalliaUPC"/>
                <w:b/>
                <w:bCs/>
                <w:sz w:val="20"/>
                <w:szCs w:val="20"/>
                <w:cs/>
              </w:rPr>
            </w:pPr>
          </w:p>
        </w:tc>
        <w:tc>
          <w:tcPr>
            <w:tcW w:w="1176" w:type="dxa"/>
          </w:tcPr>
          <w:p w14:paraId="623529AF"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2C8CF964"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098" w:type="dxa"/>
          </w:tcPr>
          <w:p w14:paraId="37482A80" w14:textId="77777777" w:rsidR="00CB70A8" w:rsidRPr="00EB3B58" w:rsidRDefault="00CB70A8" w:rsidP="00CB70A8">
            <w:pPr>
              <w:tabs>
                <w:tab w:val="decimal" w:pos="792"/>
              </w:tabs>
              <w:ind w:right="-36"/>
              <w:jc w:val="both"/>
              <w:rPr>
                <w:rFonts w:ascii="BrowalliaUPC" w:hAnsi="BrowalliaUPC" w:cs="BrowalliaUPC"/>
                <w:sz w:val="20"/>
                <w:szCs w:val="20"/>
                <w:u w:val="double"/>
              </w:rPr>
            </w:pPr>
          </w:p>
        </w:tc>
        <w:tc>
          <w:tcPr>
            <w:tcW w:w="1116" w:type="dxa"/>
            <w:vAlign w:val="bottom"/>
          </w:tcPr>
          <w:p w14:paraId="66933AAD" w14:textId="77777777" w:rsidR="00CB70A8" w:rsidRPr="00EB3B58" w:rsidRDefault="00CB70A8" w:rsidP="00CB70A8">
            <w:pPr>
              <w:ind w:right="-44"/>
              <w:jc w:val="right"/>
              <w:rPr>
                <w:rFonts w:ascii="BrowalliaUPC" w:hAnsi="BrowalliaUPC" w:cs="BrowalliaUPC"/>
                <w:sz w:val="20"/>
                <w:szCs w:val="20"/>
              </w:rPr>
            </w:pPr>
          </w:p>
        </w:tc>
      </w:tr>
    </w:tbl>
    <w:p w14:paraId="34602349" w14:textId="77777777" w:rsidR="00E7785C" w:rsidRPr="00EB3B58" w:rsidRDefault="00E7785C" w:rsidP="00CE2348">
      <w:pPr>
        <w:overflowPunct/>
        <w:autoSpaceDE/>
        <w:autoSpaceDN/>
        <w:adjustRightInd/>
        <w:jc w:val="thaiDistribute"/>
        <w:textAlignment w:val="auto"/>
        <w:rPr>
          <w:rFonts w:ascii="BrowalliaUPC" w:hAnsi="BrowalliaUPC" w:cs="BrowalliaUPC"/>
          <w:sz w:val="28"/>
          <w:szCs w:val="28"/>
        </w:rPr>
      </w:pPr>
    </w:p>
    <w:tbl>
      <w:tblPr>
        <w:tblW w:w="9309" w:type="dxa"/>
        <w:tblInd w:w="423" w:type="dxa"/>
        <w:tblLayout w:type="fixed"/>
        <w:tblLook w:val="0000" w:firstRow="0" w:lastRow="0" w:firstColumn="0" w:lastColumn="0" w:noHBand="0" w:noVBand="0"/>
      </w:tblPr>
      <w:tblGrid>
        <w:gridCol w:w="3357"/>
        <w:gridCol w:w="236"/>
        <w:gridCol w:w="1228"/>
        <w:gridCol w:w="1176"/>
        <w:gridCol w:w="1098"/>
        <w:gridCol w:w="1098"/>
        <w:gridCol w:w="1116"/>
      </w:tblGrid>
      <w:tr w:rsidR="008933EA" w:rsidRPr="00EB3B58" w14:paraId="626D3066" w14:textId="77777777" w:rsidTr="003C471B">
        <w:trPr>
          <w:cantSplit/>
          <w:trHeight w:val="261"/>
          <w:tblHeader/>
        </w:trPr>
        <w:tc>
          <w:tcPr>
            <w:tcW w:w="3357" w:type="dxa"/>
          </w:tcPr>
          <w:p w14:paraId="62D46D23"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lang w:val="en-GB"/>
              </w:rPr>
              <w:tab/>
            </w:r>
          </w:p>
        </w:tc>
        <w:tc>
          <w:tcPr>
            <w:tcW w:w="5952" w:type="dxa"/>
            <w:gridSpan w:val="6"/>
          </w:tcPr>
          <w:p w14:paraId="0A6BBE38" w14:textId="77777777" w:rsidR="008933EA" w:rsidRPr="00EB3B58" w:rsidRDefault="008933EA" w:rsidP="003074EA">
            <w:pPr>
              <w:pBdr>
                <w:bottom w:val="single" w:sz="4" w:space="1" w:color="FFFFFF"/>
              </w:pBdr>
              <w:tabs>
                <w:tab w:val="left" w:pos="2160"/>
              </w:tabs>
              <w:ind w:right="-36"/>
              <w:jc w:val="right"/>
              <w:rPr>
                <w:rFonts w:ascii="BrowalliaUPC" w:hAnsi="BrowalliaUPC" w:cs="BrowalliaUPC"/>
                <w:sz w:val="20"/>
                <w:szCs w:val="20"/>
              </w:rPr>
            </w:pPr>
            <w:r w:rsidRPr="00EB3B58">
              <w:rPr>
                <w:rFonts w:ascii="BrowalliaUPC" w:hAnsi="BrowalliaUPC" w:cs="BrowalliaUPC"/>
                <w:sz w:val="20"/>
                <w:szCs w:val="20"/>
                <w:cs/>
                <w:lang w:val="en-GB"/>
              </w:rPr>
              <w:t>(หน่วย : พันบาท)</w:t>
            </w:r>
          </w:p>
        </w:tc>
      </w:tr>
      <w:tr w:rsidR="008933EA" w:rsidRPr="00EB3B58" w14:paraId="1F9E92FD" w14:textId="77777777" w:rsidTr="003C471B">
        <w:trPr>
          <w:cantSplit/>
          <w:trHeight w:val="284"/>
          <w:tblHeader/>
        </w:trPr>
        <w:tc>
          <w:tcPr>
            <w:tcW w:w="3357" w:type="dxa"/>
          </w:tcPr>
          <w:p w14:paraId="11E6B2E4" w14:textId="77777777" w:rsidR="008933EA" w:rsidRPr="00EB3B58" w:rsidRDefault="008933EA" w:rsidP="003074EA">
            <w:pPr>
              <w:ind w:right="-36"/>
              <w:jc w:val="center"/>
              <w:rPr>
                <w:rFonts w:ascii="BrowalliaUPC" w:hAnsi="BrowalliaUPC" w:cs="BrowalliaUPC"/>
                <w:sz w:val="20"/>
                <w:szCs w:val="20"/>
              </w:rPr>
            </w:pPr>
          </w:p>
        </w:tc>
        <w:tc>
          <w:tcPr>
            <w:tcW w:w="5952" w:type="dxa"/>
            <w:gridSpan w:val="6"/>
          </w:tcPr>
          <w:p w14:paraId="5A6995A4" w14:textId="5E5ABDBD" w:rsidR="008933EA" w:rsidRPr="00EB3B58" w:rsidRDefault="008933EA" w:rsidP="008E796E">
            <w:pPr>
              <w:pBdr>
                <w:bottom w:val="single" w:sz="4" w:space="1" w:color="auto"/>
              </w:pBdr>
              <w:tabs>
                <w:tab w:val="left" w:pos="2160"/>
              </w:tabs>
              <w:ind w:left="190" w:right="-36"/>
              <w:jc w:val="center"/>
              <w:rPr>
                <w:rFonts w:ascii="BrowalliaUPC" w:hAnsi="BrowalliaUPC" w:cs="BrowalliaUPC"/>
                <w:sz w:val="20"/>
                <w:szCs w:val="20"/>
              </w:rPr>
            </w:pPr>
            <w:r w:rsidRPr="00EB3B58">
              <w:rPr>
                <w:rFonts w:ascii="BrowalliaUPC" w:hAnsi="BrowalliaUPC" w:cs="BrowalliaUPC"/>
                <w:sz w:val="20"/>
                <w:szCs w:val="20"/>
                <w:cs/>
              </w:rPr>
              <w:t>งบการเงินเฉพาะ</w:t>
            </w:r>
            <w:r w:rsidR="00C9312F" w:rsidRPr="00EB3B58">
              <w:rPr>
                <w:rFonts w:ascii="BrowalliaUPC" w:hAnsi="BrowalliaUPC" w:cs="BrowalliaUPC" w:hint="cs"/>
                <w:sz w:val="20"/>
                <w:szCs w:val="20"/>
                <w:cs/>
              </w:rPr>
              <w:t>ของบริษัท</w:t>
            </w:r>
          </w:p>
        </w:tc>
      </w:tr>
      <w:tr w:rsidR="008933EA" w:rsidRPr="00EB3B58" w14:paraId="12816E92" w14:textId="77777777" w:rsidTr="003C471B">
        <w:trPr>
          <w:cantSplit/>
          <w:tblHeader/>
        </w:trPr>
        <w:tc>
          <w:tcPr>
            <w:tcW w:w="3357" w:type="dxa"/>
          </w:tcPr>
          <w:p w14:paraId="04D64E2D" w14:textId="77777777" w:rsidR="008933EA" w:rsidRPr="00EB3B58" w:rsidRDefault="008933EA" w:rsidP="003074EA">
            <w:pPr>
              <w:ind w:right="-36"/>
              <w:jc w:val="center"/>
              <w:rPr>
                <w:rFonts w:ascii="BrowalliaUPC" w:hAnsi="BrowalliaUPC" w:cs="BrowalliaUPC"/>
                <w:sz w:val="20"/>
                <w:szCs w:val="20"/>
              </w:rPr>
            </w:pPr>
          </w:p>
        </w:tc>
        <w:tc>
          <w:tcPr>
            <w:tcW w:w="236" w:type="dxa"/>
          </w:tcPr>
          <w:p w14:paraId="2C81C162" w14:textId="77777777" w:rsidR="008933EA" w:rsidRPr="00EB3B58" w:rsidRDefault="008933EA" w:rsidP="003074EA">
            <w:pPr>
              <w:ind w:right="-36"/>
              <w:jc w:val="center"/>
              <w:rPr>
                <w:rFonts w:ascii="BrowalliaUPC" w:hAnsi="BrowalliaUPC" w:cs="BrowalliaUPC"/>
                <w:sz w:val="20"/>
                <w:szCs w:val="20"/>
              </w:rPr>
            </w:pPr>
          </w:p>
        </w:tc>
        <w:tc>
          <w:tcPr>
            <w:tcW w:w="1228" w:type="dxa"/>
          </w:tcPr>
          <w:p w14:paraId="08E48673" w14:textId="77777777" w:rsidR="008933EA" w:rsidRPr="00EB3B58" w:rsidRDefault="008933EA" w:rsidP="003074EA">
            <w:pPr>
              <w:ind w:right="-36"/>
              <w:jc w:val="center"/>
              <w:rPr>
                <w:rFonts w:ascii="BrowalliaUPC" w:hAnsi="BrowalliaUPC" w:cs="BrowalliaUPC"/>
                <w:sz w:val="20"/>
                <w:szCs w:val="20"/>
              </w:rPr>
            </w:pPr>
          </w:p>
        </w:tc>
        <w:tc>
          <w:tcPr>
            <w:tcW w:w="1176" w:type="dxa"/>
          </w:tcPr>
          <w:p w14:paraId="4206A5F2"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rPr>
              <w:t>อาคาร</w:t>
            </w:r>
          </w:p>
        </w:tc>
        <w:tc>
          <w:tcPr>
            <w:tcW w:w="1098" w:type="dxa"/>
          </w:tcPr>
          <w:p w14:paraId="14190949"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rPr>
              <w:t>เครื่องจักรและ</w:t>
            </w:r>
          </w:p>
        </w:tc>
        <w:tc>
          <w:tcPr>
            <w:tcW w:w="1098" w:type="dxa"/>
          </w:tcPr>
          <w:p w14:paraId="1F85FD3A" w14:textId="77777777" w:rsidR="008933EA" w:rsidRPr="00EB3B58" w:rsidRDefault="008933EA" w:rsidP="003074EA">
            <w:pPr>
              <w:ind w:right="-36"/>
              <w:jc w:val="center"/>
              <w:rPr>
                <w:rFonts w:ascii="BrowalliaUPC" w:hAnsi="BrowalliaUPC" w:cs="BrowalliaUPC"/>
                <w:sz w:val="20"/>
                <w:szCs w:val="20"/>
              </w:rPr>
            </w:pPr>
          </w:p>
        </w:tc>
        <w:tc>
          <w:tcPr>
            <w:tcW w:w="1116" w:type="dxa"/>
          </w:tcPr>
          <w:p w14:paraId="72506D63" w14:textId="77777777" w:rsidR="008933EA" w:rsidRPr="00EB3B58" w:rsidRDefault="008933EA" w:rsidP="003074EA">
            <w:pPr>
              <w:ind w:right="-36"/>
              <w:jc w:val="center"/>
              <w:rPr>
                <w:rFonts w:ascii="BrowalliaUPC" w:hAnsi="BrowalliaUPC" w:cs="BrowalliaUPC"/>
                <w:sz w:val="20"/>
                <w:szCs w:val="20"/>
                <w:u w:val="words"/>
              </w:rPr>
            </w:pPr>
          </w:p>
        </w:tc>
      </w:tr>
      <w:tr w:rsidR="008933EA" w:rsidRPr="00EB3B58" w14:paraId="2A597502" w14:textId="77777777" w:rsidTr="003C471B">
        <w:trPr>
          <w:cantSplit/>
          <w:tblHeader/>
        </w:trPr>
        <w:tc>
          <w:tcPr>
            <w:tcW w:w="3357" w:type="dxa"/>
          </w:tcPr>
          <w:p w14:paraId="0A7B9768" w14:textId="77777777" w:rsidR="008933EA" w:rsidRPr="00EB3B58" w:rsidRDefault="008933EA" w:rsidP="003074EA">
            <w:pPr>
              <w:ind w:right="-36"/>
              <w:jc w:val="center"/>
              <w:rPr>
                <w:rFonts w:ascii="BrowalliaUPC" w:hAnsi="BrowalliaUPC" w:cs="BrowalliaUPC"/>
                <w:sz w:val="20"/>
                <w:szCs w:val="20"/>
              </w:rPr>
            </w:pPr>
          </w:p>
        </w:tc>
        <w:tc>
          <w:tcPr>
            <w:tcW w:w="236" w:type="dxa"/>
          </w:tcPr>
          <w:p w14:paraId="426C2562" w14:textId="77777777" w:rsidR="008933EA" w:rsidRPr="00EB3B58" w:rsidRDefault="008933EA" w:rsidP="003074EA">
            <w:pPr>
              <w:ind w:right="-36"/>
              <w:jc w:val="center"/>
              <w:rPr>
                <w:rFonts w:ascii="BrowalliaUPC" w:hAnsi="BrowalliaUPC" w:cs="BrowalliaUPC"/>
                <w:sz w:val="20"/>
                <w:szCs w:val="20"/>
              </w:rPr>
            </w:pPr>
          </w:p>
        </w:tc>
        <w:tc>
          <w:tcPr>
            <w:tcW w:w="1228" w:type="dxa"/>
          </w:tcPr>
          <w:p w14:paraId="49E2E7B5" w14:textId="77777777" w:rsidR="008933EA" w:rsidRPr="00EB3B58" w:rsidRDefault="008933EA" w:rsidP="003074EA">
            <w:pPr>
              <w:ind w:right="-36"/>
              <w:jc w:val="center"/>
              <w:rPr>
                <w:rFonts w:ascii="BrowalliaUPC" w:hAnsi="BrowalliaUPC" w:cs="BrowalliaUPC"/>
                <w:sz w:val="20"/>
                <w:szCs w:val="20"/>
              </w:rPr>
            </w:pPr>
          </w:p>
        </w:tc>
        <w:tc>
          <w:tcPr>
            <w:tcW w:w="1176" w:type="dxa"/>
          </w:tcPr>
          <w:p w14:paraId="20DFF30E" w14:textId="77777777" w:rsidR="008933EA" w:rsidRPr="00EB3B58" w:rsidRDefault="008933EA" w:rsidP="003074EA">
            <w:pP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4A7C33EE" w14:textId="77777777" w:rsidR="008933EA" w:rsidRPr="00EB3B58" w:rsidRDefault="008933EA" w:rsidP="003074EA">
            <w:pPr>
              <w:ind w:right="-36"/>
              <w:jc w:val="center"/>
              <w:rPr>
                <w:rFonts w:ascii="BrowalliaUPC" w:hAnsi="BrowalliaUPC" w:cs="BrowalliaUPC"/>
                <w:sz w:val="20"/>
                <w:szCs w:val="20"/>
                <w:u w:val="words"/>
              </w:rPr>
            </w:pPr>
            <w:r w:rsidRPr="00EB3B58">
              <w:rPr>
                <w:rFonts w:ascii="BrowalliaUPC" w:hAnsi="BrowalliaUPC" w:cs="BrowalliaUPC"/>
                <w:sz w:val="20"/>
                <w:szCs w:val="20"/>
                <w:cs/>
              </w:rPr>
              <w:t>อุปกรณ์</w:t>
            </w:r>
          </w:p>
        </w:tc>
        <w:tc>
          <w:tcPr>
            <w:tcW w:w="1098" w:type="dxa"/>
          </w:tcPr>
          <w:p w14:paraId="19E1151E" w14:textId="77777777" w:rsidR="008933EA" w:rsidRPr="00EB3B58" w:rsidRDefault="008933EA" w:rsidP="003074EA">
            <w:pPr>
              <w:ind w:right="-36"/>
              <w:jc w:val="center"/>
              <w:rPr>
                <w:rFonts w:ascii="BrowalliaUPC" w:hAnsi="BrowalliaUPC" w:cs="BrowalliaUPC"/>
                <w:sz w:val="20"/>
                <w:szCs w:val="20"/>
              </w:rPr>
            </w:pPr>
          </w:p>
        </w:tc>
        <w:tc>
          <w:tcPr>
            <w:tcW w:w="1116" w:type="dxa"/>
          </w:tcPr>
          <w:p w14:paraId="6AF3E9B3" w14:textId="77777777" w:rsidR="008933EA" w:rsidRPr="00EB3B58" w:rsidRDefault="008933EA" w:rsidP="003074EA">
            <w:pPr>
              <w:ind w:right="-36"/>
              <w:jc w:val="center"/>
              <w:rPr>
                <w:rFonts w:ascii="BrowalliaUPC" w:hAnsi="BrowalliaUPC" w:cs="BrowalliaUPC"/>
                <w:sz w:val="20"/>
                <w:szCs w:val="20"/>
                <w:u w:val="words"/>
              </w:rPr>
            </w:pPr>
          </w:p>
        </w:tc>
      </w:tr>
      <w:tr w:rsidR="008933EA" w:rsidRPr="00EB3B58" w14:paraId="6E4A6797" w14:textId="77777777" w:rsidTr="003C471B">
        <w:trPr>
          <w:cantSplit/>
          <w:tblHeader/>
        </w:trPr>
        <w:tc>
          <w:tcPr>
            <w:tcW w:w="3357" w:type="dxa"/>
          </w:tcPr>
          <w:p w14:paraId="44EAA6AB" w14:textId="77777777" w:rsidR="008933EA" w:rsidRPr="00EB3B58" w:rsidRDefault="008933EA" w:rsidP="003074EA">
            <w:pPr>
              <w:ind w:right="-36"/>
              <w:jc w:val="center"/>
              <w:rPr>
                <w:rFonts w:ascii="BrowalliaUPC" w:hAnsi="BrowalliaUPC" w:cs="BrowalliaUPC"/>
                <w:sz w:val="20"/>
                <w:szCs w:val="20"/>
              </w:rPr>
            </w:pPr>
          </w:p>
        </w:tc>
        <w:tc>
          <w:tcPr>
            <w:tcW w:w="236" w:type="dxa"/>
          </w:tcPr>
          <w:p w14:paraId="7908B8E5" w14:textId="77777777" w:rsidR="008933EA" w:rsidRPr="00EB3B58" w:rsidRDefault="008933EA" w:rsidP="003074EA">
            <w:pPr>
              <w:ind w:right="-36"/>
              <w:jc w:val="center"/>
              <w:rPr>
                <w:rFonts w:ascii="BrowalliaUPC" w:hAnsi="BrowalliaUPC" w:cs="BrowalliaUPC"/>
                <w:sz w:val="20"/>
                <w:szCs w:val="20"/>
              </w:rPr>
            </w:pPr>
          </w:p>
        </w:tc>
        <w:tc>
          <w:tcPr>
            <w:tcW w:w="1228" w:type="dxa"/>
          </w:tcPr>
          <w:p w14:paraId="5EAA3408" w14:textId="77777777" w:rsidR="008933EA" w:rsidRPr="00EB3B58" w:rsidRDefault="008933EA" w:rsidP="008E796E">
            <w:pPr>
              <w:pBdr>
                <w:bottom w:val="single" w:sz="6" w:space="1" w:color="auto"/>
              </w:pBdr>
              <w:ind w:left="-63" w:right="-36"/>
              <w:jc w:val="center"/>
              <w:rPr>
                <w:rFonts w:ascii="BrowalliaUPC" w:hAnsi="BrowalliaUPC" w:cs="BrowalliaUPC"/>
                <w:sz w:val="20"/>
                <w:szCs w:val="20"/>
              </w:rPr>
            </w:pPr>
            <w:r w:rsidRPr="00EB3B58">
              <w:rPr>
                <w:rFonts w:ascii="BrowalliaUPC" w:hAnsi="BrowalliaUPC" w:cs="BrowalliaUPC"/>
                <w:sz w:val="20"/>
                <w:szCs w:val="20"/>
                <w:cs/>
              </w:rPr>
              <w:t>ที่ดิน</w:t>
            </w:r>
          </w:p>
        </w:tc>
        <w:tc>
          <w:tcPr>
            <w:tcW w:w="1176" w:type="dxa"/>
          </w:tcPr>
          <w:p w14:paraId="429B0713" w14:textId="77777777" w:rsidR="008933EA" w:rsidRPr="00EB3B58" w:rsidRDefault="008933EA" w:rsidP="003074EA">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และโรงงาน</w:t>
            </w:r>
          </w:p>
        </w:tc>
        <w:tc>
          <w:tcPr>
            <w:tcW w:w="1098" w:type="dxa"/>
          </w:tcPr>
          <w:p w14:paraId="506B3A85" w14:textId="77777777" w:rsidR="008933EA" w:rsidRPr="00EB3B58" w:rsidRDefault="008933EA" w:rsidP="003074EA">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3CB0D942" w14:textId="77777777" w:rsidR="008933EA" w:rsidRPr="00EB3B58" w:rsidRDefault="008933EA" w:rsidP="003074EA">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ยานพาหนะ</w:t>
            </w:r>
          </w:p>
        </w:tc>
        <w:tc>
          <w:tcPr>
            <w:tcW w:w="1116" w:type="dxa"/>
          </w:tcPr>
          <w:p w14:paraId="678B83C1" w14:textId="77777777" w:rsidR="008933EA" w:rsidRPr="00EB3B58" w:rsidRDefault="008933EA" w:rsidP="003074EA">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รวม</w:t>
            </w:r>
          </w:p>
        </w:tc>
      </w:tr>
      <w:tr w:rsidR="008933EA" w:rsidRPr="00EB3B58" w14:paraId="6CE4E15F" w14:textId="77777777" w:rsidTr="003C471B">
        <w:trPr>
          <w:cantSplit/>
          <w:tblHeader/>
        </w:trPr>
        <w:tc>
          <w:tcPr>
            <w:tcW w:w="3357" w:type="dxa"/>
          </w:tcPr>
          <w:p w14:paraId="3774FBF3" w14:textId="77777777" w:rsidR="008933EA" w:rsidRPr="00EB3B58" w:rsidRDefault="008933EA" w:rsidP="003074EA">
            <w:pPr>
              <w:ind w:right="-36"/>
              <w:jc w:val="center"/>
              <w:rPr>
                <w:rFonts w:ascii="BrowalliaUPC" w:hAnsi="BrowalliaUPC" w:cs="BrowalliaUPC"/>
                <w:sz w:val="20"/>
                <w:szCs w:val="20"/>
              </w:rPr>
            </w:pPr>
          </w:p>
        </w:tc>
        <w:tc>
          <w:tcPr>
            <w:tcW w:w="236" w:type="dxa"/>
          </w:tcPr>
          <w:p w14:paraId="1DF268EE" w14:textId="77777777" w:rsidR="008933EA" w:rsidRPr="00EB3B58" w:rsidRDefault="008933EA" w:rsidP="003074EA">
            <w:pPr>
              <w:ind w:right="-36"/>
              <w:jc w:val="center"/>
              <w:rPr>
                <w:rFonts w:ascii="BrowalliaUPC" w:hAnsi="BrowalliaUPC" w:cs="BrowalliaUPC"/>
                <w:sz w:val="20"/>
                <w:szCs w:val="20"/>
                <w:cs/>
              </w:rPr>
            </w:pPr>
          </w:p>
        </w:tc>
        <w:tc>
          <w:tcPr>
            <w:tcW w:w="1228" w:type="dxa"/>
          </w:tcPr>
          <w:p w14:paraId="77B02928" w14:textId="77777777" w:rsidR="008933EA" w:rsidRPr="00EB3B58" w:rsidRDefault="008933EA" w:rsidP="003074EA">
            <w:pPr>
              <w:ind w:right="-36"/>
              <w:jc w:val="center"/>
              <w:rPr>
                <w:rFonts w:ascii="BrowalliaUPC" w:hAnsi="BrowalliaUPC" w:cs="BrowalliaUPC"/>
                <w:sz w:val="20"/>
                <w:szCs w:val="20"/>
                <w:cs/>
              </w:rPr>
            </w:pPr>
          </w:p>
        </w:tc>
        <w:tc>
          <w:tcPr>
            <w:tcW w:w="1176" w:type="dxa"/>
          </w:tcPr>
          <w:p w14:paraId="3C27D44D" w14:textId="77777777" w:rsidR="008933EA" w:rsidRPr="00EB3B58" w:rsidRDefault="008933EA" w:rsidP="003074EA">
            <w:pPr>
              <w:ind w:right="-36"/>
              <w:jc w:val="center"/>
              <w:rPr>
                <w:rFonts w:ascii="BrowalliaUPC" w:hAnsi="BrowalliaUPC" w:cs="BrowalliaUPC"/>
                <w:sz w:val="20"/>
                <w:szCs w:val="20"/>
                <w:cs/>
              </w:rPr>
            </w:pPr>
          </w:p>
        </w:tc>
        <w:tc>
          <w:tcPr>
            <w:tcW w:w="1098" w:type="dxa"/>
          </w:tcPr>
          <w:p w14:paraId="5F084FAF" w14:textId="77777777" w:rsidR="008933EA" w:rsidRPr="00EB3B58" w:rsidRDefault="008933EA" w:rsidP="003074EA">
            <w:pPr>
              <w:ind w:right="-36"/>
              <w:jc w:val="center"/>
              <w:rPr>
                <w:rFonts w:ascii="BrowalliaUPC" w:hAnsi="BrowalliaUPC" w:cs="BrowalliaUPC"/>
                <w:sz w:val="20"/>
                <w:szCs w:val="20"/>
                <w:cs/>
              </w:rPr>
            </w:pPr>
          </w:p>
        </w:tc>
        <w:tc>
          <w:tcPr>
            <w:tcW w:w="1098" w:type="dxa"/>
          </w:tcPr>
          <w:p w14:paraId="5CE5D1E0" w14:textId="77777777" w:rsidR="008933EA" w:rsidRPr="00EB3B58" w:rsidRDefault="008933EA" w:rsidP="003074EA">
            <w:pPr>
              <w:ind w:right="-36"/>
              <w:jc w:val="center"/>
              <w:rPr>
                <w:rFonts w:ascii="BrowalliaUPC" w:hAnsi="BrowalliaUPC" w:cs="BrowalliaUPC"/>
                <w:sz w:val="20"/>
                <w:szCs w:val="20"/>
                <w:cs/>
              </w:rPr>
            </w:pPr>
          </w:p>
        </w:tc>
        <w:tc>
          <w:tcPr>
            <w:tcW w:w="1116" w:type="dxa"/>
          </w:tcPr>
          <w:p w14:paraId="77B16E64" w14:textId="77777777" w:rsidR="008933EA" w:rsidRPr="00EB3B58" w:rsidRDefault="008933EA" w:rsidP="003074EA">
            <w:pPr>
              <w:ind w:right="-36"/>
              <w:jc w:val="center"/>
              <w:rPr>
                <w:rFonts w:ascii="BrowalliaUPC" w:hAnsi="BrowalliaUPC" w:cs="BrowalliaUPC"/>
                <w:sz w:val="20"/>
                <w:szCs w:val="20"/>
                <w:cs/>
              </w:rPr>
            </w:pPr>
          </w:p>
        </w:tc>
      </w:tr>
      <w:tr w:rsidR="008933EA" w:rsidRPr="00EB3B58" w14:paraId="27CA2236" w14:textId="77777777" w:rsidTr="003C471B">
        <w:trPr>
          <w:cantSplit/>
        </w:trPr>
        <w:tc>
          <w:tcPr>
            <w:tcW w:w="3357" w:type="dxa"/>
          </w:tcPr>
          <w:p w14:paraId="23A6DAD8" w14:textId="77777777" w:rsidR="008933EA" w:rsidRPr="00EB3B58" w:rsidRDefault="008933EA" w:rsidP="003074EA">
            <w:pPr>
              <w:ind w:right="-36"/>
              <w:jc w:val="both"/>
              <w:rPr>
                <w:rFonts w:ascii="BrowalliaUPC" w:hAnsi="BrowalliaUPC" w:cs="BrowalliaUPC"/>
                <w:b/>
                <w:bCs/>
                <w:sz w:val="20"/>
                <w:szCs w:val="20"/>
              </w:rPr>
            </w:pPr>
            <w:r w:rsidRPr="00EB3B58">
              <w:rPr>
                <w:rFonts w:ascii="BrowalliaUPC" w:hAnsi="BrowalliaUPC" w:cs="BrowalliaUPC"/>
                <w:b/>
                <w:bCs/>
                <w:sz w:val="20"/>
                <w:szCs w:val="20"/>
                <w:u w:val="single"/>
                <w:cs/>
              </w:rPr>
              <w:t>ราคาทุน</w:t>
            </w:r>
          </w:p>
        </w:tc>
        <w:tc>
          <w:tcPr>
            <w:tcW w:w="236" w:type="dxa"/>
          </w:tcPr>
          <w:p w14:paraId="53266882" w14:textId="77777777" w:rsidR="008933EA" w:rsidRPr="00EB3B58" w:rsidRDefault="008933EA" w:rsidP="003074EA">
            <w:pPr>
              <w:ind w:right="-36"/>
              <w:jc w:val="both"/>
              <w:rPr>
                <w:rFonts w:ascii="BrowalliaUPC" w:hAnsi="BrowalliaUPC" w:cs="BrowalliaUPC"/>
                <w:sz w:val="20"/>
                <w:szCs w:val="20"/>
              </w:rPr>
            </w:pPr>
          </w:p>
        </w:tc>
        <w:tc>
          <w:tcPr>
            <w:tcW w:w="1228" w:type="dxa"/>
          </w:tcPr>
          <w:p w14:paraId="03842D7B" w14:textId="77777777" w:rsidR="008933EA" w:rsidRPr="00EB3B58" w:rsidRDefault="008933EA" w:rsidP="003074EA">
            <w:pPr>
              <w:ind w:right="-36"/>
              <w:jc w:val="both"/>
              <w:rPr>
                <w:rFonts w:ascii="BrowalliaUPC" w:hAnsi="BrowalliaUPC" w:cs="BrowalliaUPC"/>
                <w:sz w:val="20"/>
                <w:szCs w:val="20"/>
              </w:rPr>
            </w:pPr>
          </w:p>
        </w:tc>
        <w:tc>
          <w:tcPr>
            <w:tcW w:w="1176" w:type="dxa"/>
          </w:tcPr>
          <w:p w14:paraId="00D16A88" w14:textId="77777777" w:rsidR="008933EA" w:rsidRPr="00EB3B58" w:rsidRDefault="008933EA" w:rsidP="003074EA">
            <w:pPr>
              <w:ind w:right="-36"/>
              <w:jc w:val="both"/>
              <w:rPr>
                <w:rFonts w:ascii="BrowalliaUPC" w:hAnsi="BrowalliaUPC" w:cs="BrowalliaUPC"/>
                <w:sz w:val="20"/>
                <w:szCs w:val="20"/>
              </w:rPr>
            </w:pPr>
          </w:p>
        </w:tc>
        <w:tc>
          <w:tcPr>
            <w:tcW w:w="1098" w:type="dxa"/>
          </w:tcPr>
          <w:p w14:paraId="7CF08246" w14:textId="77777777" w:rsidR="008933EA" w:rsidRPr="00EB3B58" w:rsidRDefault="008933EA" w:rsidP="003074EA">
            <w:pPr>
              <w:ind w:right="-36"/>
              <w:jc w:val="both"/>
              <w:rPr>
                <w:rFonts w:ascii="BrowalliaUPC" w:hAnsi="BrowalliaUPC" w:cs="BrowalliaUPC"/>
                <w:sz w:val="20"/>
                <w:szCs w:val="20"/>
              </w:rPr>
            </w:pPr>
          </w:p>
        </w:tc>
        <w:tc>
          <w:tcPr>
            <w:tcW w:w="1098" w:type="dxa"/>
          </w:tcPr>
          <w:p w14:paraId="31C2B157" w14:textId="77777777" w:rsidR="008933EA" w:rsidRPr="00EB3B58" w:rsidRDefault="008933EA" w:rsidP="003074EA">
            <w:pPr>
              <w:ind w:right="-36"/>
              <w:jc w:val="both"/>
              <w:rPr>
                <w:rFonts w:ascii="BrowalliaUPC" w:hAnsi="BrowalliaUPC" w:cs="BrowalliaUPC"/>
                <w:sz w:val="20"/>
                <w:szCs w:val="20"/>
              </w:rPr>
            </w:pPr>
          </w:p>
        </w:tc>
        <w:tc>
          <w:tcPr>
            <w:tcW w:w="1116" w:type="dxa"/>
          </w:tcPr>
          <w:p w14:paraId="151A2A01" w14:textId="77777777" w:rsidR="008933EA" w:rsidRPr="00EB3B58" w:rsidRDefault="008933EA" w:rsidP="003074EA">
            <w:pPr>
              <w:ind w:right="-36"/>
              <w:jc w:val="both"/>
              <w:rPr>
                <w:rFonts w:ascii="BrowalliaUPC" w:hAnsi="BrowalliaUPC" w:cs="BrowalliaUPC"/>
                <w:sz w:val="20"/>
                <w:szCs w:val="20"/>
              </w:rPr>
            </w:pPr>
          </w:p>
        </w:tc>
      </w:tr>
      <w:tr w:rsidR="004E7CF5" w:rsidRPr="00EB3B58" w14:paraId="55BB3909" w14:textId="77777777" w:rsidTr="003C471B">
        <w:trPr>
          <w:cantSplit/>
        </w:trPr>
        <w:tc>
          <w:tcPr>
            <w:tcW w:w="3357" w:type="dxa"/>
          </w:tcPr>
          <w:p w14:paraId="404C617E" w14:textId="3B2854D9"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hint="cs"/>
                <w:b/>
                <w:bCs/>
                <w:sz w:val="20"/>
                <w:szCs w:val="20"/>
                <w:cs/>
              </w:rPr>
              <w:t xml:space="preserve">ณ วันที่ </w:t>
            </w:r>
            <w:r w:rsidRPr="00EB3B58">
              <w:rPr>
                <w:rFonts w:ascii="BrowalliaUPC" w:hAnsi="BrowalliaUPC" w:cs="BrowalliaUPC"/>
                <w:b/>
                <w:bCs/>
                <w:sz w:val="20"/>
                <w:szCs w:val="20"/>
              </w:rPr>
              <w:t xml:space="preserve">1 </w:t>
            </w:r>
            <w:r w:rsidRPr="00EB3B58">
              <w:rPr>
                <w:rFonts w:ascii="BrowalliaUPC" w:hAnsi="BrowalliaUPC" w:cs="BrowalliaUPC" w:hint="cs"/>
                <w:b/>
                <w:bCs/>
                <w:sz w:val="20"/>
                <w:szCs w:val="20"/>
                <w:cs/>
              </w:rPr>
              <w:t xml:space="preserve">มกราคม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236" w:type="dxa"/>
            <w:vAlign w:val="bottom"/>
          </w:tcPr>
          <w:p w14:paraId="4D44F577"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6989B623" w14:textId="48688544"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234,485</w:t>
            </w:r>
          </w:p>
        </w:tc>
        <w:tc>
          <w:tcPr>
            <w:tcW w:w="1176" w:type="dxa"/>
            <w:vAlign w:val="bottom"/>
          </w:tcPr>
          <w:p w14:paraId="631D49BC" w14:textId="6CCD5E9D"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7,126</w:t>
            </w:r>
          </w:p>
        </w:tc>
        <w:tc>
          <w:tcPr>
            <w:tcW w:w="1098" w:type="dxa"/>
            <w:vAlign w:val="bottom"/>
          </w:tcPr>
          <w:p w14:paraId="75A29626" w14:textId="1DB38FDE"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1,767,383</w:t>
            </w:r>
          </w:p>
        </w:tc>
        <w:tc>
          <w:tcPr>
            <w:tcW w:w="1098" w:type="dxa"/>
            <w:vAlign w:val="bottom"/>
          </w:tcPr>
          <w:p w14:paraId="79671C5F" w14:textId="0CA3019B"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786,287</w:t>
            </w:r>
          </w:p>
        </w:tc>
        <w:tc>
          <w:tcPr>
            <w:tcW w:w="1116" w:type="dxa"/>
            <w:vAlign w:val="bottom"/>
          </w:tcPr>
          <w:p w14:paraId="03B8705C" w14:textId="6481557F"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2,795,281</w:t>
            </w:r>
          </w:p>
        </w:tc>
      </w:tr>
      <w:tr w:rsidR="004E7CF5" w:rsidRPr="00EB3B58" w14:paraId="27665C32" w14:textId="77777777" w:rsidTr="003C471B">
        <w:trPr>
          <w:cantSplit/>
        </w:trPr>
        <w:tc>
          <w:tcPr>
            <w:tcW w:w="3357" w:type="dxa"/>
          </w:tcPr>
          <w:p w14:paraId="0A87F048" w14:textId="3B4F3DBB"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sz w:val="20"/>
                <w:szCs w:val="20"/>
                <w:cs/>
              </w:rPr>
              <w:t>เพิ่มขึ้น</w:t>
            </w:r>
          </w:p>
        </w:tc>
        <w:tc>
          <w:tcPr>
            <w:tcW w:w="236" w:type="dxa"/>
            <w:vAlign w:val="bottom"/>
          </w:tcPr>
          <w:p w14:paraId="1C199DC0"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1DC58CF1" w14:textId="50B9E032"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90,391</w:t>
            </w:r>
          </w:p>
        </w:tc>
        <w:tc>
          <w:tcPr>
            <w:tcW w:w="1176" w:type="dxa"/>
            <w:vAlign w:val="bottom"/>
          </w:tcPr>
          <w:p w14:paraId="3EBCCA40" w14:textId="05DAD00F"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1,462</w:t>
            </w:r>
          </w:p>
        </w:tc>
        <w:tc>
          <w:tcPr>
            <w:tcW w:w="1098" w:type="dxa"/>
            <w:vAlign w:val="bottom"/>
          </w:tcPr>
          <w:p w14:paraId="6BA7C4C6" w14:textId="366C8686"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81,171</w:t>
            </w:r>
          </w:p>
        </w:tc>
        <w:tc>
          <w:tcPr>
            <w:tcW w:w="1098" w:type="dxa"/>
            <w:vAlign w:val="bottom"/>
          </w:tcPr>
          <w:p w14:paraId="1E34E3BB" w14:textId="7C71898F"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108,156</w:t>
            </w:r>
          </w:p>
        </w:tc>
        <w:tc>
          <w:tcPr>
            <w:tcW w:w="1116" w:type="dxa"/>
            <w:vAlign w:val="bottom"/>
          </w:tcPr>
          <w:p w14:paraId="6E1143E3" w14:textId="2AB72CB6"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281,180</w:t>
            </w:r>
          </w:p>
        </w:tc>
      </w:tr>
      <w:tr w:rsidR="004E7CF5" w:rsidRPr="00EB3B58" w14:paraId="6897219C" w14:textId="77777777" w:rsidTr="003C471B">
        <w:trPr>
          <w:cantSplit/>
        </w:trPr>
        <w:tc>
          <w:tcPr>
            <w:tcW w:w="3357" w:type="dxa"/>
          </w:tcPr>
          <w:p w14:paraId="1CEBA00A" w14:textId="1DDEEB4B"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sz w:val="20"/>
                <w:szCs w:val="20"/>
                <w:cs/>
              </w:rPr>
              <w:t>ลดลง / จำหน่ายออก</w:t>
            </w:r>
          </w:p>
        </w:tc>
        <w:tc>
          <w:tcPr>
            <w:tcW w:w="236" w:type="dxa"/>
            <w:vAlign w:val="bottom"/>
          </w:tcPr>
          <w:p w14:paraId="16676A1D"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185EA325" w14:textId="503AFC09"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01A5764C" w14:textId="01E3CEC6"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43B7E965" w14:textId="1B802BD1"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(311)</w:t>
            </w:r>
          </w:p>
        </w:tc>
        <w:tc>
          <w:tcPr>
            <w:tcW w:w="1098" w:type="dxa"/>
            <w:vAlign w:val="bottom"/>
          </w:tcPr>
          <w:p w14:paraId="0181B2D8" w14:textId="1F1DB903"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(7,599)</w:t>
            </w:r>
          </w:p>
        </w:tc>
        <w:tc>
          <w:tcPr>
            <w:tcW w:w="1116" w:type="dxa"/>
            <w:vAlign w:val="bottom"/>
          </w:tcPr>
          <w:p w14:paraId="67B6BDAA" w14:textId="524F6887"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(7,910)</w:t>
            </w:r>
          </w:p>
        </w:tc>
      </w:tr>
      <w:tr w:rsidR="004E7CF5" w:rsidRPr="00EB3B58" w14:paraId="588C227D" w14:textId="77777777" w:rsidTr="003C471B">
        <w:trPr>
          <w:cantSplit/>
        </w:trPr>
        <w:tc>
          <w:tcPr>
            <w:tcW w:w="3357" w:type="dxa"/>
          </w:tcPr>
          <w:p w14:paraId="08F156D6" w14:textId="611C4E8B"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sz w:val="20"/>
                <w:szCs w:val="20"/>
                <w:cs/>
              </w:rPr>
              <w:t>โอนจัดประเภทเป็นที่ดิน อาคาร และอุปกรณ์</w:t>
            </w:r>
          </w:p>
        </w:tc>
        <w:tc>
          <w:tcPr>
            <w:tcW w:w="236" w:type="dxa"/>
            <w:vAlign w:val="bottom"/>
          </w:tcPr>
          <w:p w14:paraId="2D9CF834"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79EAC006" w14:textId="4B69E4F9"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76" w:type="dxa"/>
            <w:vAlign w:val="bottom"/>
          </w:tcPr>
          <w:p w14:paraId="3DD59DEA" w14:textId="38820DCF"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(2,425)</w:t>
            </w:r>
          </w:p>
        </w:tc>
        <w:tc>
          <w:tcPr>
            <w:tcW w:w="1098" w:type="dxa"/>
            <w:vAlign w:val="bottom"/>
          </w:tcPr>
          <w:p w14:paraId="4717FE09" w14:textId="70588082"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(259,737)</w:t>
            </w:r>
          </w:p>
        </w:tc>
        <w:tc>
          <w:tcPr>
            <w:tcW w:w="1098" w:type="dxa"/>
            <w:vAlign w:val="bottom"/>
          </w:tcPr>
          <w:p w14:paraId="7E798BE9" w14:textId="0E46F1EB"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(152,920)</w:t>
            </w:r>
          </w:p>
        </w:tc>
        <w:tc>
          <w:tcPr>
            <w:tcW w:w="1116" w:type="dxa"/>
            <w:vAlign w:val="bottom"/>
          </w:tcPr>
          <w:p w14:paraId="17F97863" w14:textId="52BB6D0E"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(415,082)</w:t>
            </w:r>
          </w:p>
        </w:tc>
      </w:tr>
      <w:tr w:rsidR="004E7CF5" w:rsidRPr="00EB3B58" w14:paraId="3902CCC0" w14:textId="77777777" w:rsidTr="003C471B">
        <w:trPr>
          <w:cantSplit/>
        </w:trPr>
        <w:tc>
          <w:tcPr>
            <w:tcW w:w="3357" w:type="dxa"/>
          </w:tcPr>
          <w:p w14:paraId="1313FBEA" w14:textId="50D5FC6D"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vAlign w:val="bottom"/>
          </w:tcPr>
          <w:p w14:paraId="00B40612"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15598DA6" w14:textId="7B53A420" w:rsidR="004E7CF5" w:rsidRPr="00EB3B58" w:rsidRDefault="004E7CF5" w:rsidP="004E7CF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8,968</w:t>
            </w:r>
          </w:p>
        </w:tc>
        <w:tc>
          <w:tcPr>
            <w:tcW w:w="1176" w:type="dxa"/>
            <w:vAlign w:val="bottom"/>
          </w:tcPr>
          <w:p w14:paraId="279BDA1F" w14:textId="52CC4AFF" w:rsidR="004E7CF5" w:rsidRPr="00EB3B58" w:rsidRDefault="004E7CF5" w:rsidP="004E7CF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210B9AD0" w14:textId="0265FDB8" w:rsidR="004E7CF5" w:rsidRPr="00EB3B58" w:rsidRDefault="004E7CF5" w:rsidP="004E7CF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098" w:type="dxa"/>
            <w:vAlign w:val="bottom"/>
          </w:tcPr>
          <w:p w14:paraId="553EDA97" w14:textId="1DC33098" w:rsidR="004E7CF5" w:rsidRPr="00EB3B58" w:rsidRDefault="004E7CF5" w:rsidP="004E7CF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w:t>
            </w:r>
          </w:p>
        </w:tc>
        <w:tc>
          <w:tcPr>
            <w:tcW w:w="1116" w:type="dxa"/>
            <w:vAlign w:val="bottom"/>
          </w:tcPr>
          <w:p w14:paraId="6754BDD0" w14:textId="642C0C43" w:rsidR="004E7CF5" w:rsidRPr="00EB3B58" w:rsidRDefault="004E7CF5" w:rsidP="004E7CF5">
            <w:pPr>
              <w:pBdr>
                <w:bottom w:val="single" w:sz="4" w:space="1" w:color="auto"/>
              </w:pBdr>
              <w:ind w:left="-50" w:right="-32"/>
              <w:jc w:val="right"/>
              <w:rPr>
                <w:rFonts w:ascii="BrowalliaUPC" w:hAnsi="BrowalliaUPC" w:cs="BrowalliaUPC"/>
                <w:sz w:val="20"/>
                <w:szCs w:val="20"/>
              </w:rPr>
            </w:pPr>
            <w:r w:rsidRPr="00EB3B58">
              <w:rPr>
                <w:rFonts w:ascii="BrowalliaUPC" w:hAnsi="BrowalliaUPC" w:cs="BrowalliaUPC"/>
                <w:sz w:val="20"/>
                <w:szCs w:val="20"/>
              </w:rPr>
              <w:t>8,968</w:t>
            </w:r>
          </w:p>
        </w:tc>
      </w:tr>
      <w:tr w:rsidR="004E7CF5" w:rsidRPr="00EB3B58" w14:paraId="3E17F3E7" w14:textId="77777777" w:rsidTr="003C471B">
        <w:trPr>
          <w:cantSplit/>
        </w:trPr>
        <w:tc>
          <w:tcPr>
            <w:tcW w:w="3357" w:type="dxa"/>
          </w:tcPr>
          <w:p w14:paraId="1E2CD1A4" w14:textId="18F66CAC"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hint="cs"/>
                <w:b/>
                <w:bCs/>
                <w:sz w:val="20"/>
                <w:szCs w:val="20"/>
                <w:cs/>
              </w:rPr>
              <w:t xml:space="preserve"> 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236" w:type="dxa"/>
            <w:vAlign w:val="bottom"/>
          </w:tcPr>
          <w:p w14:paraId="38734E5B"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3A91C15D" w14:textId="08DF5D68"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333,844</w:t>
            </w:r>
          </w:p>
        </w:tc>
        <w:tc>
          <w:tcPr>
            <w:tcW w:w="1176" w:type="dxa"/>
            <w:vAlign w:val="bottom"/>
          </w:tcPr>
          <w:p w14:paraId="04B3F17E" w14:textId="7C0F03F1"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6,163</w:t>
            </w:r>
          </w:p>
        </w:tc>
        <w:tc>
          <w:tcPr>
            <w:tcW w:w="1098" w:type="dxa"/>
            <w:vAlign w:val="bottom"/>
          </w:tcPr>
          <w:p w14:paraId="0644270C" w14:textId="67173859"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1,588,506</w:t>
            </w:r>
          </w:p>
        </w:tc>
        <w:tc>
          <w:tcPr>
            <w:tcW w:w="1098" w:type="dxa"/>
            <w:vAlign w:val="bottom"/>
          </w:tcPr>
          <w:p w14:paraId="7F9ABAA4" w14:textId="00D99BA8"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733,924</w:t>
            </w:r>
          </w:p>
        </w:tc>
        <w:tc>
          <w:tcPr>
            <w:tcW w:w="1116" w:type="dxa"/>
            <w:vAlign w:val="bottom"/>
          </w:tcPr>
          <w:p w14:paraId="6DF72A20" w14:textId="37353008" w:rsidR="004E7CF5" w:rsidRPr="00EB3B58" w:rsidRDefault="004E7CF5" w:rsidP="004E7CF5">
            <w:pPr>
              <w:ind w:left="-50" w:right="-32"/>
              <w:jc w:val="right"/>
              <w:rPr>
                <w:rFonts w:ascii="BrowalliaUPC" w:hAnsi="BrowalliaUPC" w:cs="BrowalliaUPC"/>
                <w:sz w:val="20"/>
                <w:szCs w:val="20"/>
              </w:rPr>
            </w:pPr>
            <w:r w:rsidRPr="00EB3B58">
              <w:rPr>
                <w:rFonts w:ascii="BrowalliaUPC" w:hAnsi="BrowalliaUPC" w:cs="BrowalliaUPC"/>
                <w:sz w:val="20"/>
                <w:szCs w:val="20"/>
              </w:rPr>
              <w:t>2,662,437</w:t>
            </w:r>
          </w:p>
        </w:tc>
      </w:tr>
      <w:tr w:rsidR="004E7CF5" w:rsidRPr="00EB3B58" w14:paraId="1F0B6DA1" w14:textId="77777777" w:rsidTr="003C471B">
        <w:trPr>
          <w:cantSplit/>
        </w:trPr>
        <w:tc>
          <w:tcPr>
            <w:tcW w:w="3357" w:type="dxa"/>
          </w:tcPr>
          <w:p w14:paraId="37F4BC83" w14:textId="77777777" w:rsidR="004E7CF5" w:rsidRPr="00EB3B58" w:rsidRDefault="004E7CF5" w:rsidP="004E7CF5">
            <w:pPr>
              <w:ind w:right="-36"/>
              <w:jc w:val="both"/>
              <w:rPr>
                <w:rFonts w:ascii="BrowalliaUPC" w:hAnsi="BrowalliaUPC" w:cs="BrowalliaUPC"/>
                <w:sz w:val="20"/>
                <w:szCs w:val="20"/>
                <w:cs/>
              </w:rPr>
            </w:pPr>
            <w:r w:rsidRPr="00EB3B58">
              <w:rPr>
                <w:rFonts w:ascii="BrowalliaUPC" w:hAnsi="BrowalliaUPC" w:cs="BrowalliaUPC"/>
                <w:sz w:val="20"/>
                <w:szCs w:val="20"/>
                <w:cs/>
              </w:rPr>
              <w:t>เพิ่มขึ้น</w:t>
            </w:r>
          </w:p>
        </w:tc>
        <w:tc>
          <w:tcPr>
            <w:tcW w:w="236" w:type="dxa"/>
            <w:vAlign w:val="bottom"/>
          </w:tcPr>
          <w:p w14:paraId="42F0AE07"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2651247A" w14:textId="6F02397D" w:rsidR="004E7CF5" w:rsidRPr="00EB3B58" w:rsidRDefault="00766AEC" w:rsidP="004E7CF5">
            <w:pPr>
              <w:ind w:left="-50" w:right="-32"/>
              <w:jc w:val="right"/>
              <w:rPr>
                <w:rFonts w:ascii="BrowalliaUPC" w:hAnsi="BrowalliaUPC" w:cs="BrowalliaUPC"/>
                <w:sz w:val="20"/>
                <w:szCs w:val="20"/>
              </w:rPr>
            </w:pPr>
            <w:r w:rsidRPr="00766AEC">
              <w:rPr>
                <w:rFonts w:ascii="BrowalliaUPC" w:hAnsi="BrowalliaUPC" w:cs="BrowalliaUPC"/>
                <w:sz w:val="20"/>
                <w:szCs w:val="20"/>
              </w:rPr>
              <w:t>33,022</w:t>
            </w:r>
          </w:p>
        </w:tc>
        <w:tc>
          <w:tcPr>
            <w:tcW w:w="1176" w:type="dxa"/>
            <w:vAlign w:val="bottom"/>
          </w:tcPr>
          <w:p w14:paraId="11F11F4F" w14:textId="3A6259F5" w:rsidR="004E7CF5" w:rsidRPr="00EB3B58" w:rsidRDefault="00976202" w:rsidP="004E7CF5">
            <w:pPr>
              <w:ind w:left="-50" w:right="-32"/>
              <w:jc w:val="right"/>
              <w:rPr>
                <w:rFonts w:ascii="BrowalliaUPC" w:hAnsi="BrowalliaUPC" w:cs="BrowalliaUPC"/>
                <w:sz w:val="20"/>
                <w:szCs w:val="20"/>
              </w:rPr>
            </w:pPr>
            <w:r>
              <w:rPr>
                <w:rFonts w:ascii="BrowalliaUPC" w:hAnsi="BrowalliaUPC" w:cs="BrowalliaUPC"/>
                <w:sz w:val="20"/>
                <w:szCs w:val="20"/>
              </w:rPr>
              <w:t>4,</w:t>
            </w:r>
            <w:r w:rsidRPr="002C36E9">
              <w:rPr>
                <w:rFonts w:ascii="BrowalliaUPC" w:hAnsi="BrowalliaUPC" w:cs="BrowalliaUPC"/>
                <w:sz w:val="20"/>
                <w:szCs w:val="20"/>
              </w:rPr>
              <w:t>02</w:t>
            </w:r>
            <w:r w:rsidR="006829D8">
              <w:rPr>
                <w:rFonts w:ascii="BrowalliaUPC" w:hAnsi="BrowalliaUPC" w:cs="BrowalliaUPC"/>
                <w:sz w:val="20"/>
                <w:szCs w:val="20"/>
              </w:rPr>
              <w:t>4</w:t>
            </w:r>
          </w:p>
        </w:tc>
        <w:tc>
          <w:tcPr>
            <w:tcW w:w="1098" w:type="dxa"/>
            <w:vAlign w:val="bottom"/>
          </w:tcPr>
          <w:p w14:paraId="6A4ADC02" w14:textId="3ED6AE3D" w:rsidR="004E7CF5" w:rsidRPr="00EB3B58" w:rsidRDefault="00766AEC" w:rsidP="004E7CF5">
            <w:pPr>
              <w:ind w:left="-50" w:right="-32"/>
              <w:jc w:val="right"/>
              <w:rPr>
                <w:rFonts w:ascii="BrowalliaUPC" w:hAnsi="BrowalliaUPC" w:cs="BrowalliaUPC"/>
                <w:sz w:val="20"/>
                <w:szCs w:val="20"/>
              </w:rPr>
            </w:pPr>
            <w:r w:rsidRPr="00766AEC">
              <w:rPr>
                <w:rFonts w:ascii="BrowalliaUPC" w:hAnsi="BrowalliaUPC" w:cs="BrowalliaUPC"/>
                <w:sz w:val="20"/>
                <w:szCs w:val="20"/>
              </w:rPr>
              <w:t>120,197</w:t>
            </w:r>
          </w:p>
        </w:tc>
        <w:tc>
          <w:tcPr>
            <w:tcW w:w="1098" w:type="dxa"/>
            <w:vAlign w:val="bottom"/>
          </w:tcPr>
          <w:p w14:paraId="54E72F69" w14:textId="79D3B9B8" w:rsidR="004E7CF5" w:rsidRPr="00EB3B58" w:rsidRDefault="006F7246" w:rsidP="004E7CF5">
            <w:pPr>
              <w:ind w:left="-50" w:right="-32"/>
              <w:jc w:val="right"/>
              <w:rPr>
                <w:rFonts w:ascii="BrowalliaUPC" w:hAnsi="BrowalliaUPC" w:cs="BrowalliaUPC"/>
                <w:sz w:val="20"/>
                <w:szCs w:val="20"/>
              </w:rPr>
            </w:pPr>
            <w:r w:rsidRPr="006F7246">
              <w:rPr>
                <w:rFonts w:ascii="BrowalliaUPC" w:hAnsi="BrowalliaUPC" w:cs="BrowalliaUPC"/>
                <w:sz w:val="20"/>
                <w:szCs w:val="20"/>
              </w:rPr>
              <w:t>98,760</w:t>
            </w:r>
          </w:p>
        </w:tc>
        <w:tc>
          <w:tcPr>
            <w:tcW w:w="1116" w:type="dxa"/>
            <w:vAlign w:val="bottom"/>
          </w:tcPr>
          <w:p w14:paraId="4412C48F" w14:textId="0F11FAC1" w:rsidR="004E7CF5" w:rsidRPr="00EB3B58" w:rsidRDefault="006F7246" w:rsidP="004E7CF5">
            <w:pPr>
              <w:ind w:left="-50" w:right="-32"/>
              <w:jc w:val="right"/>
              <w:rPr>
                <w:rFonts w:ascii="BrowalliaUPC" w:hAnsi="BrowalliaUPC" w:cs="BrowalliaUPC"/>
                <w:sz w:val="20"/>
                <w:szCs w:val="20"/>
              </w:rPr>
            </w:pPr>
            <w:r w:rsidRPr="006F7246">
              <w:rPr>
                <w:rFonts w:ascii="BrowalliaUPC" w:hAnsi="BrowalliaUPC" w:cs="BrowalliaUPC"/>
                <w:sz w:val="20"/>
                <w:szCs w:val="20"/>
              </w:rPr>
              <w:t>256,003</w:t>
            </w:r>
          </w:p>
        </w:tc>
      </w:tr>
      <w:tr w:rsidR="001A012A" w:rsidRPr="00EB3B58" w14:paraId="0D9EE36A" w14:textId="77777777" w:rsidTr="003C471B">
        <w:trPr>
          <w:cantSplit/>
        </w:trPr>
        <w:tc>
          <w:tcPr>
            <w:tcW w:w="3357" w:type="dxa"/>
          </w:tcPr>
          <w:p w14:paraId="7A3B6BDE" w14:textId="6CACAE6E" w:rsidR="001A012A" w:rsidRPr="001C3131" w:rsidRDefault="00DB2B08" w:rsidP="004E7CF5">
            <w:pPr>
              <w:ind w:right="-36"/>
              <w:jc w:val="both"/>
              <w:rPr>
                <w:rFonts w:ascii="BrowalliaUPC" w:hAnsi="BrowalliaUPC" w:cs="BrowalliaUPC"/>
                <w:sz w:val="20"/>
                <w:szCs w:val="20"/>
                <w:cs/>
              </w:rPr>
            </w:pPr>
            <w:r w:rsidRPr="002C36E9">
              <w:rPr>
                <w:rFonts w:ascii="BrowalliaUPC" w:hAnsi="BrowalliaUPC" w:cs="BrowalliaUPC"/>
                <w:sz w:val="20"/>
                <w:szCs w:val="20"/>
                <w:cs/>
              </w:rPr>
              <w:t>ลดลง / จำหน่ายออก</w:t>
            </w:r>
          </w:p>
        </w:tc>
        <w:tc>
          <w:tcPr>
            <w:tcW w:w="236" w:type="dxa"/>
            <w:vAlign w:val="bottom"/>
          </w:tcPr>
          <w:p w14:paraId="54A61FF4" w14:textId="77777777" w:rsidR="001A012A" w:rsidRPr="00EB3B58" w:rsidRDefault="001A012A" w:rsidP="004E7CF5">
            <w:pPr>
              <w:ind w:left="-50" w:right="-32"/>
              <w:jc w:val="right"/>
              <w:rPr>
                <w:rFonts w:ascii="BrowalliaUPC" w:hAnsi="BrowalliaUPC" w:cs="BrowalliaUPC"/>
                <w:sz w:val="20"/>
                <w:szCs w:val="20"/>
              </w:rPr>
            </w:pPr>
          </w:p>
        </w:tc>
        <w:tc>
          <w:tcPr>
            <w:tcW w:w="1228" w:type="dxa"/>
            <w:vAlign w:val="bottom"/>
          </w:tcPr>
          <w:p w14:paraId="0424BAAC" w14:textId="299EE15A" w:rsidR="001A012A" w:rsidRPr="00EB3B58" w:rsidRDefault="00766AEC" w:rsidP="004E7CF5">
            <w:pPr>
              <w:ind w:left="-50" w:right="-32"/>
              <w:jc w:val="right"/>
              <w:rPr>
                <w:rFonts w:ascii="BrowalliaUPC" w:hAnsi="BrowalliaUPC" w:cs="BrowalliaUPC"/>
                <w:sz w:val="20"/>
                <w:szCs w:val="20"/>
              </w:rPr>
            </w:pPr>
            <w:r w:rsidRPr="00766AEC">
              <w:rPr>
                <w:rFonts w:ascii="BrowalliaUPC" w:hAnsi="BrowalliaUPC" w:cs="BrowalliaUPC"/>
                <w:sz w:val="20"/>
                <w:szCs w:val="20"/>
              </w:rPr>
              <w:t>(86,324)</w:t>
            </w:r>
          </w:p>
        </w:tc>
        <w:tc>
          <w:tcPr>
            <w:tcW w:w="1176" w:type="dxa"/>
            <w:vAlign w:val="bottom"/>
          </w:tcPr>
          <w:p w14:paraId="101A0299" w14:textId="372E1791" w:rsidR="001A012A" w:rsidRPr="00EB3B58" w:rsidRDefault="00976202" w:rsidP="004E7CF5">
            <w:pPr>
              <w:ind w:left="-50" w:right="-32"/>
              <w:jc w:val="right"/>
              <w:rPr>
                <w:rFonts w:ascii="BrowalliaUPC" w:hAnsi="BrowalliaUPC" w:cs="BrowalliaUPC"/>
                <w:sz w:val="20"/>
                <w:szCs w:val="20"/>
              </w:rPr>
            </w:pPr>
            <w:r>
              <w:rPr>
                <w:rFonts w:ascii="BrowalliaUPC" w:hAnsi="BrowalliaUPC" w:cs="BrowalliaUPC"/>
                <w:sz w:val="20"/>
                <w:szCs w:val="20"/>
              </w:rPr>
              <w:t>(5,542)</w:t>
            </w:r>
          </w:p>
        </w:tc>
        <w:tc>
          <w:tcPr>
            <w:tcW w:w="1098" w:type="dxa"/>
            <w:vAlign w:val="bottom"/>
          </w:tcPr>
          <w:p w14:paraId="50E25E34" w14:textId="0E25E7B8" w:rsidR="001A012A" w:rsidRPr="00EB3B58" w:rsidRDefault="00766AEC" w:rsidP="004E7CF5">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1744DAB1" w14:textId="6D2275B5" w:rsidR="001A012A" w:rsidRPr="00EB3B58" w:rsidRDefault="006F7246" w:rsidP="004E7CF5">
            <w:pPr>
              <w:ind w:left="-50" w:right="-32"/>
              <w:jc w:val="right"/>
              <w:rPr>
                <w:rFonts w:ascii="BrowalliaUPC" w:hAnsi="BrowalliaUPC" w:cs="BrowalliaUPC"/>
                <w:sz w:val="20"/>
                <w:szCs w:val="20"/>
              </w:rPr>
            </w:pPr>
            <w:r w:rsidRPr="006F7246">
              <w:rPr>
                <w:rFonts w:ascii="BrowalliaUPC" w:hAnsi="BrowalliaUPC" w:cs="BrowalliaUPC"/>
                <w:sz w:val="20"/>
                <w:szCs w:val="20"/>
              </w:rPr>
              <w:t>(</w:t>
            </w:r>
            <w:r w:rsidR="00EB51EB" w:rsidRPr="002C36E9">
              <w:rPr>
                <w:rFonts w:ascii="BrowalliaUPC" w:hAnsi="BrowalliaUPC" w:cs="BrowalliaUPC"/>
                <w:sz w:val="20"/>
                <w:szCs w:val="20"/>
              </w:rPr>
              <w:t>8,561</w:t>
            </w:r>
            <w:r w:rsidRPr="006F7246">
              <w:rPr>
                <w:rFonts w:ascii="BrowalliaUPC" w:hAnsi="BrowalliaUPC" w:cs="BrowalliaUPC"/>
                <w:sz w:val="20"/>
                <w:szCs w:val="20"/>
              </w:rPr>
              <w:t>)</w:t>
            </w:r>
          </w:p>
        </w:tc>
        <w:tc>
          <w:tcPr>
            <w:tcW w:w="1116" w:type="dxa"/>
            <w:vAlign w:val="bottom"/>
          </w:tcPr>
          <w:p w14:paraId="47867E0F" w14:textId="7F144CED" w:rsidR="001A012A" w:rsidRPr="00EB3B58" w:rsidRDefault="006F7246" w:rsidP="004E7CF5">
            <w:pPr>
              <w:ind w:left="-50" w:right="-32"/>
              <w:jc w:val="right"/>
              <w:rPr>
                <w:rFonts w:ascii="BrowalliaUPC" w:hAnsi="BrowalliaUPC" w:cs="BrowalliaUPC"/>
                <w:sz w:val="20"/>
                <w:szCs w:val="20"/>
              </w:rPr>
            </w:pPr>
            <w:r w:rsidRPr="002C36E9">
              <w:rPr>
                <w:rFonts w:ascii="BrowalliaUPC" w:hAnsi="BrowalliaUPC" w:cs="BrowalliaUPC"/>
                <w:sz w:val="20"/>
                <w:szCs w:val="20"/>
              </w:rPr>
              <w:t>(</w:t>
            </w:r>
            <w:r w:rsidR="00EB51EB" w:rsidRPr="002C36E9">
              <w:rPr>
                <w:rFonts w:ascii="BrowalliaUPC" w:hAnsi="BrowalliaUPC" w:cs="BrowalliaUPC"/>
                <w:sz w:val="20"/>
                <w:szCs w:val="20"/>
              </w:rPr>
              <w:t>100,427</w:t>
            </w:r>
            <w:r w:rsidRPr="002C36E9">
              <w:rPr>
                <w:rFonts w:ascii="BrowalliaUPC" w:hAnsi="BrowalliaUPC" w:cs="BrowalliaUPC"/>
                <w:sz w:val="20"/>
                <w:szCs w:val="20"/>
              </w:rPr>
              <w:t>)</w:t>
            </w:r>
          </w:p>
        </w:tc>
      </w:tr>
      <w:tr w:rsidR="001A012A" w:rsidRPr="00EB3B58" w14:paraId="535CF9F3" w14:textId="77777777" w:rsidTr="003C471B">
        <w:trPr>
          <w:cantSplit/>
        </w:trPr>
        <w:tc>
          <w:tcPr>
            <w:tcW w:w="3357" w:type="dxa"/>
          </w:tcPr>
          <w:p w14:paraId="61CB38C4" w14:textId="4B782262" w:rsidR="001A012A" w:rsidRPr="001C3131" w:rsidRDefault="001A012A" w:rsidP="004E7CF5">
            <w:pPr>
              <w:ind w:right="-36"/>
              <w:jc w:val="both"/>
              <w:rPr>
                <w:rFonts w:ascii="BrowalliaUPC" w:hAnsi="BrowalliaUPC" w:cs="BrowalliaUPC"/>
                <w:sz w:val="20"/>
                <w:szCs w:val="20"/>
                <w:cs/>
              </w:rPr>
            </w:pPr>
            <w:r w:rsidRPr="001C3131">
              <w:rPr>
                <w:rFonts w:ascii="BrowalliaUPC" w:hAnsi="BrowalliaUPC" w:cs="BrowalliaUPC"/>
                <w:sz w:val="20"/>
                <w:szCs w:val="20"/>
                <w:cs/>
              </w:rPr>
              <w:t>จัดรายการใหม่ / ต้นปี</w:t>
            </w:r>
          </w:p>
        </w:tc>
        <w:tc>
          <w:tcPr>
            <w:tcW w:w="236" w:type="dxa"/>
            <w:vAlign w:val="bottom"/>
          </w:tcPr>
          <w:p w14:paraId="4C4D9C81" w14:textId="77777777" w:rsidR="001A012A" w:rsidRPr="00EB3B58" w:rsidRDefault="001A012A" w:rsidP="004E7CF5">
            <w:pPr>
              <w:ind w:left="-50" w:right="-32"/>
              <w:jc w:val="right"/>
              <w:rPr>
                <w:rFonts w:ascii="BrowalliaUPC" w:hAnsi="BrowalliaUPC" w:cs="BrowalliaUPC"/>
                <w:sz w:val="20"/>
                <w:szCs w:val="20"/>
              </w:rPr>
            </w:pPr>
          </w:p>
        </w:tc>
        <w:tc>
          <w:tcPr>
            <w:tcW w:w="1228" w:type="dxa"/>
            <w:vAlign w:val="bottom"/>
          </w:tcPr>
          <w:p w14:paraId="5879F0E1" w14:textId="3C9D128D" w:rsidR="001A012A" w:rsidRDefault="001A012A" w:rsidP="004E7CF5">
            <w:pPr>
              <w:ind w:left="-50" w:right="-32"/>
              <w:jc w:val="right"/>
              <w:rPr>
                <w:rFonts w:ascii="BrowalliaUPC" w:hAnsi="BrowalliaUPC" w:cs="BrowalliaUPC"/>
                <w:sz w:val="20"/>
                <w:szCs w:val="20"/>
              </w:rPr>
            </w:pPr>
            <w:r>
              <w:rPr>
                <w:rFonts w:ascii="BrowalliaUPC" w:hAnsi="BrowalliaUPC" w:cs="BrowalliaUPC"/>
                <w:sz w:val="20"/>
                <w:szCs w:val="20"/>
              </w:rPr>
              <w:t>(933)</w:t>
            </w:r>
          </w:p>
        </w:tc>
        <w:tc>
          <w:tcPr>
            <w:tcW w:w="1176" w:type="dxa"/>
            <w:vAlign w:val="bottom"/>
          </w:tcPr>
          <w:p w14:paraId="591AD6C8" w14:textId="58E4F78F" w:rsidR="001A012A" w:rsidRPr="00EB3B58" w:rsidRDefault="00976202" w:rsidP="004E7CF5">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75AE97D6" w14:textId="5F373B22" w:rsidR="001A012A" w:rsidRPr="00EB3B58" w:rsidRDefault="00766AEC" w:rsidP="004E7CF5">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4603DD22" w14:textId="6D9F7066" w:rsidR="001A012A" w:rsidRPr="00EB3B58" w:rsidRDefault="006F7246" w:rsidP="004E7CF5">
            <w:pPr>
              <w:ind w:left="-50" w:right="-32"/>
              <w:jc w:val="right"/>
              <w:rPr>
                <w:rFonts w:ascii="BrowalliaUPC" w:hAnsi="BrowalliaUPC" w:cs="BrowalliaUPC"/>
                <w:sz w:val="20"/>
                <w:szCs w:val="20"/>
              </w:rPr>
            </w:pPr>
            <w:r w:rsidRPr="006F7246">
              <w:rPr>
                <w:rFonts w:ascii="BrowalliaUPC" w:hAnsi="BrowalliaUPC" w:cs="BrowalliaUPC"/>
                <w:sz w:val="20"/>
                <w:szCs w:val="20"/>
              </w:rPr>
              <w:t>933</w:t>
            </w:r>
          </w:p>
        </w:tc>
        <w:tc>
          <w:tcPr>
            <w:tcW w:w="1116" w:type="dxa"/>
            <w:vAlign w:val="bottom"/>
          </w:tcPr>
          <w:p w14:paraId="1D474CE0" w14:textId="37F48969" w:rsidR="001A012A" w:rsidRPr="00EB3B58" w:rsidRDefault="006F7246" w:rsidP="004E7CF5">
            <w:pPr>
              <w:ind w:left="-50" w:right="-32"/>
              <w:jc w:val="right"/>
              <w:rPr>
                <w:rFonts w:ascii="BrowalliaUPC" w:hAnsi="BrowalliaUPC" w:cs="BrowalliaUPC"/>
                <w:sz w:val="20"/>
                <w:szCs w:val="20"/>
              </w:rPr>
            </w:pPr>
            <w:r>
              <w:rPr>
                <w:rFonts w:ascii="BrowalliaUPC" w:hAnsi="BrowalliaUPC" w:cs="BrowalliaUPC"/>
                <w:sz w:val="20"/>
                <w:szCs w:val="20"/>
              </w:rPr>
              <w:t>-</w:t>
            </w:r>
          </w:p>
        </w:tc>
      </w:tr>
      <w:tr w:rsidR="004E7CF5" w:rsidRPr="00EB3B58" w14:paraId="5CFEFFB1" w14:textId="77777777" w:rsidTr="003C471B">
        <w:trPr>
          <w:cantSplit/>
        </w:trPr>
        <w:tc>
          <w:tcPr>
            <w:tcW w:w="3357" w:type="dxa"/>
          </w:tcPr>
          <w:p w14:paraId="77BB4C9F" w14:textId="37506D59" w:rsidR="004E7CF5" w:rsidRPr="00EB3B58" w:rsidRDefault="004E7CF5" w:rsidP="004E7CF5">
            <w:pPr>
              <w:ind w:right="-36"/>
              <w:jc w:val="both"/>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และอุปกรณ์</w:t>
            </w:r>
          </w:p>
        </w:tc>
        <w:tc>
          <w:tcPr>
            <w:tcW w:w="236" w:type="dxa"/>
            <w:vAlign w:val="bottom"/>
          </w:tcPr>
          <w:p w14:paraId="67775B6E"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68FB8BE9" w14:textId="65AF47BD" w:rsidR="004E7CF5" w:rsidRPr="00EB3B58" w:rsidRDefault="00F22E76" w:rsidP="004E7CF5">
            <w:pPr>
              <w:ind w:left="-50" w:right="-32"/>
              <w:jc w:val="right"/>
              <w:rPr>
                <w:rFonts w:ascii="BrowalliaUPC" w:hAnsi="BrowalliaUPC" w:cs="BrowalliaUPC"/>
                <w:sz w:val="20"/>
                <w:szCs w:val="20"/>
              </w:rPr>
            </w:pPr>
            <w:r>
              <w:rPr>
                <w:rFonts w:ascii="BrowalliaUPC" w:hAnsi="BrowalliaUPC" w:cs="BrowalliaUPC"/>
                <w:sz w:val="20"/>
                <w:szCs w:val="20"/>
              </w:rPr>
              <w:t>-</w:t>
            </w:r>
          </w:p>
        </w:tc>
        <w:tc>
          <w:tcPr>
            <w:tcW w:w="1176" w:type="dxa"/>
            <w:vAlign w:val="bottom"/>
          </w:tcPr>
          <w:p w14:paraId="15335AA4" w14:textId="2D1E877C" w:rsidR="004E7CF5" w:rsidRPr="00EB3B58" w:rsidRDefault="00976202" w:rsidP="004E7CF5">
            <w:pP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6E28F5C1" w14:textId="017BC5CA" w:rsidR="004E7CF5" w:rsidRPr="00EB3B58" w:rsidRDefault="00766AEC" w:rsidP="004E7CF5">
            <w:pPr>
              <w:ind w:left="-50" w:right="-32"/>
              <w:jc w:val="right"/>
              <w:rPr>
                <w:rFonts w:ascii="BrowalliaUPC" w:hAnsi="BrowalliaUPC" w:cs="BrowalliaUPC"/>
                <w:sz w:val="20"/>
                <w:szCs w:val="20"/>
              </w:rPr>
            </w:pPr>
            <w:r w:rsidRPr="00766AEC">
              <w:rPr>
                <w:rFonts w:ascii="BrowalliaUPC" w:hAnsi="BrowalliaUPC" w:cs="BrowalliaUPC"/>
                <w:sz w:val="20"/>
                <w:szCs w:val="20"/>
              </w:rPr>
              <w:t>(838,595)</w:t>
            </w:r>
          </w:p>
        </w:tc>
        <w:tc>
          <w:tcPr>
            <w:tcW w:w="1098" w:type="dxa"/>
            <w:vAlign w:val="bottom"/>
          </w:tcPr>
          <w:p w14:paraId="3468E573" w14:textId="2315A949" w:rsidR="004E7CF5" w:rsidRPr="00EB3B58" w:rsidRDefault="006F7246" w:rsidP="004E7CF5">
            <w:pPr>
              <w:ind w:left="-50" w:right="-32"/>
              <w:jc w:val="right"/>
              <w:rPr>
                <w:rFonts w:ascii="BrowalliaUPC" w:hAnsi="BrowalliaUPC" w:cs="BrowalliaUPC"/>
                <w:sz w:val="20"/>
                <w:szCs w:val="20"/>
              </w:rPr>
            </w:pPr>
            <w:r w:rsidRPr="006F7246">
              <w:rPr>
                <w:rFonts w:ascii="BrowalliaUPC" w:hAnsi="BrowalliaUPC" w:cs="BrowalliaUPC"/>
                <w:sz w:val="20"/>
                <w:szCs w:val="20"/>
              </w:rPr>
              <w:t>(205,172)</w:t>
            </w:r>
          </w:p>
        </w:tc>
        <w:tc>
          <w:tcPr>
            <w:tcW w:w="1116" w:type="dxa"/>
            <w:vAlign w:val="bottom"/>
          </w:tcPr>
          <w:p w14:paraId="37373BD4" w14:textId="679C558E" w:rsidR="004E7CF5" w:rsidRPr="00EB3B58" w:rsidRDefault="006F7246" w:rsidP="004E7CF5">
            <w:pPr>
              <w:ind w:left="-50" w:right="-32"/>
              <w:jc w:val="right"/>
              <w:rPr>
                <w:rFonts w:ascii="BrowalliaUPC" w:hAnsi="BrowalliaUPC" w:cs="BrowalliaUPC"/>
                <w:sz w:val="20"/>
                <w:szCs w:val="20"/>
              </w:rPr>
            </w:pPr>
            <w:r w:rsidRPr="006F7246">
              <w:rPr>
                <w:rFonts w:ascii="BrowalliaUPC" w:hAnsi="BrowalliaUPC" w:cs="BrowalliaUPC"/>
                <w:sz w:val="20"/>
                <w:szCs w:val="20"/>
              </w:rPr>
              <w:t>(1,043,767)</w:t>
            </w:r>
          </w:p>
        </w:tc>
      </w:tr>
      <w:tr w:rsidR="004E7CF5" w:rsidRPr="00EB3B58" w14:paraId="63B62C41" w14:textId="77777777" w:rsidTr="003C471B">
        <w:trPr>
          <w:cantSplit/>
        </w:trPr>
        <w:tc>
          <w:tcPr>
            <w:tcW w:w="3357" w:type="dxa"/>
          </w:tcPr>
          <w:p w14:paraId="12B92542" w14:textId="5ECC9EB1" w:rsidR="004E7CF5" w:rsidRPr="00EB3B58" w:rsidRDefault="004E7CF5" w:rsidP="004E7CF5">
            <w:pPr>
              <w:ind w:right="-36"/>
              <w:jc w:val="both"/>
              <w:rPr>
                <w:rFonts w:ascii="BrowalliaUPC" w:hAnsi="BrowalliaUPC" w:cs="BrowalliaUPC"/>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vAlign w:val="bottom"/>
          </w:tcPr>
          <w:p w14:paraId="63D7108B"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4CA28DD8" w14:textId="24F915D3" w:rsidR="004E7CF5" w:rsidRPr="00EB3B58" w:rsidRDefault="00F22E76" w:rsidP="004E7CF5">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(17,539)</w:t>
            </w:r>
          </w:p>
        </w:tc>
        <w:tc>
          <w:tcPr>
            <w:tcW w:w="1176" w:type="dxa"/>
            <w:vAlign w:val="bottom"/>
          </w:tcPr>
          <w:p w14:paraId="13288026" w14:textId="07407B63" w:rsidR="004E7CF5" w:rsidRPr="00EB3B58" w:rsidRDefault="00976202" w:rsidP="004E7CF5">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13C8DBC4" w14:textId="41000157" w:rsidR="004E7CF5" w:rsidRPr="00EB3B58" w:rsidRDefault="00766AEC" w:rsidP="004E7CF5">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w:t>
            </w:r>
          </w:p>
        </w:tc>
        <w:tc>
          <w:tcPr>
            <w:tcW w:w="1098" w:type="dxa"/>
            <w:vAlign w:val="bottom"/>
          </w:tcPr>
          <w:p w14:paraId="1BA3BD41" w14:textId="0F4E1B1E" w:rsidR="004E7CF5" w:rsidRPr="00EB3B58" w:rsidRDefault="006F7246" w:rsidP="004E7CF5">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w:t>
            </w:r>
          </w:p>
        </w:tc>
        <w:tc>
          <w:tcPr>
            <w:tcW w:w="1116" w:type="dxa"/>
            <w:vAlign w:val="bottom"/>
          </w:tcPr>
          <w:p w14:paraId="73A0324A" w14:textId="39335B7B" w:rsidR="004E7CF5" w:rsidRPr="00EB3B58" w:rsidRDefault="006F7246" w:rsidP="004E7CF5">
            <w:pPr>
              <w:pBdr>
                <w:bottom w:val="single" w:sz="4" w:space="1" w:color="auto"/>
              </w:pBdr>
              <w:ind w:left="-50" w:right="-32"/>
              <w:jc w:val="right"/>
              <w:rPr>
                <w:rFonts w:ascii="BrowalliaUPC" w:hAnsi="BrowalliaUPC" w:cs="BrowalliaUPC"/>
                <w:sz w:val="20"/>
                <w:szCs w:val="20"/>
              </w:rPr>
            </w:pPr>
            <w:r w:rsidRPr="006F7246">
              <w:rPr>
                <w:rFonts w:ascii="BrowalliaUPC" w:hAnsi="BrowalliaUPC" w:cs="BrowalliaUPC"/>
                <w:sz w:val="20"/>
                <w:szCs w:val="20"/>
              </w:rPr>
              <w:t>(17,539)</w:t>
            </w:r>
          </w:p>
        </w:tc>
      </w:tr>
      <w:tr w:rsidR="004E7CF5" w:rsidRPr="00EB3B58" w14:paraId="65F70541" w14:textId="77777777" w:rsidTr="003C471B">
        <w:trPr>
          <w:cantSplit/>
        </w:trPr>
        <w:tc>
          <w:tcPr>
            <w:tcW w:w="3357" w:type="dxa"/>
          </w:tcPr>
          <w:p w14:paraId="3DA414AC" w14:textId="4966CF64" w:rsidR="004E7CF5" w:rsidRPr="00EB3B58" w:rsidRDefault="004E7CF5" w:rsidP="004E7CF5">
            <w:pPr>
              <w:ind w:right="-36"/>
              <w:jc w:val="both"/>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5</w:t>
            </w:r>
          </w:p>
        </w:tc>
        <w:tc>
          <w:tcPr>
            <w:tcW w:w="236" w:type="dxa"/>
            <w:vAlign w:val="bottom"/>
          </w:tcPr>
          <w:p w14:paraId="5AB9EF7D" w14:textId="77777777" w:rsidR="004E7CF5" w:rsidRPr="00EB3B58" w:rsidRDefault="004E7CF5" w:rsidP="004E7CF5">
            <w:pPr>
              <w:ind w:left="-50" w:right="-32"/>
              <w:jc w:val="right"/>
              <w:rPr>
                <w:rFonts w:ascii="BrowalliaUPC" w:hAnsi="BrowalliaUPC" w:cs="BrowalliaUPC"/>
                <w:sz w:val="20"/>
                <w:szCs w:val="20"/>
              </w:rPr>
            </w:pPr>
          </w:p>
        </w:tc>
        <w:tc>
          <w:tcPr>
            <w:tcW w:w="1228" w:type="dxa"/>
            <w:vAlign w:val="bottom"/>
          </w:tcPr>
          <w:p w14:paraId="2A25628E" w14:textId="3A36E5AA" w:rsidR="004E7CF5" w:rsidRPr="00EB3B58" w:rsidRDefault="00766AEC" w:rsidP="004E7CF5">
            <w:pPr>
              <w:pBdr>
                <w:bottom w:val="single" w:sz="4" w:space="1" w:color="auto"/>
              </w:pBdr>
              <w:ind w:left="-50" w:right="-32"/>
              <w:jc w:val="right"/>
              <w:rPr>
                <w:rFonts w:ascii="BrowalliaUPC" w:hAnsi="BrowalliaUPC" w:cs="BrowalliaUPC"/>
                <w:sz w:val="20"/>
                <w:szCs w:val="20"/>
              </w:rPr>
            </w:pPr>
            <w:r w:rsidRPr="00766AEC">
              <w:rPr>
                <w:rFonts w:ascii="BrowalliaUPC" w:hAnsi="BrowalliaUPC" w:cs="BrowalliaUPC"/>
                <w:sz w:val="20"/>
                <w:szCs w:val="20"/>
              </w:rPr>
              <w:t>262,070</w:t>
            </w:r>
          </w:p>
        </w:tc>
        <w:tc>
          <w:tcPr>
            <w:tcW w:w="1176" w:type="dxa"/>
            <w:vAlign w:val="bottom"/>
          </w:tcPr>
          <w:p w14:paraId="7742BABF" w14:textId="309B2B3B" w:rsidR="004E7CF5" w:rsidRPr="00EB3B58" w:rsidRDefault="00976202" w:rsidP="004E7CF5">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rPr>
              <w:t>4,</w:t>
            </w:r>
            <w:r w:rsidRPr="002C36E9">
              <w:rPr>
                <w:rFonts w:ascii="BrowalliaUPC" w:hAnsi="BrowalliaUPC" w:cs="BrowalliaUPC"/>
                <w:sz w:val="20"/>
                <w:szCs w:val="20"/>
              </w:rPr>
              <w:t>64</w:t>
            </w:r>
            <w:r w:rsidR="006829D8">
              <w:rPr>
                <w:rFonts w:ascii="BrowalliaUPC" w:hAnsi="BrowalliaUPC" w:cs="BrowalliaUPC"/>
                <w:sz w:val="20"/>
                <w:szCs w:val="20"/>
              </w:rPr>
              <w:t>5</w:t>
            </w:r>
          </w:p>
        </w:tc>
        <w:tc>
          <w:tcPr>
            <w:tcW w:w="1098" w:type="dxa"/>
            <w:vAlign w:val="bottom"/>
          </w:tcPr>
          <w:p w14:paraId="5603376F" w14:textId="710AA8F0" w:rsidR="004E7CF5" w:rsidRPr="00EB3B58" w:rsidRDefault="00766AEC" w:rsidP="004E7CF5">
            <w:pPr>
              <w:pBdr>
                <w:bottom w:val="single" w:sz="4" w:space="1" w:color="auto"/>
              </w:pBdr>
              <w:ind w:left="-50" w:right="-32"/>
              <w:jc w:val="right"/>
              <w:rPr>
                <w:rFonts w:ascii="BrowalliaUPC" w:hAnsi="BrowalliaUPC" w:cs="BrowalliaUPC"/>
                <w:sz w:val="20"/>
                <w:szCs w:val="20"/>
              </w:rPr>
            </w:pPr>
            <w:r w:rsidRPr="00766AEC">
              <w:rPr>
                <w:rFonts w:ascii="BrowalliaUPC" w:hAnsi="BrowalliaUPC" w:cs="BrowalliaUPC"/>
                <w:sz w:val="20"/>
                <w:szCs w:val="20"/>
              </w:rPr>
              <w:t>870,108</w:t>
            </w:r>
          </w:p>
        </w:tc>
        <w:tc>
          <w:tcPr>
            <w:tcW w:w="1098" w:type="dxa"/>
            <w:vAlign w:val="bottom"/>
          </w:tcPr>
          <w:p w14:paraId="54727584" w14:textId="5700A7C1" w:rsidR="004E7CF5" w:rsidRPr="00EB3B58" w:rsidRDefault="006F7246" w:rsidP="004E7CF5">
            <w:pPr>
              <w:pBdr>
                <w:bottom w:val="single" w:sz="4" w:space="1" w:color="auto"/>
              </w:pBdr>
              <w:ind w:left="-50" w:right="-32"/>
              <w:jc w:val="right"/>
              <w:rPr>
                <w:rFonts w:ascii="BrowalliaUPC" w:hAnsi="BrowalliaUPC" w:cs="BrowalliaUPC"/>
                <w:sz w:val="20"/>
                <w:szCs w:val="20"/>
              </w:rPr>
            </w:pPr>
            <w:r w:rsidRPr="006F7246">
              <w:rPr>
                <w:rFonts w:ascii="BrowalliaUPC" w:hAnsi="BrowalliaUPC" w:cs="BrowalliaUPC"/>
                <w:sz w:val="20"/>
                <w:szCs w:val="20"/>
              </w:rPr>
              <w:t>619,884</w:t>
            </w:r>
          </w:p>
        </w:tc>
        <w:tc>
          <w:tcPr>
            <w:tcW w:w="1116" w:type="dxa"/>
            <w:vAlign w:val="bottom"/>
          </w:tcPr>
          <w:p w14:paraId="46131AC6" w14:textId="63CB2063" w:rsidR="004E7CF5" w:rsidRPr="00EB3B58" w:rsidRDefault="006F7246" w:rsidP="004E7CF5">
            <w:pPr>
              <w:pBdr>
                <w:bottom w:val="single" w:sz="4" w:space="1" w:color="auto"/>
              </w:pBdr>
              <w:ind w:left="-50" w:right="-32"/>
              <w:jc w:val="right"/>
              <w:rPr>
                <w:rFonts w:ascii="BrowalliaUPC" w:hAnsi="BrowalliaUPC" w:cs="BrowalliaUPC"/>
                <w:sz w:val="20"/>
                <w:szCs w:val="20"/>
              </w:rPr>
            </w:pPr>
            <w:r w:rsidRPr="006F7246">
              <w:rPr>
                <w:rFonts w:ascii="BrowalliaUPC" w:hAnsi="BrowalliaUPC" w:cs="BrowalliaUPC"/>
                <w:sz w:val="20"/>
                <w:szCs w:val="20"/>
              </w:rPr>
              <w:t>1,756,707</w:t>
            </w:r>
          </w:p>
        </w:tc>
      </w:tr>
    </w:tbl>
    <w:p w14:paraId="1B10F617" w14:textId="77777777" w:rsidR="005274EA" w:rsidRDefault="005274EA" w:rsidP="00AC76F4">
      <w:pPr>
        <w:overflowPunct/>
        <w:autoSpaceDE/>
        <w:autoSpaceDN/>
        <w:adjustRightInd/>
        <w:jc w:val="thaiDistribute"/>
        <w:textAlignment w:val="auto"/>
        <w:rPr>
          <w:rFonts w:ascii="BrowalliaUPC" w:hAnsi="BrowalliaUPC" w:cs="BrowalliaUPC"/>
          <w:sz w:val="28"/>
          <w:szCs w:val="28"/>
        </w:rPr>
      </w:pPr>
    </w:p>
    <w:tbl>
      <w:tblPr>
        <w:tblW w:w="9309" w:type="dxa"/>
        <w:tblInd w:w="423" w:type="dxa"/>
        <w:tblLayout w:type="fixed"/>
        <w:tblLook w:val="0000" w:firstRow="0" w:lastRow="0" w:firstColumn="0" w:lastColumn="0" w:noHBand="0" w:noVBand="0"/>
      </w:tblPr>
      <w:tblGrid>
        <w:gridCol w:w="3357"/>
        <w:gridCol w:w="236"/>
        <w:gridCol w:w="1228"/>
        <w:gridCol w:w="1176"/>
        <w:gridCol w:w="1098"/>
        <w:gridCol w:w="1098"/>
        <w:gridCol w:w="1116"/>
      </w:tblGrid>
      <w:tr w:rsidR="0054329D" w:rsidRPr="00EB3B58" w14:paraId="25C2694C" w14:textId="77777777" w:rsidTr="004200AE">
        <w:trPr>
          <w:cantSplit/>
          <w:trHeight w:val="261"/>
          <w:tblHeader/>
        </w:trPr>
        <w:tc>
          <w:tcPr>
            <w:tcW w:w="3357" w:type="dxa"/>
          </w:tcPr>
          <w:p w14:paraId="406E4D68" w14:textId="77777777" w:rsidR="0054329D" w:rsidRPr="00EB3B58" w:rsidRDefault="0054329D" w:rsidP="004200AE">
            <w:pPr>
              <w:ind w:right="-36"/>
              <w:jc w:val="center"/>
              <w:rPr>
                <w:rFonts w:ascii="BrowalliaUPC" w:hAnsi="BrowalliaUPC" w:cs="BrowalliaUPC"/>
                <w:sz w:val="20"/>
                <w:szCs w:val="20"/>
              </w:rPr>
            </w:pPr>
            <w:r w:rsidRPr="00EB3B58">
              <w:rPr>
                <w:rFonts w:ascii="BrowalliaUPC" w:hAnsi="BrowalliaUPC" w:cs="BrowalliaUPC"/>
                <w:sz w:val="20"/>
                <w:szCs w:val="20"/>
                <w:cs/>
                <w:lang w:val="en-GB"/>
              </w:rPr>
              <w:lastRenderedPageBreak/>
              <w:tab/>
            </w:r>
          </w:p>
        </w:tc>
        <w:tc>
          <w:tcPr>
            <w:tcW w:w="5952" w:type="dxa"/>
            <w:gridSpan w:val="6"/>
          </w:tcPr>
          <w:p w14:paraId="629C6B04" w14:textId="77777777" w:rsidR="0054329D" w:rsidRPr="00EB3B58" w:rsidRDefault="0054329D" w:rsidP="004200AE">
            <w:pPr>
              <w:pBdr>
                <w:bottom w:val="single" w:sz="4" w:space="1" w:color="FFFFFF"/>
              </w:pBdr>
              <w:tabs>
                <w:tab w:val="left" w:pos="2160"/>
              </w:tabs>
              <w:ind w:right="-36"/>
              <w:jc w:val="right"/>
              <w:rPr>
                <w:rFonts w:ascii="BrowalliaUPC" w:hAnsi="BrowalliaUPC" w:cs="BrowalliaUPC"/>
                <w:sz w:val="20"/>
                <w:szCs w:val="20"/>
              </w:rPr>
            </w:pPr>
            <w:r w:rsidRPr="00EB3B58">
              <w:rPr>
                <w:rFonts w:ascii="BrowalliaUPC" w:hAnsi="BrowalliaUPC" w:cs="BrowalliaUPC"/>
                <w:sz w:val="20"/>
                <w:szCs w:val="20"/>
                <w:cs/>
                <w:lang w:val="en-GB"/>
              </w:rPr>
              <w:t>(หน่วย : พันบาท)</w:t>
            </w:r>
          </w:p>
        </w:tc>
      </w:tr>
      <w:tr w:rsidR="0054329D" w:rsidRPr="00EB3B58" w14:paraId="2F989D51" w14:textId="77777777" w:rsidTr="004200AE">
        <w:trPr>
          <w:cantSplit/>
          <w:trHeight w:val="284"/>
          <w:tblHeader/>
        </w:trPr>
        <w:tc>
          <w:tcPr>
            <w:tcW w:w="3357" w:type="dxa"/>
          </w:tcPr>
          <w:p w14:paraId="2E4E5137" w14:textId="77777777" w:rsidR="0054329D" w:rsidRPr="00EB3B58" w:rsidRDefault="0054329D" w:rsidP="004200AE">
            <w:pPr>
              <w:ind w:right="-36"/>
              <w:jc w:val="center"/>
              <w:rPr>
                <w:rFonts w:ascii="BrowalliaUPC" w:hAnsi="BrowalliaUPC" w:cs="BrowalliaUPC"/>
                <w:sz w:val="20"/>
                <w:szCs w:val="20"/>
              </w:rPr>
            </w:pPr>
          </w:p>
        </w:tc>
        <w:tc>
          <w:tcPr>
            <w:tcW w:w="5952" w:type="dxa"/>
            <w:gridSpan w:val="6"/>
          </w:tcPr>
          <w:p w14:paraId="0D8E8533" w14:textId="77777777" w:rsidR="0054329D" w:rsidRPr="00EB3B58" w:rsidRDefault="0054329D" w:rsidP="004200AE">
            <w:pPr>
              <w:pBdr>
                <w:bottom w:val="single" w:sz="4" w:space="1" w:color="auto"/>
              </w:pBdr>
              <w:tabs>
                <w:tab w:val="left" w:pos="2160"/>
              </w:tabs>
              <w:ind w:left="190" w:right="-36"/>
              <w:jc w:val="center"/>
              <w:rPr>
                <w:rFonts w:ascii="BrowalliaUPC" w:hAnsi="BrowalliaUPC" w:cs="BrowalliaUPC"/>
                <w:sz w:val="20"/>
                <w:szCs w:val="20"/>
              </w:rPr>
            </w:pPr>
            <w:r w:rsidRPr="00EB3B58">
              <w:rPr>
                <w:rFonts w:ascii="BrowalliaUPC" w:hAnsi="BrowalliaUPC" w:cs="BrowalliaUPC"/>
                <w:sz w:val="20"/>
                <w:szCs w:val="20"/>
                <w:cs/>
              </w:rPr>
              <w:t>งบการเงินเฉพาะ</w:t>
            </w:r>
            <w:r w:rsidRPr="00EB3B58">
              <w:rPr>
                <w:rFonts w:ascii="BrowalliaUPC" w:hAnsi="BrowalliaUPC" w:cs="BrowalliaUPC" w:hint="cs"/>
                <w:sz w:val="20"/>
                <w:szCs w:val="20"/>
                <w:cs/>
              </w:rPr>
              <w:t>ของบริษัท</w:t>
            </w:r>
          </w:p>
        </w:tc>
      </w:tr>
      <w:tr w:rsidR="0054329D" w:rsidRPr="00EB3B58" w14:paraId="3362DD98" w14:textId="77777777" w:rsidTr="004200AE">
        <w:trPr>
          <w:cantSplit/>
          <w:tblHeader/>
        </w:trPr>
        <w:tc>
          <w:tcPr>
            <w:tcW w:w="3357" w:type="dxa"/>
          </w:tcPr>
          <w:p w14:paraId="0CD7F137" w14:textId="77777777" w:rsidR="0054329D" w:rsidRPr="00EB3B58" w:rsidRDefault="0054329D" w:rsidP="004200AE">
            <w:pPr>
              <w:ind w:right="-36"/>
              <w:jc w:val="center"/>
              <w:rPr>
                <w:rFonts w:ascii="BrowalliaUPC" w:hAnsi="BrowalliaUPC" w:cs="BrowalliaUPC"/>
                <w:sz w:val="20"/>
                <w:szCs w:val="20"/>
              </w:rPr>
            </w:pPr>
          </w:p>
        </w:tc>
        <w:tc>
          <w:tcPr>
            <w:tcW w:w="236" w:type="dxa"/>
          </w:tcPr>
          <w:p w14:paraId="534D74B7" w14:textId="77777777" w:rsidR="0054329D" w:rsidRPr="00EB3B58" w:rsidRDefault="0054329D" w:rsidP="004200AE">
            <w:pPr>
              <w:ind w:right="-36"/>
              <w:jc w:val="center"/>
              <w:rPr>
                <w:rFonts w:ascii="BrowalliaUPC" w:hAnsi="BrowalliaUPC" w:cs="BrowalliaUPC"/>
                <w:sz w:val="20"/>
                <w:szCs w:val="20"/>
              </w:rPr>
            </w:pPr>
          </w:p>
        </w:tc>
        <w:tc>
          <w:tcPr>
            <w:tcW w:w="1228" w:type="dxa"/>
          </w:tcPr>
          <w:p w14:paraId="5D8370FD" w14:textId="77777777" w:rsidR="0054329D" w:rsidRPr="00EB3B58" w:rsidRDefault="0054329D" w:rsidP="004200AE">
            <w:pPr>
              <w:ind w:right="-36"/>
              <w:jc w:val="center"/>
              <w:rPr>
                <w:rFonts w:ascii="BrowalliaUPC" w:hAnsi="BrowalliaUPC" w:cs="BrowalliaUPC"/>
                <w:sz w:val="20"/>
                <w:szCs w:val="20"/>
              </w:rPr>
            </w:pPr>
          </w:p>
        </w:tc>
        <w:tc>
          <w:tcPr>
            <w:tcW w:w="1176" w:type="dxa"/>
          </w:tcPr>
          <w:p w14:paraId="169271F4" w14:textId="77777777" w:rsidR="0054329D" w:rsidRPr="00EB3B58" w:rsidRDefault="0054329D" w:rsidP="004200AE">
            <w:pPr>
              <w:ind w:right="-36"/>
              <w:jc w:val="center"/>
              <w:rPr>
                <w:rFonts w:ascii="BrowalliaUPC" w:hAnsi="BrowalliaUPC" w:cs="BrowalliaUPC"/>
                <w:sz w:val="20"/>
                <w:szCs w:val="20"/>
              </w:rPr>
            </w:pPr>
            <w:r w:rsidRPr="00EB3B58">
              <w:rPr>
                <w:rFonts w:ascii="BrowalliaUPC" w:hAnsi="BrowalliaUPC" w:cs="BrowalliaUPC"/>
                <w:sz w:val="20"/>
                <w:szCs w:val="20"/>
                <w:cs/>
              </w:rPr>
              <w:t>อาคาร</w:t>
            </w:r>
          </w:p>
        </w:tc>
        <w:tc>
          <w:tcPr>
            <w:tcW w:w="1098" w:type="dxa"/>
          </w:tcPr>
          <w:p w14:paraId="0B2A6187" w14:textId="77777777" w:rsidR="0054329D" w:rsidRPr="00EB3B58" w:rsidRDefault="0054329D" w:rsidP="004200AE">
            <w:pPr>
              <w:ind w:right="-36"/>
              <w:jc w:val="center"/>
              <w:rPr>
                <w:rFonts w:ascii="BrowalliaUPC" w:hAnsi="BrowalliaUPC" w:cs="BrowalliaUPC"/>
                <w:sz w:val="20"/>
                <w:szCs w:val="20"/>
              </w:rPr>
            </w:pPr>
            <w:r w:rsidRPr="00EB3B58">
              <w:rPr>
                <w:rFonts w:ascii="BrowalliaUPC" w:hAnsi="BrowalliaUPC" w:cs="BrowalliaUPC"/>
                <w:sz w:val="20"/>
                <w:szCs w:val="20"/>
                <w:cs/>
              </w:rPr>
              <w:t>เครื่องจักรและ</w:t>
            </w:r>
          </w:p>
        </w:tc>
        <w:tc>
          <w:tcPr>
            <w:tcW w:w="1098" w:type="dxa"/>
          </w:tcPr>
          <w:p w14:paraId="73EC413F" w14:textId="77777777" w:rsidR="0054329D" w:rsidRPr="00EB3B58" w:rsidRDefault="0054329D" w:rsidP="004200AE">
            <w:pPr>
              <w:ind w:right="-36"/>
              <w:jc w:val="center"/>
              <w:rPr>
                <w:rFonts w:ascii="BrowalliaUPC" w:hAnsi="BrowalliaUPC" w:cs="BrowalliaUPC"/>
                <w:sz w:val="20"/>
                <w:szCs w:val="20"/>
              </w:rPr>
            </w:pPr>
          </w:p>
        </w:tc>
        <w:tc>
          <w:tcPr>
            <w:tcW w:w="1116" w:type="dxa"/>
          </w:tcPr>
          <w:p w14:paraId="498FF97C" w14:textId="77777777" w:rsidR="0054329D" w:rsidRPr="00EB3B58" w:rsidRDefault="0054329D" w:rsidP="004200AE">
            <w:pPr>
              <w:ind w:right="-36"/>
              <w:jc w:val="center"/>
              <w:rPr>
                <w:rFonts w:ascii="BrowalliaUPC" w:hAnsi="BrowalliaUPC" w:cs="BrowalliaUPC"/>
                <w:sz w:val="20"/>
                <w:szCs w:val="20"/>
                <w:u w:val="words"/>
              </w:rPr>
            </w:pPr>
          </w:p>
        </w:tc>
      </w:tr>
      <w:tr w:rsidR="0054329D" w:rsidRPr="00EB3B58" w14:paraId="3A46A1A6" w14:textId="77777777" w:rsidTr="004200AE">
        <w:trPr>
          <w:cantSplit/>
          <w:tblHeader/>
        </w:trPr>
        <w:tc>
          <w:tcPr>
            <w:tcW w:w="3357" w:type="dxa"/>
          </w:tcPr>
          <w:p w14:paraId="72DBD7FF" w14:textId="77777777" w:rsidR="0054329D" w:rsidRPr="00EB3B58" w:rsidRDefault="0054329D" w:rsidP="004200AE">
            <w:pPr>
              <w:ind w:right="-36"/>
              <w:jc w:val="center"/>
              <w:rPr>
                <w:rFonts w:ascii="BrowalliaUPC" w:hAnsi="BrowalliaUPC" w:cs="BrowalliaUPC"/>
                <w:sz w:val="20"/>
                <w:szCs w:val="20"/>
              </w:rPr>
            </w:pPr>
          </w:p>
        </w:tc>
        <w:tc>
          <w:tcPr>
            <w:tcW w:w="236" w:type="dxa"/>
          </w:tcPr>
          <w:p w14:paraId="76FA5249" w14:textId="77777777" w:rsidR="0054329D" w:rsidRPr="00EB3B58" w:rsidRDefault="0054329D" w:rsidP="004200AE">
            <w:pPr>
              <w:ind w:right="-36"/>
              <w:jc w:val="center"/>
              <w:rPr>
                <w:rFonts w:ascii="BrowalliaUPC" w:hAnsi="BrowalliaUPC" w:cs="BrowalliaUPC"/>
                <w:sz w:val="20"/>
                <w:szCs w:val="20"/>
              </w:rPr>
            </w:pPr>
          </w:p>
        </w:tc>
        <w:tc>
          <w:tcPr>
            <w:tcW w:w="1228" w:type="dxa"/>
          </w:tcPr>
          <w:p w14:paraId="7C33B613" w14:textId="77777777" w:rsidR="0054329D" w:rsidRPr="00EB3B58" w:rsidRDefault="0054329D" w:rsidP="004200AE">
            <w:pPr>
              <w:ind w:right="-36"/>
              <w:jc w:val="center"/>
              <w:rPr>
                <w:rFonts w:ascii="BrowalliaUPC" w:hAnsi="BrowalliaUPC" w:cs="BrowalliaUPC"/>
                <w:sz w:val="20"/>
                <w:szCs w:val="20"/>
              </w:rPr>
            </w:pPr>
          </w:p>
        </w:tc>
        <w:tc>
          <w:tcPr>
            <w:tcW w:w="1176" w:type="dxa"/>
          </w:tcPr>
          <w:p w14:paraId="66DCE4F8" w14:textId="77777777" w:rsidR="0054329D" w:rsidRPr="00EB3B58" w:rsidRDefault="0054329D" w:rsidP="004200AE">
            <w:pP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4348F7DA" w14:textId="77777777" w:rsidR="0054329D" w:rsidRPr="00EB3B58" w:rsidRDefault="0054329D" w:rsidP="004200AE">
            <w:pPr>
              <w:ind w:right="-36"/>
              <w:jc w:val="center"/>
              <w:rPr>
                <w:rFonts w:ascii="BrowalliaUPC" w:hAnsi="BrowalliaUPC" w:cs="BrowalliaUPC"/>
                <w:sz w:val="20"/>
                <w:szCs w:val="20"/>
                <w:u w:val="words"/>
              </w:rPr>
            </w:pPr>
            <w:r w:rsidRPr="00EB3B58">
              <w:rPr>
                <w:rFonts w:ascii="BrowalliaUPC" w:hAnsi="BrowalliaUPC" w:cs="BrowalliaUPC"/>
                <w:sz w:val="20"/>
                <w:szCs w:val="20"/>
                <w:cs/>
              </w:rPr>
              <w:t>อุปกรณ์</w:t>
            </w:r>
          </w:p>
        </w:tc>
        <w:tc>
          <w:tcPr>
            <w:tcW w:w="1098" w:type="dxa"/>
          </w:tcPr>
          <w:p w14:paraId="61594667" w14:textId="77777777" w:rsidR="0054329D" w:rsidRPr="00EB3B58" w:rsidRDefault="0054329D" w:rsidP="004200AE">
            <w:pPr>
              <w:ind w:right="-36"/>
              <w:jc w:val="center"/>
              <w:rPr>
                <w:rFonts w:ascii="BrowalliaUPC" w:hAnsi="BrowalliaUPC" w:cs="BrowalliaUPC"/>
                <w:sz w:val="20"/>
                <w:szCs w:val="20"/>
              </w:rPr>
            </w:pPr>
          </w:p>
        </w:tc>
        <w:tc>
          <w:tcPr>
            <w:tcW w:w="1116" w:type="dxa"/>
          </w:tcPr>
          <w:p w14:paraId="38EEBFF3" w14:textId="77777777" w:rsidR="0054329D" w:rsidRPr="00EB3B58" w:rsidRDefault="0054329D" w:rsidP="004200AE">
            <w:pPr>
              <w:ind w:right="-36"/>
              <w:jc w:val="center"/>
              <w:rPr>
                <w:rFonts w:ascii="BrowalliaUPC" w:hAnsi="BrowalliaUPC" w:cs="BrowalliaUPC"/>
                <w:sz w:val="20"/>
                <w:szCs w:val="20"/>
                <w:u w:val="words"/>
              </w:rPr>
            </w:pPr>
          </w:p>
        </w:tc>
      </w:tr>
      <w:tr w:rsidR="0054329D" w:rsidRPr="00EB3B58" w14:paraId="7C938E37" w14:textId="77777777" w:rsidTr="004200AE">
        <w:trPr>
          <w:cantSplit/>
          <w:tblHeader/>
        </w:trPr>
        <w:tc>
          <w:tcPr>
            <w:tcW w:w="3357" w:type="dxa"/>
          </w:tcPr>
          <w:p w14:paraId="42B42503" w14:textId="77777777" w:rsidR="0054329D" w:rsidRPr="00EB3B58" w:rsidRDefault="0054329D" w:rsidP="004200AE">
            <w:pPr>
              <w:ind w:right="-36"/>
              <w:jc w:val="center"/>
              <w:rPr>
                <w:rFonts w:ascii="BrowalliaUPC" w:hAnsi="BrowalliaUPC" w:cs="BrowalliaUPC"/>
                <w:sz w:val="20"/>
                <w:szCs w:val="20"/>
              </w:rPr>
            </w:pPr>
          </w:p>
        </w:tc>
        <w:tc>
          <w:tcPr>
            <w:tcW w:w="236" w:type="dxa"/>
          </w:tcPr>
          <w:p w14:paraId="13FCB76A" w14:textId="77777777" w:rsidR="0054329D" w:rsidRPr="00EB3B58" w:rsidRDefault="0054329D" w:rsidP="004200AE">
            <w:pPr>
              <w:ind w:right="-36"/>
              <w:jc w:val="center"/>
              <w:rPr>
                <w:rFonts w:ascii="BrowalliaUPC" w:hAnsi="BrowalliaUPC" w:cs="BrowalliaUPC"/>
                <w:sz w:val="20"/>
                <w:szCs w:val="20"/>
              </w:rPr>
            </w:pPr>
          </w:p>
        </w:tc>
        <w:tc>
          <w:tcPr>
            <w:tcW w:w="1228" w:type="dxa"/>
          </w:tcPr>
          <w:p w14:paraId="61151062" w14:textId="77777777" w:rsidR="0054329D" w:rsidRPr="00EB3B58" w:rsidRDefault="0054329D" w:rsidP="004200AE">
            <w:pPr>
              <w:pBdr>
                <w:bottom w:val="single" w:sz="6" w:space="1" w:color="auto"/>
              </w:pBdr>
              <w:ind w:left="-63" w:right="-36"/>
              <w:jc w:val="center"/>
              <w:rPr>
                <w:rFonts w:ascii="BrowalliaUPC" w:hAnsi="BrowalliaUPC" w:cs="BrowalliaUPC"/>
                <w:sz w:val="20"/>
                <w:szCs w:val="20"/>
              </w:rPr>
            </w:pPr>
            <w:r w:rsidRPr="00EB3B58">
              <w:rPr>
                <w:rFonts w:ascii="BrowalliaUPC" w:hAnsi="BrowalliaUPC" w:cs="BrowalliaUPC"/>
                <w:sz w:val="20"/>
                <w:szCs w:val="20"/>
                <w:cs/>
              </w:rPr>
              <w:t>ที่ดิน</w:t>
            </w:r>
          </w:p>
        </w:tc>
        <w:tc>
          <w:tcPr>
            <w:tcW w:w="1176" w:type="dxa"/>
          </w:tcPr>
          <w:p w14:paraId="00226642" w14:textId="77777777" w:rsidR="0054329D" w:rsidRPr="00EB3B58" w:rsidRDefault="0054329D" w:rsidP="004200AE">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และโรงงาน</w:t>
            </w:r>
          </w:p>
        </w:tc>
        <w:tc>
          <w:tcPr>
            <w:tcW w:w="1098" w:type="dxa"/>
          </w:tcPr>
          <w:p w14:paraId="42B99F9C" w14:textId="77777777" w:rsidR="0054329D" w:rsidRPr="00EB3B58" w:rsidRDefault="0054329D" w:rsidP="004200AE">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สำนักงาน</w:t>
            </w:r>
          </w:p>
        </w:tc>
        <w:tc>
          <w:tcPr>
            <w:tcW w:w="1098" w:type="dxa"/>
          </w:tcPr>
          <w:p w14:paraId="662CEEE6" w14:textId="77777777" w:rsidR="0054329D" w:rsidRPr="00EB3B58" w:rsidRDefault="0054329D" w:rsidP="004200AE">
            <w:pPr>
              <w:pBdr>
                <w:bottom w:val="single" w:sz="6" w:space="1" w:color="auto"/>
              </w:pBdr>
              <w:ind w:right="-36"/>
              <w:jc w:val="center"/>
              <w:rPr>
                <w:rFonts w:ascii="BrowalliaUPC" w:hAnsi="BrowalliaUPC" w:cs="BrowalliaUPC"/>
                <w:sz w:val="20"/>
                <w:szCs w:val="20"/>
                <w:cs/>
              </w:rPr>
            </w:pPr>
            <w:r w:rsidRPr="00EB3B58">
              <w:rPr>
                <w:rFonts w:ascii="BrowalliaUPC" w:hAnsi="BrowalliaUPC" w:cs="BrowalliaUPC"/>
                <w:sz w:val="20"/>
                <w:szCs w:val="20"/>
                <w:cs/>
              </w:rPr>
              <w:t>ยานพาหนะ</w:t>
            </w:r>
          </w:p>
        </w:tc>
        <w:tc>
          <w:tcPr>
            <w:tcW w:w="1116" w:type="dxa"/>
          </w:tcPr>
          <w:p w14:paraId="64D5E3DD" w14:textId="77777777" w:rsidR="0054329D" w:rsidRPr="00EB3B58" w:rsidRDefault="0054329D" w:rsidP="004200AE">
            <w:pPr>
              <w:pBdr>
                <w:bottom w:val="single" w:sz="6" w:space="1" w:color="auto"/>
              </w:pBdr>
              <w:ind w:right="-36"/>
              <w:jc w:val="center"/>
              <w:rPr>
                <w:rFonts w:ascii="BrowalliaUPC" w:hAnsi="BrowalliaUPC" w:cs="BrowalliaUPC"/>
                <w:sz w:val="20"/>
                <w:szCs w:val="20"/>
              </w:rPr>
            </w:pPr>
            <w:r w:rsidRPr="00EB3B58">
              <w:rPr>
                <w:rFonts w:ascii="BrowalliaUPC" w:hAnsi="BrowalliaUPC" w:cs="BrowalliaUPC"/>
                <w:sz w:val="20"/>
                <w:szCs w:val="20"/>
                <w:cs/>
              </w:rPr>
              <w:t>รวม</w:t>
            </w:r>
          </w:p>
        </w:tc>
      </w:tr>
      <w:tr w:rsidR="0054329D" w:rsidRPr="00EB3B58" w14:paraId="2853FC31" w14:textId="77777777" w:rsidTr="004200AE">
        <w:trPr>
          <w:cantSplit/>
          <w:tblHeader/>
        </w:trPr>
        <w:tc>
          <w:tcPr>
            <w:tcW w:w="3357" w:type="dxa"/>
          </w:tcPr>
          <w:p w14:paraId="43C3DAA0" w14:textId="77777777" w:rsidR="0054329D" w:rsidRPr="00EB3B58" w:rsidRDefault="0054329D" w:rsidP="004200AE">
            <w:pPr>
              <w:ind w:right="-36"/>
              <w:jc w:val="center"/>
              <w:rPr>
                <w:rFonts w:ascii="BrowalliaUPC" w:hAnsi="BrowalliaUPC" w:cs="BrowalliaUPC"/>
                <w:sz w:val="20"/>
                <w:szCs w:val="20"/>
              </w:rPr>
            </w:pPr>
          </w:p>
        </w:tc>
        <w:tc>
          <w:tcPr>
            <w:tcW w:w="236" w:type="dxa"/>
          </w:tcPr>
          <w:p w14:paraId="4BA715B3" w14:textId="77777777" w:rsidR="0054329D" w:rsidRPr="00EB3B58" w:rsidRDefault="0054329D" w:rsidP="004200AE">
            <w:pPr>
              <w:ind w:right="-36"/>
              <w:jc w:val="center"/>
              <w:rPr>
                <w:rFonts w:ascii="BrowalliaUPC" w:hAnsi="BrowalliaUPC" w:cs="BrowalliaUPC"/>
                <w:sz w:val="20"/>
                <w:szCs w:val="20"/>
                <w:cs/>
              </w:rPr>
            </w:pPr>
          </w:p>
        </w:tc>
        <w:tc>
          <w:tcPr>
            <w:tcW w:w="1228" w:type="dxa"/>
          </w:tcPr>
          <w:p w14:paraId="63F84B3E" w14:textId="77777777" w:rsidR="0054329D" w:rsidRPr="00EB3B58" w:rsidRDefault="0054329D" w:rsidP="004200AE">
            <w:pPr>
              <w:ind w:right="-36"/>
              <w:jc w:val="center"/>
              <w:rPr>
                <w:rFonts w:ascii="BrowalliaUPC" w:hAnsi="BrowalliaUPC" w:cs="BrowalliaUPC"/>
                <w:sz w:val="20"/>
                <w:szCs w:val="20"/>
                <w:cs/>
              </w:rPr>
            </w:pPr>
          </w:p>
        </w:tc>
        <w:tc>
          <w:tcPr>
            <w:tcW w:w="1176" w:type="dxa"/>
          </w:tcPr>
          <w:p w14:paraId="476B73D9" w14:textId="77777777" w:rsidR="0054329D" w:rsidRPr="00EB3B58" w:rsidRDefault="0054329D" w:rsidP="004200AE">
            <w:pPr>
              <w:ind w:right="-36"/>
              <w:jc w:val="center"/>
              <w:rPr>
                <w:rFonts w:ascii="BrowalliaUPC" w:hAnsi="BrowalliaUPC" w:cs="BrowalliaUPC"/>
                <w:sz w:val="20"/>
                <w:szCs w:val="20"/>
                <w:cs/>
              </w:rPr>
            </w:pPr>
          </w:p>
        </w:tc>
        <w:tc>
          <w:tcPr>
            <w:tcW w:w="1098" w:type="dxa"/>
          </w:tcPr>
          <w:p w14:paraId="00481C02" w14:textId="77777777" w:rsidR="0054329D" w:rsidRPr="00EB3B58" w:rsidRDefault="0054329D" w:rsidP="004200AE">
            <w:pPr>
              <w:ind w:right="-36"/>
              <w:jc w:val="center"/>
              <w:rPr>
                <w:rFonts w:ascii="BrowalliaUPC" w:hAnsi="BrowalliaUPC" w:cs="BrowalliaUPC"/>
                <w:sz w:val="20"/>
                <w:szCs w:val="20"/>
                <w:cs/>
              </w:rPr>
            </w:pPr>
          </w:p>
        </w:tc>
        <w:tc>
          <w:tcPr>
            <w:tcW w:w="1098" w:type="dxa"/>
          </w:tcPr>
          <w:p w14:paraId="696739D6" w14:textId="77777777" w:rsidR="0054329D" w:rsidRPr="00EB3B58" w:rsidRDefault="0054329D" w:rsidP="004200AE">
            <w:pPr>
              <w:ind w:right="-36"/>
              <w:jc w:val="center"/>
              <w:rPr>
                <w:rFonts w:ascii="BrowalliaUPC" w:hAnsi="BrowalliaUPC" w:cs="BrowalliaUPC"/>
                <w:sz w:val="20"/>
                <w:szCs w:val="20"/>
                <w:cs/>
              </w:rPr>
            </w:pPr>
          </w:p>
        </w:tc>
        <w:tc>
          <w:tcPr>
            <w:tcW w:w="1116" w:type="dxa"/>
          </w:tcPr>
          <w:p w14:paraId="3822C107" w14:textId="77777777" w:rsidR="0054329D" w:rsidRPr="00EB3B58" w:rsidRDefault="0054329D" w:rsidP="004200AE">
            <w:pPr>
              <w:ind w:right="-36"/>
              <w:jc w:val="center"/>
              <w:rPr>
                <w:rFonts w:ascii="BrowalliaUPC" w:hAnsi="BrowalliaUPC" w:cs="BrowalliaUPC"/>
                <w:sz w:val="20"/>
                <w:szCs w:val="20"/>
                <w:cs/>
              </w:rPr>
            </w:pPr>
          </w:p>
        </w:tc>
      </w:tr>
      <w:tr w:rsidR="0054329D" w:rsidRPr="00EB3B58" w14:paraId="5B937BF0" w14:textId="77777777" w:rsidTr="004200AE">
        <w:trPr>
          <w:cantSplit/>
          <w:tblHeader/>
        </w:trPr>
        <w:tc>
          <w:tcPr>
            <w:tcW w:w="3357" w:type="dxa"/>
          </w:tcPr>
          <w:p w14:paraId="43EE6A05" w14:textId="2BEEC68F" w:rsidR="0054329D" w:rsidRPr="00EB3B58" w:rsidRDefault="0054329D" w:rsidP="0054329D">
            <w:pPr>
              <w:ind w:right="-36"/>
              <w:rPr>
                <w:rFonts w:ascii="BrowalliaUPC" w:hAnsi="BrowalliaUPC" w:cs="BrowalliaUPC"/>
                <w:sz w:val="20"/>
                <w:szCs w:val="20"/>
              </w:rPr>
            </w:pPr>
            <w:r w:rsidRPr="00EB3B58">
              <w:rPr>
                <w:rFonts w:ascii="BrowalliaUPC" w:hAnsi="BrowalliaUPC" w:cs="BrowalliaUPC"/>
                <w:b/>
                <w:bCs/>
                <w:sz w:val="20"/>
                <w:szCs w:val="20"/>
                <w:cs/>
              </w:rPr>
              <w:t>ค่าเสื่อมราคาสะสม</w:t>
            </w:r>
          </w:p>
        </w:tc>
        <w:tc>
          <w:tcPr>
            <w:tcW w:w="236" w:type="dxa"/>
          </w:tcPr>
          <w:p w14:paraId="2C662686" w14:textId="77777777" w:rsidR="0054329D" w:rsidRPr="00EB3B58" w:rsidRDefault="0054329D" w:rsidP="0054329D">
            <w:pPr>
              <w:ind w:right="-36"/>
              <w:jc w:val="center"/>
              <w:rPr>
                <w:rFonts w:ascii="BrowalliaUPC" w:hAnsi="BrowalliaUPC" w:cs="BrowalliaUPC"/>
                <w:sz w:val="20"/>
                <w:szCs w:val="20"/>
                <w:cs/>
              </w:rPr>
            </w:pPr>
          </w:p>
        </w:tc>
        <w:tc>
          <w:tcPr>
            <w:tcW w:w="1228" w:type="dxa"/>
          </w:tcPr>
          <w:p w14:paraId="65E09AF3" w14:textId="77777777" w:rsidR="0054329D" w:rsidRPr="00EB3B58" w:rsidRDefault="0054329D" w:rsidP="0054329D">
            <w:pPr>
              <w:ind w:right="-36"/>
              <w:jc w:val="center"/>
              <w:rPr>
                <w:rFonts w:ascii="BrowalliaUPC" w:hAnsi="BrowalliaUPC" w:cs="BrowalliaUPC"/>
                <w:sz w:val="20"/>
                <w:szCs w:val="20"/>
                <w:cs/>
              </w:rPr>
            </w:pPr>
          </w:p>
        </w:tc>
        <w:tc>
          <w:tcPr>
            <w:tcW w:w="1176" w:type="dxa"/>
          </w:tcPr>
          <w:p w14:paraId="74A545EC" w14:textId="77777777" w:rsidR="0054329D" w:rsidRPr="00EB3B58" w:rsidRDefault="0054329D" w:rsidP="0054329D">
            <w:pPr>
              <w:ind w:right="-36"/>
              <w:jc w:val="center"/>
              <w:rPr>
                <w:rFonts w:ascii="BrowalliaUPC" w:hAnsi="BrowalliaUPC" w:cs="BrowalliaUPC"/>
                <w:sz w:val="20"/>
                <w:szCs w:val="20"/>
                <w:cs/>
              </w:rPr>
            </w:pPr>
          </w:p>
        </w:tc>
        <w:tc>
          <w:tcPr>
            <w:tcW w:w="1098" w:type="dxa"/>
          </w:tcPr>
          <w:p w14:paraId="03787349" w14:textId="77777777" w:rsidR="0054329D" w:rsidRPr="00EB3B58" w:rsidRDefault="0054329D" w:rsidP="0054329D">
            <w:pPr>
              <w:ind w:right="-36"/>
              <w:jc w:val="center"/>
              <w:rPr>
                <w:rFonts w:ascii="BrowalliaUPC" w:hAnsi="BrowalliaUPC" w:cs="BrowalliaUPC"/>
                <w:sz w:val="20"/>
                <w:szCs w:val="20"/>
                <w:cs/>
              </w:rPr>
            </w:pPr>
          </w:p>
        </w:tc>
        <w:tc>
          <w:tcPr>
            <w:tcW w:w="1098" w:type="dxa"/>
          </w:tcPr>
          <w:p w14:paraId="3EEB776F" w14:textId="77777777" w:rsidR="0054329D" w:rsidRPr="00EB3B58" w:rsidRDefault="0054329D" w:rsidP="0054329D">
            <w:pPr>
              <w:ind w:right="-36"/>
              <w:jc w:val="center"/>
              <w:rPr>
                <w:rFonts w:ascii="BrowalliaUPC" w:hAnsi="BrowalliaUPC" w:cs="BrowalliaUPC"/>
                <w:sz w:val="20"/>
                <w:szCs w:val="20"/>
                <w:cs/>
              </w:rPr>
            </w:pPr>
          </w:p>
        </w:tc>
        <w:tc>
          <w:tcPr>
            <w:tcW w:w="1116" w:type="dxa"/>
          </w:tcPr>
          <w:p w14:paraId="6A51B4D7" w14:textId="77777777" w:rsidR="0054329D" w:rsidRPr="00EB3B58" w:rsidRDefault="0054329D" w:rsidP="0054329D">
            <w:pPr>
              <w:ind w:right="-36"/>
              <w:jc w:val="center"/>
              <w:rPr>
                <w:rFonts w:ascii="BrowalliaUPC" w:hAnsi="BrowalliaUPC" w:cs="BrowalliaUPC"/>
                <w:sz w:val="20"/>
                <w:szCs w:val="20"/>
                <w:cs/>
              </w:rPr>
            </w:pPr>
          </w:p>
        </w:tc>
      </w:tr>
      <w:tr w:rsidR="0054329D" w:rsidRPr="00EB3B58" w14:paraId="72DD6D3C" w14:textId="77777777" w:rsidTr="000D5F4F">
        <w:trPr>
          <w:cantSplit/>
          <w:tblHeader/>
        </w:trPr>
        <w:tc>
          <w:tcPr>
            <w:tcW w:w="3357" w:type="dxa"/>
          </w:tcPr>
          <w:p w14:paraId="44D545B8" w14:textId="33B4937B" w:rsidR="0054329D" w:rsidRPr="00EB3B58" w:rsidRDefault="0054329D" w:rsidP="0054329D">
            <w:pPr>
              <w:ind w:right="-36"/>
              <w:rPr>
                <w:rFonts w:ascii="BrowalliaUPC" w:hAnsi="BrowalliaUPC" w:cs="BrowalliaUPC"/>
                <w:b/>
                <w:bCs/>
                <w:sz w:val="20"/>
                <w:szCs w:val="20"/>
                <w:cs/>
              </w:rPr>
            </w:pPr>
            <w:r w:rsidRPr="00FC530E">
              <w:rPr>
                <w:rFonts w:ascii="BrowalliaUPC" w:hAnsi="BrowalliaUPC" w:cs="BrowalliaUPC" w:hint="cs"/>
                <w:sz w:val="20"/>
                <w:szCs w:val="20"/>
                <w:cs/>
              </w:rPr>
              <w:t xml:space="preserve">ณ วันที่ </w:t>
            </w:r>
            <w:r w:rsidRPr="00FC530E">
              <w:rPr>
                <w:rFonts w:ascii="BrowalliaUPC" w:hAnsi="BrowalliaUPC" w:cs="BrowalliaUPC"/>
                <w:sz w:val="20"/>
                <w:szCs w:val="20"/>
              </w:rPr>
              <w:t xml:space="preserve">1 </w:t>
            </w:r>
            <w:r w:rsidRPr="00FC530E">
              <w:rPr>
                <w:rFonts w:ascii="BrowalliaUPC" w:hAnsi="BrowalliaUPC" w:cs="BrowalliaUPC" w:hint="cs"/>
                <w:sz w:val="20"/>
                <w:szCs w:val="20"/>
                <w:cs/>
              </w:rPr>
              <w:t xml:space="preserve">มกราคม </w:t>
            </w:r>
            <w:r w:rsidRPr="00FC530E">
              <w:rPr>
                <w:rFonts w:ascii="BrowalliaUPC" w:hAnsi="BrowalliaUPC" w:cs="BrowalliaUPC"/>
                <w:sz w:val="20"/>
                <w:szCs w:val="20"/>
              </w:rPr>
              <w:t>2564</w:t>
            </w:r>
          </w:p>
        </w:tc>
        <w:tc>
          <w:tcPr>
            <w:tcW w:w="236" w:type="dxa"/>
          </w:tcPr>
          <w:p w14:paraId="44E08F71"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75EBB598" w14:textId="225AE334"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81,059</w:t>
            </w:r>
          </w:p>
        </w:tc>
        <w:tc>
          <w:tcPr>
            <w:tcW w:w="1176" w:type="dxa"/>
            <w:vAlign w:val="bottom"/>
          </w:tcPr>
          <w:p w14:paraId="6EA2765C" w14:textId="13CB0FD2"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3,101</w:t>
            </w:r>
          </w:p>
        </w:tc>
        <w:tc>
          <w:tcPr>
            <w:tcW w:w="1098" w:type="dxa"/>
            <w:vAlign w:val="bottom"/>
          </w:tcPr>
          <w:p w14:paraId="69A3A839" w14:textId="702A9B2A"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391,320</w:t>
            </w:r>
          </w:p>
        </w:tc>
        <w:tc>
          <w:tcPr>
            <w:tcW w:w="1098" w:type="dxa"/>
            <w:vAlign w:val="bottom"/>
          </w:tcPr>
          <w:p w14:paraId="467975D6" w14:textId="2D8F9D16"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133,907</w:t>
            </w:r>
          </w:p>
        </w:tc>
        <w:tc>
          <w:tcPr>
            <w:tcW w:w="1116" w:type="dxa"/>
            <w:vAlign w:val="bottom"/>
          </w:tcPr>
          <w:p w14:paraId="3CAA787F" w14:textId="798A0E29"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609,387</w:t>
            </w:r>
          </w:p>
        </w:tc>
      </w:tr>
      <w:tr w:rsidR="0054329D" w:rsidRPr="00EB3B58" w14:paraId="6995E201" w14:textId="77777777" w:rsidTr="000D5F4F">
        <w:trPr>
          <w:cantSplit/>
          <w:tblHeader/>
        </w:trPr>
        <w:tc>
          <w:tcPr>
            <w:tcW w:w="3357" w:type="dxa"/>
          </w:tcPr>
          <w:p w14:paraId="57F78AED" w14:textId="360C35ED" w:rsidR="0054329D" w:rsidRPr="00FC530E" w:rsidRDefault="0054329D" w:rsidP="0054329D">
            <w:pPr>
              <w:ind w:right="-36"/>
              <w:rPr>
                <w:rFonts w:ascii="BrowalliaUPC" w:hAnsi="BrowalliaUPC" w:cs="BrowalliaUPC"/>
                <w:sz w:val="20"/>
                <w:szCs w:val="20"/>
                <w:cs/>
              </w:rPr>
            </w:pPr>
            <w:r w:rsidRPr="00EB3B58">
              <w:rPr>
                <w:rFonts w:ascii="BrowalliaUPC" w:hAnsi="BrowalliaUPC" w:cs="BrowalliaUPC"/>
                <w:sz w:val="20"/>
                <w:szCs w:val="20"/>
                <w:cs/>
              </w:rPr>
              <w:t>ค่าเสื่อมราคาสำหรับปี</w:t>
            </w:r>
          </w:p>
        </w:tc>
        <w:tc>
          <w:tcPr>
            <w:tcW w:w="236" w:type="dxa"/>
          </w:tcPr>
          <w:p w14:paraId="4E998555"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729CE28C" w14:textId="404E2B70"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99,367</w:t>
            </w:r>
          </w:p>
        </w:tc>
        <w:tc>
          <w:tcPr>
            <w:tcW w:w="1176" w:type="dxa"/>
            <w:vAlign w:val="bottom"/>
          </w:tcPr>
          <w:p w14:paraId="07ABF871" w14:textId="11E53AF0"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2,275</w:t>
            </w:r>
          </w:p>
        </w:tc>
        <w:tc>
          <w:tcPr>
            <w:tcW w:w="1098" w:type="dxa"/>
            <w:vAlign w:val="bottom"/>
          </w:tcPr>
          <w:p w14:paraId="6B66C9F6" w14:textId="2212B519"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 xml:space="preserve"> 171,632</w:t>
            </w:r>
          </w:p>
        </w:tc>
        <w:tc>
          <w:tcPr>
            <w:tcW w:w="1098" w:type="dxa"/>
            <w:vAlign w:val="bottom"/>
          </w:tcPr>
          <w:p w14:paraId="615EC412" w14:textId="42BA447E"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89,785</w:t>
            </w:r>
          </w:p>
        </w:tc>
        <w:tc>
          <w:tcPr>
            <w:tcW w:w="1116" w:type="dxa"/>
            <w:vAlign w:val="bottom"/>
          </w:tcPr>
          <w:p w14:paraId="0B94E15A" w14:textId="7EE26964"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363,059</w:t>
            </w:r>
          </w:p>
        </w:tc>
      </w:tr>
      <w:tr w:rsidR="0054329D" w:rsidRPr="00EB3B58" w14:paraId="6644BE14" w14:textId="77777777" w:rsidTr="001F582E">
        <w:trPr>
          <w:cantSplit/>
          <w:tblHeader/>
        </w:trPr>
        <w:tc>
          <w:tcPr>
            <w:tcW w:w="3357" w:type="dxa"/>
          </w:tcPr>
          <w:p w14:paraId="401E2032" w14:textId="763CF235" w:rsidR="0054329D" w:rsidRPr="00EB3B58" w:rsidRDefault="0054329D" w:rsidP="0054329D">
            <w:pPr>
              <w:ind w:right="-36"/>
              <w:rPr>
                <w:rFonts w:ascii="BrowalliaUPC" w:hAnsi="BrowalliaUPC" w:cs="BrowalliaUPC"/>
                <w:sz w:val="20"/>
                <w:szCs w:val="20"/>
                <w:cs/>
              </w:rPr>
            </w:pPr>
            <w:r w:rsidRPr="00EB3B58">
              <w:rPr>
                <w:rFonts w:ascii="BrowalliaUPC" w:hAnsi="BrowalliaUPC" w:cs="BrowalliaUPC"/>
                <w:sz w:val="20"/>
                <w:szCs w:val="20"/>
                <w:cs/>
              </w:rPr>
              <w:t xml:space="preserve">ลดลง / จำหน่ายออก </w:t>
            </w:r>
          </w:p>
        </w:tc>
        <w:tc>
          <w:tcPr>
            <w:tcW w:w="236" w:type="dxa"/>
          </w:tcPr>
          <w:p w14:paraId="5EC5F202"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6AE21A61" w14:textId="255CDB28"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w:t>
            </w:r>
          </w:p>
        </w:tc>
        <w:tc>
          <w:tcPr>
            <w:tcW w:w="1176" w:type="dxa"/>
            <w:vAlign w:val="bottom"/>
          </w:tcPr>
          <w:p w14:paraId="7F1AEB67" w14:textId="7650578F"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w:t>
            </w:r>
          </w:p>
        </w:tc>
        <w:tc>
          <w:tcPr>
            <w:tcW w:w="1098" w:type="dxa"/>
            <w:vAlign w:val="bottom"/>
          </w:tcPr>
          <w:p w14:paraId="46C5CB79" w14:textId="033BF47A"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(3,28</w:t>
            </w:r>
            <w:r w:rsidRPr="006F4A9B">
              <w:rPr>
                <w:rFonts w:ascii="BrowalliaUPC" w:hAnsi="BrowalliaUPC" w:cs="BrowalliaUPC" w:hint="cs"/>
                <w:sz w:val="20"/>
                <w:szCs w:val="20"/>
              </w:rPr>
              <w:t>5</w:t>
            </w:r>
            <w:r w:rsidRPr="00EB3B58">
              <w:rPr>
                <w:rFonts w:ascii="BrowalliaUPC" w:hAnsi="BrowalliaUPC" w:cs="BrowalliaUPC"/>
                <w:sz w:val="20"/>
                <w:szCs w:val="20"/>
              </w:rPr>
              <w:t>)</w:t>
            </w:r>
          </w:p>
        </w:tc>
        <w:tc>
          <w:tcPr>
            <w:tcW w:w="1098" w:type="dxa"/>
            <w:vAlign w:val="bottom"/>
          </w:tcPr>
          <w:p w14:paraId="2D1BC0F1" w14:textId="2E1E929C"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(3,786)</w:t>
            </w:r>
          </w:p>
        </w:tc>
        <w:tc>
          <w:tcPr>
            <w:tcW w:w="1116" w:type="dxa"/>
            <w:vAlign w:val="bottom"/>
          </w:tcPr>
          <w:p w14:paraId="1CC5AB2E" w14:textId="65EB3D8B"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(7,07</w:t>
            </w:r>
            <w:r w:rsidRPr="006F4A9B">
              <w:rPr>
                <w:rFonts w:ascii="BrowalliaUPC" w:hAnsi="BrowalliaUPC" w:cs="BrowalliaUPC" w:hint="cs"/>
                <w:sz w:val="20"/>
                <w:szCs w:val="20"/>
              </w:rPr>
              <w:t>1</w:t>
            </w:r>
            <w:r w:rsidRPr="00EB3B58">
              <w:rPr>
                <w:rFonts w:ascii="BrowalliaUPC" w:hAnsi="BrowalliaUPC" w:cs="BrowalliaUPC"/>
                <w:sz w:val="20"/>
                <w:szCs w:val="20"/>
              </w:rPr>
              <w:t>)</w:t>
            </w:r>
          </w:p>
        </w:tc>
      </w:tr>
      <w:tr w:rsidR="0054329D" w:rsidRPr="00EB3B58" w14:paraId="7470E8B7" w14:textId="77777777" w:rsidTr="001F582E">
        <w:trPr>
          <w:cantSplit/>
          <w:tblHeader/>
        </w:trPr>
        <w:tc>
          <w:tcPr>
            <w:tcW w:w="3357" w:type="dxa"/>
          </w:tcPr>
          <w:p w14:paraId="77E793A2" w14:textId="0E02A12B" w:rsidR="0054329D" w:rsidRPr="00EB3B58" w:rsidRDefault="0054329D" w:rsidP="0054329D">
            <w:pPr>
              <w:ind w:right="-36"/>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และอุปกรณ์</w:t>
            </w:r>
          </w:p>
        </w:tc>
        <w:tc>
          <w:tcPr>
            <w:tcW w:w="236" w:type="dxa"/>
          </w:tcPr>
          <w:p w14:paraId="0A17AD4F"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49606220" w14:textId="0CA4EA4C"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w:t>
            </w:r>
          </w:p>
        </w:tc>
        <w:tc>
          <w:tcPr>
            <w:tcW w:w="1176" w:type="dxa"/>
            <w:vAlign w:val="bottom"/>
          </w:tcPr>
          <w:p w14:paraId="11A148D5" w14:textId="2DBD0F32"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(485)</w:t>
            </w:r>
          </w:p>
        </w:tc>
        <w:tc>
          <w:tcPr>
            <w:tcW w:w="1098" w:type="dxa"/>
            <w:vAlign w:val="bottom"/>
          </w:tcPr>
          <w:p w14:paraId="7373D9BC" w14:textId="48FCC3BC"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(115,64</w:t>
            </w:r>
            <w:r w:rsidRPr="006F4A9B">
              <w:rPr>
                <w:rFonts w:ascii="BrowalliaUPC" w:hAnsi="BrowalliaUPC" w:cs="BrowalliaUPC" w:hint="cs"/>
                <w:sz w:val="20"/>
                <w:szCs w:val="20"/>
              </w:rPr>
              <w:t>7</w:t>
            </w:r>
            <w:r w:rsidRPr="00EB3B58">
              <w:rPr>
                <w:rFonts w:ascii="BrowalliaUPC" w:hAnsi="BrowalliaUPC" w:cs="BrowalliaUPC"/>
                <w:sz w:val="20"/>
                <w:szCs w:val="20"/>
              </w:rPr>
              <w:t>)</w:t>
            </w:r>
          </w:p>
        </w:tc>
        <w:tc>
          <w:tcPr>
            <w:tcW w:w="1098" w:type="dxa"/>
            <w:vAlign w:val="bottom"/>
          </w:tcPr>
          <w:p w14:paraId="3E74F0A4" w14:textId="23EDE395"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(46,328)</w:t>
            </w:r>
          </w:p>
        </w:tc>
        <w:tc>
          <w:tcPr>
            <w:tcW w:w="1116" w:type="dxa"/>
            <w:vAlign w:val="bottom"/>
          </w:tcPr>
          <w:p w14:paraId="27409A6C" w14:textId="78408E43"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(162,4</w:t>
            </w:r>
            <w:r w:rsidRPr="006F4A9B">
              <w:rPr>
                <w:rFonts w:ascii="BrowalliaUPC" w:hAnsi="BrowalliaUPC" w:cs="BrowalliaUPC" w:hint="cs"/>
                <w:sz w:val="20"/>
                <w:szCs w:val="20"/>
              </w:rPr>
              <w:t>60</w:t>
            </w:r>
            <w:r w:rsidRPr="00EB3B58">
              <w:rPr>
                <w:rFonts w:ascii="BrowalliaUPC" w:hAnsi="BrowalliaUPC" w:cs="BrowalliaUPC"/>
                <w:sz w:val="20"/>
                <w:szCs w:val="20"/>
              </w:rPr>
              <w:t>)</w:t>
            </w:r>
          </w:p>
        </w:tc>
      </w:tr>
      <w:tr w:rsidR="0054329D" w:rsidRPr="00EB3B58" w14:paraId="5E514D27" w14:textId="77777777" w:rsidTr="001F582E">
        <w:trPr>
          <w:cantSplit/>
          <w:tblHeader/>
        </w:trPr>
        <w:tc>
          <w:tcPr>
            <w:tcW w:w="3357" w:type="dxa"/>
          </w:tcPr>
          <w:p w14:paraId="479223F2" w14:textId="15EDB4FB" w:rsidR="0054329D" w:rsidRPr="00EB3B58" w:rsidRDefault="0054329D" w:rsidP="0054329D">
            <w:pPr>
              <w:ind w:right="-36"/>
              <w:rPr>
                <w:rFonts w:ascii="BrowalliaUPC" w:hAnsi="BrowalliaUPC" w:cs="BrowalliaUPC"/>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tcPr>
          <w:p w14:paraId="4C79D6C7"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79315E4A" w14:textId="5F9E96F3" w:rsidR="0054329D" w:rsidRPr="00EB3B58" w:rsidRDefault="0054329D" w:rsidP="0054329D">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4,638</w:t>
            </w:r>
          </w:p>
        </w:tc>
        <w:tc>
          <w:tcPr>
            <w:tcW w:w="1176" w:type="dxa"/>
            <w:vAlign w:val="bottom"/>
          </w:tcPr>
          <w:p w14:paraId="75FB4074" w14:textId="6211D6CB" w:rsidR="0054329D" w:rsidRPr="00EB3B58" w:rsidRDefault="0054329D" w:rsidP="0054329D">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w:t>
            </w:r>
          </w:p>
        </w:tc>
        <w:tc>
          <w:tcPr>
            <w:tcW w:w="1098" w:type="dxa"/>
            <w:vAlign w:val="bottom"/>
          </w:tcPr>
          <w:p w14:paraId="42E4A0D8" w14:textId="616A26E0" w:rsidR="0054329D" w:rsidRPr="00EB3B58" w:rsidRDefault="0054329D" w:rsidP="0054329D">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w:t>
            </w:r>
          </w:p>
        </w:tc>
        <w:tc>
          <w:tcPr>
            <w:tcW w:w="1098" w:type="dxa"/>
            <w:vAlign w:val="bottom"/>
          </w:tcPr>
          <w:p w14:paraId="57FB5E4D" w14:textId="40624640" w:rsidR="0054329D" w:rsidRPr="00EB3B58" w:rsidRDefault="0054329D" w:rsidP="0054329D">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w:t>
            </w:r>
          </w:p>
        </w:tc>
        <w:tc>
          <w:tcPr>
            <w:tcW w:w="1116" w:type="dxa"/>
            <w:vAlign w:val="bottom"/>
          </w:tcPr>
          <w:p w14:paraId="615D9606" w14:textId="152DEE27" w:rsidR="0054329D" w:rsidRPr="00EB3B58" w:rsidRDefault="0054329D" w:rsidP="0054329D">
            <w:pPr>
              <w:pBdr>
                <w:bottom w:val="single" w:sz="4" w:space="1" w:color="auto"/>
              </w:pBdr>
              <w:ind w:right="-36"/>
              <w:jc w:val="right"/>
              <w:rPr>
                <w:rFonts w:ascii="BrowalliaUPC" w:hAnsi="BrowalliaUPC" w:cs="BrowalliaUPC"/>
                <w:sz w:val="20"/>
                <w:szCs w:val="20"/>
                <w:cs/>
              </w:rPr>
            </w:pPr>
            <w:r w:rsidRPr="00EB3B58">
              <w:rPr>
                <w:rFonts w:ascii="BrowalliaUPC" w:hAnsi="BrowalliaUPC" w:cs="BrowalliaUPC"/>
                <w:sz w:val="20"/>
                <w:szCs w:val="20"/>
              </w:rPr>
              <w:t>4,638</w:t>
            </w:r>
          </w:p>
        </w:tc>
      </w:tr>
      <w:tr w:rsidR="0054329D" w:rsidRPr="00EB3B58" w14:paraId="559BBE32" w14:textId="77777777" w:rsidTr="001F582E">
        <w:trPr>
          <w:cantSplit/>
          <w:tblHeader/>
        </w:trPr>
        <w:tc>
          <w:tcPr>
            <w:tcW w:w="3357" w:type="dxa"/>
          </w:tcPr>
          <w:p w14:paraId="19B81326" w14:textId="52DC674B" w:rsidR="0054329D" w:rsidRPr="00EB3B58" w:rsidRDefault="0054329D" w:rsidP="0054329D">
            <w:pPr>
              <w:ind w:right="-36"/>
              <w:rPr>
                <w:rFonts w:ascii="BrowalliaUPC" w:hAnsi="BrowalliaUPC" w:cs="BrowalliaUPC"/>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hint="cs"/>
                <w:b/>
                <w:bCs/>
                <w:sz w:val="20"/>
                <w:szCs w:val="20"/>
                <w:cs/>
              </w:rPr>
              <w:t xml:space="preserve"> ธันวาคม</w:t>
            </w:r>
            <w:r w:rsidRPr="00EB3B58">
              <w:rPr>
                <w:rFonts w:ascii="BrowalliaUPC" w:hAnsi="BrowalliaUPC" w:cs="BrowalliaUPC"/>
                <w:b/>
                <w:bCs/>
                <w:sz w:val="20"/>
                <w:szCs w:val="20"/>
                <w:cs/>
              </w:rPr>
              <w:t xml:space="preserve">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236" w:type="dxa"/>
          </w:tcPr>
          <w:p w14:paraId="45C345D6"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6F5B02F3" w14:textId="1E160D09"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185,064</w:t>
            </w:r>
          </w:p>
        </w:tc>
        <w:tc>
          <w:tcPr>
            <w:tcW w:w="1176" w:type="dxa"/>
            <w:vAlign w:val="bottom"/>
          </w:tcPr>
          <w:p w14:paraId="118D06D0" w14:textId="4EFED4F5"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4,891</w:t>
            </w:r>
          </w:p>
        </w:tc>
        <w:tc>
          <w:tcPr>
            <w:tcW w:w="1098" w:type="dxa"/>
            <w:vAlign w:val="bottom"/>
          </w:tcPr>
          <w:p w14:paraId="6A4B07A4" w14:textId="213C87CF"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444,020</w:t>
            </w:r>
          </w:p>
        </w:tc>
        <w:tc>
          <w:tcPr>
            <w:tcW w:w="1098" w:type="dxa"/>
            <w:vAlign w:val="bottom"/>
          </w:tcPr>
          <w:p w14:paraId="5B71139D" w14:textId="2A32CAA5"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173,578</w:t>
            </w:r>
          </w:p>
        </w:tc>
        <w:tc>
          <w:tcPr>
            <w:tcW w:w="1116" w:type="dxa"/>
            <w:vAlign w:val="bottom"/>
          </w:tcPr>
          <w:p w14:paraId="1C0A639A" w14:textId="7994E97D" w:rsidR="0054329D" w:rsidRPr="00EB3B58" w:rsidRDefault="0054329D" w:rsidP="0054329D">
            <w:pPr>
              <w:ind w:right="-36"/>
              <w:jc w:val="right"/>
              <w:rPr>
                <w:rFonts w:ascii="BrowalliaUPC" w:hAnsi="BrowalliaUPC" w:cs="BrowalliaUPC"/>
                <w:sz w:val="20"/>
                <w:szCs w:val="20"/>
                <w:cs/>
              </w:rPr>
            </w:pPr>
            <w:r w:rsidRPr="00EB3B58">
              <w:rPr>
                <w:rFonts w:ascii="BrowalliaUPC" w:hAnsi="BrowalliaUPC" w:cs="BrowalliaUPC"/>
                <w:sz w:val="20"/>
                <w:szCs w:val="20"/>
              </w:rPr>
              <w:t>807,553</w:t>
            </w:r>
          </w:p>
        </w:tc>
      </w:tr>
      <w:tr w:rsidR="0054329D" w:rsidRPr="00EB3B58" w14:paraId="4A4F707A" w14:textId="77777777" w:rsidTr="001F582E">
        <w:trPr>
          <w:cantSplit/>
          <w:tblHeader/>
        </w:trPr>
        <w:tc>
          <w:tcPr>
            <w:tcW w:w="3357" w:type="dxa"/>
          </w:tcPr>
          <w:p w14:paraId="4AF7B6C8" w14:textId="649ADBE6" w:rsidR="0054329D" w:rsidRPr="00EB3B58" w:rsidRDefault="0054329D" w:rsidP="0054329D">
            <w:pPr>
              <w:ind w:right="-36"/>
              <w:rPr>
                <w:rFonts w:ascii="BrowalliaUPC" w:hAnsi="BrowalliaUPC" w:cs="BrowalliaUPC"/>
                <w:b/>
                <w:bCs/>
                <w:sz w:val="20"/>
                <w:szCs w:val="20"/>
                <w:cs/>
              </w:rPr>
            </w:pPr>
            <w:r w:rsidRPr="00EB3B58">
              <w:rPr>
                <w:rFonts w:ascii="BrowalliaUPC" w:hAnsi="BrowalliaUPC" w:cs="BrowalliaUPC"/>
                <w:sz w:val="20"/>
                <w:szCs w:val="20"/>
                <w:cs/>
              </w:rPr>
              <w:t>ค่าเสื่อมราคาสำหรับปี</w:t>
            </w:r>
          </w:p>
        </w:tc>
        <w:tc>
          <w:tcPr>
            <w:tcW w:w="236" w:type="dxa"/>
          </w:tcPr>
          <w:p w14:paraId="1C2BEE7A"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5C686D4D" w14:textId="60CE6089" w:rsidR="0054329D" w:rsidRPr="00EB3B58" w:rsidRDefault="0054329D" w:rsidP="0054329D">
            <w:pPr>
              <w:ind w:right="-36"/>
              <w:jc w:val="right"/>
              <w:rPr>
                <w:rFonts w:ascii="BrowalliaUPC" w:hAnsi="BrowalliaUPC" w:cs="BrowalliaUPC"/>
                <w:sz w:val="20"/>
                <w:szCs w:val="20"/>
                <w:cs/>
              </w:rPr>
            </w:pPr>
            <w:r w:rsidRPr="009E48B3">
              <w:rPr>
                <w:rFonts w:ascii="BrowalliaUPC" w:hAnsi="BrowalliaUPC" w:cs="BrowalliaUPC"/>
                <w:sz w:val="20"/>
                <w:szCs w:val="20"/>
              </w:rPr>
              <w:t>82,844</w:t>
            </w:r>
          </w:p>
        </w:tc>
        <w:tc>
          <w:tcPr>
            <w:tcW w:w="1176" w:type="dxa"/>
            <w:vAlign w:val="bottom"/>
          </w:tcPr>
          <w:p w14:paraId="2D35F88B" w14:textId="685A58FC" w:rsidR="0054329D" w:rsidRPr="00EB3B58" w:rsidRDefault="0054329D" w:rsidP="0054329D">
            <w:pPr>
              <w:ind w:right="-36"/>
              <w:jc w:val="right"/>
              <w:rPr>
                <w:rFonts w:ascii="BrowalliaUPC" w:hAnsi="BrowalliaUPC" w:cs="BrowalliaUPC"/>
                <w:sz w:val="20"/>
                <w:szCs w:val="20"/>
                <w:cs/>
              </w:rPr>
            </w:pPr>
            <w:r w:rsidRPr="00D12DAA">
              <w:rPr>
                <w:rFonts w:ascii="BrowalliaUPC" w:hAnsi="BrowalliaUPC" w:cs="BrowalliaUPC"/>
                <w:sz w:val="20"/>
                <w:szCs w:val="20"/>
              </w:rPr>
              <w:t>2,356</w:t>
            </w:r>
          </w:p>
        </w:tc>
        <w:tc>
          <w:tcPr>
            <w:tcW w:w="1098" w:type="dxa"/>
            <w:vAlign w:val="bottom"/>
          </w:tcPr>
          <w:p w14:paraId="0A8CB09C" w14:textId="6D14A6FE"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164,563</w:t>
            </w:r>
          </w:p>
        </w:tc>
        <w:tc>
          <w:tcPr>
            <w:tcW w:w="1098" w:type="dxa"/>
            <w:vAlign w:val="bottom"/>
          </w:tcPr>
          <w:p w14:paraId="5260086B" w14:textId="4C574A3F"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84,568</w:t>
            </w:r>
          </w:p>
        </w:tc>
        <w:tc>
          <w:tcPr>
            <w:tcW w:w="1116" w:type="dxa"/>
            <w:vAlign w:val="bottom"/>
          </w:tcPr>
          <w:p w14:paraId="492FD01B" w14:textId="4BC822FC"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33</w:t>
            </w:r>
            <w:r>
              <w:rPr>
                <w:rFonts w:ascii="BrowalliaUPC" w:hAnsi="BrowalliaUPC" w:cs="BrowalliaUPC"/>
                <w:sz w:val="20"/>
                <w:szCs w:val="20"/>
              </w:rPr>
              <w:t>4,331</w:t>
            </w:r>
          </w:p>
        </w:tc>
      </w:tr>
      <w:tr w:rsidR="0054329D" w:rsidRPr="00EB3B58" w14:paraId="347A2788" w14:textId="77777777" w:rsidTr="001F582E">
        <w:trPr>
          <w:cantSplit/>
          <w:tblHeader/>
        </w:trPr>
        <w:tc>
          <w:tcPr>
            <w:tcW w:w="3357" w:type="dxa"/>
          </w:tcPr>
          <w:p w14:paraId="3B2939EE" w14:textId="4F117BD6" w:rsidR="0054329D" w:rsidRPr="00EB3B58" w:rsidRDefault="00232665" w:rsidP="0054329D">
            <w:pPr>
              <w:ind w:right="-36"/>
              <w:rPr>
                <w:rFonts w:ascii="BrowalliaUPC" w:hAnsi="BrowalliaUPC" w:cs="BrowalliaUPC"/>
                <w:sz w:val="20"/>
                <w:szCs w:val="20"/>
                <w:cs/>
              </w:rPr>
            </w:pPr>
            <w:r w:rsidRPr="002C36E9">
              <w:rPr>
                <w:rFonts w:ascii="BrowalliaUPC" w:hAnsi="BrowalliaUPC" w:cs="BrowalliaUPC"/>
                <w:sz w:val="20"/>
                <w:szCs w:val="20"/>
                <w:cs/>
              </w:rPr>
              <w:t>ลดลง / จำหน่ายออก</w:t>
            </w:r>
          </w:p>
        </w:tc>
        <w:tc>
          <w:tcPr>
            <w:tcW w:w="236" w:type="dxa"/>
          </w:tcPr>
          <w:p w14:paraId="37A02080"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150B9B74" w14:textId="5434EB50" w:rsidR="0054329D" w:rsidRPr="00EB3B58" w:rsidRDefault="0054329D" w:rsidP="0054329D">
            <w:pPr>
              <w:ind w:right="-36"/>
              <w:jc w:val="right"/>
              <w:rPr>
                <w:rFonts w:ascii="BrowalliaUPC" w:hAnsi="BrowalliaUPC" w:cs="BrowalliaUPC"/>
                <w:sz w:val="20"/>
                <w:szCs w:val="20"/>
                <w:cs/>
              </w:rPr>
            </w:pPr>
            <w:r w:rsidRPr="002C36E9">
              <w:rPr>
                <w:rFonts w:ascii="BrowalliaUPC" w:hAnsi="BrowalliaUPC" w:cs="BrowalliaUPC"/>
                <w:sz w:val="20"/>
                <w:szCs w:val="20"/>
              </w:rPr>
              <w:t>(</w:t>
            </w:r>
            <w:r w:rsidR="00762861" w:rsidRPr="002C36E9">
              <w:rPr>
                <w:rFonts w:ascii="BrowalliaUPC" w:hAnsi="BrowalliaUPC" w:cs="BrowalliaUPC"/>
                <w:sz w:val="20"/>
                <w:szCs w:val="20"/>
              </w:rPr>
              <w:t>86,324</w:t>
            </w:r>
            <w:r w:rsidRPr="002C36E9">
              <w:rPr>
                <w:rFonts w:ascii="BrowalliaUPC" w:hAnsi="BrowalliaUPC" w:cs="BrowalliaUPC"/>
                <w:sz w:val="20"/>
                <w:szCs w:val="20"/>
              </w:rPr>
              <w:t>)</w:t>
            </w:r>
          </w:p>
        </w:tc>
        <w:tc>
          <w:tcPr>
            <w:tcW w:w="1176" w:type="dxa"/>
            <w:vAlign w:val="bottom"/>
          </w:tcPr>
          <w:p w14:paraId="79577985" w14:textId="56A891E4" w:rsidR="0054329D" w:rsidRPr="00EB3B58" w:rsidRDefault="0054329D" w:rsidP="0054329D">
            <w:pPr>
              <w:ind w:right="-36"/>
              <w:jc w:val="right"/>
              <w:rPr>
                <w:rFonts w:ascii="BrowalliaUPC" w:hAnsi="BrowalliaUPC" w:cs="BrowalliaUPC"/>
                <w:sz w:val="20"/>
                <w:szCs w:val="20"/>
                <w:cs/>
              </w:rPr>
            </w:pPr>
            <w:r w:rsidRPr="00D12DAA">
              <w:rPr>
                <w:rFonts w:ascii="BrowalliaUPC" w:hAnsi="BrowalliaUPC" w:cs="BrowalliaUPC"/>
                <w:sz w:val="20"/>
                <w:szCs w:val="20"/>
              </w:rPr>
              <w:t>(</w:t>
            </w:r>
            <w:r w:rsidR="00762861" w:rsidRPr="002C36E9">
              <w:rPr>
                <w:rFonts w:ascii="BrowalliaUPC" w:hAnsi="BrowalliaUPC" w:cs="BrowalliaUPC"/>
                <w:sz w:val="20"/>
                <w:szCs w:val="20"/>
              </w:rPr>
              <w:t>5,542</w:t>
            </w:r>
            <w:r w:rsidRPr="00D12DAA">
              <w:rPr>
                <w:rFonts w:ascii="BrowalliaUPC" w:hAnsi="BrowalliaUPC" w:cs="BrowalliaUPC"/>
                <w:sz w:val="20"/>
                <w:szCs w:val="20"/>
              </w:rPr>
              <w:t>)</w:t>
            </w:r>
          </w:p>
        </w:tc>
        <w:tc>
          <w:tcPr>
            <w:tcW w:w="1098" w:type="dxa"/>
            <w:vAlign w:val="bottom"/>
          </w:tcPr>
          <w:p w14:paraId="2BDDCEFD" w14:textId="1C94B0E0"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w:t>
            </w:r>
          </w:p>
        </w:tc>
        <w:tc>
          <w:tcPr>
            <w:tcW w:w="1098" w:type="dxa"/>
            <w:vAlign w:val="bottom"/>
          </w:tcPr>
          <w:p w14:paraId="775A9A7F" w14:textId="274AC078"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w:t>
            </w:r>
            <w:r w:rsidR="00762861" w:rsidRPr="002C36E9">
              <w:rPr>
                <w:rFonts w:ascii="BrowalliaUPC" w:hAnsi="BrowalliaUPC" w:cs="BrowalliaUPC"/>
                <w:sz w:val="20"/>
                <w:szCs w:val="20"/>
              </w:rPr>
              <w:t>3,312</w:t>
            </w:r>
            <w:r w:rsidRPr="00023A6B">
              <w:rPr>
                <w:rFonts w:ascii="BrowalliaUPC" w:hAnsi="BrowalliaUPC" w:cs="BrowalliaUPC"/>
                <w:sz w:val="20"/>
                <w:szCs w:val="20"/>
              </w:rPr>
              <w:t>)</w:t>
            </w:r>
          </w:p>
        </w:tc>
        <w:tc>
          <w:tcPr>
            <w:tcW w:w="1116" w:type="dxa"/>
            <w:vAlign w:val="bottom"/>
          </w:tcPr>
          <w:p w14:paraId="69E5EB20" w14:textId="470E97B2" w:rsidR="0054329D" w:rsidRPr="00EB3B58" w:rsidRDefault="0054329D" w:rsidP="0054329D">
            <w:pPr>
              <w:ind w:right="-36"/>
              <w:jc w:val="right"/>
              <w:rPr>
                <w:rFonts w:ascii="BrowalliaUPC" w:hAnsi="BrowalliaUPC" w:cs="BrowalliaUPC"/>
                <w:sz w:val="20"/>
                <w:szCs w:val="20"/>
                <w:cs/>
              </w:rPr>
            </w:pPr>
            <w:r w:rsidRPr="002C36E9">
              <w:rPr>
                <w:rFonts w:ascii="BrowalliaUPC" w:hAnsi="BrowalliaUPC" w:cs="BrowalliaUPC"/>
                <w:sz w:val="20"/>
                <w:szCs w:val="20"/>
              </w:rPr>
              <w:t>(</w:t>
            </w:r>
            <w:r w:rsidR="00762861" w:rsidRPr="002C36E9">
              <w:rPr>
                <w:rFonts w:ascii="BrowalliaUPC" w:hAnsi="BrowalliaUPC" w:cs="BrowalliaUPC"/>
                <w:sz w:val="20"/>
                <w:szCs w:val="20"/>
              </w:rPr>
              <w:t>95,178</w:t>
            </w:r>
            <w:r w:rsidRPr="002C36E9">
              <w:rPr>
                <w:rFonts w:ascii="BrowalliaUPC" w:hAnsi="BrowalliaUPC" w:cs="BrowalliaUPC"/>
                <w:sz w:val="20"/>
                <w:szCs w:val="20"/>
              </w:rPr>
              <w:t>)</w:t>
            </w:r>
          </w:p>
        </w:tc>
      </w:tr>
      <w:tr w:rsidR="0054329D" w:rsidRPr="00EB3B58" w14:paraId="3B2E84A6" w14:textId="77777777" w:rsidTr="001F582E">
        <w:trPr>
          <w:cantSplit/>
          <w:tblHeader/>
        </w:trPr>
        <w:tc>
          <w:tcPr>
            <w:tcW w:w="3357" w:type="dxa"/>
          </w:tcPr>
          <w:p w14:paraId="5E28D0A4" w14:textId="02A3A1EF" w:rsidR="0054329D" w:rsidRPr="00B800CA" w:rsidRDefault="0054329D" w:rsidP="0054329D">
            <w:pPr>
              <w:ind w:right="-36"/>
              <w:rPr>
                <w:rFonts w:ascii="BrowalliaUPC" w:hAnsi="BrowalliaUPC" w:cs="BrowalliaUPC"/>
                <w:sz w:val="20"/>
                <w:szCs w:val="20"/>
                <w:cs/>
              </w:rPr>
            </w:pPr>
            <w:r w:rsidRPr="00B800CA">
              <w:rPr>
                <w:rFonts w:ascii="BrowalliaUPC" w:hAnsi="BrowalliaUPC" w:cs="BrowalliaUPC"/>
                <w:sz w:val="20"/>
                <w:szCs w:val="20"/>
                <w:cs/>
              </w:rPr>
              <w:t>จัดรายการใหม่ / ต้นปี</w:t>
            </w:r>
          </w:p>
        </w:tc>
        <w:tc>
          <w:tcPr>
            <w:tcW w:w="236" w:type="dxa"/>
          </w:tcPr>
          <w:p w14:paraId="5ED90E6D"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480B4630" w14:textId="2ACEF255" w:rsidR="0054329D" w:rsidRPr="00EB3B58" w:rsidRDefault="0054329D" w:rsidP="0054329D">
            <w:pPr>
              <w:ind w:right="-36"/>
              <w:jc w:val="right"/>
              <w:rPr>
                <w:rFonts w:ascii="BrowalliaUPC" w:hAnsi="BrowalliaUPC" w:cs="BrowalliaUPC"/>
                <w:sz w:val="20"/>
                <w:szCs w:val="20"/>
                <w:cs/>
              </w:rPr>
            </w:pPr>
            <w:r w:rsidRPr="00D12DAA">
              <w:rPr>
                <w:rFonts w:ascii="BrowalliaUPC" w:hAnsi="BrowalliaUPC" w:cs="BrowalliaUPC"/>
                <w:sz w:val="20"/>
                <w:szCs w:val="20"/>
              </w:rPr>
              <w:t>(78)</w:t>
            </w:r>
          </w:p>
        </w:tc>
        <w:tc>
          <w:tcPr>
            <w:tcW w:w="1176" w:type="dxa"/>
            <w:vAlign w:val="bottom"/>
          </w:tcPr>
          <w:p w14:paraId="73906A10" w14:textId="60336EA9"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w:t>
            </w:r>
          </w:p>
        </w:tc>
        <w:tc>
          <w:tcPr>
            <w:tcW w:w="1098" w:type="dxa"/>
            <w:vAlign w:val="bottom"/>
          </w:tcPr>
          <w:p w14:paraId="0641E4B9" w14:textId="302923AF"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w:t>
            </w:r>
          </w:p>
        </w:tc>
        <w:tc>
          <w:tcPr>
            <w:tcW w:w="1098" w:type="dxa"/>
            <w:vAlign w:val="bottom"/>
          </w:tcPr>
          <w:p w14:paraId="28F038E4" w14:textId="354AC5B2"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78</w:t>
            </w:r>
          </w:p>
        </w:tc>
        <w:tc>
          <w:tcPr>
            <w:tcW w:w="1116" w:type="dxa"/>
            <w:vAlign w:val="bottom"/>
          </w:tcPr>
          <w:p w14:paraId="22C358B3" w14:textId="108EFE55"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w:t>
            </w:r>
          </w:p>
        </w:tc>
      </w:tr>
      <w:tr w:rsidR="0054329D" w:rsidRPr="00EB3B58" w14:paraId="78E9C5CA" w14:textId="77777777" w:rsidTr="001F582E">
        <w:trPr>
          <w:cantSplit/>
          <w:tblHeader/>
        </w:trPr>
        <w:tc>
          <w:tcPr>
            <w:tcW w:w="3357" w:type="dxa"/>
          </w:tcPr>
          <w:p w14:paraId="0D2B69A0" w14:textId="3B55C3A1" w:rsidR="0054329D" w:rsidRPr="00D12DAA" w:rsidRDefault="0054329D" w:rsidP="0054329D">
            <w:pPr>
              <w:ind w:right="-36"/>
              <w:rPr>
                <w:rFonts w:ascii="BrowalliaUPC" w:hAnsi="BrowalliaUPC" w:cs="BrowalliaUPC"/>
                <w:sz w:val="20"/>
                <w:szCs w:val="20"/>
                <w:cs/>
              </w:rPr>
            </w:pPr>
            <w:r w:rsidRPr="00EB3B58">
              <w:rPr>
                <w:rFonts w:ascii="BrowalliaUPC" w:hAnsi="BrowalliaUPC" w:cs="BrowalliaUPC"/>
                <w:sz w:val="20"/>
                <w:szCs w:val="20"/>
                <w:cs/>
              </w:rPr>
              <w:t>โอนจัดประเภทเป็นที่ดิน อาคาร และอุปกรณ์</w:t>
            </w:r>
          </w:p>
        </w:tc>
        <w:tc>
          <w:tcPr>
            <w:tcW w:w="236" w:type="dxa"/>
          </w:tcPr>
          <w:p w14:paraId="557FD898"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24A52546" w14:textId="03ADEFF3"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w:t>
            </w:r>
          </w:p>
        </w:tc>
        <w:tc>
          <w:tcPr>
            <w:tcW w:w="1176" w:type="dxa"/>
            <w:vAlign w:val="bottom"/>
          </w:tcPr>
          <w:p w14:paraId="6E93B10A" w14:textId="42DAF3E6" w:rsidR="0054329D" w:rsidRPr="00EB3B58" w:rsidRDefault="0054329D" w:rsidP="0054329D">
            <w:pPr>
              <w:ind w:right="-36"/>
              <w:jc w:val="right"/>
              <w:rPr>
                <w:rFonts w:ascii="BrowalliaUPC" w:hAnsi="BrowalliaUPC" w:cs="BrowalliaUPC"/>
                <w:sz w:val="20"/>
                <w:szCs w:val="20"/>
                <w:cs/>
              </w:rPr>
            </w:pPr>
            <w:r>
              <w:rPr>
                <w:rFonts w:ascii="BrowalliaUPC" w:hAnsi="BrowalliaUPC" w:cs="BrowalliaUPC"/>
                <w:sz w:val="20"/>
                <w:szCs w:val="20"/>
              </w:rPr>
              <w:t>-</w:t>
            </w:r>
          </w:p>
        </w:tc>
        <w:tc>
          <w:tcPr>
            <w:tcW w:w="1098" w:type="dxa"/>
            <w:vAlign w:val="bottom"/>
          </w:tcPr>
          <w:p w14:paraId="32FBB8D5" w14:textId="64CBA85A"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(363,974)</w:t>
            </w:r>
          </w:p>
        </w:tc>
        <w:tc>
          <w:tcPr>
            <w:tcW w:w="1098" w:type="dxa"/>
            <w:vAlign w:val="bottom"/>
          </w:tcPr>
          <w:p w14:paraId="7DEE81F1" w14:textId="740670D0"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(69,414)</w:t>
            </w:r>
          </w:p>
        </w:tc>
        <w:tc>
          <w:tcPr>
            <w:tcW w:w="1116" w:type="dxa"/>
            <w:vAlign w:val="bottom"/>
          </w:tcPr>
          <w:p w14:paraId="41FBEE17" w14:textId="3622DFE3" w:rsidR="0054329D" w:rsidRPr="00EB3B58" w:rsidRDefault="0054329D" w:rsidP="0054329D">
            <w:pPr>
              <w:ind w:right="-36"/>
              <w:jc w:val="right"/>
              <w:rPr>
                <w:rFonts w:ascii="BrowalliaUPC" w:hAnsi="BrowalliaUPC" w:cs="BrowalliaUPC"/>
                <w:sz w:val="20"/>
                <w:szCs w:val="20"/>
                <w:cs/>
              </w:rPr>
            </w:pPr>
            <w:r w:rsidRPr="00023A6B">
              <w:rPr>
                <w:rFonts w:ascii="BrowalliaUPC" w:hAnsi="BrowalliaUPC" w:cs="BrowalliaUPC"/>
                <w:sz w:val="20"/>
                <w:szCs w:val="20"/>
              </w:rPr>
              <w:t>(433,388)</w:t>
            </w:r>
          </w:p>
        </w:tc>
      </w:tr>
      <w:tr w:rsidR="0054329D" w:rsidRPr="00EB3B58" w14:paraId="1E6AF00A" w14:textId="77777777" w:rsidTr="001F582E">
        <w:trPr>
          <w:cantSplit/>
          <w:tblHeader/>
        </w:trPr>
        <w:tc>
          <w:tcPr>
            <w:tcW w:w="3357" w:type="dxa"/>
          </w:tcPr>
          <w:p w14:paraId="728B87C1" w14:textId="078771CC" w:rsidR="0054329D" w:rsidRPr="00EB3B58" w:rsidRDefault="0054329D" w:rsidP="0054329D">
            <w:pPr>
              <w:ind w:right="-36"/>
              <w:rPr>
                <w:rFonts w:ascii="BrowalliaUPC" w:hAnsi="BrowalliaUPC" w:cs="BrowalliaUPC"/>
                <w:sz w:val="20"/>
                <w:szCs w:val="20"/>
                <w:cs/>
              </w:rPr>
            </w:pPr>
            <w:r w:rsidRPr="00EB3B58">
              <w:rPr>
                <w:rFonts w:ascii="BrowalliaUPC" w:hAnsi="BrowalliaUPC" w:cs="BrowalliaUPC"/>
                <w:sz w:val="20"/>
                <w:szCs w:val="20"/>
                <w:cs/>
              </w:rPr>
              <w:t>ส่วนปรับปรุงจากการแปลงค่างบการเงิน</w:t>
            </w:r>
          </w:p>
        </w:tc>
        <w:tc>
          <w:tcPr>
            <w:tcW w:w="236" w:type="dxa"/>
          </w:tcPr>
          <w:p w14:paraId="6DE3E33B"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5A9152D5" w14:textId="44398B29" w:rsidR="0054329D" w:rsidRPr="00EB3B58" w:rsidRDefault="0054329D" w:rsidP="0054329D">
            <w:pPr>
              <w:pBdr>
                <w:bottom w:val="single" w:sz="4" w:space="1" w:color="auto"/>
              </w:pBdr>
              <w:ind w:right="-36"/>
              <w:jc w:val="right"/>
              <w:rPr>
                <w:rFonts w:ascii="BrowalliaUPC" w:hAnsi="BrowalliaUPC" w:cs="BrowalliaUPC"/>
                <w:sz w:val="20"/>
                <w:szCs w:val="20"/>
                <w:cs/>
              </w:rPr>
            </w:pPr>
            <w:r w:rsidRPr="002C36E9">
              <w:rPr>
                <w:rFonts w:ascii="BrowalliaUPC" w:hAnsi="BrowalliaUPC" w:cs="BrowalliaUPC"/>
                <w:sz w:val="20"/>
                <w:szCs w:val="20"/>
              </w:rPr>
              <w:t>(</w:t>
            </w:r>
            <w:r w:rsidR="00762861" w:rsidRPr="002C36E9">
              <w:rPr>
                <w:rFonts w:ascii="BrowalliaUPC" w:hAnsi="BrowalliaUPC" w:cs="BrowalliaUPC"/>
                <w:sz w:val="20"/>
                <w:szCs w:val="20"/>
              </w:rPr>
              <w:t>14,310</w:t>
            </w:r>
            <w:r w:rsidRPr="002C36E9">
              <w:rPr>
                <w:rFonts w:ascii="BrowalliaUPC" w:hAnsi="BrowalliaUPC" w:cs="BrowalliaUPC"/>
                <w:sz w:val="20"/>
                <w:szCs w:val="20"/>
              </w:rPr>
              <w:t>)</w:t>
            </w:r>
          </w:p>
        </w:tc>
        <w:tc>
          <w:tcPr>
            <w:tcW w:w="1176" w:type="dxa"/>
            <w:vAlign w:val="bottom"/>
          </w:tcPr>
          <w:p w14:paraId="14238DB9" w14:textId="45389DD6" w:rsidR="0054329D" w:rsidRPr="00EB3B58" w:rsidRDefault="00762861" w:rsidP="0054329D">
            <w:pPr>
              <w:pBdr>
                <w:bottom w:val="single" w:sz="4" w:space="1" w:color="auto"/>
              </w:pBdr>
              <w:ind w:right="-36"/>
              <w:jc w:val="right"/>
              <w:rPr>
                <w:rFonts w:ascii="BrowalliaUPC" w:hAnsi="BrowalliaUPC" w:cs="BrowalliaUPC"/>
                <w:sz w:val="20"/>
                <w:szCs w:val="20"/>
                <w:cs/>
              </w:rPr>
            </w:pPr>
            <w:r w:rsidRPr="002C36E9">
              <w:rPr>
                <w:rFonts w:ascii="BrowalliaUPC" w:hAnsi="BrowalliaUPC" w:cs="BrowalliaUPC"/>
                <w:sz w:val="20"/>
                <w:szCs w:val="20"/>
              </w:rPr>
              <w:t>(1,086)</w:t>
            </w:r>
          </w:p>
        </w:tc>
        <w:tc>
          <w:tcPr>
            <w:tcW w:w="1098" w:type="dxa"/>
            <w:vAlign w:val="bottom"/>
          </w:tcPr>
          <w:p w14:paraId="3300AB9A" w14:textId="050AB584" w:rsidR="0054329D" w:rsidRPr="00EB3B58" w:rsidRDefault="0054329D" w:rsidP="0054329D">
            <w:pPr>
              <w:pBdr>
                <w:bottom w:val="single" w:sz="4" w:space="1" w:color="auto"/>
              </w:pBdr>
              <w:ind w:right="-36"/>
              <w:jc w:val="right"/>
              <w:rPr>
                <w:rFonts w:ascii="BrowalliaUPC" w:hAnsi="BrowalliaUPC" w:cs="BrowalliaUPC"/>
                <w:sz w:val="20"/>
                <w:szCs w:val="20"/>
                <w:cs/>
              </w:rPr>
            </w:pPr>
            <w:r>
              <w:rPr>
                <w:rFonts w:ascii="BrowalliaUPC" w:hAnsi="BrowalliaUPC" w:cs="BrowalliaUPC"/>
                <w:sz w:val="20"/>
                <w:szCs w:val="20"/>
              </w:rPr>
              <w:t>-</w:t>
            </w:r>
          </w:p>
        </w:tc>
        <w:tc>
          <w:tcPr>
            <w:tcW w:w="1098" w:type="dxa"/>
            <w:vAlign w:val="bottom"/>
          </w:tcPr>
          <w:p w14:paraId="3BC41208" w14:textId="06E23B29" w:rsidR="0054329D" w:rsidRPr="00EB3B58" w:rsidRDefault="0054329D" w:rsidP="0054329D">
            <w:pPr>
              <w:pBdr>
                <w:bottom w:val="single" w:sz="4" w:space="1" w:color="auto"/>
              </w:pBdr>
              <w:ind w:right="-36"/>
              <w:jc w:val="right"/>
              <w:rPr>
                <w:rFonts w:ascii="BrowalliaUPC" w:hAnsi="BrowalliaUPC" w:cs="BrowalliaUPC"/>
                <w:sz w:val="20"/>
                <w:szCs w:val="20"/>
                <w:cs/>
              </w:rPr>
            </w:pPr>
            <w:r>
              <w:rPr>
                <w:rFonts w:ascii="BrowalliaUPC" w:hAnsi="BrowalliaUPC" w:cs="BrowalliaUPC"/>
                <w:sz w:val="20"/>
                <w:szCs w:val="20"/>
              </w:rPr>
              <w:t>-</w:t>
            </w:r>
          </w:p>
        </w:tc>
        <w:tc>
          <w:tcPr>
            <w:tcW w:w="1116" w:type="dxa"/>
            <w:vAlign w:val="bottom"/>
          </w:tcPr>
          <w:p w14:paraId="6BF483A3" w14:textId="765C44B1" w:rsidR="0054329D" w:rsidRPr="00EB3B58" w:rsidRDefault="0054329D" w:rsidP="0054329D">
            <w:pPr>
              <w:pBdr>
                <w:bottom w:val="single" w:sz="4" w:space="1" w:color="auto"/>
              </w:pBdr>
              <w:ind w:right="-36"/>
              <w:jc w:val="right"/>
              <w:rPr>
                <w:rFonts w:ascii="BrowalliaUPC" w:hAnsi="BrowalliaUPC" w:cs="BrowalliaUPC"/>
                <w:sz w:val="20"/>
                <w:szCs w:val="20"/>
                <w:cs/>
              </w:rPr>
            </w:pPr>
            <w:r w:rsidRPr="002C36E9">
              <w:rPr>
                <w:rFonts w:ascii="BrowalliaUPC" w:hAnsi="BrowalliaUPC" w:cs="BrowalliaUPC"/>
                <w:sz w:val="20"/>
                <w:szCs w:val="20"/>
              </w:rPr>
              <w:t>(</w:t>
            </w:r>
            <w:r w:rsidR="00762861" w:rsidRPr="002C36E9">
              <w:rPr>
                <w:rFonts w:ascii="BrowalliaUPC" w:hAnsi="BrowalliaUPC" w:cs="BrowalliaUPC"/>
                <w:sz w:val="20"/>
                <w:szCs w:val="20"/>
              </w:rPr>
              <w:t>15,396</w:t>
            </w:r>
            <w:r w:rsidRPr="002C36E9">
              <w:rPr>
                <w:rFonts w:ascii="BrowalliaUPC" w:hAnsi="BrowalliaUPC" w:cs="BrowalliaUPC"/>
                <w:sz w:val="20"/>
                <w:szCs w:val="20"/>
              </w:rPr>
              <w:t>)</w:t>
            </w:r>
          </w:p>
        </w:tc>
      </w:tr>
      <w:tr w:rsidR="0054329D" w:rsidRPr="00EB3B58" w14:paraId="214F7C56" w14:textId="77777777" w:rsidTr="001F582E">
        <w:trPr>
          <w:cantSplit/>
          <w:tblHeader/>
        </w:trPr>
        <w:tc>
          <w:tcPr>
            <w:tcW w:w="3357" w:type="dxa"/>
          </w:tcPr>
          <w:p w14:paraId="2E11EC64" w14:textId="0161C231" w:rsidR="0054329D" w:rsidRPr="00EB3B58" w:rsidRDefault="0054329D" w:rsidP="0054329D">
            <w:pPr>
              <w:ind w:right="-36"/>
              <w:rPr>
                <w:rFonts w:ascii="BrowalliaUPC" w:hAnsi="BrowalliaUPC" w:cs="BrowalliaUPC"/>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5</w:t>
            </w:r>
          </w:p>
        </w:tc>
        <w:tc>
          <w:tcPr>
            <w:tcW w:w="236" w:type="dxa"/>
          </w:tcPr>
          <w:p w14:paraId="00A6868F"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0F84C157" w14:textId="2D782D1A" w:rsidR="0054329D" w:rsidRPr="00EB3B58" w:rsidRDefault="0054329D" w:rsidP="0054329D">
            <w:pPr>
              <w:pBdr>
                <w:bottom w:val="single" w:sz="4" w:space="1" w:color="auto"/>
              </w:pBdr>
              <w:ind w:right="-36"/>
              <w:jc w:val="right"/>
              <w:rPr>
                <w:rFonts w:ascii="BrowalliaUPC" w:hAnsi="BrowalliaUPC" w:cs="BrowalliaUPC"/>
                <w:sz w:val="20"/>
                <w:szCs w:val="20"/>
                <w:cs/>
              </w:rPr>
            </w:pPr>
            <w:r w:rsidRPr="00D12DAA">
              <w:rPr>
                <w:rFonts w:ascii="BrowalliaUPC" w:hAnsi="BrowalliaUPC" w:cs="BrowalliaUPC"/>
                <w:sz w:val="20"/>
                <w:szCs w:val="20"/>
              </w:rPr>
              <w:t>167,196</w:t>
            </w:r>
          </w:p>
        </w:tc>
        <w:tc>
          <w:tcPr>
            <w:tcW w:w="1176" w:type="dxa"/>
            <w:vAlign w:val="bottom"/>
          </w:tcPr>
          <w:p w14:paraId="72F9F295" w14:textId="7667064C" w:rsidR="0054329D" w:rsidRPr="00EB3B58" w:rsidRDefault="0054329D" w:rsidP="0054329D">
            <w:pPr>
              <w:pBdr>
                <w:bottom w:val="single" w:sz="4" w:space="1" w:color="auto"/>
              </w:pBdr>
              <w:ind w:right="-36"/>
              <w:jc w:val="right"/>
              <w:rPr>
                <w:rFonts w:ascii="BrowalliaUPC" w:hAnsi="BrowalliaUPC" w:cs="BrowalliaUPC"/>
                <w:sz w:val="20"/>
                <w:szCs w:val="20"/>
                <w:cs/>
              </w:rPr>
            </w:pPr>
            <w:r w:rsidRPr="00D12DAA">
              <w:rPr>
                <w:rFonts w:ascii="BrowalliaUPC" w:hAnsi="BrowalliaUPC" w:cs="BrowalliaUPC"/>
                <w:sz w:val="20"/>
                <w:szCs w:val="20"/>
              </w:rPr>
              <w:t>619</w:t>
            </w:r>
          </w:p>
        </w:tc>
        <w:tc>
          <w:tcPr>
            <w:tcW w:w="1098" w:type="dxa"/>
            <w:vAlign w:val="bottom"/>
          </w:tcPr>
          <w:p w14:paraId="79DC2A82" w14:textId="6969993A" w:rsidR="0054329D" w:rsidRPr="00EB3B58" w:rsidRDefault="0054329D" w:rsidP="0054329D">
            <w:pPr>
              <w:pBdr>
                <w:bottom w:val="single" w:sz="4" w:space="1" w:color="auto"/>
              </w:pBdr>
              <w:ind w:right="-36"/>
              <w:jc w:val="right"/>
              <w:rPr>
                <w:rFonts w:ascii="BrowalliaUPC" w:hAnsi="BrowalliaUPC" w:cs="BrowalliaUPC"/>
                <w:sz w:val="20"/>
                <w:szCs w:val="20"/>
                <w:cs/>
              </w:rPr>
            </w:pPr>
            <w:r w:rsidRPr="00023A6B">
              <w:rPr>
                <w:rFonts w:ascii="BrowalliaUPC" w:hAnsi="BrowalliaUPC" w:cs="BrowalliaUPC"/>
                <w:sz w:val="20"/>
                <w:szCs w:val="20"/>
              </w:rPr>
              <w:t>244,609</w:t>
            </w:r>
          </w:p>
        </w:tc>
        <w:tc>
          <w:tcPr>
            <w:tcW w:w="1098" w:type="dxa"/>
            <w:vAlign w:val="bottom"/>
          </w:tcPr>
          <w:p w14:paraId="0E57C6E0" w14:textId="13283D96" w:rsidR="0054329D" w:rsidRPr="00EB3B58" w:rsidRDefault="0054329D" w:rsidP="0054329D">
            <w:pPr>
              <w:pBdr>
                <w:bottom w:val="single" w:sz="4" w:space="1" w:color="auto"/>
              </w:pBdr>
              <w:ind w:right="-36"/>
              <w:jc w:val="right"/>
              <w:rPr>
                <w:rFonts w:ascii="BrowalliaUPC" w:hAnsi="BrowalliaUPC" w:cs="BrowalliaUPC"/>
                <w:sz w:val="20"/>
                <w:szCs w:val="20"/>
                <w:cs/>
              </w:rPr>
            </w:pPr>
            <w:r w:rsidRPr="00023A6B">
              <w:rPr>
                <w:rFonts w:ascii="BrowalliaUPC" w:hAnsi="BrowalliaUPC" w:cs="BrowalliaUPC"/>
                <w:sz w:val="20"/>
                <w:szCs w:val="20"/>
              </w:rPr>
              <w:t>185,498</w:t>
            </w:r>
          </w:p>
        </w:tc>
        <w:tc>
          <w:tcPr>
            <w:tcW w:w="1116" w:type="dxa"/>
            <w:vAlign w:val="bottom"/>
          </w:tcPr>
          <w:p w14:paraId="58752669" w14:textId="09CF4C1B" w:rsidR="0054329D" w:rsidRPr="00EB3B58" w:rsidRDefault="0054329D" w:rsidP="0054329D">
            <w:pPr>
              <w:pBdr>
                <w:bottom w:val="single" w:sz="4" w:space="1" w:color="auto"/>
              </w:pBdr>
              <w:ind w:right="-36"/>
              <w:jc w:val="right"/>
              <w:rPr>
                <w:rFonts w:ascii="BrowalliaUPC" w:hAnsi="BrowalliaUPC" w:cs="BrowalliaUPC"/>
                <w:sz w:val="20"/>
                <w:szCs w:val="20"/>
                <w:cs/>
              </w:rPr>
            </w:pPr>
            <w:r w:rsidRPr="00023A6B">
              <w:rPr>
                <w:rFonts w:ascii="BrowalliaUPC" w:hAnsi="BrowalliaUPC" w:cs="BrowalliaUPC"/>
                <w:sz w:val="20"/>
                <w:szCs w:val="20"/>
              </w:rPr>
              <w:t>597,922</w:t>
            </w:r>
          </w:p>
        </w:tc>
      </w:tr>
      <w:tr w:rsidR="0054329D" w:rsidRPr="00EB3B58" w14:paraId="11EDA1E7" w14:textId="77777777" w:rsidTr="001F582E">
        <w:trPr>
          <w:cantSplit/>
          <w:tblHeader/>
        </w:trPr>
        <w:tc>
          <w:tcPr>
            <w:tcW w:w="3357" w:type="dxa"/>
          </w:tcPr>
          <w:p w14:paraId="5B293383" w14:textId="77777777" w:rsidR="0054329D" w:rsidRPr="00EB3B58" w:rsidRDefault="0054329D" w:rsidP="0054329D">
            <w:pPr>
              <w:ind w:right="-36"/>
              <w:rPr>
                <w:rFonts w:ascii="BrowalliaUPC" w:hAnsi="BrowalliaUPC" w:cs="BrowalliaUPC"/>
                <w:b/>
                <w:bCs/>
                <w:sz w:val="20"/>
                <w:szCs w:val="20"/>
                <w:cs/>
              </w:rPr>
            </w:pPr>
          </w:p>
        </w:tc>
        <w:tc>
          <w:tcPr>
            <w:tcW w:w="236" w:type="dxa"/>
          </w:tcPr>
          <w:p w14:paraId="56AA00EE"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52F28A38" w14:textId="77777777" w:rsidR="0054329D" w:rsidRPr="00D12DAA" w:rsidRDefault="0054329D" w:rsidP="0054329D">
            <w:pPr>
              <w:ind w:right="-36"/>
              <w:jc w:val="right"/>
              <w:rPr>
                <w:rFonts w:ascii="BrowalliaUPC" w:hAnsi="BrowalliaUPC" w:cs="BrowalliaUPC"/>
                <w:sz w:val="20"/>
                <w:szCs w:val="20"/>
              </w:rPr>
            </w:pPr>
          </w:p>
        </w:tc>
        <w:tc>
          <w:tcPr>
            <w:tcW w:w="1176" w:type="dxa"/>
            <w:vAlign w:val="bottom"/>
          </w:tcPr>
          <w:p w14:paraId="3DAD656E" w14:textId="77777777" w:rsidR="0054329D" w:rsidRPr="00D12DAA" w:rsidRDefault="0054329D" w:rsidP="0054329D">
            <w:pPr>
              <w:ind w:right="-36"/>
              <w:jc w:val="right"/>
              <w:rPr>
                <w:rFonts w:ascii="BrowalliaUPC" w:hAnsi="BrowalliaUPC" w:cs="BrowalliaUPC"/>
                <w:sz w:val="20"/>
                <w:szCs w:val="20"/>
              </w:rPr>
            </w:pPr>
          </w:p>
        </w:tc>
        <w:tc>
          <w:tcPr>
            <w:tcW w:w="1098" w:type="dxa"/>
            <w:vAlign w:val="bottom"/>
          </w:tcPr>
          <w:p w14:paraId="4018F3B2" w14:textId="77777777" w:rsidR="0054329D" w:rsidRPr="00023A6B" w:rsidRDefault="0054329D" w:rsidP="0054329D">
            <w:pPr>
              <w:ind w:right="-36"/>
              <w:jc w:val="right"/>
              <w:rPr>
                <w:rFonts w:ascii="BrowalliaUPC" w:hAnsi="BrowalliaUPC" w:cs="BrowalliaUPC"/>
                <w:sz w:val="20"/>
                <w:szCs w:val="20"/>
              </w:rPr>
            </w:pPr>
          </w:p>
        </w:tc>
        <w:tc>
          <w:tcPr>
            <w:tcW w:w="1098" w:type="dxa"/>
            <w:vAlign w:val="bottom"/>
          </w:tcPr>
          <w:p w14:paraId="1849B920" w14:textId="77777777" w:rsidR="0054329D" w:rsidRPr="00023A6B" w:rsidRDefault="0054329D" w:rsidP="0054329D">
            <w:pPr>
              <w:ind w:right="-36"/>
              <w:jc w:val="right"/>
              <w:rPr>
                <w:rFonts w:ascii="BrowalliaUPC" w:hAnsi="BrowalliaUPC" w:cs="BrowalliaUPC"/>
                <w:sz w:val="20"/>
                <w:szCs w:val="20"/>
              </w:rPr>
            </w:pPr>
          </w:p>
        </w:tc>
        <w:tc>
          <w:tcPr>
            <w:tcW w:w="1116" w:type="dxa"/>
            <w:vAlign w:val="bottom"/>
          </w:tcPr>
          <w:p w14:paraId="5F4FC2B6" w14:textId="77777777" w:rsidR="0054329D" w:rsidRPr="00023A6B" w:rsidRDefault="0054329D" w:rsidP="0054329D">
            <w:pPr>
              <w:ind w:right="-36"/>
              <w:jc w:val="right"/>
              <w:rPr>
                <w:rFonts w:ascii="BrowalliaUPC" w:hAnsi="BrowalliaUPC" w:cs="BrowalliaUPC"/>
                <w:sz w:val="20"/>
                <w:szCs w:val="20"/>
              </w:rPr>
            </w:pPr>
          </w:p>
        </w:tc>
      </w:tr>
      <w:tr w:rsidR="0054329D" w:rsidRPr="00EB3B58" w14:paraId="138FE24E" w14:textId="77777777" w:rsidTr="001F582E">
        <w:trPr>
          <w:cantSplit/>
          <w:tblHeader/>
        </w:trPr>
        <w:tc>
          <w:tcPr>
            <w:tcW w:w="3357" w:type="dxa"/>
          </w:tcPr>
          <w:p w14:paraId="294C15FB" w14:textId="5CC00C55" w:rsidR="0054329D" w:rsidRPr="00EB3B58" w:rsidRDefault="0054329D" w:rsidP="0054329D">
            <w:pPr>
              <w:ind w:right="-36"/>
              <w:rPr>
                <w:rFonts w:ascii="BrowalliaUPC" w:hAnsi="BrowalliaUPC" w:cs="BrowalliaUPC"/>
                <w:b/>
                <w:bCs/>
                <w:sz w:val="20"/>
                <w:szCs w:val="20"/>
                <w:cs/>
              </w:rPr>
            </w:pPr>
            <w:r w:rsidRPr="00EB3B58">
              <w:rPr>
                <w:rFonts w:ascii="BrowalliaUPC" w:hAnsi="BrowalliaUPC" w:cs="BrowalliaUPC"/>
                <w:b/>
                <w:bCs/>
                <w:sz w:val="20"/>
                <w:szCs w:val="20"/>
                <w:cs/>
              </w:rPr>
              <w:t>มูลค่าสุทธิตามบัญชี</w:t>
            </w:r>
          </w:p>
        </w:tc>
        <w:tc>
          <w:tcPr>
            <w:tcW w:w="236" w:type="dxa"/>
          </w:tcPr>
          <w:p w14:paraId="66F3F9C0"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38C1241A" w14:textId="77777777" w:rsidR="0054329D" w:rsidRPr="00D12DAA" w:rsidRDefault="0054329D" w:rsidP="0054329D">
            <w:pPr>
              <w:ind w:right="-36"/>
              <w:jc w:val="right"/>
              <w:rPr>
                <w:rFonts w:ascii="BrowalliaUPC" w:hAnsi="BrowalliaUPC" w:cs="BrowalliaUPC"/>
                <w:sz w:val="20"/>
                <w:szCs w:val="20"/>
              </w:rPr>
            </w:pPr>
          </w:p>
        </w:tc>
        <w:tc>
          <w:tcPr>
            <w:tcW w:w="1176" w:type="dxa"/>
            <w:vAlign w:val="bottom"/>
          </w:tcPr>
          <w:p w14:paraId="6492BBC1" w14:textId="77777777" w:rsidR="0054329D" w:rsidRPr="00D12DAA" w:rsidRDefault="0054329D" w:rsidP="0054329D">
            <w:pPr>
              <w:ind w:right="-36"/>
              <w:jc w:val="right"/>
              <w:rPr>
                <w:rFonts w:ascii="BrowalliaUPC" w:hAnsi="BrowalliaUPC" w:cs="BrowalliaUPC"/>
                <w:sz w:val="20"/>
                <w:szCs w:val="20"/>
              </w:rPr>
            </w:pPr>
          </w:p>
        </w:tc>
        <w:tc>
          <w:tcPr>
            <w:tcW w:w="1098" w:type="dxa"/>
            <w:vAlign w:val="bottom"/>
          </w:tcPr>
          <w:p w14:paraId="6C39D1CC" w14:textId="77777777" w:rsidR="0054329D" w:rsidRPr="00023A6B" w:rsidRDefault="0054329D" w:rsidP="0054329D">
            <w:pPr>
              <w:ind w:right="-36"/>
              <w:jc w:val="right"/>
              <w:rPr>
                <w:rFonts w:ascii="BrowalliaUPC" w:hAnsi="BrowalliaUPC" w:cs="BrowalliaUPC"/>
                <w:sz w:val="20"/>
                <w:szCs w:val="20"/>
              </w:rPr>
            </w:pPr>
          </w:p>
        </w:tc>
        <w:tc>
          <w:tcPr>
            <w:tcW w:w="1098" w:type="dxa"/>
            <w:vAlign w:val="bottom"/>
          </w:tcPr>
          <w:p w14:paraId="01327487" w14:textId="77777777" w:rsidR="0054329D" w:rsidRPr="00023A6B" w:rsidRDefault="0054329D" w:rsidP="0054329D">
            <w:pPr>
              <w:ind w:right="-36"/>
              <w:jc w:val="right"/>
              <w:rPr>
                <w:rFonts w:ascii="BrowalliaUPC" w:hAnsi="BrowalliaUPC" w:cs="BrowalliaUPC"/>
                <w:sz w:val="20"/>
                <w:szCs w:val="20"/>
              </w:rPr>
            </w:pPr>
          </w:p>
        </w:tc>
        <w:tc>
          <w:tcPr>
            <w:tcW w:w="1116" w:type="dxa"/>
            <w:vAlign w:val="bottom"/>
          </w:tcPr>
          <w:p w14:paraId="07AD0470" w14:textId="77777777" w:rsidR="0054329D" w:rsidRPr="00023A6B" w:rsidRDefault="0054329D" w:rsidP="0054329D">
            <w:pPr>
              <w:ind w:right="-36"/>
              <w:jc w:val="right"/>
              <w:rPr>
                <w:rFonts w:ascii="BrowalliaUPC" w:hAnsi="BrowalliaUPC" w:cs="BrowalliaUPC"/>
                <w:sz w:val="20"/>
                <w:szCs w:val="20"/>
              </w:rPr>
            </w:pPr>
          </w:p>
        </w:tc>
      </w:tr>
      <w:tr w:rsidR="0054329D" w:rsidRPr="00EB3B58" w14:paraId="07B32727" w14:textId="77777777" w:rsidTr="001F582E">
        <w:trPr>
          <w:cantSplit/>
          <w:tblHeader/>
        </w:trPr>
        <w:tc>
          <w:tcPr>
            <w:tcW w:w="3357" w:type="dxa"/>
          </w:tcPr>
          <w:p w14:paraId="56044AE4" w14:textId="4EA60AD8" w:rsidR="0054329D" w:rsidRPr="00EB3B58" w:rsidRDefault="0054329D" w:rsidP="0054329D">
            <w:pPr>
              <w:ind w:right="-36"/>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4</w:t>
            </w:r>
          </w:p>
        </w:tc>
        <w:tc>
          <w:tcPr>
            <w:tcW w:w="236" w:type="dxa"/>
          </w:tcPr>
          <w:p w14:paraId="7DB9EED5"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610C51B2" w14:textId="5F9CD87E" w:rsidR="0054329D" w:rsidRPr="00D12DAA" w:rsidRDefault="0054329D" w:rsidP="0054329D">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148,780</w:t>
            </w:r>
          </w:p>
        </w:tc>
        <w:tc>
          <w:tcPr>
            <w:tcW w:w="1176" w:type="dxa"/>
            <w:vAlign w:val="bottom"/>
          </w:tcPr>
          <w:p w14:paraId="30A6FE4B" w14:textId="1F2A4CB7" w:rsidR="0054329D" w:rsidRPr="00D12DAA" w:rsidRDefault="0054329D" w:rsidP="0054329D">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1,272</w:t>
            </w:r>
          </w:p>
        </w:tc>
        <w:tc>
          <w:tcPr>
            <w:tcW w:w="1098" w:type="dxa"/>
            <w:vAlign w:val="bottom"/>
          </w:tcPr>
          <w:p w14:paraId="11765AEA" w14:textId="34CDD462" w:rsidR="0054329D" w:rsidRPr="00023A6B" w:rsidRDefault="0054329D" w:rsidP="0054329D">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1,144,486</w:t>
            </w:r>
          </w:p>
        </w:tc>
        <w:tc>
          <w:tcPr>
            <w:tcW w:w="1098" w:type="dxa"/>
            <w:vAlign w:val="bottom"/>
          </w:tcPr>
          <w:p w14:paraId="048A8A6B" w14:textId="57598D84" w:rsidR="0054329D" w:rsidRPr="00023A6B" w:rsidRDefault="0054329D" w:rsidP="0054329D">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560,346</w:t>
            </w:r>
          </w:p>
        </w:tc>
        <w:tc>
          <w:tcPr>
            <w:tcW w:w="1116" w:type="dxa"/>
            <w:vAlign w:val="bottom"/>
          </w:tcPr>
          <w:p w14:paraId="51ECE251" w14:textId="2196D998" w:rsidR="0054329D" w:rsidRPr="00023A6B" w:rsidRDefault="0054329D" w:rsidP="0054329D">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1,854,884</w:t>
            </w:r>
          </w:p>
        </w:tc>
      </w:tr>
      <w:tr w:rsidR="0054329D" w:rsidRPr="00EB3B58" w14:paraId="5F6A6C01" w14:textId="77777777" w:rsidTr="001F582E">
        <w:trPr>
          <w:cantSplit/>
          <w:tblHeader/>
        </w:trPr>
        <w:tc>
          <w:tcPr>
            <w:tcW w:w="3357" w:type="dxa"/>
          </w:tcPr>
          <w:p w14:paraId="7BB17162" w14:textId="52FAF056" w:rsidR="0054329D" w:rsidRPr="00EB3B58" w:rsidRDefault="0054329D" w:rsidP="0054329D">
            <w:pPr>
              <w:ind w:right="-36"/>
              <w:rPr>
                <w:rFonts w:ascii="BrowalliaUPC" w:hAnsi="BrowalliaUPC" w:cs="BrowalliaUPC"/>
                <w:b/>
                <w:bCs/>
                <w:sz w:val="20"/>
                <w:szCs w:val="20"/>
                <w:cs/>
              </w:rPr>
            </w:pPr>
            <w:r w:rsidRPr="00EB3B58">
              <w:rPr>
                <w:rFonts w:ascii="BrowalliaUPC" w:hAnsi="BrowalliaUPC" w:cs="BrowalliaUPC"/>
                <w:b/>
                <w:bCs/>
                <w:sz w:val="20"/>
                <w:szCs w:val="20"/>
                <w:cs/>
              </w:rPr>
              <w:t xml:space="preserve">ณ วันที่ </w:t>
            </w:r>
            <w:r w:rsidRPr="00EB3B58">
              <w:rPr>
                <w:rFonts w:ascii="BrowalliaUPC" w:hAnsi="BrowalliaUPC" w:cs="BrowalliaUPC"/>
                <w:b/>
                <w:bCs/>
                <w:sz w:val="20"/>
                <w:szCs w:val="20"/>
              </w:rPr>
              <w:t>31</w:t>
            </w:r>
            <w:r w:rsidRPr="00EB3B58">
              <w:rPr>
                <w:rFonts w:ascii="BrowalliaUPC" w:hAnsi="BrowalliaUPC" w:cs="BrowalliaUPC"/>
                <w:b/>
                <w:bCs/>
                <w:sz w:val="20"/>
                <w:szCs w:val="20"/>
                <w:cs/>
              </w:rPr>
              <w:t xml:space="preserve"> ธันวาคม </w:t>
            </w:r>
            <w:r w:rsidRPr="00EB3B58">
              <w:rPr>
                <w:rFonts w:ascii="BrowalliaUPC" w:hAnsi="BrowalliaUPC" w:cs="BrowalliaUPC"/>
                <w:b/>
                <w:bCs/>
                <w:sz w:val="20"/>
                <w:szCs w:val="20"/>
              </w:rPr>
              <w:t>256</w:t>
            </w:r>
            <w:r>
              <w:rPr>
                <w:rFonts w:ascii="BrowalliaUPC" w:hAnsi="BrowalliaUPC" w:cs="BrowalliaUPC"/>
                <w:b/>
                <w:bCs/>
                <w:sz w:val="20"/>
                <w:szCs w:val="20"/>
              </w:rPr>
              <w:t>5</w:t>
            </w:r>
          </w:p>
        </w:tc>
        <w:tc>
          <w:tcPr>
            <w:tcW w:w="236" w:type="dxa"/>
          </w:tcPr>
          <w:p w14:paraId="6157A5E0"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7A836427" w14:textId="3326717D" w:rsidR="0054329D" w:rsidRPr="00D12DAA" w:rsidRDefault="0054329D" w:rsidP="0054329D">
            <w:pPr>
              <w:pBdr>
                <w:bottom w:val="single" w:sz="12" w:space="1" w:color="auto"/>
              </w:pBdr>
              <w:ind w:right="-36"/>
              <w:jc w:val="right"/>
              <w:rPr>
                <w:rFonts w:ascii="BrowalliaUPC" w:hAnsi="BrowalliaUPC" w:cs="BrowalliaUPC"/>
                <w:sz w:val="20"/>
                <w:szCs w:val="20"/>
              </w:rPr>
            </w:pPr>
            <w:r w:rsidRPr="00023A6B">
              <w:rPr>
                <w:rFonts w:ascii="BrowalliaUPC" w:hAnsi="BrowalliaUPC" w:cs="BrowalliaUPC"/>
                <w:sz w:val="20"/>
                <w:szCs w:val="20"/>
              </w:rPr>
              <w:t>94,874</w:t>
            </w:r>
          </w:p>
        </w:tc>
        <w:tc>
          <w:tcPr>
            <w:tcW w:w="1176" w:type="dxa"/>
            <w:vAlign w:val="bottom"/>
          </w:tcPr>
          <w:p w14:paraId="1DA62DF2" w14:textId="64DC9702" w:rsidR="0054329D" w:rsidRPr="00D12DAA" w:rsidRDefault="0054329D" w:rsidP="0054329D">
            <w:pPr>
              <w:pBdr>
                <w:bottom w:val="single" w:sz="12" w:space="1" w:color="auto"/>
              </w:pBdr>
              <w:ind w:right="-36"/>
              <w:jc w:val="right"/>
              <w:rPr>
                <w:rFonts w:ascii="BrowalliaUPC" w:hAnsi="BrowalliaUPC" w:cs="BrowalliaUPC"/>
                <w:sz w:val="20"/>
                <w:szCs w:val="20"/>
              </w:rPr>
            </w:pPr>
            <w:r w:rsidRPr="00023A6B">
              <w:rPr>
                <w:rFonts w:ascii="BrowalliaUPC" w:hAnsi="BrowalliaUPC" w:cs="BrowalliaUPC"/>
                <w:sz w:val="20"/>
                <w:szCs w:val="20"/>
              </w:rPr>
              <w:t>4,026</w:t>
            </w:r>
          </w:p>
        </w:tc>
        <w:tc>
          <w:tcPr>
            <w:tcW w:w="1098" w:type="dxa"/>
            <w:vAlign w:val="bottom"/>
          </w:tcPr>
          <w:p w14:paraId="0B3D6779" w14:textId="7D9A1651" w:rsidR="0054329D" w:rsidRPr="00023A6B" w:rsidRDefault="0054329D" w:rsidP="0054329D">
            <w:pPr>
              <w:pBdr>
                <w:bottom w:val="single" w:sz="12" w:space="1" w:color="auto"/>
              </w:pBdr>
              <w:ind w:right="-36"/>
              <w:jc w:val="right"/>
              <w:rPr>
                <w:rFonts w:ascii="BrowalliaUPC" w:hAnsi="BrowalliaUPC" w:cs="BrowalliaUPC"/>
                <w:sz w:val="20"/>
                <w:szCs w:val="20"/>
              </w:rPr>
            </w:pPr>
            <w:r w:rsidRPr="00023A6B">
              <w:rPr>
                <w:rFonts w:ascii="BrowalliaUPC" w:hAnsi="BrowalliaUPC" w:cs="BrowalliaUPC"/>
                <w:sz w:val="20"/>
                <w:szCs w:val="20"/>
              </w:rPr>
              <w:t>625,499</w:t>
            </w:r>
          </w:p>
        </w:tc>
        <w:tc>
          <w:tcPr>
            <w:tcW w:w="1098" w:type="dxa"/>
            <w:vAlign w:val="bottom"/>
          </w:tcPr>
          <w:p w14:paraId="4DB7362B" w14:textId="1B572587" w:rsidR="0054329D" w:rsidRPr="00023A6B" w:rsidRDefault="0054329D" w:rsidP="0054329D">
            <w:pPr>
              <w:pBdr>
                <w:bottom w:val="single" w:sz="12" w:space="1" w:color="auto"/>
              </w:pBdr>
              <w:ind w:right="-36"/>
              <w:jc w:val="right"/>
              <w:rPr>
                <w:rFonts w:ascii="BrowalliaUPC" w:hAnsi="BrowalliaUPC" w:cs="BrowalliaUPC"/>
                <w:sz w:val="20"/>
                <w:szCs w:val="20"/>
              </w:rPr>
            </w:pPr>
            <w:r w:rsidRPr="00023A6B">
              <w:rPr>
                <w:rFonts w:ascii="BrowalliaUPC" w:hAnsi="BrowalliaUPC" w:cs="BrowalliaUPC"/>
                <w:sz w:val="20"/>
                <w:szCs w:val="20"/>
              </w:rPr>
              <w:t>434,386</w:t>
            </w:r>
          </w:p>
        </w:tc>
        <w:tc>
          <w:tcPr>
            <w:tcW w:w="1116" w:type="dxa"/>
            <w:vAlign w:val="bottom"/>
          </w:tcPr>
          <w:p w14:paraId="08A5E5B8" w14:textId="79476882" w:rsidR="0054329D" w:rsidRPr="00023A6B" w:rsidRDefault="0054329D" w:rsidP="0054329D">
            <w:pPr>
              <w:pBdr>
                <w:bottom w:val="single" w:sz="12" w:space="1" w:color="auto"/>
              </w:pBdr>
              <w:ind w:right="-36"/>
              <w:jc w:val="right"/>
              <w:rPr>
                <w:rFonts w:ascii="BrowalliaUPC" w:hAnsi="BrowalliaUPC" w:cs="BrowalliaUPC"/>
                <w:sz w:val="20"/>
                <w:szCs w:val="20"/>
              </w:rPr>
            </w:pPr>
            <w:r w:rsidRPr="00023A6B">
              <w:rPr>
                <w:rFonts w:ascii="BrowalliaUPC" w:hAnsi="BrowalliaUPC" w:cs="BrowalliaUPC"/>
                <w:sz w:val="20"/>
                <w:szCs w:val="20"/>
              </w:rPr>
              <w:t>1,158,785</w:t>
            </w:r>
          </w:p>
        </w:tc>
      </w:tr>
      <w:tr w:rsidR="0054329D" w:rsidRPr="00EB3B58" w14:paraId="68894AED" w14:textId="77777777" w:rsidTr="001F582E">
        <w:trPr>
          <w:cantSplit/>
          <w:tblHeader/>
        </w:trPr>
        <w:tc>
          <w:tcPr>
            <w:tcW w:w="3357" w:type="dxa"/>
          </w:tcPr>
          <w:p w14:paraId="5C1CBA6B" w14:textId="77777777" w:rsidR="0054329D" w:rsidRPr="00EB3B58" w:rsidRDefault="0054329D" w:rsidP="0054329D">
            <w:pPr>
              <w:ind w:right="-36"/>
              <w:rPr>
                <w:rFonts w:ascii="BrowalliaUPC" w:hAnsi="BrowalliaUPC" w:cs="BrowalliaUPC"/>
                <w:b/>
                <w:bCs/>
                <w:sz w:val="20"/>
                <w:szCs w:val="20"/>
                <w:cs/>
              </w:rPr>
            </w:pPr>
          </w:p>
        </w:tc>
        <w:tc>
          <w:tcPr>
            <w:tcW w:w="236" w:type="dxa"/>
          </w:tcPr>
          <w:p w14:paraId="55287336"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0BD8BE61" w14:textId="77777777" w:rsidR="0054329D" w:rsidRPr="00D12DAA" w:rsidRDefault="0054329D" w:rsidP="0054329D">
            <w:pPr>
              <w:ind w:right="-36"/>
              <w:jc w:val="right"/>
              <w:rPr>
                <w:rFonts w:ascii="BrowalliaUPC" w:hAnsi="BrowalliaUPC" w:cs="BrowalliaUPC"/>
                <w:sz w:val="20"/>
                <w:szCs w:val="20"/>
              </w:rPr>
            </w:pPr>
          </w:p>
        </w:tc>
        <w:tc>
          <w:tcPr>
            <w:tcW w:w="1176" w:type="dxa"/>
            <w:vAlign w:val="bottom"/>
          </w:tcPr>
          <w:p w14:paraId="150C47F6" w14:textId="77777777" w:rsidR="0054329D" w:rsidRPr="00D12DAA" w:rsidRDefault="0054329D" w:rsidP="0054329D">
            <w:pPr>
              <w:ind w:right="-36"/>
              <w:jc w:val="right"/>
              <w:rPr>
                <w:rFonts w:ascii="BrowalliaUPC" w:hAnsi="BrowalliaUPC" w:cs="BrowalliaUPC"/>
                <w:sz w:val="20"/>
                <w:szCs w:val="20"/>
              </w:rPr>
            </w:pPr>
          </w:p>
        </w:tc>
        <w:tc>
          <w:tcPr>
            <w:tcW w:w="1098" w:type="dxa"/>
            <w:vAlign w:val="bottom"/>
          </w:tcPr>
          <w:p w14:paraId="13316F1A" w14:textId="77777777" w:rsidR="0054329D" w:rsidRPr="00023A6B" w:rsidRDefault="0054329D" w:rsidP="0054329D">
            <w:pPr>
              <w:ind w:right="-36"/>
              <w:jc w:val="right"/>
              <w:rPr>
                <w:rFonts w:ascii="BrowalliaUPC" w:hAnsi="BrowalliaUPC" w:cs="BrowalliaUPC"/>
                <w:sz w:val="20"/>
                <w:szCs w:val="20"/>
              </w:rPr>
            </w:pPr>
          </w:p>
        </w:tc>
        <w:tc>
          <w:tcPr>
            <w:tcW w:w="1098" w:type="dxa"/>
            <w:vAlign w:val="bottom"/>
          </w:tcPr>
          <w:p w14:paraId="6A7FFDE7" w14:textId="77777777" w:rsidR="0054329D" w:rsidRPr="00023A6B" w:rsidRDefault="0054329D" w:rsidP="0054329D">
            <w:pPr>
              <w:ind w:right="-36"/>
              <w:jc w:val="right"/>
              <w:rPr>
                <w:rFonts w:ascii="BrowalliaUPC" w:hAnsi="BrowalliaUPC" w:cs="BrowalliaUPC"/>
                <w:sz w:val="20"/>
                <w:szCs w:val="20"/>
              </w:rPr>
            </w:pPr>
          </w:p>
        </w:tc>
        <w:tc>
          <w:tcPr>
            <w:tcW w:w="1116" w:type="dxa"/>
            <w:vAlign w:val="bottom"/>
          </w:tcPr>
          <w:p w14:paraId="4B3C6F5E" w14:textId="77777777" w:rsidR="0054329D" w:rsidRPr="00023A6B" w:rsidRDefault="0054329D" w:rsidP="0054329D">
            <w:pPr>
              <w:ind w:right="-36"/>
              <w:jc w:val="right"/>
              <w:rPr>
                <w:rFonts w:ascii="BrowalliaUPC" w:hAnsi="BrowalliaUPC" w:cs="BrowalliaUPC"/>
                <w:sz w:val="20"/>
                <w:szCs w:val="20"/>
              </w:rPr>
            </w:pPr>
          </w:p>
        </w:tc>
      </w:tr>
      <w:tr w:rsidR="0054329D" w:rsidRPr="00EB3B58" w14:paraId="5266D304" w14:textId="77777777" w:rsidTr="001F582E">
        <w:trPr>
          <w:cantSplit/>
          <w:tblHeader/>
        </w:trPr>
        <w:tc>
          <w:tcPr>
            <w:tcW w:w="3357" w:type="dxa"/>
          </w:tcPr>
          <w:p w14:paraId="2DA5E5D5" w14:textId="251F8A59" w:rsidR="0054329D" w:rsidRPr="00EB3B58" w:rsidRDefault="0054329D" w:rsidP="0054329D">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4</w:t>
            </w:r>
          </w:p>
        </w:tc>
        <w:tc>
          <w:tcPr>
            <w:tcW w:w="236" w:type="dxa"/>
          </w:tcPr>
          <w:p w14:paraId="506EF5D8"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4BDA34A9" w14:textId="77777777" w:rsidR="0054329D" w:rsidRPr="00D12DAA" w:rsidRDefault="0054329D" w:rsidP="0054329D">
            <w:pPr>
              <w:ind w:right="-36"/>
              <w:jc w:val="right"/>
              <w:rPr>
                <w:rFonts w:ascii="BrowalliaUPC" w:hAnsi="BrowalliaUPC" w:cs="BrowalliaUPC"/>
                <w:sz w:val="20"/>
                <w:szCs w:val="20"/>
              </w:rPr>
            </w:pPr>
          </w:p>
        </w:tc>
        <w:tc>
          <w:tcPr>
            <w:tcW w:w="1176" w:type="dxa"/>
            <w:vAlign w:val="bottom"/>
          </w:tcPr>
          <w:p w14:paraId="0D232565" w14:textId="77777777" w:rsidR="0054329D" w:rsidRPr="00D12DAA" w:rsidRDefault="0054329D" w:rsidP="0054329D">
            <w:pPr>
              <w:ind w:right="-36"/>
              <w:jc w:val="right"/>
              <w:rPr>
                <w:rFonts w:ascii="BrowalliaUPC" w:hAnsi="BrowalliaUPC" w:cs="BrowalliaUPC"/>
                <w:sz w:val="20"/>
                <w:szCs w:val="20"/>
              </w:rPr>
            </w:pPr>
          </w:p>
        </w:tc>
        <w:tc>
          <w:tcPr>
            <w:tcW w:w="1098" w:type="dxa"/>
            <w:vAlign w:val="bottom"/>
          </w:tcPr>
          <w:p w14:paraId="185E39AF" w14:textId="77777777" w:rsidR="0054329D" w:rsidRPr="00023A6B" w:rsidRDefault="0054329D" w:rsidP="0054329D">
            <w:pPr>
              <w:ind w:right="-36"/>
              <w:jc w:val="right"/>
              <w:rPr>
                <w:rFonts w:ascii="BrowalliaUPC" w:hAnsi="BrowalliaUPC" w:cs="BrowalliaUPC"/>
                <w:sz w:val="20"/>
                <w:szCs w:val="20"/>
              </w:rPr>
            </w:pPr>
          </w:p>
        </w:tc>
        <w:tc>
          <w:tcPr>
            <w:tcW w:w="1098" w:type="dxa"/>
            <w:vAlign w:val="bottom"/>
          </w:tcPr>
          <w:p w14:paraId="71D7A592" w14:textId="77777777" w:rsidR="0054329D" w:rsidRPr="00023A6B" w:rsidRDefault="0054329D" w:rsidP="0054329D">
            <w:pPr>
              <w:ind w:right="-36"/>
              <w:jc w:val="right"/>
              <w:rPr>
                <w:rFonts w:ascii="BrowalliaUPC" w:hAnsi="BrowalliaUPC" w:cs="BrowalliaUPC"/>
                <w:sz w:val="20"/>
                <w:szCs w:val="20"/>
              </w:rPr>
            </w:pPr>
          </w:p>
        </w:tc>
        <w:tc>
          <w:tcPr>
            <w:tcW w:w="1116" w:type="dxa"/>
            <w:vAlign w:val="bottom"/>
          </w:tcPr>
          <w:p w14:paraId="78F7B850" w14:textId="456D8E33" w:rsidR="0054329D" w:rsidRPr="00023A6B" w:rsidRDefault="0054329D" w:rsidP="0054329D">
            <w:pPr>
              <w:pBdr>
                <w:bottom w:val="single" w:sz="12" w:space="1" w:color="auto"/>
              </w:pBdr>
              <w:ind w:right="-36"/>
              <w:jc w:val="right"/>
              <w:rPr>
                <w:rFonts w:ascii="BrowalliaUPC" w:hAnsi="BrowalliaUPC" w:cs="BrowalliaUPC"/>
                <w:sz w:val="20"/>
                <w:szCs w:val="20"/>
              </w:rPr>
            </w:pPr>
            <w:r w:rsidRPr="00EB3B58">
              <w:rPr>
                <w:rFonts w:ascii="BrowalliaUPC" w:hAnsi="BrowalliaUPC" w:cs="BrowalliaUPC"/>
                <w:sz w:val="20"/>
                <w:szCs w:val="20"/>
              </w:rPr>
              <w:t>363,059</w:t>
            </w:r>
          </w:p>
        </w:tc>
      </w:tr>
      <w:tr w:rsidR="0054329D" w:rsidRPr="00EB3B58" w14:paraId="5CBD64AC" w14:textId="77777777" w:rsidTr="001F582E">
        <w:trPr>
          <w:cantSplit/>
          <w:tblHeader/>
        </w:trPr>
        <w:tc>
          <w:tcPr>
            <w:tcW w:w="3357" w:type="dxa"/>
          </w:tcPr>
          <w:p w14:paraId="7584C924" w14:textId="460B471E" w:rsidR="0054329D" w:rsidRPr="00EB3B58" w:rsidRDefault="0054329D" w:rsidP="0054329D">
            <w:pPr>
              <w:ind w:right="-36"/>
              <w:rPr>
                <w:rFonts w:ascii="BrowalliaUPC" w:hAnsi="BrowalliaUPC" w:cs="BrowalliaUPC"/>
                <w:b/>
                <w:bCs/>
                <w:sz w:val="20"/>
                <w:szCs w:val="20"/>
                <w:cs/>
              </w:rPr>
            </w:pPr>
            <w:r w:rsidRPr="00EB3B58">
              <w:rPr>
                <w:rFonts w:ascii="Browallia New" w:hAnsi="Browallia New" w:cs="Browallia New"/>
                <w:b/>
                <w:bCs/>
                <w:sz w:val="20"/>
                <w:szCs w:val="20"/>
                <w:cs/>
              </w:rPr>
              <w:t>ค่าเสื่อมราคาสำหรับปี</w:t>
            </w:r>
            <w:r w:rsidRPr="00EB3B58">
              <w:rPr>
                <w:rFonts w:ascii="Browallia New" w:hAnsi="Browallia New" w:cs="Browallia New"/>
                <w:b/>
                <w:bCs/>
                <w:sz w:val="20"/>
                <w:szCs w:val="20"/>
              </w:rPr>
              <w:t xml:space="preserve"> 256</w:t>
            </w:r>
            <w:r>
              <w:rPr>
                <w:rFonts w:ascii="Browallia New" w:hAnsi="Browallia New" w:cs="Browallia New"/>
                <w:b/>
                <w:bCs/>
                <w:sz w:val="20"/>
                <w:szCs w:val="20"/>
              </w:rPr>
              <w:t>5</w:t>
            </w:r>
          </w:p>
        </w:tc>
        <w:tc>
          <w:tcPr>
            <w:tcW w:w="236" w:type="dxa"/>
          </w:tcPr>
          <w:p w14:paraId="0225547B" w14:textId="77777777" w:rsidR="0054329D" w:rsidRPr="00EB3B58" w:rsidRDefault="0054329D" w:rsidP="0054329D">
            <w:pPr>
              <w:ind w:right="-36"/>
              <w:jc w:val="center"/>
              <w:rPr>
                <w:rFonts w:ascii="BrowalliaUPC" w:hAnsi="BrowalliaUPC" w:cs="BrowalliaUPC"/>
                <w:sz w:val="20"/>
                <w:szCs w:val="20"/>
                <w:cs/>
              </w:rPr>
            </w:pPr>
          </w:p>
        </w:tc>
        <w:tc>
          <w:tcPr>
            <w:tcW w:w="1228" w:type="dxa"/>
            <w:vAlign w:val="bottom"/>
          </w:tcPr>
          <w:p w14:paraId="6D26A376" w14:textId="77777777" w:rsidR="0054329D" w:rsidRPr="00D12DAA" w:rsidRDefault="0054329D" w:rsidP="0054329D">
            <w:pPr>
              <w:ind w:right="-36"/>
              <w:jc w:val="right"/>
              <w:rPr>
                <w:rFonts w:ascii="BrowalliaUPC" w:hAnsi="BrowalliaUPC" w:cs="BrowalliaUPC"/>
                <w:sz w:val="20"/>
                <w:szCs w:val="20"/>
              </w:rPr>
            </w:pPr>
          </w:p>
        </w:tc>
        <w:tc>
          <w:tcPr>
            <w:tcW w:w="1176" w:type="dxa"/>
            <w:vAlign w:val="bottom"/>
          </w:tcPr>
          <w:p w14:paraId="7E59C939" w14:textId="77777777" w:rsidR="0054329D" w:rsidRPr="00D12DAA" w:rsidRDefault="0054329D" w:rsidP="0054329D">
            <w:pPr>
              <w:ind w:right="-36"/>
              <w:jc w:val="right"/>
              <w:rPr>
                <w:rFonts w:ascii="BrowalliaUPC" w:hAnsi="BrowalliaUPC" w:cs="BrowalliaUPC"/>
                <w:sz w:val="20"/>
                <w:szCs w:val="20"/>
              </w:rPr>
            </w:pPr>
          </w:p>
        </w:tc>
        <w:tc>
          <w:tcPr>
            <w:tcW w:w="1098" w:type="dxa"/>
            <w:vAlign w:val="bottom"/>
          </w:tcPr>
          <w:p w14:paraId="55897B14" w14:textId="77777777" w:rsidR="0054329D" w:rsidRPr="00023A6B" w:rsidRDefault="0054329D" w:rsidP="0054329D">
            <w:pPr>
              <w:ind w:right="-36"/>
              <w:jc w:val="right"/>
              <w:rPr>
                <w:rFonts w:ascii="BrowalliaUPC" w:hAnsi="BrowalliaUPC" w:cs="BrowalliaUPC"/>
                <w:sz w:val="20"/>
                <w:szCs w:val="20"/>
              </w:rPr>
            </w:pPr>
          </w:p>
        </w:tc>
        <w:tc>
          <w:tcPr>
            <w:tcW w:w="1098" w:type="dxa"/>
            <w:vAlign w:val="bottom"/>
          </w:tcPr>
          <w:p w14:paraId="16439359" w14:textId="77777777" w:rsidR="0054329D" w:rsidRPr="00023A6B" w:rsidRDefault="0054329D" w:rsidP="0054329D">
            <w:pPr>
              <w:ind w:right="-36"/>
              <w:jc w:val="right"/>
              <w:rPr>
                <w:rFonts w:ascii="BrowalliaUPC" w:hAnsi="BrowalliaUPC" w:cs="BrowalliaUPC"/>
                <w:sz w:val="20"/>
                <w:szCs w:val="20"/>
              </w:rPr>
            </w:pPr>
          </w:p>
        </w:tc>
        <w:tc>
          <w:tcPr>
            <w:tcW w:w="1116" w:type="dxa"/>
            <w:vAlign w:val="bottom"/>
          </w:tcPr>
          <w:p w14:paraId="39787215" w14:textId="4E1F4643" w:rsidR="0054329D" w:rsidRPr="00023A6B" w:rsidRDefault="008406B1" w:rsidP="0054329D">
            <w:pPr>
              <w:pBdr>
                <w:bottom w:val="single" w:sz="12" w:space="1" w:color="auto"/>
              </w:pBdr>
              <w:ind w:right="-36"/>
              <w:jc w:val="right"/>
              <w:rPr>
                <w:rFonts w:ascii="BrowalliaUPC" w:hAnsi="BrowalliaUPC" w:cs="BrowalliaUPC"/>
                <w:sz w:val="20"/>
                <w:szCs w:val="20"/>
              </w:rPr>
            </w:pPr>
            <w:r w:rsidRPr="002C36E9">
              <w:rPr>
                <w:rFonts w:ascii="BrowalliaUPC" w:hAnsi="BrowalliaUPC" w:cs="BrowalliaUPC"/>
                <w:sz w:val="20"/>
                <w:szCs w:val="20"/>
              </w:rPr>
              <w:t>334,331</w:t>
            </w:r>
          </w:p>
        </w:tc>
      </w:tr>
    </w:tbl>
    <w:p w14:paraId="5A927A65" w14:textId="77777777" w:rsidR="0054329D" w:rsidRDefault="0054329D" w:rsidP="00AC76F4">
      <w:pPr>
        <w:overflowPunct/>
        <w:autoSpaceDE/>
        <w:autoSpaceDN/>
        <w:adjustRightInd/>
        <w:jc w:val="thaiDistribute"/>
        <w:textAlignment w:val="auto"/>
        <w:rPr>
          <w:rFonts w:ascii="BrowalliaUPC" w:hAnsi="BrowalliaUPC" w:cs="BrowalliaUPC"/>
          <w:sz w:val="28"/>
          <w:szCs w:val="28"/>
        </w:rPr>
      </w:pPr>
    </w:p>
    <w:p w14:paraId="18882F77" w14:textId="2BAEBEA5" w:rsidR="00A50928" w:rsidRPr="002755E3" w:rsidRDefault="0016695F" w:rsidP="00A50928">
      <w:pPr>
        <w:pStyle w:val="ListParagraph"/>
        <w:numPr>
          <w:ilvl w:val="1"/>
          <w:numId w:val="1"/>
        </w:numPr>
        <w:ind w:right="-45"/>
        <w:jc w:val="both"/>
        <w:rPr>
          <w:rFonts w:ascii="BrowalliaUPC" w:hAnsi="BrowalliaUPC" w:cs="BrowalliaUPC"/>
          <w:sz w:val="28"/>
        </w:rPr>
      </w:pPr>
      <w:r w:rsidRPr="002755E3">
        <w:rPr>
          <w:rFonts w:ascii="BrowalliaUPC" w:hAnsi="BrowalliaUPC" w:cs="BrowalliaUPC"/>
          <w:sz w:val="28"/>
          <w:cs/>
        </w:rPr>
        <w:t>หนี้สินตามสัญญาเช่า</w:t>
      </w:r>
    </w:p>
    <w:p w14:paraId="1AE96E6C" w14:textId="77777777" w:rsidR="00A50928" w:rsidRPr="002755E3" w:rsidRDefault="00A50928" w:rsidP="00A50928">
      <w:pPr>
        <w:pStyle w:val="ListParagraph"/>
        <w:ind w:left="900" w:right="-45"/>
        <w:jc w:val="both"/>
        <w:rPr>
          <w:rFonts w:ascii="BrowalliaUPC" w:hAnsi="BrowalliaUPC" w:cs="BrowalliaUPC"/>
          <w:sz w:val="28"/>
        </w:rPr>
      </w:pPr>
    </w:p>
    <w:p w14:paraId="7E0046D5" w14:textId="7FDE32B8" w:rsidR="00A50928" w:rsidRDefault="009C293F" w:rsidP="00D159F5">
      <w:pPr>
        <w:pStyle w:val="ListParagraph"/>
        <w:ind w:left="900" w:right="-45"/>
        <w:jc w:val="both"/>
        <w:rPr>
          <w:rFonts w:ascii="BrowalliaUPC" w:hAnsi="BrowalliaUPC" w:cs="BrowalliaUPC"/>
          <w:sz w:val="28"/>
        </w:rPr>
      </w:pPr>
      <w:r w:rsidRPr="002755E3">
        <w:rPr>
          <w:rFonts w:ascii="BrowalliaUPC" w:hAnsi="BrowalliaUPC" w:cs="BrowalliaUPC"/>
          <w:sz w:val="28"/>
          <w:cs/>
        </w:rPr>
        <w:t>มูลค่าปัจจุบันของหนี้สินตามสัญญาเช่า มีรายละเอียดดังนี้</w:t>
      </w:r>
    </w:p>
    <w:p w14:paraId="1912D707" w14:textId="77777777" w:rsidR="0054329D" w:rsidRPr="00D159F5" w:rsidRDefault="0054329D" w:rsidP="00D159F5">
      <w:pPr>
        <w:pStyle w:val="ListParagraph"/>
        <w:ind w:left="900" w:right="-45"/>
        <w:jc w:val="both"/>
        <w:rPr>
          <w:rFonts w:ascii="BrowalliaUPC" w:hAnsi="BrowalliaUPC" w:cs="BrowalliaUPC"/>
          <w:sz w:val="28"/>
          <w:cs/>
        </w:rPr>
      </w:pPr>
    </w:p>
    <w:tbl>
      <w:tblPr>
        <w:tblW w:w="8682" w:type="dxa"/>
        <w:tblInd w:w="851" w:type="dxa"/>
        <w:shd w:val="clear" w:color="auto" w:fill="FFFFFF"/>
        <w:tblLayout w:type="fixed"/>
        <w:tblLook w:val="0000" w:firstRow="0" w:lastRow="0" w:firstColumn="0" w:lastColumn="0" w:noHBand="0" w:noVBand="0"/>
      </w:tblPr>
      <w:tblGrid>
        <w:gridCol w:w="3244"/>
        <w:gridCol w:w="1359"/>
        <w:gridCol w:w="1350"/>
        <w:gridCol w:w="1343"/>
        <w:gridCol w:w="1386"/>
      </w:tblGrid>
      <w:tr w:rsidR="009C293F" w:rsidRPr="00EB3B58" w14:paraId="5269053B" w14:textId="77777777" w:rsidTr="003462FA">
        <w:tc>
          <w:tcPr>
            <w:tcW w:w="3244" w:type="dxa"/>
            <w:shd w:val="clear" w:color="auto" w:fill="FFFFFF"/>
          </w:tcPr>
          <w:p w14:paraId="4DBAD1A4" w14:textId="77777777" w:rsidR="009C293F" w:rsidRPr="00EB3B58"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13095ADF" w14:textId="77777777" w:rsidR="009C293F" w:rsidRPr="00EB3B58" w:rsidRDefault="009C293F" w:rsidP="004C4F4D">
            <w:pPr>
              <w:jc w:val="center"/>
              <w:rPr>
                <w:rFonts w:ascii="BrowalliaUPC" w:hAnsi="BrowalliaUPC" w:cs="BrowalliaUPC"/>
                <w:sz w:val="28"/>
                <w:szCs w:val="28"/>
              </w:rPr>
            </w:pPr>
          </w:p>
        </w:tc>
        <w:tc>
          <w:tcPr>
            <w:tcW w:w="2729" w:type="dxa"/>
            <w:gridSpan w:val="2"/>
            <w:shd w:val="clear" w:color="auto" w:fill="FFFFFF"/>
          </w:tcPr>
          <w:p w14:paraId="68EFCBC4" w14:textId="77777777" w:rsidR="009C293F" w:rsidRPr="00EB3B58" w:rsidRDefault="009C293F" w:rsidP="004C4F4D">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C293F" w:rsidRPr="00EB3B58" w14:paraId="41474D9F" w14:textId="77777777" w:rsidTr="003462FA">
        <w:tc>
          <w:tcPr>
            <w:tcW w:w="3244" w:type="dxa"/>
            <w:shd w:val="clear" w:color="auto" w:fill="FFFFFF"/>
          </w:tcPr>
          <w:p w14:paraId="21FA78E9" w14:textId="77777777" w:rsidR="009C293F" w:rsidRPr="00EB3B58"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20FD3945" w14:textId="77777777" w:rsidR="009C293F" w:rsidRPr="00EB3B58" w:rsidRDefault="009C293F" w:rsidP="004C4F4D">
            <w:pPr>
              <w:pBdr>
                <w:bottom w:val="single" w:sz="6"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729" w:type="dxa"/>
            <w:gridSpan w:val="2"/>
            <w:shd w:val="clear" w:color="auto" w:fill="FFFFFF"/>
          </w:tcPr>
          <w:p w14:paraId="2D8ACF81" w14:textId="77777777" w:rsidR="009C293F" w:rsidRPr="00EB3B58" w:rsidRDefault="009C293F" w:rsidP="004C4F4D">
            <w:pPr>
              <w:pBdr>
                <w:bottom w:val="single" w:sz="6" w:space="1" w:color="auto"/>
              </w:pBdr>
              <w:ind w:right="-4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2755E3" w:rsidRPr="00EB3B58" w14:paraId="63F8A96D" w14:textId="77777777" w:rsidTr="003462FA">
        <w:tc>
          <w:tcPr>
            <w:tcW w:w="3244" w:type="dxa"/>
            <w:shd w:val="clear" w:color="auto" w:fill="FFFFFF"/>
          </w:tcPr>
          <w:p w14:paraId="6779AAB8" w14:textId="77777777" w:rsidR="002755E3" w:rsidRPr="00EB3B58" w:rsidRDefault="002755E3" w:rsidP="002755E3">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41974C81" w14:textId="3B3DA9D3" w:rsidR="002755E3" w:rsidRPr="00EB3B58" w:rsidRDefault="002755E3" w:rsidP="002755E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350" w:type="dxa"/>
            <w:shd w:val="clear" w:color="auto" w:fill="FFFFFF"/>
            <w:vAlign w:val="bottom"/>
          </w:tcPr>
          <w:p w14:paraId="645ECDC6" w14:textId="3254B2D2" w:rsidR="002755E3" w:rsidRPr="00EB3B58" w:rsidRDefault="002755E3" w:rsidP="002755E3">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343" w:type="dxa"/>
            <w:shd w:val="clear" w:color="auto" w:fill="FFFFFF"/>
            <w:vAlign w:val="bottom"/>
          </w:tcPr>
          <w:p w14:paraId="240907C3" w14:textId="146BC99A" w:rsidR="002755E3" w:rsidRPr="00EB3B58" w:rsidRDefault="002755E3" w:rsidP="002755E3">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386" w:type="dxa"/>
            <w:shd w:val="clear" w:color="auto" w:fill="FFFFFF"/>
            <w:vAlign w:val="bottom"/>
          </w:tcPr>
          <w:p w14:paraId="097B8DB9" w14:textId="5922231D" w:rsidR="002755E3" w:rsidRPr="00EB3B58" w:rsidRDefault="002755E3" w:rsidP="002755E3">
            <w:pPr>
              <w:pBdr>
                <w:bottom w:val="single" w:sz="6" w:space="1" w:color="auto"/>
              </w:pBdr>
              <w:ind w:right="-4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9C293F" w:rsidRPr="00EB3B58" w14:paraId="6441A1B5" w14:textId="77777777" w:rsidTr="003462FA">
        <w:trPr>
          <w:trHeight w:val="216"/>
        </w:trPr>
        <w:tc>
          <w:tcPr>
            <w:tcW w:w="3244" w:type="dxa"/>
            <w:shd w:val="clear" w:color="auto" w:fill="FFFFFF"/>
          </w:tcPr>
          <w:p w14:paraId="5588B5C7" w14:textId="77777777" w:rsidR="009C293F" w:rsidRPr="00EB3B58" w:rsidRDefault="009C293F" w:rsidP="009C293F">
            <w:pPr>
              <w:tabs>
                <w:tab w:val="left" w:pos="900"/>
                <w:tab w:val="left" w:pos="2160"/>
              </w:tabs>
              <w:jc w:val="thaiDistribute"/>
              <w:rPr>
                <w:rFonts w:ascii="BrowalliaUPC" w:hAnsi="BrowalliaUPC" w:cs="BrowalliaUPC"/>
                <w:sz w:val="28"/>
                <w:szCs w:val="28"/>
              </w:rPr>
            </w:pPr>
          </w:p>
        </w:tc>
        <w:tc>
          <w:tcPr>
            <w:tcW w:w="1359" w:type="dxa"/>
            <w:shd w:val="clear" w:color="auto" w:fill="FFFFFF"/>
          </w:tcPr>
          <w:p w14:paraId="78B284CE" w14:textId="77777777" w:rsidR="009C293F" w:rsidRPr="00EB3B58" w:rsidRDefault="009C293F" w:rsidP="004C4F4D">
            <w:pPr>
              <w:tabs>
                <w:tab w:val="left" w:pos="900"/>
                <w:tab w:val="left" w:pos="2160"/>
              </w:tabs>
              <w:ind w:left="426"/>
              <w:jc w:val="thaiDistribute"/>
              <w:rPr>
                <w:rFonts w:ascii="BrowalliaUPC" w:hAnsi="BrowalliaUPC" w:cs="BrowalliaUPC"/>
                <w:sz w:val="28"/>
                <w:szCs w:val="28"/>
              </w:rPr>
            </w:pPr>
          </w:p>
        </w:tc>
        <w:tc>
          <w:tcPr>
            <w:tcW w:w="1350" w:type="dxa"/>
            <w:shd w:val="clear" w:color="auto" w:fill="FFFFFF"/>
          </w:tcPr>
          <w:p w14:paraId="739DDA27" w14:textId="77777777" w:rsidR="009C293F" w:rsidRPr="00EB3B58" w:rsidRDefault="009C293F" w:rsidP="004C4F4D">
            <w:pPr>
              <w:tabs>
                <w:tab w:val="left" w:pos="900"/>
                <w:tab w:val="left" w:pos="2160"/>
              </w:tabs>
              <w:ind w:left="426"/>
              <w:jc w:val="thaiDistribute"/>
              <w:rPr>
                <w:rFonts w:ascii="BrowalliaUPC" w:hAnsi="BrowalliaUPC" w:cs="BrowalliaUPC"/>
                <w:sz w:val="28"/>
                <w:szCs w:val="28"/>
              </w:rPr>
            </w:pPr>
          </w:p>
        </w:tc>
        <w:tc>
          <w:tcPr>
            <w:tcW w:w="1343" w:type="dxa"/>
            <w:shd w:val="clear" w:color="auto" w:fill="FFFFFF"/>
          </w:tcPr>
          <w:p w14:paraId="09C70C2C" w14:textId="77777777" w:rsidR="009C293F" w:rsidRPr="00EB3B58" w:rsidRDefault="009C293F" w:rsidP="004C4F4D">
            <w:pPr>
              <w:tabs>
                <w:tab w:val="left" w:pos="900"/>
                <w:tab w:val="left" w:pos="2160"/>
              </w:tabs>
              <w:ind w:left="426"/>
              <w:jc w:val="thaiDistribute"/>
              <w:rPr>
                <w:rFonts w:ascii="BrowalliaUPC" w:hAnsi="BrowalliaUPC" w:cs="BrowalliaUPC"/>
                <w:sz w:val="28"/>
                <w:szCs w:val="28"/>
              </w:rPr>
            </w:pPr>
          </w:p>
        </w:tc>
        <w:tc>
          <w:tcPr>
            <w:tcW w:w="1386" w:type="dxa"/>
            <w:shd w:val="clear" w:color="auto" w:fill="FFFFFF"/>
          </w:tcPr>
          <w:p w14:paraId="342AAD28" w14:textId="77777777" w:rsidR="009C293F" w:rsidRPr="00EB3B58" w:rsidRDefault="009C293F" w:rsidP="004C4F4D">
            <w:pPr>
              <w:ind w:right="-48"/>
              <w:jc w:val="center"/>
              <w:rPr>
                <w:rFonts w:ascii="BrowalliaUPC" w:hAnsi="BrowalliaUPC" w:cs="BrowalliaUPC"/>
                <w:sz w:val="28"/>
                <w:szCs w:val="28"/>
              </w:rPr>
            </w:pPr>
          </w:p>
        </w:tc>
      </w:tr>
      <w:tr w:rsidR="002755E3" w:rsidRPr="00E40A91" w14:paraId="34C4AA3E" w14:textId="77777777" w:rsidTr="003462FA">
        <w:tc>
          <w:tcPr>
            <w:tcW w:w="3244" w:type="dxa"/>
            <w:shd w:val="clear" w:color="auto" w:fill="FFFFFF"/>
          </w:tcPr>
          <w:p w14:paraId="44E59636" w14:textId="634A82DD" w:rsidR="002755E3" w:rsidRPr="00E40A91" w:rsidRDefault="002755E3" w:rsidP="002755E3">
            <w:pPr>
              <w:tabs>
                <w:tab w:val="left" w:pos="900"/>
              </w:tabs>
              <w:ind w:left="360" w:right="-36" w:hanging="360"/>
              <w:jc w:val="both"/>
              <w:rPr>
                <w:rFonts w:ascii="BrowalliaUPC" w:hAnsi="BrowalliaUPC" w:cs="BrowalliaUPC"/>
                <w:sz w:val="28"/>
                <w:szCs w:val="28"/>
                <w:u w:val="single"/>
                <w:lang w:val="en-GB"/>
              </w:rPr>
            </w:pPr>
            <w:r w:rsidRPr="00E40A91">
              <w:rPr>
                <w:rFonts w:ascii="BrowalliaUPC" w:hAnsi="BrowalliaUPC" w:cs="BrowalliaUPC"/>
                <w:sz w:val="28"/>
                <w:szCs w:val="28"/>
                <w:cs/>
                <w:lang w:val="en-GB"/>
              </w:rPr>
              <w:t>หนี้สินตามสัญญาเช่า</w:t>
            </w:r>
          </w:p>
        </w:tc>
        <w:tc>
          <w:tcPr>
            <w:tcW w:w="1359" w:type="dxa"/>
            <w:shd w:val="clear" w:color="auto" w:fill="FFFFFF"/>
          </w:tcPr>
          <w:p w14:paraId="36C08051" w14:textId="75665E94" w:rsidR="002755E3" w:rsidRPr="00E40A91" w:rsidRDefault="00A17E36" w:rsidP="002755E3">
            <w:pPr>
              <w:jc w:val="right"/>
              <w:rPr>
                <w:rFonts w:ascii="BrowalliaUPC" w:hAnsi="BrowalliaUPC" w:cs="BrowalliaUPC"/>
                <w:sz w:val="28"/>
                <w:szCs w:val="28"/>
                <w:lang w:val="en-GB"/>
              </w:rPr>
            </w:pPr>
            <w:r w:rsidRPr="00E40A91">
              <w:rPr>
                <w:rFonts w:ascii="BrowalliaUPC" w:hAnsi="BrowalliaUPC" w:cs="BrowalliaUPC"/>
                <w:sz w:val="28"/>
                <w:szCs w:val="28"/>
                <w:lang w:val="en-GB"/>
              </w:rPr>
              <w:t>1,471,999</w:t>
            </w:r>
          </w:p>
        </w:tc>
        <w:tc>
          <w:tcPr>
            <w:tcW w:w="1350" w:type="dxa"/>
            <w:shd w:val="clear" w:color="auto" w:fill="FFFFFF"/>
          </w:tcPr>
          <w:p w14:paraId="12077015" w14:textId="0A793F94" w:rsidR="002755E3" w:rsidRPr="00E40A91" w:rsidRDefault="002755E3" w:rsidP="002755E3">
            <w:pPr>
              <w:jc w:val="right"/>
              <w:rPr>
                <w:rFonts w:ascii="BrowalliaUPC" w:hAnsi="BrowalliaUPC" w:cs="BrowalliaUPC"/>
                <w:sz w:val="28"/>
                <w:szCs w:val="28"/>
              </w:rPr>
            </w:pPr>
            <w:r w:rsidRPr="00E40A91">
              <w:rPr>
                <w:rFonts w:ascii="BrowalliaUPC" w:hAnsi="BrowalliaUPC" w:cs="BrowalliaUPC"/>
                <w:sz w:val="28"/>
                <w:szCs w:val="28"/>
                <w:lang w:val="en-GB"/>
              </w:rPr>
              <w:t>1,734,336</w:t>
            </w:r>
          </w:p>
        </w:tc>
        <w:tc>
          <w:tcPr>
            <w:tcW w:w="1343" w:type="dxa"/>
            <w:shd w:val="clear" w:color="auto" w:fill="FFFFFF"/>
          </w:tcPr>
          <w:p w14:paraId="42638223" w14:textId="6ED3D3A3" w:rsidR="002755E3" w:rsidRPr="00E40A91" w:rsidRDefault="00A17E36" w:rsidP="002755E3">
            <w:pPr>
              <w:jc w:val="right"/>
              <w:rPr>
                <w:rFonts w:ascii="BrowalliaUPC" w:hAnsi="BrowalliaUPC" w:cs="BrowalliaUPC"/>
                <w:sz w:val="28"/>
                <w:szCs w:val="28"/>
              </w:rPr>
            </w:pPr>
            <w:r w:rsidRPr="00E40A91">
              <w:rPr>
                <w:rFonts w:ascii="BrowalliaUPC" w:hAnsi="BrowalliaUPC" w:cs="BrowalliaUPC"/>
                <w:sz w:val="28"/>
                <w:szCs w:val="28"/>
              </w:rPr>
              <w:t>664,628</w:t>
            </w:r>
          </w:p>
        </w:tc>
        <w:tc>
          <w:tcPr>
            <w:tcW w:w="1386" w:type="dxa"/>
            <w:shd w:val="clear" w:color="auto" w:fill="FFFFFF"/>
          </w:tcPr>
          <w:p w14:paraId="7E844E81" w14:textId="71E7A569" w:rsidR="002755E3" w:rsidRPr="00E40A91" w:rsidRDefault="002755E3" w:rsidP="002755E3">
            <w:pPr>
              <w:ind w:right="-12"/>
              <w:jc w:val="right"/>
              <w:rPr>
                <w:rFonts w:ascii="BrowalliaUPC" w:hAnsi="BrowalliaUPC" w:cs="BrowalliaUPC"/>
                <w:sz w:val="28"/>
                <w:szCs w:val="28"/>
              </w:rPr>
            </w:pPr>
            <w:r w:rsidRPr="00E40A91">
              <w:rPr>
                <w:rFonts w:ascii="BrowalliaUPC" w:hAnsi="BrowalliaUPC" w:cs="BrowalliaUPC"/>
                <w:sz w:val="28"/>
                <w:szCs w:val="28"/>
              </w:rPr>
              <w:t>982,601</w:t>
            </w:r>
          </w:p>
        </w:tc>
      </w:tr>
      <w:tr w:rsidR="003B09B0" w:rsidRPr="00E40A91" w14:paraId="468EEB9D" w14:textId="77777777" w:rsidTr="003462FA">
        <w:tc>
          <w:tcPr>
            <w:tcW w:w="3244" w:type="dxa"/>
            <w:shd w:val="clear" w:color="auto" w:fill="FFFFFF"/>
          </w:tcPr>
          <w:p w14:paraId="77C3DE44" w14:textId="6852EB81" w:rsidR="003B09B0" w:rsidRPr="00E40A91" w:rsidRDefault="003B09B0" w:rsidP="003B09B0">
            <w:pPr>
              <w:tabs>
                <w:tab w:val="left" w:pos="900"/>
              </w:tabs>
              <w:ind w:left="360" w:right="-36" w:hanging="360"/>
              <w:jc w:val="both"/>
              <w:rPr>
                <w:rFonts w:ascii="BrowalliaUPC" w:hAnsi="BrowalliaUPC" w:cs="BrowalliaUPC"/>
                <w:sz w:val="28"/>
                <w:szCs w:val="28"/>
                <w:cs/>
              </w:rPr>
            </w:pPr>
            <w:r w:rsidRPr="00E40A91">
              <w:rPr>
                <w:rFonts w:ascii="BrowalliaUPC" w:hAnsi="BrowalliaUPC" w:cs="BrowalliaUPC"/>
                <w:sz w:val="28"/>
                <w:szCs w:val="28"/>
                <w:u w:val="single"/>
                <w:cs/>
              </w:rPr>
              <w:t>หัก</w:t>
            </w:r>
            <w:r w:rsidRPr="00E40A91">
              <w:rPr>
                <w:rFonts w:ascii="BrowalliaUPC" w:hAnsi="BrowalliaUPC" w:cs="BrowalliaUPC"/>
                <w:sz w:val="28"/>
                <w:szCs w:val="28"/>
                <w:cs/>
              </w:rPr>
              <w:t xml:space="preserve"> ส่วนที่ถึงกำหนดชำระภายใน </w:t>
            </w:r>
            <w:r w:rsidRPr="00E40A91">
              <w:rPr>
                <w:rFonts w:ascii="BrowalliaUPC" w:hAnsi="BrowalliaUPC" w:cs="BrowalliaUPC"/>
                <w:sz w:val="28"/>
                <w:szCs w:val="28"/>
              </w:rPr>
              <w:t xml:space="preserve">1 </w:t>
            </w:r>
            <w:r w:rsidRPr="00E40A91">
              <w:rPr>
                <w:rFonts w:ascii="BrowalliaUPC" w:hAnsi="BrowalliaUPC" w:cs="BrowalliaUPC"/>
                <w:sz w:val="28"/>
                <w:szCs w:val="28"/>
                <w:cs/>
              </w:rPr>
              <w:t>ปี</w:t>
            </w:r>
          </w:p>
        </w:tc>
        <w:tc>
          <w:tcPr>
            <w:tcW w:w="1359" w:type="dxa"/>
            <w:shd w:val="clear" w:color="auto" w:fill="FFFFFF"/>
          </w:tcPr>
          <w:p w14:paraId="3032DD6D" w14:textId="349CEF56" w:rsidR="003B09B0" w:rsidRPr="00E40A91" w:rsidRDefault="003B09B0" w:rsidP="003B09B0">
            <w:pPr>
              <w:pBdr>
                <w:bottom w:val="single" w:sz="4" w:space="1" w:color="auto"/>
              </w:pBdr>
              <w:jc w:val="right"/>
              <w:rPr>
                <w:rFonts w:ascii="BrowalliaUPC" w:hAnsi="BrowalliaUPC" w:cs="BrowalliaUPC"/>
                <w:sz w:val="28"/>
                <w:szCs w:val="28"/>
              </w:rPr>
            </w:pPr>
            <w:r w:rsidRPr="00E40A91">
              <w:rPr>
                <w:rFonts w:ascii="BrowalliaUPC" w:hAnsi="BrowalliaUPC" w:cs="BrowalliaUPC"/>
                <w:sz w:val="28"/>
                <w:szCs w:val="28"/>
              </w:rPr>
              <w:t>(518,757)</w:t>
            </w:r>
          </w:p>
        </w:tc>
        <w:tc>
          <w:tcPr>
            <w:tcW w:w="1350" w:type="dxa"/>
            <w:shd w:val="clear" w:color="auto" w:fill="FFFFFF"/>
          </w:tcPr>
          <w:p w14:paraId="2A6568DA" w14:textId="42789A6D" w:rsidR="003B09B0" w:rsidRPr="00E40A91" w:rsidRDefault="003B09B0" w:rsidP="003B09B0">
            <w:pPr>
              <w:pBdr>
                <w:bottom w:val="single" w:sz="4" w:space="1" w:color="auto"/>
              </w:pBdr>
              <w:jc w:val="right"/>
              <w:rPr>
                <w:rFonts w:ascii="BrowalliaUPC" w:hAnsi="BrowalliaUPC" w:cs="BrowalliaUPC"/>
                <w:sz w:val="28"/>
                <w:szCs w:val="28"/>
              </w:rPr>
            </w:pPr>
            <w:r w:rsidRPr="00E40A91">
              <w:rPr>
                <w:rFonts w:ascii="BrowalliaUPC" w:hAnsi="BrowalliaUPC" w:cs="BrowalliaUPC"/>
                <w:sz w:val="28"/>
                <w:szCs w:val="28"/>
              </w:rPr>
              <w:t>(696,737)</w:t>
            </w:r>
          </w:p>
        </w:tc>
        <w:tc>
          <w:tcPr>
            <w:tcW w:w="1343" w:type="dxa"/>
            <w:shd w:val="clear" w:color="auto" w:fill="FFFFFF"/>
          </w:tcPr>
          <w:p w14:paraId="0F744D43" w14:textId="675FD686" w:rsidR="003B09B0" w:rsidRPr="00E40A91" w:rsidRDefault="003B09B0" w:rsidP="003B09B0">
            <w:pPr>
              <w:pBdr>
                <w:bottom w:val="single" w:sz="4" w:space="1" w:color="auto"/>
              </w:pBdr>
              <w:jc w:val="right"/>
              <w:rPr>
                <w:rFonts w:ascii="BrowalliaUPC" w:hAnsi="BrowalliaUPC" w:cs="BrowalliaUPC"/>
                <w:sz w:val="28"/>
                <w:szCs w:val="28"/>
              </w:rPr>
            </w:pPr>
            <w:r w:rsidRPr="00E40A91">
              <w:rPr>
                <w:rFonts w:ascii="BrowalliaUPC" w:hAnsi="BrowalliaUPC" w:cs="BrowalliaUPC"/>
                <w:sz w:val="28"/>
                <w:szCs w:val="28"/>
              </w:rPr>
              <w:t>(338,767)</w:t>
            </w:r>
          </w:p>
        </w:tc>
        <w:tc>
          <w:tcPr>
            <w:tcW w:w="1386" w:type="dxa"/>
            <w:shd w:val="clear" w:color="auto" w:fill="FFFFFF"/>
          </w:tcPr>
          <w:p w14:paraId="7BC4C38D" w14:textId="5EC1A5A1" w:rsidR="003B09B0" w:rsidRPr="00E40A91" w:rsidRDefault="003B09B0" w:rsidP="003B09B0">
            <w:pPr>
              <w:pBdr>
                <w:bottom w:val="single" w:sz="4" w:space="1" w:color="auto"/>
              </w:pBdr>
              <w:ind w:right="-12"/>
              <w:jc w:val="right"/>
              <w:rPr>
                <w:rFonts w:ascii="BrowalliaUPC" w:hAnsi="BrowalliaUPC" w:cs="BrowalliaUPC"/>
                <w:sz w:val="28"/>
                <w:szCs w:val="28"/>
              </w:rPr>
            </w:pPr>
            <w:r w:rsidRPr="00E40A91">
              <w:rPr>
                <w:rFonts w:ascii="BrowalliaUPC" w:hAnsi="BrowalliaUPC" w:cs="BrowalliaUPC"/>
                <w:sz w:val="28"/>
                <w:szCs w:val="28"/>
              </w:rPr>
              <w:t>(554,292)</w:t>
            </w:r>
          </w:p>
        </w:tc>
      </w:tr>
      <w:tr w:rsidR="003B09B0" w:rsidRPr="00EB3B58" w14:paraId="459826A1" w14:textId="77777777" w:rsidTr="003462FA">
        <w:tc>
          <w:tcPr>
            <w:tcW w:w="3244" w:type="dxa"/>
            <w:shd w:val="clear" w:color="auto" w:fill="FFFFFF"/>
          </w:tcPr>
          <w:p w14:paraId="579D5E3C" w14:textId="3514DC5B" w:rsidR="003B09B0" w:rsidRPr="00E40A91" w:rsidRDefault="003B09B0" w:rsidP="003B09B0">
            <w:pPr>
              <w:tabs>
                <w:tab w:val="left" w:pos="900"/>
              </w:tabs>
              <w:ind w:left="360" w:right="-36" w:hanging="360"/>
              <w:jc w:val="both"/>
              <w:rPr>
                <w:rFonts w:ascii="BrowalliaUPC" w:hAnsi="BrowalliaUPC" w:cs="BrowalliaUPC"/>
                <w:sz w:val="28"/>
                <w:szCs w:val="28"/>
                <w:cs/>
                <w:lang w:val="en-GB"/>
              </w:rPr>
            </w:pPr>
            <w:r w:rsidRPr="00E40A91">
              <w:rPr>
                <w:rFonts w:ascii="BrowalliaUPC" w:hAnsi="BrowalliaUPC" w:cs="BrowalliaUPC"/>
                <w:sz w:val="28"/>
                <w:szCs w:val="28"/>
                <w:cs/>
                <w:lang w:val="en-GB"/>
              </w:rPr>
              <w:t>สุทธิ</w:t>
            </w:r>
          </w:p>
        </w:tc>
        <w:tc>
          <w:tcPr>
            <w:tcW w:w="1359" w:type="dxa"/>
            <w:shd w:val="clear" w:color="auto" w:fill="FFFFFF"/>
          </w:tcPr>
          <w:p w14:paraId="4B34FF6F" w14:textId="73B2E1EB" w:rsidR="003B09B0" w:rsidRPr="00E40A91" w:rsidRDefault="003B09B0" w:rsidP="003B09B0">
            <w:pPr>
              <w:pBdr>
                <w:bottom w:val="single" w:sz="12" w:space="1" w:color="auto"/>
              </w:pBdr>
              <w:jc w:val="right"/>
              <w:rPr>
                <w:rFonts w:ascii="BrowalliaUPC" w:hAnsi="BrowalliaUPC" w:cs="BrowalliaUPC"/>
                <w:sz w:val="28"/>
                <w:szCs w:val="28"/>
                <w:lang w:val="en-GB"/>
              </w:rPr>
            </w:pPr>
            <w:r w:rsidRPr="00E40A91">
              <w:rPr>
                <w:rFonts w:ascii="BrowalliaUPC" w:hAnsi="BrowalliaUPC" w:cs="BrowalliaUPC"/>
                <w:sz w:val="28"/>
                <w:szCs w:val="28"/>
                <w:lang w:val="en-GB"/>
              </w:rPr>
              <w:t>953,242</w:t>
            </w:r>
          </w:p>
        </w:tc>
        <w:tc>
          <w:tcPr>
            <w:tcW w:w="1350" w:type="dxa"/>
            <w:shd w:val="clear" w:color="auto" w:fill="FFFFFF"/>
          </w:tcPr>
          <w:p w14:paraId="4B3824C8" w14:textId="68F92D63" w:rsidR="003B09B0" w:rsidRPr="00E40A91" w:rsidRDefault="003B09B0" w:rsidP="003B09B0">
            <w:pPr>
              <w:pBdr>
                <w:bottom w:val="single" w:sz="12" w:space="1" w:color="auto"/>
              </w:pBdr>
              <w:jc w:val="right"/>
              <w:rPr>
                <w:rFonts w:ascii="BrowalliaUPC" w:hAnsi="BrowalliaUPC" w:cs="BrowalliaUPC"/>
                <w:sz w:val="28"/>
                <w:szCs w:val="28"/>
              </w:rPr>
            </w:pPr>
            <w:r w:rsidRPr="00E40A91">
              <w:rPr>
                <w:rFonts w:ascii="BrowalliaUPC" w:hAnsi="BrowalliaUPC" w:cs="BrowalliaUPC"/>
                <w:sz w:val="28"/>
                <w:szCs w:val="28"/>
                <w:lang w:val="en-GB"/>
              </w:rPr>
              <w:t>1,037,599</w:t>
            </w:r>
          </w:p>
        </w:tc>
        <w:tc>
          <w:tcPr>
            <w:tcW w:w="1343" w:type="dxa"/>
            <w:shd w:val="clear" w:color="auto" w:fill="FFFFFF"/>
          </w:tcPr>
          <w:p w14:paraId="43E7F63B" w14:textId="098C84E9" w:rsidR="003B09B0" w:rsidRPr="00E40A91" w:rsidRDefault="003B09B0" w:rsidP="003B09B0">
            <w:pPr>
              <w:pBdr>
                <w:bottom w:val="single" w:sz="12" w:space="1" w:color="auto"/>
              </w:pBdr>
              <w:jc w:val="right"/>
              <w:rPr>
                <w:rFonts w:ascii="BrowalliaUPC" w:hAnsi="BrowalliaUPC" w:cs="BrowalliaUPC"/>
                <w:sz w:val="28"/>
                <w:szCs w:val="28"/>
              </w:rPr>
            </w:pPr>
            <w:r w:rsidRPr="00E40A91">
              <w:rPr>
                <w:rFonts w:ascii="BrowalliaUPC" w:hAnsi="BrowalliaUPC" w:cs="BrowalliaUPC"/>
                <w:sz w:val="28"/>
                <w:szCs w:val="28"/>
              </w:rPr>
              <w:t>325,861</w:t>
            </w:r>
          </w:p>
        </w:tc>
        <w:tc>
          <w:tcPr>
            <w:tcW w:w="1386" w:type="dxa"/>
            <w:shd w:val="clear" w:color="auto" w:fill="FFFFFF"/>
          </w:tcPr>
          <w:p w14:paraId="34DE0CA7" w14:textId="45FBEE53" w:rsidR="003B09B0" w:rsidRPr="00EB3B58" w:rsidRDefault="003B09B0" w:rsidP="003B09B0">
            <w:pPr>
              <w:pBdr>
                <w:bottom w:val="single" w:sz="12" w:space="1" w:color="auto"/>
              </w:pBdr>
              <w:ind w:right="-12"/>
              <w:jc w:val="right"/>
              <w:rPr>
                <w:rFonts w:ascii="BrowalliaUPC" w:hAnsi="BrowalliaUPC" w:cs="BrowalliaUPC"/>
                <w:sz w:val="28"/>
                <w:szCs w:val="28"/>
              </w:rPr>
            </w:pPr>
            <w:r w:rsidRPr="00E40A91">
              <w:rPr>
                <w:rFonts w:ascii="BrowalliaUPC" w:hAnsi="BrowalliaUPC" w:cs="BrowalliaUPC"/>
                <w:sz w:val="28"/>
                <w:szCs w:val="28"/>
              </w:rPr>
              <w:t>428,309</w:t>
            </w:r>
          </w:p>
        </w:tc>
      </w:tr>
    </w:tbl>
    <w:p w14:paraId="133B0BAC" w14:textId="77777777" w:rsidR="00A76F8A" w:rsidRDefault="00A76F8A" w:rsidP="005553DC">
      <w:pPr>
        <w:overflowPunct/>
        <w:autoSpaceDE/>
        <w:autoSpaceDN/>
        <w:adjustRightInd/>
        <w:ind w:left="993"/>
        <w:textAlignment w:val="auto"/>
        <w:rPr>
          <w:rFonts w:ascii="BrowalliaUPC" w:hAnsi="BrowalliaUPC" w:cs="BrowalliaUPC"/>
          <w:sz w:val="18"/>
          <w:szCs w:val="16"/>
        </w:rPr>
      </w:pPr>
    </w:p>
    <w:p w14:paraId="6DE5E067"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49324227"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07120A4F"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6D2D9EB2"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2426855E"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7C2AD206"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4931231F"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66B99DB5"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3E692EAE"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386D8116"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0BAA37FA" w14:textId="77777777" w:rsidR="00352459" w:rsidRPr="002C36E9" w:rsidRDefault="00352459" w:rsidP="005553DC">
      <w:pPr>
        <w:overflowPunct/>
        <w:autoSpaceDE/>
        <w:autoSpaceDN/>
        <w:adjustRightInd/>
        <w:ind w:left="993"/>
        <w:textAlignment w:val="auto"/>
        <w:rPr>
          <w:rFonts w:ascii="BrowalliaUPC" w:hAnsi="BrowalliaUPC" w:cs="BrowalliaUPC"/>
          <w:sz w:val="18"/>
          <w:szCs w:val="16"/>
        </w:rPr>
      </w:pPr>
    </w:p>
    <w:p w14:paraId="391BC9EF" w14:textId="77777777" w:rsidR="00E40A91" w:rsidRDefault="00E40A91" w:rsidP="005553DC">
      <w:pPr>
        <w:overflowPunct/>
        <w:autoSpaceDE/>
        <w:autoSpaceDN/>
        <w:adjustRightInd/>
        <w:ind w:left="993"/>
        <w:textAlignment w:val="auto"/>
        <w:rPr>
          <w:rFonts w:ascii="BrowalliaUPC" w:hAnsi="BrowalliaUPC" w:cs="BrowalliaUPC"/>
          <w:sz w:val="18"/>
          <w:szCs w:val="16"/>
        </w:rPr>
      </w:pPr>
    </w:p>
    <w:p w14:paraId="0462F429" w14:textId="77777777" w:rsidR="00E40A91" w:rsidRPr="00EB3B58" w:rsidRDefault="00E40A91" w:rsidP="005553DC">
      <w:pPr>
        <w:overflowPunct/>
        <w:autoSpaceDE/>
        <w:autoSpaceDN/>
        <w:adjustRightInd/>
        <w:ind w:left="993"/>
        <w:textAlignment w:val="auto"/>
        <w:rPr>
          <w:rFonts w:ascii="BrowalliaUPC" w:hAnsi="BrowalliaUPC" w:cs="BrowalliaUPC"/>
          <w:sz w:val="18"/>
          <w:szCs w:val="16"/>
        </w:rPr>
      </w:pPr>
    </w:p>
    <w:p w14:paraId="2CAB164B" w14:textId="30A334EB" w:rsidR="00F2703A" w:rsidRPr="00EB3B58" w:rsidRDefault="001A767F" w:rsidP="005553DC">
      <w:pPr>
        <w:overflowPunct/>
        <w:autoSpaceDE/>
        <w:autoSpaceDN/>
        <w:adjustRightInd/>
        <w:ind w:left="993"/>
        <w:textAlignment w:val="auto"/>
        <w:rPr>
          <w:rFonts w:ascii="BrowalliaUPC" w:hAnsi="BrowalliaUPC" w:cs="BrowalliaUPC"/>
          <w:sz w:val="32"/>
          <w:szCs w:val="28"/>
        </w:rPr>
      </w:pPr>
      <w:r w:rsidRPr="00EB3B58">
        <w:rPr>
          <w:rFonts w:ascii="BrowalliaUPC" w:hAnsi="BrowalliaUPC" w:cs="BrowalliaUPC"/>
          <w:sz w:val="32"/>
          <w:szCs w:val="28"/>
          <w:cs/>
        </w:rPr>
        <w:lastRenderedPageBreak/>
        <w:t>การวิเคราะห์การครบกำหนด</w:t>
      </w:r>
      <w:r w:rsidR="00F25914" w:rsidRPr="00EB3B58">
        <w:rPr>
          <w:rFonts w:ascii="BrowalliaUPC" w:hAnsi="BrowalliaUPC" w:cs="BrowalliaUPC"/>
          <w:sz w:val="32"/>
          <w:szCs w:val="28"/>
          <w:cs/>
        </w:rPr>
        <w:t>ของหนี้สินตามสัญญาเช่า มีรายละเอียดดังนี้</w:t>
      </w:r>
    </w:p>
    <w:p w14:paraId="24391D52" w14:textId="77777777" w:rsidR="00A50928" w:rsidRPr="002755E3" w:rsidRDefault="00A50928" w:rsidP="00A50928">
      <w:pPr>
        <w:ind w:left="709" w:firstLine="142"/>
        <w:jc w:val="thaiDistribute"/>
        <w:rPr>
          <w:rFonts w:ascii="BrowalliaUPC" w:hAnsi="BrowalliaUPC" w:cs="BrowalliaUPC"/>
        </w:rPr>
      </w:pPr>
    </w:p>
    <w:tbl>
      <w:tblPr>
        <w:tblW w:w="8707" w:type="dxa"/>
        <w:tblInd w:w="851" w:type="dxa"/>
        <w:shd w:val="clear" w:color="auto" w:fill="FFFFFF"/>
        <w:tblLayout w:type="fixed"/>
        <w:tblLook w:val="0000" w:firstRow="0" w:lastRow="0" w:firstColumn="0" w:lastColumn="0" w:noHBand="0" w:noVBand="0"/>
      </w:tblPr>
      <w:tblGrid>
        <w:gridCol w:w="3260"/>
        <w:gridCol w:w="1359"/>
        <w:gridCol w:w="1350"/>
        <w:gridCol w:w="1343"/>
        <w:gridCol w:w="1395"/>
      </w:tblGrid>
      <w:tr w:rsidR="00196CB6" w:rsidRPr="00E40A91" w14:paraId="066B305F" w14:textId="77777777" w:rsidTr="00E51D30">
        <w:tc>
          <w:tcPr>
            <w:tcW w:w="3260" w:type="dxa"/>
            <w:shd w:val="clear" w:color="auto" w:fill="FFFFFF"/>
          </w:tcPr>
          <w:p w14:paraId="55D8E908" w14:textId="77777777" w:rsidR="00196CB6" w:rsidRPr="00EB3B58" w:rsidRDefault="00196CB6" w:rsidP="004C4F4D">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7D70B21E" w14:textId="77777777" w:rsidR="00196CB6" w:rsidRPr="00EB3B58" w:rsidRDefault="00196CB6" w:rsidP="004C4F4D">
            <w:pPr>
              <w:jc w:val="center"/>
              <w:rPr>
                <w:rFonts w:ascii="Browallia New" w:hAnsi="Browallia New" w:cs="Browallia New"/>
                <w:sz w:val="28"/>
                <w:szCs w:val="28"/>
              </w:rPr>
            </w:pPr>
          </w:p>
        </w:tc>
        <w:tc>
          <w:tcPr>
            <w:tcW w:w="2738" w:type="dxa"/>
            <w:gridSpan w:val="2"/>
            <w:shd w:val="clear" w:color="auto" w:fill="FFFFFF"/>
          </w:tcPr>
          <w:p w14:paraId="676E1D69" w14:textId="77777777" w:rsidR="00196CB6" w:rsidRPr="00E40A91" w:rsidRDefault="00196CB6" w:rsidP="004C4F4D">
            <w:pPr>
              <w:jc w:val="right"/>
              <w:rPr>
                <w:rFonts w:ascii="Browallia New" w:hAnsi="Browallia New" w:cs="Browallia New"/>
                <w:sz w:val="28"/>
                <w:szCs w:val="28"/>
                <w:cs/>
              </w:rPr>
            </w:pPr>
            <w:r w:rsidRPr="00E40A91">
              <w:rPr>
                <w:rFonts w:ascii="Browallia New" w:hAnsi="Browallia New" w:cs="Browallia New"/>
                <w:sz w:val="28"/>
                <w:szCs w:val="28"/>
                <w:cs/>
              </w:rPr>
              <w:t>(หน่วย : พันบาท)</w:t>
            </w:r>
          </w:p>
        </w:tc>
      </w:tr>
      <w:tr w:rsidR="00196CB6" w:rsidRPr="00E40A91" w14:paraId="76832C09" w14:textId="77777777" w:rsidTr="00E51D30">
        <w:tc>
          <w:tcPr>
            <w:tcW w:w="3260" w:type="dxa"/>
            <w:shd w:val="clear" w:color="auto" w:fill="FFFFFF"/>
          </w:tcPr>
          <w:p w14:paraId="592B5D37" w14:textId="77777777" w:rsidR="00196CB6" w:rsidRPr="00E40A91" w:rsidRDefault="00196CB6" w:rsidP="004C4F4D">
            <w:pPr>
              <w:tabs>
                <w:tab w:val="left" w:pos="900"/>
              </w:tabs>
              <w:ind w:left="360" w:right="-43" w:hanging="360"/>
              <w:jc w:val="center"/>
              <w:rPr>
                <w:rFonts w:ascii="Browallia New" w:hAnsi="Browallia New" w:cs="Browallia New"/>
                <w:sz w:val="28"/>
                <w:szCs w:val="28"/>
              </w:rPr>
            </w:pPr>
          </w:p>
        </w:tc>
        <w:tc>
          <w:tcPr>
            <w:tcW w:w="2709" w:type="dxa"/>
            <w:gridSpan w:val="2"/>
            <w:shd w:val="clear" w:color="auto" w:fill="FFFFFF"/>
          </w:tcPr>
          <w:p w14:paraId="6FA3E35D" w14:textId="77777777" w:rsidR="00196CB6" w:rsidRPr="00E40A91" w:rsidRDefault="00196CB6" w:rsidP="004C4F4D">
            <w:pPr>
              <w:pBdr>
                <w:bottom w:val="single" w:sz="6" w:space="1" w:color="auto"/>
              </w:pBdr>
              <w:jc w:val="center"/>
              <w:rPr>
                <w:rFonts w:ascii="Browallia New" w:hAnsi="Browallia New" w:cs="Browallia New"/>
                <w:sz w:val="28"/>
                <w:szCs w:val="28"/>
                <w:cs/>
              </w:rPr>
            </w:pPr>
            <w:r w:rsidRPr="00E40A91">
              <w:rPr>
                <w:rFonts w:ascii="Browallia New" w:hAnsi="Browallia New" w:cs="Browallia New"/>
                <w:sz w:val="28"/>
                <w:szCs w:val="28"/>
                <w:cs/>
              </w:rPr>
              <w:t>งบการเงินรวม</w:t>
            </w:r>
          </w:p>
        </w:tc>
        <w:tc>
          <w:tcPr>
            <w:tcW w:w="2738" w:type="dxa"/>
            <w:gridSpan w:val="2"/>
            <w:shd w:val="clear" w:color="auto" w:fill="FFFFFF"/>
          </w:tcPr>
          <w:p w14:paraId="7D56658F" w14:textId="77777777" w:rsidR="00196CB6" w:rsidRPr="00E40A91" w:rsidRDefault="00196CB6" w:rsidP="004C4F4D">
            <w:pPr>
              <w:pBdr>
                <w:bottom w:val="single" w:sz="6" w:space="1" w:color="auto"/>
              </w:pBdr>
              <w:ind w:right="-48"/>
              <w:jc w:val="center"/>
              <w:rPr>
                <w:rFonts w:ascii="Browallia New" w:hAnsi="Browallia New" w:cs="Browallia New"/>
                <w:sz w:val="28"/>
                <w:szCs w:val="28"/>
                <w:cs/>
              </w:rPr>
            </w:pPr>
            <w:r w:rsidRPr="00E40A91">
              <w:rPr>
                <w:rFonts w:ascii="Browallia New" w:hAnsi="Browallia New" w:cs="Browallia New"/>
                <w:sz w:val="28"/>
                <w:szCs w:val="28"/>
                <w:cs/>
              </w:rPr>
              <w:t>งบการเงินเฉพาะของบริษัท</w:t>
            </w:r>
          </w:p>
        </w:tc>
      </w:tr>
      <w:tr w:rsidR="002755E3" w:rsidRPr="00E40A91" w14:paraId="0C2BF7E6" w14:textId="77777777" w:rsidTr="00E51D30">
        <w:tc>
          <w:tcPr>
            <w:tcW w:w="3260" w:type="dxa"/>
            <w:shd w:val="clear" w:color="auto" w:fill="FFFFFF"/>
          </w:tcPr>
          <w:p w14:paraId="213D56AC" w14:textId="77777777" w:rsidR="002755E3" w:rsidRPr="00E40A91" w:rsidRDefault="002755E3" w:rsidP="002755E3">
            <w:pPr>
              <w:tabs>
                <w:tab w:val="left" w:pos="900"/>
              </w:tabs>
              <w:ind w:left="360" w:right="-43" w:hanging="360"/>
              <w:jc w:val="center"/>
              <w:rPr>
                <w:rFonts w:ascii="Browallia New" w:hAnsi="Browallia New" w:cs="Browallia New"/>
                <w:sz w:val="28"/>
                <w:szCs w:val="28"/>
              </w:rPr>
            </w:pPr>
          </w:p>
        </w:tc>
        <w:tc>
          <w:tcPr>
            <w:tcW w:w="1359" w:type="dxa"/>
            <w:shd w:val="clear" w:color="auto" w:fill="FFFFFF"/>
            <w:vAlign w:val="bottom"/>
          </w:tcPr>
          <w:p w14:paraId="4932D2A2" w14:textId="6927523D" w:rsidR="002755E3" w:rsidRPr="00E40A91" w:rsidRDefault="002755E3" w:rsidP="002755E3">
            <w:pPr>
              <w:pBdr>
                <w:bottom w:val="single" w:sz="6" w:space="1" w:color="auto"/>
              </w:pBdr>
              <w:tabs>
                <w:tab w:val="left" w:pos="900"/>
              </w:tabs>
              <w:jc w:val="center"/>
              <w:rPr>
                <w:rFonts w:ascii="Browallia New" w:hAnsi="Browallia New" w:cs="Browallia New"/>
                <w:sz w:val="28"/>
                <w:szCs w:val="28"/>
                <w:cs/>
              </w:rPr>
            </w:pPr>
            <w:r w:rsidRPr="00E40A91">
              <w:rPr>
                <w:rFonts w:ascii="BrowalliaUPC" w:hAnsi="BrowalliaUPC" w:cs="BrowalliaUPC"/>
                <w:sz w:val="28"/>
                <w:szCs w:val="28"/>
              </w:rPr>
              <w:t>2565</w:t>
            </w:r>
          </w:p>
        </w:tc>
        <w:tc>
          <w:tcPr>
            <w:tcW w:w="1350" w:type="dxa"/>
            <w:shd w:val="clear" w:color="auto" w:fill="FFFFFF"/>
            <w:vAlign w:val="bottom"/>
          </w:tcPr>
          <w:p w14:paraId="3DC77C00" w14:textId="7E6ED3E8" w:rsidR="002755E3" w:rsidRPr="00E40A91" w:rsidRDefault="002755E3" w:rsidP="002755E3">
            <w:pPr>
              <w:pBdr>
                <w:bottom w:val="single" w:sz="6" w:space="1" w:color="auto"/>
              </w:pBdr>
              <w:jc w:val="center"/>
              <w:rPr>
                <w:rFonts w:ascii="Browallia New" w:hAnsi="Browallia New" w:cs="Browallia New"/>
                <w:sz w:val="28"/>
                <w:szCs w:val="28"/>
              </w:rPr>
            </w:pPr>
            <w:r w:rsidRPr="00E40A91">
              <w:rPr>
                <w:rFonts w:ascii="BrowalliaUPC" w:hAnsi="BrowalliaUPC" w:cs="BrowalliaUPC"/>
                <w:sz w:val="28"/>
                <w:szCs w:val="28"/>
              </w:rPr>
              <w:t>2564</w:t>
            </w:r>
          </w:p>
        </w:tc>
        <w:tc>
          <w:tcPr>
            <w:tcW w:w="1343" w:type="dxa"/>
            <w:shd w:val="clear" w:color="auto" w:fill="FFFFFF"/>
            <w:vAlign w:val="bottom"/>
          </w:tcPr>
          <w:p w14:paraId="28ECDC1A" w14:textId="2F2BE7A3" w:rsidR="002755E3" w:rsidRPr="00E40A91" w:rsidRDefault="002755E3" w:rsidP="002755E3">
            <w:pPr>
              <w:pBdr>
                <w:bottom w:val="single" w:sz="6" w:space="1" w:color="auto"/>
              </w:pBdr>
              <w:tabs>
                <w:tab w:val="left" w:pos="900"/>
              </w:tabs>
              <w:jc w:val="center"/>
              <w:rPr>
                <w:rFonts w:ascii="Browallia New" w:hAnsi="Browallia New" w:cs="Browallia New"/>
                <w:sz w:val="28"/>
                <w:szCs w:val="28"/>
                <w:cs/>
              </w:rPr>
            </w:pPr>
            <w:r w:rsidRPr="00E40A91">
              <w:rPr>
                <w:rFonts w:ascii="BrowalliaUPC" w:hAnsi="BrowalliaUPC" w:cs="BrowalliaUPC"/>
                <w:sz w:val="28"/>
                <w:szCs w:val="28"/>
              </w:rPr>
              <w:t>2565</w:t>
            </w:r>
          </w:p>
        </w:tc>
        <w:tc>
          <w:tcPr>
            <w:tcW w:w="1395" w:type="dxa"/>
            <w:shd w:val="clear" w:color="auto" w:fill="FFFFFF"/>
            <w:vAlign w:val="bottom"/>
          </w:tcPr>
          <w:p w14:paraId="21C48B98" w14:textId="4ABFC4EC" w:rsidR="002755E3" w:rsidRPr="00E40A91" w:rsidRDefault="002755E3" w:rsidP="002755E3">
            <w:pPr>
              <w:pBdr>
                <w:bottom w:val="single" w:sz="6" w:space="1" w:color="auto"/>
              </w:pBdr>
              <w:ind w:right="-48"/>
              <w:jc w:val="center"/>
              <w:rPr>
                <w:rFonts w:ascii="Browallia New" w:hAnsi="Browallia New" w:cs="Browallia New"/>
                <w:sz w:val="28"/>
                <w:szCs w:val="28"/>
              </w:rPr>
            </w:pPr>
            <w:r w:rsidRPr="00E40A91">
              <w:rPr>
                <w:rFonts w:ascii="BrowalliaUPC" w:hAnsi="BrowalliaUPC" w:cs="BrowalliaUPC"/>
                <w:sz w:val="28"/>
                <w:szCs w:val="28"/>
              </w:rPr>
              <w:t>2564</w:t>
            </w:r>
          </w:p>
        </w:tc>
      </w:tr>
      <w:tr w:rsidR="00196CB6" w:rsidRPr="00E40A91" w14:paraId="1E8706EC" w14:textId="77777777" w:rsidTr="002755E3">
        <w:trPr>
          <w:trHeight w:hRule="exact" w:val="302"/>
        </w:trPr>
        <w:tc>
          <w:tcPr>
            <w:tcW w:w="3260" w:type="dxa"/>
            <w:shd w:val="clear" w:color="auto" w:fill="FFFFFF"/>
          </w:tcPr>
          <w:p w14:paraId="0DD1F671" w14:textId="77777777" w:rsidR="00196CB6" w:rsidRPr="00E40A91" w:rsidRDefault="00196CB6" w:rsidP="004C4F4D">
            <w:pPr>
              <w:tabs>
                <w:tab w:val="left" w:pos="900"/>
                <w:tab w:val="left" w:pos="2160"/>
              </w:tabs>
              <w:ind w:left="426"/>
              <w:jc w:val="thaiDistribute"/>
              <w:rPr>
                <w:rFonts w:ascii="Browallia New" w:hAnsi="Browallia New" w:cs="Browallia New"/>
                <w:sz w:val="28"/>
                <w:szCs w:val="28"/>
              </w:rPr>
            </w:pPr>
          </w:p>
        </w:tc>
        <w:tc>
          <w:tcPr>
            <w:tcW w:w="1359" w:type="dxa"/>
            <w:shd w:val="clear" w:color="auto" w:fill="FFFFFF"/>
          </w:tcPr>
          <w:p w14:paraId="4AE81641" w14:textId="77777777" w:rsidR="00196CB6" w:rsidRPr="00E40A91" w:rsidRDefault="00196CB6" w:rsidP="004C4F4D">
            <w:pPr>
              <w:tabs>
                <w:tab w:val="left" w:pos="900"/>
                <w:tab w:val="left" w:pos="2160"/>
              </w:tabs>
              <w:ind w:left="426"/>
              <w:jc w:val="thaiDistribute"/>
              <w:rPr>
                <w:rFonts w:ascii="Browallia New" w:hAnsi="Browallia New" w:cs="Browallia New"/>
                <w:sz w:val="28"/>
                <w:szCs w:val="28"/>
              </w:rPr>
            </w:pPr>
          </w:p>
        </w:tc>
        <w:tc>
          <w:tcPr>
            <w:tcW w:w="1350" w:type="dxa"/>
            <w:shd w:val="clear" w:color="auto" w:fill="FFFFFF"/>
          </w:tcPr>
          <w:p w14:paraId="44AAA736" w14:textId="77777777" w:rsidR="00196CB6" w:rsidRPr="00E40A91" w:rsidRDefault="00196CB6" w:rsidP="004C4F4D">
            <w:pPr>
              <w:tabs>
                <w:tab w:val="left" w:pos="900"/>
                <w:tab w:val="left" w:pos="2160"/>
              </w:tabs>
              <w:ind w:left="426"/>
              <w:jc w:val="thaiDistribute"/>
              <w:rPr>
                <w:rFonts w:ascii="Browallia New" w:hAnsi="Browallia New" w:cs="Browallia New"/>
                <w:sz w:val="28"/>
                <w:szCs w:val="28"/>
              </w:rPr>
            </w:pPr>
          </w:p>
        </w:tc>
        <w:tc>
          <w:tcPr>
            <w:tcW w:w="1343" w:type="dxa"/>
            <w:shd w:val="clear" w:color="auto" w:fill="FFFFFF"/>
          </w:tcPr>
          <w:p w14:paraId="61DD9629" w14:textId="77777777" w:rsidR="00196CB6" w:rsidRPr="00E40A91" w:rsidRDefault="00196CB6" w:rsidP="004C4F4D">
            <w:pPr>
              <w:tabs>
                <w:tab w:val="left" w:pos="900"/>
                <w:tab w:val="left" w:pos="2160"/>
              </w:tabs>
              <w:ind w:left="426"/>
              <w:jc w:val="thaiDistribute"/>
              <w:rPr>
                <w:rFonts w:ascii="Browallia New" w:hAnsi="Browallia New" w:cs="Browallia New"/>
                <w:sz w:val="28"/>
                <w:szCs w:val="28"/>
              </w:rPr>
            </w:pPr>
          </w:p>
        </w:tc>
        <w:tc>
          <w:tcPr>
            <w:tcW w:w="1395" w:type="dxa"/>
            <w:shd w:val="clear" w:color="auto" w:fill="FFFFFF"/>
          </w:tcPr>
          <w:p w14:paraId="0CD6910B" w14:textId="77777777" w:rsidR="00196CB6" w:rsidRPr="00E40A91" w:rsidRDefault="00196CB6" w:rsidP="004C4F4D">
            <w:pPr>
              <w:ind w:right="-48"/>
              <w:jc w:val="center"/>
              <w:rPr>
                <w:rFonts w:ascii="Browallia New" w:hAnsi="Browallia New" w:cs="Browallia New"/>
                <w:sz w:val="28"/>
                <w:szCs w:val="28"/>
              </w:rPr>
            </w:pPr>
          </w:p>
        </w:tc>
      </w:tr>
      <w:tr w:rsidR="00703DED" w:rsidRPr="00E40A91" w14:paraId="079E8688" w14:textId="77777777" w:rsidTr="00E51D30">
        <w:tc>
          <w:tcPr>
            <w:tcW w:w="3260" w:type="dxa"/>
            <w:shd w:val="clear" w:color="auto" w:fill="FFFFFF"/>
          </w:tcPr>
          <w:p w14:paraId="3D2160DA" w14:textId="77777777" w:rsidR="00703DED" w:rsidRPr="00E40A91" w:rsidRDefault="00703DED" w:rsidP="00703DED">
            <w:pPr>
              <w:tabs>
                <w:tab w:val="left" w:pos="900"/>
              </w:tabs>
              <w:ind w:left="360" w:right="-36" w:hanging="360"/>
              <w:jc w:val="both"/>
              <w:rPr>
                <w:rFonts w:ascii="Browallia New" w:hAnsi="Browallia New" w:cs="Browallia New"/>
                <w:sz w:val="28"/>
                <w:szCs w:val="28"/>
                <w:u w:val="single"/>
                <w:lang w:val="en-GB"/>
              </w:rPr>
            </w:pPr>
            <w:r w:rsidRPr="00E40A91">
              <w:rPr>
                <w:rFonts w:ascii="Browallia New" w:hAnsi="Browallia New" w:cs="Browallia New"/>
                <w:sz w:val="28"/>
                <w:szCs w:val="28"/>
                <w:cs/>
                <w:lang w:val="en-GB"/>
              </w:rPr>
              <w:t xml:space="preserve">ครบกำหนดภายในไม่เกิน </w:t>
            </w:r>
            <w:r w:rsidRPr="00E40A91">
              <w:rPr>
                <w:rFonts w:ascii="Browallia New" w:hAnsi="Browallia New" w:cs="Browallia New"/>
                <w:sz w:val="28"/>
                <w:szCs w:val="28"/>
              </w:rPr>
              <w:t xml:space="preserve">1 </w:t>
            </w:r>
            <w:r w:rsidRPr="00E40A91">
              <w:rPr>
                <w:rFonts w:ascii="Browallia New" w:hAnsi="Browallia New" w:cs="Browallia New"/>
                <w:sz w:val="28"/>
                <w:szCs w:val="28"/>
                <w:cs/>
                <w:lang w:val="en-GB"/>
              </w:rPr>
              <w:t>ปี</w:t>
            </w:r>
          </w:p>
        </w:tc>
        <w:tc>
          <w:tcPr>
            <w:tcW w:w="1359" w:type="dxa"/>
            <w:shd w:val="clear" w:color="auto" w:fill="FFFFFF"/>
          </w:tcPr>
          <w:p w14:paraId="448D7239" w14:textId="55FCA297" w:rsidR="00703DED" w:rsidRPr="00E40A91" w:rsidRDefault="000A4FDF" w:rsidP="00703DED">
            <w:pPr>
              <w:jc w:val="right"/>
              <w:rPr>
                <w:rFonts w:ascii="Browallia New" w:hAnsi="Browallia New" w:cs="Browallia New"/>
                <w:sz w:val="28"/>
                <w:szCs w:val="28"/>
              </w:rPr>
            </w:pPr>
            <w:r w:rsidRPr="002C36E9">
              <w:rPr>
                <w:rFonts w:ascii="Browallia New" w:hAnsi="Browallia New" w:cs="Browallia New"/>
                <w:sz w:val="28"/>
                <w:szCs w:val="28"/>
              </w:rPr>
              <w:t>561,60</w:t>
            </w:r>
            <w:r w:rsidR="00BC3AC2">
              <w:rPr>
                <w:rFonts w:ascii="Browallia New" w:hAnsi="Browallia New" w:cs="Browallia New"/>
                <w:sz w:val="28"/>
                <w:szCs w:val="28"/>
              </w:rPr>
              <w:t>4</w:t>
            </w:r>
          </w:p>
        </w:tc>
        <w:tc>
          <w:tcPr>
            <w:tcW w:w="1350" w:type="dxa"/>
            <w:shd w:val="clear" w:color="auto" w:fill="FFFFFF"/>
          </w:tcPr>
          <w:p w14:paraId="0163C52F" w14:textId="5F8C235C" w:rsidR="00703DED" w:rsidRPr="00E40A91" w:rsidRDefault="00703DED" w:rsidP="00703DED">
            <w:pPr>
              <w:jc w:val="right"/>
              <w:rPr>
                <w:rFonts w:ascii="Browallia New" w:hAnsi="Browallia New" w:cs="Browallia New"/>
                <w:sz w:val="28"/>
                <w:szCs w:val="28"/>
                <w:lang w:val="en-GB"/>
              </w:rPr>
            </w:pPr>
            <w:r w:rsidRPr="00E40A91">
              <w:rPr>
                <w:rFonts w:ascii="Browallia New" w:hAnsi="Browallia New" w:cs="Browallia New"/>
                <w:sz w:val="28"/>
                <w:szCs w:val="28"/>
              </w:rPr>
              <w:t>726,600</w:t>
            </w:r>
          </w:p>
        </w:tc>
        <w:tc>
          <w:tcPr>
            <w:tcW w:w="1343" w:type="dxa"/>
            <w:shd w:val="clear" w:color="auto" w:fill="FFFFFF"/>
          </w:tcPr>
          <w:p w14:paraId="6B9052B2" w14:textId="7F46FCC3" w:rsidR="00703DED" w:rsidRPr="00E40A91" w:rsidRDefault="00703DED" w:rsidP="00703DED">
            <w:pPr>
              <w:jc w:val="right"/>
              <w:rPr>
                <w:rFonts w:ascii="Browallia New" w:hAnsi="Browallia New" w:cs="Browallia New"/>
                <w:sz w:val="28"/>
                <w:szCs w:val="28"/>
              </w:rPr>
            </w:pPr>
            <w:r w:rsidRPr="002C36E9">
              <w:rPr>
                <w:rFonts w:ascii="Browallia New" w:hAnsi="Browallia New" w:cs="Browallia New"/>
                <w:sz w:val="28"/>
                <w:szCs w:val="28"/>
              </w:rPr>
              <w:t>3</w:t>
            </w:r>
            <w:r w:rsidR="00746400" w:rsidRPr="002C36E9">
              <w:rPr>
                <w:rFonts w:ascii="Browallia New" w:hAnsi="Browallia New" w:cs="Browallia New"/>
                <w:sz w:val="28"/>
                <w:szCs w:val="28"/>
              </w:rPr>
              <w:t>52,456</w:t>
            </w:r>
          </w:p>
        </w:tc>
        <w:tc>
          <w:tcPr>
            <w:tcW w:w="1395" w:type="dxa"/>
            <w:shd w:val="clear" w:color="auto" w:fill="FFFFFF"/>
          </w:tcPr>
          <w:p w14:paraId="1AC16077" w14:textId="78420EF7" w:rsidR="00703DED" w:rsidRPr="00E40A91" w:rsidRDefault="00703DED" w:rsidP="00703DED">
            <w:pPr>
              <w:ind w:right="-48"/>
              <w:jc w:val="right"/>
              <w:rPr>
                <w:rFonts w:ascii="Browallia New" w:hAnsi="Browallia New" w:cs="Browallia New"/>
                <w:sz w:val="28"/>
                <w:szCs w:val="28"/>
              </w:rPr>
            </w:pPr>
            <w:r w:rsidRPr="00E40A91">
              <w:rPr>
                <w:rFonts w:ascii="Browallia New" w:hAnsi="Browallia New" w:cs="Browallia New"/>
                <w:sz w:val="28"/>
                <w:szCs w:val="28"/>
              </w:rPr>
              <w:t>573,011</w:t>
            </w:r>
          </w:p>
        </w:tc>
      </w:tr>
      <w:tr w:rsidR="00703DED" w:rsidRPr="00E40A91" w14:paraId="1BAA0F66" w14:textId="77777777" w:rsidTr="00E51D30">
        <w:tc>
          <w:tcPr>
            <w:tcW w:w="3260" w:type="dxa"/>
            <w:shd w:val="clear" w:color="auto" w:fill="FFFFFF"/>
          </w:tcPr>
          <w:p w14:paraId="679BC5F4" w14:textId="77777777" w:rsidR="00703DED" w:rsidRPr="00E40A91" w:rsidRDefault="00703DED" w:rsidP="00703DED">
            <w:pPr>
              <w:tabs>
                <w:tab w:val="left" w:pos="900"/>
              </w:tabs>
              <w:ind w:left="360" w:right="-36" w:hanging="360"/>
              <w:jc w:val="both"/>
              <w:rPr>
                <w:rFonts w:ascii="Browallia New" w:hAnsi="Browallia New" w:cs="Browallia New"/>
                <w:sz w:val="28"/>
                <w:szCs w:val="28"/>
              </w:rPr>
            </w:pPr>
            <w:r w:rsidRPr="00E40A91">
              <w:rPr>
                <w:rFonts w:ascii="Browallia New" w:hAnsi="Browallia New" w:cs="Browallia New"/>
                <w:sz w:val="28"/>
                <w:szCs w:val="28"/>
                <w:cs/>
                <w:lang w:val="en-GB"/>
              </w:rPr>
              <w:t xml:space="preserve">ครบกำหนดเกิน </w:t>
            </w:r>
            <w:r w:rsidRPr="00E40A91">
              <w:rPr>
                <w:rFonts w:ascii="Browallia New" w:hAnsi="Browallia New" w:cs="Browallia New"/>
                <w:sz w:val="28"/>
                <w:szCs w:val="28"/>
              </w:rPr>
              <w:t xml:space="preserve">1 </w:t>
            </w:r>
            <w:r w:rsidRPr="00E40A91">
              <w:rPr>
                <w:rFonts w:ascii="Browallia New" w:hAnsi="Browallia New" w:cs="Browallia New"/>
                <w:sz w:val="28"/>
                <w:szCs w:val="28"/>
                <w:cs/>
              </w:rPr>
              <w:t xml:space="preserve">ปีแต่ไม่เกิน </w:t>
            </w:r>
            <w:r w:rsidRPr="00E40A91">
              <w:rPr>
                <w:rFonts w:ascii="Browallia New" w:hAnsi="Browallia New" w:cs="Browallia New"/>
                <w:sz w:val="28"/>
                <w:szCs w:val="28"/>
              </w:rPr>
              <w:t xml:space="preserve">5 </w:t>
            </w:r>
            <w:r w:rsidRPr="00E40A91">
              <w:rPr>
                <w:rFonts w:ascii="Browallia New" w:hAnsi="Browallia New" w:cs="Browallia New"/>
                <w:sz w:val="28"/>
                <w:szCs w:val="28"/>
                <w:cs/>
              </w:rPr>
              <w:t>ปี</w:t>
            </w:r>
          </w:p>
        </w:tc>
        <w:tc>
          <w:tcPr>
            <w:tcW w:w="1359" w:type="dxa"/>
            <w:shd w:val="clear" w:color="auto" w:fill="FFFFFF"/>
          </w:tcPr>
          <w:p w14:paraId="5E060478" w14:textId="31AB953B" w:rsidR="00703DED" w:rsidRPr="00E40A91" w:rsidRDefault="00703DED" w:rsidP="00703DED">
            <w:pPr>
              <w:jc w:val="right"/>
              <w:rPr>
                <w:rFonts w:ascii="Browallia New" w:hAnsi="Browallia New" w:cs="Browallia New"/>
                <w:sz w:val="28"/>
                <w:szCs w:val="28"/>
              </w:rPr>
            </w:pPr>
            <w:r w:rsidRPr="002C36E9">
              <w:rPr>
                <w:rFonts w:ascii="Browallia New" w:hAnsi="Browallia New" w:cs="Browallia New"/>
                <w:sz w:val="28"/>
                <w:szCs w:val="28"/>
              </w:rPr>
              <w:t>7</w:t>
            </w:r>
            <w:r w:rsidR="000A4FDF" w:rsidRPr="002C36E9">
              <w:rPr>
                <w:rFonts w:ascii="Browallia New" w:hAnsi="Browallia New" w:cs="Browallia New"/>
                <w:sz w:val="28"/>
                <w:szCs w:val="28"/>
              </w:rPr>
              <w:t>93,868</w:t>
            </w:r>
          </w:p>
        </w:tc>
        <w:tc>
          <w:tcPr>
            <w:tcW w:w="1350" w:type="dxa"/>
            <w:shd w:val="clear" w:color="auto" w:fill="FFFFFF"/>
          </w:tcPr>
          <w:p w14:paraId="27E65FD7" w14:textId="1E3559BD" w:rsidR="00703DED" w:rsidRPr="00E40A91" w:rsidRDefault="00703DED" w:rsidP="00703DED">
            <w:pPr>
              <w:jc w:val="right"/>
              <w:rPr>
                <w:rFonts w:ascii="Browallia New" w:hAnsi="Browallia New" w:cs="Browallia New"/>
                <w:sz w:val="28"/>
                <w:szCs w:val="28"/>
              </w:rPr>
            </w:pPr>
            <w:r w:rsidRPr="00E40A91">
              <w:rPr>
                <w:rFonts w:ascii="Browallia New" w:hAnsi="Browallia New" w:cs="Browallia New"/>
                <w:sz w:val="28"/>
                <w:szCs w:val="28"/>
              </w:rPr>
              <w:t>1,049,903</w:t>
            </w:r>
          </w:p>
        </w:tc>
        <w:tc>
          <w:tcPr>
            <w:tcW w:w="1343" w:type="dxa"/>
            <w:shd w:val="clear" w:color="auto" w:fill="FFFFFF"/>
          </w:tcPr>
          <w:p w14:paraId="4BF77254" w14:textId="2257CA76" w:rsidR="00703DED" w:rsidRPr="00E40A91" w:rsidRDefault="00703DED" w:rsidP="00703DED">
            <w:pPr>
              <w:jc w:val="right"/>
              <w:rPr>
                <w:rFonts w:ascii="Browallia New" w:hAnsi="Browallia New" w:cs="Browallia New"/>
                <w:sz w:val="28"/>
                <w:szCs w:val="28"/>
              </w:rPr>
            </w:pPr>
            <w:r w:rsidRPr="002C36E9">
              <w:rPr>
                <w:rFonts w:ascii="Browallia New" w:hAnsi="Browallia New" w:cs="Browallia New"/>
                <w:sz w:val="28"/>
                <w:szCs w:val="28"/>
              </w:rPr>
              <w:t>3</w:t>
            </w:r>
            <w:r w:rsidR="00746400" w:rsidRPr="002C36E9">
              <w:rPr>
                <w:rFonts w:ascii="Browallia New" w:hAnsi="Browallia New" w:cs="Browallia New"/>
                <w:sz w:val="28"/>
                <w:szCs w:val="28"/>
              </w:rPr>
              <w:t>41,529</w:t>
            </w:r>
          </w:p>
        </w:tc>
        <w:tc>
          <w:tcPr>
            <w:tcW w:w="1395" w:type="dxa"/>
            <w:shd w:val="clear" w:color="auto" w:fill="FFFFFF"/>
          </w:tcPr>
          <w:p w14:paraId="6EE9D555" w14:textId="194515BD" w:rsidR="00703DED" w:rsidRPr="00E40A91" w:rsidRDefault="00703DED" w:rsidP="00703DED">
            <w:pPr>
              <w:ind w:right="-48"/>
              <w:jc w:val="right"/>
              <w:rPr>
                <w:rFonts w:ascii="Browallia New" w:hAnsi="Browallia New" w:cs="Browallia New"/>
                <w:sz w:val="28"/>
                <w:szCs w:val="28"/>
              </w:rPr>
            </w:pPr>
            <w:r w:rsidRPr="00E40A91">
              <w:rPr>
                <w:rFonts w:ascii="Browallia New" w:hAnsi="Browallia New" w:cs="Browallia New"/>
                <w:sz w:val="28"/>
                <w:szCs w:val="28"/>
              </w:rPr>
              <w:t>432,949</w:t>
            </w:r>
          </w:p>
        </w:tc>
      </w:tr>
      <w:tr w:rsidR="00703DED" w:rsidRPr="00E40A91" w14:paraId="014D2CEF" w14:textId="77777777" w:rsidTr="00E51D30">
        <w:tc>
          <w:tcPr>
            <w:tcW w:w="3260" w:type="dxa"/>
            <w:shd w:val="clear" w:color="auto" w:fill="FFFFFF"/>
          </w:tcPr>
          <w:p w14:paraId="661D76B9" w14:textId="77777777" w:rsidR="00703DED" w:rsidRPr="00E40A91" w:rsidRDefault="00703DED" w:rsidP="00703DED">
            <w:pPr>
              <w:tabs>
                <w:tab w:val="left" w:pos="900"/>
              </w:tabs>
              <w:ind w:left="360" w:right="-36" w:hanging="360"/>
              <w:jc w:val="both"/>
              <w:rPr>
                <w:rFonts w:ascii="Browallia New" w:hAnsi="Browallia New" w:cs="Browallia New"/>
                <w:sz w:val="28"/>
                <w:szCs w:val="28"/>
                <w:cs/>
              </w:rPr>
            </w:pPr>
            <w:r w:rsidRPr="00E40A91">
              <w:rPr>
                <w:rFonts w:ascii="Browallia New" w:hAnsi="Browallia New" w:cs="Browallia New"/>
                <w:sz w:val="28"/>
                <w:szCs w:val="28"/>
                <w:cs/>
                <w:lang w:val="en-GB"/>
              </w:rPr>
              <w:t xml:space="preserve">ครบกำหนดหลังจาก </w:t>
            </w:r>
            <w:r w:rsidRPr="00E40A91">
              <w:rPr>
                <w:rFonts w:ascii="Browallia New" w:hAnsi="Browallia New" w:cs="Browallia New"/>
                <w:sz w:val="28"/>
                <w:szCs w:val="28"/>
              </w:rPr>
              <w:t xml:space="preserve">5 </w:t>
            </w:r>
            <w:r w:rsidRPr="00E40A91">
              <w:rPr>
                <w:rFonts w:ascii="Browallia New" w:hAnsi="Browallia New" w:cs="Browallia New"/>
                <w:sz w:val="28"/>
                <w:szCs w:val="28"/>
                <w:cs/>
              </w:rPr>
              <w:t>ปี</w:t>
            </w:r>
          </w:p>
        </w:tc>
        <w:tc>
          <w:tcPr>
            <w:tcW w:w="1359" w:type="dxa"/>
            <w:shd w:val="clear" w:color="auto" w:fill="FFFFFF"/>
          </w:tcPr>
          <w:p w14:paraId="136079AA" w14:textId="477DE971" w:rsidR="00703DED" w:rsidRPr="00E40A91" w:rsidRDefault="00703DED" w:rsidP="00703DED">
            <w:pPr>
              <w:pBdr>
                <w:bottom w:val="single" w:sz="4" w:space="1" w:color="auto"/>
              </w:pBdr>
              <w:jc w:val="right"/>
              <w:rPr>
                <w:rFonts w:ascii="Browallia New" w:hAnsi="Browallia New" w:cs="Browallia New"/>
                <w:sz w:val="28"/>
                <w:szCs w:val="28"/>
              </w:rPr>
            </w:pPr>
            <w:r w:rsidRPr="00E40A91">
              <w:rPr>
                <w:rFonts w:ascii="Browallia New" w:hAnsi="Browallia New" w:cs="Browallia New"/>
                <w:sz w:val="28"/>
                <w:szCs w:val="28"/>
              </w:rPr>
              <w:t>285,839</w:t>
            </w:r>
          </w:p>
        </w:tc>
        <w:tc>
          <w:tcPr>
            <w:tcW w:w="1350" w:type="dxa"/>
            <w:shd w:val="clear" w:color="auto" w:fill="FFFFFF"/>
          </w:tcPr>
          <w:p w14:paraId="77283C28" w14:textId="7FC06EEA" w:rsidR="00703DED" w:rsidRPr="00E40A91" w:rsidRDefault="00703DED" w:rsidP="00703DED">
            <w:pPr>
              <w:pBdr>
                <w:bottom w:val="single" w:sz="4" w:space="1" w:color="auto"/>
              </w:pBdr>
              <w:jc w:val="right"/>
              <w:rPr>
                <w:rFonts w:ascii="Browallia New" w:hAnsi="Browallia New" w:cs="Browallia New"/>
                <w:sz w:val="28"/>
                <w:szCs w:val="28"/>
              </w:rPr>
            </w:pPr>
            <w:r w:rsidRPr="00E40A91">
              <w:rPr>
                <w:rFonts w:ascii="Browallia New" w:hAnsi="Browallia New" w:cs="Browallia New"/>
                <w:sz w:val="28"/>
                <w:szCs w:val="28"/>
              </w:rPr>
              <w:t>9,885</w:t>
            </w:r>
          </w:p>
        </w:tc>
        <w:tc>
          <w:tcPr>
            <w:tcW w:w="1343" w:type="dxa"/>
            <w:shd w:val="clear" w:color="auto" w:fill="FFFFFF"/>
          </w:tcPr>
          <w:p w14:paraId="5D98BCB8" w14:textId="7047D1B3" w:rsidR="00703DED" w:rsidRPr="00E40A91" w:rsidRDefault="00703DED" w:rsidP="00703DED">
            <w:pPr>
              <w:pBdr>
                <w:bottom w:val="single" w:sz="4" w:space="1" w:color="auto"/>
              </w:pBdr>
              <w:jc w:val="right"/>
              <w:rPr>
                <w:rFonts w:ascii="Browallia New" w:hAnsi="Browallia New" w:cs="Browallia New"/>
                <w:sz w:val="28"/>
                <w:szCs w:val="28"/>
              </w:rPr>
            </w:pPr>
            <w:r w:rsidRPr="00E40A91">
              <w:rPr>
                <w:rFonts w:ascii="Browallia New" w:hAnsi="Browallia New" w:cs="Browallia New"/>
                <w:sz w:val="28"/>
                <w:szCs w:val="28"/>
              </w:rPr>
              <w:t>4,549</w:t>
            </w:r>
          </w:p>
        </w:tc>
        <w:tc>
          <w:tcPr>
            <w:tcW w:w="1395" w:type="dxa"/>
            <w:shd w:val="clear" w:color="auto" w:fill="FFFFFF"/>
          </w:tcPr>
          <w:p w14:paraId="478CD827" w14:textId="0A5FBED1" w:rsidR="00703DED" w:rsidRPr="00E40A91" w:rsidRDefault="00703DED" w:rsidP="00703DED">
            <w:pPr>
              <w:pBdr>
                <w:bottom w:val="single" w:sz="4" w:space="1" w:color="auto"/>
              </w:pBdr>
              <w:ind w:right="-48"/>
              <w:jc w:val="right"/>
              <w:rPr>
                <w:rFonts w:ascii="Browallia New" w:hAnsi="Browallia New" w:cs="Browallia New"/>
                <w:sz w:val="28"/>
                <w:szCs w:val="28"/>
              </w:rPr>
            </w:pPr>
            <w:r w:rsidRPr="00E40A91">
              <w:rPr>
                <w:rFonts w:ascii="Browallia New" w:hAnsi="Browallia New" w:cs="Browallia New"/>
                <w:sz w:val="28"/>
                <w:szCs w:val="28"/>
              </w:rPr>
              <w:t>4,990</w:t>
            </w:r>
          </w:p>
        </w:tc>
      </w:tr>
      <w:tr w:rsidR="00703DED" w:rsidRPr="00E40A91" w14:paraId="65AC5BBC" w14:textId="77777777" w:rsidTr="00E51D30">
        <w:tc>
          <w:tcPr>
            <w:tcW w:w="3260" w:type="dxa"/>
            <w:shd w:val="clear" w:color="auto" w:fill="FFFFFF"/>
          </w:tcPr>
          <w:p w14:paraId="08C17B5C" w14:textId="77777777" w:rsidR="00703DED" w:rsidRPr="00E40A91" w:rsidRDefault="00703DED" w:rsidP="00703DED">
            <w:pPr>
              <w:tabs>
                <w:tab w:val="left" w:pos="900"/>
              </w:tabs>
              <w:ind w:left="360" w:right="-36" w:hanging="360"/>
              <w:jc w:val="both"/>
              <w:rPr>
                <w:rFonts w:ascii="Browallia New" w:hAnsi="Browallia New" w:cs="Browallia New"/>
                <w:sz w:val="28"/>
                <w:szCs w:val="28"/>
              </w:rPr>
            </w:pPr>
            <w:r w:rsidRPr="00E40A91">
              <w:rPr>
                <w:rFonts w:ascii="Browallia New" w:hAnsi="Browallia New" w:cs="Browallia New"/>
                <w:sz w:val="28"/>
                <w:szCs w:val="28"/>
                <w:cs/>
              </w:rPr>
              <w:t>รวม</w:t>
            </w:r>
          </w:p>
        </w:tc>
        <w:tc>
          <w:tcPr>
            <w:tcW w:w="1359" w:type="dxa"/>
            <w:shd w:val="clear" w:color="auto" w:fill="FFFFFF"/>
          </w:tcPr>
          <w:p w14:paraId="01A6242F" w14:textId="6BC3A96E" w:rsidR="00703DED" w:rsidRPr="00E40A91" w:rsidRDefault="00703DED" w:rsidP="00703DED">
            <w:pPr>
              <w:jc w:val="right"/>
              <w:rPr>
                <w:rFonts w:ascii="Browallia New" w:hAnsi="Browallia New" w:cs="Browallia New"/>
                <w:sz w:val="28"/>
                <w:szCs w:val="28"/>
              </w:rPr>
            </w:pPr>
            <w:r w:rsidRPr="002C36E9">
              <w:rPr>
                <w:rFonts w:ascii="Browallia New" w:hAnsi="Browallia New" w:cs="Browallia New"/>
                <w:sz w:val="28"/>
                <w:szCs w:val="28"/>
              </w:rPr>
              <w:t>1,</w:t>
            </w:r>
            <w:r w:rsidR="000A4FDF" w:rsidRPr="002C36E9">
              <w:rPr>
                <w:rFonts w:ascii="Browallia New" w:hAnsi="Browallia New" w:cs="Browallia New"/>
                <w:sz w:val="28"/>
                <w:szCs w:val="28"/>
              </w:rPr>
              <w:t>641,311</w:t>
            </w:r>
          </w:p>
        </w:tc>
        <w:tc>
          <w:tcPr>
            <w:tcW w:w="1350" w:type="dxa"/>
            <w:shd w:val="clear" w:color="auto" w:fill="FFFFFF"/>
          </w:tcPr>
          <w:p w14:paraId="5DC6E10C" w14:textId="146BFD3F" w:rsidR="00703DED" w:rsidRPr="00E40A91" w:rsidRDefault="00703DED" w:rsidP="00703DED">
            <w:pPr>
              <w:jc w:val="right"/>
              <w:rPr>
                <w:rFonts w:ascii="Browallia New" w:hAnsi="Browallia New" w:cs="Browallia New"/>
                <w:sz w:val="28"/>
                <w:szCs w:val="28"/>
              </w:rPr>
            </w:pPr>
            <w:r w:rsidRPr="00E40A91">
              <w:rPr>
                <w:rFonts w:ascii="Browallia New" w:hAnsi="Browallia New" w:cs="Browallia New"/>
                <w:sz w:val="28"/>
                <w:szCs w:val="28"/>
              </w:rPr>
              <w:t>1,786,388</w:t>
            </w:r>
          </w:p>
        </w:tc>
        <w:tc>
          <w:tcPr>
            <w:tcW w:w="1343" w:type="dxa"/>
            <w:shd w:val="clear" w:color="auto" w:fill="FFFFFF"/>
          </w:tcPr>
          <w:p w14:paraId="31B473DF" w14:textId="0EF8D755" w:rsidR="00703DED" w:rsidRPr="00E40A91" w:rsidRDefault="00DD0862" w:rsidP="00703DED">
            <w:pPr>
              <w:jc w:val="right"/>
              <w:rPr>
                <w:rFonts w:ascii="Browallia New" w:hAnsi="Browallia New" w:cs="Browallia New"/>
                <w:sz w:val="28"/>
                <w:szCs w:val="28"/>
              </w:rPr>
            </w:pPr>
            <w:r w:rsidRPr="002C36E9">
              <w:rPr>
                <w:rFonts w:ascii="Browallia New" w:hAnsi="Browallia New" w:cs="Browallia New"/>
                <w:sz w:val="28"/>
                <w:szCs w:val="28"/>
              </w:rPr>
              <w:t>698,534</w:t>
            </w:r>
          </w:p>
        </w:tc>
        <w:tc>
          <w:tcPr>
            <w:tcW w:w="1395" w:type="dxa"/>
            <w:shd w:val="clear" w:color="auto" w:fill="FFFFFF"/>
          </w:tcPr>
          <w:p w14:paraId="72CE0BEC" w14:textId="16281286" w:rsidR="00703DED" w:rsidRPr="00E40A91" w:rsidRDefault="00703DED" w:rsidP="00703DED">
            <w:pPr>
              <w:ind w:right="-48"/>
              <w:jc w:val="right"/>
              <w:rPr>
                <w:rFonts w:ascii="Browallia New" w:hAnsi="Browallia New" w:cs="Browallia New"/>
                <w:sz w:val="28"/>
                <w:szCs w:val="28"/>
              </w:rPr>
            </w:pPr>
            <w:r w:rsidRPr="00E40A91">
              <w:rPr>
                <w:rFonts w:ascii="Browallia New" w:hAnsi="Browallia New" w:cs="Browallia New"/>
                <w:sz w:val="28"/>
                <w:szCs w:val="28"/>
              </w:rPr>
              <w:t>1,010,950</w:t>
            </w:r>
          </w:p>
        </w:tc>
      </w:tr>
      <w:tr w:rsidR="00703DED" w:rsidRPr="00E40A91" w14:paraId="44F55C1E" w14:textId="77777777" w:rsidTr="00E51D30">
        <w:tc>
          <w:tcPr>
            <w:tcW w:w="3260" w:type="dxa"/>
            <w:shd w:val="clear" w:color="auto" w:fill="FFFFFF"/>
          </w:tcPr>
          <w:p w14:paraId="20483701" w14:textId="4FC181E0" w:rsidR="00703DED" w:rsidRPr="00E40A91" w:rsidRDefault="00703DED" w:rsidP="00703DED">
            <w:pPr>
              <w:tabs>
                <w:tab w:val="left" w:pos="900"/>
              </w:tabs>
              <w:ind w:left="360" w:right="-36" w:hanging="360"/>
              <w:rPr>
                <w:rFonts w:ascii="Browallia New" w:hAnsi="Browallia New" w:cs="Browallia New"/>
                <w:sz w:val="28"/>
                <w:szCs w:val="28"/>
              </w:rPr>
            </w:pPr>
            <w:r w:rsidRPr="00E40A91">
              <w:rPr>
                <w:rFonts w:ascii="Browallia New" w:hAnsi="Browallia New" w:cs="Browallia New"/>
                <w:sz w:val="28"/>
                <w:szCs w:val="28"/>
                <w:cs/>
              </w:rPr>
              <w:t>หัก:</w:t>
            </w:r>
            <w:r w:rsidRPr="00E40A91">
              <w:rPr>
                <w:rFonts w:ascii="Browallia New" w:hAnsi="Browallia New" w:cs="Browallia New"/>
                <w:sz w:val="28"/>
                <w:szCs w:val="28"/>
              </w:rPr>
              <w:t xml:space="preserve"> </w:t>
            </w:r>
            <w:r w:rsidRPr="00E40A91">
              <w:rPr>
                <w:rFonts w:ascii="Browallia New" w:hAnsi="Browallia New" w:cs="Browallia New"/>
                <w:sz w:val="28"/>
                <w:szCs w:val="28"/>
                <w:cs/>
              </w:rPr>
              <w:t>ค่าใช้จ่ายทางการเงินในอนาคต</w:t>
            </w:r>
            <w:r w:rsidRPr="00E40A91">
              <w:rPr>
                <w:rFonts w:ascii="Browallia New" w:hAnsi="Browallia New" w:cs="Browallia New"/>
                <w:sz w:val="28"/>
                <w:szCs w:val="28"/>
              </w:rPr>
              <w:br/>
              <w:t xml:space="preserve">   </w:t>
            </w:r>
            <w:r w:rsidRPr="00E40A91">
              <w:rPr>
                <w:rFonts w:ascii="Browallia New" w:hAnsi="Browallia New" w:cs="Browallia New"/>
                <w:sz w:val="28"/>
                <w:szCs w:val="28"/>
                <w:cs/>
              </w:rPr>
              <w:t>ของสัญญาเช่า</w:t>
            </w:r>
          </w:p>
        </w:tc>
        <w:tc>
          <w:tcPr>
            <w:tcW w:w="1359" w:type="dxa"/>
            <w:shd w:val="clear" w:color="auto" w:fill="FFFFFF"/>
          </w:tcPr>
          <w:p w14:paraId="50719FE7" w14:textId="77777777" w:rsidR="00703DED" w:rsidRPr="00E40A91" w:rsidRDefault="00703DED" w:rsidP="00703DED">
            <w:pPr>
              <w:pBdr>
                <w:bottom w:val="single" w:sz="4" w:space="1" w:color="auto"/>
              </w:pBdr>
              <w:jc w:val="right"/>
              <w:rPr>
                <w:rFonts w:ascii="Browallia New" w:hAnsi="Browallia New" w:cs="Browallia New"/>
                <w:sz w:val="28"/>
                <w:szCs w:val="28"/>
              </w:rPr>
            </w:pPr>
          </w:p>
          <w:p w14:paraId="0D72F6EF" w14:textId="1DD4466C" w:rsidR="00703DED" w:rsidRPr="00E40A91" w:rsidRDefault="00703DED" w:rsidP="00703DED">
            <w:pPr>
              <w:pBdr>
                <w:bottom w:val="single" w:sz="4" w:space="1" w:color="auto"/>
              </w:pBdr>
              <w:jc w:val="right"/>
              <w:rPr>
                <w:rFonts w:ascii="Browallia New" w:hAnsi="Browallia New" w:cs="Browallia New"/>
                <w:sz w:val="28"/>
                <w:szCs w:val="28"/>
              </w:rPr>
            </w:pPr>
            <w:r w:rsidRPr="002C36E9">
              <w:rPr>
                <w:rFonts w:ascii="Browallia New" w:hAnsi="Browallia New" w:cs="Browallia New"/>
                <w:sz w:val="28"/>
                <w:szCs w:val="28"/>
              </w:rPr>
              <w:t>(1</w:t>
            </w:r>
            <w:r w:rsidR="000A4FDF" w:rsidRPr="002C36E9">
              <w:rPr>
                <w:rFonts w:ascii="Browallia New" w:hAnsi="Browallia New" w:cs="Browallia New"/>
                <w:sz w:val="28"/>
                <w:szCs w:val="28"/>
              </w:rPr>
              <w:t>69,312</w:t>
            </w:r>
            <w:r w:rsidRPr="002C36E9">
              <w:rPr>
                <w:rFonts w:ascii="Browallia New" w:hAnsi="Browallia New" w:cs="Browallia New"/>
                <w:sz w:val="28"/>
                <w:szCs w:val="28"/>
              </w:rPr>
              <w:t>)</w:t>
            </w:r>
          </w:p>
        </w:tc>
        <w:tc>
          <w:tcPr>
            <w:tcW w:w="1350" w:type="dxa"/>
            <w:shd w:val="clear" w:color="auto" w:fill="FFFFFF"/>
          </w:tcPr>
          <w:p w14:paraId="0DDF25A5" w14:textId="77777777" w:rsidR="00703DED" w:rsidRPr="00E40A91" w:rsidRDefault="00703DED" w:rsidP="00703DED">
            <w:pPr>
              <w:pBdr>
                <w:bottom w:val="single" w:sz="4" w:space="1" w:color="auto"/>
              </w:pBdr>
              <w:jc w:val="right"/>
              <w:rPr>
                <w:rFonts w:ascii="Browallia New" w:hAnsi="Browallia New" w:cs="Browallia New"/>
                <w:sz w:val="28"/>
                <w:szCs w:val="28"/>
              </w:rPr>
            </w:pPr>
          </w:p>
          <w:p w14:paraId="0E77F2F0" w14:textId="44B3D08E" w:rsidR="00703DED" w:rsidRPr="00E40A91" w:rsidRDefault="00703DED" w:rsidP="00703DED">
            <w:pPr>
              <w:pBdr>
                <w:bottom w:val="single" w:sz="4" w:space="1" w:color="auto"/>
              </w:pBdr>
              <w:jc w:val="right"/>
              <w:rPr>
                <w:rFonts w:ascii="Browallia New" w:hAnsi="Browallia New" w:cs="Browallia New"/>
                <w:sz w:val="28"/>
                <w:szCs w:val="28"/>
              </w:rPr>
            </w:pPr>
            <w:r w:rsidRPr="00E40A91">
              <w:rPr>
                <w:rFonts w:ascii="Browallia New" w:hAnsi="Browallia New" w:cs="Browallia New"/>
                <w:sz w:val="28"/>
                <w:szCs w:val="28"/>
              </w:rPr>
              <w:t>(52,052)</w:t>
            </w:r>
          </w:p>
        </w:tc>
        <w:tc>
          <w:tcPr>
            <w:tcW w:w="1343" w:type="dxa"/>
            <w:shd w:val="clear" w:color="auto" w:fill="FFFFFF"/>
          </w:tcPr>
          <w:p w14:paraId="7EBA9E3D" w14:textId="77777777" w:rsidR="00703DED" w:rsidRPr="00E40A91" w:rsidRDefault="00703DED" w:rsidP="00703DED">
            <w:pPr>
              <w:pBdr>
                <w:bottom w:val="single" w:sz="4" w:space="1" w:color="auto"/>
              </w:pBdr>
              <w:jc w:val="right"/>
              <w:rPr>
                <w:rFonts w:ascii="Browallia New" w:hAnsi="Browallia New" w:cs="Browallia New"/>
                <w:sz w:val="28"/>
                <w:szCs w:val="28"/>
              </w:rPr>
            </w:pPr>
          </w:p>
          <w:p w14:paraId="2AAF98F0" w14:textId="448891E1" w:rsidR="00703DED" w:rsidRPr="00E40A91" w:rsidRDefault="00703DED" w:rsidP="00703DED">
            <w:pPr>
              <w:pBdr>
                <w:bottom w:val="single" w:sz="4" w:space="1" w:color="auto"/>
              </w:pBdr>
              <w:jc w:val="right"/>
              <w:rPr>
                <w:rFonts w:ascii="Browallia New" w:hAnsi="Browallia New" w:cs="Browallia New"/>
                <w:sz w:val="28"/>
                <w:szCs w:val="28"/>
              </w:rPr>
            </w:pPr>
            <w:r w:rsidRPr="002C36E9">
              <w:rPr>
                <w:rFonts w:ascii="Browallia New" w:hAnsi="Browallia New" w:cs="Browallia New"/>
                <w:sz w:val="28"/>
                <w:szCs w:val="28"/>
              </w:rPr>
              <w:t>(</w:t>
            </w:r>
            <w:r w:rsidR="00DD0862" w:rsidRPr="002C36E9">
              <w:rPr>
                <w:rFonts w:ascii="Browallia New" w:hAnsi="Browallia New" w:cs="Browallia New"/>
                <w:sz w:val="28"/>
                <w:szCs w:val="28"/>
              </w:rPr>
              <w:t>33,906</w:t>
            </w:r>
            <w:r w:rsidRPr="002C36E9">
              <w:rPr>
                <w:rFonts w:ascii="Browallia New" w:hAnsi="Browallia New" w:cs="Browallia New"/>
                <w:sz w:val="28"/>
                <w:szCs w:val="28"/>
              </w:rPr>
              <w:t>)</w:t>
            </w:r>
          </w:p>
        </w:tc>
        <w:tc>
          <w:tcPr>
            <w:tcW w:w="1395" w:type="dxa"/>
            <w:shd w:val="clear" w:color="auto" w:fill="FFFFFF"/>
          </w:tcPr>
          <w:p w14:paraId="66A04675" w14:textId="77777777" w:rsidR="00703DED" w:rsidRPr="00E40A91" w:rsidRDefault="00703DED" w:rsidP="00703DED">
            <w:pPr>
              <w:pBdr>
                <w:bottom w:val="single" w:sz="4" w:space="1" w:color="auto"/>
              </w:pBdr>
              <w:ind w:right="-48"/>
              <w:jc w:val="right"/>
              <w:rPr>
                <w:rFonts w:ascii="Browallia New" w:hAnsi="Browallia New" w:cs="Browallia New"/>
                <w:sz w:val="28"/>
                <w:szCs w:val="28"/>
              </w:rPr>
            </w:pPr>
          </w:p>
          <w:p w14:paraId="2D8AE80F" w14:textId="1F0D91D4" w:rsidR="00703DED" w:rsidRPr="00E40A91" w:rsidRDefault="00703DED" w:rsidP="00703DED">
            <w:pPr>
              <w:pBdr>
                <w:bottom w:val="single" w:sz="4" w:space="1" w:color="auto"/>
              </w:pBdr>
              <w:ind w:right="-48"/>
              <w:jc w:val="right"/>
              <w:rPr>
                <w:rFonts w:ascii="Browallia New" w:hAnsi="Browallia New" w:cs="Browallia New"/>
                <w:sz w:val="28"/>
                <w:szCs w:val="28"/>
              </w:rPr>
            </w:pPr>
            <w:r w:rsidRPr="00E40A91">
              <w:rPr>
                <w:rFonts w:ascii="Browallia New" w:hAnsi="Browallia New" w:cs="Browallia New"/>
                <w:sz w:val="28"/>
                <w:szCs w:val="28"/>
              </w:rPr>
              <w:t>(28,349)</w:t>
            </w:r>
          </w:p>
        </w:tc>
      </w:tr>
      <w:tr w:rsidR="00703DED" w:rsidRPr="00EB3B58" w14:paraId="0BF647B5" w14:textId="77777777" w:rsidTr="00737AD8">
        <w:trPr>
          <w:trHeight w:val="140"/>
        </w:trPr>
        <w:tc>
          <w:tcPr>
            <w:tcW w:w="3260" w:type="dxa"/>
            <w:shd w:val="clear" w:color="auto" w:fill="FFFFFF"/>
          </w:tcPr>
          <w:p w14:paraId="13DBCE7B" w14:textId="70A552ED" w:rsidR="00703DED" w:rsidRPr="00E40A91" w:rsidRDefault="00703DED" w:rsidP="00703DED">
            <w:pPr>
              <w:tabs>
                <w:tab w:val="left" w:pos="900"/>
              </w:tabs>
              <w:ind w:left="360" w:right="-36" w:hanging="360"/>
              <w:jc w:val="both"/>
              <w:rPr>
                <w:rFonts w:ascii="Browallia New" w:hAnsi="Browallia New" w:cs="Browallia New"/>
                <w:sz w:val="28"/>
                <w:szCs w:val="28"/>
                <w:cs/>
              </w:rPr>
            </w:pPr>
            <w:r w:rsidRPr="00E40A91">
              <w:rPr>
                <w:rFonts w:ascii="Browallia New" w:hAnsi="Browallia New" w:cs="Browallia New"/>
                <w:sz w:val="28"/>
                <w:szCs w:val="28"/>
                <w:cs/>
              </w:rPr>
              <w:t>สุทธิ</w:t>
            </w:r>
          </w:p>
        </w:tc>
        <w:tc>
          <w:tcPr>
            <w:tcW w:w="1359" w:type="dxa"/>
            <w:shd w:val="clear" w:color="auto" w:fill="FFFFFF"/>
          </w:tcPr>
          <w:p w14:paraId="728D0784" w14:textId="05924077" w:rsidR="00703DED" w:rsidRPr="00E40A91" w:rsidRDefault="00703DED" w:rsidP="00703DED">
            <w:pPr>
              <w:pBdr>
                <w:bottom w:val="single" w:sz="12" w:space="1" w:color="auto"/>
              </w:pBdr>
              <w:jc w:val="right"/>
              <w:rPr>
                <w:rFonts w:ascii="Browallia New" w:hAnsi="Browallia New" w:cs="Browallia New"/>
                <w:sz w:val="28"/>
                <w:szCs w:val="28"/>
                <w:lang w:val="en-GB"/>
              </w:rPr>
            </w:pPr>
            <w:r w:rsidRPr="00E40A91">
              <w:rPr>
                <w:rFonts w:ascii="Browallia New" w:hAnsi="Browallia New" w:cs="Browallia New"/>
                <w:sz w:val="28"/>
                <w:szCs w:val="28"/>
                <w:lang w:val="en-GB"/>
              </w:rPr>
              <w:t>1,471,999</w:t>
            </w:r>
          </w:p>
        </w:tc>
        <w:tc>
          <w:tcPr>
            <w:tcW w:w="1350" w:type="dxa"/>
            <w:shd w:val="clear" w:color="auto" w:fill="FFFFFF"/>
          </w:tcPr>
          <w:p w14:paraId="2766540E" w14:textId="4154B878" w:rsidR="00703DED" w:rsidRPr="00E40A91" w:rsidRDefault="00703DED" w:rsidP="00703DED">
            <w:pPr>
              <w:pBdr>
                <w:bottom w:val="single" w:sz="12" w:space="1" w:color="auto"/>
              </w:pBdr>
              <w:jc w:val="right"/>
              <w:rPr>
                <w:rFonts w:ascii="Browallia New" w:hAnsi="Browallia New" w:cs="Browallia New"/>
                <w:sz w:val="28"/>
                <w:szCs w:val="28"/>
                <w:lang w:val="en-GB"/>
              </w:rPr>
            </w:pPr>
            <w:r w:rsidRPr="00E40A91">
              <w:rPr>
                <w:rFonts w:ascii="Browallia New" w:hAnsi="Browallia New" w:cs="Browallia New"/>
                <w:sz w:val="28"/>
                <w:szCs w:val="28"/>
                <w:lang w:val="en-GB"/>
              </w:rPr>
              <w:t>1,734,336</w:t>
            </w:r>
          </w:p>
        </w:tc>
        <w:tc>
          <w:tcPr>
            <w:tcW w:w="1343" w:type="dxa"/>
            <w:shd w:val="clear" w:color="auto" w:fill="FFFFFF"/>
          </w:tcPr>
          <w:p w14:paraId="1BB375BB" w14:textId="77EA18DA" w:rsidR="00703DED" w:rsidRPr="00E40A91" w:rsidRDefault="00703DED" w:rsidP="00703DED">
            <w:pPr>
              <w:pBdr>
                <w:bottom w:val="single" w:sz="12" w:space="1" w:color="auto"/>
              </w:pBdr>
              <w:jc w:val="right"/>
              <w:rPr>
                <w:rFonts w:ascii="Browallia New" w:hAnsi="Browallia New" w:cs="Browallia New"/>
                <w:sz w:val="28"/>
                <w:szCs w:val="28"/>
              </w:rPr>
            </w:pPr>
            <w:r w:rsidRPr="00E40A91">
              <w:rPr>
                <w:rFonts w:ascii="Browallia New" w:hAnsi="Browallia New" w:cs="Browallia New"/>
                <w:sz w:val="28"/>
                <w:szCs w:val="28"/>
              </w:rPr>
              <w:t>664,628</w:t>
            </w:r>
          </w:p>
        </w:tc>
        <w:tc>
          <w:tcPr>
            <w:tcW w:w="1395" w:type="dxa"/>
            <w:shd w:val="clear" w:color="auto" w:fill="FFFFFF"/>
          </w:tcPr>
          <w:p w14:paraId="4EB835D7" w14:textId="0114AFE1" w:rsidR="00703DED" w:rsidRPr="00EB3B58" w:rsidRDefault="00703DED" w:rsidP="00703DED">
            <w:pPr>
              <w:pBdr>
                <w:bottom w:val="single" w:sz="12" w:space="1" w:color="auto"/>
              </w:pBdr>
              <w:ind w:right="-48"/>
              <w:jc w:val="right"/>
              <w:rPr>
                <w:rFonts w:ascii="Browallia New" w:hAnsi="Browallia New" w:cs="Browallia New"/>
                <w:sz w:val="28"/>
                <w:szCs w:val="28"/>
              </w:rPr>
            </w:pPr>
            <w:r w:rsidRPr="00E40A91">
              <w:rPr>
                <w:rFonts w:ascii="Browallia New" w:hAnsi="Browallia New" w:cs="Browallia New"/>
                <w:sz w:val="28"/>
                <w:szCs w:val="28"/>
              </w:rPr>
              <w:t>982,601</w:t>
            </w:r>
          </w:p>
        </w:tc>
      </w:tr>
    </w:tbl>
    <w:p w14:paraId="10BC5973" w14:textId="080896BB" w:rsidR="0016695F" w:rsidRPr="00EB3B58" w:rsidRDefault="0016695F" w:rsidP="00CA7359">
      <w:pPr>
        <w:jc w:val="thaiDistribute"/>
        <w:rPr>
          <w:rFonts w:ascii="BrowalliaUPC" w:hAnsi="BrowalliaUPC" w:cs="BrowalliaUPC"/>
          <w:sz w:val="28"/>
          <w:szCs w:val="28"/>
        </w:rPr>
      </w:pPr>
    </w:p>
    <w:p w14:paraId="2ADC59E8" w14:textId="36B139EC" w:rsidR="00394CCD" w:rsidRPr="00EB3B58" w:rsidRDefault="00B356DB" w:rsidP="00553C25">
      <w:pPr>
        <w:ind w:left="851"/>
        <w:jc w:val="thaiDistribute"/>
        <w:rPr>
          <w:rFonts w:ascii="BrowalliaUPC" w:hAnsi="BrowalliaUPC" w:cs="BrowalliaUPC"/>
          <w:sz w:val="28"/>
          <w:szCs w:val="28"/>
        </w:rPr>
      </w:pPr>
      <w:r w:rsidRPr="00EB3B58">
        <w:rPr>
          <w:rFonts w:ascii="BrowalliaUPC" w:hAnsi="BrowalliaUPC" w:cs="BrowalliaUPC"/>
          <w:sz w:val="28"/>
          <w:szCs w:val="28"/>
          <w:cs/>
        </w:rPr>
        <w:t>กลุ่มบริษัทและบริษัทรับรู้</w:t>
      </w:r>
      <w:r w:rsidR="00E67A37" w:rsidRPr="00EB3B58">
        <w:rPr>
          <w:rFonts w:ascii="BrowalliaUPC" w:hAnsi="BrowalliaUPC" w:cs="BrowalliaUPC"/>
          <w:sz w:val="28"/>
          <w:szCs w:val="28"/>
          <w:cs/>
        </w:rPr>
        <w:t>ต้นทุนทางการ</w:t>
      </w:r>
      <w:r w:rsidR="00EA6351" w:rsidRPr="00EB3B58">
        <w:rPr>
          <w:rFonts w:ascii="BrowalliaUPC" w:hAnsi="BrowalliaUPC" w:cs="BrowalliaUPC"/>
          <w:sz w:val="28"/>
          <w:szCs w:val="28"/>
          <w:cs/>
        </w:rPr>
        <w:t>เงิน</w:t>
      </w:r>
      <w:r w:rsidR="006859D7" w:rsidRPr="00EB3B58">
        <w:rPr>
          <w:rFonts w:ascii="BrowalliaUPC" w:hAnsi="BrowalliaUPC" w:cs="BrowalliaUPC"/>
          <w:sz w:val="28"/>
          <w:szCs w:val="28"/>
          <w:cs/>
        </w:rPr>
        <w:t>ที่เกี่ยวข้องกับสัญญาเช่า</w:t>
      </w:r>
      <w:r w:rsidRPr="00EB3B58">
        <w:rPr>
          <w:rFonts w:ascii="BrowalliaUPC" w:hAnsi="BrowalliaUPC" w:cs="BrowalliaUPC"/>
          <w:sz w:val="28"/>
          <w:szCs w:val="28"/>
          <w:cs/>
        </w:rPr>
        <w:t>จำนวน</w:t>
      </w:r>
      <w:r w:rsidR="006A2F75" w:rsidRPr="00EB3B58">
        <w:rPr>
          <w:rFonts w:ascii="BrowalliaUPC" w:hAnsi="BrowalliaUPC" w:cs="BrowalliaUPC"/>
          <w:sz w:val="28"/>
          <w:szCs w:val="28"/>
        </w:rPr>
        <w:t xml:space="preserve"> </w:t>
      </w:r>
      <w:r w:rsidR="00245DCC" w:rsidRPr="002C36E9">
        <w:rPr>
          <w:rFonts w:ascii="BrowalliaUPC" w:hAnsi="BrowalliaUPC" w:cs="BrowalliaUPC"/>
          <w:sz w:val="28"/>
          <w:szCs w:val="28"/>
        </w:rPr>
        <w:t>8</w:t>
      </w:r>
      <w:r w:rsidR="00322279" w:rsidRPr="002C36E9">
        <w:rPr>
          <w:rFonts w:ascii="BrowalliaUPC" w:hAnsi="BrowalliaUPC" w:cs="BrowalliaUPC"/>
          <w:sz w:val="28"/>
          <w:szCs w:val="28"/>
        </w:rPr>
        <w:t>2</w:t>
      </w:r>
      <w:r w:rsidR="0010011C">
        <w:rPr>
          <w:rFonts w:ascii="BrowalliaUPC" w:hAnsi="BrowalliaUPC" w:cs="BrowalliaUPC"/>
          <w:sz w:val="28"/>
          <w:szCs w:val="28"/>
        </w:rPr>
        <w:t xml:space="preserve"> </w:t>
      </w:r>
      <w:r w:rsidR="00B27FA5" w:rsidRPr="00EB3B58">
        <w:rPr>
          <w:rFonts w:ascii="BrowalliaUPC" w:hAnsi="BrowalliaUPC" w:cs="BrowalliaUPC"/>
          <w:sz w:val="28"/>
          <w:szCs w:val="28"/>
          <w:cs/>
        </w:rPr>
        <w:t xml:space="preserve">ล้านบาท และ </w:t>
      </w:r>
      <w:r w:rsidR="00FA2E75">
        <w:rPr>
          <w:rFonts w:ascii="BrowalliaUPC" w:hAnsi="BrowalliaUPC" w:cs="BrowalliaUPC"/>
          <w:sz w:val="28"/>
          <w:szCs w:val="28"/>
        </w:rPr>
        <w:t>4</w:t>
      </w:r>
      <w:r w:rsidR="008F0460">
        <w:rPr>
          <w:rFonts w:ascii="BrowalliaUPC" w:hAnsi="BrowalliaUPC" w:cs="BrowalliaUPC"/>
          <w:sz w:val="28"/>
          <w:szCs w:val="28"/>
        </w:rPr>
        <w:t>3</w:t>
      </w:r>
      <w:r w:rsidR="009B6535" w:rsidRPr="00EB3B58">
        <w:rPr>
          <w:rFonts w:ascii="BrowalliaUPC" w:hAnsi="BrowalliaUPC" w:cs="BrowalliaUPC"/>
          <w:sz w:val="28"/>
          <w:szCs w:val="28"/>
          <w:cs/>
        </w:rPr>
        <w:t xml:space="preserve"> ล้านบาท ตามลำดับ (</w:t>
      </w:r>
      <w:r w:rsidR="009B6535" w:rsidRPr="00EB3B58">
        <w:rPr>
          <w:rFonts w:ascii="BrowalliaUPC" w:hAnsi="BrowalliaUPC" w:cs="BrowalliaUPC"/>
          <w:sz w:val="28"/>
          <w:szCs w:val="28"/>
        </w:rPr>
        <w:t>256</w:t>
      </w:r>
      <w:r w:rsidR="002755E3">
        <w:rPr>
          <w:rFonts w:ascii="BrowalliaUPC" w:hAnsi="BrowalliaUPC" w:cs="BrowalliaUPC"/>
          <w:sz w:val="28"/>
          <w:szCs w:val="28"/>
        </w:rPr>
        <w:t>4</w:t>
      </w:r>
      <w:r w:rsidR="009B6535" w:rsidRPr="00EB3B58">
        <w:rPr>
          <w:rFonts w:ascii="BrowalliaUPC" w:hAnsi="BrowalliaUPC" w:cs="BrowalliaUPC"/>
          <w:sz w:val="28"/>
          <w:szCs w:val="28"/>
        </w:rPr>
        <w:t xml:space="preserve"> </w:t>
      </w:r>
      <w:r w:rsidR="009B6535" w:rsidRPr="00EB3B58">
        <w:rPr>
          <w:rFonts w:ascii="BrowalliaUPC" w:hAnsi="BrowalliaUPC" w:cs="BrowalliaUPC"/>
          <w:sz w:val="28"/>
          <w:szCs w:val="28"/>
          <w:cs/>
        </w:rPr>
        <w:t>:</w:t>
      </w:r>
      <w:r w:rsidR="00EA6351" w:rsidRPr="00EB3B58">
        <w:rPr>
          <w:rFonts w:ascii="BrowalliaUPC" w:hAnsi="BrowalliaUPC" w:cs="BrowalliaUPC"/>
          <w:sz w:val="28"/>
          <w:szCs w:val="28"/>
          <w:cs/>
        </w:rPr>
        <w:t xml:space="preserve"> </w:t>
      </w:r>
      <w:r w:rsidR="002755E3" w:rsidRPr="00EB3B58">
        <w:rPr>
          <w:rFonts w:ascii="BrowalliaUPC" w:hAnsi="BrowalliaUPC" w:cs="BrowalliaUPC"/>
          <w:sz w:val="28"/>
          <w:szCs w:val="28"/>
        </w:rPr>
        <w:t xml:space="preserve">99 </w:t>
      </w:r>
      <w:r w:rsidR="002755E3" w:rsidRPr="00EB3B58">
        <w:rPr>
          <w:rFonts w:ascii="BrowalliaUPC" w:hAnsi="BrowalliaUPC" w:cs="BrowalliaUPC"/>
          <w:sz w:val="28"/>
          <w:szCs w:val="28"/>
          <w:cs/>
        </w:rPr>
        <w:t xml:space="preserve">ล้านบาท และ </w:t>
      </w:r>
      <w:r w:rsidR="002755E3" w:rsidRPr="00EB3B58">
        <w:rPr>
          <w:rFonts w:ascii="BrowalliaUPC" w:hAnsi="BrowalliaUPC" w:cs="BrowalliaUPC"/>
          <w:sz w:val="28"/>
          <w:szCs w:val="28"/>
        </w:rPr>
        <w:t>51</w:t>
      </w:r>
      <w:r w:rsidR="002755E3" w:rsidRPr="00EB3B58">
        <w:rPr>
          <w:rFonts w:ascii="BrowalliaUPC" w:hAnsi="BrowalliaUPC" w:cs="BrowalliaUPC"/>
          <w:sz w:val="28"/>
          <w:szCs w:val="28"/>
          <w:cs/>
        </w:rPr>
        <w:t xml:space="preserve"> </w:t>
      </w:r>
      <w:r w:rsidR="00403DAE" w:rsidRPr="00EB3B58">
        <w:rPr>
          <w:rFonts w:ascii="BrowalliaUPC" w:hAnsi="BrowalliaUPC" w:cs="BrowalliaUPC"/>
          <w:sz w:val="28"/>
          <w:szCs w:val="28"/>
          <w:cs/>
        </w:rPr>
        <w:t xml:space="preserve"> </w:t>
      </w:r>
      <w:r w:rsidR="00EA6351" w:rsidRPr="00EB3B58">
        <w:rPr>
          <w:rFonts w:ascii="BrowalliaUPC" w:hAnsi="BrowalliaUPC" w:cs="BrowalliaUPC"/>
          <w:sz w:val="28"/>
          <w:szCs w:val="28"/>
          <w:cs/>
        </w:rPr>
        <w:t>ล้านบาท)</w:t>
      </w:r>
    </w:p>
    <w:p w14:paraId="56F0B74A" w14:textId="77777777" w:rsidR="00C2463D" w:rsidRPr="00EB3B58" w:rsidRDefault="00C2463D" w:rsidP="00553C25">
      <w:pPr>
        <w:ind w:left="851"/>
        <w:jc w:val="thaiDistribute"/>
        <w:rPr>
          <w:rFonts w:ascii="BrowalliaUPC" w:hAnsi="BrowalliaUPC" w:cs="BrowalliaUPC"/>
          <w:sz w:val="28"/>
          <w:szCs w:val="28"/>
        </w:rPr>
      </w:pPr>
    </w:p>
    <w:p w14:paraId="1D921AB7" w14:textId="54BCABCA" w:rsidR="00A50928" w:rsidRPr="00EB3B58" w:rsidRDefault="00EB029B" w:rsidP="00A50928">
      <w:pPr>
        <w:ind w:left="851"/>
        <w:jc w:val="thaiDistribute"/>
        <w:rPr>
          <w:rFonts w:ascii="BrowalliaUPC" w:hAnsi="BrowalliaUPC" w:cs="BrowalliaUPC"/>
          <w:sz w:val="28"/>
          <w:szCs w:val="28"/>
        </w:rPr>
      </w:pPr>
      <w:r w:rsidRPr="00EB3B58">
        <w:rPr>
          <w:rFonts w:ascii="BrowalliaUPC" w:hAnsi="BrowalliaUPC" w:cs="BrowalliaUPC"/>
          <w:sz w:val="28"/>
          <w:szCs w:val="28"/>
          <w:u w:val="single"/>
          <w:cs/>
        </w:rPr>
        <w:t>การชำระ</w:t>
      </w:r>
      <w:r w:rsidR="00D109CB" w:rsidRPr="00EB3B58">
        <w:rPr>
          <w:rFonts w:ascii="BrowalliaUPC" w:hAnsi="BrowalliaUPC" w:cs="BrowalliaUPC"/>
          <w:sz w:val="28"/>
          <w:szCs w:val="28"/>
          <w:u w:val="single"/>
          <w:cs/>
        </w:rPr>
        <w:t>ค่าเช่าที่ไม่ได้รับรู้เป็นหนี้สินตามสัญญาเช่า</w:t>
      </w:r>
    </w:p>
    <w:p w14:paraId="69FF01E3" w14:textId="77777777" w:rsidR="00A50928" w:rsidRPr="00EB3B58" w:rsidRDefault="00A50928" w:rsidP="00A50928">
      <w:pPr>
        <w:ind w:left="851"/>
        <w:jc w:val="thaiDistribute"/>
        <w:rPr>
          <w:rFonts w:ascii="BrowalliaUPC" w:hAnsi="BrowalliaUPC" w:cs="BrowalliaUPC"/>
          <w:sz w:val="28"/>
          <w:szCs w:val="28"/>
        </w:rPr>
      </w:pPr>
    </w:p>
    <w:p w14:paraId="62244B64" w14:textId="3E423BAA" w:rsidR="008C4604" w:rsidRDefault="00EC25CA" w:rsidP="0027569F">
      <w:pPr>
        <w:ind w:left="851"/>
        <w:jc w:val="thaiDistribute"/>
        <w:rPr>
          <w:rFonts w:ascii="BrowalliaUPC" w:hAnsi="BrowalliaUPC" w:cs="BrowalliaUPC"/>
          <w:sz w:val="28"/>
          <w:szCs w:val="28"/>
        </w:rPr>
      </w:pPr>
      <w:r w:rsidRPr="00EB3B58">
        <w:rPr>
          <w:rFonts w:ascii="BrowalliaUPC" w:hAnsi="BrowalliaUPC" w:cs="BrowalliaUPC"/>
          <w:sz w:val="28"/>
          <w:szCs w:val="28"/>
          <w:cs/>
        </w:rPr>
        <w:t>กลุ่มบริษัทเลือก</w:t>
      </w:r>
      <w:r w:rsidR="009D0C4D" w:rsidRPr="00EB3B58">
        <w:rPr>
          <w:rFonts w:ascii="BrowalliaUPC" w:hAnsi="BrowalliaUPC" w:cs="BrowalliaUPC"/>
          <w:sz w:val="28"/>
          <w:szCs w:val="28"/>
          <w:cs/>
        </w:rPr>
        <w:t>ไม่รับรู้หนี้สินตามสัญญาเช่าสำหรับสัญญาเช่าระยะสั้น (สัญญาเช่าที่มีระยะเวลาสัญญาไม่เกิน</w:t>
      </w:r>
      <w:r w:rsidR="00065F2C" w:rsidRPr="00EB3B58">
        <w:rPr>
          <w:rFonts w:ascii="BrowalliaUPC" w:hAnsi="BrowalliaUPC" w:cs="BrowalliaUPC"/>
          <w:sz w:val="28"/>
          <w:szCs w:val="28"/>
          <w:cs/>
        </w:rPr>
        <w:t xml:space="preserve"> </w:t>
      </w:r>
      <w:r w:rsidR="00065F2C" w:rsidRPr="00EB3B58">
        <w:rPr>
          <w:rFonts w:ascii="BrowalliaUPC" w:hAnsi="BrowalliaUPC" w:cs="BrowalliaUPC"/>
          <w:sz w:val="28"/>
          <w:szCs w:val="28"/>
        </w:rPr>
        <w:t xml:space="preserve">12 </w:t>
      </w:r>
      <w:r w:rsidR="00065F2C" w:rsidRPr="00EB3B58">
        <w:rPr>
          <w:rFonts w:ascii="BrowalliaUPC" w:hAnsi="BrowalliaUPC" w:cs="BrowalliaUPC"/>
          <w:sz w:val="28"/>
          <w:szCs w:val="28"/>
          <w:cs/>
        </w:rPr>
        <w:t xml:space="preserve">เดือน) </w:t>
      </w:r>
      <w:r w:rsidR="0027569F" w:rsidRPr="00EB3B58">
        <w:rPr>
          <w:rFonts w:ascii="BrowalliaUPC" w:hAnsi="BrowalliaUPC" w:cs="BrowalliaUPC"/>
          <w:sz w:val="28"/>
          <w:szCs w:val="28"/>
          <w:cs/>
        </w:rPr>
        <w:t>และ/</w:t>
      </w:r>
      <w:r w:rsidR="00065F2C" w:rsidRPr="00EB3B58">
        <w:rPr>
          <w:rFonts w:ascii="BrowalliaUPC" w:hAnsi="BrowalliaUPC" w:cs="BrowalliaUPC"/>
          <w:sz w:val="28"/>
          <w:szCs w:val="28"/>
          <w:cs/>
        </w:rPr>
        <w:t>หรือ สัญญาเช่าซึ่งสินทรัพย์มีมูลค่าต่ำ</w:t>
      </w:r>
      <w:r w:rsidR="000B4628" w:rsidRPr="00EB3B58">
        <w:rPr>
          <w:rFonts w:ascii="BrowalliaUPC" w:hAnsi="BrowalliaUPC" w:cs="BrowalliaUPC"/>
          <w:sz w:val="28"/>
          <w:szCs w:val="28"/>
          <w:cs/>
        </w:rPr>
        <w:t xml:space="preserve"> </w:t>
      </w:r>
      <w:r w:rsidR="0027569F" w:rsidRPr="00EB3B58">
        <w:rPr>
          <w:rFonts w:ascii="BrowalliaUPC" w:hAnsi="BrowalliaUPC" w:cs="BrowalliaUPC"/>
          <w:sz w:val="28"/>
          <w:szCs w:val="28"/>
          <w:cs/>
        </w:rPr>
        <w:t xml:space="preserve">ค่าใช้จ่ายที่เกี่ยวกับสัญญาเช่าดังกล่าวที่ไม่ได้รวมอยู่ในการวัดมูลค่าหนี้สินตามสัญญาเช่า สำหรับปีสิ้นสุดวันที่ </w:t>
      </w:r>
      <w:r w:rsidR="0027569F" w:rsidRPr="00EB3B58">
        <w:rPr>
          <w:rFonts w:ascii="BrowalliaUPC" w:hAnsi="BrowalliaUPC" w:cs="BrowalliaUPC"/>
          <w:sz w:val="28"/>
          <w:szCs w:val="28"/>
        </w:rPr>
        <w:t xml:space="preserve">31 </w:t>
      </w:r>
      <w:r w:rsidR="0027569F" w:rsidRPr="00EB3B58">
        <w:rPr>
          <w:rFonts w:ascii="BrowalliaUPC" w:hAnsi="BrowalliaUPC" w:cs="BrowalliaUPC"/>
          <w:sz w:val="28"/>
          <w:szCs w:val="28"/>
          <w:cs/>
        </w:rPr>
        <w:t xml:space="preserve">ธันวาคม </w:t>
      </w:r>
      <w:r w:rsidR="0027569F" w:rsidRPr="00EB3B58">
        <w:rPr>
          <w:rFonts w:ascii="BrowalliaUPC" w:hAnsi="BrowalliaUPC" w:cs="BrowalliaUPC"/>
          <w:sz w:val="28"/>
          <w:szCs w:val="28"/>
        </w:rPr>
        <w:t>256</w:t>
      </w:r>
      <w:r w:rsidR="0010011C">
        <w:rPr>
          <w:rFonts w:ascii="BrowalliaUPC" w:hAnsi="BrowalliaUPC" w:cs="BrowalliaUPC"/>
          <w:sz w:val="28"/>
          <w:szCs w:val="28"/>
        </w:rPr>
        <w:t>5</w:t>
      </w:r>
      <w:r w:rsidR="0027569F" w:rsidRPr="00EB3B58">
        <w:rPr>
          <w:rFonts w:ascii="BrowalliaUPC" w:hAnsi="BrowalliaUPC" w:cs="BrowalliaUPC"/>
          <w:sz w:val="28"/>
          <w:szCs w:val="28"/>
        </w:rPr>
        <w:t xml:space="preserve"> </w:t>
      </w:r>
      <w:r w:rsidR="00BD05B7" w:rsidRPr="00EB3B58">
        <w:rPr>
          <w:rFonts w:ascii="BrowalliaUPC" w:hAnsi="BrowalliaUPC" w:cs="BrowalliaUPC" w:hint="cs"/>
          <w:sz w:val="28"/>
          <w:szCs w:val="28"/>
          <w:cs/>
        </w:rPr>
        <w:t>มีดังนี้</w:t>
      </w:r>
    </w:p>
    <w:p w14:paraId="2E6C7F7F" w14:textId="77777777" w:rsidR="000A4E85" w:rsidRPr="00D34D6D" w:rsidRDefault="000A4E85" w:rsidP="0027569F">
      <w:pPr>
        <w:ind w:left="851"/>
        <w:jc w:val="thaiDistribute"/>
        <w:rPr>
          <w:rFonts w:ascii="BrowalliaUPC" w:hAnsi="BrowalliaUPC" w:cs="BrowalliaUPC"/>
          <w:sz w:val="28"/>
          <w:szCs w:val="28"/>
          <w:cs/>
        </w:rPr>
      </w:pPr>
    </w:p>
    <w:tbl>
      <w:tblPr>
        <w:tblW w:w="8505" w:type="dxa"/>
        <w:tblInd w:w="851" w:type="dxa"/>
        <w:tblLayout w:type="fixed"/>
        <w:tblLook w:val="0000" w:firstRow="0" w:lastRow="0" w:firstColumn="0" w:lastColumn="0" w:noHBand="0" w:noVBand="0"/>
      </w:tblPr>
      <w:tblGrid>
        <w:gridCol w:w="4536"/>
        <w:gridCol w:w="1969"/>
        <w:gridCol w:w="2000"/>
      </w:tblGrid>
      <w:tr w:rsidR="004753EC" w:rsidRPr="00EB3B58" w14:paraId="5FB87A93" w14:textId="77777777" w:rsidTr="004C4F4D">
        <w:tc>
          <w:tcPr>
            <w:tcW w:w="4536" w:type="dxa"/>
          </w:tcPr>
          <w:p w14:paraId="6D813A48" w14:textId="7019D2E7" w:rsidR="004753EC" w:rsidRPr="00EB3B58" w:rsidRDefault="00181EC0" w:rsidP="004C4F4D">
            <w:pPr>
              <w:tabs>
                <w:tab w:val="left" w:pos="3090"/>
                <w:tab w:val="left" w:pos="4860"/>
              </w:tabs>
              <w:rPr>
                <w:rFonts w:ascii="BrowalliaUPC" w:hAnsi="BrowalliaUPC" w:cs="BrowalliaUPC"/>
                <w:snapToGrid w:val="0"/>
                <w:sz w:val="28"/>
                <w:szCs w:val="28"/>
                <w:cs/>
                <w:lang w:eastAsia="th-TH"/>
              </w:rPr>
            </w:pPr>
            <w:r w:rsidRPr="00EB3B58">
              <w:rPr>
                <w:rFonts w:ascii="BrowalliaUPC" w:hAnsi="BrowalliaUPC" w:cs="BrowalliaUPC"/>
                <w:sz w:val="28"/>
                <w:szCs w:val="28"/>
              </w:rPr>
              <w:br w:type="page"/>
            </w:r>
          </w:p>
        </w:tc>
        <w:tc>
          <w:tcPr>
            <w:tcW w:w="1969" w:type="dxa"/>
          </w:tcPr>
          <w:p w14:paraId="11A5CC1A" w14:textId="77777777" w:rsidR="004753EC" w:rsidRPr="00EB3B58" w:rsidRDefault="004753EC" w:rsidP="004C4F4D">
            <w:pPr>
              <w:tabs>
                <w:tab w:val="left" w:pos="3090"/>
                <w:tab w:val="left" w:pos="4860"/>
              </w:tabs>
              <w:jc w:val="center"/>
              <w:rPr>
                <w:rFonts w:ascii="BrowalliaUPC" w:hAnsi="BrowalliaUPC" w:cs="BrowalliaUPC"/>
                <w:snapToGrid w:val="0"/>
                <w:sz w:val="28"/>
                <w:szCs w:val="28"/>
                <w:cs/>
                <w:lang w:eastAsia="th-TH"/>
              </w:rPr>
            </w:pPr>
          </w:p>
        </w:tc>
        <w:tc>
          <w:tcPr>
            <w:tcW w:w="2000" w:type="dxa"/>
          </w:tcPr>
          <w:p w14:paraId="2093C34F" w14:textId="77777777" w:rsidR="004753EC" w:rsidRPr="00EB3B58" w:rsidRDefault="004753EC" w:rsidP="004C4F4D">
            <w:pPr>
              <w:tabs>
                <w:tab w:val="left" w:pos="3090"/>
                <w:tab w:val="left" w:pos="4860"/>
              </w:tabs>
              <w:ind w:right="-4"/>
              <w:jc w:val="right"/>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(หน่วย : พันบาท)</w:t>
            </w:r>
          </w:p>
        </w:tc>
      </w:tr>
      <w:tr w:rsidR="004753EC" w:rsidRPr="00EB3B58" w14:paraId="3B6B90F3" w14:textId="77777777" w:rsidTr="004C4F4D">
        <w:tc>
          <w:tcPr>
            <w:tcW w:w="4536" w:type="dxa"/>
          </w:tcPr>
          <w:p w14:paraId="4343412E" w14:textId="77777777" w:rsidR="004753EC" w:rsidRPr="00EB3B58" w:rsidRDefault="004753EC" w:rsidP="004C4F4D">
            <w:pPr>
              <w:tabs>
                <w:tab w:val="left" w:pos="3090"/>
                <w:tab w:val="left" w:pos="4860"/>
              </w:tabs>
              <w:rPr>
                <w:rFonts w:ascii="BrowalliaUPC" w:hAnsi="BrowalliaUPC" w:cs="BrowalliaUPC"/>
                <w:snapToGrid w:val="0"/>
                <w:sz w:val="28"/>
                <w:szCs w:val="28"/>
                <w:cs/>
                <w:lang w:eastAsia="th-TH"/>
              </w:rPr>
            </w:pPr>
          </w:p>
        </w:tc>
        <w:tc>
          <w:tcPr>
            <w:tcW w:w="1969" w:type="dxa"/>
          </w:tcPr>
          <w:p w14:paraId="06284B25" w14:textId="77777777" w:rsidR="004753EC" w:rsidRPr="00EB3B58" w:rsidRDefault="004753EC" w:rsidP="004C4F4D">
            <w:pPr>
              <w:pBdr>
                <w:bottom w:val="single" w:sz="4" w:space="1" w:color="auto"/>
              </w:pBdr>
              <w:tabs>
                <w:tab w:val="left" w:pos="3090"/>
                <w:tab w:val="left" w:pos="4860"/>
              </w:tabs>
              <w:jc w:val="center"/>
              <w:rPr>
                <w:rFonts w:ascii="BrowalliaUPC" w:hAnsi="BrowalliaUPC" w:cs="BrowalliaUPC"/>
                <w:snapToGrid w:val="0"/>
                <w:sz w:val="28"/>
                <w:szCs w:val="28"/>
                <w:lang w:eastAsia="th-TH"/>
              </w:rPr>
            </w:pPr>
          </w:p>
          <w:p w14:paraId="52D77E37" w14:textId="77777777" w:rsidR="004753EC" w:rsidRPr="00EB3B58" w:rsidRDefault="004753EC" w:rsidP="004C4F4D">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งบการเงินรวม</w:t>
            </w:r>
          </w:p>
        </w:tc>
        <w:tc>
          <w:tcPr>
            <w:tcW w:w="2000" w:type="dxa"/>
          </w:tcPr>
          <w:p w14:paraId="3011F187" w14:textId="1F281F9C" w:rsidR="004753EC" w:rsidRPr="00EB3B58" w:rsidRDefault="004753EC" w:rsidP="004C4F4D">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 xml:space="preserve">งบการเงินเฉพาะ </w:t>
            </w:r>
            <w:r w:rsidR="00C76A6F" w:rsidRPr="00EB3B58">
              <w:rPr>
                <w:rFonts w:ascii="BrowalliaUPC" w:hAnsi="BrowalliaUPC" w:cs="BrowalliaUPC"/>
                <w:snapToGrid w:val="0"/>
                <w:sz w:val="28"/>
                <w:szCs w:val="28"/>
                <w:lang w:eastAsia="th-TH"/>
              </w:rPr>
              <w:t xml:space="preserve">           </w:t>
            </w:r>
            <w:r w:rsidRPr="00EB3B58">
              <w:rPr>
                <w:rFonts w:ascii="BrowalliaUPC" w:hAnsi="BrowalliaUPC" w:cs="BrowalliaUPC"/>
                <w:snapToGrid w:val="0"/>
                <w:sz w:val="28"/>
                <w:szCs w:val="28"/>
                <w:cs/>
                <w:lang w:eastAsia="th-TH"/>
              </w:rPr>
              <w:t>ของบริษัท</w:t>
            </w:r>
          </w:p>
        </w:tc>
      </w:tr>
      <w:tr w:rsidR="004753EC" w:rsidRPr="00EB3B58" w14:paraId="749744CF" w14:textId="77777777" w:rsidTr="00ED55EC">
        <w:trPr>
          <w:trHeight w:hRule="exact" w:val="329"/>
        </w:trPr>
        <w:tc>
          <w:tcPr>
            <w:tcW w:w="4536" w:type="dxa"/>
          </w:tcPr>
          <w:p w14:paraId="28A48A01" w14:textId="77777777" w:rsidR="004753EC" w:rsidRPr="00EB3B58" w:rsidRDefault="004753EC" w:rsidP="004C4F4D">
            <w:pPr>
              <w:tabs>
                <w:tab w:val="left" w:pos="3090"/>
                <w:tab w:val="left" w:pos="4860"/>
              </w:tabs>
              <w:rPr>
                <w:rFonts w:ascii="BrowalliaUPC" w:hAnsi="BrowalliaUPC" w:cs="BrowalliaUPC"/>
                <w:snapToGrid w:val="0"/>
                <w:sz w:val="28"/>
                <w:szCs w:val="28"/>
                <w:cs/>
                <w:lang w:eastAsia="th-TH"/>
              </w:rPr>
            </w:pPr>
          </w:p>
        </w:tc>
        <w:tc>
          <w:tcPr>
            <w:tcW w:w="1969" w:type="dxa"/>
          </w:tcPr>
          <w:p w14:paraId="4B4F0607" w14:textId="056C55BD" w:rsidR="004753EC" w:rsidRPr="00EB3B58" w:rsidRDefault="001A76F3" w:rsidP="001A76F3">
            <w:pPr>
              <w:tabs>
                <w:tab w:val="left" w:pos="405"/>
                <w:tab w:val="left" w:pos="3090"/>
                <w:tab w:val="left" w:pos="4860"/>
              </w:tabs>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ab/>
            </w:r>
          </w:p>
        </w:tc>
        <w:tc>
          <w:tcPr>
            <w:tcW w:w="2000" w:type="dxa"/>
          </w:tcPr>
          <w:p w14:paraId="31A72731" w14:textId="77777777" w:rsidR="004753EC" w:rsidRPr="00EB3B58" w:rsidRDefault="004753EC" w:rsidP="004C4F4D">
            <w:pPr>
              <w:tabs>
                <w:tab w:val="left" w:pos="3090"/>
                <w:tab w:val="left" w:pos="4860"/>
              </w:tabs>
              <w:jc w:val="center"/>
              <w:rPr>
                <w:rFonts w:ascii="BrowalliaUPC" w:hAnsi="BrowalliaUPC" w:cs="BrowalliaUPC"/>
                <w:snapToGrid w:val="0"/>
                <w:sz w:val="28"/>
                <w:szCs w:val="28"/>
                <w:cs/>
                <w:lang w:eastAsia="th-TH"/>
              </w:rPr>
            </w:pPr>
          </w:p>
        </w:tc>
      </w:tr>
      <w:tr w:rsidR="00EA7661" w:rsidRPr="00EB3B58" w14:paraId="40E16566" w14:textId="77777777" w:rsidTr="004C4F4D">
        <w:tc>
          <w:tcPr>
            <w:tcW w:w="4536" w:type="dxa"/>
          </w:tcPr>
          <w:p w14:paraId="6A37BA60" w14:textId="77777777" w:rsidR="00EA7661" w:rsidRPr="00EB3B58" w:rsidRDefault="00EA7661" w:rsidP="00EA7661">
            <w:pPr>
              <w:tabs>
                <w:tab w:val="left" w:pos="3090"/>
                <w:tab w:val="left" w:pos="4860"/>
              </w:tabs>
              <w:ind w:left="-45"/>
              <w:rPr>
                <w:rFonts w:ascii="BrowalliaUPC" w:hAnsi="BrowalliaUPC" w:cs="BrowalliaUPC"/>
                <w:snapToGrid w:val="0"/>
                <w:sz w:val="28"/>
                <w:szCs w:val="28"/>
                <w:cs/>
                <w:lang w:eastAsia="th-TH"/>
              </w:rPr>
            </w:pPr>
            <w:r w:rsidRPr="00EB3B58">
              <w:rPr>
                <w:rFonts w:ascii="BrowalliaUPC" w:eastAsia="Arial" w:hAnsi="BrowalliaUPC" w:cs="BrowalliaUPC"/>
                <w:sz w:val="28"/>
                <w:szCs w:val="28"/>
                <w:cs/>
                <w:lang w:val="en-GB"/>
              </w:rPr>
              <w:t>ค่าใช้จ่ายที่เกี่ยวกับสัญญาเช่าระยะสั้น</w:t>
            </w:r>
          </w:p>
        </w:tc>
        <w:tc>
          <w:tcPr>
            <w:tcW w:w="1969" w:type="dxa"/>
            <w:vAlign w:val="bottom"/>
          </w:tcPr>
          <w:p w14:paraId="76F5D468" w14:textId="4980FB53" w:rsidR="00EA7661" w:rsidRPr="00EB3B58" w:rsidRDefault="00F564E4" w:rsidP="00EA7661">
            <w:pPr>
              <w:tabs>
                <w:tab w:val="left" w:pos="3090"/>
                <w:tab w:val="left" w:pos="4860"/>
              </w:tabs>
              <w:jc w:val="right"/>
              <w:rPr>
                <w:rFonts w:ascii="BrowalliaUPC" w:hAnsi="BrowalliaUPC" w:cs="BrowalliaUPC"/>
                <w:snapToGrid w:val="0"/>
                <w:sz w:val="28"/>
                <w:szCs w:val="28"/>
                <w:lang w:eastAsia="th-TH"/>
              </w:rPr>
            </w:pPr>
            <w:r w:rsidRPr="002C36E9">
              <w:rPr>
                <w:rFonts w:ascii="BrowalliaUPC" w:hAnsi="BrowalliaUPC" w:cs="BrowalliaUPC"/>
                <w:snapToGrid w:val="0"/>
                <w:sz w:val="28"/>
                <w:szCs w:val="28"/>
                <w:lang w:eastAsia="th-TH"/>
              </w:rPr>
              <w:t>369,919</w:t>
            </w:r>
          </w:p>
        </w:tc>
        <w:tc>
          <w:tcPr>
            <w:tcW w:w="2000" w:type="dxa"/>
            <w:vAlign w:val="bottom"/>
          </w:tcPr>
          <w:p w14:paraId="4FE28A53" w14:textId="09006052" w:rsidR="00EA7661" w:rsidRPr="00EB3B58" w:rsidRDefault="005E52DD" w:rsidP="00EA7661">
            <w:pPr>
              <w:tabs>
                <w:tab w:val="left" w:pos="3090"/>
                <w:tab w:val="left" w:pos="4860"/>
              </w:tabs>
              <w:jc w:val="right"/>
              <w:rPr>
                <w:rFonts w:ascii="BrowalliaUPC" w:hAnsi="BrowalliaUPC" w:cs="BrowalliaUPC"/>
                <w:snapToGrid w:val="0"/>
                <w:sz w:val="28"/>
                <w:szCs w:val="28"/>
                <w:lang w:eastAsia="th-TH"/>
              </w:rPr>
            </w:pPr>
            <w:r w:rsidRPr="002C36E9">
              <w:rPr>
                <w:rFonts w:ascii="BrowalliaUPC" w:hAnsi="BrowalliaUPC" w:cs="BrowalliaUPC"/>
                <w:snapToGrid w:val="0"/>
                <w:sz w:val="28"/>
                <w:szCs w:val="28"/>
                <w:lang w:eastAsia="th-TH"/>
              </w:rPr>
              <w:t>284,384</w:t>
            </w:r>
          </w:p>
        </w:tc>
      </w:tr>
      <w:tr w:rsidR="00EA7661" w:rsidRPr="00EB3B58" w14:paraId="5246A298" w14:textId="77777777" w:rsidTr="004C4F4D">
        <w:tc>
          <w:tcPr>
            <w:tcW w:w="4536" w:type="dxa"/>
            <w:vAlign w:val="bottom"/>
          </w:tcPr>
          <w:p w14:paraId="21FBCC54" w14:textId="77777777" w:rsidR="00EA7661" w:rsidRPr="00EB3B58" w:rsidRDefault="00EA7661" w:rsidP="00EA7661">
            <w:pPr>
              <w:tabs>
                <w:tab w:val="left" w:pos="3090"/>
                <w:tab w:val="left" w:pos="4860"/>
              </w:tabs>
              <w:ind w:left="-45"/>
              <w:rPr>
                <w:rFonts w:ascii="BrowalliaUPC" w:eastAsia="Arial" w:hAnsi="BrowalliaUPC" w:cs="BrowalliaUPC"/>
                <w:sz w:val="28"/>
                <w:szCs w:val="28"/>
                <w:cs/>
                <w:lang w:val="en-GB"/>
              </w:rPr>
            </w:pPr>
            <w:r w:rsidRPr="00EB3B58">
              <w:rPr>
                <w:rFonts w:ascii="BrowalliaUPC" w:eastAsia="Arial" w:hAnsi="BrowalliaUPC" w:cs="BrowalliaUPC"/>
                <w:sz w:val="28"/>
                <w:szCs w:val="28"/>
                <w:cs/>
                <w:lang w:val="en-GB"/>
              </w:rPr>
              <w:t>ค่าใช้จ่ายเกี่ยวกับสัญญาเช่าซึ่ง</w:t>
            </w:r>
            <w:r w:rsidRPr="00EB3B58">
              <w:rPr>
                <w:rFonts w:ascii="BrowalliaUPC" w:eastAsia="Arial" w:hAnsi="BrowalliaUPC" w:cs="BrowalliaUPC"/>
                <w:spacing w:val="-6"/>
                <w:sz w:val="28"/>
                <w:szCs w:val="28"/>
                <w:cs/>
                <w:lang w:val="en-GB"/>
              </w:rPr>
              <w:t>สินทรัพย์มีมูลค่าต่ำ</w:t>
            </w:r>
          </w:p>
        </w:tc>
        <w:tc>
          <w:tcPr>
            <w:tcW w:w="1969" w:type="dxa"/>
            <w:vAlign w:val="bottom"/>
          </w:tcPr>
          <w:p w14:paraId="53DA76ED" w14:textId="582DFACF" w:rsidR="00EA7661" w:rsidRPr="00EB3B58" w:rsidRDefault="00F564E4" w:rsidP="00EA7661">
            <w:pPr>
              <w:pBdr>
                <w:bottom w:val="single" w:sz="4" w:space="1" w:color="auto"/>
              </w:pBdr>
              <w:tabs>
                <w:tab w:val="left" w:pos="3090"/>
                <w:tab w:val="left" w:pos="4860"/>
              </w:tabs>
              <w:jc w:val="right"/>
              <w:rPr>
                <w:rFonts w:ascii="BrowalliaUPC" w:hAnsi="BrowalliaUPC" w:cs="BrowalliaUPC"/>
                <w:snapToGrid w:val="0"/>
                <w:sz w:val="28"/>
                <w:szCs w:val="28"/>
                <w:lang w:eastAsia="th-TH"/>
              </w:rPr>
            </w:pPr>
            <w:r w:rsidRPr="002C36E9">
              <w:rPr>
                <w:rFonts w:ascii="BrowalliaUPC" w:hAnsi="BrowalliaUPC" w:cs="BrowalliaUPC"/>
                <w:snapToGrid w:val="0"/>
                <w:sz w:val="28"/>
                <w:szCs w:val="28"/>
                <w:lang w:eastAsia="th-TH"/>
              </w:rPr>
              <w:t>25,757</w:t>
            </w:r>
          </w:p>
        </w:tc>
        <w:tc>
          <w:tcPr>
            <w:tcW w:w="2000" w:type="dxa"/>
            <w:vAlign w:val="bottom"/>
          </w:tcPr>
          <w:p w14:paraId="7F1135B7" w14:textId="1F208887" w:rsidR="00EA7661" w:rsidRPr="00EB3B58" w:rsidRDefault="005E52DD" w:rsidP="00EA7661">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2C36E9">
              <w:rPr>
                <w:rFonts w:ascii="BrowalliaUPC" w:hAnsi="BrowalliaUPC" w:cs="BrowalliaUPC"/>
                <w:snapToGrid w:val="0"/>
                <w:sz w:val="28"/>
                <w:szCs w:val="28"/>
                <w:lang w:val="en-GB" w:eastAsia="th-TH"/>
              </w:rPr>
              <w:t>11,938</w:t>
            </w:r>
          </w:p>
        </w:tc>
      </w:tr>
      <w:tr w:rsidR="00EA7661" w:rsidRPr="00EB3B58" w14:paraId="28080038" w14:textId="77777777" w:rsidTr="004C4F4D">
        <w:tc>
          <w:tcPr>
            <w:tcW w:w="4536" w:type="dxa"/>
          </w:tcPr>
          <w:p w14:paraId="74584103" w14:textId="77777777" w:rsidR="00EA7661" w:rsidRPr="00EB3B58" w:rsidRDefault="00EA7661" w:rsidP="00EA7661">
            <w:pPr>
              <w:tabs>
                <w:tab w:val="left" w:pos="3090"/>
                <w:tab w:val="left" w:pos="4860"/>
              </w:tabs>
              <w:ind w:left="317"/>
              <w:rPr>
                <w:rFonts w:ascii="BrowalliaUPC" w:hAnsi="BrowalliaUPC" w:cs="BrowalliaUPC"/>
                <w:snapToGrid w:val="0"/>
                <w:sz w:val="28"/>
                <w:szCs w:val="28"/>
                <w:lang w:val="en-GB" w:eastAsia="th-TH"/>
              </w:rPr>
            </w:pPr>
            <w:r w:rsidRPr="00EB3B58">
              <w:rPr>
                <w:rFonts w:ascii="BrowalliaUPC" w:hAnsi="BrowalliaUPC" w:cs="BrowalliaUPC"/>
                <w:snapToGrid w:val="0"/>
                <w:sz w:val="28"/>
                <w:szCs w:val="28"/>
                <w:cs/>
                <w:lang w:eastAsia="th-TH"/>
              </w:rPr>
              <w:t>รวม</w:t>
            </w:r>
          </w:p>
        </w:tc>
        <w:tc>
          <w:tcPr>
            <w:tcW w:w="1969" w:type="dxa"/>
            <w:vAlign w:val="bottom"/>
          </w:tcPr>
          <w:p w14:paraId="78C2FAC9" w14:textId="76BBAF78" w:rsidR="00EA7661" w:rsidRPr="00EB3B58" w:rsidRDefault="005E52DD" w:rsidP="00EA7661">
            <w:pPr>
              <w:pBdr>
                <w:bottom w:val="single" w:sz="12" w:space="1" w:color="auto"/>
              </w:pBdr>
              <w:tabs>
                <w:tab w:val="left" w:pos="3090"/>
                <w:tab w:val="left" w:pos="4860"/>
              </w:tabs>
              <w:jc w:val="right"/>
              <w:rPr>
                <w:rFonts w:ascii="BrowalliaUPC" w:hAnsi="BrowalliaUPC" w:cs="BrowalliaUPC"/>
                <w:snapToGrid w:val="0"/>
                <w:sz w:val="28"/>
                <w:szCs w:val="28"/>
                <w:lang w:eastAsia="th-TH"/>
              </w:rPr>
            </w:pPr>
            <w:r w:rsidRPr="002C36E9">
              <w:rPr>
                <w:rFonts w:ascii="BrowalliaUPC" w:hAnsi="BrowalliaUPC" w:cs="BrowalliaUPC"/>
                <w:snapToGrid w:val="0"/>
                <w:sz w:val="28"/>
                <w:szCs w:val="28"/>
                <w:lang w:eastAsia="th-TH"/>
              </w:rPr>
              <w:t>395,676</w:t>
            </w:r>
          </w:p>
        </w:tc>
        <w:tc>
          <w:tcPr>
            <w:tcW w:w="2000" w:type="dxa"/>
            <w:vAlign w:val="bottom"/>
          </w:tcPr>
          <w:p w14:paraId="6B1BE408" w14:textId="6A12DD1A" w:rsidR="00EA7661" w:rsidRPr="00EB3B58" w:rsidRDefault="005E52DD" w:rsidP="00EA7661">
            <w:pPr>
              <w:pBdr>
                <w:bottom w:val="single" w:sz="12" w:space="1" w:color="auto"/>
              </w:pBdr>
              <w:tabs>
                <w:tab w:val="left" w:pos="3090"/>
                <w:tab w:val="left" w:pos="4860"/>
              </w:tabs>
              <w:jc w:val="right"/>
              <w:rPr>
                <w:rFonts w:ascii="BrowalliaUPC" w:hAnsi="BrowalliaUPC" w:cs="BrowalliaUPC"/>
                <w:snapToGrid w:val="0"/>
                <w:sz w:val="28"/>
                <w:szCs w:val="28"/>
                <w:lang w:val="en-GB" w:eastAsia="th-TH"/>
              </w:rPr>
            </w:pPr>
            <w:r w:rsidRPr="002C36E9">
              <w:rPr>
                <w:rFonts w:ascii="BrowalliaUPC" w:hAnsi="BrowalliaUPC" w:cs="BrowalliaUPC"/>
                <w:snapToGrid w:val="0"/>
                <w:sz w:val="28"/>
                <w:szCs w:val="28"/>
                <w:lang w:val="en-GB" w:eastAsia="th-TH"/>
              </w:rPr>
              <w:t>296,322</w:t>
            </w:r>
          </w:p>
        </w:tc>
      </w:tr>
    </w:tbl>
    <w:p w14:paraId="5836C4C3" w14:textId="77777777" w:rsidR="00AB44E1" w:rsidRDefault="00AB44E1" w:rsidP="00AB44E1">
      <w:pPr>
        <w:pStyle w:val="ListParagraph"/>
        <w:ind w:left="900" w:right="-45"/>
        <w:jc w:val="both"/>
        <w:rPr>
          <w:rFonts w:ascii="BrowalliaUPC" w:hAnsi="BrowalliaUPC" w:cs="BrowalliaUPC"/>
          <w:sz w:val="28"/>
        </w:rPr>
      </w:pPr>
    </w:p>
    <w:p w14:paraId="38BB5763" w14:textId="305F6F1F" w:rsidR="004839CF" w:rsidRPr="003462FA" w:rsidRDefault="00B6236A" w:rsidP="0047161B">
      <w:pPr>
        <w:pStyle w:val="ListParagraph"/>
        <w:numPr>
          <w:ilvl w:val="1"/>
          <w:numId w:val="1"/>
        </w:numPr>
        <w:ind w:right="-45"/>
        <w:jc w:val="both"/>
        <w:rPr>
          <w:rFonts w:ascii="BrowalliaUPC" w:hAnsi="BrowalliaUPC" w:cs="BrowalliaUPC"/>
          <w:sz w:val="28"/>
        </w:rPr>
      </w:pPr>
      <w:r w:rsidRPr="003462FA">
        <w:rPr>
          <w:rFonts w:ascii="BrowalliaUPC" w:hAnsi="BrowalliaUPC" w:cs="BrowalliaUPC"/>
          <w:sz w:val="28"/>
          <w:cs/>
        </w:rPr>
        <w:t>หนี้สินทางการเงินอื่น</w:t>
      </w:r>
    </w:p>
    <w:p w14:paraId="70B7302E" w14:textId="77777777" w:rsidR="004839CF" w:rsidRPr="003462FA" w:rsidRDefault="004839CF" w:rsidP="004839CF">
      <w:pPr>
        <w:pStyle w:val="ListParagraph"/>
        <w:ind w:left="900" w:right="-45"/>
        <w:jc w:val="both"/>
        <w:rPr>
          <w:rFonts w:ascii="BrowalliaUPC" w:hAnsi="BrowalliaUPC" w:cs="BrowalliaUPC"/>
          <w:sz w:val="28"/>
        </w:rPr>
      </w:pPr>
    </w:p>
    <w:p w14:paraId="795F512A" w14:textId="1D28BD48" w:rsidR="00EA7661" w:rsidRPr="003462FA" w:rsidRDefault="00F47D67" w:rsidP="00654F2D">
      <w:pPr>
        <w:pStyle w:val="ListParagraph"/>
        <w:ind w:left="900" w:right="-45"/>
        <w:jc w:val="thaiDistribute"/>
        <w:rPr>
          <w:rFonts w:ascii="BrowalliaUPC" w:hAnsi="BrowalliaUPC" w:cs="BrowalliaUPC"/>
          <w:color w:val="000000" w:themeColor="text1"/>
          <w:sz w:val="28"/>
          <w:lang w:val="en-GB"/>
        </w:rPr>
      </w:pPr>
      <w:r w:rsidRPr="003462FA">
        <w:rPr>
          <w:rFonts w:ascii="BrowalliaUPC" w:hAnsi="BrowalliaUPC" w:cs="BrowalliaUPC"/>
          <w:color w:val="000000" w:themeColor="text1"/>
          <w:sz w:val="28"/>
          <w:cs/>
          <w:lang w:val="en-GB"/>
        </w:rPr>
        <w:t>หนี้สินทางการเงินอื่น เกิ</w:t>
      </w:r>
      <w:r w:rsidR="00764D59" w:rsidRPr="003462FA">
        <w:rPr>
          <w:rFonts w:ascii="BrowalliaUPC" w:hAnsi="BrowalliaUPC" w:cs="BrowalliaUPC"/>
          <w:color w:val="000000" w:themeColor="text1"/>
          <w:sz w:val="28"/>
          <w:cs/>
          <w:lang w:val="en-GB"/>
        </w:rPr>
        <w:t>ดจากการทำสัญญาขายและเช่ากลับคืน</w:t>
      </w:r>
      <w:r w:rsidR="00C96763" w:rsidRPr="003462FA">
        <w:rPr>
          <w:rFonts w:ascii="BrowalliaUPC" w:hAnsi="BrowalliaUPC" w:cs="BrowalliaUPC"/>
          <w:color w:val="000000" w:themeColor="text1"/>
          <w:sz w:val="28"/>
          <w:cs/>
          <w:lang w:val="en-GB"/>
        </w:rPr>
        <w:t>ซึ่งถูก</w:t>
      </w:r>
      <w:r w:rsidR="00764D59" w:rsidRPr="003462FA">
        <w:rPr>
          <w:rFonts w:ascii="BrowalliaUPC" w:hAnsi="BrowalliaUPC" w:cs="BrowalliaUPC"/>
          <w:color w:val="000000" w:themeColor="text1"/>
          <w:sz w:val="28"/>
          <w:cs/>
          <w:lang w:val="en-GB"/>
        </w:rPr>
        <w:t>พิจารณา</w:t>
      </w:r>
      <w:r w:rsidR="00C96763" w:rsidRPr="003462FA">
        <w:rPr>
          <w:rFonts w:ascii="BrowalliaUPC" w:hAnsi="BrowalliaUPC" w:cs="BrowalliaUPC"/>
          <w:color w:val="000000" w:themeColor="text1"/>
          <w:sz w:val="28"/>
          <w:cs/>
          <w:lang w:val="en-GB"/>
        </w:rPr>
        <w:t>ว่า</w:t>
      </w:r>
      <w:r w:rsidR="00764D59" w:rsidRPr="003462FA">
        <w:rPr>
          <w:rFonts w:ascii="BrowalliaUPC" w:hAnsi="BrowalliaUPC" w:cs="BrowalliaUPC"/>
          <w:color w:val="000000" w:themeColor="text1"/>
          <w:sz w:val="28"/>
          <w:cs/>
          <w:lang w:val="en-GB"/>
        </w:rPr>
        <w:t>เป็นการโอนสินทรัพย์ที่มิใช่การขายตามมาตรฐานการรายงานทางการเงินฉบับที่</w:t>
      </w:r>
      <w:r w:rsidR="00764D59" w:rsidRPr="003462FA">
        <w:rPr>
          <w:rFonts w:ascii="BrowalliaUPC" w:hAnsi="BrowalliaUPC" w:cs="BrowalliaUPC"/>
          <w:color w:val="000000" w:themeColor="text1"/>
          <w:sz w:val="28"/>
        </w:rPr>
        <w:t xml:space="preserve"> 15 </w:t>
      </w:r>
      <w:r w:rsidR="00764D59" w:rsidRPr="003462FA">
        <w:rPr>
          <w:rFonts w:ascii="BrowalliaUPC" w:hAnsi="BrowalliaUPC" w:cs="BrowalliaUPC"/>
          <w:color w:val="000000" w:themeColor="text1"/>
          <w:sz w:val="28"/>
          <w:cs/>
        </w:rPr>
        <w:t>เรื่อง รายได้จากสัญญาที่ทำกับลูกค้า ดังนั้น บริษัทจึงยังคงรั</w:t>
      </w:r>
      <w:r w:rsidR="00764D59" w:rsidRPr="003462FA">
        <w:rPr>
          <w:rFonts w:ascii="BrowalliaUPC" w:hAnsi="BrowalliaUPC" w:cs="BrowalliaUPC"/>
          <w:color w:val="000000" w:themeColor="text1"/>
          <w:sz w:val="28"/>
          <w:cs/>
          <w:lang w:val="en-GB"/>
        </w:rPr>
        <w:t>บรู้สินทรัพย์ที่โอนเป็นสินทรัพย์ถาวรในงบการเงินต่อไป</w:t>
      </w:r>
      <w:r w:rsidR="00764D59" w:rsidRPr="003462FA">
        <w:rPr>
          <w:rFonts w:ascii="BrowalliaUPC" w:hAnsi="BrowalliaUPC" w:cs="BrowalliaUPC"/>
          <w:color w:val="000000" w:themeColor="text1"/>
          <w:sz w:val="28"/>
          <w:cs/>
        </w:rPr>
        <w:t xml:space="preserve"> </w:t>
      </w:r>
      <w:r w:rsidR="00764D59" w:rsidRPr="003462FA">
        <w:rPr>
          <w:rFonts w:ascii="BrowalliaUPC" w:hAnsi="BrowalliaUPC" w:cs="BrowalliaUPC"/>
          <w:color w:val="000000" w:themeColor="text1"/>
          <w:sz w:val="28"/>
          <w:cs/>
          <w:lang w:val="en-GB"/>
        </w:rPr>
        <w:t>และรับรู้หนี้สินที่เกิดจากการทำสัญญาขายและเช่ากลับคืน</w:t>
      </w:r>
      <w:r w:rsidR="00743F46" w:rsidRPr="003462FA">
        <w:rPr>
          <w:rFonts w:ascii="BrowalliaUPC" w:hAnsi="BrowalliaUPC" w:cs="BrowalliaUPC"/>
          <w:color w:val="000000" w:themeColor="text1"/>
          <w:sz w:val="28"/>
          <w:cs/>
        </w:rPr>
        <w:t>เ</w:t>
      </w:r>
      <w:r w:rsidR="00764D59" w:rsidRPr="003462FA">
        <w:rPr>
          <w:rFonts w:ascii="BrowalliaUPC" w:hAnsi="BrowalliaUPC" w:cs="BrowalliaUPC"/>
          <w:color w:val="000000" w:themeColor="text1"/>
          <w:sz w:val="28"/>
          <w:cs/>
          <w:lang w:val="en-GB"/>
        </w:rPr>
        <w:t>ป็นหนี้สินทางการเงินอื่นเท่ากับจำนวนเงินที่ได้รับจากการโอนสินทรัพย์</w:t>
      </w:r>
    </w:p>
    <w:p w14:paraId="5E0CD06A" w14:textId="5327864B" w:rsidR="00654F2D" w:rsidRDefault="00654F2D" w:rsidP="004839CF">
      <w:pPr>
        <w:pStyle w:val="ListParagraph"/>
        <w:ind w:left="900" w:right="-45"/>
        <w:jc w:val="thaiDistribute"/>
        <w:rPr>
          <w:rFonts w:ascii="BrowalliaUPC" w:hAnsi="BrowalliaUPC" w:cs="BrowalliaUPC"/>
          <w:color w:val="000000" w:themeColor="text1"/>
          <w:sz w:val="28"/>
          <w:lang w:val="en-GB"/>
        </w:rPr>
      </w:pPr>
    </w:p>
    <w:p w14:paraId="0E4420BB" w14:textId="77777777" w:rsidR="00F96937" w:rsidRDefault="00F96937" w:rsidP="004839CF">
      <w:pPr>
        <w:pStyle w:val="ListParagraph"/>
        <w:ind w:left="900" w:right="-45"/>
        <w:jc w:val="thaiDistribute"/>
        <w:rPr>
          <w:rFonts w:ascii="BrowalliaUPC" w:hAnsi="BrowalliaUPC" w:cs="BrowalliaUPC"/>
          <w:color w:val="000000" w:themeColor="text1"/>
          <w:sz w:val="28"/>
          <w:lang w:val="en-GB"/>
        </w:rPr>
      </w:pPr>
    </w:p>
    <w:p w14:paraId="65DF2745" w14:textId="77777777" w:rsidR="00F96937" w:rsidRDefault="00F96937" w:rsidP="004839CF">
      <w:pPr>
        <w:pStyle w:val="ListParagraph"/>
        <w:ind w:left="900" w:right="-45"/>
        <w:jc w:val="thaiDistribute"/>
        <w:rPr>
          <w:rFonts w:ascii="BrowalliaUPC" w:hAnsi="BrowalliaUPC" w:cs="BrowalliaUPC"/>
          <w:color w:val="000000" w:themeColor="text1"/>
          <w:sz w:val="28"/>
          <w:lang w:val="en-GB"/>
        </w:rPr>
      </w:pPr>
    </w:p>
    <w:p w14:paraId="395ABDD7" w14:textId="77777777" w:rsidR="00F96937" w:rsidRDefault="00F96937" w:rsidP="004839CF">
      <w:pPr>
        <w:pStyle w:val="ListParagraph"/>
        <w:ind w:left="900" w:right="-45"/>
        <w:jc w:val="thaiDistribute"/>
        <w:rPr>
          <w:rFonts w:ascii="BrowalliaUPC" w:hAnsi="BrowalliaUPC" w:cs="BrowalliaUPC"/>
          <w:color w:val="000000" w:themeColor="text1"/>
          <w:sz w:val="28"/>
          <w:lang w:val="en-GB"/>
        </w:rPr>
      </w:pPr>
    </w:p>
    <w:p w14:paraId="32652173" w14:textId="3E366DFB" w:rsidR="004839CF" w:rsidRPr="00EB3B58" w:rsidRDefault="005A3B2B" w:rsidP="003462FA">
      <w:pPr>
        <w:overflowPunct/>
        <w:autoSpaceDE/>
        <w:autoSpaceDN/>
        <w:adjustRightInd/>
        <w:ind w:left="909"/>
        <w:textAlignment w:val="auto"/>
        <w:rPr>
          <w:rFonts w:ascii="BrowalliaUPC" w:hAnsi="BrowalliaUPC" w:cs="BrowalliaUPC"/>
          <w:color w:val="000000" w:themeColor="text1"/>
          <w:sz w:val="28"/>
          <w:szCs w:val="28"/>
          <w:lang w:val="en-GB"/>
        </w:rPr>
      </w:pPr>
      <w:r w:rsidRPr="003462FA">
        <w:rPr>
          <w:rFonts w:ascii="BrowalliaUPC" w:hAnsi="BrowalliaUPC" w:cs="BrowalliaUPC"/>
          <w:color w:val="000000" w:themeColor="text1"/>
          <w:sz w:val="28"/>
          <w:szCs w:val="28"/>
          <w:cs/>
          <w:lang w:val="en-GB"/>
        </w:rPr>
        <w:lastRenderedPageBreak/>
        <w:t>มูลค่าปัจจุบัน</w:t>
      </w:r>
      <w:r w:rsidRPr="00EB3B58">
        <w:rPr>
          <w:rFonts w:ascii="BrowalliaUPC" w:hAnsi="BrowalliaUPC" w:cs="BrowalliaUPC"/>
          <w:color w:val="000000" w:themeColor="text1"/>
          <w:sz w:val="28"/>
          <w:szCs w:val="28"/>
          <w:cs/>
          <w:lang w:val="en-GB"/>
        </w:rPr>
        <w:t>ของหนี้สิน</w:t>
      </w:r>
      <w:r w:rsidR="00366338" w:rsidRPr="00EB3B58">
        <w:rPr>
          <w:rFonts w:ascii="BrowalliaUPC" w:hAnsi="BrowalliaUPC" w:cs="BrowalliaUPC"/>
          <w:color w:val="000000" w:themeColor="text1"/>
          <w:sz w:val="28"/>
          <w:szCs w:val="28"/>
          <w:cs/>
          <w:lang w:val="en-GB"/>
        </w:rPr>
        <w:t>ทางการเงินอื่น</w:t>
      </w:r>
      <w:r w:rsidRPr="00EB3B58">
        <w:rPr>
          <w:rFonts w:ascii="BrowalliaUPC" w:hAnsi="BrowalliaUPC" w:cs="BrowalliaUPC"/>
          <w:color w:val="000000" w:themeColor="text1"/>
          <w:sz w:val="28"/>
          <w:szCs w:val="28"/>
          <w:cs/>
          <w:lang w:val="en-GB"/>
        </w:rPr>
        <w:t xml:space="preserve"> มีรายละเอียดดังนี้</w:t>
      </w:r>
    </w:p>
    <w:p w14:paraId="492605D5" w14:textId="77777777" w:rsidR="00226F90" w:rsidRPr="00EB3B58" w:rsidRDefault="00226F90" w:rsidP="005553DC">
      <w:pPr>
        <w:overflowPunct/>
        <w:autoSpaceDE/>
        <w:autoSpaceDN/>
        <w:adjustRightInd/>
        <w:ind w:left="851"/>
        <w:textAlignment w:val="auto"/>
        <w:rPr>
          <w:rFonts w:ascii="BrowalliaUPC" w:hAnsi="BrowalliaUPC" w:cs="BrowalliaUPC"/>
          <w:color w:val="000000" w:themeColor="text1"/>
          <w:sz w:val="16"/>
          <w:szCs w:val="16"/>
          <w:lang w:val="en-GB"/>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4839CF" w:rsidRPr="00EB3B58" w14:paraId="6EF9264E" w14:textId="77777777" w:rsidTr="004C4F4D">
        <w:tc>
          <w:tcPr>
            <w:tcW w:w="3260" w:type="dxa"/>
            <w:shd w:val="clear" w:color="auto" w:fill="FFFFFF"/>
          </w:tcPr>
          <w:p w14:paraId="26E5FA3C" w14:textId="77777777" w:rsidR="004839CF" w:rsidRPr="00EB3B58" w:rsidRDefault="004839CF"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5FBDAA02" w14:textId="77777777" w:rsidR="004839CF" w:rsidRPr="00EB3B58" w:rsidRDefault="004839CF" w:rsidP="004C4F4D">
            <w:pPr>
              <w:jc w:val="center"/>
              <w:rPr>
                <w:rFonts w:ascii="BrowalliaUPC" w:hAnsi="BrowalliaUPC" w:cs="BrowalliaUPC"/>
                <w:sz w:val="26"/>
                <w:szCs w:val="26"/>
              </w:rPr>
            </w:pPr>
          </w:p>
        </w:tc>
        <w:tc>
          <w:tcPr>
            <w:tcW w:w="2538" w:type="dxa"/>
            <w:gridSpan w:val="2"/>
            <w:shd w:val="clear" w:color="auto" w:fill="FFFFFF"/>
          </w:tcPr>
          <w:p w14:paraId="0A30033E" w14:textId="77777777" w:rsidR="004839CF" w:rsidRPr="00EB3B58" w:rsidRDefault="004839CF" w:rsidP="004C4F4D">
            <w:pPr>
              <w:jc w:val="right"/>
              <w:rPr>
                <w:rFonts w:ascii="BrowalliaUPC" w:hAnsi="BrowalliaUPC" w:cs="BrowalliaUPC"/>
                <w:sz w:val="26"/>
                <w:szCs w:val="26"/>
                <w:cs/>
              </w:rPr>
            </w:pPr>
            <w:r w:rsidRPr="00EB3B58">
              <w:rPr>
                <w:rFonts w:ascii="BrowalliaUPC" w:hAnsi="BrowalliaUPC" w:cs="BrowalliaUPC"/>
                <w:sz w:val="26"/>
                <w:szCs w:val="26"/>
                <w:cs/>
              </w:rPr>
              <w:t>(หน่วย : พันบาท)</w:t>
            </w:r>
          </w:p>
        </w:tc>
      </w:tr>
      <w:tr w:rsidR="004839CF" w:rsidRPr="00EB3B58" w14:paraId="7A8A33D3" w14:textId="77777777" w:rsidTr="004C4F4D">
        <w:tc>
          <w:tcPr>
            <w:tcW w:w="3260" w:type="dxa"/>
            <w:shd w:val="clear" w:color="auto" w:fill="FFFFFF"/>
          </w:tcPr>
          <w:p w14:paraId="673F74CC" w14:textId="77777777" w:rsidR="004839CF" w:rsidRPr="00EB3B58" w:rsidRDefault="004839CF"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087096B2" w14:textId="77777777" w:rsidR="004839CF" w:rsidRPr="00EB3B58" w:rsidRDefault="004839CF" w:rsidP="004C4F4D">
            <w:pPr>
              <w:pBdr>
                <w:bottom w:val="single" w:sz="6"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งบการเงินรวม</w:t>
            </w:r>
          </w:p>
        </w:tc>
        <w:tc>
          <w:tcPr>
            <w:tcW w:w="2538" w:type="dxa"/>
            <w:gridSpan w:val="2"/>
            <w:shd w:val="clear" w:color="auto" w:fill="FFFFFF"/>
          </w:tcPr>
          <w:p w14:paraId="6251E34F" w14:textId="77777777" w:rsidR="004839CF" w:rsidRPr="00EB3B58" w:rsidRDefault="004839CF" w:rsidP="004C4F4D">
            <w:pPr>
              <w:pBdr>
                <w:bottom w:val="single" w:sz="6" w:space="1" w:color="auto"/>
              </w:pBdr>
              <w:ind w:right="-48"/>
              <w:jc w:val="center"/>
              <w:rPr>
                <w:rFonts w:ascii="BrowalliaUPC" w:hAnsi="BrowalliaUPC" w:cs="BrowalliaUPC"/>
                <w:sz w:val="26"/>
                <w:szCs w:val="26"/>
                <w:cs/>
              </w:rPr>
            </w:pPr>
            <w:r w:rsidRPr="00EB3B58">
              <w:rPr>
                <w:rFonts w:ascii="BrowalliaUPC" w:hAnsi="BrowalliaUPC" w:cs="BrowalliaUPC"/>
                <w:sz w:val="26"/>
                <w:szCs w:val="26"/>
                <w:cs/>
              </w:rPr>
              <w:t>งบการเงินเฉพาะของบริษัท</w:t>
            </w:r>
          </w:p>
        </w:tc>
      </w:tr>
      <w:tr w:rsidR="0010011C" w:rsidRPr="00EB3B58" w14:paraId="4CAFCCCB" w14:textId="77777777" w:rsidTr="004C4F4D">
        <w:tc>
          <w:tcPr>
            <w:tcW w:w="3260" w:type="dxa"/>
            <w:shd w:val="clear" w:color="auto" w:fill="FFFFFF"/>
          </w:tcPr>
          <w:p w14:paraId="22F31599" w14:textId="77777777" w:rsidR="0010011C" w:rsidRPr="00EB3B58" w:rsidRDefault="0010011C" w:rsidP="0010011C">
            <w:pPr>
              <w:tabs>
                <w:tab w:val="left" w:pos="900"/>
              </w:tabs>
              <w:ind w:left="360" w:right="-43" w:hanging="360"/>
              <w:jc w:val="center"/>
              <w:rPr>
                <w:rFonts w:ascii="BrowalliaUPC" w:hAnsi="BrowalliaUPC" w:cs="BrowalliaUPC"/>
                <w:sz w:val="26"/>
                <w:szCs w:val="26"/>
              </w:rPr>
            </w:pPr>
          </w:p>
        </w:tc>
        <w:tc>
          <w:tcPr>
            <w:tcW w:w="1359" w:type="dxa"/>
            <w:shd w:val="clear" w:color="auto" w:fill="FFFFFF"/>
            <w:vAlign w:val="bottom"/>
          </w:tcPr>
          <w:p w14:paraId="62905071" w14:textId="4C43C0BC" w:rsidR="0010011C" w:rsidRPr="00EB3B58" w:rsidRDefault="0010011C" w:rsidP="0010011C">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Pr>
                <w:rFonts w:ascii="BrowalliaUPC" w:hAnsi="BrowalliaUPC" w:cs="BrowalliaUPC"/>
                <w:sz w:val="26"/>
                <w:szCs w:val="26"/>
              </w:rPr>
              <w:t>5</w:t>
            </w:r>
          </w:p>
        </w:tc>
        <w:tc>
          <w:tcPr>
            <w:tcW w:w="1350" w:type="dxa"/>
            <w:shd w:val="clear" w:color="auto" w:fill="FFFFFF"/>
            <w:vAlign w:val="bottom"/>
          </w:tcPr>
          <w:p w14:paraId="556AF24A" w14:textId="372DAE9C" w:rsidR="0010011C" w:rsidRPr="00EB3B58" w:rsidRDefault="0010011C" w:rsidP="0010011C">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w:t>
            </w:r>
            <w:r>
              <w:rPr>
                <w:rFonts w:ascii="BrowalliaUPC" w:hAnsi="BrowalliaUPC" w:cs="BrowalliaUPC"/>
                <w:sz w:val="26"/>
                <w:szCs w:val="26"/>
              </w:rPr>
              <w:t>4</w:t>
            </w:r>
          </w:p>
        </w:tc>
        <w:tc>
          <w:tcPr>
            <w:tcW w:w="1269" w:type="dxa"/>
            <w:shd w:val="clear" w:color="auto" w:fill="FFFFFF"/>
            <w:vAlign w:val="bottom"/>
          </w:tcPr>
          <w:p w14:paraId="02DDE8AA" w14:textId="02B67C03" w:rsidR="0010011C" w:rsidRPr="00EB3B58" w:rsidRDefault="0010011C" w:rsidP="0010011C">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Pr>
                <w:rFonts w:ascii="BrowalliaUPC" w:hAnsi="BrowalliaUPC" w:cs="BrowalliaUPC"/>
                <w:sz w:val="26"/>
                <w:szCs w:val="26"/>
              </w:rPr>
              <w:t>5</w:t>
            </w:r>
          </w:p>
        </w:tc>
        <w:tc>
          <w:tcPr>
            <w:tcW w:w="1269" w:type="dxa"/>
            <w:shd w:val="clear" w:color="auto" w:fill="FFFFFF"/>
            <w:vAlign w:val="bottom"/>
          </w:tcPr>
          <w:p w14:paraId="163364D4" w14:textId="43DED9A4" w:rsidR="0010011C" w:rsidRPr="00EB3B58" w:rsidRDefault="0010011C" w:rsidP="0010011C">
            <w:pPr>
              <w:pBdr>
                <w:bottom w:val="single" w:sz="6" w:space="1" w:color="auto"/>
              </w:pBdr>
              <w:ind w:right="-48"/>
              <w:jc w:val="center"/>
              <w:rPr>
                <w:rFonts w:ascii="BrowalliaUPC" w:hAnsi="BrowalliaUPC" w:cs="BrowalliaUPC"/>
                <w:sz w:val="26"/>
                <w:szCs w:val="26"/>
              </w:rPr>
            </w:pPr>
            <w:r w:rsidRPr="00EB3B58">
              <w:rPr>
                <w:rFonts w:ascii="BrowalliaUPC" w:hAnsi="BrowalliaUPC" w:cs="BrowalliaUPC"/>
                <w:sz w:val="26"/>
                <w:szCs w:val="26"/>
              </w:rPr>
              <w:t>256</w:t>
            </w:r>
            <w:r>
              <w:rPr>
                <w:rFonts w:ascii="BrowalliaUPC" w:hAnsi="BrowalliaUPC" w:cs="BrowalliaUPC"/>
                <w:sz w:val="26"/>
                <w:szCs w:val="26"/>
              </w:rPr>
              <w:t>4</w:t>
            </w:r>
          </w:p>
        </w:tc>
      </w:tr>
      <w:tr w:rsidR="001A76F3" w:rsidRPr="00EB3B58" w14:paraId="63955D2F" w14:textId="77777777" w:rsidTr="00165336">
        <w:trPr>
          <w:trHeight w:hRule="exact" w:val="176"/>
        </w:trPr>
        <w:tc>
          <w:tcPr>
            <w:tcW w:w="3260" w:type="dxa"/>
            <w:shd w:val="clear" w:color="auto" w:fill="FFFFFF"/>
          </w:tcPr>
          <w:p w14:paraId="0F5065EF" w14:textId="77777777" w:rsidR="001A76F3" w:rsidRPr="00EB3B58" w:rsidRDefault="001A76F3" w:rsidP="001A76F3">
            <w:pPr>
              <w:tabs>
                <w:tab w:val="left" w:pos="900"/>
                <w:tab w:val="left" w:pos="2160"/>
              </w:tabs>
              <w:jc w:val="thaiDistribute"/>
              <w:rPr>
                <w:rFonts w:ascii="BrowalliaUPC" w:hAnsi="BrowalliaUPC" w:cs="BrowalliaUPC"/>
                <w:sz w:val="26"/>
                <w:szCs w:val="26"/>
              </w:rPr>
            </w:pPr>
          </w:p>
        </w:tc>
        <w:tc>
          <w:tcPr>
            <w:tcW w:w="1359" w:type="dxa"/>
            <w:shd w:val="clear" w:color="auto" w:fill="FFFFFF"/>
          </w:tcPr>
          <w:p w14:paraId="1A6341AA" w14:textId="77777777" w:rsidR="001A76F3" w:rsidRPr="00EB3B58" w:rsidRDefault="001A76F3" w:rsidP="001A76F3">
            <w:pPr>
              <w:tabs>
                <w:tab w:val="left" w:pos="900"/>
                <w:tab w:val="left" w:pos="2160"/>
              </w:tabs>
              <w:ind w:left="426"/>
              <w:jc w:val="thaiDistribute"/>
              <w:rPr>
                <w:rFonts w:ascii="BrowalliaUPC" w:hAnsi="BrowalliaUPC" w:cs="BrowalliaUPC"/>
                <w:sz w:val="26"/>
                <w:szCs w:val="26"/>
              </w:rPr>
            </w:pPr>
          </w:p>
        </w:tc>
        <w:tc>
          <w:tcPr>
            <w:tcW w:w="1350" w:type="dxa"/>
            <w:shd w:val="clear" w:color="auto" w:fill="FFFFFF"/>
          </w:tcPr>
          <w:p w14:paraId="6CDAE74E" w14:textId="77777777" w:rsidR="001A76F3" w:rsidRPr="00EB3B58" w:rsidRDefault="001A76F3" w:rsidP="001A76F3">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24E87F4B" w14:textId="77777777" w:rsidR="001A76F3" w:rsidRPr="00EB3B58" w:rsidRDefault="001A76F3" w:rsidP="001A76F3">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06681FB7" w14:textId="77777777" w:rsidR="001A76F3" w:rsidRPr="00EB3B58" w:rsidRDefault="001A76F3" w:rsidP="001A76F3">
            <w:pPr>
              <w:ind w:right="-48"/>
              <w:jc w:val="center"/>
              <w:rPr>
                <w:rFonts w:ascii="BrowalliaUPC" w:hAnsi="BrowalliaUPC" w:cs="BrowalliaUPC"/>
                <w:sz w:val="26"/>
                <w:szCs w:val="26"/>
              </w:rPr>
            </w:pPr>
          </w:p>
        </w:tc>
      </w:tr>
      <w:tr w:rsidR="0010011C" w:rsidRPr="00EB3B58" w14:paraId="65DBF647" w14:textId="77777777" w:rsidTr="004C4F4D">
        <w:tc>
          <w:tcPr>
            <w:tcW w:w="3260" w:type="dxa"/>
            <w:shd w:val="clear" w:color="auto" w:fill="FFFFFF"/>
          </w:tcPr>
          <w:p w14:paraId="7424CCA2" w14:textId="77777777" w:rsidR="0010011C" w:rsidRPr="00EB3B58" w:rsidRDefault="0010011C" w:rsidP="0010011C">
            <w:pPr>
              <w:tabs>
                <w:tab w:val="left" w:pos="900"/>
              </w:tabs>
              <w:ind w:left="360" w:right="-36" w:hanging="360"/>
              <w:jc w:val="both"/>
              <w:rPr>
                <w:rFonts w:ascii="BrowalliaUPC" w:hAnsi="BrowalliaUPC" w:cs="BrowalliaUPC"/>
                <w:sz w:val="26"/>
                <w:szCs w:val="26"/>
                <w:u w:val="single"/>
                <w:lang w:val="en-GB"/>
              </w:rPr>
            </w:pPr>
            <w:r w:rsidRPr="00EB3B58">
              <w:rPr>
                <w:rFonts w:ascii="BrowalliaUPC" w:hAnsi="BrowalliaUPC" w:cs="BrowalliaUPC"/>
                <w:sz w:val="26"/>
                <w:szCs w:val="26"/>
                <w:cs/>
                <w:lang w:val="en-GB"/>
              </w:rPr>
              <w:t>หนี้สินทางการเงินอื่น</w:t>
            </w:r>
          </w:p>
        </w:tc>
        <w:tc>
          <w:tcPr>
            <w:tcW w:w="1359" w:type="dxa"/>
            <w:shd w:val="clear" w:color="auto" w:fill="FFFFFF"/>
          </w:tcPr>
          <w:p w14:paraId="42CB46A8" w14:textId="4899CF72" w:rsidR="0010011C" w:rsidRPr="00EB3B58" w:rsidRDefault="00952242" w:rsidP="0010011C">
            <w:pPr>
              <w:jc w:val="right"/>
              <w:rPr>
                <w:rFonts w:ascii="BrowalliaUPC" w:hAnsi="BrowalliaUPC" w:cs="BrowalliaUPC"/>
                <w:sz w:val="26"/>
                <w:szCs w:val="26"/>
                <w:lang w:val="en-GB"/>
              </w:rPr>
            </w:pPr>
            <w:r w:rsidRPr="00952242">
              <w:rPr>
                <w:rFonts w:ascii="BrowalliaUPC" w:hAnsi="BrowalliaUPC" w:cs="BrowalliaUPC"/>
                <w:sz w:val="26"/>
                <w:szCs w:val="26"/>
              </w:rPr>
              <w:t>1</w:t>
            </w:r>
            <w:r w:rsidR="00205738" w:rsidRPr="00205738">
              <w:rPr>
                <w:rFonts w:ascii="BrowalliaUPC" w:hAnsi="BrowalliaUPC" w:cs="BrowalliaUPC"/>
                <w:sz w:val="26"/>
                <w:szCs w:val="26"/>
                <w:lang w:val="en-GB"/>
              </w:rPr>
              <w:t>,</w:t>
            </w:r>
            <w:r w:rsidRPr="00952242">
              <w:rPr>
                <w:rFonts w:ascii="BrowalliaUPC" w:hAnsi="BrowalliaUPC" w:cs="BrowalliaUPC"/>
                <w:sz w:val="26"/>
                <w:szCs w:val="26"/>
              </w:rPr>
              <w:t>696</w:t>
            </w:r>
            <w:r w:rsidR="00205738" w:rsidRPr="00205738">
              <w:rPr>
                <w:rFonts w:ascii="BrowalliaUPC" w:hAnsi="BrowalliaUPC" w:cs="BrowalliaUPC"/>
                <w:sz w:val="26"/>
                <w:szCs w:val="26"/>
                <w:lang w:val="en-GB"/>
              </w:rPr>
              <w:t>,</w:t>
            </w:r>
            <w:r w:rsidRPr="00952242">
              <w:rPr>
                <w:rFonts w:ascii="BrowalliaUPC" w:hAnsi="BrowalliaUPC" w:cs="BrowalliaUPC"/>
                <w:sz w:val="26"/>
                <w:szCs w:val="26"/>
              </w:rPr>
              <w:t>713</w:t>
            </w:r>
          </w:p>
        </w:tc>
        <w:tc>
          <w:tcPr>
            <w:tcW w:w="1350" w:type="dxa"/>
            <w:shd w:val="clear" w:color="auto" w:fill="FFFFFF"/>
          </w:tcPr>
          <w:p w14:paraId="0B6272C7" w14:textId="5B3B4CA0" w:rsidR="0010011C" w:rsidRPr="00EB3B58" w:rsidRDefault="0010011C" w:rsidP="0010011C">
            <w:pPr>
              <w:jc w:val="right"/>
              <w:rPr>
                <w:rFonts w:ascii="BrowalliaUPC" w:hAnsi="BrowalliaUPC" w:cs="BrowalliaUPC"/>
                <w:sz w:val="26"/>
                <w:szCs w:val="26"/>
              </w:rPr>
            </w:pPr>
            <w:r w:rsidRPr="00EB3B58">
              <w:rPr>
                <w:rFonts w:ascii="BrowalliaUPC" w:hAnsi="BrowalliaUPC" w:cs="BrowalliaUPC"/>
                <w:sz w:val="26"/>
                <w:szCs w:val="26"/>
                <w:lang w:val="en-GB"/>
              </w:rPr>
              <w:t>1,805,316</w:t>
            </w:r>
          </w:p>
        </w:tc>
        <w:tc>
          <w:tcPr>
            <w:tcW w:w="1269" w:type="dxa"/>
            <w:shd w:val="clear" w:color="auto" w:fill="FFFFFF"/>
          </w:tcPr>
          <w:p w14:paraId="5AD9E44E" w14:textId="10807FB8" w:rsidR="0010011C" w:rsidRPr="00EB3B58" w:rsidRDefault="00205738" w:rsidP="0010011C">
            <w:pPr>
              <w:jc w:val="right"/>
              <w:rPr>
                <w:rFonts w:ascii="BrowalliaUPC" w:hAnsi="BrowalliaUPC" w:cs="BrowalliaUPC"/>
                <w:sz w:val="26"/>
                <w:szCs w:val="26"/>
              </w:rPr>
            </w:pPr>
            <w:r w:rsidRPr="00205738">
              <w:rPr>
                <w:rFonts w:ascii="BrowalliaUPC" w:hAnsi="BrowalliaUPC" w:cs="BrowalliaUPC"/>
                <w:sz w:val="26"/>
                <w:szCs w:val="26"/>
              </w:rPr>
              <w:t>1,504,232</w:t>
            </w:r>
          </w:p>
        </w:tc>
        <w:tc>
          <w:tcPr>
            <w:tcW w:w="1269" w:type="dxa"/>
            <w:shd w:val="clear" w:color="auto" w:fill="FFFFFF"/>
          </w:tcPr>
          <w:p w14:paraId="74185E06" w14:textId="7DBA6248" w:rsidR="0010011C" w:rsidRPr="00EB3B58" w:rsidRDefault="0010011C" w:rsidP="0010011C">
            <w:pPr>
              <w:ind w:right="-48"/>
              <w:jc w:val="right"/>
              <w:rPr>
                <w:rFonts w:ascii="BrowalliaUPC" w:hAnsi="BrowalliaUPC" w:cs="BrowalliaUPC"/>
                <w:sz w:val="26"/>
                <w:szCs w:val="26"/>
              </w:rPr>
            </w:pPr>
            <w:r w:rsidRPr="00EB3B58">
              <w:rPr>
                <w:rFonts w:ascii="BrowalliaUPC" w:hAnsi="BrowalliaUPC" w:cs="BrowalliaUPC"/>
                <w:sz w:val="26"/>
                <w:szCs w:val="26"/>
              </w:rPr>
              <w:t>1,562,226</w:t>
            </w:r>
          </w:p>
        </w:tc>
      </w:tr>
      <w:tr w:rsidR="0010011C" w:rsidRPr="00EB3B58" w14:paraId="1A607041" w14:textId="77777777" w:rsidTr="004C4F4D">
        <w:tc>
          <w:tcPr>
            <w:tcW w:w="3260" w:type="dxa"/>
            <w:shd w:val="clear" w:color="auto" w:fill="FFFFFF"/>
          </w:tcPr>
          <w:p w14:paraId="4283E36D" w14:textId="77777777" w:rsidR="0010011C" w:rsidRPr="00EB3B58" w:rsidRDefault="0010011C" w:rsidP="0010011C">
            <w:pPr>
              <w:tabs>
                <w:tab w:val="left" w:pos="900"/>
              </w:tabs>
              <w:ind w:left="360" w:right="-36" w:hanging="360"/>
              <w:jc w:val="both"/>
              <w:rPr>
                <w:rFonts w:ascii="BrowalliaUPC" w:hAnsi="BrowalliaUPC" w:cs="BrowalliaUPC"/>
                <w:sz w:val="26"/>
                <w:szCs w:val="26"/>
                <w:cs/>
              </w:rPr>
            </w:pPr>
            <w:r w:rsidRPr="00EB3B58">
              <w:rPr>
                <w:rFonts w:ascii="BrowalliaUPC" w:hAnsi="BrowalliaUPC" w:cs="BrowalliaUPC"/>
                <w:sz w:val="26"/>
                <w:szCs w:val="26"/>
                <w:cs/>
              </w:rPr>
              <w:t xml:space="preserve">หัก ส่วนที่ถึงกำหนดชำระภายใน </w:t>
            </w:r>
            <w:r w:rsidRPr="00EB3B58">
              <w:rPr>
                <w:rFonts w:ascii="BrowalliaUPC" w:hAnsi="BrowalliaUPC" w:cs="BrowalliaUPC"/>
                <w:sz w:val="26"/>
                <w:szCs w:val="26"/>
              </w:rPr>
              <w:t xml:space="preserve">1 </w:t>
            </w:r>
            <w:r w:rsidRPr="00EB3B58">
              <w:rPr>
                <w:rFonts w:ascii="BrowalliaUPC" w:hAnsi="BrowalliaUPC" w:cs="BrowalliaUPC"/>
                <w:sz w:val="26"/>
                <w:szCs w:val="26"/>
                <w:cs/>
              </w:rPr>
              <w:t>ปี</w:t>
            </w:r>
          </w:p>
        </w:tc>
        <w:tc>
          <w:tcPr>
            <w:tcW w:w="1359" w:type="dxa"/>
            <w:shd w:val="clear" w:color="auto" w:fill="FFFFFF"/>
          </w:tcPr>
          <w:p w14:paraId="58B89A13" w14:textId="60DDFC25" w:rsidR="0010011C" w:rsidRPr="00EB3B58" w:rsidRDefault="00205738" w:rsidP="0010011C">
            <w:pPr>
              <w:pBdr>
                <w:bottom w:val="single" w:sz="4" w:space="1" w:color="auto"/>
              </w:pBdr>
              <w:jc w:val="right"/>
              <w:rPr>
                <w:rFonts w:ascii="BrowalliaUPC" w:hAnsi="BrowalliaUPC" w:cs="BrowalliaUPC"/>
                <w:sz w:val="26"/>
                <w:szCs w:val="26"/>
              </w:rPr>
            </w:pPr>
            <w:r w:rsidRPr="00205738">
              <w:rPr>
                <w:rFonts w:ascii="BrowalliaUPC" w:hAnsi="BrowalliaUPC" w:cs="BrowalliaUPC"/>
                <w:sz w:val="26"/>
                <w:szCs w:val="26"/>
              </w:rPr>
              <w:t>(708,052)</w:t>
            </w:r>
          </w:p>
        </w:tc>
        <w:tc>
          <w:tcPr>
            <w:tcW w:w="1350" w:type="dxa"/>
            <w:shd w:val="clear" w:color="auto" w:fill="FFFFFF"/>
          </w:tcPr>
          <w:p w14:paraId="3CFB9DB3" w14:textId="0CF77CDB" w:rsidR="0010011C" w:rsidRPr="00EB3B58" w:rsidRDefault="0010011C" w:rsidP="0010011C">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(569,810)</w:t>
            </w:r>
          </w:p>
        </w:tc>
        <w:tc>
          <w:tcPr>
            <w:tcW w:w="1269" w:type="dxa"/>
            <w:shd w:val="clear" w:color="auto" w:fill="FFFFFF"/>
          </w:tcPr>
          <w:p w14:paraId="1BDDAADB" w14:textId="2A8B63BD" w:rsidR="0010011C" w:rsidRPr="00EB3B58" w:rsidRDefault="00205738" w:rsidP="0010011C">
            <w:pPr>
              <w:pBdr>
                <w:bottom w:val="single" w:sz="4" w:space="1" w:color="auto"/>
              </w:pBdr>
              <w:jc w:val="right"/>
              <w:rPr>
                <w:rFonts w:ascii="BrowalliaUPC" w:hAnsi="BrowalliaUPC" w:cs="BrowalliaUPC"/>
                <w:sz w:val="26"/>
                <w:szCs w:val="26"/>
              </w:rPr>
            </w:pPr>
            <w:r w:rsidRPr="00205738">
              <w:rPr>
                <w:rFonts w:ascii="BrowalliaUPC" w:hAnsi="BrowalliaUPC" w:cs="BrowalliaUPC"/>
                <w:sz w:val="26"/>
                <w:szCs w:val="26"/>
              </w:rPr>
              <w:t>(655,691)</w:t>
            </w:r>
          </w:p>
        </w:tc>
        <w:tc>
          <w:tcPr>
            <w:tcW w:w="1269" w:type="dxa"/>
            <w:shd w:val="clear" w:color="auto" w:fill="FFFFFF"/>
          </w:tcPr>
          <w:p w14:paraId="21F04A55" w14:textId="7259603C" w:rsidR="0010011C" w:rsidRPr="00EB3B58" w:rsidRDefault="0010011C" w:rsidP="0010011C">
            <w:pPr>
              <w:pBdr>
                <w:bottom w:val="single" w:sz="4" w:space="1" w:color="auto"/>
              </w:pBdr>
              <w:ind w:right="-48"/>
              <w:jc w:val="right"/>
              <w:rPr>
                <w:rFonts w:ascii="BrowalliaUPC" w:hAnsi="BrowalliaUPC" w:cs="BrowalliaUPC"/>
                <w:sz w:val="26"/>
                <w:szCs w:val="26"/>
              </w:rPr>
            </w:pPr>
            <w:r w:rsidRPr="00EB3B58">
              <w:rPr>
                <w:rFonts w:ascii="BrowalliaUPC" w:hAnsi="BrowalliaUPC" w:cs="BrowalliaUPC"/>
                <w:sz w:val="26"/>
                <w:szCs w:val="26"/>
              </w:rPr>
              <w:t>(519,201)</w:t>
            </w:r>
          </w:p>
        </w:tc>
      </w:tr>
      <w:tr w:rsidR="0010011C" w:rsidRPr="00EB3B58" w14:paraId="0CD8CA09" w14:textId="77777777" w:rsidTr="004C4F4D">
        <w:tc>
          <w:tcPr>
            <w:tcW w:w="3260" w:type="dxa"/>
            <w:shd w:val="clear" w:color="auto" w:fill="FFFFFF"/>
          </w:tcPr>
          <w:p w14:paraId="00BF2B22" w14:textId="77777777" w:rsidR="0010011C" w:rsidRPr="00EB3B58" w:rsidRDefault="0010011C" w:rsidP="0010011C">
            <w:pPr>
              <w:tabs>
                <w:tab w:val="left" w:pos="900"/>
              </w:tabs>
              <w:ind w:left="360" w:right="-36" w:hanging="360"/>
              <w:jc w:val="both"/>
              <w:rPr>
                <w:rFonts w:ascii="BrowalliaUPC" w:hAnsi="BrowalliaUPC" w:cs="BrowalliaUPC"/>
                <w:sz w:val="26"/>
                <w:szCs w:val="26"/>
                <w:cs/>
                <w:lang w:val="en-GB"/>
              </w:rPr>
            </w:pPr>
            <w:r w:rsidRPr="00EB3B58">
              <w:rPr>
                <w:rFonts w:ascii="BrowalliaUPC" w:hAnsi="BrowalliaUPC" w:cs="BrowalliaUPC"/>
                <w:sz w:val="26"/>
                <w:szCs w:val="26"/>
                <w:cs/>
                <w:lang w:val="en-GB"/>
              </w:rPr>
              <w:t>สุทธิ</w:t>
            </w:r>
          </w:p>
        </w:tc>
        <w:tc>
          <w:tcPr>
            <w:tcW w:w="1359" w:type="dxa"/>
            <w:shd w:val="clear" w:color="auto" w:fill="FFFFFF"/>
          </w:tcPr>
          <w:p w14:paraId="40E66FB3" w14:textId="101AABB6" w:rsidR="0010011C" w:rsidRPr="00EB3B58" w:rsidRDefault="00205738" w:rsidP="0010011C">
            <w:pPr>
              <w:pBdr>
                <w:bottom w:val="single" w:sz="12" w:space="1" w:color="auto"/>
              </w:pBdr>
              <w:jc w:val="right"/>
              <w:rPr>
                <w:rFonts w:ascii="BrowalliaUPC" w:hAnsi="BrowalliaUPC" w:cs="BrowalliaUPC"/>
                <w:sz w:val="26"/>
                <w:szCs w:val="26"/>
                <w:lang w:val="en-GB"/>
              </w:rPr>
            </w:pPr>
            <w:r w:rsidRPr="00205738">
              <w:rPr>
                <w:rFonts w:ascii="BrowalliaUPC" w:hAnsi="BrowalliaUPC" w:cs="BrowalliaUPC"/>
                <w:sz w:val="26"/>
                <w:szCs w:val="26"/>
                <w:lang w:val="en-GB"/>
              </w:rPr>
              <w:t>988,661</w:t>
            </w:r>
          </w:p>
        </w:tc>
        <w:tc>
          <w:tcPr>
            <w:tcW w:w="1350" w:type="dxa"/>
            <w:shd w:val="clear" w:color="auto" w:fill="FFFFFF"/>
          </w:tcPr>
          <w:p w14:paraId="6357F048" w14:textId="0D7D9229" w:rsidR="0010011C" w:rsidRPr="00EB3B58" w:rsidRDefault="0010011C" w:rsidP="0010011C">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lang w:val="en-GB"/>
              </w:rPr>
              <w:t>1,235,506</w:t>
            </w:r>
          </w:p>
        </w:tc>
        <w:tc>
          <w:tcPr>
            <w:tcW w:w="1269" w:type="dxa"/>
            <w:shd w:val="clear" w:color="auto" w:fill="FFFFFF"/>
          </w:tcPr>
          <w:p w14:paraId="3FA9DFAF" w14:textId="1F7F137D" w:rsidR="0010011C" w:rsidRPr="00EB3B58" w:rsidRDefault="00205738" w:rsidP="0010011C">
            <w:pPr>
              <w:pBdr>
                <w:bottom w:val="single" w:sz="12" w:space="1" w:color="auto"/>
              </w:pBdr>
              <w:jc w:val="right"/>
              <w:rPr>
                <w:rFonts w:ascii="BrowalliaUPC" w:hAnsi="BrowalliaUPC" w:cs="BrowalliaUPC"/>
                <w:sz w:val="26"/>
                <w:szCs w:val="26"/>
              </w:rPr>
            </w:pPr>
            <w:r w:rsidRPr="00205738">
              <w:rPr>
                <w:rFonts w:ascii="BrowalliaUPC" w:hAnsi="BrowalliaUPC" w:cs="BrowalliaUPC"/>
                <w:sz w:val="26"/>
                <w:szCs w:val="26"/>
              </w:rPr>
              <w:t>848,541</w:t>
            </w:r>
          </w:p>
        </w:tc>
        <w:tc>
          <w:tcPr>
            <w:tcW w:w="1269" w:type="dxa"/>
            <w:shd w:val="clear" w:color="auto" w:fill="FFFFFF"/>
          </w:tcPr>
          <w:p w14:paraId="72F71B22" w14:textId="69CDD634" w:rsidR="0010011C" w:rsidRPr="00EB3B58" w:rsidRDefault="0010011C" w:rsidP="0010011C">
            <w:pPr>
              <w:pBdr>
                <w:bottom w:val="single" w:sz="12" w:space="1" w:color="auto"/>
              </w:pBdr>
              <w:ind w:right="-48"/>
              <w:jc w:val="right"/>
              <w:rPr>
                <w:rFonts w:ascii="BrowalliaUPC" w:hAnsi="BrowalliaUPC" w:cs="BrowalliaUPC"/>
                <w:sz w:val="26"/>
                <w:szCs w:val="26"/>
              </w:rPr>
            </w:pPr>
            <w:r w:rsidRPr="00EB3B58">
              <w:rPr>
                <w:rFonts w:ascii="BrowalliaUPC" w:hAnsi="BrowalliaUPC" w:cs="BrowalliaUPC"/>
                <w:sz w:val="26"/>
                <w:szCs w:val="26"/>
              </w:rPr>
              <w:t>1,043,025</w:t>
            </w:r>
          </w:p>
        </w:tc>
      </w:tr>
    </w:tbl>
    <w:p w14:paraId="6EFF67FE" w14:textId="77777777" w:rsidR="00ED55EC" w:rsidRPr="00C13E5E" w:rsidRDefault="00ED55EC" w:rsidP="004839CF">
      <w:pPr>
        <w:pStyle w:val="ListParagraph"/>
        <w:ind w:left="900" w:right="-45"/>
        <w:jc w:val="thaiDistribute"/>
        <w:rPr>
          <w:rFonts w:ascii="BrowalliaUPC" w:hAnsi="BrowalliaUPC" w:cs="BrowalliaUPC"/>
          <w:sz w:val="20"/>
          <w:szCs w:val="20"/>
        </w:rPr>
      </w:pPr>
    </w:p>
    <w:p w14:paraId="347F186D" w14:textId="2266BA25" w:rsidR="004839CF" w:rsidRPr="003462FA" w:rsidRDefault="004839CF" w:rsidP="004839CF">
      <w:pPr>
        <w:pStyle w:val="ListParagraph"/>
        <w:ind w:left="900" w:right="-45"/>
        <w:jc w:val="thaiDistribute"/>
        <w:rPr>
          <w:rFonts w:ascii="BrowalliaUPC" w:hAnsi="BrowalliaUPC" w:cs="BrowalliaUPC"/>
          <w:sz w:val="28"/>
        </w:rPr>
      </w:pPr>
      <w:r w:rsidRPr="003462FA">
        <w:rPr>
          <w:rFonts w:ascii="BrowalliaUPC" w:hAnsi="BrowalliaUPC" w:cs="BrowalliaUPC"/>
          <w:sz w:val="28"/>
          <w:cs/>
        </w:rPr>
        <w:t>การวิเคราะห์การครบกำหนดของหนี้สินทางการเงินอื่น มีรายละเอียดดังนี้</w:t>
      </w:r>
    </w:p>
    <w:p w14:paraId="59FFEA17" w14:textId="77777777" w:rsidR="00ED55EC" w:rsidRPr="00C13E5E" w:rsidRDefault="00ED55EC" w:rsidP="004839CF">
      <w:pPr>
        <w:pStyle w:val="ListParagraph"/>
        <w:ind w:left="900" w:right="-45"/>
        <w:jc w:val="thaiDistribute"/>
        <w:rPr>
          <w:rFonts w:ascii="BrowalliaUPC" w:hAnsi="BrowalliaUPC" w:cs="BrowalliaUPC"/>
          <w:sz w:val="16"/>
          <w:szCs w:val="16"/>
        </w:rPr>
      </w:pPr>
    </w:p>
    <w:p w14:paraId="2F159AB2" w14:textId="77777777" w:rsidR="004839CF" w:rsidRPr="00EB3B58" w:rsidRDefault="004839CF" w:rsidP="004839CF">
      <w:pPr>
        <w:pStyle w:val="ListParagraph"/>
        <w:ind w:left="900" w:right="-45"/>
        <w:jc w:val="thaiDistribute"/>
        <w:rPr>
          <w:rFonts w:ascii="BrowalliaUPC" w:hAnsi="BrowalliaUPC" w:cs="BrowalliaUPC"/>
          <w:sz w:val="4"/>
          <w:szCs w:val="4"/>
        </w:rPr>
      </w:pPr>
    </w:p>
    <w:tbl>
      <w:tblPr>
        <w:tblW w:w="8507" w:type="dxa"/>
        <w:tblInd w:w="851" w:type="dxa"/>
        <w:tblBorders>
          <w:bottom w:val="single" w:sz="4" w:space="0" w:color="auto"/>
        </w:tblBorders>
        <w:shd w:val="clear" w:color="auto" w:fill="FFFFFF"/>
        <w:tblLayout w:type="fixed"/>
        <w:tblLook w:val="0000" w:firstRow="0" w:lastRow="0" w:firstColumn="0" w:lastColumn="0" w:noHBand="0" w:noVBand="0"/>
      </w:tblPr>
      <w:tblGrid>
        <w:gridCol w:w="3260"/>
        <w:gridCol w:w="1359"/>
        <w:gridCol w:w="1350"/>
        <w:gridCol w:w="1269"/>
        <w:gridCol w:w="1269"/>
      </w:tblGrid>
      <w:tr w:rsidR="005A3B2B" w:rsidRPr="00EB3B58" w14:paraId="0F371B5F" w14:textId="77777777" w:rsidTr="00E5643F">
        <w:tc>
          <w:tcPr>
            <w:tcW w:w="3260" w:type="dxa"/>
            <w:shd w:val="clear" w:color="auto" w:fill="FFFFFF"/>
          </w:tcPr>
          <w:p w14:paraId="1176960C" w14:textId="77777777" w:rsidR="005A3B2B" w:rsidRPr="00EB3B58"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0D6703AF" w14:textId="77777777" w:rsidR="005A3B2B" w:rsidRPr="00EB3B58" w:rsidRDefault="005A3B2B" w:rsidP="004C4F4D">
            <w:pPr>
              <w:jc w:val="center"/>
              <w:rPr>
                <w:rFonts w:ascii="BrowalliaUPC" w:hAnsi="BrowalliaUPC" w:cs="BrowalliaUPC"/>
                <w:sz w:val="26"/>
                <w:szCs w:val="26"/>
              </w:rPr>
            </w:pPr>
          </w:p>
        </w:tc>
        <w:tc>
          <w:tcPr>
            <w:tcW w:w="2538" w:type="dxa"/>
            <w:gridSpan w:val="2"/>
            <w:shd w:val="clear" w:color="auto" w:fill="FFFFFF"/>
          </w:tcPr>
          <w:p w14:paraId="44050254" w14:textId="77777777" w:rsidR="005A3B2B" w:rsidRPr="00EB3B58" w:rsidRDefault="005A3B2B" w:rsidP="004C4F4D">
            <w:pPr>
              <w:jc w:val="right"/>
              <w:rPr>
                <w:rFonts w:ascii="BrowalliaUPC" w:hAnsi="BrowalliaUPC" w:cs="BrowalliaUPC"/>
                <w:sz w:val="26"/>
                <w:szCs w:val="26"/>
                <w:cs/>
              </w:rPr>
            </w:pPr>
            <w:r w:rsidRPr="00EB3B58">
              <w:rPr>
                <w:rFonts w:ascii="BrowalliaUPC" w:hAnsi="BrowalliaUPC" w:cs="BrowalliaUPC"/>
                <w:sz w:val="26"/>
                <w:szCs w:val="26"/>
                <w:cs/>
              </w:rPr>
              <w:t>(หน่วย : พันบาท)</w:t>
            </w:r>
          </w:p>
        </w:tc>
      </w:tr>
      <w:tr w:rsidR="005A3B2B" w:rsidRPr="00EB3B58" w14:paraId="11A03E32" w14:textId="77777777" w:rsidTr="00E5643F">
        <w:tc>
          <w:tcPr>
            <w:tcW w:w="3260" w:type="dxa"/>
            <w:shd w:val="clear" w:color="auto" w:fill="FFFFFF"/>
          </w:tcPr>
          <w:p w14:paraId="5021D098" w14:textId="77777777" w:rsidR="005A3B2B" w:rsidRPr="00EB3B58"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3C4C4331" w14:textId="77777777" w:rsidR="005A3B2B" w:rsidRPr="00EB3B58" w:rsidRDefault="005A3B2B" w:rsidP="004C4F4D">
            <w:pPr>
              <w:pBdr>
                <w:bottom w:val="single" w:sz="6"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งบการเงินรวม</w:t>
            </w:r>
          </w:p>
        </w:tc>
        <w:tc>
          <w:tcPr>
            <w:tcW w:w="2538" w:type="dxa"/>
            <w:gridSpan w:val="2"/>
            <w:shd w:val="clear" w:color="auto" w:fill="FFFFFF"/>
          </w:tcPr>
          <w:p w14:paraId="54BA7ED3" w14:textId="77777777" w:rsidR="005A3B2B" w:rsidRPr="00EB3B58" w:rsidRDefault="005A3B2B" w:rsidP="004C4F4D">
            <w:pPr>
              <w:pBdr>
                <w:bottom w:val="single" w:sz="6" w:space="1" w:color="auto"/>
              </w:pBdr>
              <w:ind w:right="-48"/>
              <w:jc w:val="center"/>
              <w:rPr>
                <w:rFonts w:ascii="BrowalliaUPC" w:hAnsi="BrowalliaUPC" w:cs="BrowalliaUPC"/>
                <w:sz w:val="26"/>
                <w:szCs w:val="26"/>
                <w:cs/>
              </w:rPr>
            </w:pPr>
            <w:r w:rsidRPr="00EB3B58">
              <w:rPr>
                <w:rFonts w:ascii="BrowalliaUPC" w:hAnsi="BrowalliaUPC" w:cs="BrowalliaUPC"/>
                <w:sz w:val="26"/>
                <w:szCs w:val="26"/>
                <w:cs/>
              </w:rPr>
              <w:t>งบการเงินเฉพาะของบริษัท</w:t>
            </w:r>
          </w:p>
        </w:tc>
      </w:tr>
      <w:tr w:rsidR="0010011C" w:rsidRPr="00EB3B58" w14:paraId="0A6281F0" w14:textId="77777777" w:rsidTr="00E5643F">
        <w:tc>
          <w:tcPr>
            <w:tcW w:w="3260" w:type="dxa"/>
            <w:shd w:val="clear" w:color="auto" w:fill="FFFFFF"/>
          </w:tcPr>
          <w:p w14:paraId="4B7EB9F6" w14:textId="77777777" w:rsidR="0010011C" w:rsidRPr="00EB3B58" w:rsidRDefault="0010011C" w:rsidP="0010011C">
            <w:pPr>
              <w:tabs>
                <w:tab w:val="left" w:pos="900"/>
              </w:tabs>
              <w:ind w:left="360" w:right="-43" w:hanging="360"/>
              <w:jc w:val="center"/>
              <w:rPr>
                <w:rFonts w:ascii="BrowalliaUPC" w:hAnsi="BrowalliaUPC" w:cs="BrowalliaUPC"/>
                <w:sz w:val="26"/>
                <w:szCs w:val="26"/>
              </w:rPr>
            </w:pPr>
          </w:p>
        </w:tc>
        <w:tc>
          <w:tcPr>
            <w:tcW w:w="1359" w:type="dxa"/>
            <w:shd w:val="clear" w:color="auto" w:fill="FFFFFF"/>
            <w:vAlign w:val="bottom"/>
          </w:tcPr>
          <w:p w14:paraId="57B0FC3D" w14:textId="27684297" w:rsidR="0010011C" w:rsidRPr="00EB3B58" w:rsidRDefault="0010011C" w:rsidP="0010011C">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Pr>
                <w:rFonts w:ascii="BrowalliaUPC" w:hAnsi="BrowalliaUPC" w:cs="BrowalliaUPC"/>
                <w:sz w:val="26"/>
                <w:szCs w:val="26"/>
              </w:rPr>
              <w:t>5</w:t>
            </w:r>
          </w:p>
        </w:tc>
        <w:tc>
          <w:tcPr>
            <w:tcW w:w="1350" w:type="dxa"/>
            <w:shd w:val="clear" w:color="auto" w:fill="FFFFFF"/>
            <w:vAlign w:val="bottom"/>
          </w:tcPr>
          <w:p w14:paraId="3BC9A340" w14:textId="5DE5BA13" w:rsidR="0010011C" w:rsidRPr="00EB3B58" w:rsidRDefault="0010011C" w:rsidP="0010011C">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w:t>
            </w:r>
            <w:r>
              <w:rPr>
                <w:rFonts w:ascii="BrowalliaUPC" w:hAnsi="BrowalliaUPC" w:cs="BrowalliaUPC"/>
                <w:sz w:val="26"/>
                <w:szCs w:val="26"/>
              </w:rPr>
              <w:t>4</w:t>
            </w:r>
          </w:p>
        </w:tc>
        <w:tc>
          <w:tcPr>
            <w:tcW w:w="1269" w:type="dxa"/>
            <w:shd w:val="clear" w:color="auto" w:fill="FFFFFF"/>
            <w:vAlign w:val="bottom"/>
          </w:tcPr>
          <w:p w14:paraId="4188A817" w14:textId="74076CBF" w:rsidR="0010011C" w:rsidRPr="00EB3B58" w:rsidRDefault="0010011C" w:rsidP="0010011C">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Pr>
                <w:rFonts w:ascii="BrowalliaUPC" w:hAnsi="BrowalliaUPC" w:cs="BrowalliaUPC"/>
                <w:sz w:val="26"/>
                <w:szCs w:val="26"/>
              </w:rPr>
              <w:t>5</w:t>
            </w:r>
          </w:p>
        </w:tc>
        <w:tc>
          <w:tcPr>
            <w:tcW w:w="1269" w:type="dxa"/>
            <w:shd w:val="clear" w:color="auto" w:fill="FFFFFF"/>
            <w:vAlign w:val="bottom"/>
          </w:tcPr>
          <w:p w14:paraId="32A54C07" w14:textId="4D6698E1" w:rsidR="0010011C" w:rsidRPr="00EB3B58" w:rsidRDefault="0010011C" w:rsidP="0010011C">
            <w:pPr>
              <w:pBdr>
                <w:bottom w:val="single" w:sz="6" w:space="1" w:color="auto"/>
              </w:pBdr>
              <w:ind w:right="-48"/>
              <w:jc w:val="center"/>
              <w:rPr>
                <w:rFonts w:ascii="BrowalliaUPC" w:hAnsi="BrowalliaUPC" w:cs="BrowalliaUPC"/>
                <w:sz w:val="26"/>
                <w:szCs w:val="26"/>
              </w:rPr>
            </w:pPr>
            <w:r w:rsidRPr="00EB3B58">
              <w:rPr>
                <w:rFonts w:ascii="BrowalliaUPC" w:hAnsi="BrowalliaUPC" w:cs="BrowalliaUPC"/>
                <w:sz w:val="26"/>
                <w:szCs w:val="26"/>
              </w:rPr>
              <w:t>256</w:t>
            </w:r>
            <w:r>
              <w:rPr>
                <w:rFonts w:ascii="BrowalliaUPC" w:hAnsi="BrowalliaUPC" w:cs="BrowalliaUPC"/>
                <w:sz w:val="26"/>
                <w:szCs w:val="26"/>
              </w:rPr>
              <w:t>4</w:t>
            </w:r>
          </w:p>
        </w:tc>
      </w:tr>
      <w:tr w:rsidR="005A3B2B" w:rsidRPr="00EB3B58" w14:paraId="60A12DC4" w14:textId="77777777" w:rsidTr="00C13E5E">
        <w:trPr>
          <w:trHeight w:hRule="exact" w:val="216"/>
        </w:trPr>
        <w:tc>
          <w:tcPr>
            <w:tcW w:w="3260" w:type="dxa"/>
            <w:shd w:val="clear" w:color="auto" w:fill="FFFFFF"/>
          </w:tcPr>
          <w:p w14:paraId="001F7C0E"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359" w:type="dxa"/>
            <w:shd w:val="clear" w:color="auto" w:fill="FFFFFF"/>
          </w:tcPr>
          <w:p w14:paraId="52E6CA79"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350" w:type="dxa"/>
            <w:shd w:val="clear" w:color="auto" w:fill="FFFFFF"/>
          </w:tcPr>
          <w:p w14:paraId="7AF2764C"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42B130E1" w14:textId="77777777" w:rsidR="005A3B2B" w:rsidRPr="00EB3B58" w:rsidRDefault="005A3B2B" w:rsidP="004C4F4D">
            <w:pPr>
              <w:tabs>
                <w:tab w:val="left" w:pos="900"/>
                <w:tab w:val="left" w:pos="2160"/>
              </w:tabs>
              <w:ind w:left="426"/>
              <w:jc w:val="thaiDistribute"/>
              <w:rPr>
                <w:rFonts w:ascii="BrowalliaUPC" w:hAnsi="BrowalliaUPC" w:cs="BrowalliaUPC"/>
                <w:sz w:val="26"/>
                <w:szCs w:val="26"/>
              </w:rPr>
            </w:pPr>
          </w:p>
        </w:tc>
        <w:tc>
          <w:tcPr>
            <w:tcW w:w="1269" w:type="dxa"/>
            <w:shd w:val="clear" w:color="auto" w:fill="FFFFFF"/>
          </w:tcPr>
          <w:p w14:paraId="22ACF78A" w14:textId="77777777" w:rsidR="005A3B2B" w:rsidRPr="00EB3B58" w:rsidRDefault="005A3B2B" w:rsidP="004C4F4D">
            <w:pPr>
              <w:ind w:right="-48"/>
              <w:jc w:val="center"/>
              <w:rPr>
                <w:rFonts w:ascii="BrowalliaUPC" w:hAnsi="BrowalliaUPC" w:cs="BrowalliaUPC"/>
                <w:sz w:val="26"/>
                <w:szCs w:val="26"/>
              </w:rPr>
            </w:pPr>
          </w:p>
        </w:tc>
      </w:tr>
      <w:tr w:rsidR="00561634" w:rsidRPr="00EB3B58" w14:paraId="496976DA" w14:textId="77777777" w:rsidTr="00E5643F">
        <w:tc>
          <w:tcPr>
            <w:tcW w:w="3260" w:type="dxa"/>
            <w:shd w:val="clear" w:color="auto" w:fill="FFFFFF"/>
          </w:tcPr>
          <w:p w14:paraId="2265A0BB" w14:textId="77777777" w:rsidR="00561634" w:rsidRPr="00EB3B58" w:rsidRDefault="00561634" w:rsidP="00561634">
            <w:pPr>
              <w:tabs>
                <w:tab w:val="left" w:pos="900"/>
              </w:tabs>
              <w:ind w:left="360" w:right="-36" w:hanging="360"/>
              <w:jc w:val="both"/>
              <w:rPr>
                <w:rFonts w:ascii="BrowalliaUPC" w:hAnsi="BrowalliaUPC" w:cs="BrowalliaUPC"/>
                <w:sz w:val="26"/>
                <w:szCs w:val="26"/>
                <w:u w:val="single"/>
                <w:lang w:val="en-GB"/>
              </w:rPr>
            </w:pPr>
            <w:r w:rsidRPr="00EB3B58">
              <w:rPr>
                <w:rFonts w:ascii="BrowalliaUPC" w:hAnsi="BrowalliaUPC" w:cs="BrowalliaUPC"/>
                <w:sz w:val="26"/>
                <w:szCs w:val="26"/>
                <w:cs/>
                <w:lang w:val="en-GB"/>
              </w:rPr>
              <w:t xml:space="preserve">ครบกำหนดภายในไม่เกิน </w:t>
            </w:r>
            <w:r w:rsidRPr="00EB3B58">
              <w:rPr>
                <w:rFonts w:ascii="BrowalliaUPC" w:hAnsi="BrowalliaUPC" w:cs="BrowalliaUPC"/>
                <w:sz w:val="26"/>
                <w:szCs w:val="26"/>
              </w:rPr>
              <w:t xml:space="preserve">1 </w:t>
            </w:r>
            <w:r w:rsidRPr="00EB3B58">
              <w:rPr>
                <w:rFonts w:ascii="BrowalliaUPC" w:hAnsi="BrowalliaUPC" w:cs="BrowalliaUPC"/>
                <w:sz w:val="26"/>
                <w:szCs w:val="26"/>
                <w:cs/>
                <w:lang w:val="en-GB"/>
              </w:rPr>
              <w:t>ปี</w:t>
            </w:r>
          </w:p>
        </w:tc>
        <w:tc>
          <w:tcPr>
            <w:tcW w:w="1359" w:type="dxa"/>
            <w:shd w:val="clear" w:color="auto" w:fill="FFFFFF"/>
          </w:tcPr>
          <w:p w14:paraId="2FD3E852" w14:textId="02BC8760" w:rsidR="00561634" w:rsidRPr="00EB3B58" w:rsidRDefault="00670FD0" w:rsidP="00561634">
            <w:pPr>
              <w:jc w:val="right"/>
              <w:rPr>
                <w:rFonts w:ascii="BrowalliaUPC" w:hAnsi="BrowalliaUPC" w:cs="BrowalliaUPC"/>
                <w:sz w:val="26"/>
                <w:szCs w:val="26"/>
              </w:rPr>
            </w:pPr>
            <w:r>
              <w:rPr>
                <w:rFonts w:ascii="BrowalliaUPC" w:hAnsi="BrowalliaUPC" w:cs="BrowalliaUPC"/>
                <w:sz w:val="26"/>
                <w:szCs w:val="26"/>
              </w:rPr>
              <w:t>755,159</w:t>
            </w:r>
          </w:p>
        </w:tc>
        <w:tc>
          <w:tcPr>
            <w:tcW w:w="1350" w:type="dxa"/>
            <w:tcBorders>
              <w:bottom w:val="nil"/>
            </w:tcBorders>
            <w:shd w:val="clear" w:color="auto" w:fill="FFFFFF"/>
          </w:tcPr>
          <w:p w14:paraId="6F846914" w14:textId="16908B22" w:rsidR="00561634" w:rsidRPr="00EB3B58" w:rsidRDefault="00561634" w:rsidP="00561634">
            <w:pPr>
              <w:jc w:val="right"/>
              <w:rPr>
                <w:rFonts w:ascii="BrowalliaUPC" w:hAnsi="BrowalliaUPC" w:cs="BrowalliaUPC"/>
                <w:sz w:val="26"/>
                <w:szCs w:val="26"/>
                <w:lang w:val="en-GB"/>
              </w:rPr>
            </w:pPr>
            <w:r w:rsidRPr="00EB3B58">
              <w:rPr>
                <w:rFonts w:ascii="BrowalliaUPC" w:hAnsi="BrowalliaUPC" w:cs="BrowalliaUPC"/>
                <w:sz w:val="26"/>
                <w:szCs w:val="26"/>
              </w:rPr>
              <w:t>620,087</w:t>
            </w:r>
          </w:p>
        </w:tc>
        <w:tc>
          <w:tcPr>
            <w:tcW w:w="1269" w:type="dxa"/>
            <w:shd w:val="clear" w:color="auto" w:fill="FFFFFF"/>
          </w:tcPr>
          <w:p w14:paraId="45C0158F" w14:textId="64D79FC7" w:rsidR="00561634" w:rsidRPr="00EB3B58" w:rsidRDefault="00A5178B" w:rsidP="00561634">
            <w:pPr>
              <w:jc w:val="right"/>
              <w:rPr>
                <w:rFonts w:ascii="BrowalliaUPC" w:hAnsi="BrowalliaUPC" w:cs="BrowalliaUPC"/>
                <w:sz w:val="26"/>
                <w:szCs w:val="26"/>
              </w:rPr>
            </w:pPr>
            <w:r>
              <w:rPr>
                <w:rFonts w:ascii="BrowalliaUPC" w:hAnsi="BrowalliaUPC" w:cs="BrowalliaUPC"/>
                <w:sz w:val="26"/>
                <w:szCs w:val="26"/>
              </w:rPr>
              <w:t>697,106</w:t>
            </w:r>
          </w:p>
        </w:tc>
        <w:tc>
          <w:tcPr>
            <w:tcW w:w="1269" w:type="dxa"/>
            <w:shd w:val="clear" w:color="auto" w:fill="FFFFFF"/>
          </w:tcPr>
          <w:p w14:paraId="7507DB00" w14:textId="187E005A" w:rsidR="00561634" w:rsidRPr="00EB3B58" w:rsidRDefault="00561634" w:rsidP="00561634">
            <w:pPr>
              <w:ind w:right="-48"/>
              <w:jc w:val="right"/>
              <w:rPr>
                <w:rFonts w:ascii="BrowalliaUPC" w:hAnsi="BrowalliaUPC" w:cs="BrowalliaUPC"/>
                <w:sz w:val="26"/>
                <w:szCs w:val="26"/>
              </w:rPr>
            </w:pPr>
            <w:r w:rsidRPr="00EB3B58">
              <w:rPr>
                <w:rFonts w:ascii="BrowalliaUPC" w:hAnsi="BrowalliaUPC" w:cs="BrowalliaUPC"/>
                <w:sz w:val="26"/>
                <w:szCs w:val="26"/>
              </w:rPr>
              <w:t>562,</w:t>
            </w:r>
            <w:r w:rsidRPr="002C36E9">
              <w:rPr>
                <w:rFonts w:ascii="BrowalliaUPC" w:hAnsi="BrowalliaUPC" w:cs="BrowalliaUPC"/>
                <w:sz w:val="26"/>
                <w:szCs w:val="26"/>
              </w:rPr>
              <w:t>03</w:t>
            </w:r>
            <w:r w:rsidR="00ED2370">
              <w:rPr>
                <w:rFonts w:ascii="BrowalliaUPC" w:hAnsi="BrowalliaUPC" w:cs="BrowalliaUPC"/>
                <w:sz w:val="26"/>
                <w:szCs w:val="26"/>
              </w:rPr>
              <w:t>4</w:t>
            </w:r>
          </w:p>
        </w:tc>
      </w:tr>
      <w:tr w:rsidR="00561634" w:rsidRPr="00EB3B58" w14:paraId="478D7858" w14:textId="77777777" w:rsidTr="00596CA9">
        <w:tc>
          <w:tcPr>
            <w:tcW w:w="3260" w:type="dxa"/>
            <w:tcBorders>
              <w:bottom w:val="nil"/>
            </w:tcBorders>
            <w:shd w:val="clear" w:color="auto" w:fill="FFFFFF"/>
          </w:tcPr>
          <w:p w14:paraId="6E0159BE" w14:textId="77777777" w:rsidR="00561634" w:rsidRPr="00EB3B58" w:rsidRDefault="00561634" w:rsidP="00561634">
            <w:pPr>
              <w:tabs>
                <w:tab w:val="left" w:pos="900"/>
              </w:tabs>
              <w:ind w:left="360" w:right="-36" w:hanging="360"/>
              <w:jc w:val="both"/>
              <w:rPr>
                <w:rFonts w:ascii="BrowalliaUPC" w:hAnsi="BrowalliaUPC" w:cs="BrowalliaUPC"/>
                <w:sz w:val="26"/>
                <w:szCs w:val="26"/>
              </w:rPr>
            </w:pPr>
            <w:r w:rsidRPr="00EB3B58">
              <w:rPr>
                <w:rFonts w:ascii="BrowalliaUPC" w:hAnsi="BrowalliaUPC" w:cs="BrowalliaUPC"/>
                <w:sz w:val="26"/>
                <w:szCs w:val="26"/>
                <w:cs/>
                <w:lang w:val="en-GB"/>
              </w:rPr>
              <w:t xml:space="preserve">ครบกำหนดเกิน </w:t>
            </w:r>
            <w:r w:rsidRPr="00EB3B58">
              <w:rPr>
                <w:rFonts w:ascii="BrowalliaUPC" w:hAnsi="BrowalliaUPC" w:cs="BrowalliaUPC"/>
                <w:sz w:val="26"/>
                <w:szCs w:val="26"/>
              </w:rPr>
              <w:t xml:space="preserve">1 </w:t>
            </w:r>
            <w:r w:rsidRPr="00EB3B58">
              <w:rPr>
                <w:rFonts w:ascii="BrowalliaUPC" w:hAnsi="BrowalliaUPC" w:cs="BrowalliaUPC"/>
                <w:sz w:val="26"/>
                <w:szCs w:val="26"/>
                <w:cs/>
              </w:rPr>
              <w:t xml:space="preserve">ปีแต่ไม่เกิน </w:t>
            </w:r>
            <w:r w:rsidRPr="00EB3B58">
              <w:rPr>
                <w:rFonts w:ascii="BrowalliaUPC" w:hAnsi="BrowalliaUPC" w:cs="BrowalliaUPC"/>
                <w:sz w:val="26"/>
                <w:szCs w:val="26"/>
              </w:rPr>
              <w:t xml:space="preserve">5 </w:t>
            </w:r>
            <w:r w:rsidRPr="00EB3B58">
              <w:rPr>
                <w:rFonts w:ascii="BrowalliaUPC" w:hAnsi="BrowalliaUPC" w:cs="BrowalliaUPC"/>
                <w:sz w:val="26"/>
                <w:szCs w:val="26"/>
                <w:cs/>
              </w:rPr>
              <w:t>ปี</w:t>
            </w:r>
          </w:p>
        </w:tc>
        <w:tc>
          <w:tcPr>
            <w:tcW w:w="1359" w:type="dxa"/>
            <w:tcBorders>
              <w:bottom w:val="nil"/>
            </w:tcBorders>
            <w:shd w:val="clear" w:color="auto" w:fill="FFFFFF"/>
          </w:tcPr>
          <w:p w14:paraId="44DCB1FA" w14:textId="60C98524" w:rsidR="00561634" w:rsidRPr="00EB3B58" w:rsidRDefault="00670FD0" w:rsidP="00561634">
            <w:pPr>
              <w:pBdr>
                <w:bottom w:val="single" w:sz="4" w:space="1" w:color="auto"/>
              </w:pBdr>
              <w:jc w:val="right"/>
              <w:rPr>
                <w:rFonts w:ascii="BrowalliaUPC" w:hAnsi="BrowalliaUPC" w:cs="BrowalliaUPC"/>
                <w:sz w:val="26"/>
                <w:szCs w:val="26"/>
              </w:rPr>
            </w:pPr>
            <w:r>
              <w:rPr>
                <w:rFonts w:ascii="BrowalliaUPC" w:hAnsi="BrowalliaUPC" w:cs="BrowalliaUPC"/>
                <w:sz w:val="26"/>
                <w:szCs w:val="26"/>
              </w:rPr>
              <w:t>1,022,204</w:t>
            </w:r>
          </w:p>
        </w:tc>
        <w:tc>
          <w:tcPr>
            <w:tcW w:w="1350" w:type="dxa"/>
            <w:tcBorders>
              <w:bottom w:val="nil"/>
            </w:tcBorders>
            <w:shd w:val="clear" w:color="auto" w:fill="FFFFFF"/>
          </w:tcPr>
          <w:p w14:paraId="61A4A9A5" w14:textId="50EE861A" w:rsidR="00561634" w:rsidRPr="00EB3B58" w:rsidRDefault="00561634" w:rsidP="00561634">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1,282</w:t>
            </w:r>
            <w:r w:rsidR="00D34D6D">
              <w:rPr>
                <w:rFonts w:ascii="BrowalliaUPC" w:hAnsi="BrowalliaUPC" w:cs="BrowalliaUPC"/>
                <w:sz w:val="26"/>
                <w:szCs w:val="26"/>
              </w:rPr>
              <w:t>,</w:t>
            </w:r>
            <w:r w:rsidRPr="00EB3B58">
              <w:rPr>
                <w:rFonts w:ascii="BrowalliaUPC" w:hAnsi="BrowalliaUPC" w:cs="BrowalliaUPC"/>
                <w:sz w:val="26"/>
                <w:szCs w:val="26"/>
              </w:rPr>
              <w:t>099</w:t>
            </w:r>
          </w:p>
        </w:tc>
        <w:tc>
          <w:tcPr>
            <w:tcW w:w="1269" w:type="dxa"/>
            <w:tcBorders>
              <w:bottom w:val="nil"/>
            </w:tcBorders>
            <w:shd w:val="clear" w:color="auto" w:fill="FFFFFF"/>
          </w:tcPr>
          <w:p w14:paraId="050D1961" w14:textId="55AF7365" w:rsidR="00561634" w:rsidRPr="00EB3B58" w:rsidRDefault="00561634" w:rsidP="00561634">
            <w:pPr>
              <w:pBdr>
                <w:bottom w:val="single" w:sz="4" w:space="1" w:color="auto"/>
              </w:pBdr>
              <w:jc w:val="right"/>
              <w:rPr>
                <w:rFonts w:ascii="BrowalliaUPC" w:hAnsi="BrowalliaUPC" w:cs="BrowalliaUPC"/>
                <w:sz w:val="26"/>
                <w:szCs w:val="26"/>
              </w:rPr>
            </w:pPr>
            <w:r>
              <w:rPr>
                <w:rFonts w:ascii="BrowalliaUPC" w:hAnsi="BrowalliaUPC" w:cs="BrowalliaUPC"/>
                <w:sz w:val="26"/>
                <w:szCs w:val="26"/>
              </w:rPr>
              <w:t>8</w:t>
            </w:r>
            <w:r w:rsidR="009B4932">
              <w:rPr>
                <w:rFonts w:ascii="BrowalliaUPC" w:hAnsi="BrowalliaUPC" w:cs="BrowalliaUPC"/>
                <w:sz w:val="26"/>
                <w:szCs w:val="26"/>
              </w:rPr>
              <w:t>76,891</w:t>
            </w:r>
          </w:p>
        </w:tc>
        <w:tc>
          <w:tcPr>
            <w:tcW w:w="1269" w:type="dxa"/>
            <w:tcBorders>
              <w:bottom w:val="nil"/>
            </w:tcBorders>
            <w:shd w:val="clear" w:color="auto" w:fill="FFFFFF"/>
          </w:tcPr>
          <w:p w14:paraId="62934A12" w14:textId="4BAC227D" w:rsidR="00561634" w:rsidRPr="00EB3B58" w:rsidRDefault="00561634" w:rsidP="00561634">
            <w:pPr>
              <w:pBdr>
                <w:bottom w:val="single" w:sz="4" w:space="1" w:color="auto"/>
              </w:pBdr>
              <w:ind w:right="-48"/>
              <w:jc w:val="right"/>
              <w:rPr>
                <w:rFonts w:ascii="BrowalliaUPC" w:hAnsi="BrowalliaUPC" w:cs="BrowalliaUPC"/>
                <w:sz w:val="26"/>
                <w:szCs w:val="26"/>
              </w:rPr>
            </w:pPr>
            <w:r w:rsidRPr="00EB3B58">
              <w:rPr>
                <w:rFonts w:ascii="BrowalliaUPC" w:hAnsi="BrowalliaUPC" w:cs="BrowalliaUPC"/>
                <w:sz w:val="26"/>
                <w:szCs w:val="26"/>
              </w:rPr>
              <w:t>1,078,733</w:t>
            </w:r>
          </w:p>
        </w:tc>
      </w:tr>
      <w:tr w:rsidR="00561634" w:rsidRPr="00EB3B58" w14:paraId="496389A2" w14:textId="77777777" w:rsidTr="00596CA9">
        <w:tc>
          <w:tcPr>
            <w:tcW w:w="3260" w:type="dxa"/>
            <w:tcBorders>
              <w:bottom w:val="nil"/>
            </w:tcBorders>
            <w:shd w:val="clear" w:color="auto" w:fill="FFFFFF"/>
          </w:tcPr>
          <w:p w14:paraId="07D49B1A" w14:textId="77777777" w:rsidR="00561634" w:rsidRPr="00EB3B58" w:rsidRDefault="00561634" w:rsidP="00561634">
            <w:pPr>
              <w:tabs>
                <w:tab w:val="left" w:pos="900"/>
              </w:tabs>
              <w:ind w:left="360" w:right="-36" w:hanging="360"/>
              <w:jc w:val="both"/>
              <w:rPr>
                <w:rFonts w:ascii="BrowalliaUPC" w:hAnsi="BrowalliaUPC" w:cs="BrowalliaUPC"/>
                <w:sz w:val="26"/>
                <w:szCs w:val="26"/>
              </w:rPr>
            </w:pPr>
            <w:r w:rsidRPr="00EB3B58">
              <w:rPr>
                <w:rFonts w:ascii="BrowalliaUPC" w:hAnsi="BrowalliaUPC" w:cs="BrowalliaUPC"/>
                <w:sz w:val="26"/>
                <w:szCs w:val="26"/>
                <w:cs/>
              </w:rPr>
              <w:t>รวม</w:t>
            </w:r>
          </w:p>
        </w:tc>
        <w:tc>
          <w:tcPr>
            <w:tcW w:w="1359" w:type="dxa"/>
            <w:tcBorders>
              <w:bottom w:val="nil"/>
            </w:tcBorders>
            <w:shd w:val="clear" w:color="auto" w:fill="FFFFFF"/>
          </w:tcPr>
          <w:p w14:paraId="024EFC02" w14:textId="46923467" w:rsidR="00561634" w:rsidRPr="00EB3B58" w:rsidRDefault="00561634" w:rsidP="00561634">
            <w:pPr>
              <w:jc w:val="right"/>
              <w:rPr>
                <w:rFonts w:ascii="BrowalliaUPC" w:hAnsi="BrowalliaUPC" w:cs="BrowalliaUPC"/>
                <w:sz w:val="26"/>
                <w:szCs w:val="26"/>
              </w:rPr>
            </w:pPr>
            <w:r>
              <w:rPr>
                <w:rFonts w:ascii="BrowalliaUPC" w:hAnsi="BrowalliaUPC" w:cs="BrowalliaUPC"/>
                <w:sz w:val="26"/>
                <w:szCs w:val="26"/>
              </w:rPr>
              <w:t>1,7</w:t>
            </w:r>
            <w:r w:rsidR="00670FD0">
              <w:rPr>
                <w:rFonts w:ascii="BrowalliaUPC" w:hAnsi="BrowalliaUPC" w:cs="BrowalliaUPC"/>
                <w:sz w:val="26"/>
                <w:szCs w:val="26"/>
              </w:rPr>
              <w:t>77</w:t>
            </w:r>
            <w:r w:rsidR="00157626">
              <w:rPr>
                <w:rFonts w:ascii="BrowalliaUPC" w:hAnsi="BrowalliaUPC" w:cs="BrowalliaUPC"/>
                <w:sz w:val="26"/>
                <w:szCs w:val="26"/>
              </w:rPr>
              <w:t>,363</w:t>
            </w:r>
          </w:p>
        </w:tc>
        <w:tc>
          <w:tcPr>
            <w:tcW w:w="1350" w:type="dxa"/>
            <w:tcBorders>
              <w:bottom w:val="nil"/>
            </w:tcBorders>
            <w:shd w:val="clear" w:color="auto" w:fill="FFFFFF"/>
          </w:tcPr>
          <w:p w14:paraId="2B2677C0" w14:textId="392EE9B0" w:rsidR="00561634" w:rsidRPr="00EB3B58" w:rsidRDefault="00561634" w:rsidP="00561634">
            <w:pPr>
              <w:jc w:val="right"/>
              <w:rPr>
                <w:rFonts w:ascii="BrowalliaUPC" w:hAnsi="BrowalliaUPC" w:cs="BrowalliaUPC"/>
                <w:sz w:val="26"/>
                <w:szCs w:val="26"/>
              </w:rPr>
            </w:pPr>
            <w:r w:rsidRPr="00EB3B58">
              <w:rPr>
                <w:rFonts w:ascii="BrowalliaUPC" w:hAnsi="BrowalliaUPC" w:cs="BrowalliaUPC"/>
                <w:sz w:val="26"/>
                <w:szCs w:val="26"/>
              </w:rPr>
              <w:t>1,902,186</w:t>
            </w:r>
          </w:p>
        </w:tc>
        <w:tc>
          <w:tcPr>
            <w:tcW w:w="1269" w:type="dxa"/>
            <w:tcBorders>
              <w:bottom w:val="nil"/>
            </w:tcBorders>
            <w:shd w:val="clear" w:color="auto" w:fill="FFFFFF"/>
          </w:tcPr>
          <w:p w14:paraId="7DCCBBDE" w14:textId="1CF07506" w:rsidR="00561634" w:rsidRPr="00EB3B58" w:rsidRDefault="00561634" w:rsidP="00561634">
            <w:pPr>
              <w:jc w:val="right"/>
              <w:rPr>
                <w:rFonts w:ascii="BrowalliaUPC" w:hAnsi="BrowalliaUPC" w:cs="BrowalliaUPC"/>
                <w:sz w:val="26"/>
                <w:szCs w:val="26"/>
              </w:rPr>
            </w:pPr>
            <w:r>
              <w:rPr>
                <w:rFonts w:ascii="BrowalliaUPC" w:hAnsi="BrowalliaUPC" w:cs="BrowalliaUPC"/>
                <w:sz w:val="26"/>
                <w:szCs w:val="26"/>
              </w:rPr>
              <w:t>1,</w:t>
            </w:r>
            <w:r w:rsidR="009B4932">
              <w:rPr>
                <w:rFonts w:ascii="BrowalliaUPC" w:hAnsi="BrowalliaUPC" w:cs="BrowalliaUPC"/>
                <w:sz w:val="26"/>
                <w:szCs w:val="26"/>
              </w:rPr>
              <w:t>573,997</w:t>
            </w:r>
          </w:p>
        </w:tc>
        <w:tc>
          <w:tcPr>
            <w:tcW w:w="1269" w:type="dxa"/>
            <w:tcBorders>
              <w:bottom w:val="nil"/>
            </w:tcBorders>
            <w:shd w:val="clear" w:color="auto" w:fill="FFFFFF"/>
          </w:tcPr>
          <w:p w14:paraId="3250308E" w14:textId="1A56BA9F" w:rsidR="00561634" w:rsidRPr="00EB3B58" w:rsidRDefault="00561634" w:rsidP="00561634">
            <w:pPr>
              <w:ind w:right="-48"/>
              <w:jc w:val="right"/>
              <w:rPr>
                <w:rFonts w:ascii="BrowalliaUPC" w:hAnsi="BrowalliaUPC" w:cs="BrowalliaUPC"/>
                <w:sz w:val="26"/>
                <w:szCs w:val="26"/>
              </w:rPr>
            </w:pPr>
            <w:r w:rsidRPr="00EB3B58">
              <w:rPr>
                <w:rFonts w:ascii="BrowalliaUPC" w:hAnsi="BrowalliaUPC" w:cs="BrowalliaUPC"/>
                <w:sz w:val="26"/>
                <w:szCs w:val="26"/>
              </w:rPr>
              <w:t>1,640,</w:t>
            </w:r>
            <w:r w:rsidRPr="002C36E9">
              <w:rPr>
                <w:rFonts w:ascii="BrowalliaUPC" w:hAnsi="BrowalliaUPC" w:cs="BrowalliaUPC"/>
                <w:sz w:val="26"/>
                <w:szCs w:val="26"/>
              </w:rPr>
              <w:t>76</w:t>
            </w:r>
            <w:r w:rsidR="00ED2370">
              <w:rPr>
                <w:rFonts w:ascii="BrowalliaUPC" w:hAnsi="BrowalliaUPC" w:cs="BrowalliaUPC"/>
                <w:sz w:val="26"/>
                <w:szCs w:val="26"/>
              </w:rPr>
              <w:t>7</w:t>
            </w:r>
          </w:p>
        </w:tc>
      </w:tr>
      <w:tr w:rsidR="00561634" w:rsidRPr="00EB3B58" w14:paraId="25E7BBD4" w14:textId="77777777" w:rsidTr="00596CA9">
        <w:tc>
          <w:tcPr>
            <w:tcW w:w="3260" w:type="dxa"/>
            <w:tcBorders>
              <w:top w:val="nil"/>
              <w:bottom w:val="nil"/>
            </w:tcBorders>
            <w:shd w:val="clear" w:color="auto" w:fill="FFFFFF"/>
          </w:tcPr>
          <w:p w14:paraId="211CA9C7" w14:textId="77777777" w:rsidR="00561634" w:rsidRPr="00EB3B58" w:rsidRDefault="00561634" w:rsidP="00561634">
            <w:pPr>
              <w:tabs>
                <w:tab w:val="left" w:pos="900"/>
              </w:tabs>
              <w:ind w:left="604" w:right="-36" w:hanging="567"/>
              <w:jc w:val="both"/>
              <w:rPr>
                <w:rFonts w:ascii="BrowalliaUPC" w:hAnsi="BrowalliaUPC" w:cs="BrowalliaUPC"/>
                <w:sz w:val="26"/>
                <w:szCs w:val="26"/>
              </w:rPr>
            </w:pPr>
            <w:r w:rsidRPr="00EB3B58">
              <w:rPr>
                <w:rFonts w:ascii="BrowalliaUPC" w:hAnsi="BrowalliaUPC" w:cs="BrowalliaUPC"/>
                <w:sz w:val="26"/>
                <w:szCs w:val="26"/>
                <w:cs/>
              </w:rPr>
              <w:t>หัก: ค่าใช้จ่ายทางการเงินในอนาคต</w:t>
            </w:r>
          </w:p>
          <w:p w14:paraId="0AA3E1B9" w14:textId="4035EA16" w:rsidR="00561634" w:rsidRPr="00EB3B58" w:rsidRDefault="00561634" w:rsidP="00561634">
            <w:pPr>
              <w:tabs>
                <w:tab w:val="left" w:pos="900"/>
              </w:tabs>
              <w:ind w:left="604" w:right="-36" w:hanging="567"/>
              <w:jc w:val="both"/>
              <w:rPr>
                <w:rFonts w:ascii="BrowalliaUPC" w:hAnsi="BrowalliaUPC" w:cs="BrowalliaUPC"/>
                <w:sz w:val="26"/>
                <w:szCs w:val="26"/>
              </w:rPr>
            </w:pPr>
            <w:r w:rsidRPr="00EB3B58">
              <w:rPr>
                <w:rFonts w:ascii="BrowalliaUPC" w:hAnsi="BrowalliaUPC" w:cs="BrowalliaUPC"/>
                <w:sz w:val="26"/>
                <w:szCs w:val="26"/>
              </w:rPr>
              <w:t xml:space="preserve">         </w:t>
            </w:r>
            <w:r w:rsidRPr="00EB3B58">
              <w:rPr>
                <w:rFonts w:ascii="BrowalliaUPC" w:hAnsi="BrowalliaUPC" w:cs="BrowalliaUPC"/>
                <w:sz w:val="26"/>
                <w:szCs w:val="26"/>
                <w:cs/>
              </w:rPr>
              <w:t>ของสัญญาเช่า</w:t>
            </w:r>
          </w:p>
        </w:tc>
        <w:tc>
          <w:tcPr>
            <w:tcW w:w="1359" w:type="dxa"/>
            <w:tcBorders>
              <w:top w:val="nil"/>
              <w:bottom w:val="nil"/>
            </w:tcBorders>
            <w:shd w:val="clear" w:color="auto" w:fill="FFFFFF"/>
          </w:tcPr>
          <w:p w14:paraId="5B1FF865" w14:textId="77777777" w:rsidR="00561634" w:rsidRDefault="00561634" w:rsidP="00561634">
            <w:pPr>
              <w:pBdr>
                <w:bottom w:val="single" w:sz="4" w:space="1" w:color="auto"/>
              </w:pBdr>
              <w:jc w:val="right"/>
              <w:rPr>
                <w:rFonts w:ascii="BrowalliaUPC" w:hAnsi="BrowalliaUPC" w:cs="BrowalliaUPC"/>
                <w:sz w:val="26"/>
                <w:szCs w:val="26"/>
              </w:rPr>
            </w:pPr>
          </w:p>
          <w:p w14:paraId="4C172FD4" w14:textId="68948092" w:rsidR="00561634" w:rsidRPr="00EB3B58" w:rsidRDefault="00561634" w:rsidP="00561634">
            <w:pPr>
              <w:pBdr>
                <w:bottom w:val="single" w:sz="4" w:space="1" w:color="auto"/>
              </w:pBdr>
              <w:jc w:val="right"/>
              <w:rPr>
                <w:rFonts w:ascii="BrowalliaUPC" w:hAnsi="BrowalliaUPC" w:cs="BrowalliaUPC"/>
                <w:sz w:val="26"/>
                <w:szCs w:val="26"/>
              </w:rPr>
            </w:pPr>
            <w:r>
              <w:rPr>
                <w:rFonts w:ascii="BrowalliaUPC" w:hAnsi="BrowalliaUPC" w:cs="BrowalliaUPC"/>
                <w:sz w:val="26"/>
                <w:szCs w:val="26"/>
              </w:rPr>
              <w:t>(</w:t>
            </w:r>
            <w:r w:rsidR="00157626">
              <w:rPr>
                <w:rFonts w:ascii="BrowalliaUPC" w:hAnsi="BrowalliaUPC" w:cs="BrowalliaUPC"/>
                <w:sz w:val="26"/>
                <w:szCs w:val="26"/>
              </w:rPr>
              <w:t>80,650</w:t>
            </w:r>
            <w:r>
              <w:rPr>
                <w:rFonts w:ascii="BrowalliaUPC" w:hAnsi="BrowalliaUPC" w:cs="BrowalliaUPC"/>
                <w:sz w:val="26"/>
                <w:szCs w:val="26"/>
              </w:rPr>
              <w:t>)</w:t>
            </w:r>
          </w:p>
        </w:tc>
        <w:tc>
          <w:tcPr>
            <w:tcW w:w="1350" w:type="dxa"/>
            <w:tcBorders>
              <w:top w:val="nil"/>
              <w:bottom w:val="nil"/>
            </w:tcBorders>
            <w:shd w:val="clear" w:color="auto" w:fill="FFFFFF"/>
          </w:tcPr>
          <w:p w14:paraId="57C7CCA5" w14:textId="77777777" w:rsidR="00561634" w:rsidRPr="00EB3B58" w:rsidRDefault="00561634" w:rsidP="00561634">
            <w:pPr>
              <w:pBdr>
                <w:bottom w:val="single" w:sz="4" w:space="1" w:color="auto"/>
              </w:pBdr>
              <w:jc w:val="right"/>
              <w:rPr>
                <w:rFonts w:ascii="BrowalliaUPC" w:hAnsi="BrowalliaUPC" w:cs="BrowalliaUPC"/>
                <w:sz w:val="26"/>
                <w:szCs w:val="26"/>
              </w:rPr>
            </w:pPr>
          </w:p>
          <w:p w14:paraId="3092A5A5" w14:textId="2702A943" w:rsidR="00561634" w:rsidRPr="00EB3B58" w:rsidRDefault="00561634" w:rsidP="00561634">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(96,870)</w:t>
            </w:r>
          </w:p>
        </w:tc>
        <w:tc>
          <w:tcPr>
            <w:tcW w:w="1269" w:type="dxa"/>
            <w:tcBorders>
              <w:top w:val="nil"/>
              <w:bottom w:val="nil"/>
            </w:tcBorders>
            <w:shd w:val="clear" w:color="auto" w:fill="FFFFFF"/>
          </w:tcPr>
          <w:p w14:paraId="6E38603E" w14:textId="77777777" w:rsidR="00561634" w:rsidRDefault="00561634" w:rsidP="00561634">
            <w:pPr>
              <w:pBdr>
                <w:bottom w:val="single" w:sz="4" w:space="1" w:color="auto"/>
              </w:pBdr>
              <w:jc w:val="right"/>
              <w:rPr>
                <w:rFonts w:ascii="BrowalliaUPC" w:hAnsi="BrowalliaUPC" w:cs="BrowalliaUPC"/>
                <w:sz w:val="26"/>
                <w:szCs w:val="26"/>
              </w:rPr>
            </w:pPr>
          </w:p>
          <w:p w14:paraId="04E96551" w14:textId="3BECD1CE" w:rsidR="00561634" w:rsidRPr="00EB3B58" w:rsidRDefault="009B4932" w:rsidP="00561634">
            <w:pPr>
              <w:pBdr>
                <w:bottom w:val="single" w:sz="4" w:space="1" w:color="auto"/>
              </w:pBdr>
              <w:jc w:val="right"/>
              <w:rPr>
                <w:rFonts w:ascii="BrowalliaUPC" w:hAnsi="BrowalliaUPC" w:cs="BrowalliaUPC"/>
                <w:sz w:val="26"/>
                <w:szCs w:val="26"/>
              </w:rPr>
            </w:pPr>
            <w:r>
              <w:rPr>
                <w:rFonts w:ascii="BrowalliaUPC" w:hAnsi="BrowalliaUPC" w:cs="BrowalliaUPC"/>
                <w:sz w:val="26"/>
                <w:szCs w:val="26"/>
              </w:rPr>
              <w:t>(69,765)</w:t>
            </w:r>
          </w:p>
        </w:tc>
        <w:tc>
          <w:tcPr>
            <w:tcW w:w="1269" w:type="dxa"/>
            <w:tcBorders>
              <w:top w:val="nil"/>
              <w:bottom w:val="nil"/>
            </w:tcBorders>
            <w:shd w:val="clear" w:color="auto" w:fill="FFFFFF"/>
          </w:tcPr>
          <w:p w14:paraId="4FD4464F" w14:textId="77777777" w:rsidR="00561634" w:rsidRDefault="00561634" w:rsidP="00561634">
            <w:pPr>
              <w:pBdr>
                <w:bottom w:val="single" w:sz="4" w:space="1" w:color="auto"/>
              </w:pBdr>
              <w:ind w:right="-48"/>
              <w:jc w:val="right"/>
              <w:rPr>
                <w:rFonts w:ascii="BrowalliaUPC" w:hAnsi="BrowalliaUPC" w:cs="BrowalliaUPC"/>
                <w:sz w:val="26"/>
                <w:szCs w:val="26"/>
              </w:rPr>
            </w:pPr>
          </w:p>
          <w:p w14:paraId="08E074A6" w14:textId="76E1CF22" w:rsidR="00561634" w:rsidRPr="00EB3B58" w:rsidRDefault="00561634" w:rsidP="00561634">
            <w:pPr>
              <w:pBdr>
                <w:bottom w:val="single" w:sz="4" w:space="1" w:color="auto"/>
              </w:pBdr>
              <w:ind w:right="-48"/>
              <w:jc w:val="right"/>
              <w:rPr>
                <w:rFonts w:ascii="BrowalliaUPC" w:hAnsi="BrowalliaUPC" w:cs="BrowalliaUPC"/>
                <w:sz w:val="26"/>
                <w:szCs w:val="26"/>
              </w:rPr>
            </w:pPr>
            <w:r w:rsidRPr="00EB3B58">
              <w:rPr>
                <w:rFonts w:ascii="BrowalliaUPC" w:hAnsi="BrowalliaUPC" w:cs="BrowalliaUPC"/>
                <w:sz w:val="26"/>
                <w:szCs w:val="26"/>
              </w:rPr>
              <w:t>(78,541)</w:t>
            </w:r>
          </w:p>
        </w:tc>
      </w:tr>
      <w:tr w:rsidR="00561634" w:rsidRPr="00EB3B58" w14:paraId="529BD6E6" w14:textId="77777777" w:rsidTr="00596CA9">
        <w:tc>
          <w:tcPr>
            <w:tcW w:w="3260" w:type="dxa"/>
            <w:tcBorders>
              <w:bottom w:val="nil"/>
            </w:tcBorders>
            <w:shd w:val="clear" w:color="auto" w:fill="FFFFFF"/>
          </w:tcPr>
          <w:p w14:paraId="461D7E58" w14:textId="77777777" w:rsidR="00561634" w:rsidRPr="00EB3B58" w:rsidRDefault="00561634" w:rsidP="00561634">
            <w:pPr>
              <w:tabs>
                <w:tab w:val="left" w:pos="900"/>
              </w:tabs>
              <w:ind w:left="360" w:right="-36" w:hanging="360"/>
              <w:jc w:val="both"/>
              <w:rPr>
                <w:rFonts w:ascii="BrowalliaUPC" w:hAnsi="BrowalliaUPC" w:cs="BrowalliaUPC"/>
                <w:sz w:val="26"/>
                <w:szCs w:val="26"/>
                <w:cs/>
              </w:rPr>
            </w:pPr>
            <w:r w:rsidRPr="00EB3B58">
              <w:rPr>
                <w:rFonts w:ascii="BrowalliaUPC" w:hAnsi="BrowalliaUPC" w:cs="BrowalliaUPC"/>
                <w:sz w:val="26"/>
                <w:szCs w:val="26"/>
                <w:cs/>
              </w:rPr>
              <w:t>สุทธิ</w:t>
            </w:r>
          </w:p>
        </w:tc>
        <w:tc>
          <w:tcPr>
            <w:tcW w:w="1359" w:type="dxa"/>
            <w:tcBorders>
              <w:bottom w:val="nil"/>
            </w:tcBorders>
            <w:shd w:val="clear" w:color="auto" w:fill="FFFFFF"/>
          </w:tcPr>
          <w:p w14:paraId="7484D6FF" w14:textId="02F6F6A1" w:rsidR="00561634" w:rsidRPr="00EB3B58" w:rsidRDefault="00561634" w:rsidP="00561634">
            <w:pPr>
              <w:pBdr>
                <w:bottom w:val="single" w:sz="12" w:space="1" w:color="auto"/>
              </w:pBdr>
              <w:jc w:val="right"/>
              <w:rPr>
                <w:rFonts w:ascii="BrowalliaUPC" w:hAnsi="BrowalliaUPC" w:cs="BrowalliaUPC"/>
                <w:sz w:val="26"/>
                <w:szCs w:val="26"/>
                <w:lang w:val="en-GB"/>
              </w:rPr>
            </w:pPr>
            <w:r w:rsidRPr="00205738">
              <w:rPr>
                <w:rFonts w:ascii="BrowalliaUPC" w:hAnsi="BrowalliaUPC" w:cs="BrowalliaUPC"/>
                <w:sz w:val="26"/>
                <w:szCs w:val="26"/>
                <w:lang w:val="en-GB"/>
              </w:rPr>
              <w:t>1,696,713</w:t>
            </w:r>
          </w:p>
        </w:tc>
        <w:tc>
          <w:tcPr>
            <w:tcW w:w="1350" w:type="dxa"/>
            <w:tcBorders>
              <w:bottom w:val="nil"/>
            </w:tcBorders>
            <w:shd w:val="clear" w:color="auto" w:fill="FFFFFF"/>
          </w:tcPr>
          <w:p w14:paraId="2738FD75" w14:textId="2C244895" w:rsidR="00561634" w:rsidRPr="00EB3B58" w:rsidRDefault="00561634" w:rsidP="00561634">
            <w:pPr>
              <w:pBdr>
                <w:bottom w:val="single" w:sz="12" w:space="1" w:color="auto"/>
              </w:pBdr>
              <w:jc w:val="right"/>
              <w:rPr>
                <w:rFonts w:ascii="BrowalliaUPC" w:hAnsi="BrowalliaUPC" w:cs="BrowalliaUPC"/>
                <w:sz w:val="26"/>
                <w:szCs w:val="26"/>
                <w:lang w:val="en-GB"/>
              </w:rPr>
            </w:pPr>
            <w:r w:rsidRPr="00EB3B58">
              <w:rPr>
                <w:rFonts w:ascii="BrowalliaUPC" w:hAnsi="BrowalliaUPC" w:cs="BrowalliaUPC"/>
                <w:sz w:val="26"/>
                <w:szCs w:val="26"/>
                <w:lang w:val="en-GB"/>
              </w:rPr>
              <w:t>1,805,316</w:t>
            </w:r>
          </w:p>
        </w:tc>
        <w:tc>
          <w:tcPr>
            <w:tcW w:w="1269" w:type="dxa"/>
            <w:tcBorders>
              <w:bottom w:val="nil"/>
            </w:tcBorders>
            <w:shd w:val="clear" w:color="auto" w:fill="FFFFFF"/>
          </w:tcPr>
          <w:p w14:paraId="50603F0E" w14:textId="561FC0C3" w:rsidR="00561634" w:rsidRPr="00EB3B58" w:rsidRDefault="00561634" w:rsidP="00561634">
            <w:pPr>
              <w:pBdr>
                <w:bottom w:val="single" w:sz="12" w:space="1" w:color="auto"/>
              </w:pBdr>
              <w:jc w:val="right"/>
              <w:rPr>
                <w:rFonts w:ascii="BrowalliaUPC" w:hAnsi="BrowalliaUPC" w:cs="BrowalliaUPC"/>
                <w:sz w:val="26"/>
                <w:szCs w:val="26"/>
              </w:rPr>
            </w:pPr>
            <w:r w:rsidRPr="00205738">
              <w:rPr>
                <w:rFonts w:ascii="BrowalliaUPC" w:hAnsi="BrowalliaUPC" w:cs="BrowalliaUPC"/>
                <w:sz w:val="26"/>
                <w:szCs w:val="26"/>
              </w:rPr>
              <w:t>1,504,232</w:t>
            </w:r>
          </w:p>
        </w:tc>
        <w:tc>
          <w:tcPr>
            <w:tcW w:w="1269" w:type="dxa"/>
            <w:tcBorders>
              <w:bottom w:val="nil"/>
            </w:tcBorders>
            <w:shd w:val="clear" w:color="auto" w:fill="FFFFFF"/>
          </w:tcPr>
          <w:p w14:paraId="175FD5DA" w14:textId="114CE306" w:rsidR="00561634" w:rsidRPr="00EB3B58" w:rsidRDefault="00561634" w:rsidP="00561634">
            <w:pPr>
              <w:pBdr>
                <w:bottom w:val="single" w:sz="12" w:space="1" w:color="auto"/>
              </w:pBdr>
              <w:ind w:right="-48"/>
              <w:jc w:val="right"/>
              <w:rPr>
                <w:rFonts w:ascii="BrowalliaUPC" w:hAnsi="BrowalliaUPC" w:cs="BrowalliaUPC"/>
                <w:sz w:val="26"/>
                <w:szCs w:val="26"/>
              </w:rPr>
            </w:pPr>
            <w:r w:rsidRPr="00EB3B58">
              <w:rPr>
                <w:rFonts w:ascii="BrowalliaUPC" w:hAnsi="BrowalliaUPC" w:cs="BrowalliaUPC"/>
                <w:sz w:val="26"/>
                <w:szCs w:val="26"/>
              </w:rPr>
              <w:t>1,562,226</w:t>
            </w:r>
          </w:p>
        </w:tc>
      </w:tr>
    </w:tbl>
    <w:p w14:paraId="56A007FF" w14:textId="77777777" w:rsidR="004A28B6" w:rsidRPr="00C13E5E" w:rsidRDefault="004A28B6" w:rsidP="00242C18">
      <w:pPr>
        <w:ind w:left="851"/>
        <w:jc w:val="thaiDistribute"/>
        <w:rPr>
          <w:rFonts w:ascii="BrowalliaUPC" w:hAnsi="BrowalliaUPC" w:cs="BrowalliaUPC"/>
          <w:sz w:val="20"/>
          <w:szCs w:val="20"/>
        </w:rPr>
      </w:pPr>
    </w:p>
    <w:p w14:paraId="2AE3D409" w14:textId="3233AF49" w:rsidR="007A0C6F" w:rsidRPr="004409A8" w:rsidRDefault="007A0C6F" w:rsidP="007A0C6F">
      <w:pPr>
        <w:ind w:left="851"/>
        <w:jc w:val="thaiDistribute"/>
        <w:rPr>
          <w:rFonts w:ascii="BrowalliaUPC" w:hAnsi="BrowalliaUPC" w:cs="BrowalliaUPC"/>
          <w:sz w:val="28"/>
          <w:szCs w:val="28"/>
        </w:rPr>
      </w:pPr>
      <w:r w:rsidRPr="00EB3B58">
        <w:rPr>
          <w:rFonts w:ascii="BrowalliaUPC" w:hAnsi="BrowalliaUPC" w:cs="BrowalliaUPC"/>
          <w:sz w:val="28"/>
          <w:szCs w:val="28"/>
          <w:cs/>
        </w:rPr>
        <w:t xml:space="preserve">กลุ่มบริษัทและบริษัทรับรู้ต้นทุนทางการเงินที่เกี่ยวข้องกับหนี้สินทางการเงินอื่น จำนวน </w:t>
      </w:r>
      <w:r w:rsidR="002C5CD4" w:rsidRPr="002C36E9">
        <w:rPr>
          <w:rFonts w:ascii="BrowalliaUPC" w:hAnsi="BrowalliaUPC" w:cs="BrowalliaUPC"/>
          <w:sz w:val="28"/>
          <w:szCs w:val="28"/>
        </w:rPr>
        <w:t>35</w:t>
      </w:r>
      <w:r w:rsidRPr="00EB3B58">
        <w:rPr>
          <w:rFonts w:ascii="BrowalliaUPC" w:hAnsi="BrowalliaUPC" w:cs="BrowalliaUPC"/>
          <w:sz w:val="28"/>
          <w:szCs w:val="28"/>
          <w:cs/>
        </w:rPr>
        <w:t xml:space="preserve"> ล้านบาท</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 xml:space="preserve">             </w:t>
      </w:r>
      <w:r w:rsidR="002B734F">
        <w:rPr>
          <w:rFonts w:ascii="BrowalliaUPC" w:hAnsi="BrowalliaUPC" w:cs="BrowalliaUPC"/>
          <w:sz w:val="28"/>
          <w:szCs w:val="28"/>
        </w:rPr>
        <w:t>28</w:t>
      </w:r>
      <w:r w:rsidRPr="00EB3B58">
        <w:rPr>
          <w:rFonts w:ascii="BrowalliaUPC" w:hAnsi="BrowalliaUPC" w:cs="BrowalliaUPC"/>
          <w:sz w:val="28"/>
          <w:szCs w:val="28"/>
          <w:cs/>
        </w:rPr>
        <w:t xml:space="preserve"> ล้านบาท ตามลำดับ</w:t>
      </w:r>
      <w:r w:rsidRPr="00EB3B58">
        <w:rPr>
          <w:rFonts w:ascii="BrowalliaUPC" w:hAnsi="BrowalliaUPC" w:cs="BrowalliaUPC" w:hint="cs"/>
          <w:sz w:val="28"/>
          <w:szCs w:val="28"/>
          <w:cs/>
        </w:rPr>
        <w:t xml:space="preserve"> </w:t>
      </w:r>
      <w:r w:rsidRPr="00396BE9">
        <w:rPr>
          <w:rFonts w:ascii="BrowalliaUPC" w:hAnsi="BrowalliaUPC" w:cs="BrowalliaUPC" w:hint="cs"/>
          <w:sz w:val="28"/>
          <w:szCs w:val="28"/>
          <w:cs/>
        </w:rPr>
        <w:t>(</w:t>
      </w:r>
      <w:r w:rsidRPr="00396BE9">
        <w:rPr>
          <w:rFonts w:ascii="BrowalliaUPC" w:hAnsi="BrowalliaUPC" w:cs="BrowalliaUPC"/>
          <w:sz w:val="28"/>
          <w:szCs w:val="28"/>
        </w:rPr>
        <w:t xml:space="preserve">2564 : 56 </w:t>
      </w:r>
      <w:r w:rsidRPr="00396BE9">
        <w:rPr>
          <w:rFonts w:ascii="BrowalliaUPC" w:hAnsi="BrowalliaUPC" w:cs="BrowalliaUPC" w:hint="cs"/>
          <w:sz w:val="28"/>
          <w:szCs w:val="28"/>
          <w:cs/>
        </w:rPr>
        <w:t xml:space="preserve">ล้านบาท และ </w:t>
      </w:r>
      <w:r w:rsidRPr="00396BE9">
        <w:rPr>
          <w:rFonts w:ascii="BrowalliaUPC" w:hAnsi="BrowalliaUPC" w:cs="BrowalliaUPC"/>
          <w:sz w:val="28"/>
          <w:szCs w:val="28"/>
        </w:rPr>
        <w:t xml:space="preserve">47 </w:t>
      </w:r>
      <w:r w:rsidRPr="00396BE9">
        <w:rPr>
          <w:rFonts w:ascii="BrowalliaUPC" w:hAnsi="BrowalliaUPC" w:cs="BrowalliaUPC" w:hint="cs"/>
          <w:sz w:val="28"/>
          <w:szCs w:val="28"/>
          <w:cs/>
        </w:rPr>
        <w:t>ล้านบาท ตามลำดับ</w:t>
      </w:r>
      <w:r w:rsidRPr="00EB3B58">
        <w:rPr>
          <w:rFonts w:ascii="BrowalliaUPC" w:hAnsi="BrowalliaUPC" w:cs="BrowalliaUPC" w:hint="cs"/>
          <w:sz w:val="28"/>
          <w:szCs w:val="28"/>
          <w:cs/>
        </w:rPr>
        <w:t>)</w:t>
      </w:r>
    </w:p>
    <w:p w14:paraId="7918637C" w14:textId="462171F3" w:rsidR="001E746C" w:rsidRPr="00C13E5E" w:rsidRDefault="001E746C" w:rsidP="00242C18">
      <w:pPr>
        <w:ind w:left="851"/>
        <w:jc w:val="thaiDistribute"/>
        <w:rPr>
          <w:rFonts w:ascii="BrowalliaUPC" w:hAnsi="BrowalliaUPC" w:cs="BrowalliaUPC"/>
          <w:sz w:val="18"/>
          <w:szCs w:val="18"/>
        </w:rPr>
      </w:pPr>
    </w:p>
    <w:p w14:paraId="6E471130" w14:textId="748ADE96" w:rsidR="00C3715D" w:rsidRPr="00EB3B58" w:rsidRDefault="00C3715D" w:rsidP="003462FA">
      <w:pPr>
        <w:overflowPunct/>
        <w:autoSpaceDE/>
        <w:autoSpaceDN/>
        <w:adjustRightInd/>
        <w:ind w:left="441"/>
        <w:textAlignment w:val="auto"/>
        <w:rPr>
          <w:rFonts w:ascii="BrowalliaUPC" w:hAnsi="BrowalliaUPC" w:cs="BrowalliaUPC"/>
          <w:b/>
          <w:bCs/>
          <w:i/>
          <w:iCs/>
          <w:sz w:val="28"/>
          <w:szCs w:val="28"/>
        </w:rPr>
      </w:pPr>
      <w:r w:rsidRPr="00EB3B58">
        <w:rPr>
          <w:rFonts w:ascii="BrowalliaUPC" w:hAnsi="BrowalliaUPC" w:cs="BrowalliaUPC"/>
          <w:b/>
          <w:bCs/>
          <w:i/>
          <w:iCs/>
          <w:sz w:val="28"/>
          <w:szCs w:val="28"/>
          <w:cs/>
        </w:rPr>
        <w:t xml:space="preserve">กลุ่มบริษัท </w:t>
      </w:r>
      <w:r w:rsidRPr="00EB3B58">
        <w:rPr>
          <w:rFonts w:ascii="BrowalliaUPC" w:hAnsi="BrowalliaUPC" w:cs="BrowalliaUPC"/>
          <w:b/>
          <w:bCs/>
          <w:i/>
          <w:iCs/>
          <w:sz w:val="28"/>
          <w:szCs w:val="28"/>
        </w:rPr>
        <w:t xml:space="preserve">– </w:t>
      </w:r>
      <w:r w:rsidRPr="00EB3B58">
        <w:rPr>
          <w:rFonts w:ascii="BrowalliaUPC" w:hAnsi="BrowalliaUPC" w:cs="BrowalliaUPC"/>
          <w:b/>
          <w:bCs/>
          <w:i/>
          <w:iCs/>
          <w:sz w:val="28"/>
          <w:szCs w:val="28"/>
          <w:cs/>
        </w:rPr>
        <w:t>ในฐานะผู้ให้เช่า</w:t>
      </w:r>
    </w:p>
    <w:p w14:paraId="29603643" w14:textId="77777777" w:rsidR="00C3715D" w:rsidRPr="00EB3B58" w:rsidRDefault="00C3715D" w:rsidP="00C3715D">
      <w:pPr>
        <w:ind w:left="426" w:right="-45"/>
        <w:jc w:val="both"/>
        <w:rPr>
          <w:rFonts w:ascii="BrowalliaUPC" w:hAnsi="BrowalliaUPC" w:cs="BrowalliaUPC"/>
          <w:b/>
          <w:bCs/>
          <w:i/>
          <w:iCs/>
          <w:sz w:val="20"/>
          <w:szCs w:val="20"/>
          <w:cs/>
        </w:rPr>
      </w:pPr>
    </w:p>
    <w:p w14:paraId="2EA18626" w14:textId="376B45C4" w:rsidR="002D6D0D" w:rsidRPr="00EB3B58" w:rsidRDefault="00C975B8" w:rsidP="008E79B2">
      <w:pPr>
        <w:pStyle w:val="ListParagraph"/>
        <w:numPr>
          <w:ilvl w:val="1"/>
          <w:numId w:val="1"/>
        </w:numPr>
        <w:ind w:right="-45"/>
        <w:jc w:val="both"/>
        <w:rPr>
          <w:rFonts w:ascii="BrowalliaUPC" w:hAnsi="BrowalliaUPC" w:cs="BrowalliaUPC"/>
          <w:sz w:val="28"/>
        </w:rPr>
      </w:pPr>
      <w:r w:rsidRPr="00EB3B58">
        <w:rPr>
          <w:rFonts w:ascii="BrowalliaUPC" w:hAnsi="BrowalliaUPC" w:cs="BrowalliaUPC"/>
          <w:sz w:val="28"/>
          <w:cs/>
        </w:rPr>
        <w:t xml:space="preserve">ลูกหนี้ตามสัญญาเช่าการเงิน </w:t>
      </w:r>
      <w:r w:rsidR="0016652C" w:rsidRPr="00EB3B58">
        <w:rPr>
          <w:rFonts w:ascii="BrowalliaUPC" w:hAnsi="BrowalliaUPC" w:cs="BrowalliaUPC"/>
          <w:sz w:val="28"/>
        </w:rPr>
        <w:t>–</w:t>
      </w:r>
      <w:r w:rsidRPr="00EB3B58">
        <w:rPr>
          <w:rFonts w:ascii="BrowalliaUPC" w:hAnsi="BrowalliaUPC" w:cs="BrowalliaUPC"/>
          <w:sz w:val="28"/>
          <w:cs/>
        </w:rPr>
        <w:t xml:space="preserve"> บริษัทย่อย</w:t>
      </w:r>
    </w:p>
    <w:p w14:paraId="3FDCA297" w14:textId="77777777" w:rsidR="0016652C" w:rsidRPr="00EB3B58" w:rsidRDefault="0016652C" w:rsidP="0016652C">
      <w:pPr>
        <w:pStyle w:val="ListParagraph"/>
        <w:ind w:left="1134"/>
        <w:jc w:val="thaiDistribute"/>
        <w:rPr>
          <w:rFonts w:ascii="BrowalliaUPC" w:hAnsi="BrowalliaUPC" w:cs="BrowalliaUPC"/>
          <w:sz w:val="16"/>
          <w:szCs w:val="16"/>
        </w:rPr>
      </w:pPr>
    </w:p>
    <w:tbl>
      <w:tblPr>
        <w:tblW w:w="8541" w:type="dxa"/>
        <w:tblInd w:w="837" w:type="dxa"/>
        <w:tblLayout w:type="fixed"/>
        <w:tblLook w:val="0000" w:firstRow="0" w:lastRow="0" w:firstColumn="0" w:lastColumn="0" w:noHBand="0" w:noVBand="0"/>
      </w:tblPr>
      <w:tblGrid>
        <w:gridCol w:w="5823"/>
        <w:gridCol w:w="1350"/>
        <w:gridCol w:w="1368"/>
      </w:tblGrid>
      <w:tr w:rsidR="00DE6F38" w:rsidRPr="00C13E5E" w14:paraId="26FBCE0A" w14:textId="77777777" w:rsidTr="00C13E5E">
        <w:trPr>
          <w:cantSplit/>
          <w:trHeight w:val="117"/>
          <w:tblHeader/>
        </w:trPr>
        <w:tc>
          <w:tcPr>
            <w:tcW w:w="5823" w:type="dxa"/>
          </w:tcPr>
          <w:p w14:paraId="0D9D1EA8" w14:textId="77777777" w:rsidR="00DE6F38" w:rsidRPr="0010011C" w:rsidRDefault="00DE6F38" w:rsidP="00C13E5E">
            <w:pPr>
              <w:ind w:left="162" w:right="-36" w:hanging="162"/>
              <w:rPr>
                <w:rFonts w:ascii="BrowalliaUPC" w:hAnsi="BrowalliaUPC" w:cs="BrowalliaUPC"/>
                <w:sz w:val="26"/>
                <w:szCs w:val="26"/>
                <w:lang w:val="en-GB"/>
              </w:rPr>
            </w:pPr>
          </w:p>
        </w:tc>
        <w:tc>
          <w:tcPr>
            <w:tcW w:w="2718" w:type="dxa"/>
            <w:gridSpan w:val="2"/>
          </w:tcPr>
          <w:p w14:paraId="5FADBB6A" w14:textId="77777777" w:rsidR="00DE6F38" w:rsidRPr="00C13E5E" w:rsidRDefault="00DE6F38" w:rsidP="00C13E5E">
            <w:pPr>
              <w:pBdr>
                <w:bottom w:val="single" w:sz="12" w:space="1" w:color="FFFFFF"/>
              </w:pBdr>
              <w:ind w:left="162" w:right="-36" w:hanging="162"/>
              <w:jc w:val="right"/>
              <w:rPr>
                <w:rFonts w:ascii="BrowalliaUPC" w:hAnsi="BrowalliaUPC" w:cs="BrowalliaUPC"/>
                <w:sz w:val="26"/>
                <w:szCs w:val="26"/>
                <w:lang w:val="en-GB"/>
              </w:rPr>
            </w:pPr>
            <w:r w:rsidRPr="00C13E5E">
              <w:rPr>
                <w:rFonts w:ascii="BrowalliaUPC" w:hAnsi="BrowalliaUPC" w:cs="BrowalliaUPC"/>
                <w:sz w:val="26"/>
                <w:szCs w:val="26"/>
                <w:cs/>
                <w:lang w:val="en-GB"/>
              </w:rPr>
              <w:t>(หน่วย : พันบาท)</w:t>
            </w:r>
          </w:p>
        </w:tc>
      </w:tr>
      <w:tr w:rsidR="00DE6F38" w:rsidRPr="0010011C" w14:paraId="14552A39" w14:textId="77777777" w:rsidTr="008F59EC">
        <w:trPr>
          <w:cantSplit/>
          <w:tblHeader/>
        </w:trPr>
        <w:tc>
          <w:tcPr>
            <w:tcW w:w="5823" w:type="dxa"/>
          </w:tcPr>
          <w:p w14:paraId="251C2B21" w14:textId="77777777" w:rsidR="00DE6F38" w:rsidRPr="0010011C" w:rsidRDefault="00DE6F38" w:rsidP="004C4F4D">
            <w:pPr>
              <w:ind w:right="-36"/>
              <w:rPr>
                <w:rFonts w:ascii="BrowalliaUPC" w:hAnsi="BrowalliaUPC" w:cs="BrowalliaUPC"/>
                <w:sz w:val="26"/>
                <w:szCs w:val="26"/>
                <w:lang w:val="en-GB"/>
              </w:rPr>
            </w:pPr>
          </w:p>
        </w:tc>
        <w:tc>
          <w:tcPr>
            <w:tcW w:w="2718" w:type="dxa"/>
            <w:gridSpan w:val="2"/>
          </w:tcPr>
          <w:p w14:paraId="44AF4E21" w14:textId="77777777" w:rsidR="00DE6F38" w:rsidRPr="0010011C" w:rsidRDefault="00DE6F38" w:rsidP="004C4F4D">
            <w:pPr>
              <w:pBdr>
                <w:bottom w:val="single" w:sz="4" w:space="1" w:color="auto"/>
              </w:pBdr>
              <w:ind w:right="-3"/>
              <w:jc w:val="center"/>
              <w:rPr>
                <w:rFonts w:ascii="BrowalliaUPC" w:hAnsi="BrowalliaUPC" w:cs="BrowalliaUPC"/>
                <w:sz w:val="26"/>
                <w:szCs w:val="26"/>
                <w:cs/>
              </w:rPr>
            </w:pPr>
            <w:r w:rsidRPr="0010011C">
              <w:rPr>
                <w:rFonts w:ascii="BrowalliaUPC" w:hAnsi="BrowalliaUPC" w:cs="BrowalliaUPC"/>
                <w:sz w:val="26"/>
                <w:szCs w:val="26"/>
                <w:cs/>
              </w:rPr>
              <w:t>งบการเงินเฉพาะของบริษัท</w:t>
            </w:r>
          </w:p>
        </w:tc>
      </w:tr>
      <w:tr w:rsidR="00DE6F38" w:rsidRPr="0010011C" w14:paraId="654F721A" w14:textId="77777777" w:rsidTr="008F59EC">
        <w:trPr>
          <w:cantSplit/>
          <w:tblHeader/>
        </w:trPr>
        <w:tc>
          <w:tcPr>
            <w:tcW w:w="5823" w:type="dxa"/>
          </w:tcPr>
          <w:p w14:paraId="22418535" w14:textId="77777777" w:rsidR="00DE6F38" w:rsidRPr="0010011C" w:rsidRDefault="00DE6F38" w:rsidP="00C3715D">
            <w:pPr>
              <w:ind w:right="-43" w:hanging="670"/>
              <w:jc w:val="both"/>
              <w:rPr>
                <w:rFonts w:ascii="BrowalliaUPC" w:hAnsi="BrowalliaUPC" w:cs="BrowalliaUPC"/>
                <w:sz w:val="26"/>
                <w:szCs w:val="26"/>
              </w:rPr>
            </w:pPr>
          </w:p>
        </w:tc>
        <w:tc>
          <w:tcPr>
            <w:tcW w:w="1350" w:type="dxa"/>
            <w:vAlign w:val="bottom"/>
          </w:tcPr>
          <w:p w14:paraId="469FF415" w14:textId="33B08118" w:rsidR="00DE6F38" w:rsidRPr="0010011C" w:rsidRDefault="00DE6F38" w:rsidP="004C4F4D">
            <w:pPr>
              <w:pBdr>
                <w:bottom w:val="single" w:sz="6" w:space="1" w:color="auto"/>
              </w:pBdr>
              <w:tabs>
                <w:tab w:val="left" w:pos="900"/>
              </w:tabs>
              <w:ind w:left="-18"/>
              <w:jc w:val="center"/>
              <w:rPr>
                <w:rFonts w:ascii="BrowalliaUPC" w:hAnsi="BrowalliaUPC" w:cs="BrowalliaUPC"/>
                <w:sz w:val="26"/>
                <w:szCs w:val="26"/>
              </w:rPr>
            </w:pPr>
            <w:r w:rsidRPr="0010011C">
              <w:rPr>
                <w:rFonts w:ascii="BrowalliaUPC" w:hAnsi="BrowalliaUPC" w:cs="BrowalliaUPC"/>
                <w:sz w:val="26"/>
                <w:szCs w:val="26"/>
              </w:rPr>
              <w:t>256</w:t>
            </w:r>
            <w:r w:rsidR="0010011C">
              <w:rPr>
                <w:rFonts w:ascii="BrowalliaUPC" w:hAnsi="BrowalliaUPC" w:cs="BrowalliaUPC"/>
                <w:sz w:val="26"/>
                <w:szCs w:val="26"/>
              </w:rPr>
              <w:t>5</w:t>
            </w:r>
          </w:p>
        </w:tc>
        <w:tc>
          <w:tcPr>
            <w:tcW w:w="1368" w:type="dxa"/>
            <w:vAlign w:val="bottom"/>
          </w:tcPr>
          <w:p w14:paraId="01639B74" w14:textId="00BDE1F5" w:rsidR="00DE6F38" w:rsidRPr="0010011C" w:rsidRDefault="00DE6F38" w:rsidP="004C4F4D">
            <w:pPr>
              <w:pBdr>
                <w:bottom w:val="single" w:sz="6" w:space="1" w:color="auto"/>
              </w:pBdr>
              <w:tabs>
                <w:tab w:val="left" w:pos="900"/>
              </w:tabs>
              <w:ind w:left="-18"/>
              <w:jc w:val="center"/>
              <w:rPr>
                <w:rFonts w:ascii="BrowalliaUPC" w:hAnsi="BrowalliaUPC" w:cs="BrowalliaUPC"/>
                <w:sz w:val="26"/>
                <w:szCs w:val="26"/>
              </w:rPr>
            </w:pPr>
            <w:r w:rsidRPr="0010011C">
              <w:rPr>
                <w:rFonts w:ascii="BrowalliaUPC" w:hAnsi="BrowalliaUPC" w:cs="BrowalliaUPC"/>
                <w:sz w:val="26"/>
                <w:szCs w:val="26"/>
              </w:rPr>
              <w:t>256</w:t>
            </w:r>
            <w:r w:rsidR="0010011C">
              <w:rPr>
                <w:rFonts w:ascii="BrowalliaUPC" w:hAnsi="BrowalliaUPC" w:cs="BrowalliaUPC"/>
                <w:sz w:val="26"/>
                <w:szCs w:val="26"/>
              </w:rPr>
              <w:t>4</w:t>
            </w:r>
          </w:p>
        </w:tc>
      </w:tr>
      <w:tr w:rsidR="00DE6F38" w:rsidRPr="0010011C" w14:paraId="0B8DBD62" w14:textId="77777777" w:rsidTr="00190849">
        <w:trPr>
          <w:cantSplit/>
          <w:trHeight w:hRule="exact" w:val="216"/>
        </w:trPr>
        <w:tc>
          <w:tcPr>
            <w:tcW w:w="5823" w:type="dxa"/>
          </w:tcPr>
          <w:p w14:paraId="33D93BCB" w14:textId="77777777" w:rsidR="00DE6F38" w:rsidRPr="0010011C" w:rsidRDefault="00DE6F38" w:rsidP="004C4F4D">
            <w:pPr>
              <w:ind w:left="162" w:right="-36" w:hanging="162"/>
              <w:rPr>
                <w:rFonts w:ascii="BrowalliaUPC" w:hAnsi="BrowalliaUPC" w:cs="BrowalliaUPC"/>
                <w:sz w:val="26"/>
                <w:szCs w:val="26"/>
                <w:u w:val="single"/>
                <w:cs/>
              </w:rPr>
            </w:pPr>
          </w:p>
        </w:tc>
        <w:tc>
          <w:tcPr>
            <w:tcW w:w="1350" w:type="dxa"/>
          </w:tcPr>
          <w:p w14:paraId="2FD7B2B7" w14:textId="77777777" w:rsidR="00DE6F38" w:rsidRPr="0010011C" w:rsidRDefault="00DE6F38" w:rsidP="004C4F4D">
            <w:pPr>
              <w:tabs>
                <w:tab w:val="decimal" w:pos="936"/>
              </w:tabs>
              <w:ind w:left="18" w:right="72"/>
              <w:jc w:val="both"/>
              <w:rPr>
                <w:rFonts w:ascii="BrowalliaUPC" w:hAnsi="BrowalliaUPC" w:cs="BrowalliaUPC"/>
                <w:sz w:val="26"/>
                <w:szCs w:val="26"/>
              </w:rPr>
            </w:pPr>
          </w:p>
        </w:tc>
        <w:tc>
          <w:tcPr>
            <w:tcW w:w="1368" w:type="dxa"/>
          </w:tcPr>
          <w:p w14:paraId="00EFD367" w14:textId="77777777" w:rsidR="00DE6F38" w:rsidRPr="0010011C" w:rsidRDefault="00DE6F38" w:rsidP="004C4F4D">
            <w:pPr>
              <w:tabs>
                <w:tab w:val="decimal" w:pos="936"/>
              </w:tabs>
              <w:ind w:left="18" w:right="72"/>
              <w:jc w:val="both"/>
              <w:rPr>
                <w:rFonts w:ascii="BrowalliaUPC" w:hAnsi="BrowalliaUPC" w:cs="BrowalliaUPC"/>
                <w:sz w:val="26"/>
                <w:szCs w:val="26"/>
              </w:rPr>
            </w:pPr>
          </w:p>
        </w:tc>
      </w:tr>
      <w:tr w:rsidR="00286037" w:rsidRPr="0010011C" w14:paraId="0EBBD551" w14:textId="77777777" w:rsidTr="008F59EC">
        <w:trPr>
          <w:cantSplit/>
        </w:trPr>
        <w:tc>
          <w:tcPr>
            <w:tcW w:w="5823" w:type="dxa"/>
          </w:tcPr>
          <w:p w14:paraId="57A71D76" w14:textId="77777777" w:rsidR="00286037" w:rsidRPr="0010011C" w:rsidRDefault="00286037" w:rsidP="00286037">
            <w:pPr>
              <w:ind w:left="162" w:right="-36" w:hanging="162"/>
              <w:rPr>
                <w:rFonts w:ascii="BrowalliaUPC" w:hAnsi="BrowalliaUPC" w:cs="BrowalliaUPC"/>
                <w:sz w:val="26"/>
                <w:szCs w:val="26"/>
                <w:cs/>
                <w:lang w:val="en-GB"/>
              </w:rPr>
            </w:pPr>
            <w:r w:rsidRPr="0010011C">
              <w:rPr>
                <w:rFonts w:ascii="BrowalliaUPC" w:hAnsi="BrowalliaUPC" w:cs="BrowalliaUPC"/>
                <w:sz w:val="26"/>
                <w:szCs w:val="26"/>
                <w:cs/>
                <w:lang w:val="en-GB"/>
              </w:rPr>
              <w:t xml:space="preserve">ไม่เกิน </w:t>
            </w:r>
            <w:r w:rsidRPr="0010011C">
              <w:rPr>
                <w:rFonts w:ascii="BrowalliaUPC" w:hAnsi="BrowalliaUPC" w:cs="BrowalliaUPC"/>
                <w:sz w:val="26"/>
                <w:szCs w:val="26"/>
                <w:lang w:val="en-GB"/>
              </w:rPr>
              <w:t xml:space="preserve">1 </w:t>
            </w:r>
            <w:r w:rsidRPr="0010011C">
              <w:rPr>
                <w:rFonts w:ascii="BrowalliaUPC" w:hAnsi="BrowalliaUPC" w:cs="BrowalliaUPC"/>
                <w:sz w:val="26"/>
                <w:szCs w:val="26"/>
                <w:cs/>
                <w:lang w:val="en-GB"/>
              </w:rPr>
              <w:t>ปี</w:t>
            </w:r>
          </w:p>
        </w:tc>
        <w:tc>
          <w:tcPr>
            <w:tcW w:w="1350" w:type="dxa"/>
          </w:tcPr>
          <w:p w14:paraId="41221A70" w14:textId="117F3F79" w:rsidR="00286037" w:rsidRPr="0010011C" w:rsidRDefault="00952242" w:rsidP="00286037">
            <w:pPr>
              <w:ind w:left="-9" w:right="-21"/>
              <w:jc w:val="right"/>
              <w:rPr>
                <w:rFonts w:ascii="BrowalliaUPC" w:hAnsi="BrowalliaUPC" w:cs="BrowalliaUPC"/>
                <w:sz w:val="26"/>
                <w:szCs w:val="26"/>
              </w:rPr>
            </w:pPr>
            <w:r w:rsidRPr="00952242">
              <w:rPr>
                <w:rFonts w:ascii="BrowalliaUPC" w:hAnsi="BrowalliaUPC" w:cs="BrowalliaUPC"/>
                <w:sz w:val="26"/>
                <w:szCs w:val="26"/>
              </w:rPr>
              <w:t>25</w:t>
            </w:r>
            <w:r w:rsidR="0012488D" w:rsidRPr="0012488D">
              <w:rPr>
                <w:rFonts w:ascii="BrowalliaUPC" w:hAnsi="BrowalliaUPC" w:cs="BrowalliaUPC"/>
                <w:sz w:val="26"/>
                <w:szCs w:val="26"/>
              </w:rPr>
              <w:t>,</w:t>
            </w:r>
            <w:r w:rsidRPr="00952242">
              <w:rPr>
                <w:rFonts w:ascii="BrowalliaUPC" w:hAnsi="BrowalliaUPC" w:cs="BrowalliaUPC"/>
                <w:sz w:val="26"/>
                <w:szCs w:val="26"/>
              </w:rPr>
              <w:t>280</w:t>
            </w:r>
          </w:p>
        </w:tc>
        <w:tc>
          <w:tcPr>
            <w:tcW w:w="1368" w:type="dxa"/>
          </w:tcPr>
          <w:p w14:paraId="545CFF52" w14:textId="6D1047AB" w:rsidR="00286037" w:rsidRPr="0010011C" w:rsidRDefault="00286037" w:rsidP="00286037">
            <w:pPr>
              <w:ind w:left="-9" w:right="-21"/>
              <w:jc w:val="right"/>
              <w:rPr>
                <w:rFonts w:ascii="BrowalliaUPC" w:hAnsi="BrowalliaUPC" w:cs="BrowalliaUPC"/>
                <w:sz w:val="26"/>
                <w:szCs w:val="26"/>
              </w:rPr>
            </w:pPr>
            <w:r w:rsidRPr="0010011C">
              <w:rPr>
                <w:rFonts w:ascii="BrowalliaUPC" w:hAnsi="BrowalliaUPC" w:cs="BrowalliaUPC"/>
                <w:sz w:val="26"/>
                <w:szCs w:val="26"/>
              </w:rPr>
              <w:t>21,440</w:t>
            </w:r>
          </w:p>
        </w:tc>
      </w:tr>
      <w:tr w:rsidR="00286037" w:rsidRPr="0010011C" w14:paraId="04512377" w14:textId="77777777" w:rsidTr="008F59EC">
        <w:trPr>
          <w:cantSplit/>
        </w:trPr>
        <w:tc>
          <w:tcPr>
            <w:tcW w:w="5823" w:type="dxa"/>
          </w:tcPr>
          <w:p w14:paraId="56F346D0" w14:textId="77777777" w:rsidR="00286037" w:rsidRPr="0010011C" w:rsidRDefault="00286037" w:rsidP="00286037">
            <w:pPr>
              <w:ind w:right="-36"/>
              <w:rPr>
                <w:rFonts w:ascii="BrowalliaUPC" w:hAnsi="BrowalliaUPC" w:cs="BrowalliaUPC"/>
                <w:sz w:val="26"/>
                <w:szCs w:val="26"/>
                <w:cs/>
              </w:rPr>
            </w:pPr>
            <w:r w:rsidRPr="0010011C">
              <w:rPr>
                <w:rFonts w:ascii="BrowalliaUPC" w:hAnsi="BrowalliaUPC" w:cs="BrowalliaUPC"/>
                <w:sz w:val="26"/>
                <w:szCs w:val="26"/>
                <w:cs/>
                <w:lang w:val="en-GB"/>
              </w:rPr>
              <w:t xml:space="preserve">ที่เกิน </w:t>
            </w:r>
            <w:r w:rsidRPr="0010011C">
              <w:rPr>
                <w:rFonts w:ascii="BrowalliaUPC" w:hAnsi="BrowalliaUPC" w:cs="BrowalliaUPC"/>
                <w:sz w:val="26"/>
                <w:szCs w:val="26"/>
                <w:lang w:val="en-GB"/>
              </w:rPr>
              <w:t xml:space="preserve">1 </w:t>
            </w:r>
            <w:r w:rsidRPr="0010011C">
              <w:rPr>
                <w:rFonts w:ascii="BrowalliaUPC" w:hAnsi="BrowalliaUPC" w:cs="BrowalliaUPC"/>
                <w:sz w:val="26"/>
                <w:szCs w:val="26"/>
                <w:cs/>
                <w:lang w:val="en-GB"/>
              </w:rPr>
              <w:t xml:space="preserve">ปี แต่ไม่เกิน </w:t>
            </w:r>
            <w:r w:rsidRPr="0010011C">
              <w:rPr>
                <w:rFonts w:ascii="BrowalliaUPC" w:hAnsi="BrowalliaUPC" w:cs="BrowalliaUPC"/>
                <w:sz w:val="26"/>
                <w:szCs w:val="26"/>
                <w:lang w:val="en-GB"/>
              </w:rPr>
              <w:t xml:space="preserve">5 </w:t>
            </w:r>
            <w:r w:rsidRPr="0010011C">
              <w:rPr>
                <w:rFonts w:ascii="BrowalliaUPC" w:hAnsi="BrowalliaUPC" w:cs="BrowalliaUPC"/>
                <w:sz w:val="26"/>
                <w:szCs w:val="26"/>
                <w:cs/>
                <w:lang w:val="en-GB"/>
              </w:rPr>
              <w:t>ปี</w:t>
            </w:r>
          </w:p>
        </w:tc>
        <w:tc>
          <w:tcPr>
            <w:tcW w:w="1350" w:type="dxa"/>
          </w:tcPr>
          <w:p w14:paraId="4DF070DA" w14:textId="0619B5F7" w:rsidR="00286037" w:rsidRPr="0010011C" w:rsidRDefault="00344A3B" w:rsidP="00286037">
            <w:pPr>
              <w:ind w:left="-9" w:right="-21"/>
              <w:jc w:val="right"/>
              <w:rPr>
                <w:rFonts w:ascii="BrowalliaUPC" w:hAnsi="BrowalliaUPC" w:cs="BrowalliaUPC"/>
                <w:sz w:val="26"/>
                <w:szCs w:val="26"/>
              </w:rPr>
            </w:pPr>
            <w:r w:rsidRPr="00344A3B">
              <w:rPr>
                <w:rFonts w:ascii="BrowalliaUPC" w:hAnsi="BrowalliaUPC" w:cs="BrowalliaUPC"/>
                <w:sz w:val="26"/>
                <w:szCs w:val="26"/>
              </w:rPr>
              <w:t>19,200</w:t>
            </w:r>
          </w:p>
        </w:tc>
        <w:tc>
          <w:tcPr>
            <w:tcW w:w="1368" w:type="dxa"/>
          </w:tcPr>
          <w:p w14:paraId="1C264C7D" w14:textId="249A68ED" w:rsidR="00286037" w:rsidRPr="0010011C" w:rsidRDefault="00286037" w:rsidP="00286037">
            <w:pPr>
              <w:ind w:left="-9" w:right="-21"/>
              <w:jc w:val="right"/>
              <w:rPr>
                <w:rFonts w:ascii="BrowalliaUPC" w:hAnsi="BrowalliaUPC" w:cs="BrowalliaUPC"/>
                <w:sz w:val="26"/>
                <w:szCs w:val="26"/>
              </w:rPr>
            </w:pPr>
            <w:r w:rsidRPr="0010011C">
              <w:rPr>
                <w:rFonts w:ascii="BrowalliaUPC" w:hAnsi="BrowalliaUPC" w:cs="BrowalliaUPC"/>
                <w:sz w:val="26"/>
                <w:szCs w:val="26"/>
              </w:rPr>
              <w:t>19,200</w:t>
            </w:r>
          </w:p>
        </w:tc>
      </w:tr>
      <w:tr w:rsidR="00286037" w:rsidRPr="0010011C" w14:paraId="55D3780D" w14:textId="77777777" w:rsidTr="008F59EC">
        <w:trPr>
          <w:cantSplit/>
        </w:trPr>
        <w:tc>
          <w:tcPr>
            <w:tcW w:w="5823" w:type="dxa"/>
          </w:tcPr>
          <w:p w14:paraId="37CA4DB8" w14:textId="77777777" w:rsidR="00286037" w:rsidRPr="0010011C" w:rsidRDefault="00286037" w:rsidP="00286037">
            <w:pPr>
              <w:ind w:right="-36"/>
              <w:rPr>
                <w:rFonts w:ascii="BrowalliaUPC" w:hAnsi="BrowalliaUPC" w:cs="BrowalliaUPC"/>
                <w:sz w:val="26"/>
                <w:szCs w:val="26"/>
                <w:cs/>
              </w:rPr>
            </w:pPr>
            <w:r w:rsidRPr="0010011C">
              <w:rPr>
                <w:rFonts w:ascii="BrowalliaUPC" w:hAnsi="BrowalliaUPC" w:cs="BrowalliaUPC"/>
                <w:sz w:val="26"/>
                <w:szCs w:val="26"/>
                <w:cs/>
                <w:lang w:val="en-GB"/>
              </w:rPr>
              <w:t xml:space="preserve">ที่เกินกว่า </w:t>
            </w:r>
            <w:r w:rsidRPr="0010011C">
              <w:rPr>
                <w:rFonts w:ascii="BrowalliaUPC" w:hAnsi="BrowalliaUPC" w:cs="BrowalliaUPC"/>
                <w:sz w:val="26"/>
                <w:szCs w:val="26"/>
                <w:lang w:val="en-GB"/>
              </w:rPr>
              <w:t xml:space="preserve">5 </w:t>
            </w:r>
            <w:r w:rsidRPr="0010011C">
              <w:rPr>
                <w:rFonts w:ascii="BrowalliaUPC" w:hAnsi="BrowalliaUPC" w:cs="BrowalliaUPC"/>
                <w:sz w:val="26"/>
                <w:szCs w:val="26"/>
                <w:cs/>
                <w:lang w:val="en-GB"/>
              </w:rPr>
              <w:t>ปี</w:t>
            </w:r>
          </w:p>
        </w:tc>
        <w:tc>
          <w:tcPr>
            <w:tcW w:w="1350" w:type="dxa"/>
          </w:tcPr>
          <w:p w14:paraId="67145C3D" w14:textId="69F06DCB" w:rsidR="00286037" w:rsidRPr="0010011C" w:rsidRDefault="00344A3B" w:rsidP="00286037">
            <w:pPr>
              <w:pBdr>
                <w:bottom w:val="single" w:sz="4" w:space="1" w:color="auto"/>
              </w:pBdr>
              <w:ind w:left="-9" w:right="-21"/>
              <w:jc w:val="right"/>
              <w:rPr>
                <w:rFonts w:ascii="BrowalliaUPC" w:hAnsi="BrowalliaUPC" w:cs="BrowalliaUPC"/>
                <w:sz w:val="26"/>
                <w:szCs w:val="26"/>
              </w:rPr>
            </w:pPr>
            <w:r w:rsidRPr="00344A3B">
              <w:rPr>
                <w:rFonts w:ascii="BrowalliaUPC" w:hAnsi="BrowalliaUPC" w:cs="BrowalliaUPC"/>
                <w:sz w:val="26"/>
                <w:szCs w:val="26"/>
              </w:rPr>
              <w:t>12</w:t>
            </w:r>
            <w:r>
              <w:rPr>
                <w:rFonts w:ascii="BrowalliaUPC" w:hAnsi="BrowalliaUPC" w:cs="BrowalliaUPC"/>
                <w:sz w:val="26"/>
                <w:szCs w:val="26"/>
              </w:rPr>
              <w:t>,</w:t>
            </w:r>
            <w:r w:rsidRPr="00344A3B">
              <w:rPr>
                <w:rFonts w:ascii="BrowalliaUPC" w:hAnsi="BrowalliaUPC" w:cs="BrowalliaUPC"/>
                <w:sz w:val="26"/>
                <w:szCs w:val="26"/>
              </w:rPr>
              <w:t>480</w:t>
            </w:r>
          </w:p>
        </w:tc>
        <w:tc>
          <w:tcPr>
            <w:tcW w:w="1368" w:type="dxa"/>
          </w:tcPr>
          <w:p w14:paraId="13238C8B" w14:textId="52B82509" w:rsidR="00286037" w:rsidRPr="0010011C" w:rsidRDefault="00286037" w:rsidP="00286037">
            <w:pPr>
              <w:pBdr>
                <w:bottom w:val="single" w:sz="4" w:space="1" w:color="auto"/>
              </w:pBdr>
              <w:ind w:left="-9" w:right="-21"/>
              <w:jc w:val="right"/>
              <w:rPr>
                <w:rFonts w:ascii="BrowalliaUPC" w:hAnsi="BrowalliaUPC" w:cs="BrowalliaUPC"/>
                <w:sz w:val="26"/>
                <w:szCs w:val="26"/>
              </w:rPr>
            </w:pPr>
            <w:r w:rsidRPr="0010011C">
              <w:rPr>
                <w:rFonts w:ascii="BrowalliaUPC" w:hAnsi="BrowalliaUPC" w:cs="BrowalliaUPC"/>
                <w:sz w:val="26"/>
                <w:szCs w:val="26"/>
              </w:rPr>
              <w:t>16,320</w:t>
            </w:r>
          </w:p>
        </w:tc>
      </w:tr>
      <w:tr w:rsidR="00286037" w:rsidRPr="0010011C" w14:paraId="032392E1" w14:textId="77777777" w:rsidTr="008F59EC">
        <w:trPr>
          <w:cantSplit/>
        </w:trPr>
        <w:tc>
          <w:tcPr>
            <w:tcW w:w="5823" w:type="dxa"/>
          </w:tcPr>
          <w:p w14:paraId="2CB17679" w14:textId="2C2DF734" w:rsidR="00286037" w:rsidRPr="0010011C" w:rsidRDefault="00286037" w:rsidP="00286037">
            <w:pPr>
              <w:ind w:right="-36"/>
              <w:rPr>
                <w:rFonts w:ascii="BrowalliaUPC" w:hAnsi="BrowalliaUPC" w:cs="BrowalliaUPC"/>
                <w:sz w:val="26"/>
                <w:szCs w:val="26"/>
                <w:lang w:val="en-GB"/>
              </w:rPr>
            </w:pPr>
            <w:r w:rsidRPr="0010011C">
              <w:rPr>
                <w:rFonts w:ascii="BrowalliaUPC" w:hAnsi="BrowalliaUPC" w:cs="BrowalliaUPC"/>
                <w:sz w:val="26"/>
                <w:szCs w:val="26"/>
                <w:cs/>
              </w:rPr>
              <w:t xml:space="preserve">     รวม</w:t>
            </w:r>
          </w:p>
        </w:tc>
        <w:tc>
          <w:tcPr>
            <w:tcW w:w="1350" w:type="dxa"/>
          </w:tcPr>
          <w:p w14:paraId="2F1ABB14" w14:textId="7F0F2EF1" w:rsidR="00286037" w:rsidRPr="0010011C" w:rsidRDefault="00344A3B" w:rsidP="00286037">
            <w:pPr>
              <w:ind w:left="-9" w:right="-21"/>
              <w:jc w:val="right"/>
              <w:rPr>
                <w:rFonts w:ascii="BrowalliaUPC" w:hAnsi="BrowalliaUPC" w:cs="BrowalliaUPC"/>
                <w:sz w:val="26"/>
                <w:szCs w:val="26"/>
              </w:rPr>
            </w:pPr>
            <w:r w:rsidRPr="00344A3B">
              <w:rPr>
                <w:rFonts w:ascii="BrowalliaUPC" w:hAnsi="BrowalliaUPC" w:cs="BrowalliaUPC"/>
                <w:sz w:val="26"/>
                <w:szCs w:val="26"/>
              </w:rPr>
              <w:t>56,960</w:t>
            </w:r>
          </w:p>
        </w:tc>
        <w:tc>
          <w:tcPr>
            <w:tcW w:w="1368" w:type="dxa"/>
          </w:tcPr>
          <w:p w14:paraId="2F87ADCE" w14:textId="7D71BB68" w:rsidR="00286037" w:rsidRPr="0010011C" w:rsidRDefault="00286037" w:rsidP="00286037">
            <w:pPr>
              <w:ind w:left="-9" w:right="-21"/>
              <w:jc w:val="right"/>
              <w:rPr>
                <w:rFonts w:ascii="BrowalliaUPC" w:hAnsi="BrowalliaUPC" w:cs="BrowalliaUPC"/>
                <w:sz w:val="26"/>
                <w:szCs w:val="26"/>
              </w:rPr>
            </w:pPr>
            <w:r w:rsidRPr="0010011C">
              <w:rPr>
                <w:rFonts w:ascii="BrowalliaUPC" w:hAnsi="BrowalliaUPC" w:cs="BrowalliaUPC"/>
                <w:sz w:val="26"/>
                <w:szCs w:val="26"/>
              </w:rPr>
              <w:t>56,960</w:t>
            </w:r>
          </w:p>
        </w:tc>
      </w:tr>
      <w:tr w:rsidR="00286037" w:rsidRPr="0010011C" w14:paraId="319A6A28" w14:textId="77777777" w:rsidTr="008F59EC">
        <w:trPr>
          <w:cantSplit/>
        </w:trPr>
        <w:tc>
          <w:tcPr>
            <w:tcW w:w="5823" w:type="dxa"/>
          </w:tcPr>
          <w:p w14:paraId="06C66974" w14:textId="77777777" w:rsidR="00286037" w:rsidRPr="0010011C" w:rsidRDefault="00286037" w:rsidP="00286037">
            <w:pPr>
              <w:ind w:right="-36"/>
              <w:rPr>
                <w:rFonts w:ascii="BrowalliaUPC" w:hAnsi="BrowalliaUPC" w:cs="BrowalliaUPC"/>
                <w:sz w:val="26"/>
                <w:szCs w:val="26"/>
                <w:u w:val="single"/>
                <w:cs/>
              </w:rPr>
            </w:pPr>
            <w:r w:rsidRPr="0010011C">
              <w:rPr>
                <w:rFonts w:ascii="BrowalliaUPC" w:hAnsi="BrowalliaUPC" w:cs="BrowalliaUPC"/>
                <w:sz w:val="26"/>
                <w:szCs w:val="26"/>
                <w:cs/>
              </w:rPr>
              <w:t>หัก : รายได้ทางการเงินรอการรับรู้</w:t>
            </w:r>
          </w:p>
        </w:tc>
        <w:tc>
          <w:tcPr>
            <w:tcW w:w="1350" w:type="dxa"/>
          </w:tcPr>
          <w:p w14:paraId="04C844F6" w14:textId="74A07F45" w:rsidR="00286037" w:rsidRPr="0010011C" w:rsidRDefault="00344A3B" w:rsidP="00286037">
            <w:pPr>
              <w:pBdr>
                <w:bottom w:val="single" w:sz="4" w:space="1" w:color="auto"/>
              </w:pBdr>
              <w:ind w:left="-9" w:right="-4"/>
              <w:jc w:val="right"/>
              <w:rPr>
                <w:rFonts w:ascii="BrowalliaUPC" w:hAnsi="BrowalliaUPC" w:cs="BrowalliaUPC"/>
                <w:sz w:val="26"/>
                <w:szCs w:val="26"/>
              </w:rPr>
            </w:pPr>
            <w:r w:rsidRPr="00344A3B">
              <w:rPr>
                <w:rFonts w:ascii="BrowalliaUPC" w:hAnsi="BrowalliaUPC" w:cs="BrowalliaUPC"/>
                <w:sz w:val="26"/>
                <w:szCs w:val="26"/>
              </w:rPr>
              <w:t>(8,638)</w:t>
            </w:r>
          </w:p>
        </w:tc>
        <w:tc>
          <w:tcPr>
            <w:tcW w:w="1368" w:type="dxa"/>
          </w:tcPr>
          <w:p w14:paraId="120A5638" w14:textId="0F2F8FA0" w:rsidR="00286037" w:rsidRPr="0010011C" w:rsidRDefault="00286037" w:rsidP="00286037">
            <w:pPr>
              <w:pBdr>
                <w:bottom w:val="single" w:sz="4" w:space="1" w:color="auto"/>
              </w:pBdr>
              <w:ind w:left="-9" w:right="-21"/>
              <w:jc w:val="right"/>
              <w:rPr>
                <w:rFonts w:ascii="BrowalliaUPC" w:hAnsi="BrowalliaUPC" w:cs="BrowalliaUPC"/>
                <w:sz w:val="26"/>
                <w:szCs w:val="26"/>
              </w:rPr>
            </w:pPr>
            <w:r w:rsidRPr="0010011C">
              <w:rPr>
                <w:rFonts w:ascii="BrowalliaUPC" w:hAnsi="BrowalliaUPC" w:cs="BrowalliaUPC"/>
                <w:sz w:val="26"/>
                <w:szCs w:val="26"/>
              </w:rPr>
              <w:t>(10,399)</w:t>
            </w:r>
          </w:p>
        </w:tc>
      </w:tr>
      <w:tr w:rsidR="00286037" w:rsidRPr="0010011C" w14:paraId="0245B4EF" w14:textId="77777777" w:rsidTr="008F59EC">
        <w:trPr>
          <w:cantSplit/>
        </w:trPr>
        <w:tc>
          <w:tcPr>
            <w:tcW w:w="5823" w:type="dxa"/>
          </w:tcPr>
          <w:p w14:paraId="0BE73BE1" w14:textId="42235D54" w:rsidR="00286037" w:rsidRPr="0010011C" w:rsidRDefault="00286037" w:rsidP="00286037">
            <w:pPr>
              <w:ind w:right="-36"/>
              <w:rPr>
                <w:rFonts w:ascii="BrowalliaUPC" w:hAnsi="BrowalliaUPC" w:cs="BrowalliaUPC"/>
                <w:sz w:val="26"/>
                <w:szCs w:val="26"/>
              </w:rPr>
            </w:pPr>
            <w:r w:rsidRPr="0010011C">
              <w:rPr>
                <w:rFonts w:ascii="BrowalliaUPC" w:hAnsi="BrowalliaUPC" w:cs="BrowalliaUPC"/>
                <w:sz w:val="26"/>
                <w:szCs w:val="26"/>
                <w:cs/>
                <w:lang w:val="en-GB"/>
              </w:rPr>
              <w:t xml:space="preserve">     รวม</w:t>
            </w:r>
          </w:p>
        </w:tc>
        <w:tc>
          <w:tcPr>
            <w:tcW w:w="1350" w:type="dxa"/>
          </w:tcPr>
          <w:p w14:paraId="40F0D4D2" w14:textId="33EC33F9" w:rsidR="00286037" w:rsidRPr="0010011C" w:rsidRDefault="00344A3B" w:rsidP="00286037">
            <w:pPr>
              <w:ind w:left="-9" w:right="-4"/>
              <w:jc w:val="right"/>
              <w:rPr>
                <w:rFonts w:ascii="BrowalliaUPC" w:hAnsi="BrowalliaUPC" w:cs="BrowalliaUPC"/>
                <w:sz w:val="26"/>
                <w:szCs w:val="26"/>
              </w:rPr>
            </w:pPr>
            <w:r w:rsidRPr="00344A3B">
              <w:rPr>
                <w:rFonts w:ascii="BrowalliaUPC" w:hAnsi="BrowalliaUPC" w:cs="BrowalliaUPC"/>
                <w:sz w:val="26"/>
                <w:szCs w:val="26"/>
              </w:rPr>
              <w:t>48,322</w:t>
            </w:r>
          </w:p>
        </w:tc>
        <w:tc>
          <w:tcPr>
            <w:tcW w:w="1368" w:type="dxa"/>
          </w:tcPr>
          <w:p w14:paraId="72214AF6" w14:textId="2EA5B6EE" w:rsidR="00286037" w:rsidRPr="0010011C" w:rsidRDefault="00286037" w:rsidP="00286037">
            <w:pPr>
              <w:ind w:left="-9" w:right="-21"/>
              <w:jc w:val="right"/>
              <w:rPr>
                <w:rFonts w:ascii="BrowalliaUPC" w:hAnsi="BrowalliaUPC" w:cs="BrowalliaUPC"/>
                <w:sz w:val="26"/>
                <w:szCs w:val="26"/>
              </w:rPr>
            </w:pPr>
            <w:r w:rsidRPr="0010011C">
              <w:rPr>
                <w:rFonts w:ascii="BrowalliaUPC" w:hAnsi="BrowalliaUPC" w:cs="BrowalliaUPC"/>
                <w:sz w:val="26"/>
                <w:szCs w:val="26"/>
              </w:rPr>
              <w:t>46,561</w:t>
            </w:r>
          </w:p>
        </w:tc>
      </w:tr>
      <w:tr w:rsidR="00286037" w:rsidRPr="0010011C" w14:paraId="5020C4FF" w14:textId="77777777" w:rsidTr="008F59EC">
        <w:trPr>
          <w:cantSplit/>
        </w:trPr>
        <w:tc>
          <w:tcPr>
            <w:tcW w:w="5823" w:type="dxa"/>
          </w:tcPr>
          <w:p w14:paraId="473AE826" w14:textId="2F993714" w:rsidR="00286037" w:rsidRPr="0010011C" w:rsidRDefault="00286037" w:rsidP="00286037">
            <w:pPr>
              <w:ind w:right="-36"/>
              <w:rPr>
                <w:rFonts w:ascii="BrowalliaUPC" w:hAnsi="BrowalliaUPC" w:cs="BrowalliaUPC"/>
                <w:sz w:val="26"/>
                <w:szCs w:val="26"/>
                <w:cs/>
              </w:rPr>
            </w:pPr>
            <w:r w:rsidRPr="0010011C">
              <w:rPr>
                <w:rFonts w:ascii="BrowalliaUPC" w:hAnsi="BrowalliaUPC" w:cs="BrowalliaUPC"/>
                <w:sz w:val="26"/>
                <w:szCs w:val="26"/>
                <w:cs/>
              </w:rPr>
              <w:t>หัก : ค่าเผื่อผลขาดทุนจากการด้อยค่า</w:t>
            </w:r>
          </w:p>
        </w:tc>
        <w:tc>
          <w:tcPr>
            <w:tcW w:w="1350" w:type="dxa"/>
          </w:tcPr>
          <w:p w14:paraId="39E8E3E8" w14:textId="22B0D218" w:rsidR="00286037" w:rsidRPr="0010011C" w:rsidRDefault="00344A3B" w:rsidP="00286037">
            <w:pPr>
              <w:pBdr>
                <w:bottom w:val="single" w:sz="4" w:space="1" w:color="auto"/>
              </w:pBdr>
              <w:ind w:left="-9" w:right="-4"/>
              <w:jc w:val="right"/>
              <w:rPr>
                <w:rFonts w:ascii="BrowalliaUPC" w:hAnsi="BrowalliaUPC" w:cs="BrowalliaUPC"/>
                <w:sz w:val="26"/>
                <w:szCs w:val="26"/>
                <w:cs/>
              </w:rPr>
            </w:pPr>
            <w:r w:rsidRPr="00344A3B">
              <w:rPr>
                <w:rFonts w:ascii="BrowalliaUPC" w:hAnsi="BrowalliaUPC" w:cs="BrowalliaUPC"/>
                <w:sz w:val="26"/>
                <w:szCs w:val="26"/>
              </w:rPr>
              <w:t>(17,280)</w:t>
            </w:r>
          </w:p>
        </w:tc>
        <w:tc>
          <w:tcPr>
            <w:tcW w:w="1368" w:type="dxa"/>
          </w:tcPr>
          <w:p w14:paraId="367C0D8E" w14:textId="26679F14" w:rsidR="00286037" w:rsidRPr="0010011C" w:rsidRDefault="00286037" w:rsidP="00286037">
            <w:pPr>
              <w:pBdr>
                <w:bottom w:val="single" w:sz="4" w:space="1" w:color="auto"/>
              </w:pBdr>
              <w:ind w:left="-9" w:right="-21"/>
              <w:jc w:val="right"/>
              <w:rPr>
                <w:rFonts w:ascii="BrowalliaUPC" w:hAnsi="BrowalliaUPC" w:cs="BrowalliaUPC"/>
                <w:sz w:val="26"/>
                <w:szCs w:val="26"/>
              </w:rPr>
            </w:pPr>
            <w:r w:rsidRPr="0010011C">
              <w:rPr>
                <w:rFonts w:ascii="BrowalliaUPC" w:hAnsi="BrowalliaUPC" w:cs="BrowalliaUPC"/>
                <w:sz w:val="26"/>
                <w:szCs w:val="26"/>
              </w:rPr>
              <w:t>(13,440)</w:t>
            </w:r>
          </w:p>
        </w:tc>
      </w:tr>
      <w:tr w:rsidR="00286037" w:rsidRPr="0010011C" w14:paraId="1777E128" w14:textId="77777777" w:rsidTr="008F59EC">
        <w:trPr>
          <w:cantSplit/>
        </w:trPr>
        <w:tc>
          <w:tcPr>
            <w:tcW w:w="5823" w:type="dxa"/>
          </w:tcPr>
          <w:p w14:paraId="14323E42" w14:textId="5DBE4955" w:rsidR="00286037" w:rsidRPr="0010011C" w:rsidRDefault="00286037" w:rsidP="00286037">
            <w:pPr>
              <w:ind w:right="-36"/>
              <w:rPr>
                <w:rFonts w:ascii="BrowalliaUPC" w:hAnsi="BrowalliaUPC" w:cs="BrowalliaUPC"/>
                <w:sz w:val="26"/>
                <w:szCs w:val="26"/>
                <w:cs/>
              </w:rPr>
            </w:pPr>
            <w:r w:rsidRPr="0010011C">
              <w:rPr>
                <w:rFonts w:ascii="BrowalliaUPC" w:hAnsi="BrowalliaUPC" w:cs="BrowalliaUPC"/>
                <w:sz w:val="26"/>
                <w:szCs w:val="26"/>
                <w:cs/>
              </w:rPr>
              <w:t xml:space="preserve">     รวม</w:t>
            </w:r>
          </w:p>
        </w:tc>
        <w:tc>
          <w:tcPr>
            <w:tcW w:w="1350" w:type="dxa"/>
          </w:tcPr>
          <w:p w14:paraId="668B38B9" w14:textId="38DA8D47" w:rsidR="00286037" w:rsidRPr="0010011C" w:rsidRDefault="00344A3B" w:rsidP="00286037">
            <w:pPr>
              <w:ind w:left="-9" w:right="-4"/>
              <w:jc w:val="right"/>
              <w:rPr>
                <w:rFonts w:ascii="BrowalliaUPC" w:hAnsi="BrowalliaUPC" w:cs="BrowalliaUPC"/>
                <w:sz w:val="26"/>
                <w:szCs w:val="26"/>
              </w:rPr>
            </w:pPr>
            <w:r w:rsidRPr="00344A3B">
              <w:rPr>
                <w:rFonts w:ascii="BrowalliaUPC" w:hAnsi="BrowalliaUPC" w:cs="BrowalliaUPC"/>
                <w:sz w:val="26"/>
                <w:szCs w:val="26"/>
              </w:rPr>
              <w:t>31,042</w:t>
            </w:r>
          </w:p>
        </w:tc>
        <w:tc>
          <w:tcPr>
            <w:tcW w:w="1368" w:type="dxa"/>
          </w:tcPr>
          <w:p w14:paraId="060C0DBE" w14:textId="704E9B34" w:rsidR="00286037" w:rsidRPr="0010011C" w:rsidRDefault="00286037" w:rsidP="00286037">
            <w:pPr>
              <w:ind w:left="-9" w:right="-21"/>
              <w:jc w:val="right"/>
              <w:rPr>
                <w:rFonts w:ascii="BrowalliaUPC" w:hAnsi="BrowalliaUPC" w:cs="BrowalliaUPC"/>
                <w:sz w:val="26"/>
                <w:szCs w:val="26"/>
              </w:rPr>
            </w:pPr>
            <w:r w:rsidRPr="0010011C">
              <w:rPr>
                <w:rFonts w:ascii="BrowalliaUPC" w:hAnsi="BrowalliaUPC" w:cs="BrowalliaUPC"/>
                <w:sz w:val="26"/>
                <w:szCs w:val="26"/>
              </w:rPr>
              <w:t>33,121</w:t>
            </w:r>
          </w:p>
        </w:tc>
      </w:tr>
      <w:tr w:rsidR="00286037" w:rsidRPr="0010011C" w14:paraId="761F40AA" w14:textId="77777777" w:rsidTr="008F59EC">
        <w:trPr>
          <w:cantSplit/>
        </w:trPr>
        <w:tc>
          <w:tcPr>
            <w:tcW w:w="5823" w:type="dxa"/>
          </w:tcPr>
          <w:p w14:paraId="6D0578AC" w14:textId="77777777" w:rsidR="00286037" w:rsidRPr="0010011C" w:rsidRDefault="00286037" w:rsidP="00286037">
            <w:pPr>
              <w:ind w:right="-36"/>
              <w:rPr>
                <w:rFonts w:ascii="BrowalliaUPC" w:hAnsi="BrowalliaUPC" w:cs="BrowalliaUPC"/>
                <w:sz w:val="26"/>
                <w:szCs w:val="26"/>
                <w:cs/>
                <w:lang w:val="en-GB"/>
              </w:rPr>
            </w:pPr>
            <w:r w:rsidRPr="0010011C">
              <w:rPr>
                <w:rFonts w:ascii="BrowalliaUPC" w:hAnsi="BrowalliaUPC" w:cs="BrowalliaUPC"/>
                <w:sz w:val="26"/>
                <w:szCs w:val="26"/>
                <w:cs/>
                <w:lang w:val="en-GB"/>
              </w:rPr>
              <w:t>หัก : ส่วนที่ถึงกำหนดชำระภายในหนึ่งปี</w:t>
            </w:r>
          </w:p>
        </w:tc>
        <w:tc>
          <w:tcPr>
            <w:tcW w:w="1350" w:type="dxa"/>
          </w:tcPr>
          <w:p w14:paraId="05F340B8" w14:textId="4BBBB1EA" w:rsidR="00286037" w:rsidRPr="0010011C" w:rsidRDefault="00344A3B" w:rsidP="00286037">
            <w:pPr>
              <w:pBdr>
                <w:bottom w:val="single" w:sz="4" w:space="1" w:color="auto"/>
              </w:pBdr>
              <w:ind w:left="-9" w:right="-4"/>
              <w:jc w:val="right"/>
              <w:rPr>
                <w:rFonts w:ascii="BrowalliaUPC" w:hAnsi="BrowalliaUPC" w:cs="BrowalliaUPC"/>
                <w:sz w:val="26"/>
                <w:szCs w:val="26"/>
              </w:rPr>
            </w:pPr>
            <w:r w:rsidRPr="00344A3B">
              <w:rPr>
                <w:rFonts w:ascii="BrowalliaUPC" w:hAnsi="BrowalliaUPC" w:cs="BrowalliaUPC"/>
                <w:sz w:val="26"/>
                <w:szCs w:val="26"/>
              </w:rPr>
              <w:t>(6,373)</w:t>
            </w:r>
          </w:p>
        </w:tc>
        <w:tc>
          <w:tcPr>
            <w:tcW w:w="1368" w:type="dxa"/>
          </w:tcPr>
          <w:p w14:paraId="60068B6A" w14:textId="12A50B09" w:rsidR="00286037" w:rsidRPr="0010011C" w:rsidRDefault="00286037" w:rsidP="00286037">
            <w:pPr>
              <w:pBdr>
                <w:bottom w:val="single" w:sz="4" w:space="1" w:color="auto"/>
              </w:pBdr>
              <w:ind w:left="-9" w:right="-21"/>
              <w:jc w:val="right"/>
              <w:rPr>
                <w:rFonts w:ascii="BrowalliaUPC" w:hAnsi="BrowalliaUPC" w:cs="BrowalliaUPC"/>
                <w:sz w:val="26"/>
                <w:szCs w:val="26"/>
              </w:rPr>
            </w:pPr>
            <w:r w:rsidRPr="0010011C">
              <w:rPr>
                <w:rFonts w:ascii="BrowalliaUPC" w:hAnsi="BrowalliaUPC" w:cs="BrowalliaUPC"/>
                <w:sz w:val="26"/>
                <w:szCs w:val="26"/>
              </w:rPr>
              <w:t>(6,239)</w:t>
            </w:r>
          </w:p>
        </w:tc>
      </w:tr>
      <w:tr w:rsidR="00286037" w:rsidRPr="0010011C" w14:paraId="5536B672" w14:textId="77777777" w:rsidTr="008F59EC">
        <w:trPr>
          <w:cantSplit/>
        </w:trPr>
        <w:tc>
          <w:tcPr>
            <w:tcW w:w="5823" w:type="dxa"/>
          </w:tcPr>
          <w:p w14:paraId="2800ADD3" w14:textId="5E8BE874" w:rsidR="00286037" w:rsidRPr="0010011C" w:rsidRDefault="00286037" w:rsidP="00286037">
            <w:pPr>
              <w:ind w:right="-36"/>
              <w:rPr>
                <w:rFonts w:ascii="BrowalliaUPC" w:hAnsi="BrowalliaUPC" w:cs="BrowalliaUPC"/>
                <w:sz w:val="26"/>
                <w:szCs w:val="26"/>
                <w:cs/>
                <w:lang w:val="en-GB"/>
              </w:rPr>
            </w:pPr>
            <w:r w:rsidRPr="0010011C">
              <w:rPr>
                <w:rFonts w:ascii="BrowalliaUPC" w:hAnsi="BrowalliaUPC" w:cs="BrowalliaUPC"/>
                <w:sz w:val="26"/>
                <w:szCs w:val="26"/>
                <w:cs/>
                <w:lang w:val="en-GB"/>
              </w:rPr>
              <w:t xml:space="preserve">     สุทธิ</w:t>
            </w:r>
          </w:p>
        </w:tc>
        <w:tc>
          <w:tcPr>
            <w:tcW w:w="1350" w:type="dxa"/>
          </w:tcPr>
          <w:p w14:paraId="3D193911" w14:textId="7099FDEB" w:rsidR="00286037" w:rsidRPr="0010011C" w:rsidRDefault="00344A3B" w:rsidP="00286037">
            <w:pPr>
              <w:pBdr>
                <w:bottom w:val="single" w:sz="12" w:space="1" w:color="auto"/>
              </w:pBdr>
              <w:ind w:left="-9" w:right="-4"/>
              <w:jc w:val="right"/>
              <w:rPr>
                <w:rFonts w:ascii="BrowalliaUPC" w:hAnsi="BrowalliaUPC" w:cs="BrowalliaUPC"/>
                <w:sz w:val="26"/>
                <w:szCs w:val="26"/>
              </w:rPr>
            </w:pPr>
            <w:r w:rsidRPr="00344A3B">
              <w:rPr>
                <w:rFonts w:ascii="BrowalliaUPC" w:hAnsi="BrowalliaUPC" w:cs="BrowalliaUPC"/>
                <w:sz w:val="26"/>
                <w:szCs w:val="26"/>
              </w:rPr>
              <w:t>24,669</w:t>
            </w:r>
          </w:p>
        </w:tc>
        <w:tc>
          <w:tcPr>
            <w:tcW w:w="1368" w:type="dxa"/>
          </w:tcPr>
          <w:p w14:paraId="0BAF0A9C" w14:textId="60A51689" w:rsidR="00286037" w:rsidRPr="0010011C" w:rsidRDefault="00286037" w:rsidP="00286037">
            <w:pPr>
              <w:pBdr>
                <w:bottom w:val="single" w:sz="12" w:space="1" w:color="auto"/>
              </w:pBdr>
              <w:ind w:left="-9" w:right="-21"/>
              <w:jc w:val="right"/>
              <w:rPr>
                <w:rFonts w:ascii="BrowalliaUPC" w:hAnsi="BrowalliaUPC" w:cs="BrowalliaUPC"/>
                <w:sz w:val="26"/>
                <w:szCs w:val="26"/>
              </w:rPr>
            </w:pPr>
            <w:r w:rsidRPr="0010011C">
              <w:rPr>
                <w:rFonts w:ascii="BrowalliaUPC" w:hAnsi="BrowalliaUPC" w:cs="BrowalliaUPC"/>
                <w:sz w:val="26"/>
                <w:szCs w:val="26"/>
              </w:rPr>
              <w:t>26,882</w:t>
            </w:r>
          </w:p>
        </w:tc>
      </w:tr>
    </w:tbl>
    <w:p w14:paraId="47B4EC68" w14:textId="77777777" w:rsidR="00C13E5E" w:rsidRPr="00C13E5E" w:rsidRDefault="00C13E5E" w:rsidP="00C76A6F">
      <w:pPr>
        <w:ind w:left="426" w:right="-143" w:firstLine="501"/>
        <w:jc w:val="thaiDistribute"/>
        <w:rPr>
          <w:rFonts w:ascii="BrowalliaUPC" w:hAnsi="BrowalliaUPC" w:cs="BrowalliaUPC"/>
          <w:sz w:val="16"/>
          <w:szCs w:val="16"/>
        </w:rPr>
      </w:pPr>
    </w:p>
    <w:p w14:paraId="790C5411" w14:textId="4F31E1EC" w:rsidR="007F7BF0" w:rsidRPr="00EB3B58" w:rsidRDefault="007F7BF0" w:rsidP="00C76A6F">
      <w:pPr>
        <w:ind w:left="426" w:right="-143" w:firstLine="501"/>
        <w:jc w:val="thaiDistribute"/>
        <w:rPr>
          <w:rFonts w:ascii="BrowalliaUPC" w:hAnsi="BrowalliaUPC" w:cs="BrowalliaUPC"/>
          <w:sz w:val="28"/>
          <w:szCs w:val="28"/>
        </w:rPr>
      </w:pPr>
      <w:r w:rsidRPr="00EB3B58">
        <w:rPr>
          <w:rFonts w:ascii="BrowalliaUPC" w:hAnsi="BrowalliaUPC" w:cs="BrowalliaUPC"/>
          <w:sz w:val="28"/>
          <w:szCs w:val="28"/>
          <w:cs/>
        </w:rPr>
        <w:t xml:space="preserve">สัญญาเช่าดังกล่าวเป็นการให้เช่าเครื่องจักรและอุปกรณ์กับบริษัทย่อยแห่งหนึ่งซึ่งมีระยะเวลาผ่อนชำระ </w:t>
      </w:r>
      <w:r w:rsidRPr="00EB3B58">
        <w:rPr>
          <w:rFonts w:ascii="BrowalliaUPC" w:hAnsi="BrowalliaUPC" w:cs="BrowalliaUPC"/>
          <w:sz w:val="28"/>
          <w:szCs w:val="28"/>
        </w:rPr>
        <w:t xml:space="preserve">15 </w:t>
      </w:r>
      <w:r w:rsidRPr="00EB3B58">
        <w:rPr>
          <w:rFonts w:ascii="BrowalliaUPC" w:hAnsi="BrowalliaUPC" w:cs="BrowalliaUPC"/>
          <w:sz w:val="28"/>
          <w:szCs w:val="28"/>
          <w:cs/>
        </w:rPr>
        <w:t>ปี</w:t>
      </w:r>
    </w:p>
    <w:p w14:paraId="1455379A" w14:textId="77777777" w:rsidR="008E0FDC" w:rsidRPr="00EB3B58" w:rsidRDefault="008E0FDC" w:rsidP="00BA752B">
      <w:pPr>
        <w:numPr>
          <w:ilvl w:val="0"/>
          <w:numId w:val="1"/>
        </w:numPr>
        <w:tabs>
          <w:tab w:val="left" w:pos="3544"/>
        </w:tabs>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ค่าความนิยม</w:t>
      </w:r>
    </w:p>
    <w:p w14:paraId="2442CDD0" w14:textId="77777777" w:rsidR="008E0FDC" w:rsidRPr="00C2463D" w:rsidRDefault="008E0FDC" w:rsidP="00C54451">
      <w:pPr>
        <w:overflowPunct/>
        <w:autoSpaceDE/>
        <w:autoSpaceDN/>
        <w:adjustRightInd/>
        <w:ind w:left="426"/>
        <w:jc w:val="thaiDistribute"/>
        <w:textAlignment w:val="auto"/>
        <w:rPr>
          <w:rFonts w:ascii="BrowalliaUPC" w:hAnsi="BrowalliaUPC" w:cs="BrowalliaUPC"/>
          <w:sz w:val="18"/>
          <w:szCs w:val="18"/>
        </w:rPr>
      </w:pPr>
    </w:p>
    <w:p w14:paraId="31DE6740" w14:textId="45D3407E" w:rsidR="008E0FDC" w:rsidRPr="00EB3B58" w:rsidRDefault="008E0FDC" w:rsidP="00C54451">
      <w:pPr>
        <w:overflowPunct/>
        <w:autoSpaceDE/>
        <w:autoSpaceDN/>
        <w:adjustRightInd/>
        <w:ind w:left="426"/>
        <w:jc w:val="thaiDistribute"/>
        <w:textAlignment w:val="auto"/>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4A113C">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4A113C">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ค่าความนิยมมียอดคงเหลือ ดังนี้</w:t>
      </w:r>
    </w:p>
    <w:p w14:paraId="3C2BCF0D" w14:textId="77777777" w:rsidR="008E0FDC" w:rsidRPr="00EB3B58" w:rsidRDefault="008E0FDC" w:rsidP="00C54451">
      <w:pPr>
        <w:overflowPunct/>
        <w:autoSpaceDE/>
        <w:autoSpaceDN/>
        <w:adjustRightInd/>
        <w:ind w:left="426"/>
        <w:jc w:val="thaiDistribute"/>
        <w:textAlignment w:val="auto"/>
        <w:rPr>
          <w:rFonts w:ascii="BrowalliaUPC" w:hAnsi="BrowalliaUPC" w:cs="BrowalliaUPC"/>
          <w:sz w:val="28"/>
          <w:szCs w:val="28"/>
        </w:rPr>
      </w:pPr>
    </w:p>
    <w:tbl>
      <w:tblPr>
        <w:tblW w:w="8925" w:type="dxa"/>
        <w:tblInd w:w="426" w:type="dxa"/>
        <w:tblLayout w:type="fixed"/>
        <w:tblLook w:val="0000" w:firstRow="0" w:lastRow="0" w:firstColumn="0" w:lastColumn="0" w:noHBand="0" w:noVBand="0"/>
      </w:tblPr>
      <w:tblGrid>
        <w:gridCol w:w="6234"/>
        <w:gridCol w:w="1341"/>
        <w:gridCol w:w="1350"/>
      </w:tblGrid>
      <w:tr w:rsidR="008E0FDC" w:rsidRPr="00EB3B58" w14:paraId="0410FCD9" w14:textId="77777777" w:rsidTr="008F59EC">
        <w:tc>
          <w:tcPr>
            <w:tcW w:w="6234" w:type="dxa"/>
            <w:shd w:val="clear" w:color="auto" w:fill="auto"/>
          </w:tcPr>
          <w:p w14:paraId="77B30687" w14:textId="77777777" w:rsidR="008E0FDC" w:rsidRPr="00EB3B58" w:rsidRDefault="008E0FDC" w:rsidP="00D34556">
            <w:pPr>
              <w:jc w:val="center"/>
              <w:rPr>
                <w:rFonts w:ascii="BrowalliaUPC" w:hAnsi="BrowalliaUPC" w:cs="BrowalliaUPC"/>
                <w:sz w:val="28"/>
                <w:szCs w:val="28"/>
                <w:u w:val="words"/>
              </w:rPr>
            </w:pPr>
            <w:r w:rsidRPr="00EB3B58">
              <w:rPr>
                <w:rFonts w:ascii="BrowalliaUPC" w:hAnsi="BrowalliaUPC" w:cs="BrowalliaUPC"/>
                <w:sz w:val="28"/>
                <w:szCs w:val="28"/>
              </w:rPr>
              <w:tab/>
            </w:r>
          </w:p>
        </w:tc>
        <w:tc>
          <w:tcPr>
            <w:tcW w:w="2691" w:type="dxa"/>
            <w:gridSpan w:val="2"/>
            <w:shd w:val="clear" w:color="auto" w:fill="auto"/>
          </w:tcPr>
          <w:p w14:paraId="2A0E5CF5" w14:textId="77777777" w:rsidR="008E0FDC" w:rsidRPr="00EB3B58" w:rsidRDefault="008E0FDC" w:rsidP="00D34556">
            <w:pPr>
              <w:tabs>
                <w:tab w:val="left" w:pos="900"/>
                <w:tab w:val="left" w:pos="1440"/>
                <w:tab w:val="left" w:pos="2880"/>
              </w:tabs>
              <w:jc w:val="right"/>
              <w:rPr>
                <w:rFonts w:ascii="BrowalliaUPC" w:hAnsi="BrowalliaUPC" w:cs="BrowalliaUPC"/>
                <w:sz w:val="28"/>
                <w:szCs w:val="28"/>
                <w:u w:val="single"/>
              </w:rPr>
            </w:pPr>
            <w:r w:rsidRPr="00EB3B58">
              <w:rPr>
                <w:rFonts w:ascii="BrowalliaUPC" w:hAnsi="BrowalliaUPC" w:cs="BrowalliaUPC"/>
                <w:sz w:val="28"/>
                <w:szCs w:val="28"/>
                <w:cs/>
              </w:rPr>
              <w:t>(หน่วย : พันบาท)</w:t>
            </w:r>
          </w:p>
        </w:tc>
      </w:tr>
      <w:tr w:rsidR="008E0FDC" w:rsidRPr="00EB3B58" w14:paraId="3612EBD2" w14:textId="77777777" w:rsidTr="008F59EC">
        <w:tc>
          <w:tcPr>
            <w:tcW w:w="6234" w:type="dxa"/>
            <w:shd w:val="clear" w:color="auto" w:fill="auto"/>
          </w:tcPr>
          <w:p w14:paraId="1AC0BC25" w14:textId="77777777" w:rsidR="008E0FDC" w:rsidRPr="00EB3B58" w:rsidRDefault="008E0FDC" w:rsidP="00D34556">
            <w:pPr>
              <w:jc w:val="both"/>
              <w:rPr>
                <w:rFonts w:ascii="BrowalliaUPC" w:hAnsi="BrowalliaUPC" w:cs="BrowalliaUPC"/>
                <w:b/>
                <w:bCs/>
                <w:sz w:val="28"/>
                <w:szCs w:val="28"/>
                <w:cs/>
              </w:rPr>
            </w:pPr>
          </w:p>
        </w:tc>
        <w:tc>
          <w:tcPr>
            <w:tcW w:w="2691" w:type="dxa"/>
            <w:gridSpan w:val="2"/>
            <w:shd w:val="clear" w:color="auto" w:fill="auto"/>
          </w:tcPr>
          <w:p w14:paraId="6EFE8A77"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r>
      <w:tr w:rsidR="002A6ABD" w:rsidRPr="00EB3B58" w14:paraId="715B931F" w14:textId="77777777">
        <w:tc>
          <w:tcPr>
            <w:tcW w:w="6234" w:type="dxa"/>
            <w:shd w:val="clear" w:color="auto" w:fill="auto"/>
          </w:tcPr>
          <w:p w14:paraId="0EEDA30B" w14:textId="77777777" w:rsidR="002A6ABD" w:rsidRPr="00EB3B58" w:rsidRDefault="002A6ABD" w:rsidP="002A6ABD">
            <w:pPr>
              <w:jc w:val="both"/>
              <w:rPr>
                <w:rFonts w:ascii="BrowalliaUPC" w:hAnsi="BrowalliaUPC" w:cs="BrowalliaUPC"/>
                <w:b/>
                <w:bCs/>
                <w:sz w:val="28"/>
                <w:szCs w:val="28"/>
                <w:cs/>
              </w:rPr>
            </w:pPr>
          </w:p>
        </w:tc>
        <w:tc>
          <w:tcPr>
            <w:tcW w:w="1341" w:type="dxa"/>
            <w:shd w:val="clear" w:color="auto" w:fill="auto"/>
            <w:vAlign w:val="bottom"/>
          </w:tcPr>
          <w:p w14:paraId="4D94A8F9" w14:textId="359E7B4B" w:rsidR="002A6ABD" w:rsidRPr="00EB3B58" w:rsidRDefault="002A6ABD" w:rsidP="002A6ABD">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4A113C">
              <w:rPr>
                <w:rFonts w:ascii="BrowalliaUPC" w:hAnsi="BrowalliaUPC" w:cs="BrowalliaUPC"/>
                <w:sz w:val="28"/>
                <w:szCs w:val="28"/>
              </w:rPr>
              <w:t>5</w:t>
            </w:r>
          </w:p>
        </w:tc>
        <w:tc>
          <w:tcPr>
            <w:tcW w:w="1350" w:type="dxa"/>
            <w:shd w:val="clear" w:color="auto" w:fill="auto"/>
            <w:vAlign w:val="bottom"/>
          </w:tcPr>
          <w:p w14:paraId="5B233957" w14:textId="639AE121" w:rsidR="002A6ABD" w:rsidRPr="00EB3B58" w:rsidRDefault="002A6ABD" w:rsidP="002A6ABD">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4A113C">
              <w:rPr>
                <w:rFonts w:ascii="BrowalliaUPC" w:hAnsi="BrowalliaUPC" w:cs="BrowalliaUPC"/>
                <w:sz w:val="28"/>
                <w:szCs w:val="28"/>
              </w:rPr>
              <w:t>4</w:t>
            </w:r>
          </w:p>
        </w:tc>
      </w:tr>
      <w:tr w:rsidR="008E0FDC" w:rsidRPr="00EB3B58" w14:paraId="155C5077" w14:textId="77777777" w:rsidTr="008F59EC">
        <w:tc>
          <w:tcPr>
            <w:tcW w:w="6234" w:type="dxa"/>
            <w:shd w:val="clear" w:color="auto" w:fill="auto"/>
          </w:tcPr>
          <w:p w14:paraId="61280844" w14:textId="77777777" w:rsidR="008E0FDC" w:rsidRPr="00EB3B58" w:rsidRDefault="008E0FDC" w:rsidP="00D34556">
            <w:pPr>
              <w:jc w:val="both"/>
              <w:rPr>
                <w:rFonts w:ascii="BrowalliaUPC" w:hAnsi="BrowalliaUPC" w:cs="BrowalliaUPC"/>
                <w:sz w:val="28"/>
                <w:szCs w:val="28"/>
                <w:cs/>
                <w:lang w:val="en-GB"/>
              </w:rPr>
            </w:pPr>
          </w:p>
        </w:tc>
        <w:tc>
          <w:tcPr>
            <w:tcW w:w="1341" w:type="dxa"/>
            <w:shd w:val="clear" w:color="auto" w:fill="auto"/>
          </w:tcPr>
          <w:p w14:paraId="57D20A38" w14:textId="77777777" w:rsidR="008E0FDC" w:rsidRPr="00EB3B58" w:rsidRDefault="008E0FDC" w:rsidP="00D34556">
            <w:pPr>
              <w:jc w:val="both"/>
              <w:rPr>
                <w:rFonts w:ascii="BrowalliaUPC" w:hAnsi="BrowalliaUPC" w:cs="BrowalliaUPC"/>
                <w:sz w:val="28"/>
                <w:szCs w:val="28"/>
                <w:cs/>
              </w:rPr>
            </w:pPr>
          </w:p>
        </w:tc>
        <w:tc>
          <w:tcPr>
            <w:tcW w:w="1350" w:type="dxa"/>
            <w:shd w:val="clear" w:color="auto" w:fill="auto"/>
          </w:tcPr>
          <w:p w14:paraId="2FDEE74D" w14:textId="77777777" w:rsidR="008E0FDC" w:rsidRPr="00EB3B58" w:rsidRDefault="008E0FDC" w:rsidP="00D34556">
            <w:pPr>
              <w:jc w:val="both"/>
              <w:rPr>
                <w:rFonts w:ascii="BrowalliaUPC" w:hAnsi="BrowalliaUPC" w:cs="BrowalliaUPC"/>
                <w:sz w:val="28"/>
                <w:szCs w:val="28"/>
              </w:rPr>
            </w:pPr>
          </w:p>
        </w:tc>
      </w:tr>
      <w:tr w:rsidR="004A113C" w:rsidRPr="00EB3B58" w14:paraId="0838D8A2" w14:textId="77777777" w:rsidTr="008F59EC">
        <w:tc>
          <w:tcPr>
            <w:tcW w:w="6234" w:type="dxa"/>
            <w:shd w:val="clear" w:color="auto" w:fill="auto"/>
          </w:tcPr>
          <w:p w14:paraId="11879064" w14:textId="77777777" w:rsidR="004A113C" w:rsidRPr="00EB3B58" w:rsidRDefault="004A113C" w:rsidP="004A113C">
            <w:pPr>
              <w:jc w:val="both"/>
              <w:rPr>
                <w:rFonts w:ascii="BrowalliaUPC" w:hAnsi="BrowalliaUPC" w:cs="BrowalliaUPC"/>
                <w:sz w:val="28"/>
                <w:szCs w:val="28"/>
                <w:cs/>
                <w:lang w:val="en-GB"/>
              </w:rPr>
            </w:pPr>
            <w:r w:rsidRPr="00EB3B58">
              <w:rPr>
                <w:rFonts w:ascii="BrowalliaUPC" w:hAnsi="BrowalliaUPC" w:cs="BrowalliaUPC"/>
                <w:sz w:val="28"/>
                <w:szCs w:val="28"/>
                <w:cs/>
                <w:lang w:val="en-GB"/>
              </w:rPr>
              <w:t xml:space="preserve">ยอดคงเหลือ ณ วันที่ </w:t>
            </w:r>
            <w:r w:rsidRPr="00EB3B58">
              <w:rPr>
                <w:rFonts w:ascii="BrowalliaUPC" w:hAnsi="BrowalliaUPC" w:cs="BrowalliaUPC"/>
                <w:sz w:val="28"/>
                <w:szCs w:val="28"/>
              </w:rPr>
              <w:t>1</w:t>
            </w:r>
            <w:r w:rsidRPr="00EB3B58">
              <w:rPr>
                <w:rFonts w:ascii="BrowalliaUPC" w:hAnsi="BrowalliaUPC" w:cs="BrowalliaUPC"/>
                <w:sz w:val="28"/>
                <w:szCs w:val="28"/>
                <w:cs/>
                <w:lang w:val="en-GB"/>
              </w:rPr>
              <w:t xml:space="preserve"> มกราคม</w:t>
            </w:r>
          </w:p>
        </w:tc>
        <w:tc>
          <w:tcPr>
            <w:tcW w:w="1341" w:type="dxa"/>
            <w:shd w:val="clear" w:color="auto" w:fill="auto"/>
          </w:tcPr>
          <w:p w14:paraId="18BB17C9" w14:textId="23086EC0" w:rsidR="004A113C" w:rsidRPr="00EB3B58" w:rsidRDefault="0026030F" w:rsidP="004A113C">
            <w:pPr>
              <w:jc w:val="right"/>
              <w:rPr>
                <w:rFonts w:ascii="BrowalliaUPC" w:hAnsi="BrowalliaUPC" w:cs="BrowalliaUPC"/>
                <w:sz w:val="28"/>
                <w:szCs w:val="28"/>
              </w:rPr>
            </w:pPr>
            <w:r w:rsidRPr="0026030F">
              <w:rPr>
                <w:rFonts w:ascii="BrowalliaUPC" w:hAnsi="BrowalliaUPC" w:cs="BrowalliaUPC"/>
                <w:sz w:val="28"/>
                <w:szCs w:val="28"/>
              </w:rPr>
              <w:t>860,167</w:t>
            </w:r>
          </w:p>
        </w:tc>
        <w:tc>
          <w:tcPr>
            <w:tcW w:w="1350" w:type="dxa"/>
            <w:shd w:val="clear" w:color="auto" w:fill="auto"/>
          </w:tcPr>
          <w:p w14:paraId="5C8C2A1F" w14:textId="2E1DB6ED" w:rsidR="004A113C" w:rsidRPr="00EB3B58" w:rsidRDefault="004A113C" w:rsidP="004A113C">
            <w:pPr>
              <w:jc w:val="right"/>
              <w:rPr>
                <w:rFonts w:ascii="BrowalliaUPC" w:hAnsi="BrowalliaUPC" w:cs="BrowalliaUPC"/>
                <w:sz w:val="28"/>
                <w:szCs w:val="28"/>
              </w:rPr>
            </w:pPr>
            <w:r w:rsidRPr="00EB3B58">
              <w:rPr>
                <w:rFonts w:ascii="BrowalliaUPC" w:hAnsi="BrowalliaUPC" w:cs="BrowalliaUPC"/>
                <w:sz w:val="28"/>
                <w:szCs w:val="28"/>
              </w:rPr>
              <w:t>869,173</w:t>
            </w:r>
          </w:p>
        </w:tc>
      </w:tr>
      <w:tr w:rsidR="004A113C" w:rsidRPr="00EB3B58" w14:paraId="6DE394C9" w14:textId="77777777" w:rsidTr="008F59EC">
        <w:tc>
          <w:tcPr>
            <w:tcW w:w="6234" w:type="dxa"/>
            <w:shd w:val="clear" w:color="auto" w:fill="auto"/>
          </w:tcPr>
          <w:p w14:paraId="07DB6B83" w14:textId="77777777" w:rsidR="004A113C" w:rsidRPr="00EB3B58" w:rsidRDefault="004A113C" w:rsidP="004A113C">
            <w:pPr>
              <w:jc w:val="both"/>
              <w:rPr>
                <w:rFonts w:ascii="BrowalliaUPC" w:hAnsi="BrowalliaUPC" w:cs="BrowalliaUPC"/>
                <w:sz w:val="28"/>
                <w:szCs w:val="28"/>
                <w:cs/>
              </w:rPr>
            </w:pPr>
            <w:r w:rsidRPr="00EB3B58">
              <w:rPr>
                <w:rFonts w:ascii="BrowalliaUPC" w:hAnsi="BrowalliaUPC" w:cs="BrowalliaUPC"/>
                <w:sz w:val="28"/>
                <w:szCs w:val="28"/>
                <w:cs/>
              </w:rPr>
              <w:t>หัก : ส่วนปรับปรุงจากการแปลงค่างบการเงินที่เป็นเงินตราต่างประเทศ</w:t>
            </w:r>
          </w:p>
        </w:tc>
        <w:tc>
          <w:tcPr>
            <w:tcW w:w="1341" w:type="dxa"/>
            <w:shd w:val="clear" w:color="auto" w:fill="auto"/>
          </w:tcPr>
          <w:p w14:paraId="07B83DF6" w14:textId="34BD725B" w:rsidR="004A113C" w:rsidRPr="00EB3B58" w:rsidRDefault="0026030F" w:rsidP="004A113C">
            <w:pPr>
              <w:pBdr>
                <w:bottom w:val="single" w:sz="4" w:space="1" w:color="auto"/>
              </w:pBdr>
              <w:jc w:val="right"/>
              <w:rPr>
                <w:rFonts w:ascii="BrowalliaUPC" w:hAnsi="BrowalliaUPC" w:cs="BrowalliaUPC"/>
                <w:sz w:val="28"/>
                <w:szCs w:val="28"/>
                <w:lang w:val="en-GB"/>
              </w:rPr>
            </w:pPr>
            <w:r w:rsidRPr="0026030F">
              <w:rPr>
                <w:rFonts w:ascii="BrowalliaUPC" w:hAnsi="BrowalliaUPC" w:cs="BrowalliaUPC"/>
                <w:sz w:val="28"/>
                <w:szCs w:val="28"/>
                <w:lang w:val="en-GB"/>
              </w:rPr>
              <w:t>(5,518)</w:t>
            </w:r>
          </w:p>
        </w:tc>
        <w:tc>
          <w:tcPr>
            <w:tcW w:w="1350" w:type="dxa"/>
            <w:shd w:val="clear" w:color="auto" w:fill="auto"/>
          </w:tcPr>
          <w:p w14:paraId="422DB0C7" w14:textId="44FF630F" w:rsidR="004A113C" w:rsidRPr="00EB3B58" w:rsidRDefault="004A113C" w:rsidP="004A113C">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lang w:val="en-GB"/>
              </w:rPr>
              <w:t>7,667</w:t>
            </w:r>
          </w:p>
        </w:tc>
      </w:tr>
      <w:tr w:rsidR="004A113C" w:rsidRPr="00EB3B58" w14:paraId="26A6024C" w14:textId="77777777" w:rsidTr="008F59EC">
        <w:tc>
          <w:tcPr>
            <w:tcW w:w="6234" w:type="dxa"/>
            <w:shd w:val="clear" w:color="auto" w:fill="auto"/>
          </w:tcPr>
          <w:p w14:paraId="4ECFE2B2" w14:textId="77777777" w:rsidR="004A113C" w:rsidRPr="00EB3B58" w:rsidRDefault="004A113C" w:rsidP="004A113C">
            <w:pPr>
              <w:jc w:val="both"/>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341" w:type="dxa"/>
            <w:shd w:val="clear" w:color="auto" w:fill="auto"/>
          </w:tcPr>
          <w:p w14:paraId="1838B449" w14:textId="585F5313" w:rsidR="004A113C" w:rsidRPr="00EB3B58" w:rsidRDefault="0026030F" w:rsidP="004A113C">
            <w:pPr>
              <w:jc w:val="right"/>
              <w:rPr>
                <w:rFonts w:ascii="BrowalliaUPC" w:hAnsi="BrowalliaUPC" w:cs="BrowalliaUPC"/>
                <w:sz w:val="28"/>
                <w:szCs w:val="28"/>
                <w:cs/>
              </w:rPr>
            </w:pPr>
            <w:r w:rsidRPr="0026030F">
              <w:rPr>
                <w:rFonts w:ascii="BrowalliaUPC" w:hAnsi="BrowalliaUPC" w:cs="BrowalliaUPC"/>
                <w:sz w:val="28"/>
                <w:szCs w:val="28"/>
              </w:rPr>
              <w:t>854,649</w:t>
            </w:r>
          </w:p>
        </w:tc>
        <w:tc>
          <w:tcPr>
            <w:tcW w:w="1350" w:type="dxa"/>
            <w:shd w:val="clear" w:color="auto" w:fill="auto"/>
          </w:tcPr>
          <w:p w14:paraId="52692464" w14:textId="148822CC" w:rsidR="004A113C" w:rsidRPr="00EB3B58" w:rsidRDefault="004A113C" w:rsidP="004A113C">
            <w:pPr>
              <w:jc w:val="right"/>
              <w:rPr>
                <w:rFonts w:ascii="BrowalliaUPC" w:hAnsi="BrowalliaUPC" w:cs="BrowalliaUPC"/>
                <w:sz w:val="28"/>
                <w:szCs w:val="28"/>
                <w:cs/>
              </w:rPr>
            </w:pPr>
            <w:r w:rsidRPr="00EB3B58">
              <w:rPr>
                <w:rFonts w:ascii="BrowalliaUPC" w:hAnsi="BrowalliaUPC" w:cs="BrowalliaUPC"/>
                <w:sz w:val="28"/>
                <w:szCs w:val="28"/>
              </w:rPr>
              <w:t>876,840</w:t>
            </w:r>
          </w:p>
        </w:tc>
      </w:tr>
      <w:tr w:rsidR="004A113C" w:rsidRPr="00EB3B58" w14:paraId="282EADC6" w14:textId="77777777" w:rsidTr="008F59EC">
        <w:tc>
          <w:tcPr>
            <w:tcW w:w="6234" w:type="dxa"/>
            <w:shd w:val="clear" w:color="auto" w:fill="auto"/>
          </w:tcPr>
          <w:p w14:paraId="49B2DBA6" w14:textId="77777777" w:rsidR="004A113C" w:rsidRPr="00EB3B58" w:rsidRDefault="004A113C" w:rsidP="004A113C">
            <w:pPr>
              <w:jc w:val="both"/>
              <w:rPr>
                <w:rFonts w:ascii="BrowalliaUPC" w:hAnsi="BrowalliaUPC" w:cs="BrowalliaUPC"/>
                <w:sz w:val="28"/>
                <w:szCs w:val="28"/>
                <w:cs/>
              </w:rPr>
            </w:pPr>
            <w:r w:rsidRPr="00EB3B58">
              <w:rPr>
                <w:rFonts w:ascii="BrowalliaUPC" w:hAnsi="BrowalliaUPC" w:cs="BrowalliaUPC"/>
                <w:sz w:val="28"/>
                <w:szCs w:val="28"/>
                <w:cs/>
              </w:rPr>
              <w:t xml:space="preserve">หัก </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ค่าเผื่อการด้อยค่า</w:t>
            </w:r>
          </w:p>
        </w:tc>
        <w:tc>
          <w:tcPr>
            <w:tcW w:w="1341" w:type="dxa"/>
            <w:shd w:val="clear" w:color="auto" w:fill="auto"/>
          </w:tcPr>
          <w:p w14:paraId="6DA1586D" w14:textId="5C02ECC6" w:rsidR="004A113C" w:rsidRPr="00EB3B58" w:rsidRDefault="0026030F" w:rsidP="004A113C">
            <w:pPr>
              <w:jc w:val="right"/>
              <w:rPr>
                <w:rFonts w:ascii="BrowalliaUPC" w:hAnsi="BrowalliaUPC" w:cs="BrowalliaUPC"/>
                <w:sz w:val="28"/>
                <w:szCs w:val="28"/>
              </w:rPr>
            </w:pPr>
            <w:r>
              <w:rPr>
                <w:rFonts w:ascii="BrowalliaUPC" w:hAnsi="BrowalliaUPC" w:cs="BrowalliaUPC"/>
                <w:sz w:val="28"/>
                <w:szCs w:val="28"/>
              </w:rPr>
              <w:t>-</w:t>
            </w:r>
          </w:p>
        </w:tc>
        <w:tc>
          <w:tcPr>
            <w:tcW w:w="1350" w:type="dxa"/>
            <w:shd w:val="clear" w:color="auto" w:fill="auto"/>
          </w:tcPr>
          <w:p w14:paraId="61CA47BB" w14:textId="45ABB89C" w:rsidR="004A113C" w:rsidRPr="00EB3B58" w:rsidRDefault="004A113C" w:rsidP="004A113C">
            <w:pPr>
              <w:jc w:val="right"/>
              <w:rPr>
                <w:rFonts w:ascii="BrowalliaUPC" w:hAnsi="BrowalliaUPC" w:cs="BrowalliaUPC"/>
                <w:sz w:val="28"/>
                <w:szCs w:val="28"/>
              </w:rPr>
            </w:pPr>
            <w:r w:rsidRPr="00EB3B58">
              <w:rPr>
                <w:rFonts w:ascii="BrowalliaUPC" w:hAnsi="BrowalliaUPC" w:cs="BrowalliaUPC"/>
                <w:sz w:val="28"/>
                <w:szCs w:val="28"/>
              </w:rPr>
              <w:t>(16,673)</w:t>
            </w:r>
          </w:p>
        </w:tc>
      </w:tr>
      <w:tr w:rsidR="004A113C" w:rsidRPr="00EB3B58" w14:paraId="0A050B1C" w14:textId="77777777" w:rsidTr="008F59EC">
        <w:tc>
          <w:tcPr>
            <w:tcW w:w="6234" w:type="dxa"/>
            <w:shd w:val="clear" w:color="auto" w:fill="auto"/>
          </w:tcPr>
          <w:p w14:paraId="21CD3A6E" w14:textId="77777777" w:rsidR="004A113C" w:rsidRPr="00EB3B58" w:rsidRDefault="004A113C" w:rsidP="004A113C">
            <w:pPr>
              <w:jc w:val="both"/>
              <w:rPr>
                <w:rFonts w:ascii="BrowalliaUPC" w:hAnsi="BrowalliaUPC" w:cs="BrowalliaUPC"/>
                <w:sz w:val="28"/>
                <w:szCs w:val="28"/>
                <w:cs/>
              </w:rPr>
            </w:pPr>
            <w:r w:rsidRPr="00EB3B58">
              <w:rPr>
                <w:rFonts w:ascii="BrowalliaUPC" w:hAnsi="BrowalliaUPC" w:cs="BrowalliaUPC"/>
                <w:sz w:val="28"/>
                <w:szCs w:val="28"/>
                <w:cs/>
              </w:rPr>
              <w:t>สุทธิ</w:t>
            </w:r>
          </w:p>
        </w:tc>
        <w:tc>
          <w:tcPr>
            <w:tcW w:w="1341" w:type="dxa"/>
            <w:shd w:val="clear" w:color="auto" w:fill="auto"/>
          </w:tcPr>
          <w:p w14:paraId="59475BF6" w14:textId="62B6B1E8" w:rsidR="004A113C" w:rsidRPr="00EB3B58" w:rsidRDefault="0026030F" w:rsidP="004A113C">
            <w:pPr>
              <w:pBdr>
                <w:top w:val="single" w:sz="4" w:space="1" w:color="auto"/>
                <w:bottom w:val="single" w:sz="12" w:space="1" w:color="auto"/>
              </w:pBdr>
              <w:tabs>
                <w:tab w:val="left" w:pos="180"/>
                <w:tab w:val="center" w:pos="530"/>
              </w:tabs>
              <w:jc w:val="right"/>
              <w:rPr>
                <w:rFonts w:ascii="BrowalliaUPC" w:hAnsi="BrowalliaUPC" w:cs="BrowalliaUPC"/>
                <w:sz w:val="28"/>
                <w:szCs w:val="28"/>
              </w:rPr>
            </w:pPr>
            <w:r w:rsidRPr="0026030F">
              <w:rPr>
                <w:rFonts w:ascii="BrowalliaUPC" w:hAnsi="BrowalliaUPC" w:cs="BrowalliaUPC"/>
                <w:sz w:val="28"/>
                <w:szCs w:val="28"/>
              </w:rPr>
              <w:t>854,649</w:t>
            </w:r>
          </w:p>
        </w:tc>
        <w:tc>
          <w:tcPr>
            <w:tcW w:w="1350" w:type="dxa"/>
            <w:shd w:val="clear" w:color="auto" w:fill="auto"/>
          </w:tcPr>
          <w:p w14:paraId="219FC995" w14:textId="67D623F8" w:rsidR="004A113C" w:rsidRPr="00EB3B58" w:rsidRDefault="004A113C" w:rsidP="004A113C">
            <w:pPr>
              <w:pBdr>
                <w:top w:val="single" w:sz="4" w:space="1" w:color="auto"/>
                <w:bottom w:val="single" w:sz="12" w:space="1" w:color="auto"/>
              </w:pBdr>
              <w:jc w:val="right"/>
              <w:rPr>
                <w:rFonts w:ascii="BrowalliaUPC" w:hAnsi="BrowalliaUPC" w:cs="BrowalliaUPC"/>
                <w:sz w:val="28"/>
                <w:szCs w:val="28"/>
              </w:rPr>
            </w:pPr>
            <w:r w:rsidRPr="006F4A9B">
              <w:rPr>
                <w:rFonts w:ascii="BrowalliaUPC" w:hAnsi="BrowalliaUPC" w:cs="BrowalliaUPC"/>
                <w:sz w:val="28"/>
                <w:szCs w:val="28"/>
              </w:rPr>
              <w:t>860</w:t>
            </w:r>
            <w:r w:rsidRPr="00EB3B58">
              <w:rPr>
                <w:rFonts w:ascii="BrowalliaUPC" w:hAnsi="BrowalliaUPC" w:cs="BrowalliaUPC"/>
                <w:sz w:val="28"/>
                <w:szCs w:val="28"/>
              </w:rPr>
              <w:t>,</w:t>
            </w:r>
            <w:r w:rsidRPr="006F4A9B">
              <w:rPr>
                <w:rFonts w:ascii="BrowalliaUPC" w:hAnsi="BrowalliaUPC" w:cs="BrowalliaUPC"/>
                <w:sz w:val="28"/>
                <w:szCs w:val="28"/>
              </w:rPr>
              <w:t>167</w:t>
            </w:r>
          </w:p>
        </w:tc>
      </w:tr>
    </w:tbl>
    <w:p w14:paraId="0A0C4C03" w14:textId="77777777" w:rsidR="00AF1CED" w:rsidRPr="003462FA" w:rsidRDefault="00AF1CED" w:rsidP="00C54451">
      <w:pPr>
        <w:overflowPunct/>
        <w:autoSpaceDE/>
        <w:autoSpaceDN/>
        <w:adjustRightInd/>
        <w:ind w:left="426"/>
        <w:jc w:val="thaiDistribute"/>
        <w:textAlignment w:val="auto"/>
        <w:rPr>
          <w:rFonts w:ascii="BrowalliaUPC" w:hAnsi="BrowalliaUPC" w:cs="BrowalliaUPC"/>
        </w:rPr>
      </w:pPr>
    </w:p>
    <w:p w14:paraId="3F3E9BC3" w14:textId="1268F8FB" w:rsidR="008E0FDC" w:rsidRPr="00EB3B58" w:rsidRDefault="008E0FDC" w:rsidP="00C54451">
      <w:pPr>
        <w:overflowPunct/>
        <w:autoSpaceDE/>
        <w:autoSpaceDN/>
        <w:adjustRightInd/>
        <w:ind w:left="426"/>
        <w:jc w:val="thaiDistribute"/>
        <w:textAlignment w:val="auto"/>
        <w:rPr>
          <w:rFonts w:ascii="BrowalliaUPC" w:hAnsi="BrowalliaUPC" w:cs="BrowalliaUPC"/>
          <w:sz w:val="28"/>
          <w:szCs w:val="28"/>
        </w:rPr>
      </w:pPr>
      <w:r w:rsidRPr="00EB3B58">
        <w:rPr>
          <w:rFonts w:ascii="BrowalliaUPC" w:hAnsi="BrowalliaUPC" w:cs="BrowalliaUPC"/>
          <w:sz w:val="28"/>
          <w:szCs w:val="28"/>
          <w:cs/>
        </w:rPr>
        <w:t>ข้อสมมติฐานที่ใช้ในการคำนวณมูลค่าที่คาดว่าจะได้รับคืนมีดังต่อไปนี้</w:t>
      </w:r>
    </w:p>
    <w:p w14:paraId="5FEA4EA5" w14:textId="334E1D4E" w:rsidR="008E0FDC" w:rsidRPr="003D7615" w:rsidRDefault="008E0FDC" w:rsidP="00C54451">
      <w:pPr>
        <w:overflowPunct/>
        <w:autoSpaceDE/>
        <w:autoSpaceDN/>
        <w:adjustRightInd/>
        <w:ind w:left="426"/>
        <w:jc w:val="thaiDistribute"/>
        <w:textAlignment w:val="auto"/>
        <w:rPr>
          <w:rFonts w:ascii="BrowalliaUPC" w:hAnsi="BrowalliaUPC" w:cs="BrowalliaUPC"/>
        </w:rPr>
      </w:pPr>
    </w:p>
    <w:tbl>
      <w:tblPr>
        <w:tblW w:w="8906" w:type="dxa"/>
        <w:tblInd w:w="450" w:type="dxa"/>
        <w:tblLayout w:type="fixed"/>
        <w:tblLook w:val="0000" w:firstRow="0" w:lastRow="0" w:firstColumn="0" w:lastColumn="0" w:noHBand="0" w:noVBand="0"/>
      </w:tblPr>
      <w:tblGrid>
        <w:gridCol w:w="3519"/>
        <w:gridCol w:w="1368"/>
        <w:gridCol w:w="1326"/>
        <w:gridCol w:w="1417"/>
        <w:gridCol w:w="1276"/>
      </w:tblGrid>
      <w:tr w:rsidR="0031313F" w:rsidRPr="003462FA" w14:paraId="7726C38A" w14:textId="77777777" w:rsidTr="0031313F">
        <w:tc>
          <w:tcPr>
            <w:tcW w:w="3519" w:type="dxa"/>
            <w:shd w:val="clear" w:color="auto" w:fill="auto"/>
          </w:tcPr>
          <w:p w14:paraId="058C4D9C" w14:textId="77777777" w:rsidR="0031313F" w:rsidRPr="003462FA" w:rsidRDefault="0031313F" w:rsidP="003462FA">
            <w:pPr>
              <w:jc w:val="both"/>
              <w:rPr>
                <w:rFonts w:ascii="Browallia New" w:hAnsi="Browallia New" w:cs="Browallia New"/>
                <w:b/>
                <w:bCs/>
                <w:cs/>
              </w:rPr>
            </w:pPr>
          </w:p>
        </w:tc>
        <w:tc>
          <w:tcPr>
            <w:tcW w:w="2694" w:type="dxa"/>
            <w:gridSpan w:val="2"/>
            <w:shd w:val="clear" w:color="auto" w:fill="auto"/>
          </w:tcPr>
          <w:p w14:paraId="36F327C9" w14:textId="2F0AAA51"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cs/>
              </w:rPr>
              <w:t>ธุรกิจปูนซีเมนต์</w:t>
            </w:r>
          </w:p>
        </w:tc>
        <w:tc>
          <w:tcPr>
            <w:tcW w:w="2693" w:type="dxa"/>
            <w:gridSpan w:val="2"/>
            <w:shd w:val="clear" w:color="auto" w:fill="auto"/>
          </w:tcPr>
          <w:p w14:paraId="1B2F0D87" w14:textId="7A231C1E" w:rsidR="0031313F" w:rsidRPr="003462FA" w:rsidRDefault="0031313F" w:rsidP="003462FA">
            <w:pPr>
              <w:pBdr>
                <w:bottom w:val="single" w:sz="4" w:space="1" w:color="auto"/>
              </w:pBdr>
              <w:jc w:val="center"/>
              <w:rPr>
                <w:rFonts w:ascii="Browallia New" w:hAnsi="Browallia New" w:cs="Browallia New"/>
              </w:rPr>
            </w:pPr>
            <w:r w:rsidRPr="003462FA">
              <w:rPr>
                <w:rFonts w:ascii="Browallia New" w:hAnsi="Browallia New" w:cs="Browallia New"/>
                <w:cs/>
              </w:rPr>
              <w:t>ธุรกิจก่อสร้างในประเทศอินเดีย</w:t>
            </w:r>
          </w:p>
        </w:tc>
      </w:tr>
      <w:tr w:rsidR="009D5931" w:rsidRPr="003462FA" w14:paraId="0B220DE0" w14:textId="77777777" w:rsidTr="00A73443">
        <w:tc>
          <w:tcPr>
            <w:tcW w:w="3519" w:type="dxa"/>
            <w:shd w:val="clear" w:color="auto" w:fill="auto"/>
          </w:tcPr>
          <w:p w14:paraId="25287A9F" w14:textId="77777777" w:rsidR="009D5931" w:rsidRPr="003462FA" w:rsidRDefault="009D5931" w:rsidP="009D5931">
            <w:pPr>
              <w:jc w:val="both"/>
              <w:rPr>
                <w:rFonts w:ascii="Browallia New" w:hAnsi="Browallia New" w:cs="Browallia New"/>
                <w:cs/>
                <w:lang w:val="en-GB"/>
              </w:rPr>
            </w:pPr>
          </w:p>
        </w:tc>
        <w:tc>
          <w:tcPr>
            <w:tcW w:w="1368" w:type="dxa"/>
            <w:shd w:val="clear" w:color="auto" w:fill="auto"/>
          </w:tcPr>
          <w:p w14:paraId="1CF4F869" w14:textId="03EF47F0" w:rsidR="009D5931" w:rsidRPr="003462FA" w:rsidRDefault="009D5931" w:rsidP="009D5931">
            <w:pPr>
              <w:pBdr>
                <w:bottom w:val="single" w:sz="4" w:space="1" w:color="auto"/>
              </w:pBdr>
              <w:jc w:val="center"/>
              <w:rPr>
                <w:rFonts w:ascii="Browallia New" w:hAnsi="Browallia New" w:cs="Browallia New"/>
                <w:cs/>
              </w:rPr>
            </w:pPr>
            <w:r w:rsidRPr="003462FA">
              <w:rPr>
                <w:rFonts w:ascii="Browallia New" w:hAnsi="Browallia New" w:cs="Browallia New"/>
              </w:rPr>
              <w:t>256</w:t>
            </w:r>
            <w:r>
              <w:rPr>
                <w:rFonts w:ascii="Browallia New" w:hAnsi="Browallia New" w:cs="Browallia New"/>
              </w:rPr>
              <w:t>5</w:t>
            </w:r>
          </w:p>
        </w:tc>
        <w:tc>
          <w:tcPr>
            <w:tcW w:w="1326" w:type="dxa"/>
          </w:tcPr>
          <w:p w14:paraId="7CEA9507" w14:textId="6E92F2D2" w:rsidR="009D5931" w:rsidRPr="003462FA" w:rsidRDefault="009D5931" w:rsidP="009D5931">
            <w:pPr>
              <w:pBdr>
                <w:bottom w:val="single" w:sz="4" w:space="1" w:color="auto"/>
              </w:pBdr>
              <w:jc w:val="center"/>
              <w:rPr>
                <w:rFonts w:ascii="Browallia New" w:hAnsi="Browallia New" w:cs="Browallia New"/>
                <w:cs/>
              </w:rPr>
            </w:pPr>
            <w:r w:rsidRPr="003462FA">
              <w:rPr>
                <w:rFonts w:ascii="Browallia New" w:hAnsi="Browallia New" w:cs="Browallia New"/>
              </w:rPr>
              <w:t>256</w:t>
            </w:r>
            <w:r>
              <w:rPr>
                <w:rFonts w:ascii="Browallia New" w:hAnsi="Browallia New" w:cs="Browallia New"/>
              </w:rPr>
              <w:t>4</w:t>
            </w:r>
          </w:p>
        </w:tc>
        <w:tc>
          <w:tcPr>
            <w:tcW w:w="1417" w:type="dxa"/>
            <w:shd w:val="clear" w:color="auto" w:fill="auto"/>
          </w:tcPr>
          <w:p w14:paraId="4E643949" w14:textId="6F51F6A8" w:rsidR="009D5931" w:rsidRPr="003462FA" w:rsidRDefault="009D5931" w:rsidP="009D5931">
            <w:pPr>
              <w:pBdr>
                <w:bottom w:val="single" w:sz="4" w:space="1" w:color="auto"/>
              </w:pBdr>
              <w:jc w:val="center"/>
              <w:rPr>
                <w:rFonts w:ascii="Browallia New" w:hAnsi="Browallia New" w:cs="Browallia New"/>
              </w:rPr>
            </w:pPr>
            <w:r w:rsidRPr="003462FA">
              <w:rPr>
                <w:rFonts w:ascii="Browallia New" w:hAnsi="Browallia New" w:cs="Browallia New"/>
              </w:rPr>
              <w:t>256</w:t>
            </w:r>
            <w:r>
              <w:rPr>
                <w:rFonts w:ascii="Browallia New" w:hAnsi="Browallia New" w:cs="Browallia New"/>
              </w:rPr>
              <w:t>5</w:t>
            </w:r>
          </w:p>
        </w:tc>
        <w:tc>
          <w:tcPr>
            <w:tcW w:w="1276" w:type="dxa"/>
          </w:tcPr>
          <w:p w14:paraId="75F67637" w14:textId="1339158C" w:rsidR="009D5931" w:rsidRPr="003462FA" w:rsidRDefault="009D5931" w:rsidP="009D5931">
            <w:pPr>
              <w:pBdr>
                <w:bottom w:val="single" w:sz="4" w:space="1" w:color="auto"/>
              </w:pBdr>
              <w:jc w:val="center"/>
              <w:rPr>
                <w:rFonts w:ascii="Browallia New" w:hAnsi="Browallia New" w:cs="Browallia New"/>
              </w:rPr>
            </w:pPr>
            <w:r w:rsidRPr="003462FA">
              <w:rPr>
                <w:rFonts w:ascii="Browallia New" w:hAnsi="Browallia New" w:cs="Browallia New"/>
              </w:rPr>
              <w:t>256</w:t>
            </w:r>
            <w:r>
              <w:rPr>
                <w:rFonts w:ascii="Browallia New" w:hAnsi="Browallia New" w:cs="Browallia New"/>
              </w:rPr>
              <w:t>4</w:t>
            </w:r>
          </w:p>
        </w:tc>
      </w:tr>
      <w:tr w:rsidR="0031313F" w:rsidRPr="003462FA" w14:paraId="2B44053A" w14:textId="77777777" w:rsidTr="00A73443">
        <w:tc>
          <w:tcPr>
            <w:tcW w:w="3519" w:type="dxa"/>
            <w:shd w:val="clear" w:color="auto" w:fill="auto"/>
          </w:tcPr>
          <w:p w14:paraId="347B0173" w14:textId="77777777" w:rsidR="0031313F" w:rsidRPr="003462FA" w:rsidRDefault="0031313F" w:rsidP="003462FA">
            <w:pPr>
              <w:jc w:val="both"/>
              <w:rPr>
                <w:rFonts w:ascii="Browallia New" w:hAnsi="Browallia New" w:cs="Browallia New"/>
                <w:cs/>
                <w:lang w:val="en-GB"/>
              </w:rPr>
            </w:pPr>
          </w:p>
        </w:tc>
        <w:tc>
          <w:tcPr>
            <w:tcW w:w="1368" w:type="dxa"/>
            <w:shd w:val="clear" w:color="auto" w:fill="auto"/>
          </w:tcPr>
          <w:p w14:paraId="6DF35FA8" w14:textId="77777777" w:rsidR="0031313F" w:rsidRPr="003462FA" w:rsidRDefault="0031313F" w:rsidP="003462FA">
            <w:pPr>
              <w:jc w:val="both"/>
              <w:rPr>
                <w:rFonts w:ascii="Browallia New" w:hAnsi="Browallia New" w:cs="Browallia New"/>
                <w:cs/>
              </w:rPr>
            </w:pPr>
          </w:p>
        </w:tc>
        <w:tc>
          <w:tcPr>
            <w:tcW w:w="1326" w:type="dxa"/>
          </w:tcPr>
          <w:p w14:paraId="2CA9A9CB" w14:textId="77777777" w:rsidR="0031313F" w:rsidRPr="003462FA" w:rsidRDefault="0031313F" w:rsidP="003462FA">
            <w:pPr>
              <w:jc w:val="both"/>
              <w:rPr>
                <w:rFonts w:ascii="Browallia New" w:hAnsi="Browallia New" w:cs="Browallia New"/>
              </w:rPr>
            </w:pPr>
          </w:p>
        </w:tc>
        <w:tc>
          <w:tcPr>
            <w:tcW w:w="1417" w:type="dxa"/>
            <w:shd w:val="clear" w:color="auto" w:fill="auto"/>
          </w:tcPr>
          <w:p w14:paraId="03E38AAB" w14:textId="77777777" w:rsidR="0031313F" w:rsidRPr="003462FA" w:rsidRDefault="0031313F" w:rsidP="003462FA">
            <w:pPr>
              <w:jc w:val="both"/>
              <w:rPr>
                <w:rFonts w:ascii="Browallia New" w:hAnsi="Browallia New" w:cs="Browallia New"/>
              </w:rPr>
            </w:pPr>
          </w:p>
        </w:tc>
        <w:tc>
          <w:tcPr>
            <w:tcW w:w="1276" w:type="dxa"/>
          </w:tcPr>
          <w:p w14:paraId="4B4B8542" w14:textId="77777777" w:rsidR="0031313F" w:rsidRPr="003462FA" w:rsidRDefault="0031313F" w:rsidP="003462FA">
            <w:pPr>
              <w:jc w:val="both"/>
              <w:rPr>
                <w:rFonts w:ascii="Browallia New" w:hAnsi="Browallia New" w:cs="Browallia New"/>
              </w:rPr>
            </w:pPr>
          </w:p>
        </w:tc>
      </w:tr>
      <w:tr w:rsidR="0072670A" w:rsidRPr="003462FA" w14:paraId="69038716" w14:textId="77777777" w:rsidTr="00A73443">
        <w:tc>
          <w:tcPr>
            <w:tcW w:w="3519" w:type="dxa"/>
            <w:shd w:val="clear" w:color="auto" w:fill="auto"/>
          </w:tcPr>
          <w:p w14:paraId="6B894A26" w14:textId="10E5FA31" w:rsidR="0072670A" w:rsidRPr="003462FA" w:rsidRDefault="0072670A" w:rsidP="0072670A">
            <w:pPr>
              <w:jc w:val="both"/>
              <w:rPr>
                <w:rFonts w:ascii="Browallia New" w:hAnsi="Browallia New" w:cs="Browallia New"/>
                <w:cs/>
                <w:lang w:val="en-GB"/>
              </w:rPr>
            </w:pPr>
            <w:r w:rsidRPr="003462FA">
              <w:rPr>
                <w:rFonts w:ascii="Browallia New" w:hAnsi="Browallia New" w:cs="Browallia New"/>
                <w:cs/>
                <w:lang w:val="en-GB"/>
              </w:rPr>
              <w:t>อัตราการเติบโต</w:t>
            </w:r>
            <w:r w:rsidRPr="003462FA">
              <w:rPr>
                <w:rFonts w:ascii="Browallia New" w:hAnsi="Browallia New" w:cs="Browallia New"/>
                <w:lang w:val="en-GB"/>
              </w:rPr>
              <w:t xml:space="preserve"> (%)</w:t>
            </w:r>
          </w:p>
        </w:tc>
        <w:tc>
          <w:tcPr>
            <w:tcW w:w="1368" w:type="dxa"/>
            <w:shd w:val="clear" w:color="auto" w:fill="auto"/>
          </w:tcPr>
          <w:p w14:paraId="0CEE89F8" w14:textId="4F4E3B23" w:rsidR="0072670A" w:rsidRPr="005F795B" w:rsidRDefault="0072670A" w:rsidP="0072670A">
            <w:pPr>
              <w:jc w:val="right"/>
              <w:rPr>
                <w:rFonts w:ascii="Browallia New" w:hAnsi="Browallia New" w:cs="Browallia New"/>
                <w:cs/>
              </w:rPr>
            </w:pPr>
            <w:r w:rsidRPr="005F795B">
              <w:rPr>
                <w:rFonts w:ascii="Browallia New" w:hAnsi="Browallia New" w:cs="Browallia New"/>
              </w:rPr>
              <w:t>0</w:t>
            </w:r>
          </w:p>
        </w:tc>
        <w:tc>
          <w:tcPr>
            <w:tcW w:w="1326" w:type="dxa"/>
          </w:tcPr>
          <w:p w14:paraId="362FB3CE" w14:textId="05F59C12" w:rsidR="0072670A" w:rsidRPr="003462FA" w:rsidRDefault="0072670A" w:rsidP="0072670A">
            <w:pPr>
              <w:jc w:val="right"/>
              <w:rPr>
                <w:rFonts w:ascii="Browallia New" w:hAnsi="Browallia New" w:cs="Browallia New"/>
              </w:rPr>
            </w:pPr>
            <w:r>
              <w:rPr>
                <w:rFonts w:ascii="Browallia New" w:hAnsi="Browallia New" w:cs="Browallia New"/>
              </w:rPr>
              <w:t>0</w:t>
            </w:r>
          </w:p>
        </w:tc>
        <w:tc>
          <w:tcPr>
            <w:tcW w:w="1417" w:type="dxa"/>
            <w:shd w:val="clear" w:color="auto" w:fill="auto"/>
          </w:tcPr>
          <w:p w14:paraId="5F11AEF7" w14:textId="31BCF839" w:rsidR="0072670A" w:rsidRPr="003462FA" w:rsidRDefault="0072670A" w:rsidP="0072670A">
            <w:pPr>
              <w:jc w:val="right"/>
              <w:rPr>
                <w:rFonts w:ascii="Browallia New" w:hAnsi="Browallia New" w:cs="Browallia New"/>
                <w:cs/>
              </w:rPr>
            </w:pPr>
            <w:r>
              <w:rPr>
                <w:rFonts w:ascii="Browallia New" w:hAnsi="Browallia New" w:cs="Browallia New"/>
              </w:rPr>
              <w:t>7</w:t>
            </w:r>
          </w:p>
        </w:tc>
        <w:tc>
          <w:tcPr>
            <w:tcW w:w="1276" w:type="dxa"/>
          </w:tcPr>
          <w:p w14:paraId="44721E5C" w14:textId="54B3E761" w:rsidR="0072670A" w:rsidRPr="003462FA" w:rsidRDefault="0072670A" w:rsidP="0072670A">
            <w:pPr>
              <w:jc w:val="right"/>
              <w:rPr>
                <w:rFonts w:ascii="Browallia New" w:hAnsi="Browallia New" w:cs="Browallia New"/>
              </w:rPr>
            </w:pPr>
            <w:r w:rsidRPr="003462FA">
              <w:rPr>
                <w:rFonts w:ascii="Browallia New" w:hAnsi="Browallia New" w:cs="Browallia New"/>
              </w:rPr>
              <w:t>7</w:t>
            </w:r>
          </w:p>
        </w:tc>
      </w:tr>
      <w:tr w:rsidR="0072670A" w:rsidRPr="003462FA" w14:paraId="0F271B50" w14:textId="77777777" w:rsidTr="00A73443">
        <w:tc>
          <w:tcPr>
            <w:tcW w:w="3519" w:type="dxa"/>
            <w:shd w:val="clear" w:color="auto" w:fill="auto"/>
          </w:tcPr>
          <w:p w14:paraId="476244C3" w14:textId="2881851A" w:rsidR="0072670A" w:rsidRPr="003462FA" w:rsidRDefault="0072670A" w:rsidP="0072670A">
            <w:pPr>
              <w:jc w:val="both"/>
              <w:rPr>
                <w:rFonts w:ascii="Browallia New" w:hAnsi="Browallia New" w:cs="Browallia New"/>
                <w:lang w:val="en-GB"/>
              </w:rPr>
            </w:pPr>
            <w:r w:rsidRPr="003462FA">
              <w:rPr>
                <w:rFonts w:ascii="Browallia New" w:hAnsi="Browallia New" w:cs="Browallia New"/>
                <w:cs/>
                <w:lang w:val="en-GB"/>
              </w:rPr>
              <w:t>อัตราคิดลด</w:t>
            </w:r>
            <w:r w:rsidRPr="003462FA">
              <w:rPr>
                <w:rFonts w:ascii="Browallia New" w:hAnsi="Browallia New" w:cs="Browallia New"/>
                <w:lang w:val="en-GB"/>
              </w:rPr>
              <w:t xml:space="preserve"> (%)</w:t>
            </w:r>
          </w:p>
        </w:tc>
        <w:tc>
          <w:tcPr>
            <w:tcW w:w="1368" w:type="dxa"/>
            <w:shd w:val="clear" w:color="auto" w:fill="auto"/>
          </w:tcPr>
          <w:p w14:paraId="1FF4CAA7" w14:textId="073F9545" w:rsidR="0072670A" w:rsidRPr="005F795B" w:rsidRDefault="0072670A" w:rsidP="0072670A">
            <w:pPr>
              <w:jc w:val="right"/>
              <w:rPr>
                <w:rFonts w:ascii="Browallia New" w:hAnsi="Browallia New" w:cs="Browallia New"/>
              </w:rPr>
            </w:pPr>
            <w:r w:rsidRPr="005F795B">
              <w:rPr>
                <w:rFonts w:ascii="Browallia New" w:hAnsi="Browallia New" w:cs="Browallia New"/>
              </w:rPr>
              <w:t>6</w:t>
            </w:r>
          </w:p>
        </w:tc>
        <w:tc>
          <w:tcPr>
            <w:tcW w:w="1326" w:type="dxa"/>
          </w:tcPr>
          <w:p w14:paraId="0D0F2C08" w14:textId="6AEF1164" w:rsidR="0072670A" w:rsidRPr="003462FA" w:rsidRDefault="0072670A" w:rsidP="0072670A">
            <w:pPr>
              <w:jc w:val="right"/>
              <w:rPr>
                <w:rFonts w:ascii="Browallia New" w:hAnsi="Browallia New" w:cs="Browallia New"/>
              </w:rPr>
            </w:pPr>
            <w:r w:rsidRPr="003462FA">
              <w:rPr>
                <w:rFonts w:ascii="Browallia New" w:hAnsi="Browallia New" w:cs="Browallia New"/>
              </w:rPr>
              <w:t>6</w:t>
            </w:r>
          </w:p>
        </w:tc>
        <w:tc>
          <w:tcPr>
            <w:tcW w:w="1417" w:type="dxa"/>
            <w:shd w:val="clear" w:color="auto" w:fill="auto"/>
          </w:tcPr>
          <w:p w14:paraId="1A18EDB3" w14:textId="3508319F" w:rsidR="0072670A" w:rsidRPr="003462FA" w:rsidRDefault="0072670A" w:rsidP="0072670A">
            <w:pPr>
              <w:jc w:val="right"/>
              <w:rPr>
                <w:rFonts w:ascii="Browallia New" w:hAnsi="Browallia New" w:cs="Browallia New"/>
              </w:rPr>
            </w:pPr>
            <w:r>
              <w:rPr>
                <w:rFonts w:ascii="Browallia New" w:hAnsi="Browallia New" w:cs="Browallia New"/>
              </w:rPr>
              <w:t>20</w:t>
            </w:r>
          </w:p>
        </w:tc>
        <w:tc>
          <w:tcPr>
            <w:tcW w:w="1276" w:type="dxa"/>
          </w:tcPr>
          <w:p w14:paraId="4963A7BF" w14:textId="14C048FC" w:rsidR="0072670A" w:rsidRPr="003462FA" w:rsidRDefault="0072670A" w:rsidP="0072670A">
            <w:pPr>
              <w:jc w:val="right"/>
              <w:rPr>
                <w:rFonts w:ascii="Browallia New" w:hAnsi="Browallia New" w:cs="Browallia New"/>
              </w:rPr>
            </w:pPr>
            <w:r w:rsidRPr="003462FA">
              <w:rPr>
                <w:rFonts w:ascii="Browallia New" w:hAnsi="Browallia New" w:cs="Browallia New"/>
              </w:rPr>
              <w:t>18.76</w:t>
            </w:r>
          </w:p>
        </w:tc>
      </w:tr>
    </w:tbl>
    <w:p w14:paraId="46E50BB1" w14:textId="77777777" w:rsidR="00A73443" w:rsidRDefault="00A73443" w:rsidP="004176B8">
      <w:pPr>
        <w:overflowPunct/>
        <w:autoSpaceDE/>
        <w:autoSpaceDN/>
        <w:adjustRightInd/>
        <w:ind w:left="450"/>
        <w:jc w:val="thaiDistribute"/>
        <w:textAlignment w:val="auto"/>
        <w:rPr>
          <w:rFonts w:ascii="BrowalliaUPC" w:hAnsi="BrowalliaUPC" w:cs="BrowalliaUPC"/>
          <w:sz w:val="28"/>
          <w:szCs w:val="28"/>
        </w:rPr>
      </w:pPr>
    </w:p>
    <w:p w14:paraId="59955F32" w14:textId="35317F15" w:rsidR="008E0FDC" w:rsidRPr="003462FA" w:rsidRDefault="008E0FDC" w:rsidP="004176B8">
      <w:pPr>
        <w:overflowPunct/>
        <w:autoSpaceDE/>
        <w:autoSpaceDN/>
        <w:adjustRightInd/>
        <w:ind w:left="450"/>
        <w:jc w:val="thaiDistribute"/>
        <w:textAlignment w:val="auto"/>
        <w:rPr>
          <w:rFonts w:ascii="BrowalliaUPC" w:hAnsi="BrowalliaUPC" w:cs="BrowalliaUPC"/>
          <w:sz w:val="28"/>
          <w:szCs w:val="28"/>
        </w:rPr>
      </w:pPr>
      <w:r w:rsidRPr="003462FA">
        <w:rPr>
          <w:rFonts w:ascii="BrowalliaUPC" w:hAnsi="BrowalliaUPC" w:cs="BrowalliaUPC"/>
          <w:sz w:val="28"/>
          <w:szCs w:val="28"/>
          <w:cs/>
        </w:rPr>
        <w:t>กลุ่มบริษัทประเมินมูลค่าที่คาดว่าจะได้รับคืนจากโครงการเหมืองแร่โป</w:t>
      </w:r>
      <w:proofErr w:type="spellStart"/>
      <w:r w:rsidRPr="003462FA">
        <w:rPr>
          <w:rFonts w:ascii="BrowalliaUPC" w:hAnsi="BrowalliaUPC" w:cs="BrowalliaUPC"/>
          <w:sz w:val="28"/>
          <w:szCs w:val="28"/>
          <w:cs/>
        </w:rPr>
        <w:t>แตช</w:t>
      </w:r>
      <w:proofErr w:type="spellEnd"/>
      <w:r w:rsidRPr="003462FA">
        <w:rPr>
          <w:rFonts w:ascii="BrowalliaUPC" w:hAnsi="BrowalliaUPC" w:cs="BrowalliaUPC"/>
          <w:sz w:val="28"/>
          <w:szCs w:val="28"/>
          <w:cs/>
        </w:rPr>
        <w:t xml:space="preserve"> โดยพิจารณาความเป็นไปได้ของโครงการและอัตราผลตอบแทนจากการลงทุน โดยใช้อัตราคิดลดร้อยละ </w:t>
      </w:r>
      <w:r w:rsidRPr="003462FA">
        <w:rPr>
          <w:rFonts w:ascii="BrowalliaUPC" w:hAnsi="BrowalliaUPC" w:cs="BrowalliaUPC"/>
          <w:sz w:val="28"/>
          <w:szCs w:val="28"/>
        </w:rPr>
        <w:t>8</w:t>
      </w:r>
      <w:r w:rsidRPr="003462FA">
        <w:rPr>
          <w:rFonts w:ascii="BrowalliaUPC" w:hAnsi="BrowalliaUPC" w:cs="BrowalliaUPC"/>
          <w:sz w:val="28"/>
          <w:szCs w:val="28"/>
          <w:cs/>
        </w:rPr>
        <w:t xml:space="preserve"> ซึ่งผู้บริหารพิจารณาว่าเหมาะสม จากการประมาณการดังกล่าวมูลค่าที่คาดว่าจะได้รับคืนจากโครงการสูงกว่ามูลค่าตามบัญชีของการลงทุน</w:t>
      </w:r>
    </w:p>
    <w:p w14:paraId="3606F273" w14:textId="77777777" w:rsidR="00C54451" w:rsidRPr="003462FA" w:rsidRDefault="00C54451" w:rsidP="000C5516">
      <w:pPr>
        <w:overflowPunct/>
        <w:autoSpaceDE/>
        <w:autoSpaceDN/>
        <w:adjustRightInd/>
        <w:jc w:val="thaiDistribute"/>
        <w:textAlignment w:val="auto"/>
        <w:rPr>
          <w:rFonts w:ascii="BrowalliaUPC" w:hAnsi="BrowalliaUPC" w:cs="BrowalliaUPC"/>
        </w:rPr>
      </w:pPr>
    </w:p>
    <w:p w14:paraId="743F0ECB" w14:textId="77777777" w:rsidR="008E0FDC" w:rsidRPr="003462FA" w:rsidRDefault="008E0FDC" w:rsidP="008E0FDC">
      <w:pPr>
        <w:ind w:left="450"/>
        <w:jc w:val="thaiDistribute"/>
        <w:rPr>
          <w:rFonts w:ascii="BrowalliaUPC" w:hAnsi="BrowalliaUPC" w:cs="BrowalliaUPC"/>
          <w:spacing w:val="-2"/>
          <w:sz w:val="28"/>
          <w:szCs w:val="28"/>
          <w:u w:val="single"/>
        </w:rPr>
      </w:pPr>
      <w:r w:rsidRPr="003462FA">
        <w:rPr>
          <w:rFonts w:ascii="BrowalliaUPC" w:hAnsi="BrowalliaUPC" w:cs="BrowalliaUPC"/>
          <w:spacing w:val="-2"/>
          <w:sz w:val="28"/>
          <w:szCs w:val="28"/>
          <w:u w:val="single"/>
          <w:cs/>
        </w:rPr>
        <w:t>อัตราการเติบโต</w:t>
      </w:r>
    </w:p>
    <w:p w14:paraId="32276C38" w14:textId="178366D4" w:rsidR="008E0FDC" w:rsidRPr="003462FA" w:rsidRDefault="008E0FDC" w:rsidP="008E0FDC">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อัตราการเติบโตถัวเฉลี่ยถ่วงน้ำหนักที่ใช้อ้างอิงจากอัตราการเติบโตของอุตสาหกรรม อัตราการเติบโตถัวเฉลี่ย          ถ่วงน้ำหนักนำมาใช้ในการประมาณกระแสเงินสดสำหรับรอบระยะเวลาหลังจากประมาณการกระแสเงินสด</w:t>
      </w:r>
      <w:r w:rsidR="003D7615">
        <w:rPr>
          <w:rFonts w:ascii="BrowalliaUPC" w:hAnsi="BrowalliaUPC" w:cs="BrowalliaUPC"/>
          <w:spacing w:val="-2"/>
          <w:sz w:val="28"/>
          <w:szCs w:val="28"/>
        </w:rPr>
        <w:t xml:space="preserve">               </w:t>
      </w:r>
      <w:r w:rsidRPr="003462FA">
        <w:rPr>
          <w:rFonts w:ascii="BrowalliaUPC" w:hAnsi="BrowalliaUPC" w:cs="BrowalliaUPC"/>
          <w:spacing w:val="-2"/>
          <w:sz w:val="28"/>
          <w:szCs w:val="28"/>
          <w:cs/>
        </w:rPr>
        <w:t xml:space="preserve">ตามระยะเวลา </w:t>
      </w:r>
      <w:r w:rsidRPr="003462FA">
        <w:rPr>
          <w:rFonts w:ascii="BrowalliaUPC" w:hAnsi="BrowalliaUPC" w:cs="BrowalliaUPC"/>
          <w:spacing w:val="-2"/>
          <w:sz w:val="28"/>
          <w:szCs w:val="28"/>
        </w:rPr>
        <w:t>5</w:t>
      </w:r>
      <w:r w:rsidRPr="003462FA">
        <w:rPr>
          <w:rFonts w:ascii="BrowalliaUPC" w:hAnsi="BrowalliaUPC" w:cs="BrowalliaUPC"/>
          <w:spacing w:val="-2"/>
          <w:sz w:val="28"/>
          <w:szCs w:val="28"/>
          <w:cs/>
        </w:rPr>
        <w:t xml:space="preserve"> ปี</w:t>
      </w:r>
    </w:p>
    <w:p w14:paraId="44A53C73" w14:textId="77777777" w:rsidR="003462FA" w:rsidRPr="003462FA" w:rsidRDefault="003462FA" w:rsidP="008E0FDC">
      <w:pPr>
        <w:ind w:left="450"/>
        <w:jc w:val="thaiDistribute"/>
        <w:rPr>
          <w:rFonts w:ascii="BrowalliaUPC" w:hAnsi="BrowalliaUPC" w:cs="BrowalliaUPC"/>
          <w:spacing w:val="-2"/>
        </w:rPr>
      </w:pPr>
    </w:p>
    <w:p w14:paraId="2955E73F" w14:textId="77777777" w:rsidR="008E0FDC" w:rsidRPr="003462FA" w:rsidRDefault="008E0FDC" w:rsidP="008E0FDC">
      <w:pPr>
        <w:ind w:left="450"/>
        <w:jc w:val="thaiDistribute"/>
        <w:rPr>
          <w:rFonts w:ascii="BrowalliaUPC" w:hAnsi="BrowalliaUPC" w:cs="BrowalliaUPC"/>
          <w:spacing w:val="-2"/>
          <w:sz w:val="28"/>
          <w:szCs w:val="28"/>
          <w:u w:val="single"/>
        </w:rPr>
      </w:pPr>
      <w:r w:rsidRPr="003462FA">
        <w:rPr>
          <w:rFonts w:ascii="BrowalliaUPC" w:hAnsi="BrowalliaUPC" w:cs="BrowalliaUPC"/>
          <w:spacing w:val="-2"/>
          <w:sz w:val="28"/>
          <w:szCs w:val="28"/>
          <w:u w:val="single"/>
          <w:cs/>
        </w:rPr>
        <w:t>อัตราคิดลด</w:t>
      </w:r>
    </w:p>
    <w:p w14:paraId="5F952C6F" w14:textId="77777777" w:rsidR="008E0FDC" w:rsidRPr="003462FA" w:rsidRDefault="008E0FDC" w:rsidP="008E0FDC">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 xml:space="preserve">อัตราคิดลด ได้สะท้อนถึงการประเมินสถานการณ์ตลาดในปัจจุบันของมูลค่าเงินตามเวลาและความเสี่ยงเฉพาะเจาะจงของสินทรัพย์ </w:t>
      </w:r>
    </w:p>
    <w:p w14:paraId="78D68247" w14:textId="77777777" w:rsidR="008E0FDC" w:rsidRPr="003462FA" w:rsidRDefault="008E0FDC" w:rsidP="008E0FDC">
      <w:pPr>
        <w:ind w:left="450"/>
        <w:jc w:val="thaiDistribute"/>
        <w:rPr>
          <w:rFonts w:ascii="BrowalliaUPC" w:hAnsi="BrowalliaUPC" w:cs="BrowalliaUPC"/>
          <w:spacing w:val="-2"/>
        </w:rPr>
      </w:pPr>
    </w:p>
    <w:p w14:paraId="5850C378" w14:textId="3FC52F21" w:rsidR="008E0FDC" w:rsidRPr="003462FA" w:rsidRDefault="008E0FDC" w:rsidP="008E0FDC">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บริษัทจะรับรู้ขาดทุนจากการด้อยค่าในงบกำไรขาดทุน หากมูลค่าที่คาดว่าจะได้รับคืนของหน่วยของสินทรัพย์ที่ก่อให้เกิดเงินสดต่ำกว่ามูลค่าบัญชี และจะไม่สามารถกลับบัญชีขาดทุนจากการด้อยค่าได้ในอนาคต</w:t>
      </w:r>
    </w:p>
    <w:p w14:paraId="0AADD0F8" w14:textId="77777777" w:rsidR="001549A0" w:rsidRPr="003462FA" w:rsidRDefault="001549A0" w:rsidP="008E0FDC">
      <w:pPr>
        <w:ind w:left="450"/>
        <w:jc w:val="thaiDistribute"/>
        <w:rPr>
          <w:rFonts w:ascii="BrowalliaUPC" w:hAnsi="BrowalliaUPC" w:cs="BrowalliaUPC"/>
          <w:spacing w:val="-2"/>
          <w:cs/>
        </w:rPr>
      </w:pPr>
    </w:p>
    <w:p w14:paraId="6B27DDC3" w14:textId="69563DB9" w:rsidR="00B26E5B" w:rsidRPr="003462FA" w:rsidRDefault="008E0FDC" w:rsidP="009E189E">
      <w:pPr>
        <w:ind w:left="450"/>
        <w:jc w:val="thaiDistribute"/>
        <w:rPr>
          <w:rFonts w:ascii="BrowalliaUPC" w:hAnsi="BrowalliaUPC" w:cs="BrowalliaUPC"/>
          <w:spacing w:val="-2"/>
          <w:sz w:val="28"/>
          <w:szCs w:val="28"/>
        </w:rPr>
      </w:pPr>
      <w:r w:rsidRPr="003462FA">
        <w:rPr>
          <w:rFonts w:ascii="BrowalliaUPC" w:hAnsi="BrowalliaUPC" w:cs="BrowalliaUPC"/>
          <w:spacing w:val="-2"/>
          <w:sz w:val="28"/>
          <w:szCs w:val="28"/>
          <w:cs/>
        </w:rPr>
        <w:t>จากการทดสอบการด้อยค่าของค่าความนิยมโดยใช้อัตราคิดลดเพิ่มขึ้นร้อย</w:t>
      </w:r>
      <w:r w:rsidRPr="004C5C21">
        <w:rPr>
          <w:rFonts w:ascii="BrowalliaUPC" w:hAnsi="BrowalliaUPC" w:cs="BrowalliaUPC"/>
          <w:spacing w:val="-2"/>
          <w:sz w:val="28"/>
          <w:szCs w:val="28"/>
          <w:cs/>
        </w:rPr>
        <w:t xml:space="preserve">ละ </w:t>
      </w:r>
      <w:r w:rsidR="00E75F86" w:rsidRPr="004C5C21">
        <w:rPr>
          <w:rFonts w:ascii="BrowalliaUPC" w:hAnsi="BrowalliaUPC" w:cs="BrowalliaUPC"/>
          <w:spacing w:val="-2"/>
          <w:sz w:val="28"/>
          <w:szCs w:val="28"/>
        </w:rPr>
        <w:t>0.5</w:t>
      </w:r>
      <w:r w:rsidR="00E75F86" w:rsidRPr="003462FA">
        <w:rPr>
          <w:rFonts w:ascii="BrowalliaUPC" w:hAnsi="BrowalliaUPC" w:cs="BrowalliaUPC"/>
          <w:spacing w:val="-2"/>
          <w:sz w:val="28"/>
          <w:szCs w:val="28"/>
          <w:cs/>
        </w:rPr>
        <w:t xml:space="preserve"> </w:t>
      </w:r>
      <w:r w:rsidRPr="003462FA">
        <w:rPr>
          <w:rFonts w:ascii="BrowalliaUPC" w:hAnsi="BrowalliaUPC" w:cs="BrowalliaUPC"/>
          <w:spacing w:val="-2"/>
          <w:sz w:val="28"/>
          <w:szCs w:val="28"/>
          <w:cs/>
        </w:rPr>
        <w:t xml:space="preserve"> ต่อปี บริษัทยังคงไม่ต้องรับรู้ค่าเผื่อการด้อยค่าของค่าความนิยมในงบการเงินรวมสำหรับปีสิ้นสุดวันที่ </w:t>
      </w:r>
      <w:r w:rsidRPr="003462FA">
        <w:rPr>
          <w:rFonts w:ascii="BrowalliaUPC" w:hAnsi="BrowalliaUPC" w:cs="BrowalliaUPC"/>
          <w:spacing w:val="-2"/>
          <w:sz w:val="28"/>
          <w:szCs w:val="28"/>
        </w:rPr>
        <w:t xml:space="preserve">31 </w:t>
      </w:r>
      <w:r w:rsidRPr="003462FA">
        <w:rPr>
          <w:rFonts w:ascii="BrowalliaUPC" w:hAnsi="BrowalliaUPC" w:cs="BrowalliaUPC"/>
          <w:spacing w:val="-2"/>
          <w:sz w:val="28"/>
          <w:szCs w:val="28"/>
          <w:cs/>
        </w:rPr>
        <w:t xml:space="preserve">ธันวาคม </w:t>
      </w:r>
      <w:r w:rsidRPr="003462FA">
        <w:rPr>
          <w:rFonts w:ascii="BrowalliaUPC" w:hAnsi="BrowalliaUPC" w:cs="BrowalliaUPC"/>
          <w:spacing w:val="-2"/>
          <w:sz w:val="28"/>
          <w:szCs w:val="28"/>
        </w:rPr>
        <w:t>256</w:t>
      </w:r>
      <w:r w:rsidR="00F52F02">
        <w:rPr>
          <w:rFonts w:ascii="BrowalliaUPC" w:hAnsi="BrowalliaUPC" w:cs="BrowalliaUPC"/>
          <w:spacing w:val="-2"/>
          <w:sz w:val="28"/>
          <w:szCs w:val="28"/>
        </w:rPr>
        <w:t>5</w:t>
      </w:r>
    </w:p>
    <w:p w14:paraId="69F3DB69" w14:textId="77777777" w:rsidR="000F6EC7" w:rsidRDefault="000F6EC7" w:rsidP="008E0FDC">
      <w:pPr>
        <w:ind w:left="450"/>
        <w:jc w:val="thaiDistribute"/>
        <w:rPr>
          <w:rFonts w:ascii="BrowalliaUPC" w:hAnsi="BrowalliaUPC" w:cs="BrowalliaUPC"/>
          <w:spacing w:val="-2"/>
        </w:rPr>
      </w:pPr>
    </w:p>
    <w:p w14:paraId="583225F8" w14:textId="77777777" w:rsidR="006A3758" w:rsidRDefault="006A3758" w:rsidP="008E0FDC">
      <w:pPr>
        <w:ind w:left="450"/>
        <w:jc w:val="thaiDistribute"/>
        <w:rPr>
          <w:rFonts w:ascii="BrowalliaUPC" w:hAnsi="BrowalliaUPC" w:cs="BrowalliaUPC"/>
          <w:spacing w:val="-2"/>
        </w:rPr>
      </w:pPr>
    </w:p>
    <w:p w14:paraId="4BD0A037" w14:textId="77777777" w:rsidR="006A3758" w:rsidRPr="003462FA" w:rsidRDefault="006A3758" w:rsidP="008E0FDC">
      <w:pPr>
        <w:ind w:left="450"/>
        <w:jc w:val="thaiDistribute"/>
        <w:rPr>
          <w:rFonts w:ascii="BrowalliaUPC" w:hAnsi="BrowalliaUPC" w:cs="BrowalliaUPC"/>
          <w:spacing w:val="-2"/>
        </w:rPr>
      </w:pPr>
    </w:p>
    <w:p w14:paraId="3D147554" w14:textId="77777777" w:rsidR="00B26E5B" w:rsidRPr="003462FA" w:rsidRDefault="00B26E5B" w:rsidP="00B26E5B">
      <w:pPr>
        <w:numPr>
          <w:ilvl w:val="0"/>
          <w:numId w:val="1"/>
        </w:numPr>
        <w:tabs>
          <w:tab w:val="left" w:pos="900"/>
        </w:tabs>
        <w:ind w:left="426" w:right="-45" w:hanging="426"/>
        <w:jc w:val="both"/>
        <w:rPr>
          <w:rFonts w:ascii="BrowalliaUPC" w:hAnsi="BrowalliaUPC" w:cs="BrowalliaUPC"/>
          <w:b/>
          <w:bCs/>
          <w:sz w:val="28"/>
          <w:szCs w:val="28"/>
        </w:rPr>
      </w:pPr>
      <w:r w:rsidRPr="003462FA">
        <w:rPr>
          <w:rFonts w:ascii="BrowalliaUPC" w:hAnsi="BrowalliaUPC" w:cs="BrowalliaUPC"/>
          <w:b/>
          <w:bCs/>
          <w:sz w:val="28"/>
          <w:szCs w:val="28"/>
          <w:cs/>
        </w:rPr>
        <w:lastRenderedPageBreak/>
        <w:t>ต้นทุนระหว่างพัฒนาสำหรับสิทธิในสัมปทาน – โครงการทวาย</w:t>
      </w:r>
    </w:p>
    <w:p w14:paraId="54E5F759" w14:textId="77777777" w:rsidR="00B26E5B" w:rsidRPr="003462FA" w:rsidRDefault="00B26E5B" w:rsidP="00B26E5B">
      <w:pPr>
        <w:ind w:left="426"/>
        <w:jc w:val="thaiDistribute"/>
        <w:rPr>
          <w:rFonts w:ascii="BrowalliaUPC" w:hAnsi="BrowalliaUPC" w:cs="BrowalliaUPC"/>
        </w:rPr>
      </w:pPr>
    </w:p>
    <w:p w14:paraId="154EF763" w14:textId="56E7AB66" w:rsidR="00B26E5B" w:rsidRPr="003462FA" w:rsidRDefault="00B26E5B" w:rsidP="00B26E5B">
      <w:pPr>
        <w:ind w:left="426"/>
        <w:jc w:val="thaiDistribute"/>
        <w:rPr>
          <w:rFonts w:ascii="BrowalliaUPC" w:hAnsi="BrowalliaUPC" w:cs="BrowalliaUPC"/>
          <w:sz w:val="28"/>
          <w:szCs w:val="28"/>
        </w:rPr>
      </w:pPr>
      <w:r w:rsidRPr="003462FA">
        <w:rPr>
          <w:rFonts w:ascii="BrowalliaUPC" w:hAnsi="BrowalliaUPC" w:cs="BrowalliaUPC"/>
          <w:sz w:val="28"/>
          <w:szCs w:val="28"/>
          <w:cs/>
        </w:rPr>
        <w:t xml:space="preserve">ณ วันที่ </w:t>
      </w:r>
      <w:r w:rsidRPr="003462FA">
        <w:rPr>
          <w:rFonts w:ascii="BrowalliaUPC" w:hAnsi="BrowalliaUPC" w:cs="BrowalliaUPC"/>
          <w:sz w:val="28"/>
          <w:szCs w:val="28"/>
        </w:rPr>
        <w:t>31</w:t>
      </w:r>
      <w:r w:rsidRPr="003462FA">
        <w:rPr>
          <w:rFonts w:ascii="BrowalliaUPC" w:hAnsi="BrowalliaUPC" w:cs="BrowalliaUPC"/>
          <w:sz w:val="28"/>
          <w:szCs w:val="28"/>
          <w:cs/>
        </w:rPr>
        <w:t xml:space="preserve"> ธันวาคม </w:t>
      </w:r>
      <w:r w:rsidRPr="003462FA">
        <w:rPr>
          <w:rFonts w:ascii="BrowalliaUPC" w:hAnsi="BrowalliaUPC" w:cs="BrowalliaUPC"/>
          <w:sz w:val="28"/>
          <w:szCs w:val="28"/>
        </w:rPr>
        <w:t>256</w:t>
      </w:r>
      <w:r w:rsidR="00F52F02">
        <w:rPr>
          <w:rFonts w:ascii="BrowalliaUPC" w:hAnsi="BrowalliaUPC" w:cs="BrowalliaUPC"/>
          <w:sz w:val="28"/>
          <w:szCs w:val="28"/>
        </w:rPr>
        <w:t>5</w:t>
      </w:r>
      <w:r w:rsidRPr="003462FA">
        <w:rPr>
          <w:rFonts w:ascii="BrowalliaUPC" w:hAnsi="BrowalliaUPC" w:cs="BrowalliaUPC"/>
          <w:sz w:val="28"/>
          <w:szCs w:val="28"/>
        </w:rPr>
        <w:t xml:space="preserve"> </w:t>
      </w:r>
      <w:r w:rsidRPr="003462FA">
        <w:rPr>
          <w:rFonts w:ascii="BrowalliaUPC" w:hAnsi="BrowalliaUPC" w:cs="BrowalliaUPC"/>
          <w:sz w:val="28"/>
          <w:szCs w:val="28"/>
          <w:cs/>
        </w:rPr>
        <w:t xml:space="preserve">และ </w:t>
      </w:r>
      <w:r w:rsidRPr="003462FA">
        <w:rPr>
          <w:rFonts w:ascii="BrowalliaUPC" w:hAnsi="BrowalliaUPC" w:cs="BrowalliaUPC"/>
          <w:sz w:val="28"/>
          <w:szCs w:val="28"/>
        </w:rPr>
        <w:t>256</w:t>
      </w:r>
      <w:r w:rsidR="00F52F02">
        <w:rPr>
          <w:rFonts w:ascii="BrowalliaUPC" w:hAnsi="BrowalliaUPC" w:cs="BrowalliaUPC"/>
          <w:sz w:val="28"/>
          <w:szCs w:val="28"/>
        </w:rPr>
        <w:t>4</w:t>
      </w:r>
      <w:r w:rsidRPr="003462FA">
        <w:rPr>
          <w:rFonts w:ascii="BrowalliaUPC" w:hAnsi="BrowalliaUPC" w:cs="BrowalliaUPC"/>
          <w:sz w:val="28"/>
          <w:szCs w:val="28"/>
          <w:cs/>
        </w:rPr>
        <w:t xml:space="preserve"> กลุ่มบริษัทมีต้นทุนการได้มาซึ่งสิทธิในสัมปทาน</w:t>
      </w:r>
      <w:r w:rsidRPr="003462FA">
        <w:rPr>
          <w:rFonts w:ascii="BrowalliaUPC" w:hAnsi="BrowalliaUPC" w:cs="BrowalliaUPC"/>
          <w:sz w:val="28"/>
          <w:szCs w:val="28"/>
        </w:rPr>
        <w:t xml:space="preserve"> </w:t>
      </w:r>
      <w:r w:rsidRPr="003462FA">
        <w:rPr>
          <w:rFonts w:ascii="BrowalliaUPC" w:hAnsi="BrowalliaUPC" w:cs="BrowalliaUPC" w:hint="cs"/>
          <w:sz w:val="28"/>
          <w:szCs w:val="28"/>
          <w:cs/>
        </w:rPr>
        <w:t>และต้นทุน</w:t>
      </w:r>
      <w:r w:rsidRPr="003462FA">
        <w:rPr>
          <w:rFonts w:ascii="BrowalliaUPC" w:hAnsi="BrowalliaUPC" w:cs="BrowalliaUPC"/>
          <w:sz w:val="28"/>
          <w:szCs w:val="28"/>
          <w:cs/>
        </w:rPr>
        <w:t>เพื่อ</w:t>
      </w:r>
      <w:r w:rsidRPr="003462FA">
        <w:rPr>
          <w:rFonts w:ascii="BrowalliaUPC" w:hAnsi="BrowalliaUPC" w:cs="BrowalliaUPC" w:hint="cs"/>
          <w:sz w:val="28"/>
          <w:szCs w:val="28"/>
          <w:cs/>
        </w:rPr>
        <w:t>การ</w:t>
      </w:r>
      <w:r w:rsidRPr="003462FA">
        <w:rPr>
          <w:rFonts w:ascii="BrowalliaUPC" w:hAnsi="BrowalliaUPC" w:cs="BrowalliaUPC"/>
          <w:sz w:val="28"/>
          <w:szCs w:val="28"/>
          <w:cs/>
        </w:rPr>
        <w:t>พัฒนาโครงการนิคมอุตสาหกรรมและโครงสร้างพื้นฐานในเขตเศรษฐกิจพิเศษทวาย</w:t>
      </w:r>
      <w:r w:rsidRPr="003462FA">
        <w:rPr>
          <w:rFonts w:ascii="BrowalliaUPC" w:hAnsi="BrowalliaUPC" w:cs="BrowalliaUPC"/>
          <w:sz w:val="28"/>
          <w:szCs w:val="28"/>
        </w:rPr>
        <w:t xml:space="preserve"> </w:t>
      </w:r>
      <w:r w:rsidRPr="003462FA">
        <w:rPr>
          <w:rFonts w:ascii="BrowalliaUPC" w:hAnsi="BrowalliaUPC" w:cs="BrowalliaUPC"/>
          <w:sz w:val="28"/>
          <w:szCs w:val="28"/>
          <w:cs/>
        </w:rPr>
        <w:t xml:space="preserve">ดังนี้ </w:t>
      </w:r>
    </w:p>
    <w:p w14:paraId="11755394" w14:textId="77777777" w:rsidR="00B26E5B" w:rsidRPr="003462FA" w:rsidRDefault="00B26E5B" w:rsidP="00B26E5B">
      <w:pPr>
        <w:ind w:left="426"/>
        <w:jc w:val="thaiDistribute"/>
        <w:rPr>
          <w:rFonts w:ascii="BrowalliaUPC" w:hAnsi="BrowalliaUPC" w:cs="BrowalliaUPC"/>
          <w:sz w:val="20"/>
          <w:szCs w:val="20"/>
        </w:rPr>
      </w:pPr>
    </w:p>
    <w:tbl>
      <w:tblPr>
        <w:tblW w:w="8979" w:type="dxa"/>
        <w:tblInd w:w="426" w:type="dxa"/>
        <w:tblLayout w:type="fixed"/>
        <w:tblLook w:val="0000" w:firstRow="0" w:lastRow="0" w:firstColumn="0" w:lastColumn="0" w:noHBand="0" w:noVBand="0"/>
      </w:tblPr>
      <w:tblGrid>
        <w:gridCol w:w="3849"/>
        <w:gridCol w:w="1276"/>
        <w:gridCol w:w="1276"/>
        <w:gridCol w:w="1276"/>
        <w:gridCol w:w="1302"/>
      </w:tblGrid>
      <w:tr w:rsidR="00B26E5B" w:rsidRPr="00251313" w14:paraId="7BAE18B7" w14:textId="77777777">
        <w:tc>
          <w:tcPr>
            <w:tcW w:w="3849" w:type="dxa"/>
          </w:tcPr>
          <w:p w14:paraId="5D141A99" w14:textId="77777777" w:rsidR="00B26E5B" w:rsidRPr="00251313" w:rsidRDefault="00B26E5B">
            <w:pPr>
              <w:tabs>
                <w:tab w:val="left" w:pos="3090"/>
                <w:tab w:val="left" w:pos="4860"/>
              </w:tabs>
              <w:ind w:left="-58"/>
              <w:rPr>
                <w:rFonts w:ascii="Browallia New" w:hAnsi="Browallia New" w:cs="Browallia New"/>
                <w:snapToGrid w:val="0"/>
                <w:sz w:val="28"/>
                <w:szCs w:val="28"/>
                <w:cs/>
                <w:lang w:eastAsia="th-TH"/>
              </w:rPr>
            </w:pPr>
          </w:p>
        </w:tc>
        <w:tc>
          <w:tcPr>
            <w:tcW w:w="1276" w:type="dxa"/>
          </w:tcPr>
          <w:p w14:paraId="674D4482" w14:textId="77777777" w:rsidR="00B26E5B" w:rsidRPr="00251313" w:rsidRDefault="00B26E5B">
            <w:pPr>
              <w:tabs>
                <w:tab w:val="left" w:pos="3090"/>
                <w:tab w:val="left" w:pos="4860"/>
              </w:tabs>
              <w:jc w:val="center"/>
              <w:rPr>
                <w:rFonts w:ascii="Browallia New" w:hAnsi="Browallia New" w:cs="Browallia New"/>
                <w:snapToGrid w:val="0"/>
                <w:sz w:val="28"/>
                <w:szCs w:val="28"/>
                <w:cs/>
                <w:lang w:eastAsia="th-TH"/>
              </w:rPr>
            </w:pPr>
          </w:p>
        </w:tc>
        <w:tc>
          <w:tcPr>
            <w:tcW w:w="1276" w:type="dxa"/>
          </w:tcPr>
          <w:p w14:paraId="1A4A22C5" w14:textId="77777777" w:rsidR="00B26E5B" w:rsidRPr="00251313" w:rsidRDefault="00B26E5B">
            <w:pPr>
              <w:tabs>
                <w:tab w:val="left" w:pos="3090"/>
                <w:tab w:val="left" w:pos="4860"/>
              </w:tabs>
              <w:jc w:val="center"/>
              <w:rPr>
                <w:rFonts w:ascii="Browallia New" w:hAnsi="Browallia New" w:cs="Browallia New"/>
                <w:snapToGrid w:val="0"/>
                <w:sz w:val="28"/>
                <w:szCs w:val="28"/>
                <w:cs/>
                <w:lang w:eastAsia="th-TH"/>
              </w:rPr>
            </w:pPr>
          </w:p>
        </w:tc>
        <w:tc>
          <w:tcPr>
            <w:tcW w:w="2578" w:type="dxa"/>
            <w:gridSpan w:val="2"/>
          </w:tcPr>
          <w:p w14:paraId="2924967E" w14:textId="77777777" w:rsidR="00B26E5B" w:rsidRPr="00251313" w:rsidRDefault="00B26E5B">
            <w:pPr>
              <w:tabs>
                <w:tab w:val="left" w:pos="3090"/>
                <w:tab w:val="left" w:pos="4860"/>
              </w:tabs>
              <w:ind w:right="-5"/>
              <w:jc w:val="right"/>
              <w:rPr>
                <w:rFonts w:ascii="Browallia New" w:hAnsi="Browallia New" w:cs="Browallia New"/>
                <w:snapToGrid w:val="0"/>
                <w:sz w:val="28"/>
                <w:szCs w:val="28"/>
                <w:cs/>
                <w:lang w:eastAsia="th-TH"/>
              </w:rPr>
            </w:pPr>
            <w:r w:rsidRPr="00251313">
              <w:rPr>
                <w:rFonts w:ascii="Browallia New" w:hAnsi="Browallia New" w:cs="Browallia New"/>
                <w:snapToGrid w:val="0"/>
                <w:sz w:val="28"/>
                <w:szCs w:val="28"/>
                <w:cs/>
                <w:lang w:eastAsia="th-TH"/>
              </w:rPr>
              <w:t>(หน่วย : พันบาท)</w:t>
            </w:r>
          </w:p>
        </w:tc>
      </w:tr>
      <w:tr w:rsidR="00B26E5B" w:rsidRPr="00251313" w14:paraId="7D5499C6" w14:textId="77777777">
        <w:tc>
          <w:tcPr>
            <w:tcW w:w="3849" w:type="dxa"/>
          </w:tcPr>
          <w:p w14:paraId="60F7267B" w14:textId="77777777" w:rsidR="00B26E5B" w:rsidRPr="00251313" w:rsidRDefault="00B26E5B">
            <w:pPr>
              <w:tabs>
                <w:tab w:val="left" w:pos="3090"/>
                <w:tab w:val="left" w:pos="4860"/>
              </w:tabs>
              <w:ind w:left="-58"/>
              <w:rPr>
                <w:rFonts w:ascii="Browallia New" w:hAnsi="Browallia New" w:cs="Browallia New"/>
                <w:snapToGrid w:val="0"/>
                <w:sz w:val="28"/>
                <w:szCs w:val="28"/>
                <w:cs/>
                <w:lang w:eastAsia="th-TH"/>
              </w:rPr>
            </w:pPr>
          </w:p>
        </w:tc>
        <w:tc>
          <w:tcPr>
            <w:tcW w:w="2552" w:type="dxa"/>
            <w:gridSpan w:val="2"/>
          </w:tcPr>
          <w:p w14:paraId="048C1C39" w14:textId="77777777" w:rsidR="00B26E5B" w:rsidRPr="00251313" w:rsidRDefault="00B26E5B">
            <w:pPr>
              <w:pBdr>
                <w:bottom w:val="single" w:sz="4" w:space="1" w:color="auto"/>
              </w:pBdr>
              <w:tabs>
                <w:tab w:val="left" w:pos="3090"/>
                <w:tab w:val="left" w:pos="4860"/>
              </w:tabs>
              <w:ind w:right="34"/>
              <w:jc w:val="center"/>
              <w:rPr>
                <w:rFonts w:ascii="Browallia New" w:hAnsi="Browallia New" w:cs="Browallia New"/>
                <w:snapToGrid w:val="0"/>
                <w:sz w:val="28"/>
                <w:szCs w:val="28"/>
                <w:cs/>
                <w:lang w:eastAsia="th-TH"/>
              </w:rPr>
            </w:pPr>
            <w:r w:rsidRPr="00251313">
              <w:rPr>
                <w:rFonts w:ascii="Browallia New" w:hAnsi="Browallia New" w:cs="Browallia New"/>
                <w:snapToGrid w:val="0"/>
                <w:sz w:val="28"/>
                <w:szCs w:val="28"/>
                <w:cs/>
                <w:lang w:eastAsia="th-TH"/>
              </w:rPr>
              <w:t>งบการเงินรวม</w:t>
            </w:r>
          </w:p>
        </w:tc>
        <w:tc>
          <w:tcPr>
            <w:tcW w:w="2578" w:type="dxa"/>
            <w:gridSpan w:val="2"/>
          </w:tcPr>
          <w:p w14:paraId="0E235A87" w14:textId="77777777" w:rsidR="00B26E5B" w:rsidRPr="00251313" w:rsidRDefault="00B26E5B">
            <w:pPr>
              <w:pBdr>
                <w:bottom w:val="single" w:sz="4" w:space="1" w:color="auto"/>
              </w:pBdr>
              <w:tabs>
                <w:tab w:val="left" w:pos="3090"/>
                <w:tab w:val="left" w:pos="4860"/>
              </w:tabs>
              <w:ind w:right="30"/>
              <w:jc w:val="center"/>
              <w:rPr>
                <w:rFonts w:ascii="Browallia New" w:hAnsi="Browallia New" w:cs="Browallia New"/>
                <w:snapToGrid w:val="0"/>
                <w:sz w:val="28"/>
                <w:szCs w:val="28"/>
                <w:cs/>
                <w:lang w:eastAsia="th-TH"/>
              </w:rPr>
            </w:pPr>
            <w:r w:rsidRPr="00251313">
              <w:rPr>
                <w:rFonts w:ascii="Browallia New" w:hAnsi="Browallia New" w:cs="Browallia New"/>
                <w:snapToGrid w:val="0"/>
                <w:sz w:val="28"/>
                <w:szCs w:val="28"/>
                <w:cs/>
                <w:lang w:eastAsia="th-TH"/>
              </w:rPr>
              <w:t>งบการเงินเฉพาะของบริษัท</w:t>
            </w:r>
          </w:p>
        </w:tc>
      </w:tr>
      <w:tr w:rsidR="00F52F02" w:rsidRPr="00251313" w14:paraId="47503755" w14:textId="77777777">
        <w:tc>
          <w:tcPr>
            <w:tcW w:w="3849" w:type="dxa"/>
          </w:tcPr>
          <w:p w14:paraId="319C2BA1" w14:textId="77777777" w:rsidR="00F52F02" w:rsidRPr="00251313" w:rsidRDefault="00F52F02" w:rsidP="00F52F02">
            <w:pPr>
              <w:tabs>
                <w:tab w:val="left" w:pos="3090"/>
                <w:tab w:val="left" w:pos="4860"/>
              </w:tabs>
              <w:ind w:left="-58"/>
              <w:rPr>
                <w:rFonts w:ascii="Browallia New" w:hAnsi="Browallia New" w:cs="Browallia New"/>
                <w:snapToGrid w:val="0"/>
                <w:sz w:val="28"/>
                <w:szCs w:val="28"/>
                <w:cs/>
                <w:lang w:val="en-GB" w:eastAsia="th-TH"/>
              </w:rPr>
            </w:pPr>
          </w:p>
        </w:tc>
        <w:tc>
          <w:tcPr>
            <w:tcW w:w="1276" w:type="dxa"/>
            <w:vAlign w:val="bottom"/>
          </w:tcPr>
          <w:p w14:paraId="4F428C24" w14:textId="4D6D758E" w:rsidR="00F52F02" w:rsidRPr="00251313" w:rsidRDefault="00F52F02" w:rsidP="00F52F02">
            <w:pPr>
              <w:pBdr>
                <w:bottom w:val="single" w:sz="6" w:space="1" w:color="auto"/>
              </w:pBdr>
              <w:tabs>
                <w:tab w:val="left" w:pos="900"/>
              </w:tabs>
              <w:ind w:left="-18"/>
              <w:jc w:val="center"/>
              <w:rPr>
                <w:rFonts w:ascii="Browallia New" w:hAnsi="Browallia New" w:cs="Browallia New"/>
                <w:sz w:val="28"/>
                <w:szCs w:val="28"/>
              </w:rPr>
            </w:pPr>
            <w:r w:rsidRPr="00251313">
              <w:rPr>
                <w:rFonts w:ascii="Browallia New" w:hAnsi="Browallia New" w:cs="Browallia New"/>
                <w:sz w:val="28"/>
                <w:szCs w:val="28"/>
              </w:rPr>
              <w:t>2565</w:t>
            </w:r>
          </w:p>
        </w:tc>
        <w:tc>
          <w:tcPr>
            <w:tcW w:w="1276" w:type="dxa"/>
            <w:vAlign w:val="bottom"/>
          </w:tcPr>
          <w:p w14:paraId="470713F3" w14:textId="6C92C314" w:rsidR="00F52F02" w:rsidRPr="00251313" w:rsidRDefault="00F52F02" w:rsidP="00F52F02">
            <w:pPr>
              <w:pBdr>
                <w:bottom w:val="single" w:sz="6" w:space="1" w:color="auto"/>
              </w:pBdr>
              <w:tabs>
                <w:tab w:val="left" w:pos="900"/>
              </w:tabs>
              <w:ind w:left="-18"/>
              <w:jc w:val="center"/>
              <w:rPr>
                <w:rFonts w:ascii="Browallia New" w:hAnsi="Browallia New" w:cs="Browallia New"/>
                <w:sz w:val="28"/>
                <w:szCs w:val="28"/>
              </w:rPr>
            </w:pPr>
            <w:r w:rsidRPr="00251313">
              <w:rPr>
                <w:rFonts w:ascii="Browallia New" w:hAnsi="Browallia New" w:cs="Browallia New"/>
                <w:sz w:val="28"/>
                <w:szCs w:val="28"/>
              </w:rPr>
              <w:t>2564</w:t>
            </w:r>
          </w:p>
        </w:tc>
        <w:tc>
          <w:tcPr>
            <w:tcW w:w="1276" w:type="dxa"/>
            <w:vAlign w:val="bottom"/>
          </w:tcPr>
          <w:p w14:paraId="75952711" w14:textId="593ED573" w:rsidR="00F52F02" w:rsidRPr="00251313" w:rsidRDefault="00F52F02" w:rsidP="00F52F02">
            <w:pPr>
              <w:pBdr>
                <w:bottom w:val="single" w:sz="6" w:space="1" w:color="auto"/>
              </w:pBdr>
              <w:tabs>
                <w:tab w:val="left" w:pos="900"/>
              </w:tabs>
              <w:ind w:left="-18"/>
              <w:jc w:val="center"/>
              <w:rPr>
                <w:rFonts w:ascii="Browallia New" w:hAnsi="Browallia New" w:cs="Browallia New"/>
                <w:sz w:val="28"/>
                <w:szCs w:val="28"/>
              </w:rPr>
            </w:pPr>
            <w:r w:rsidRPr="00251313">
              <w:rPr>
                <w:rFonts w:ascii="Browallia New" w:hAnsi="Browallia New" w:cs="Browallia New"/>
                <w:sz w:val="28"/>
                <w:szCs w:val="28"/>
              </w:rPr>
              <w:t>2565</w:t>
            </w:r>
          </w:p>
        </w:tc>
        <w:tc>
          <w:tcPr>
            <w:tcW w:w="1302" w:type="dxa"/>
            <w:vAlign w:val="bottom"/>
          </w:tcPr>
          <w:p w14:paraId="7608B68D" w14:textId="4D087A18" w:rsidR="00F52F02" w:rsidRPr="00251313" w:rsidRDefault="00F52F02" w:rsidP="00F52F02">
            <w:pPr>
              <w:pBdr>
                <w:bottom w:val="single" w:sz="6" w:space="1" w:color="auto"/>
              </w:pBdr>
              <w:tabs>
                <w:tab w:val="left" w:pos="3090"/>
                <w:tab w:val="left" w:pos="4860"/>
              </w:tabs>
              <w:ind w:right="30"/>
              <w:jc w:val="center"/>
              <w:rPr>
                <w:rFonts w:ascii="Browallia New" w:hAnsi="Browallia New" w:cs="Browallia New"/>
                <w:snapToGrid w:val="0"/>
                <w:sz w:val="28"/>
                <w:szCs w:val="28"/>
                <w:lang w:eastAsia="th-TH"/>
              </w:rPr>
            </w:pPr>
            <w:r w:rsidRPr="00251313">
              <w:rPr>
                <w:rFonts w:ascii="Browallia New" w:hAnsi="Browallia New" w:cs="Browallia New"/>
                <w:sz w:val="28"/>
                <w:szCs w:val="28"/>
              </w:rPr>
              <w:t>2564</w:t>
            </w:r>
          </w:p>
        </w:tc>
      </w:tr>
      <w:tr w:rsidR="00B26E5B" w:rsidRPr="00251313" w14:paraId="0A3883B2" w14:textId="77777777">
        <w:tc>
          <w:tcPr>
            <w:tcW w:w="3849" w:type="dxa"/>
          </w:tcPr>
          <w:p w14:paraId="6B67984F" w14:textId="77777777" w:rsidR="00B26E5B" w:rsidRPr="00251313" w:rsidRDefault="00B26E5B">
            <w:pPr>
              <w:tabs>
                <w:tab w:val="left" w:pos="3090"/>
                <w:tab w:val="left" w:pos="4860"/>
              </w:tabs>
              <w:ind w:left="-58"/>
              <w:rPr>
                <w:rFonts w:ascii="Browallia New" w:hAnsi="Browallia New" w:cs="Browallia New"/>
                <w:snapToGrid w:val="0"/>
                <w:sz w:val="28"/>
                <w:szCs w:val="28"/>
                <w:cs/>
                <w:lang w:eastAsia="th-TH"/>
              </w:rPr>
            </w:pPr>
          </w:p>
        </w:tc>
        <w:tc>
          <w:tcPr>
            <w:tcW w:w="1276" w:type="dxa"/>
          </w:tcPr>
          <w:p w14:paraId="004B0624" w14:textId="77777777" w:rsidR="00B26E5B" w:rsidRPr="00251313" w:rsidRDefault="00B26E5B">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593734DF" w14:textId="77777777" w:rsidR="00B26E5B" w:rsidRPr="00251313" w:rsidRDefault="00B26E5B">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35F425C8" w14:textId="77777777" w:rsidR="00B26E5B" w:rsidRPr="00251313" w:rsidRDefault="00B26E5B">
            <w:pPr>
              <w:tabs>
                <w:tab w:val="left" w:pos="3090"/>
                <w:tab w:val="left" w:pos="4860"/>
              </w:tabs>
              <w:ind w:right="34"/>
              <w:jc w:val="center"/>
              <w:rPr>
                <w:rFonts w:ascii="Browallia New" w:hAnsi="Browallia New" w:cs="Browallia New"/>
                <w:snapToGrid w:val="0"/>
                <w:sz w:val="28"/>
                <w:szCs w:val="28"/>
                <w:cs/>
                <w:lang w:eastAsia="th-TH"/>
              </w:rPr>
            </w:pPr>
          </w:p>
        </w:tc>
        <w:tc>
          <w:tcPr>
            <w:tcW w:w="1302" w:type="dxa"/>
          </w:tcPr>
          <w:p w14:paraId="725A388E" w14:textId="77777777" w:rsidR="00B26E5B" w:rsidRPr="00251313" w:rsidRDefault="00B26E5B">
            <w:pPr>
              <w:tabs>
                <w:tab w:val="left" w:pos="3090"/>
                <w:tab w:val="left" w:pos="4860"/>
              </w:tabs>
              <w:ind w:right="30"/>
              <w:jc w:val="center"/>
              <w:rPr>
                <w:rFonts w:ascii="Browallia New" w:hAnsi="Browallia New" w:cs="Browallia New"/>
                <w:snapToGrid w:val="0"/>
                <w:sz w:val="28"/>
                <w:szCs w:val="28"/>
                <w:cs/>
                <w:lang w:eastAsia="th-TH"/>
              </w:rPr>
            </w:pPr>
          </w:p>
        </w:tc>
      </w:tr>
      <w:tr w:rsidR="00251313" w:rsidRPr="00251313" w14:paraId="5DBB490D" w14:textId="77777777" w:rsidTr="00251313">
        <w:trPr>
          <w:trHeight w:val="167"/>
        </w:trPr>
        <w:tc>
          <w:tcPr>
            <w:tcW w:w="3849" w:type="dxa"/>
          </w:tcPr>
          <w:p w14:paraId="3520EA8E" w14:textId="77777777" w:rsidR="00251313" w:rsidRPr="00251313" w:rsidRDefault="00251313" w:rsidP="00251313">
            <w:pPr>
              <w:tabs>
                <w:tab w:val="left" w:pos="3090"/>
                <w:tab w:val="left" w:pos="4860"/>
              </w:tabs>
              <w:ind w:left="-58"/>
              <w:rPr>
                <w:rFonts w:ascii="Browallia New" w:hAnsi="Browallia New" w:cs="Browallia New"/>
                <w:snapToGrid w:val="0"/>
                <w:sz w:val="28"/>
                <w:szCs w:val="28"/>
                <w:cs/>
                <w:lang w:val="en-GB" w:eastAsia="th-TH"/>
              </w:rPr>
            </w:pPr>
            <w:r w:rsidRPr="00251313">
              <w:rPr>
                <w:rFonts w:ascii="Browallia New" w:hAnsi="Browallia New" w:cs="Browallia New"/>
                <w:snapToGrid w:val="0"/>
                <w:sz w:val="28"/>
                <w:szCs w:val="28"/>
                <w:cs/>
                <w:lang w:val="en-GB" w:eastAsia="th-TH"/>
              </w:rPr>
              <w:t>สิทธิในสัมปทาน</w:t>
            </w:r>
          </w:p>
        </w:tc>
        <w:tc>
          <w:tcPr>
            <w:tcW w:w="1276" w:type="dxa"/>
          </w:tcPr>
          <w:p w14:paraId="4AD3077A" w14:textId="393D93CF" w:rsidR="00251313" w:rsidRPr="00251313" w:rsidRDefault="0026030F" w:rsidP="00251313">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26030F">
              <w:rPr>
                <w:rFonts w:ascii="Browallia New" w:hAnsi="Browallia New" w:cs="Browallia New"/>
                <w:snapToGrid w:val="0"/>
                <w:sz w:val="28"/>
                <w:szCs w:val="28"/>
                <w:lang w:val="en-GB" w:eastAsia="th-TH"/>
              </w:rPr>
              <w:t>174,127</w:t>
            </w:r>
          </w:p>
        </w:tc>
        <w:tc>
          <w:tcPr>
            <w:tcW w:w="1276" w:type="dxa"/>
          </w:tcPr>
          <w:p w14:paraId="1CD2AE83" w14:textId="633ABC1F" w:rsidR="00251313" w:rsidRPr="00251313" w:rsidRDefault="00251313" w:rsidP="00251313">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251313">
              <w:rPr>
                <w:rFonts w:ascii="Browallia New" w:hAnsi="Browallia New" w:cs="Browallia New"/>
                <w:snapToGrid w:val="0"/>
                <w:sz w:val="28"/>
                <w:szCs w:val="28"/>
                <w:lang w:val="en-GB" w:eastAsia="th-TH"/>
              </w:rPr>
              <w:t>168,371</w:t>
            </w:r>
          </w:p>
        </w:tc>
        <w:tc>
          <w:tcPr>
            <w:tcW w:w="1276" w:type="dxa"/>
          </w:tcPr>
          <w:p w14:paraId="597D8D3D" w14:textId="647980FD" w:rsidR="00251313" w:rsidRPr="00251313" w:rsidRDefault="0026030F" w:rsidP="00251313">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w:t>
            </w:r>
          </w:p>
        </w:tc>
        <w:tc>
          <w:tcPr>
            <w:tcW w:w="1302" w:type="dxa"/>
          </w:tcPr>
          <w:p w14:paraId="40A03919" w14:textId="77777777" w:rsidR="00251313" w:rsidRPr="00251313" w:rsidRDefault="00251313" w:rsidP="00251313">
            <w:pPr>
              <w:pBdr>
                <w:bottom w:val="single" w:sz="12" w:space="1" w:color="FFFFFF"/>
              </w:pBdr>
              <w:tabs>
                <w:tab w:val="left" w:pos="3090"/>
                <w:tab w:val="left" w:pos="4860"/>
              </w:tabs>
              <w:ind w:left="-58"/>
              <w:jc w:val="right"/>
              <w:rPr>
                <w:rFonts w:ascii="Browallia New" w:hAnsi="Browallia New" w:cs="Browallia New"/>
                <w:snapToGrid w:val="0"/>
                <w:sz w:val="28"/>
                <w:szCs w:val="28"/>
                <w:lang w:val="en-GB" w:eastAsia="th-TH"/>
              </w:rPr>
            </w:pPr>
            <w:r w:rsidRPr="00251313">
              <w:rPr>
                <w:rFonts w:ascii="Browallia New" w:hAnsi="Browallia New" w:cs="Browallia New"/>
                <w:snapToGrid w:val="0"/>
                <w:sz w:val="28"/>
                <w:szCs w:val="28"/>
                <w:cs/>
                <w:lang w:val="en-GB" w:eastAsia="th-TH"/>
              </w:rPr>
              <w:t>-</w:t>
            </w:r>
          </w:p>
        </w:tc>
      </w:tr>
      <w:tr w:rsidR="00251313" w:rsidRPr="00251313" w14:paraId="3C0DE404" w14:textId="77777777">
        <w:tc>
          <w:tcPr>
            <w:tcW w:w="3849" w:type="dxa"/>
          </w:tcPr>
          <w:p w14:paraId="74EE50CF" w14:textId="77777777" w:rsidR="00251313" w:rsidRPr="00251313" w:rsidRDefault="00251313" w:rsidP="00251313">
            <w:pPr>
              <w:tabs>
                <w:tab w:val="left" w:pos="3090"/>
                <w:tab w:val="left" w:pos="4860"/>
              </w:tabs>
              <w:ind w:left="-58"/>
              <w:rPr>
                <w:rFonts w:ascii="Browallia New" w:hAnsi="Browallia New" w:cs="Browallia New"/>
                <w:snapToGrid w:val="0"/>
                <w:sz w:val="28"/>
                <w:szCs w:val="28"/>
                <w:cs/>
                <w:lang w:val="en-GB" w:eastAsia="th-TH"/>
              </w:rPr>
            </w:pPr>
            <w:r w:rsidRPr="00251313">
              <w:rPr>
                <w:rFonts w:ascii="Browallia New" w:hAnsi="Browallia New" w:cs="Browallia New"/>
                <w:snapToGrid w:val="0"/>
                <w:sz w:val="28"/>
                <w:szCs w:val="28"/>
                <w:cs/>
                <w:lang w:val="en-GB" w:eastAsia="th-TH"/>
              </w:rPr>
              <w:t>ต้นทุนระหว่างพัฒนาโครงการ</w:t>
            </w:r>
          </w:p>
        </w:tc>
        <w:tc>
          <w:tcPr>
            <w:tcW w:w="1276" w:type="dxa"/>
          </w:tcPr>
          <w:p w14:paraId="759F1446" w14:textId="288C3169" w:rsidR="00251313" w:rsidRPr="00251313" w:rsidRDefault="0026030F" w:rsidP="00251313">
            <w:pPr>
              <w:pBdr>
                <w:bottom w:val="single" w:sz="4" w:space="1" w:color="auto"/>
              </w:pBdr>
              <w:tabs>
                <w:tab w:val="left" w:pos="3090"/>
                <w:tab w:val="left" w:pos="4860"/>
              </w:tabs>
              <w:ind w:right="-12"/>
              <w:jc w:val="right"/>
              <w:rPr>
                <w:rFonts w:ascii="Browallia New" w:hAnsi="Browallia New" w:cs="Browallia New"/>
                <w:snapToGrid w:val="0"/>
                <w:sz w:val="28"/>
                <w:szCs w:val="28"/>
                <w:lang w:val="en-GB" w:eastAsia="th-TH"/>
              </w:rPr>
            </w:pPr>
            <w:r w:rsidRPr="0026030F">
              <w:rPr>
                <w:rFonts w:ascii="Browallia New" w:hAnsi="Browallia New" w:cs="Browallia New"/>
                <w:snapToGrid w:val="0"/>
                <w:sz w:val="28"/>
                <w:szCs w:val="28"/>
                <w:lang w:val="en-GB" w:eastAsia="th-TH"/>
              </w:rPr>
              <w:t>7,677,161</w:t>
            </w:r>
          </w:p>
        </w:tc>
        <w:tc>
          <w:tcPr>
            <w:tcW w:w="1276" w:type="dxa"/>
          </w:tcPr>
          <w:p w14:paraId="72D9C407" w14:textId="5F4FCB40" w:rsidR="00251313" w:rsidRPr="00251313" w:rsidRDefault="00251313" w:rsidP="00251313">
            <w:pPr>
              <w:pBdr>
                <w:bottom w:val="single" w:sz="4" w:space="1" w:color="auto"/>
              </w:pBdr>
              <w:tabs>
                <w:tab w:val="left" w:pos="3090"/>
                <w:tab w:val="left" w:pos="4860"/>
              </w:tabs>
              <w:ind w:right="34"/>
              <w:jc w:val="right"/>
              <w:rPr>
                <w:rFonts w:ascii="Browallia New" w:hAnsi="Browallia New" w:cs="Browallia New"/>
                <w:snapToGrid w:val="0"/>
                <w:sz w:val="28"/>
                <w:szCs w:val="28"/>
                <w:lang w:eastAsia="th-TH"/>
              </w:rPr>
            </w:pPr>
            <w:r w:rsidRPr="00251313">
              <w:rPr>
                <w:rFonts w:ascii="Browallia New" w:hAnsi="Browallia New" w:cs="Browallia New"/>
                <w:snapToGrid w:val="0"/>
                <w:sz w:val="28"/>
                <w:szCs w:val="28"/>
                <w:lang w:val="en-GB" w:eastAsia="th-TH"/>
              </w:rPr>
              <w:t>7,675,974</w:t>
            </w:r>
          </w:p>
        </w:tc>
        <w:tc>
          <w:tcPr>
            <w:tcW w:w="1276" w:type="dxa"/>
          </w:tcPr>
          <w:p w14:paraId="27423176" w14:textId="056E2B88" w:rsidR="00251313" w:rsidRPr="00251313" w:rsidRDefault="0026030F" w:rsidP="00251313">
            <w:pPr>
              <w:pBdr>
                <w:bottom w:val="single" w:sz="4" w:space="1" w:color="auto"/>
              </w:pBdr>
              <w:tabs>
                <w:tab w:val="left" w:pos="3090"/>
                <w:tab w:val="left" w:pos="4860"/>
              </w:tabs>
              <w:ind w:right="-13"/>
              <w:jc w:val="right"/>
              <w:rPr>
                <w:rFonts w:ascii="Browallia New" w:hAnsi="Browallia New" w:cs="Browallia New"/>
                <w:snapToGrid w:val="0"/>
                <w:sz w:val="28"/>
                <w:szCs w:val="28"/>
                <w:lang w:eastAsia="th-TH"/>
              </w:rPr>
            </w:pPr>
            <w:r w:rsidRPr="0026030F">
              <w:rPr>
                <w:rFonts w:ascii="Browallia New" w:hAnsi="Browallia New" w:cs="Browallia New"/>
                <w:snapToGrid w:val="0"/>
                <w:sz w:val="28"/>
                <w:szCs w:val="28"/>
                <w:lang w:eastAsia="th-TH"/>
              </w:rPr>
              <w:t>5,205,964</w:t>
            </w:r>
          </w:p>
        </w:tc>
        <w:tc>
          <w:tcPr>
            <w:tcW w:w="1302" w:type="dxa"/>
          </w:tcPr>
          <w:p w14:paraId="31704B84" w14:textId="77777777" w:rsidR="00251313" w:rsidRPr="00251313" w:rsidRDefault="00251313" w:rsidP="00251313">
            <w:pPr>
              <w:pBdr>
                <w:bottom w:val="single" w:sz="4" w:space="1" w:color="auto"/>
              </w:pBdr>
              <w:tabs>
                <w:tab w:val="left" w:pos="3090"/>
                <w:tab w:val="left" w:pos="4860"/>
              </w:tabs>
              <w:ind w:right="-12"/>
              <w:jc w:val="right"/>
              <w:rPr>
                <w:rFonts w:ascii="Browallia New" w:hAnsi="Browallia New" w:cs="Browallia New"/>
                <w:snapToGrid w:val="0"/>
                <w:sz w:val="28"/>
                <w:szCs w:val="28"/>
                <w:lang w:eastAsia="th-TH"/>
              </w:rPr>
            </w:pPr>
            <w:r w:rsidRPr="00251313">
              <w:rPr>
                <w:rFonts w:ascii="Browallia New" w:hAnsi="Browallia New" w:cs="Browallia New"/>
                <w:snapToGrid w:val="0"/>
                <w:sz w:val="28"/>
                <w:szCs w:val="28"/>
                <w:lang w:eastAsia="th-TH"/>
              </w:rPr>
              <w:t>5,205,964</w:t>
            </w:r>
          </w:p>
        </w:tc>
      </w:tr>
      <w:tr w:rsidR="00251313" w:rsidRPr="00251313" w14:paraId="780C9C99" w14:textId="77777777">
        <w:trPr>
          <w:trHeight w:val="263"/>
        </w:trPr>
        <w:tc>
          <w:tcPr>
            <w:tcW w:w="3849" w:type="dxa"/>
          </w:tcPr>
          <w:p w14:paraId="7BF137DB" w14:textId="77777777" w:rsidR="00251313" w:rsidRPr="00251313" w:rsidRDefault="00251313" w:rsidP="00251313">
            <w:pPr>
              <w:tabs>
                <w:tab w:val="left" w:pos="3090"/>
                <w:tab w:val="left" w:pos="4860"/>
              </w:tabs>
              <w:ind w:left="186"/>
              <w:rPr>
                <w:rFonts w:ascii="Browallia New" w:hAnsi="Browallia New" w:cs="Browallia New"/>
                <w:snapToGrid w:val="0"/>
                <w:sz w:val="28"/>
                <w:szCs w:val="28"/>
                <w:lang w:eastAsia="th-TH"/>
              </w:rPr>
            </w:pPr>
            <w:r w:rsidRPr="00251313">
              <w:rPr>
                <w:rFonts w:ascii="Browallia New" w:hAnsi="Browallia New" w:cs="Browallia New"/>
                <w:snapToGrid w:val="0"/>
                <w:sz w:val="28"/>
                <w:szCs w:val="28"/>
                <w:cs/>
                <w:lang w:eastAsia="th-TH"/>
              </w:rPr>
              <w:t>รวม</w:t>
            </w:r>
          </w:p>
        </w:tc>
        <w:tc>
          <w:tcPr>
            <w:tcW w:w="1276" w:type="dxa"/>
          </w:tcPr>
          <w:p w14:paraId="6FF8B48E" w14:textId="5F723AFE" w:rsidR="00251313" w:rsidRPr="00251313" w:rsidRDefault="0026030F" w:rsidP="00251313">
            <w:pPr>
              <w:pBdr>
                <w:bottom w:val="single" w:sz="12" w:space="1" w:color="auto"/>
              </w:pBdr>
              <w:tabs>
                <w:tab w:val="left" w:pos="3090"/>
                <w:tab w:val="left" w:pos="4860"/>
              </w:tabs>
              <w:ind w:right="-12"/>
              <w:jc w:val="right"/>
              <w:rPr>
                <w:rFonts w:ascii="Browallia New" w:hAnsi="Browallia New" w:cs="Browallia New"/>
                <w:snapToGrid w:val="0"/>
                <w:sz w:val="28"/>
                <w:szCs w:val="28"/>
                <w:lang w:val="en-GB" w:eastAsia="th-TH"/>
              </w:rPr>
            </w:pPr>
            <w:r w:rsidRPr="0026030F">
              <w:rPr>
                <w:rFonts w:ascii="Browallia New" w:hAnsi="Browallia New" w:cs="Browallia New"/>
                <w:snapToGrid w:val="0"/>
                <w:sz w:val="28"/>
                <w:szCs w:val="28"/>
                <w:lang w:val="en-GB" w:eastAsia="th-TH"/>
              </w:rPr>
              <w:t>7,851,288</w:t>
            </w:r>
          </w:p>
        </w:tc>
        <w:tc>
          <w:tcPr>
            <w:tcW w:w="1276" w:type="dxa"/>
          </w:tcPr>
          <w:p w14:paraId="3333B049" w14:textId="133535DD" w:rsidR="00251313" w:rsidRPr="00251313" w:rsidRDefault="00251313" w:rsidP="00251313">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sidRPr="00251313">
              <w:rPr>
                <w:rFonts w:ascii="Browallia New" w:hAnsi="Browallia New" w:cs="Browallia New"/>
                <w:snapToGrid w:val="0"/>
                <w:sz w:val="28"/>
                <w:szCs w:val="28"/>
                <w:lang w:val="en-GB" w:eastAsia="th-TH"/>
              </w:rPr>
              <w:t>7,844,345</w:t>
            </w:r>
          </w:p>
        </w:tc>
        <w:tc>
          <w:tcPr>
            <w:tcW w:w="1276" w:type="dxa"/>
          </w:tcPr>
          <w:p w14:paraId="60FEAE5E" w14:textId="22BA69CC" w:rsidR="00251313" w:rsidRPr="00251313" w:rsidRDefault="0026030F" w:rsidP="00251313">
            <w:pPr>
              <w:pBdr>
                <w:bottom w:val="single" w:sz="12" w:space="1" w:color="auto"/>
              </w:pBdr>
              <w:tabs>
                <w:tab w:val="left" w:pos="3090"/>
                <w:tab w:val="left" w:pos="4860"/>
              </w:tabs>
              <w:ind w:right="-13"/>
              <w:jc w:val="right"/>
              <w:rPr>
                <w:rFonts w:ascii="Browallia New" w:hAnsi="Browallia New" w:cs="Browallia New"/>
                <w:snapToGrid w:val="0"/>
                <w:sz w:val="28"/>
                <w:szCs w:val="28"/>
                <w:lang w:val="en-GB" w:eastAsia="th-TH"/>
              </w:rPr>
            </w:pPr>
            <w:r w:rsidRPr="0026030F">
              <w:rPr>
                <w:rFonts w:ascii="Browallia New" w:hAnsi="Browallia New" w:cs="Browallia New"/>
                <w:snapToGrid w:val="0"/>
                <w:sz w:val="28"/>
                <w:szCs w:val="28"/>
                <w:lang w:val="en-GB" w:eastAsia="th-TH"/>
              </w:rPr>
              <w:t>5,205,964</w:t>
            </w:r>
          </w:p>
        </w:tc>
        <w:tc>
          <w:tcPr>
            <w:tcW w:w="1302" w:type="dxa"/>
          </w:tcPr>
          <w:p w14:paraId="257441CA" w14:textId="77777777" w:rsidR="00251313" w:rsidRPr="00251313" w:rsidRDefault="00251313" w:rsidP="00251313">
            <w:pPr>
              <w:pBdr>
                <w:bottom w:val="single" w:sz="12" w:space="1" w:color="auto"/>
              </w:pBdr>
              <w:tabs>
                <w:tab w:val="left" w:pos="3090"/>
                <w:tab w:val="left" w:pos="4860"/>
              </w:tabs>
              <w:ind w:right="-12"/>
              <w:jc w:val="right"/>
              <w:rPr>
                <w:rFonts w:ascii="Browallia New" w:hAnsi="Browallia New" w:cs="Browallia New"/>
                <w:snapToGrid w:val="0"/>
                <w:sz w:val="28"/>
                <w:szCs w:val="28"/>
                <w:lang w:eastAsia="th-TH"/>
              </w:rPr>
            </w:pPr>
            <w:r w:rsidRPr="00251313">
              <w:rPr>
                <w:rFonts w:ascii="Browallia New" w:hAnsi="Browallia New" w:cs="Browallia New"/>
                <w:snapToGrid w:val="0"/>
                <w:sz w:val="28"/>
                <w:szCs w:val="28"/>
                <w:lang w:eastAsia="th-TH"/>
              </w:rPr>
              <w:t>5</w:t>
            </w:r>
            <w:r w:rsidRPr="00251313">
              <w:rPr>
                <w:rFonts w:ascii="Browallia New" w:hAnsi="Browallia New" w:cs="Browallia New"/>
                <w:snapToGrid w:val="0"/>
                <w:sz w:val="28"/>
                <w:szCs w:val="28"/>
                <w:lang w:val="en-GB" w:eastAsia="th-TH"/>
              </w:rPr>
              <w:t>,</w:t>
            </w:r>
            <w:r w:rsidRPr="00251313">
              <w:rPr>
                <w:rFonts w:ascii="Browallia New" w:hAnsi="Browallia New" w:cs="Browallia New"/>
                <w:snapToGrid w:val="0"/>
                <w:sz w:val="28"/>
                <w:szCs w:val="28"/>
                <w:lang w:eastAsia="th-TH"/>
              </w:rPr>
              <w:t>205</w:t>
            </w:r>
            <w:r w:rsidRPr="00251313">
              <w:rPr>
                <w:rFonts w:ascii="Browallia New" w:hAnsi="Browallia New" w:cs="Browallia New"/>
                <w:snapToGrid w:val="0"/>
                <w:sz w:val="28"/>
                <w:szCs w:val="28"/>
                <w:lang w:val="en-GB" w:eastAsia="th-TH"/>
              </w:rPr>
              <w:t>,</w:t>
            </w:r>
            <w:r w:rsidRPr="00251313">
              <w:rPr>
                <w:rFonts w:ascii="Browallia New" w:hAnsi="Browallia New" w:cs="Browallia New"/>
                <w:snapToGrid w:val="0"/>
                <w:sz w:val="28"/>
                <w:szCs w:val="28"/>
                <w:lang w:eastAsia="th-TH"/>
              </w:rPr>
              <w:t>964</w:t>
            </w:r>
          </w:p>
        </w:tc>
      </w:tr>
    </w:tbl>
    <w:p w14:paraId="16E09EF5" w14:textId="77777777" w:rsidR="00B26E5B" w:rsidRPr="003462FA" w:rsidRDefault="00B26E5B" w:rsidP="00B26E5B">
      <w:pPr>
        <w:jc w:val="thaiDistribute"/>
        <w:rPr>
          <w:rFonts w:ascii="BrowalliaUPC" w:hAnsi="BrowalliaUPC" w:cs="BrowalliaUPC"/>
        </w:rPr>
      </w:pPr>
    </w:p>
    <w:p w14:paraId="423EDCC5" w14:textId="210A4C47" w:rsidR="00B26E5B" w:rsidRPr="00EB3B58" w:rsidRDefault="00B26E5B" w:rsidP="00B26E5B">
      <w:pPr>
        <w:ind w:left="426"/>
        <w:jc w:val="thaiDistribute"/>
        <w:rPr>
          <w:rFonts w:ascii="BrowalliaUPC" w:hAnsi="BrowalliaUPC" w:cs="BrowalliaUPC"/>
          <w:spacing w:val="-4"/>
          <w:sz w:val="28"/>
          <w:szCs w:val="28"/>
        </w:rPr>
      </w:pPr>
      <w:r w:rsidRPr="00EB3B58">
        <w:rPr>
          <w:rFonts w:ascii="BrowalliaUPC" w:hAnsi="BrowalliaUPC" w:cs="BrowalliaUPC"/>
          <w:spacing w:val="-4"/>
          <w:sz w:val="28"/>
          <w:szCs w:val="28"/>
          <w:cs/>
        </w:rPr>
        <w:t>การเปลี่ยนแปลงของต้นทุนระหว่างพัฒนาสำหรับสิทธิในสัมปทาน</w:t>
      </w:r>
      <w:r w:rsidRPr="00EB3B58">
        <w:rPr>
          <w:rFonts w:ascii="BrowalliaUPC" w:hAnsi="BrowalliaUPC" w:cs="BrowalliaUPC"/>
          <w:spacing w:val="-4"/>
          <w:sz w:val="28"/>
          <w:szCs w:val="28"/>
        </w:rPr>
        <w:t xml:space="preserve"> -</w:t>
      </w:r>
      <w:r w:rsidRPr="00EB3B58">
        <w:rPr>
          <w:rFonts w:ascii="BrowalliaUPC" w:hAnsi="BrowalliaUPC" w:cs="BrowalliaUPC"/>
          <w:spacing w:val="-4"/>
          <w:sz w:val="28"/>
          <w:szCs w:val="28"/>
          <w:cs/>
        </w:rPr>
        <w:t xml:space="preserve"> โครงการทวาย สำหรับปีสิ้นสุดวันที่ </w:t>
      </w:r>
      <w:r w:rsidRPr="00EB3B58">
        <w:rPr>
          <w:rFonts w:ascii="BrowalliaUPC" w:hAnsi="BrowalliaUPC" w:cs="BrowalliaUPC"/>
          <w:spacing w:val="-4"/>
          <w:sz w:val="28"/>
          <w:szCs w:val="28"/>
        </w:rPr>
        <w:t xml:space="preserve">31 </w:t>
      </w:r>
      <w:r w:rsidRPr="00EB3B58">
        <w:rPr>
          <w:rFonts w:ascii="BrowalliaUPC" w:hAnsi="BrowalliaUPC" w:cs="BrowalliaUPC"/>
          <w:spacing w:val="-4"/>
          <w:sz w:val="28"/>
          <w:szCs w:val="28"/>
          <w:cs/>
        </w:rPr>
        <w:t xml:space="preserve">ธันวาคม </w:t>
      </w:r>
      <w:r w:rsidRPr="00EB3B58">
        <w:rPr>
          <w:rFonts w:ascii="BrowalliaUPC" w:hAnsi="BrowalliaUPC" w:cs="BrowalliaUPC"/>
          <w:spacing w:val="-4"/>
          <w:sz w:val="28"/>
          <w:szCs w:val="28"/>
        </w:rPr>
        <w:t>256</w:t>
      </w:r>
      <w:r w:rsidR="00251313">
        <w:rPr>
          <w:rFonts w:ascii="BrowalliaUPC" w:hAnsi="BrowalliaUPC" w:cs="BrowalliaUPC"/>
          <w:spacing w:val="-4"/>
          <w:sz w:val="28"/>
          <w:szCs w:val="28"/>
        </w:rPr>
        <w:t>5</w:t>
      </w:r>
      <w:r w:rsidRPr="00EB3B58">
        <w:rPr>
          <w:rFonts w:ascii="BrowalliaUPC" w:hAnsi="BrowalliaUPC" w:cs="BrowalliaUPC"/>
          <w:spacing w:val="-4"/>
          <w:sz w:val="28"/>
          <w:szCs w:val="28"/>
        </w:rPr>
        <w:t xml:space="preserve"> </w:t>
      </w:r>
      <w:r w:rsidRPr="00EB3B58">
        <w:rPr>
          <w:rFonts w:ascii="BrowalliaUPC" w:hAnsi="BrowalliaUPC" w:cs="BrowalliaUPC"/>
          <w:spacing w:val="-4"/>
          <w:sz w:val="28"/>
          <w:szCs w:val="28"/>
          <w:cs/>
        </w:rPr>
        <w:t>มีรายละเอียดดังนี้</w:t>
      </w:r>
    </w:p>
    <w:p w14:paraId="04AF93AA" w14:textId="77777777" w:rsidR="00DD4259" w:rsidRPr="003462FA" w:rsidRDefault="00DD4259" w:rsidP="00B26E5B">
      <w:pPr>
        <w:ind w:left="426"/>
        <w:jc w:val="thaiDistribute"/>
        <w:rPr>
          <w:rFonts w:ascii="BrowalliaUPC" w:hAnsi="BrowalliaUPC" w:cs="BrowalliaUPC"/>
          <w:spacing w:val="-4"/>
          <w:sz w:val="16"/>
          <w:szCs w:val="16"/>
        </w:rPr>
      </w:pPr>
    </w:p>
    <w:tbl>
      <w:tblPr>
        <w:tblW w:w="8930" w:type="dxa"/>
        <w:tblInd w:w="426" w:type="dxa"/>
        <w:tblLayout w:type="fixed"/>
        <w:tblLook w:val="0000" w:firstRow="0" w:lastRow="0" w:firstColumn="0" w:lastColumn="0" w:noHBand="0" w:noVBand="0"/>
      </w:tblPr>
      <w:tblGrid>
        <w:gridCol w:w="4110"/>
        <w:gridCol w:w="2410"/>
        <w:gridCol w:w="2410"/>
      </w:tblGrid>
      <w:tr w:rsidR="00B26E5B" w:rsidRPr="00EB3B58" w14:paraId="2471F3BF" w14:textId="77777777">
        <w:tc>
          <w:tcPr>
            <w:tcW w:w="4110" w:type="dxa"/>
          </w:tcPr>
          <w:p w14:paraId="50F1E284" w14:textId="77777777" w:rsidR="00B26E5B" w:rsidRPr="00EB3B58" w:rsidRDefault="00B26E5B">
            <w:pPr>
              <w:tabs>
                <w:tab w:val="left" w:pos="3090"/>
                <w:tab w:val="left" w:pos="4860"/>
              </w:tabs>
              <w:ind w:left="-58"/>
              <w:rPr>
                <w:rFonts w:ascii="BrowalliaUPC" w:hAnsi="BrowalliaUPC" w:cs="BrowalliaUPC"/>
                <w:snapToGrid w:val="0"/>
                <w:sz w:val="28"/>
                <w:szCs w:val="28"/>
                <w:cs/>
                <w:lang w:eastAsia="th-TH"/>
              </w:rPr>
            </w:pPr>
          </w:p>
        </w:tc>
        <w:tc>
          <w:tcPr>
            <w:tcW w:w="2410" w:type="dxa"/>
          </w:tcPr>
          <w:p w14:paraId="6A8BC741" w14:textId="77777777" w:rsidR="00B26E5B" w:rsidRPr="00EB3B58" w:rsidRDefault="00B26E5B">
            <w:pPr>
              <w:tabs>
                <w:tab w:val="left" w:pos="3090"/>
                <w:tab w:val="left" w:pos="4860"/>
              </w:tabs>
              <w:jc w:val="center"/>
              <w:rPr>
                <w:rFonts w:ascii="BrowalliaUPC" w:hAnsi="BrowalliaUPC" w:cs="BrowalliaUPC"/>
                <w:snapToGrid w:val="0"/>
                <w:sz w:val="28"/>
                <w:szCs w:val="28"/>
                <w:cs/>
                <w:lang w:eastAsia="th-TH"/>
              </w:rPr>
            </w:pPr>
          </w:p>
        </w:tc>
        <w:tc>
          <w:tcPr>
            <w:tcW w:w="2410" w:type="dxa"/>
          </w:tcPr>
          <w:p w14:paraId="0F680419" w14:textId="77777777" w:rsidR="00B26E5B" w:rsidRPr="00EB3B58" w:rsidRDefault="00B26E5B">
            <w:pPr>
              <w:tabs>
                <w:tab w:val="left" w:pos="3090"/>
                <w:tab w:val="left" w:pos="4860"/>
              </w:tabs>
              <w:jc w:val="right"/>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(หน่วย : พันบาท)</w:t>
            </w:r>
          </w:p>
        </w:tc>
      </w:tr>
      <w:tr w:rsidR="00B26E5B" w:rsidRPr="00EB3B58" w14:paraId="45092363" w14:textId="77777777">
        <w:tc>
          <w:tcPr>
            <w:tcW w:w="4110" w:type="dxa"/>
          </w:tcPr>
          <w:p w14:paraId="42A0B6DC" w14:textId="77777777" w:rsidR="00B26E5B" w:rsidRPr="00EB3B58" w:rsidRDefault="00B26E5B">
            <w:pPr>
              <w:tabs>
                <w:tab w:val="left" w:pos="3090"/>
                <w:tab w:val="left" w:pos="4860"/>
              </w:tabs>
              <w:ind w:left="-58"/>
              <w:rPr>
                <w:rFonts w:ascii="BrowalliaUPC" w:hAnsi="BrowalliaUPC" w:cs="BrowalliaUPC"/>
                <w:snapToGrid w:val="0"/>
                <w:sz w:val="28"/>
                <w:szCs w:val="28"/>
                <w:cs/>
                <w:lang w:eastAsia="th-TH"/>
              </w:rPr>
            </w:pPr>
          </w:p>
        </w:tc>
        <w:tc>
          <w:tcPr>
            <w:tcW w:w="2410" w:type="dxa"/>
          </w:tcPr>
          <w:p w14:paraId="2A93F2E9" w14:textId="77777777" w:rsidR="00B26E5B" w:rsidRPr="00EB3B58" w:rsidRDefault="00B26E5B">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งบการเงินรวม</w:t>
            </w:r>
          </w:p>
        </w:tc>
        <w:tc>
          <w:tcPr>
            <w:tcW w:w="2410" w:type="dxa"/>
          </w:tcPr>
          <w:p w14:paraId="08DA9815" w14:textId="77777777" w:rsidR="00B26E5B" w:rsidRPr="00EB3B58" w:rsidRDefault="00B26E5B">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งบการเงินเฉพาะของบริษัท</w:t>
            </w:r>
          </w:p>
        </w:tc>
      </w:tr>
      <w:tr w:rsidR="00B26E5B" w:rsidRPr="00EB3B58" w14:paraId="6F1E3505" w14:textId="77777777">
        <w:tc>
          <w:tcPr>
            <w:tcW w:w="4110" w:type="dxa"/>
          </w:tcPr>
          <w:p w14:paraId="6C22642B" w14:textId="77777777" w:rsidR="00B26E5B" w:rsidRPr="00EB3B58" w:rsidRDefault="00B26E5B">
            <w:pPr>
              <w:tabs>
                <w:tab w:val="left" w:pos="3090"/>
                <w:tab w:val="left" w:pos="4860"/>
              </w:tabs>
              <w:ind w:left="-58"/>
              <w:rPr>
                <w:rFonts w:ascii="BrowalliaUPC" w:hAnsi="BrowalliaUPC" w:cs="BrowalliaUPC"/>
                <w:snapToGrid w:val="0"/>
                <w:sz w:val="28"/>
                <w:szCs w:val="28"/>
                <w:cs/>
                <w:lang w:eastAsia="th-TH"/>
              </w:rPr>
            </w:pPr>
          </w:p>
        </w:tc>
        <w:tc>
          <w:tcPr>
            <w:tcW w:w="2410" w:type="dxa"/>
          </w:tcPr>
          <w:p w14:paraId="7E69C991" w14:textId="77777777" w:rsidR="00B26E5B" w:rsidRPr="00EB3B58" w:rsidRDefault="00B26E5B">
            <w:pPr>
              <w:tabs>
                <w:tab w:val="left" w:pos="3090"/>
                <w:tab w:val="left" w:pos="4860"/>
              </w:tabs>
              <w:ind w:right="34"/>
              <w:jc w:val="center"/>
              <w:rPr>
                <w:rFonts w:ascii="BrowalliaUPC" w:hAnsi="BrowalliaUPC" w:cs="BrowalliaUPC"/>
                <w:snapToGrid w:val="0"/>
                <w:sz w:val="28"/>
                <w:szCs w:val="28"/>
                <w:cs/>
                <w:lang w:eastAsia="th-TH"/>
              </w:rPr>
            </w:pPr>
          </w:p>
        </w:tc>
        <w:tc>
          <w:tcPr>
            <w:tcW w:w="2410" w:type="dxa"/>
          </w:tcPr>
          <w:p w14:paraId="3B66BAEF" w14:textId="77777777" w:rsidR="00B26E5B" w:rsidRPr="00EB3B58" w:rsidRDefault="00B26E5B">
            <w:pPr>
              <w:tabs>
                <w:tab w:val="left" w:pos="3090"/>
                <w:tab w:val="left" w:pos="4860"/>
              </w:tabs>
              <w:ind w:right="34"/>
              <w:jc w:val="center"/>
              <w:rPr>
                <w:rFonts w:ascii="BrowalliaUPC" w:hAnsi="BrowalliaUPC" w:cs="BrowalliaUPC"/>
                <w:snapToGrid w:val="0"/>
                <w:sz w:val="28"/>
                <w:szCs w:val="28"/>
                <w:cs/>
                <w:lang w:eastAsia="th-TH"/>
              </w:rPr>
            </w:pPr>
          </w:p>
        </w:tc>
      </w:tr>
      <w:tr w:rsidR="00251313" w:rsidRPr="00EB3B58" w14:paraId="38994BB9" w14:textId="77777777">
        <w:trPr>
          <w:trHeight w:val="203"/>
        </w:trPr>
        <w:tc>
          <w:tcPr>
            <w:tcW w:w="4110" w:type="dxa"/>
          </w:tcPr>
          <w:p w14:paraId="74E4E49E" w14:textId="5BA050E1" w:rsidR="00251313" w:rsidRPr="00EB3B58" w:rsidRDefault="00251313" w:rsidP="00251313">
            <w:pPr>
              <w:tabs>
                <w:tab w:val="left" w:pos="3090"/>
                <w:tab w:val="left" w:pos="4860"/>
              </w:tabs>
              <w:ind w:left="-58"/>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val="en-GB" w:eastAsia="th-TH"/>
              </w:rPr>
              <w:t xml:space="preserve">ยอดคงเหลือ ณ วันที่ </w:t>
            </w:r>
            <w:r w:rsidRPr="00EB3B58">
              <w:rPr>
                <w:rFonts w:ascii="BrowalliaUPC" w:hAnsi="BrowalliaUPC" w:cs="BrowalliaUPC"/>
                <w:snapToGrid w:val="0"/>
                <w:sz w:val="28"/>
                <w:szCs w:val="28"/>
                <w:lang w:eastAsia="th-TH"/>
              </w:rPr>
              <w:t xml:space="preserve">1 </w:t>
            </w:r>
            <w:r w:rsidRPr="00EB3B58">
              <w:rPr>
                <w:rFonts w:ascii="BrowalliaUPC" w:hAnsi="BrowalliaUPC" w:cs="BrowalliaUPC"/>
                <w:snapToGrid w:val="0"/>
                <w:sz w:val="28"/>
                <w:szCs w:val="28"/>
                <w:cs/>
                <w:lang w:eastAsia="th-TH"/>
              </w:rPr>
              <w:t xml:space="preserve">มกราคม </w:t>
            </w:r>
            <w:r w:rsidRPr="00EB3B58">
              <w:rPr>
                <w:rFonts w:ascii="BrowalliaUPC" w:hAnsi="BrowalliaUPC" w:cs="BrowalliaUPC"/>
                <w:snapToGrid w:val="0"/>
                <w:sz w:val="28"/>
                <w:szCs w:val="28"/>
                <w:lang w:eastAsia="th-TH"/>
              </w:rPr>
              <w:t>256</w:t>
            </w:r>
            <w:r w:rsidR="00A17E36">
              <w:rPr>
                <w:rFonts w:ascii="BrowalliaUPC" w:hAnsi="BrowalliaUPC" w:cs="BrowalliaUPC"/>
                <w:snapToGrid w:val="0"/>
                <w:sz w:val="28"/>
                <w:szCs w:val="28"/>
                <w:lang w:eastAsia="th-TH"/>
              </w:rPr>
              <w:t>5</w:t>
            </w:r>
          </w:p>
        </w:tc>
        <w:tc>
          <w:tcPr>
            <w:tcW w:w="2410" w:type="dxa"/>
          </w:tcPr>
          <w:p w14:paraId="0C237F82" w14:textId="5F840FCA" w:rsidR="00251313" w:rsidRPr="00EB3B58" w:rsidRDefault="00251313" w:rsidP="00251313">
            <w:pPr>
              <w:pBdr>
                <w:bottom w:val="single" w:sz="12" w:space="1" w:color="FFFFFF"/>
              </w:pBdr>
              <w:tabs>
                <w:tab w:val="left" w:pos="3090"/>
                <w:tab w:val="left" w:pos="4860"/>
              </w:tabs>
              <w:ind w:right="-12"/>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val="en-GB" w:eastAsia="th-TH"/>
              </w:rPr>
              <w:t>7,844,345</w:t>
            </w:r>
          </w:p>
        </w:tc>
        <w:tc>
          <w:tcPr>
            <w:tcW w:w="2410" w:type="dxa"/>
          </w:tcPr>
          <w:p w14:paraId="48DF4650" w14:textId="685E9691" w:rsidR="00251313" w:rsidRPr="00EB3B58" w:rsidRDefault="00251313" w:rsidP="00251313">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EB3B58">
              <w:rPr>
                <w:rFonts w:ascii="BrowalliaUPC" w:hAnsi="BrowalliaUPC" w:cs="BrowalliaUPC"/>
                <w:snapToGrid w:val="0"/>
                <w:sz w:val="28"/>
                <w:szCs w:val="28"/>
                <w:lang w:val="en-GB" w:eastAsia="th-TH"/>
              </w:rPr>
              <w:t>5,205,964</w:t>
            </w:r>
          </w:p>
        </w:tc>
      </w:tr>
      <w:tr w:rsidR="00251313" w:rsidRPr="00EB3B58" w14:paraId="48656923" w14:textId="77777777" w:rsidTr="0006693E">
        <w:tc>
          <w:tcPr>
            <w:tcW w:w="4110" w:type="dxa"/>
          </w:tcPr>
          <w:p w14:paraId="6BFAB7D2" w14:textId="77777777" w:rsidR="00251313" w:rsidRPr="00EB3B58" w:rsidRDefault="00251313" w:rsidP="00251313">
            <w:pPr>
              <w:tabs>
                <w:tab w:val="left" w:pos="3090"/>
                <w:tab w:val="left" w:pos="4860"/>
              </w:tabs>
              <w:ind w:left="-58"/>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val="en-GB" w:eastAsia="th-TH"/>
              </w:rPr>
              <w:t xml:space="preserve">บวก </w:t>
            </w:r>
            <w:r w:rsidRPr="00EB3B58">
              <w:rPr>
                <w:rFonts w:ascii="BrowalliaUPC" w:hAnsi="BrowalliaUPC" w:cs="BrowalliaUPC"/>
                <w:snapToGrid w:val="0"/>
                <w:sz w:val="28"/>
                <w:szCs w:val="28"/>
                <w:lang w:eastAsia="th-TH"/>
              </w:rPr>
              <w:t xml:space="preserve">: </w:t>
            </w:r>
            <w:r w:rsidRPr="00EB3B58">
              <w:rPr>
                <w:rFonts w:ascii="BrowalliaUPC" w:hAnsi="BrowalliaUPC" w:cs="BrowalliaUPC"/>
                <w:snapToGrid w:val="0"/>
                <w:sz w:val="28"/>
                <w:szCs w:val="28"/>
                <w:cs/>
                <w:lang w:eastAsia="th-TH"/>
              </w:rPr>
              <w:t>ส่วนปรับปรุงจากการแปลงค่างบการเงิน</w:t>
            </w:r>
          </w:p>
          <w:p w14:paraId="0C6AD54C" w14:textId="77777777" w:rsidR="00251313" w:rsidRPr="00EB3B58" w:rsidRDefault="00251313" w:rsidP="00251313">
            <w:pPr>
              <w:tabs>
                <w:tab w:val="left" w:pos="3090"/>
                <w:tab w:val="left" w:pos="4860"/>
              </w:tabs>
              <w:ind w:left="-58"/>
              <w:rPr>
                <w:rFonts w:ascii="BrowalliaUPC" w:hAnsi="BrowalliaUPC" w:cs="BrowalliaUPC"/>
                <w:snapToGrid w:val="0"/>
                <w:sz w:val="28"/>
                <w:szCs w:val="28"/>
                <w:cs/>
                <w:lang w:eastAsia="th-TH"/>
              </w:rPr>
            </w:pPr>
            <w:r w:rsidRPr="00EB3B58">
              <w:rPr>
                <w:rFonts w:ascii="BrowalliaUPC" w:hAnsi="BrowalliaUPC" w:cs="BrowalliaUPC"/>
                <w:snapToGrid w:val="0"/>
                <w:sz w:val="28"/>
                <w:szCs w:val="28"/>
                <w:cs/>
                <w:lang w:eastAsia="th-TH"/>
              </w:rPr>
              <w:t xml:space="preserve">           ที่เป็นเงินตราต่างประเทศ</w:t>
            </w:r>
          </w:p>
        </w:tc>
        <w:tc>
          <w:tcPr>
            <w:tcW w:w="2410" w:type="dxa"/>
            <w:vAlign w:val="bottom"/>
          </w:tcPr>
          <w:p w14:paraId="13BB0EDF" w14:textId="5D8897C6" w:rsidR="00251313" w:rsidRPr="00EB3B58" w:rsidRDefault="0006693E" w:rsidP="0006693E">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Pr>
                <w:rFonts w:ascii="BrowalliaUPC" w:hAnsi="BrowalliaUPC" w:cs="BrowalliaUPC" w:hint="cs"/>
                <w:snapToGrid w:val="0"/>
                <w:sz w:val="28"/>
                <w:szCs w:val="28"/>
                <w:cs/>
                <w:lang w:val="en-GB" w:eastAsia="th-TH"/>
              </w:rPr>
              <w:t xml:space="preserve">                            </w:t>
            </w:r>
            <w:r w:rsidR="0026030F" w:rsidRPr="0026030F">
              <w:rPr>
                <w:rFonts w:ascii="BrowalliaUPC" w:hAnsi="BrowalliaUPC" w:cs="BrowalliaUPC"/>
                <w:snapToGrid w:val="0"/>
                <w:sz w:val="28"/>
                <w:szCs w:val="28"/>
                <w:lang w:val="en-GB" w:eastAsia="th-TH"/>
              </w:rPr>
              <w:t>6,943</w:t>
            </w:r>
          </w:p>
        </w:tc>
        <w:tc>
          <w:tcPr>
            <w:tcW w:w="2410" w:type="dxa"/>
            <w:vAlign w:val="bottom"/>
          </w:tcPr>
          <w:p w14:paraId="5B2F809A" w14:textId="5C336E67" w:rsidR="00251313" w:rsidRPr="00EB3B58" w:rsidRDefault="0026030F" w:rsidP="0006693E">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Pr>
                <w:rFonts w:ascii="BrowalliaUPC" w:hAnsi="BrowalliaUPC" w:cs="BrowalliaUPC"/>
                <w:snapToGrid w:val="0"/>
                <w:sz w:val="28"/>
                <w:szCs w:val="28"/>
                <w:lang w:eastAsia="th-TH"/>
              </w:rPr>
              <w:t>-</w:t>
            </w:r>
          </w:p>
        </w:tc>
      </w:tr>
      <w:tr w:rsidR="00251313" w:rsidRPr="00EB3B58" w14:paraId="64FD85C9" w14:textId="77777777">
        <w:trPr>
          <w:trHeight w:val="263"/>
        </w:trPr>
        <w:tc>
          <w:tcPr>
            <w:tcW w:w="4110" w:type="dxa"/>
          </w:tcPr>
          <w:p w14:paraId="757F51B5" w14:textId="6A010A0E" w:rsidR="00251313" w:rsidRPr="00EB3B58" w:rsidRDefault="00251313" w:rsidP="00251313">
            <w:pPr>
              <w:tabs>
                <w:tab w:val="left" w:pos="3090"/>
                <w:tab w:val="left" w:pos="4860"/>
              </w:tabs>
              <w:ind w:left="-58"/>
              <w:rPr>
                <w:rFonts w:ascii="BrowalliaUPC" w:hAnsi="BrowalliaUPC" w:cs="BrowalliaUPC"/>
                <w:snapToGrid w:val="0"/>
                <w:sz w:val="28"/>
                <w:szCs w:val="28"/>
                <w:lang w:eastAsia="th-TH"/>
              </w:rPr>
            </w:pPr>
            <w:r w:rsidRPr="00EB3B58">
              <w:rPr>
                <w:rFonts w:ascii="BrowalliaUPC" w:hAnsi="BrowalliaUPC" w:cs="BrowalliaUPC"/>
                <w:snapToGrid w:val="0"/>
                <w:sz w:val="28"/>
                <w:szCs w:val="28"/>
                <w:cs/>
                <w:lang w:val="en-GB" w:eastAsia="th-TH"/>
              </w:rPr>
              <w:t xml:space="preserve">ยอดคงเหลือ ณ วันที่ </w:t>
            </w:r>
            <w:r w:rsidRPr="00EB3B58">
              <w:rPr>
                <w:rFonts w:ascii="BrowalliaUPC" w:hAnsi="BrowalliaUPC" w:cs="BrowalliaUPC"/>
                <w:snapToGrid w:val="0"/>
                <w:sz w:val="28"/>
                <w:szCs w:val="28"/>
                <w:lang w:val="en-GB" w:eastAsia="th-TH"/>
              </w:rPr>
              <w:t xml:space="preserve">31 </w:t>
            </w:r>
            <w:r w:rsidRPr="00EB3B58">
              <w:rPr>
                <w:rFonts w:ascii="BrowalliaUPC" w:hAnsi="BrowalliaUPC" w:cs="BrowalliaUPC" w:hint="cs"/>
                <w:snapToGrid w:val="0"/>
                <w:sz w:val="28"/>
                <w:szCs w:val="28"/>
                <w:cs/>
                <w:lang w:val="en-GB" w:eastAsia="th-TH"/>
              </w:rPr>
              <w:t>ธันวาคม</w:t>
            </w:r>
            <w:r w:rsidRPr="00EB3B58">
              <w:rPr>
                <w:rFonts w:ascii="BrowalliaUPC" w:hAnsi="BrowalliaUPC" w:cs="BrowalliaUPC"/>
                <w:snapToGrid w:val="0"/>
                <w:sz w:val="28"/>
                <w:szCs w:val="28"/>
                <w:cs/>
                <w:lang w:val="en-GB" w:eastAsia="th-TH"/>
              </w:rPr>
              <w:t xml:space="preserve"> </w:t>
            </w:r>
            <w:r w:rsidRPr="00EB3B58">
              <w:rPr>
                <w:rFonts w:ascii="BrowalliaUPC" w:hAnsi="BrowalliaUPC" w:cs="BrowalliaUPC"/>
                <w:snapToGrid w:val="0"/>
                <w:sz w:val="28"/>
                <w:szCs w:val="28"/>
                <w:lang w:val="en-GB" w:eastAsia="th-TH"/>
              </w:rPr>
              <w:t>256</w:t>
            </w:r>
            <w:r>
              <w:rPr>
                <w:rFonts w:ascii="BrowalliaUPC" w:hAnsi="BrowalliaUPC" w:cs="BrowalliaUPC"/>
                <w:snapToGrid w:val="0"/>
                <w:sz w:val="28"/>
                <w:szCs w:val="28"/>
                <w:lang w:val="en-GB" w:eastAsia="th-TH"/>
              </w:rPr>
              <w:t>5</w:t>
            </w:r>
          </w:p>
        </w:tc>
        <w:tc>
          <w:tcPr>
            <w:tcW w:w="2410" w:type="dxa"/>
          </w:tcPr>
          <w:p w14:paraId="306E7F78" w14:textId="0DB1571D" w:rsidR="00251313" w:rsidRPr="00EB3B58" w:rsidRDefault="0026030F" w:rsidP="00251313">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26030F">
              <w:rPr>
                <w:rFonts w:ascii="BrowalliaUPC" w:hAnsi="BrowalliaUPC" w:cs="BrowalliaUPC"/>
                <w:snapToGrid w:val="0"/>
                <w:sz w:val="28"/>
                <w:szCs w:val="28"/>
                <w:lang w:val="en-GB" w:eastAsia="th-TH"/>
              </w:rPr>
              <w:t>7,851,288</w:t>
            </w:r>
          </w:p>
        </w:tc>
        <w:tc>
          <w:tcPr>
            <w:tcW w:w="2410" w:type="dxa"/>
          </w:tcPr>
          <w:p w14:paraId="1A1CFC08" w14:textId="4AD1D5F5" w:rsidR="00251313" w:rsidRPr="00EB3B58" w:rsidRDefault="0026030F" w:rsidP="00251313">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26030F">
              <w:rPr>
                <w:rFonts w:ascii="BrowalliaUPC" w:hAnsi="BrowalliaUPC" w:cs="BrowalliaUPC"/>
                <w:snapToGrid w:val="0"/>
                <w:sz w:val="28"/>
                <w:szCs w:val="28"/>
                <w:lang w:val="en-GB" w:eastAsia="th-TH"/>
              </w:rPr>
              <w:t>5,205,964</w:t>
            </w:r>
          </w:p>
        </w:tc>
      </w:tr>
    </w:tbl>
    <w:p w14:paraId="5A1F8C1D" w14:textId="77777777" w:rsidR="001C2BB8" w:rsidRDefault="001C2BB8" w:rsidP="00AA1036">
      <w:pPr>
        <w:ind w:left="426"/>
        <w:jc w:val="thaiDistribute"/>
        <w:rPr>
          <w:rFonts w:ascii="BrowalliaUPC" w:hAnsi="BrowalliaUPC" w:cs="BrowalliaUPC"/>
          <w:sz w:val="28"/>
          <w:szCs w:val="28"/>
        </w:rPr>
      </w:pPr>
    </w:p>
    <w:p w14:paraId="610C4A3E" w14:textId="58193553" w:rsidR="0047161B" w:rsidRDefault="002942CB" w:rsidP="00AA1036">
      <w:pPr>
        <w:ind w:left="426"/>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00AA1036"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00AA1036" w:rsidRPr="00EB3B58">
        <w:rPr>
          <w:rFonts w:ascii="BrowalliaUPC" w:hAnsi="BrowalliaUPC" w:cs="BrowalliaUPC"/>
          <w:sz w:val="28"/>
          <w:szCs w:val="28"/>
        </w:rPr>
        <w:t>256</w:t>
      </w:r>
      <w:r w:rsidR="00251313">
        <w:rPr>
          <w:rFonts w:ascii="BrowalliaUPC" w:hAnsi="BrowalliaUPC" w:cs="BrowalliaUPC"/>
          <w:sz w:val="28"/>
          <w:szCs w:val="28"/>
        </w:rPr>
        <w:t>5</w:t>
      </w:r>
      <w:r w:rsidRPr="00EB3B58">
        <w:rPr>
          <w:rFonts w:ascii="BrowalliaUPC" w:hAnsi="BrowalliaUPC" w:cs="BrowalliaUPC"/>
          <w:sz w:val="28"/>
          <w:szCs w:val="28"/>
          <w:cs/>
        </w:rPr>
        <w:t xml:space="preserve"> บริษัทและบริษัทย่อยมีต้นทุนการพัฒนาโครงการนิคมอุตสาหกรรมและโครงสร้างพื้นฐานในพื้นที่เขตเศรษฐกิจพิเศษทวายเพื่อให้ได้มาซึ่งสิทธิสัมปทานในงบแสดงฐานะการเงินรวมและเฉพาะของบริษัท </w:t>
      </w:r>
      <w:r w:rsidR="00251313">
        <w:rPr>
          <w:rFonts w:ascii="BrowalliaUPC" w:hAnsi="BrowalliaUPC" w:cs="BrowalliaUPC"/>
          <w:sz w:val="28"/>
          <w:szCs w:val="28"/>
        </w:rPr>
        <w:t xml:space="preserve">         </w:t>
      </w:r>
      <w:r w:rsidRPr="00EB3B58">
        <w:rPr>
          <w:rFonts w:ascii="BrowalliaUPC" w:hAnsi="BrowalliaUPC" w:cs="BrowalliaUPC"/>
          <w:sz w:val="28"/>
          <w:szCs w:val="28"/>
          <w:cs/>
        </w:rPr>
        <w:t xml:space="preserve">รวมเป็นเงิน </w:t>
      </w:r>
      <w:r w:rsidR="0026030F" w:rsidRPr="0026030F">
        <w:rPr>
          <w:rFonts w:ascii="BrowalliaUPC" w:hAnsi="BrowalliaUPC" w:cs="BrowalliaUPC"/>
          <w:sz w:val="28"/>
          <w:szCs w:val="28"/>
        </w:rPr>
        <w:t xml:space="preserve">7,851.29 </w:t>
      </w:r>
      <w:r w:rsidRPr="00EB3B58">
        <w:rPr>
          <w:rFonts w:ascii="BrowalliaUPC" w:hAnsi="BrowalliaUPC" w:cs="BrowalliaUPC"/>
          <w:sz w:val="28"/>
          <w:szCs w:val="28"/>
          <w:cs/>
        </w:rPr>
        <w:t xml:space="preserve"> ล้านบาท </w:t>
      </w:r>
      <w:r w:rsidRPr="0026030F">
        <w:rPr>
          <w:rFonts w:ascii="BrowalliaUPC" w:hAnsi="BrowalliaUPC" w:cs="BrowalliaUPC"/>
          <w:sz w:val="28"/>
          <w:szCs w:val="28"/>
          <w:cs/>
        </w:rPr>
        <w:t xml:space="preserve">และ </w:t>
      </w:r>
      <w:r w:rsidR="0026030F" w:rsidRPr="0026030F">
        <w:rPr>
          <w:rFonts w:ascii="BrowalliaUPC" w:hAnsi="BrowalliaUPC" w:cs="BrowalliaUPC"/>
          <w:sz w:val="28"/>
          <w:szCs w:val="28"/>
        </w:rPr>
        <w:t>5,205.96</w:t>
      </w:r>
      <w:r w:rsidRPr="0026030F">
        <w:rPr>
          <w:rFonts w:ascii="BrowalliaUPC" w:hAnsi="BrowalliaUPC" w:cs="BrowalliaUPC"/>
          <w:sz w:val="28"/>
          <w:szCs w:val="28"/>
          <w:cs/>
        </w:rPr>
        <w:t xml:space="preserve"> ล้าน</w:t>
      </w:r>
      <w:r w:rsidRPr="00EB3B58">
        <w:rPr>
          <w:rFonts w:ascii="BrowalliaUPC" w:hAnsi="BrowalliaUPC" w:cs="BrowalliaUPC"/>
          <w:sz w:val="28"/>
          <w:szCs w:val="28"/>
          <w:cs/>
        </w:rPr>
        <w:t>บาท ตามลำดับ ทั้งนี้ บริษัทมีเงินลงทุนในบริษัทย่อย และเงินให้กู้ยืมแก่</w:t>
      </w:r>
      <w:r w:rsidR="00BA656B">
        <w:rPr>
          <w:rFonts w:ascii="BrowalliaUPC" w:hAnsi="BrowalliaUPC" w:cs="BrowalliaUPC"/>
          <w:sz w:val="28"/>
          <w:szCs w:val="28"/>
        </w:rPr>
        <w:t xml:space="preserve"> </w:t>
      </w:r>
      <w:r w:rsidRPr="00EB3B58">
        <w:rPr>
          <w:rFonts w:ascii="BrowalliaUPC" w:hAnsi="BrowalliaUPC" w:cs="BrowalliaUPC"/>
          <w:sz w:val="28"/>
          <w:szCs w:val="28"/>
          <w:cs/>
        </w:rPr>
        <w:t xml:space="preserve">กลุ่มบริษัทย่อย เพื่อลงทุนพัฒนาโครงการดังกล่าวจำนวนรวม </w:t>
      </w:r>
      <w:r w:rsidR="0065025E" w:rsidRPr="004C5C21">
        <w:rPr>
          <w:rFonts w:ascii="BrowalliaUPC" w:hAnsi="BrowalliaUPC" w:cs="BrowalliaUPC"/>
          <w:sz w:val="28"/>
          <w:szCs w:val="28"/>
        </w:rPr>
        <w:t>2,476.27</w:t>
      </w:r>
      <w:r w:rsidR="0065025E" w:rsidRPr="00EB3B58">
        <w:rPr>
          <w:rFonts w:ascii="BrowalliaUPC" w:hAnsi="BrowalliaUPC" w:cs="BrowalliaUPC"/>
          <w:sz w:val="28"/>
          <w:szCs w:val="28"/>
          <w:cs/>
        </w:rPr>
        <w:t xml:space="preserve"> </w:t>
      </w:r>
      <w:r w:rsidRPr="00EB3B58">
        <w:rPr>
          <w:rFonts w:ascii="BrowalliaUPC" w:hAnsi="BrowalliaUPC" w:cs="BrowalliaUPC"/>
          <w:sz w:val="28"/>
          <w:szCs w:val="28"/>
          <w:cs/>
        </w:rPr>
        <w:t>ล้านบาท และ</w:t>
      </w:r>
      <w:r w:rsidR="00AA1036" w:rsidRPr="00EB3B58">
        <w:rPr>
          <w:rFonts w:ascii="BrowalliaUPC" w:hAnsi="BrowalliaUPC" w:cs="BrowalliaUPC"/>
          <w:sz w:val="28"/>
          <w:szCs w:val="28"/>
        </w:rPr>
        <w:t xml:space="preserve"> </w:t>
      </w:r>
      <w:r w:rsidR="00A17E36">
        <w:rPr>
          <w:rFonts w:ascii="BrowalliaUPC" w:hAnsi="BrowalliaUPC" w:cs="BrowalliaUPC"/>
          <w:sz w:val="28"/>
          <w:szCs w:val="28"/>
        </w:rPr>
        <w:t>105.34</w:t>
      </w:r>
      <w:r w:rsidRPr="00EB3B58">
        <w:rPr>
          <w:rFonts w:ascii="BrowalliaUPC" w:hAnsi="BrowalliaUPC" w:cs="BrowalliaUPC"/>
          <w:sz w:val="28"/>
          <w:szCs w:val="28"/>
          <w:cs/>
        </w:rPr>
        <w:t xml:space="preserve"> ล้านบาท ตามลำดับ ในงบการเงินเฉพาะของบริษัท</w:t>
      </w:r>
    </w:p>
    <w:p w14:paraId="44BE7D23" w14:textId="2F8904DD" w:rsidR="00EB567F" w:rsidRPr="00EB3B58" w:rsidRDefault="00EB567F" w:rsidP="00AA1036">
      <w:pPr>
        <w:ind w:left="426"/>
        <w:jc w:val="thaiDistribute"/>
        <w:rPr>
          <w:rFonts w:ascii="BrowalliaUPC" w:hAnsi="BrowalliaUPC" w:cs="BrowalliaUPC"/>
          <w:sz w:val="28"/>
          <w:szCs w:val="28"/>
          <w:cs/>
        </w:rPr>
      </w:pPr>
    </w:p>
    <w:p w14:paraId="44338A82" w14:textId="77777777" w:rsidR="00963427" w:rsidRDefault="00846CAE" w:rsidP="00846CAE">
      <w:pPr>
        <w:ind w:left="426"/>
        <w:jc w:val="thaiDistribute"/>
        <w:rPr>
          <w:rFonts w:ascii="BrowalliaUPC" w:eastAsia="Browallia New" w:hAnsi="BrowalliaUPC" w:cs="BrowalliaUPC"/>
          <w:sz w:val="28"/>
          <w:szCs w:val="28"/>
        </w:rPr>
      </w:pPr>
      <w:r w:rsidRPr="00EB3B58">
        <w:rPr>
          <w:rFonts w:ascii="BrowalliaUPC" w:hAnsi="BrowalliaUPC" w:cs="BrowalliaUPC"/>
          <w:sz w:val="28"/>
          <w:szCs w:val="28"/>
          <w:cs/>
        </w:rPr>
        <w:t>บริษัท อิตาเลียนไทย ดี</w:t>
      </w:r>
      <w:proofErr w:type="spellStart"/>
      <w:r w:rsidRPr="00EB3B58">
        <w:rPr>
          <w:rFonts w:ascii="BrowalliaUPC" w:hAnsi="BrowalliaUPC" w:cs="BrowalliaUPC"/>
          <w:sz w:val="28"/>
          <w:szCs w:val="28"/>
          <w:cs/>
        </w:rPr>
        <w:t>เวล๊</w:t>
      </w:r>
      <w:proofErr w:type="spellEnd"/>
      <w:r w:rsidRPr="00EB3B58">
        <w:rPr>
          <w:rFonts w:ascii="BrowalliaUPC" w:hAnsi="BrowalliaUPC" w:cs="BrowalliaUPC"/>
          <w:sz w:val="28"/>
          <w:szCs w:val="28"/>
          <w:cs/>
        </w:rPr>
        <w:t>อปเมน</w:t>
      </w:r>
      <w:proofErr w:type="spellStart"/>
      <w:r w:rsidRPr="00EB3B58">
        <w:rPr>
          <w:rFonts w:ascii="BrowalliaUPC" w:hAnsi="BrowalliaUPC" w:cs="BrowalliaUPC"/>
          <w:sz w:val="28"/>
          <w:szCs w:val="28"/>
          <w:cs/>
        </w:rPr>
        <w:t>ต์</w:t>
      </w:r>
      <w:proofErr w:type="spellEnd"/>
      <w:r w:rsidRPr="00EB3B58">
        <w:rPr>
          <w:rFonts w:ascii="BrowalliaUPC" w:hAnsi="BrowalliaUPC" w:cs="BrowalliaUPC"/>
          <w:sz w:val="28"/>
          <w:szCs w:val="28"/>
          <w:cs/>
        </w:rPr>
        <w:t xml:space="preserve"> จำกัด (มหาชน) (“บริษัท”) ได้รับสิทธิ</w:t>
      </w:r>
      <w:r w:rsidR="00EB567F" w:rsidRPr="00EB3B58">
        <w:rPr>
          <w:rFonts w:ascii="BrowalliaUPC" w:hAnsi="BrowalliaUPC" w:cs="BrowalliaUPC" w:hint="cs"/>
          <w:sz w:val="28"/>
          <w:szCs w:val="28"/>
          <w:cs/>
        </w:rPr>
        <w:t>สัมปทาน</w:t>
      </w:r>
      <w:r w:rsidRPr="00EB3B58">
        <w:rPr>
          <w:rFonts w:ascii="BrowalliaUPC" w:hAnsi="BrowalliaUPC" w:cs="BrowalliaUPC"/>
          <w:sz w:val="28"/>
          <w:szCs w:val="28"/>
          <w:cs/>
        </w:rPr>
        <w:t>ในการพัฒนาโครงการดังกล่าวจากหน่วยงานรัฐบาลของสาธารณรัฐแห่งสหภาพเมียนมา</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ซึ่งบริหารโครงการโดยคณะกรรมการบริหารเขตเศรษฐกิจพิเศษทวาย </w:t>
      </w:r>
      <w:r w:rsidRPr="00EB3B58">
        <w:rPr>
          <w:rFonts w:ascii="BrowalliaUPC" w:hAnsi="BrowalliaUPC" w:cs="BrowalliaUPC"/>
          <w:sz w:val="28"/>
          <w:szCs w:val="28"/>
        </w:rPr>
        <w:t>: DSEZ MC)</w:t>
      </w:r>
      <w:r w:rsidRPr="00EB3B58">
        <w:rPr>
          <w:rFonts w:ascii="BrowalliaUPC" w:hAnsi="BrowalliaUPC" w:cs="BrowalliaUPC"/>
          <w:sz w:val="28"/>
          <w:szCs w:val="28"/>
          <w:cs/>
        </w:rPr>
        <w:t xml:space="preserve"> ทั้งนี้</w:t>
      </w:r>
      <w:r w:rsidRPr="00EB3B58">
        <w:rPr>
          <w:rFonts w:ascii="BrowalliaUPC" w:hAnsi="BrowalliaUPC" w:cs="BrowalliaUPC"/>
          <w:sz w:val="28"/>
          <w:szCs w:val="28"/>
        </w:rPr>
        <w:t xml:space="preserve"> </w:t>
      </w:r>
      <w:r w:rsidRPr="00EB3B58">
        <w:rPr>
          <w:rFonts w:ascii="BrowalliaUPC" w:hAnsi="BrowalliaUPC" w:cs="BrowalliaUPC"/>
          <w:sz w:val="28"/>
          <w:szCs w:val="28"/>
          <w:cs/>
        </w:rPr>
        <w:t>กลุ่มบริษัทได้เริ่มดำเนินการพัฒนาพื้นที่ในโครงการดังกล่าวตั้งแต่ปี</w:t>
      </w:r>
      <w:r w:rsidRPr="00EB3B58">
        <w:rPr>
          <w:rFonts w:ascii="BrowalliaUPC" w:hAnsi="BrowalliaUPC" w:cs="BrowalliaUPC"/>
          <w:sz w:val="28"/>
          <w:szCs w:val="28"/>
        </w:rPr>
        <w:t xml:space="preserve"> 2553</w:t>
      </w:r>
      <w:r w:rsidRPr="00EB3B58">
        <w:rPr>
          <w:rFonts w:ascii="BrowalliaUPC" w:hAnsi="BrowalliaUPC" w:cs="BrowalliaUPC"/>
          <w:sz w:val="28"/>
          <w:szCs w:val="28"/>
          <w:cs/>
        </w:rPr>
        <w:t xml:space="preserve"> ต่อมา</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ในปี </w:t>
      </w:r>
      <w:r w:rsidRPr="00EB3B58">
        <w:rPr>
          <w:rFonts w:ascii="BrowalliaUPC" w:hAnsi="BrowalliaUPC" w:cs="BrowalliaUPC"/>
          <w:sz w:val="28"/>
          <w:szCs w:val="28"/>
        </w:rPr>
        <w:t xml:space="preserve">2556 </w:t>
      </w:r>
      <w:r w:rsidRPr="00EB3B58">
        <w:rPr>
          <w:rFonts w:ascii="BrowalliaUPC" w:hAnsi="BrowalliaUPC" w:cs="BrowalliaUPC"/>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Pr="00EB3B58">
        <w:rPr>
          <w:rFonts w:ascii="BrowalliaUPC" w:eastAsia="Browallia New" w:hAnsi="BrowalliaUPC" w:cs="BrowalliaUPC"/>
          <w:sz w:val="28"/>
          <w:szCs w:val="28"/>
          <w:cs/>
        </w:rPr>
        <w:t>ซึ่งได้มีการจัดตั้งนิติบุคคลเฉพาะกิจ</w:t>
      </w:r>
      <w:r w:rsidRPr="00EB3B58">
        <w:rPr>
          <w:rFonts w:ascii="BrowalliaUPC" w:eastAsia="Browallia New" w:hAnsi="BrowalliaUPC" w:cs="BrowalliaUPC"/>
          <w:sz w:val="28"/>
          <w:szCs w:val="28"/>
        </w:rPr>
        <w:t xml:space="preserve"> (</w:t>
      </w:r>
      <w:proofErr w:type="spellStart"/>
      <w:r w:rsidRPr="00EB3B58">
        <w:rPr>
          <w:rFonts w:ascii="BrowalliaUPC" w:eastAsia="Browallia New" w:hAnsi="BrowalliaUPC" w:cs="BrowalliaUPC"/>
          <w:sz w:val="28"/>
          <w:szCs w:val="28"/>
        </w:rPr>
        <w:t>Dawei</w:t>
      </w:r>
      <w:proofErr w:type="spellEnd"/>
      <w:r w:rsidRPr="00EB3B58">
        <w:rPr>
          <w:rFonts w:ascii="BrowalliaUPC" w:eastAsia="Browallia New" w:hAnsi="BrowalliaUPC" w:cs="BrowalliaUPC"/>
          <w:sz w:val="28"/>
          <w:szCs w:val="28"/>
        </w:rPr>
        <w:t xml:space="preserve"> SEZ Development Company Limited</w:t>
      </w:r>
      <w:r w:rsidRPr="00EB3B58">
        <w:rPr>
          <w:rFonts w:ascii="BrowalliaUPC" w:eastAsia="Browallia New" w:hAnsi="BrowalliaUPC" w:cs="BrowalliaUPC"/>
          <w:sz w:val="28"/>
          <w:szCs w:val="28"/>
          <w:cs/>
        </w:rPr>
        <w:t xml:space="preserve"> หรือเรียกว่า </w:t>
      </w:r>
      <w:r w:rsidRPr="00EB3B58">
        <w:rPr>
          <w:rFonts w:ascii="BrowalliaUPC" w:eastAsia="Browallia New" w:hAnsi="BrowalliaUPC" w:cs="BrowalliaUPC"/>
          <w:sz w:val="28"/>
          <w:szCs w:val="28"/>
        </w:rPr>
        <w:t>Special Purpose Vehicle : SPV)</w:t>
      </w:r>
      <w:r w:rsidRPr="00EB3B58">
        <w:rPr>
          <w:rFonts w:ascii="BrowalliaUPC" w:eastAsia="Browallia New" w:hAnsi="BrowalliaUPC" w:cs="BrowalliaUPC"/>
          <w:sz w:val="28"/>
          <w:szCs w:val="28"/>
          <w:cs/>
        </w:rPr>
        <w:t xml:space="preserve"> </w:t>
      </w:r>
      <w:r w:rsidRPr="00EB3B58">
        <w:rPr>
          <w:rFonts w:ascii="BrowalliaUPC" w:hAnsi="BrowalliaUPC" w:cs="BrowalliaUPC"/>
          <w:sz w:val="28"/>
          <w:szCs w:val="28"/>
          <w:cs/>
        </w:rPr>
        <w:t xml:space="preserve">เพื่อร่วมกันผลักดันและกำหนดนโยบายการพัฒนาโครงการใหม่ ทั้งนี้ </w:t>
      </w:r>
      <w:r w:rsidRPr="00EB3B58">
        <w:rPr>
          <w:rFonts w:ascii="BrowalliaUPC" w:hAnsi="BrowalliaUPC" w:cs="BrowalliaUPC"/>
          <w:sz w:val="28"/>
          <w:szCs w:val="28"/>
        </w:rPr>
        <w:t xml:space="preserve">DSEZ MC </w:t>
      </w:r>
      <w:r w:rsidRPr="00EB3B58">
        <w:rPr>
          <w:rFonts w:ascii="BrowalliaUPC" w:eastAsia="Browallia New" w:hAnsi="BrowalliaUPC" w:cs="BrowalliaUPC"/>
          <w:sz w:val="28"/>
          <w:szCs w:val="28"/>
          <w:cs/>
        </w:rPr>
        <w:t>และ</w:t>
      </w:r>
      <w:r w:rsidRPr="00EB3B58">
        <w:rPr>
          <w:rFonts w:ascii="BrowalliaUPC" w:eastAsia="Browallia New" w:hAnsi="BrowalliaUPC" w:cs="BrowalliaUPC"/>
          <w:sz w:val="28"/>
          <w:szCs w:val="28"/>
        </w:rPr>
        <w:t xml:space="preserve"> SPV </w:t>
      </w:r>
      <w:r w:rsidRPr="00EB3B58">
        <w:rPr>
          <w:rFonts w:ascii="BrowalliaUPC" w:eastAsia="Browallia New" w:hAnsi="BrowalliaUPC" w:cs="BrowalliaUPC"/>
          <w:sz w:val="28"/>
          <w:szCs w:val="28"/>
          <w:cs/>
        </w:rPr>
        <w:t>ของทั้งสองรัฐบาล ได้</w:t>
      </w:r>
      <w:r w:rsidRPr="00EB3B58">
        <w:rPr>
          <w:rFonts w:ascii="BrowalliaUPC" w:hAnsi="BrowalliaUPC" w:cs="BrowalliaUPC"/>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Pr="00EB3B58">
        <w:rPr>
          <w:rFonts w:ascii="BrowalliaUPC" w:hAnsi="BrowalliaUPC" w:cs="BrowalliaUPC"/>
          <w:sz w:val="28"/>
          <w:szCs w:val="28"/>
        </w:rPr>
        <w:t>Tripartite Memorandum</w:t>
      </w:r>
      <w:r w:rsidRPr="00EB3B58">
        <w:rPr>
          <w:rFonts w:ascii="BrowalliaUPC" w:hAnsi="BrowalliaUPC" w:cs="BrowalliaUPC"/>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Pr="00EB3B58">
        <w:rPr>
          <w:rFonts w:ascii="BrowalliaUPC" w:eastAsia="Browallia New" w:hAnsi="BrowalliaUPC" w:cs="BrowalliaUPC"/>
          <w:sz w:val="28"/>
          <w:szCs w:val="28"/>
          <w:cs/>
        </w:rPr>
        <w:t xml:space="preserve">ตามผลสรุปการตรวจสอบวิเคราะห์ </w:t>
      </w:r>
      <w:r w:rsidRPr="00EB3B58">
        <w:rPr>
          <w:rFonts w:ascii="BrowalliaUPC" w:eastAsia="Browallia New" w:hAnsi="BrowalliaUPC" w:cs="BrowalliaUPC"/>
          <w:sz w:val="28"/>
          <w:szCs w:val="28"/>
        </w:rPr>
        <w:t>(Due Diligence)</w:t>
      </w:r>
      <w:r w:rsidRPr="00EB3B58">
        <w:rPr>
          <w:rFonts w:ascii="BrowalliaUPC" w:eastAsia="Browallia New" w:hAnsi="BrowalliaUPC" w:cs="BrowalliaUPC"/>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ซึ่งจัดทำโดยบริษัทที่ปรึกษาอิสระที่ได้รับการแต่งตั้งจาก </w:t>
      </w:r>
      <w:r w:rsidRPr="00EB3B58">
        <w:rPr>
          <w:rFonts w:ascii="BrowalliaUPC" w:eastAsia="Browallia New" w:hAnsi="BrowalliaUPC" w:cs="BrowalliaUPC"/>
          <w:sz w:val="28"/>
          <w:szCs w:val="28"/>
        </w:rPr>
        <w:t>SPV</w:t>
      </w:r>
      <w:r w:rsidRPr="00EB3B58">
        <w:rPr>
          <w:rFonts w:ascii="BrowalliaUPC" w:eastAsia="Browallia New" w:hAnsi="BrowalliaUPC" w:cs="BrowalliaUPC"/>
          <w:sz w:val="28"/>
          <w:szCs w:val="28"/>
          <w:cs/>
        </w:rPr>
        <w:t xml:space="preserve"> </w:t>
      </w:r>
    </w:p>
    <w:p w14:paraId="19F92D24" w14:textId="75737456" w:rsidR="00846CAE" w:rsidRPr="00EB3B58" w:rsidRDefault="00846CAE" w:rsidP="00846CAE">
      <w:pPr>
        <w:ind w:left="426"/>
        <w:jc w:val="thaiDistribute"/>
        <w:rPr>
          <w:rFonts w:ascii="BrowalliaUPC" w:eastAsia="Browallia New" w:hAnsi="BrowalliaUPC" w:cs="BrowalliaUPC"/>
          <w:sz w:val="28"/>
          <w:szCs w:val="28"/>
        </w:rPr>
      </w:pPr>
      <w:r w:rsidRPr="00EB3B58">
        <w:rPr>
          <w:rFonts w:ascii="BrowalliaUPC" w:eastAsia="Browallia New" w:hAnsi="BrowalliaUPC" w:cs="BrowalliaUPC"/>
          <w:sz w:val="28"/>
          <w:szCs w:val="28"/>
          <w:cs/>
        </w:rPr>
        <w:lastRenderedPageBreak/>
        <w:t>ทั้งนี้</w:t>
      </w:r>
      <w:r w:rsidRPr="00EB3B58">
        <w:rPr>
          <w:rFonts w:ascii="BrowalliaUPC" w:eastAsia="Browallia New" w:hAnsi="BrowalliaUPC" w:cs="BrowalliaUPC"/>
          <w:sz w:val="28"/>
          <w:szCs w:val="28"/>
        </w:rPr>
        <w:t xml:space="preserve"> </w:t>
      </w:r>
      <w:r w:rsidRPr="00EB3B58">
        <w:rPr>
          <w:rFonts w:ascii="BrowalliaUPC" w:eastAsia="Browallia New" w:hAnsi="BrowalliaUPC" w:cs="BrowalliaUPC"/>
          <w:sz w:val="28"/>
          <w:szCs w:val="28"/>
          <w:cs/>
        </w:rPr>
        <w:t>คู่สัญญาทั้งสามฝ่ายประกอบด้วย</w:t>
      </w:r>
      <w:r w:rsidRPr="00EB3B58">
        <w:rPr>
          <w:rFonts w:ascii="BrowalliaUPC" w:hAnsi="BrowalliaUPC" w:cs="BrowalliaUPC"/>
          <w:sz w:val="28"/>
          <w:szCs w:val="28"/>
          <w:cs/>
        </w:rPr>
        <w:t xml:space="preserve">บริษัท </w:t>
      </w:r>
      <w:r w:rsidRPr="00EB3B58">
        <w:rPr>
          <w:rFonts w:ascii="BrowalliaUPC" w:hAnsi="BrowalliaUPC" w:cs="BrowalliaUPC"/>
          <w:sz w:val="28"/>
          <w:szCs w:val="28"/>
        </w:rPr>
        <w:t xml:space="preserve">DSEZ MC </w:t>
      </w:r>
      <w:r w:rsidRPr="00EB3B58">
        <w:rPr>
          <w:rFonts w:ascii="BrowalliaUPC" w:hAnsi="BrowalliaUPC" w:cs="BrowalliaUPC"/>
          <w:sz w:val="28"/>
          <w:szCs w:val="28"/>
          <w:cs/>
        </w:rPr>
        <w:t>และ</w:t>
      </w:r>
      <w:r w:rsidRPr="00EB3B58">
        <w:rPr>
          <w:rFonts w:ascii="BrowalliaUPC" w:hAnsi="BrowalliaUPC" w:cs="BrowalliaUPC"/>
          <w:sz w:val="28"/>
          <w:szCs w:val="28"/>
        </w:rPr>
        <w:t xml:space="preserve"> </w:t>
      </w:r>
      <w:r w:rsidRPr="00EB3B58">
        <w:rPr>
          <w:rFonts w:ascii="BrowalliaUPC" w:eastAsia="Browallia New" w:hAnsi="BrowalliaUPC" w:cs="BrowalliaUPC"/>
          <w:sz w:val="28"/>
          <w:szCs w:val="28"/>
        </w:rPr>
        <w:t xml:space="preserve">SPV </w:t>
      </w:r>
      <w:r w:rsidRPr="00EB3B58">
        <w:rPr>
          <w:rFonts w:ascii="BrowalliaUPC" w:eastAsia="Browallia New" w:hAnsi="BrowalliaUPC" w:cs="BrowalliaUPC"/>
          <w:sz w:val="28"/>
          <w:szCs w:val="28"/>
          <w:cs/>
        </w:rPr>
        <w:t xml:space="preserve">ได้มีการตกลงร่วมกันว่า รายงานสรุปผลของการทำ </w:t>
      </w:r>
      <w:r w:rsidRPr="00EB3B58">
        <w:rPr>
          <w:rFonts w:ascii="BrowalliaUPC" w:eastAsia="Browallia New" w:hAnsi="BrowalliaUPC" w:cs="BrowalliaUPC"/>
          <w:sz w:val="28"/>
          <w:szCs w:val="28"/>
        </w:rPr>
        <w:t>Due Diligence</w:t>
      </w:r>
      <w:r w:rsidRPr="00EB3B58">
        <w:rPr>
          <w:rFonts w:ascii="BrowalliaUPC" w:eastAsia="Browallia New" w:hAnsi="BrowalliaUPC" w:cs="BrowalliaUPC"/>
          <w:sz w:val="28"/>
          <w:szCs w:val="28"/>
          <w:cs/>
        </w:rPr>
        <w:t xml:space="preserve"> จะนำส่งไปยัง</w:t>
      </w:r>
      <w:r w:rsidRPr="00EB3B58">
        <w:rPr>
          <w:rFonts w:ascii="BrowalliaUPC" w:eastAsia="Browallia New" w:hAnsi="BrowalliaUPC" w:cs="BrowalliaUPC"/>
          <w:sz w:val="28"/>
          <w:szCs w:val="28"/>
        </w:rPr>
        <w:t xml:space="preserve"> SPV </w:t>
      </w:r>
      <w:r w:rsidRPr="00EB3B58">
        <w:rPr>
          <w:rFonts w:ascii="BrowalliaUPC" w:eastAsia="Browallia New" w:hAnsi="BrowalliaUPC" w:cs="BrowalliaUPC"/>
          <w:sz w:val="28"/>
          <w:szCs w:val="28"/>
          <w:cs/>
        </w:rPr>
        <w:t xml:space="preserve">โดยตรง เพื่อสรุปจำนวนเงินซึ่งเป็นส่วนหนึ่งของข้อกำหนดการประมูล </w:t>
      </w:r>
      <w:r w:rsidR="003D7615">
        <w:rPr>
          <w:rFonts w:ascii="BrowalliaUPC" w:eastAsia="Browallia New" w:hAnsi="BrowalliaUPC" w:cs="BrowalliaUPC"/>
          <w:sz w:val="28"/>
          <w:szCs w:val="28"/>
        </w:rPr>
        <w:t xml:space="preserve">          </w:t>
      </w:r>
      <w:r w:rsidRPr="00EB3B58">
        <w:rPr>
          <w:rFonts w:ascii="BrowalliaUPC" w:eastAsia="Browallia New" w:hAnsi="BrowalliaUPC" w:cs="BrowalliaUPC"/>
          <w:sz w:val="28"/>
          <w:szCs w:val="28"/>
        </w:rPr>
        <w:t xml:space="preserve">(Term of Reference: TOR) </w:t>
      </w:r>
      <w:r w:rsidRPr="00EB3B58">
        <w:rPr>
          <w:rFonts w:ascii="BrowalliaUPC" w:eastAsia="Browallia New" w:hAnsi="BrowalliaUPC" w:cs="BrowalliaUPC"/>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r w:rsidRPr="00EB3B58">
        <w:rPr>
          <w:rFonts w:ascii="BrowalliaUPC" w:eastAsia="Browallia New" w:hAnsi="BrowalliaUPC" w:cs="BrowalliaUPC"/>
          <w:sz w:val="28"/>
          <w:szCs w:val="28"/>
        </w:rPr>
        <w:t xml:space="preserve"> </w:t>
      </w:r>
    </w:p>
    <w:p w14:paraId="2AF44638" w14:textId="77777777" w:rsidR="009A4E8F" w:rsidRPr="00EB3B58" w:rsidRDefault="009A4E8F" w:rsidP="00846CAE">
      <w:pPr>
        <w:ind w:left="426"/>
        <w:jc w:val="thaiDistribute"/>
        <w:rPr>
          <w:rFonts w:ascii="BrowalliaUPC" w:eastAsia="Browallia New" w:hAnsi="BrowalliaUPC" w:cs="BrowalliaUPC"/>
          <w:sz w:val="28"/>
          <w:szCs w:val="28"/>
        </w:rPr>
      </w:pPr>
    </w:p>
    <w:p w14:paraId="46A1EE4D" w14:textId="5DE74F56" w:rsidR="003647E1" w:rsidRPr="00EB3B58" w:rsidRDefault="003647E1" w:rsidP="003647E1">
      <w:pPr>
        <w:ind w:left="426"/>
        <w:jc w:val="thaiDistribute"/>
        <w:rPr>
          <w:rFonts w:ascii="BrowalliaUPC" w:eastAsia="Browallia New" w:hAnsi="BrowalliaUPC" w:cs="BrowalliaUPC"/>
          <w:sz w:val="28"/>
          <w:szCs w:val="28"/>
        </w:rPr>
      </w:pPr>
      <w:r w:rsidRPr="00EB3B58">
        <w:rPr>
          <w:rFonts w:ascii="BrowalliaUPC" w:eastAsia="Browallia New" w:hAnsi="BrowalliaUPC" w:cs="BrowalliaUPC"/>
          <w:sz w:val="28"/>
          <w:szCs w:val="28"/>
          <w:cs/>
        </w:rPr>
        <w:t xml:space="preserve">อย่างไรก็ตาม ในปี </w:t>
      </w:r>
      <w:r w:rsidRPr="00EB3B58">
        <w:rPr>
          <w:rFonts w:ascii="BrowalliaUPC" w:eastAsia="Browallia New" w:hAnsi="BrowalliaUPC" w:cs="BrowalliaUPC"/>
          <w:sz w:val="28"/>
          <w:szCs w:val="28"/>
        </w:rPr>
        <w:t xml:space="preserve">2558 </w:t>
      </w:r>
      <w:r w:rsidRPr="00EB3B58">
        <w:rPr>
          <w:rFonts w:ascii="BrowalliaUPC" w:hAnsi="BrowalliaUPC" w:cs="BrowalliaUPC"/>
          <w:sz w:val="28"/>
          <w:szCs w:val="28"/>
        </w:rPr>
        <w:t xml:space="preserve">DSEZ MC </w:t>
      </w:r>
      <w:r w:rsidRPr="00EB3B58">
        <w:rPr>
          <w:rFonts w:ascii="BrowalliaUPC" w:hAnsi="BrowalliaUPC" w:cs="BrowalliaUPC"/>
          <w:sz w:val="28"/>
          <w:szCs w:val="28"/>
          <w:cs/>
        </w:rPr>
        <w:t>ได้พิจารณา</w:t>
      </w:r>
      <w:r w:rsidR="00785639" w:rsidRPr="00EB3B58">
        <w:rPr>
          <w:rFonts w:ascii="BrowalliaUPC" w:hAnsi="BrowalliaUPC" w:cs="BrowalliaUPC" w:hint="cs"/>
          <w:sz w:val="28"/>
          <w:szCs w:val="28"/>
          <w:cs/>
        </w:rPr>
        <w:t>ปรับ</w:t>
      </w:r>
      <w:r w:rsidRPr="00EB3B58">
        <w:rPr>
          <w:rFonts w:ascii="BrowalliaUPC" w:hAnsi="BrowalliaUPC" w:cs="BrowalliaUPC"/>
          <w:sz w:val="28"/>
          <w:szCs w:val="28"/>
          <w:cs/>
        </w:rPr>
        <w:t>แผนการพัฒนาเขตเศรษฐกิจพิเศษทวาย</w:t>
      </w:r>
      <w:r w:rsidRPr="00EB3B58">
        <w:rPr>
          <w:rFonts w:ascii="BrowalliaUPC" w:hAnsi="BrowalliaUPC" w:cs="BrowalliaUPC"/>
          <w:sz w:val="28"/>
          <w:szCs w:val="28"/>
        </w:rPr>
        <w:t xml:space="preserve"> </w:t>
      </w:r>
      <w:r w:rsidRPr="00EB3B58">
        <w:rPr>
          <w:rFonts w:ascii="BrowalliaUPC" w:eastAsia="Browallia New" w:hAnsi="BrowalliaUPC" w:cs="BrowalliaUPC"/>
          <w:sz w:val="28"/>
          <w:szCs w:val="28"/>
          <w:cs/>
        </w:rPr>
        <w:t>โดยกำหนดให้มีการพัฒนา</w:t>
      </w:r>
      <w:r w:rsidRPr="00EB3B58">
        <w:rPr>
          <w:rFonts w:ascii="BrowalliaUPC" w:hAnsi="BrowalliaUPC" w:cs="BrowalliaUPC"/>
          <w:sz w:val="28"/>
          <w:szCs w:val="28"/>
          <w:cs/>
        </w:rPr>
        <w:t xml:space="preserve">โครงการเขตเศรษฐกิจพิเศษทวายระยะเริ่มแรก </w:t>
      </w:r>
      <w:r w:rsidRPr="00EB3B58">
        <w:rPr>
          <w:rFonts w:ascii="BrowalliaUPC" w:hAnsi="BrowalliaUPC" w:cs="BrowalliaUPC"/>
          <w:sz w:val="28"/>
          <w:szCs w:val="28"/>
        </w:rPr>
        <w:t>(DSEZ Initial Phase)</w:t>
      </w:r>
      <w:r w:rsidRPr="00EB3B58">
        <w:rPr>
          <w:rFonts w:ascii="BrowalliaUPC" w:hAnsi="BrowalliaUPC" w:cs="BrowalliaUPC"/>
          <w:sz w:val="28"/>
          <w:szCs w:val="28"/>
          <w:cs/>
        </w:rPr>
        <w:t xml:space="preserve"> เพื่อพัฒนาพื้นที่นิคมอุตสาหกรรม</w:t>
      </w:r>
      <w:r w:rsidRPr="00EB3B58">
        <w:rPr>
          <w:rFonts w:ascii="BrowalliaUPC" w:hAnsi="BrowalliaUPC" w:cs="BrowalliaUPC"/>
          <w:sz w:val="28"/>
          <w:szCs w:val="28"/>
        </w:rPr>
        <w:t xml:space="preserve"> </w:t>
      </w:r>
      <w:r w:rsidR="00335716">
        <w:rPr>
          <w:rFonts w:ascii="BrowalliaUPC" w:hAnsi="BrowalliaUPC" w:cs="BrowalliaUPC"/>
          <w:sz w:val="28"/>
          <w:szCs w:val="28"/>
        </w:rPr>
        <w:t xml:space="preserve">            </w:t>
      </w:r>
      <w:r w:rsidRPr="00EB3B58">
        <w:rPr>
          <w:rFonts w:ascii="BrowalliaUPC" w:hAnsi="BrowalliaUPC" w:cs="BrowalliaUPC"/>
          <w:sz w:val="28"/>
          <w:szCs w:val="28"/>
        </w:rPr>
        <w:t xml:space="preserve">27 </w:t>
      </w:r>
      <w:r w:rsidRPr="00EB3B58">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w:t>
      </w:r>
      <w:r w:rsidR="00335716">
        <w:rPr>
          <w:rFonts w:ascii="BrowalliaUPC" w:hAnsi="BrowalliaUPC" w:cs="BrowalliaUPC"/>
          <w:sz w:val="28"/>
          <w:szCs w:val="28"/>
        </w:rPr>
        <w:t xml:space="preserve">          </w:t>
      </w:r>
      <w:r w:rsidRPr="00EB3B58">
        <w:rPr>
          <w:rFonts w:ascii="BrowalliaUPC" w:hAnsi="BrowalliaUPC" w:cs="BrowalliaUPC"/>
          <w:sz w:val="28"/>
          <w:szCs w:val="28"/>
          <w:cs/>
        </w:rPr>
        <w:t>ระยะสมบูรณ์ (</w:t>
      </w:r>
      <w:r w:rsidRPr="00EB3B58">
        <w:rPr>
          <w:rFonts w:ascii="BrowalliaUPC" w:hAnsi="BrowalliaUPC" w:cs="BrowalliaUPC"/>
          <w:sz w:val="28"/>
          <w:szCs w:val="28"/>
        </w:rPr>
        <w:t>DSEZ Full Phase</w:t>
      </w:r>
      <w:r w:rsidRPr="00EB3B58">
        <w:rPr>
          <w:rFonts w:ascii="BrowalliaUPC" w:hAnsi="BrowalliaUPC" w:cs="BrowalliaUPC"/>
          <w:sz w:val="28"/>
          <w:szCs w:val="28"/>
          <w:cs/>
        </w:rPr>
        <w:t>)</w:t>
      </w:r>
    </w:p>
    <w:p w14:paraId="5ADBCE83" w14:textId="77777777" w:rsidR="00003C75" w:rsidRPr="00EB3B58" w:rsidRDefault="00003C75" w:rsidP="00B26E5B">
      <w:pPr>
        <w:ind w:left="426"/>
        <w:jc w:val="thaiDistribute"/>
        <w:rPr>
          <w:rFonts w:ascii="BrowalliaUPC" w:hAnsi="BrowalliaUPC" w:cs="BrowalliaUPC"/>
          <w:spacing w:val="-4"/>
          <w:sz w:val="28"/>
          <w:szCs w:val="28"/>
        </w:rPr>
      </w:pPr>
    </w:p>
    <w:p w14:paraId="7354DE80" w14:textId="10B7BF62" w:rsidR="004D1220" w:rsidRPr="00EB3B58" w:rsidRDefault="0092423A" w:rsidP="004D1220">
      <w:pPr>
        <w:ind w:left="426"/>
        <w:jc w:val="thaiDistribute"/>
        <w:rPr>
          <w:rFonts w:ascii="BrowalliaUPC" w:hAnsi="BrowalliaUPC" w:cs="BrowalliaUPC"/>
          <w:sz w:val="28"/>
          <w:szCs w:val="28"/>
        </w:rPr>
      </w:pPr>
      <w:r w:rsidRPr="00EB3B58">
        <w:rPr>
          <w:rFonts w:ascii="BrowalliaUPC" w:hAnsi="BrowalliaUPC" w:cs="BrowalliaUPC" w:hint="cs"/>
          <w:spacing w:val="-4"/>
          <w:sz w:val="28"/>
          <w:szCs w:val="28"/>
          <w:cs/>
        </w:rPr>
        <w:t xml:space="preserve">เมื่อวันที่ </w:t>
      </w:r>
      <w:r w:rsidRPr="00EB3B58">
        <w:rPr>
          <w:rFonts w:ascii="BrowalliaUPC" w:hAnsi="BrowalliaUPC" w:cs="BrowalliaUPC"/>
          <w:spacing w:val="-4"/>
          <w:sz w:val="28"/>
          <w:szCs w:val="28"/>
        </w:rPr>
        <w:t xml:space="preserve">5 </w:t>
      </w:r>
      <w:r w:rsidRPr="00EB3B58">
        <w:rPr>
          <w:rFonts w:ascii="BrowalliaUPC" w:hAnsi="BrowalliaUPC" w:cs="BrowalliaUPC" w:hint="cs"/>
          <w:spacing w:val="-4"/>
          <w:sz w:val="28"/>
          <w:szCs w:val="28"/>
          <w:cs/>
        </w:rPr>
        <w:t>สิงหาคม</w:t>
      </w:r>
      <w:r w:rsidR="0059485E" w:rsidRPr="00EB3B58">
        <w:rPr>
          <w:rFonts w:ascii="BrowalliaUPC" w:hAnsi="BrowalliaUPC" w:cs="BrowalliaUPC" w:hint="cs"/>
          <w:spacing w:val="-4"/>
          <w:sz w:val="28"/>
          <w:szCs w:val="28"/>
          <w:cs/>
        </w:rPr>
        <w:t xml:space="preserve"> </w:t>
      </w:r>
      <w:r w:rsidR="0059485E" w:rsidRPr="00EB3B58">
        <w:rPr>
          <w:rFonts w:ascii="BrowalliaUPC" w:hAnsi="BrowalliaUPC" w:cs="BrowalliaUPC"/>
          <w:spacing w:val="-4"/>
          <w:sz w:val="28"/>
          <w:szCs w:val="28"/>
        </w:rPr>
        <w:t xml:space="preserve">2558 </w:t>
      </w:r>
      <w:r w:rsidR="00B26E5B" w:rsidRPr="00EB3B58">
        <w:rPr>
          <w:rFonts w:ascii="BrowalliaUPC" w:hAnsi="BrowalliaUPC" w:cs="BrowalliaUPC"/>
          <w:spacing w:val="-4"/>
          <w:sz w:val="28"/>
          <w:szCs w:val="28"/>
          <w:cs/>
        </w:rPr>
        <w:t>กลุ่มบริษัทย่อยทางอ้อมในต่างประเทศและผู้ร่วมลงทุน (“กลุ่มบริษัทผู้รับสัมปทาน”) ได้</w:t>
      </w:r>
      <w:r w:rsidR="00FA0A70" w:rsidRPr="00EB3B58">
        <w:rPr>
          <w:rFonts w:ascii="BrowalliaUPC" w:hAnsi="BrowalliaUPC" w:cs="BrowalliaUPC" w:hint="cs"/>
          <w:spacing w:val="-4"/>
          <w:sz w:val="28"/>
          <w:szCs w:val="28"/>
          <w:cs/>
        </w:rPr>
        <w:t>รับ</w:t>
      </w:r>
      <w:r w:rsidR="00B26E5B" w:rsidRPr="00EB3B58">
        <w:rPr>
          <w:rFonts w:ascii="BrowalliaUPC" w:hAnsi="BrowalliaUPC" w:cs="BrowalliaUPC"/>
          <w:spacing w:val="-4"/>
          <w:sz w:val="28"/>
          <w:szCs w:val="28"/>
          <w:cs/>
        </w:rPr>
        <w:t xml:space="preserve">สิทธิสัมปทานและได้ลงนามในสัญญาสัมปทานจำนวน </w:t>
      </w:r>
      <w:r w:rsidR="008935CD" w:rsidRPr="00EB3B58">
        <w:rPr>
          <w:rFonts w:ascii="BrowalliaUPC" w:hAnsi="BrowalliaUPC" w:cs="BrowalliaUPC"/>
          <w:spacing w:val="-4"/>
          <w:sz w:val="28"/>
          <w:szCs w:val="28"/>
        </w:rPr>
        <w:t>7</w:t>
      </w:r>
      <w:r w:rsidR="00B26E5B" w:rsidRPr="00EB3B58">
        <w:rPr>
          <w:rFonts w:ascii="BrowalliaUPC" w:hAnsi="BrowalliaUPC" w:cs="BrowalliaUPC"/>
          <w:spacing w:val="-4"/>
          <w:sz w:val="28"/>
          <w:szCs w:val="28"/>
          <w:cs/>
        </w:rPr>
        <w:t xml:space="preserve"> ฉบับ สำหรับสิทธิในการพัฒนาโครงการสัมปทาน </w:t>
      </w:r>
      <w:r w:rsidR="008935CD" w:rsidRPr="00EB3B58">
        <w:rPr>
          <w:rFonts w:ascii="BrowalliaUPC" w:hAnsi="BrowalliaUPC" w:cs="BrowalliaUPC"/>
          <w:spacing w:val="-4"/>
          <w:sz w:val="28"/>
          <w:szCs w:val="28"/>
        </w:rPr>
        <w:t>8</w:t>
      </w:r>
      <w:r w:rsidR="00B26E5B" w:rsidRPr="00EB3B58">
        <w:rPr>
          <w:rFonts w:ascii="BrowalliaUPC" w:hAnsi="BrowalliaUPC" w:cs="BrowalliaUPC"/>
          <w:spacing w:val="-4"/>
          <w:sz w:val="28"/>
          <w:szCs w:val="28"/>
          <w:cs/>
        </w:rPr>
        <w:t xml:space="preserve"> โครงการ กับ </w:t>
      </w:r>
      <w:r w:rsidR="00B26E5B" w:rsidRPr="00EB3B58">
        <w:rPr>
          <w:rFonts w:ascii="BrowalliaUPC" w:hAnsi="BrowalliaUPC" w:cs="BrowalliaUPC"/>
          <w:spacing w:val="-4"/>
          <w:sz w:val="28"/>
          <w:szCs w:val="28"/>
        </w:rPr>
        <w:t xml:space="preserve">DSEZ MC </w:t>
      </w:r>
      <w:r w:rsidR="00276627" w:rsidRPr="00EB3B58">
        <w:rPr>
          <w:rFonts w:ascii="BrowalliaUPC" w:hAnsi="BrowalliaUPC" w:cs="BrowalliaUPC" w:hint="cs"/>
          <w:spacing w:val="-4"/>
          <w:sz w:val="28"/>
          <w:szCs w:val="28"/>
          <w:cs/>
        </w:rPr>
        <w:t>สำหรับการพัฒนาพื้นที่</w:t>
      </w:r>
      <w:r w:rsidR="005934BB" w:rsidRPr="00EB3B58">
        <w:rPr>
          <w:rFonts w:ascii="BrowalliaUPC" w:hAnsi="BrowalliaUPC" w:cs="BrowalliaUPC" w:hint="cs"/>
          <w:spacing w:val="-4"/>
          <w:sz w:val="28"/>
          <w:szCs w:val="28"/>
          <w:cs/>
        </w:rPr>
        <w:t>โครงการเขต</w:t>
      </w:r>
      <w:r w:rsidR="005934BB" w:rsidRPr="00EB3B58">
        <w:rPr>
          <w:rFonts w:ascii="BrowalliaUPC" w:hAnsi="BrowalliaUPC" w:cs="BrowalliaUPC"/>
          <w:sz w:val="28"/>
          <w:szCs w:val="28"/>
          <w:cs/>
        </w:rPr>
        <w:t xml:space="preserve">เศรษฐกิจพิเศษทวายระยะเริ่มแรก </w:t>
      </w:r>
      <w:r w:rsidR="005934BB" w:rsidRPr="00EB3B58">
        <w:rPr>
          <w:rFonts w:ascii="BrowalliaUPC" w:hAnsi="BrowalliaUPC" w:cs="BrowalliaUPC"/>
          <w:sz w:val="28"/>
          <w:szCs w:val="28"/>
        </w:rPr>
        <w:t>(DSEZ Initial Phase)</w:t>
      </w:r>
      <w:r w:rsidR="005934BB" w:rsidRPr="00EB3B58">
        <w:rPr>
          <w:rFonts w:ascii="BrowalliaUPC" w:hAnsi="BrowalliaUPC" w:cs="BrowalliaUPC" w:hint="cs"/>
          <w:spacing w:val="-4"/>
          <w:sz w:val="28"/>
          <w:szCs w:val="28"/>
          <w:cs/>
        </w:rPr>
        <w:t xml:space="preserve"> </w:t>
      </w:r>
      <w:r w:rsidR="00B26E5B" w:rsidRPr="00EB3B58">
        <w:rPr>
          <w:rFonts w:ascii="BrowalliaUPC" w:hAnsi="BrowalliaUPC" w:cs="BrowalliaUPC"/>
          <w:spacing w:val="-4"/>
          <w:sz w:val="28"/>
          <w:szCs w:val="28"/>
          <w:cs/>
        </w:rPr>
        <w:t xml:space="preserve">พร้อมกันนี้ </w:t>
      </w:r>
      <w:r w:rsidR="00B26E5B" w:rsidRPr="00EB3B58">
        <w:rPr>
          <w:rFonts w:ascii="BrowalliaUPC" w:hAnsi="BrowalliaUPC" w:cs="BrowalliaUPC"/>
          <w:spacing w:val="-4"/>
          <w:sz w:val="28"/>
          <w:szCs w:val="28"/>
        </w:rPr>
        <w:t xml:space="preserve">DSEZ MC </w:t>
      </w:r>
      <w:r w:rsidR="00B26E5B" w:rsidRPr="00EB3B58">
        <w:rPr>
          <w:rFonts w:ascii="BrowalliaUPC" w:hAnsi="BrowalliaUPC" w:cs="BrowalliaUPC"/>
          <w:spacing w:val="-4"/>
          <w:sz w:val="28"/>
          <w:szCs w:val="28"/>
          <w:cs/>
        </w:rPr>
        <w:t xml:space="preserve">นิติบุคคลเฉพาะกิจ และบริษัท ได้ทำข้อตกลงเพิ่มเติม ภายใต้สัญญา </w:t>
      </w:r>
      <w:r w:rsidR="00B26E5B" w:rsidRPr="00EB3B58">
        <w:rPr>
          <w:rFonts w:ascii="BrowalliaUPC" w:hAnsi="BrowalliaUPC" w:cs="BrowalliaUPC"/>
          <w:spacing w:val="-4"/>
          <w:sz w:val="28"/>
          <w:szCs w:val="28"/>
        </w:rPr>
        <w:t xml:space="preserve">Supplemental Memorandum of Understanding to the Tripartite Memorandum </w:t>
      </w:r>
      <w:r w:rsidR="00B26E5B" w:rsidRPr="00EB3B58">
        <w:rPr>
          <w:rFonts w:ascii="BrowalliaUPC" w:hAnsi="BrowalliaUPC" w:cs="BrowalliaUPC"/>
          <w:spacing w:val="-4"/>
          <w:sz w:val="28"/>
          <w:szCs w:val="28"/>
          <w:cs/>
        </w:rPr>
        <w:t>เพื่อกำหนดกรอบเงื่อนไขการให้ทางเลือกกับบริษัทในการได้รับสิทธิในที่ดินเพิ่มเติม (</w:t>
      </w:r>
      <w:r w:rsidR="00B26E5B" w:rsidRPr="00EB3B58">
        <w:rPr>
          <w:rFonts w:ascii="BrowalliaUPC" w:hAnsi="BrowalliaUPC" w:cs="BrowalliaUPC"/>
          <w:spacing w:val="-4"/>
          <w:sz w:val="28"/>
          <w:szCs w:val="28"/>
        </w:rPr>
        <w:t xml:space="preserve">Land Right Option) </w:t>
      </w:r>
      <w:r w:rsidR="00B26E5B" w:rsidRPr="00EB3B58">
        <w:rPr>
          <w:rFonts w:ascii="BrowalliaUPC" w:hAnsi="BrowalliaUPC" w:cs="BrowalliaUPC"/>
          <w:spacing w:val="-4"/>
          <w:sz w:val="28"/>
          <w:szCs w:val="28"/>
          <w:cs/>
        </w:rPr>
        <w:t>สำหรับการพัฒนาและบริหารจัดการโครงการเขตเศรษฐกิจพิเศษทวายระยะเริ่มแรก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00003C75" w:rsidRPr="00EB3B58">
        <w:rPr>
          <w:rFonts w:ascii="BrowalliaUPC" w:hAnsi="BrowalliaUPC" w:cs="BrowalliaUPC" w:hint="cs"/>
          <w:spacing w:val="-4"/>
          <w:sz w:val="28"/>
          <w:szCs w:val="28"/>
          <w:cs/>
        </w:rPr>
        <w:t xml:space="preserve"> </w:t>
      </w:r>
      <w:r w:rsidR="00003C75" w:rsidRPr="00EB3B58">
        <w:rPr>
          <w:rFonts w:ascii="BrowalliaUPC" w:eastAsia="Browallia New" w:hAnsi="BrowalliaUPC" w:cs="BrowalliaUPC"/>
          <w:sz w:val="28"/>
          <w:szCs w:val="28"/>
          <w:cs/>
        </w:rPr>
        <w:t xml:space="preserve">ทั้งนี้ กลุ่มบริษัทจะสามารถใช้สิทธิดังกล่าวได้ </w:t>
      </w:r>
      <w:r w:rsidR="00003C75" w:rsidRPr="00EB3B58">
        <w:rPr>
          <w:rFonts w:ascii="BrowalliaUPC" w:eastAsia="Browallia New" w:hAnsi="BrowalliaUPC" w:cs="BrowalliaUPC"/>
          <w:sz w:val="28"/>
          <w:szCs w:val="28"/>
        </w:rPr>
        <w:t xml:space="preserve">                </w:t>
      </w:r>
      <w:r w:rsidR="00003C75" w:rsidRPr="00EB3B58">
        <w:rPr>
          <w:rFonts w:ascii="BrowalliaUPC" w:eastAsia="Browallia New" w:hAnsi="BrowalliaUPC" w:cs="BrowalliaUPC"/>
          <w:sz w:val="28"/>
          <w:szCs w:val="28"/>
          <w:cs/>
        </w:rPr>
        <w:t>เมื่อกลุ่มบริษัทผู้รับสัมปทานและ</w:t>
      </w:r>
      <w:r w:rsidR="00003C75" w:rsidRPr="00EB3B58">
        <w:rPr>
          <w:rFonts w:ascii="BrowalliaUPC" w:hAnsi="BrowalliaUPC" w:cs="BrowalliaUPC"/>
          <w:sz w:val="28"/>
          <w:szCs w:val="28"/>
          <w:cs/>
        </w:rPr>
        <w:t xml:space="preserve"> </w:t>
      </w:r>
      <w:r w:rsidR="00003C75" w:rsidRPr="00EB3B58">
        <w:rPr>
          <w:rFonts w:ascii="BrowalliaUPC" w:hAnsi="BrowalliaUPC" w:cs="BrowalliaUPC"/>
          <w:sz w:val="28"/>
          <w:szCs w:val="28"/>
        </w:rPr>
        <w:t xml:space="preserve">DSEZ MC </w:t>
      </w:r>
      <w:r w:rsidR="00003C75" w:rsidRPr="00EB3B58">
        <w:rPr>
          <w:rFonts w:ascii="BrowalliaUPC" w:eastAsia="Browallia New" w:hAnsi="BrowalliaUPC" w:cs="BrowalliaUPC"/>
          <w:sz w:val="28"/>
          <w:szCs w:val="28"/>
          <w:cs/>
        </w:rPr>
        <w:t xml:space="preserve">ปฏิบัติตามเงื่อนไขข้อบังคับที่กำหนดไว้ก่อนที่จะเริ่มพัฒนาโครงการและงานก่อสร้าง </w:t>
      </w:r>
      <w:r w:rsidR="00003C75" w:rsidRPr="00EB3B58">
        <w:rPr>
          <w:rFonts w:ascii="BrowalliaUPC" w:eastAsia="Browallia New" w:hAnsi="BrowalliaUPC" w:cs="BrowalliaUPC"/>
          <w:sz w:val="28"/>
          <w:szCs w:val="28"/>
        </w:rPr>
        <w:t xml:space="preserve">(Conditions Precedent) </w:t>
      </w:r>
      <w:r w:rsidR="00003C75" w:rsidRPr="00EB3B58">
        <w:rPr>
          <w:rFonts w:ascii="BrowalliaUPC" w:eastAsia="Browallia New" w:hAnsi="BrowalliaUPC" w:cs="BrowalliaUPC"/>
          <w:sz w:val="28"/>
          <w:szCs w:val="28"/>
          <w:cs/>
        </w:rPr>
        <w:t>โดยครบถ้วนตามที่กำหนดไว้ในสัญญาสัมปทาน</w:t>
      </w:r>
      <w:r w:rsidR="00003C75" w:rsidRPr="00EB3B58">
        <w:rPr>
          <w:rFonts w:ascii="BrowalliaUPC" w:hAnsi="BrowalliaUPC" w:cs="BrowalliaUPC"/>
          <w:sz w:val="28"/>
          <w:szCs w:val="28"/>
        </w:rPr>
        <w:t xml:space="preserve"> DSEZ Initial Phas</w:t>
      </w:r>
      <w:r w:rsidR="004D1220" w:rsidRPr="00EB3B58">
        <w:rPr>
          <w:rFonts w:ascii="BrowalliaUPC" w:hAnsi="BrowalliaUPC" w:cs="BrowalliaUPC"/>
          <w:sz w:val="28"/>
          <w:szCs w:val="28"/>
        </w:rPr>
        <w:t>e</w:t>
      </w:r>
    </w:p>
    <w:p w14:paraId="7435D68F" w14:textId="77777777" w:rsidR="0013361C" w:rsidRPr="003D7615" w:rsidRDefault="0013361C" w:rsidP="004D1220">
      <w:pPr>
        <w:ind w:left="426"/>
        <w:jc w:val="thaiDistribute"/>
        <w:rPr>
          <w:rFonts w:ascii="BrowalliaUPC" w:hAnsi="BrowalliaUPC" w:cs="BrowalliaUPC"/>
          <w:sz w:val="28"/>
          <w:szCs w:val="28"/>
        </w:rPr>
      </w:pPr>
    </w:p>
    <w:p w14:paraId="21399C48" w14:textId="69A1599B" w:rsidR="004D1220" w:rsidRDefault="004D1220" w:rsidP="004D1220">
      <w:pPr>
        <w:ind w:left="426"/>
        <w:jc w:val="thaiDistribute"/>
        <w:rPr>
          <w:rFonts w:ascii="BrowalliaUPC" w:hAnsi="BrowalliaUPC" w:cs="BrowalliaUPC"/>
          <w:sz w:val="28"/>
          <w:szCs w:val="28"/>
        </w:rPr>
      </w:pPr>
      <w:r w:rsidRPr="00EB3B58">
        <w:rPr>
          <w:rFonts w:ascii="BrowalliaUPC" w:hAnsi="BrowalliaUPC" w:cs="BrowalliaUPC"/>
          <w:sz w:val="28"/>
          <w:szCs w:val="28"/>
          <w:cs/>
        </w:rPr>
        <w:t>กลุ่มบริษัทผู้รับสัมปทานได้ปฏิบัติตามเงื่อนไขดังกล่าวครบถ้วนแล้ว ยกเว้นในเรื่องการ</w:t>
      </w:r>
      <w:r w:rsidR="00E918A8" w:rsidRPr="00EB3B58">
        <w:rPr>
          <w:rFonts w:ascii="BrowalliaUPC" w:hAnsi="BrowalliaUPC" w:cs="BrowalliaUPC" w:hint="cs"/>
          <w:sz w:val="28"/>
          <w:szCs w:val="28"/>
          <w:cs/>
        </w:rPr>
        <w:t>ลงนามใน</w:t>
      </w:r>
      <w:r w:rsidRPr="00EB3B58">
        <w:rPr>
          <w:rFonts w:ascii="BrowalliaUPC" w:hAnsi="BrowalliaUPC" w:cs="BrowalliaUPC"/>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EB3B58">
        <w:rPr>
          <w:rFonts w:ascii="BrowalliaUPC" w:eastAsia="Browallia New" w:hAnsi="BrowalliaUPC" w:cs="BrowalliaUPC"/>
          <w:sz w:val="28"/>
          <w:szCs w:val="28"/>
        </w:rPr>
        <w:t xml:space="preserve"> DSEZ MC </w:t>
      </w:r>
      <w:r w:rsidRPr="00EB3B58">
        <w:rPr>
          <w:rFonts w:ascii="BrowalliaUPC" w:eastAsia="Browallia New" w:hAnsi="BrowalliaUPC" w:cs="BrowalliaUPC"/>
          <w:sz w:val="28"/>
          <w:szCs w:val="28"/>
          <w:cs/>
        </w:rPr>
        <w:t>เกี่ยวกับเนื้อหาของสัญญาเช่าที่ดิน</w:t>
      </w:r>
      <w:r w:rsidRPr="00EB3B58">
        <w:rPr>
          <w:rFonts w:ascii="BrowalliaUPC" w:hAnsi="BrowalliaUPC" w:cs="BrowalliaUPC"/>
          <w:sz w:val="28"/>
          <w:szCs w:val="28"/>
          <w:cs/>
        </w:rPr>
        <w:t xml:space="preserve"> กลุ่มบริษัทผู้รับสัมปทานจึงได้ชี้แจงต่อ</w:t>
      </w:r>
      <w:r w:rsidRPr="00EB3B58">
        <w:rPr>
          <w:rFonts w:ascii="BrowalliaUPC" w:hAnsi="BrowalliaUPC" w:cs="BrowalliaUPC"/>
          <w:sz w:val="28"/>
          <w:szCs w:val="28"/>
        </w:rPr>
        <w:t xml:space="preserve"> DSEZ MC </w:t>
      </w:r>
      <w:r w:rsidRPr="00EB3B58">
        <w:rPr>
          <w:rFonts w:ascii="BrowalliaUPC" w:hAnsi="BrowalliaUPC" w:cs="BrowalliaUPC"/>
          <w:sz w:val="28"/>
          <w:szCs w:val="28"/>
          <w:cs/>
        </w:rPr>
        <w:t>เพื่อจะขอชำระค่าสิทธิในสัมปทานของแต่ละโครงการพร้อมดอกเบี้ยให้แก่</w:t>
      </w:r>
      <w:r w:rsidRPr="00EB3B58">
        <w:rPr>
          <w:rFonts w:ascii="BrowalliaUPC" w:hAnsi="BrowalliaUPC" w:cs="BrowalliaUPC"/>
          <w:sz w:val="28"/>
          <w:szCs w:val="28"/>
        </w:rPr>
        <w:t xml:space="preserve"> DSEZ MC </w:t>
      </w:r>
      <w:r w:rsidRPr="00EB3B58">
        <w:rPr>
          <w:rFonts w:ascii="BrowalliaUPC" w:hAnsi="BrowalliaUPC" w:cs="BrowalliaUPC"/>
          <w:sz w:val="28"/>
          <w:szCs w:val="28"/>
          <w:cs/>
        </w:rPr>
        <w:t>เมื่อได้รับสัญญาเช่าที่ดินของแต่ละโครงการที่มีเนื้อหาสัญญาที่เห็นพ้องตรงกัน</w:t>
      </w:r>
    </w:p>
    <w:p w14:paraId="09CBB349" w14:textId="77777777" w:rsidR="007056BE" w:rsidRDefault="007056BE" w:rsidP="004D1220">
      <w:pPr>
        <w:ind w:left="426"/>
        <w:jc w:val="thaiDistribute"/>
        <w:rPr>
          <w:rFonts w:ascii="BrowalliaUPC" w:hAnsi="BrowalliaUPC" w:cs="BrowalliaUPC"/>
          <w:sz w:val="28"/>
          <w:szCs w:val="28"/>
        </w:rPr>
      </w:pPr>
    </w:p>
    <w:p w14:paraId="568EB95C" w14:textId="7008A52A" w:rsidR="00B26E5B" w:rsidRPr="00EB3B58" w:rsidRDefault="008063AD" w:rsidP="00B26E5B">
      <w:pPr>
        <w:ind w:left="426"/>
        <w:jc w:val="thaiDistribute"/>
        <w:rPr>
          <w:rFonts w:ascii="Browallia New" w:eastAsia="Browallia New" w:hAnsi="Browallia New" w:cs="Browallia New"/>
          <w:sz w:val="28"/>
          <w:szCs w:val="28"/>
        </w:rPr>
      </w:pPr>
      <w:r w:rsidRPr="00EB3B58">
        <w:rPr>
          <w:rFonts w:ascii="Browallia New" w:hAnsi="Browallia New" w:cs="Browallia New"/>
          <w:color w:val="000000" w:themeColor="text1"/>
          <w:sz w:val="28"/>
          <w:szCs w:val="28"/>
          <w:cs/>
          <w:lang w:val="en-GB"/>
        </w:rPr>
        <w:t>รายละเอียดของสถานการณ์ และ</w:t>
      </w:r>
      <w:r w:rsidR="00B26E5B" w:rsidRPr="00EB3B58">
        <w:rPr>
          <w:rFonts w:ascii="Browallia New" w:hAnsi="Browallia New" w:cs="Browallia New"/>
          <w:color w:val="000000" w:themeColor="text1"/>
          <w:sz w:val="28"/>
          <w:szCs w:val="28"/>
          <w:cs/>
          <w:lang w:val="en-GB"/>
        </w:rPr>
        <w:t>ความคืบหน้าของโครงการ</w:t>
      </w:r>
      <w:r w:rsidRPr="00EB3B58">
        <w:rPr>
          <w:rFonts w:ascii="Browallia New" w:hAnsi="Browallia New" w:cs="Browallia New"/>
          <w:color w:val="000000" w:themeColor="text1"/>
          <w:sz w:val="28"/>
          <w:szCs w:val="28"/>
          <w:cs/>
          <w:lang w:val="en-GB"/>
        </w:rPr>
        <w:t>ในแต่ละระยะ</w:t>
      </w:r>
      <w:r w:rsidR="00B26E5B" w:rsidRPr="00EB3B58">
        <w:rPr>
          <w:rFonts w:ascii="Browallia New" w:hAnsi="Browallia New" w:cs="Browallia New"/>
          <w:color w:val="000000" w:themeColor="text1"/>
          <w:sz w:val="28"/>
          <w:szCs w:val="28"/>
          <w:cs/>
          <w:lang w:val="en-GB"/>
        </w:rPr>
        <w:t xml:space="preserve"> มีดังนี้</w:t>
      </w:r>
    </w:p>
    <w:p w14:paraId="3C69DDDF" w14:textId="77777777" w:rsidR="00B26E5B" w:rsidRPr="00EB3B58" w:rsidRDefault="00B26E5B" w:rsidP="00B26E5B">
      <w:pPr>
        <w:ind w:left="426"/>
        <w:jc w:val="thaiDistribute"/>
        <w:rPr>
          <w:rFonts w:ascii="Browallia New" w:hAnsi="Browallia New" w:cs="Browallia New"/>
          <w:sz w:val="28"/>
          <w:szCs w:val="28"/>
          <w:cs/>
        </w:rPr>
      </w:pPr>
    </w:p>
    <w:p w14:paraId="44718E4D" w14:textId="5B27644F" w:rsidR="00B26E5B" w:rsidRPr="00EB3B58" w:rsidRDefault="00B26E5B" w:rsidP="009C1B72">
      <w:pPr>
        <w:pStyle w:val="ListParagraph"/>
        <w:numPr>
          <w:ilvl w:val="1"/>
          <w:numId w:val="15"/>
        </w:numPr>
        <w:ind w:left="284" w:firstLine="142"/>
        <w:jc w:val="thaiDistribute"/>
        <w:rPr>
          <w:rFonts w:ascii="Browallia New" w:hAnsi="Browallia New" w:cs="Browallia New"/>
          <w:b/>
          <w:bCs/>
          <w:sz w:val="28"/>
        </w:rPr>
      </w:pPr>
      <w:r w:rsidRPr="00EB3B58">
        <w:rPr>
          <w:rFonts w:ascii="Browallia New" w:hAnsi="Browallia New" w:cs="Browallia New"/>
          <w:b/>
          <w:bCs/>
          <w:sz w:val="28"/>
          <w:cs/>
        </w:rPr>
        <w:t>โครงการเขตเศรษฐกิจพิเศษทวายระยะเริ่มแรก (</w:t>
      </w:r>
      <w:r w:rsidRPr="00EB3B58">
        <w:rPr>
          <w:rFonts w:ascii="Browallia New" w:hAnsi="Browallia New" w:cs="Browallia New"/>
          <w:b/>
          <w:bCs/>
          <w:sz w:val="28"/>
        </w:rPr>
        <w:t>DSEZ Initial Phase</w:t>
      </w:r>
      <w:r w:rsidRPr="00EB3B58">
        <w:rPr>
          <w:rFonts w:ascii="Browallia New" w:hAnsi="Browallia New" w:cs="Browallia New"/>
          <w:b/>
          <w:bCs/>
          <w:sz w:val="28"/>
          <w:cs/>
        </w:rPr>
        <w:t>)</w:t>
      </w:r>
    </w:p>
    <w:p w14:paraId="19AF3214" w14:textId="77777777" w:rsidR="00B26E5B" w:rsidRPr="00EB3B58" w:rsidRDefault="00B26E5B" w:rsidP="00B26E5B">
      <w:pPr>
        <w:ind w:left="810"/>
        <w:jc w:val="thaiDistribute"/>
        <w:rPr>
          <w:rFonts w:ascii="Browallia New" w:hAnsi="Browallia New" w:cs="Browallia New"/>
          <w:sz w:val="28"/>
          <w:szCs w:val="28"/>
        </w:rPr>
      </w:pPr>
    </w:p>
    <w:p w14:paraId="7120DFE3" w14:textId="346F8D2F" w:rsidR="00B26E5B" w:rsidRPr="00EB3B58" w:rsidRDefault="00B26E5B" w:rsidP="009C1B72">
      <w:pPr>
        <w:pStyle w:val="ListParagraph"/>
        <w:numPr>
          <w:ilvl w:val="0"/>
          <w:numId w:val="17"/>
        </w:numPr>
        <w:ind w:left="1161" w:hanging="450"/>
        <w:jc w:val="thaiDistribute"/>
        <w:rPr>
          <w:rFonts w:ascii="Browallia New" w:hAnsi="Browallia New" w:cs="Browallia New"/>
          <w:sz w:val="28"/>
        </w:rPr>
      </w:pPr>
      <w:r w:rsidRPr="00EB3B58">
        <w:rPr>
          <w:rFonts w:ascii="Browallia New" w:hAnsi="Browallia New" w:cs="Browallia New"/>
          <w:sz w:val="28"/>
          <w:cs/>
        </w:rPr>
        <w:t>สัญญาเช่าที่ดินจากรัฐบาลสาธารณรัฐแห่งสหภาพเมียนมา และการจ่ายค่าสิทธิในสัมปทาน</w:t>
      </w:r>
    </w:p>
    <w:p w14:paraId="1539F144" w14:textId="77777777" w:rsidR="00B26E5B" w:rsidRPr="00EB3B58" w:rsidRDefault="00B26E5B" w:rsidP="00B26E5B">
      <w:pPr>
        <w:pStyle w:val="ListParagraph"/>
        <w:ind w:left="1440"/>
        <w:jc w:val="thaiDistribute"/>
        <w:rPr>
          <w:rFonts w:ascii="Browallia New" w:hAnsi="Browallia New" w:cs="Browallia New"/>
          <w:sz w:val="28"/>
        </w:rPr>
      </w:pPr>
    </w:p>
    <w:p w14:paraId="64DA43FA" w14:textId="6B519499" w:rsidR="00E66D9F" w:rsidRDefault="00E84180" w:rsidP="00E66D9F">
      <w:pPr>
        <w:pStyle w:val="ListParagraph"/>
        <w:ind w:left="1134"/>
        <w:jc w:val="thaiDistribute"/>
        <w:rPr>
          <w:rFonts w:ascii="BrowalliaUPC" w:hAnsi="BrowalliaUPC" w:cs="BrowalliaUPC"/>
          <w:sz w:val="28"/>
        </w:rPr>
      </w:pPr>
      <w:r w:rsidRPr="00204573">
        <w:rPr>
          <w:rFonts w:ascii="Browallia New" w:hAnsi="Browallia New" w:cs="Browallia New"/>
          <w:sz w:val="28"/>
          <w:cs/>
        </w:rPr>
        <w:t xml:space="preserve">ภายหลังจากที่ได้รับสิทธิสัมปทาน กลุ่มบริษัทผู้รับสัมปทานได้มีการหารือกับ </w:t>
      </w:r>
      <w:r w:rsidRPr="00204573">
        <w:rPr>
          <w:rFonts w:ascii="Browallia New" w:hAnsi="Browallia New" w:cs="Browallia New"/>
          <w:sz w:val="28"/>
        </w:rPr>
        <w:t xml:space="preserve">DSEZ MC </w:t>
      </w:r>
      <w:r w:rsidRPr="00204573">
        <w:rPr>
          <w:rFonts w:ascii="Browallia New" w:hAnsi="Browallia New" w:cs="Browallia New"/>
          <w:sz w:val="28"/>
          <w:cs/>
        </w:rPr>
        <w:t>เพื่อขอสัญญาเช่าที่ดินของทุกโครงการที่มีเนื้อหาสัญญาที่เห็นพ้องตรงกันก่อนเริ่มทำการพัฒนาโครงการ ทั้งนี้ 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204573">
        <w:rPr>
          <w:rFonts w:ascii="Browallia New" w:hAnsi="Browallia New" w:cs="Browallia New"/>
          <w:sz w:val="28"/>
        </w:rPr>
        <w:t xml:space="preserve">Initial Industrial Estate and Two-lane Road) </w:t>
      </w:r>
      <w:r w:rsidRPr="00204573">
        <w:rPr>
          <w:rFonts w:ascii="Browallia New" w:hAnsi="Browallia New" w:cs="Browallia New"/>
          <w:sz w:val="28"/>
          <w:cs/>
        </w:rPr>
        <w:t xml:space="preserve">เพียงโครงการเดียวในขณะที่สัญญาเช่าที่ดินสำหรับโครงสร้างพื้นฐานและสาธารณูปโภคของโครงการสัมปทานที่เหลือ ยังไม่ได้มีการนำส่งจาก </w:t>
      </w:r>
      <w:r w:rsidRPr="00204573">
        <w:rPr>
          <w:rFonts w:ascii="Browallia New" w:hAnsi="Browallia New" w:cs="Browallia New"/>
          <w:sz w:val="28"/>
        </w:rPr>
        <w:t>DSEZ MC</w:t>
      </w:r>
      <w:r w:rsidRPr="00204573">
        <w:rPr>
          <w:rFonts w:ascii="Browallia New" w:hAnsi="Browallia New" w:cs="Browallia New"/>
          <w:sz w:val="28"/>
          <w:cs/>
        </w:rPr>
        <w:t xml:space="preserve"> ดังนั้น กลุ่มบริษัทผู้รับสัมปทานจึงได้ทำการชำระค่าสิทธิในสัมปทานพร้อมดอกเบี้ยให้แก่ </w:t>
      </w:r>
      <w:r w:rsidRPr="00204573">
        <w:rPr>
          <w:rFonts w:ascii="Browallia New" w:hAnsi="Browallia New" w:cs="Browallia New"/>
          <w:sz w:val="28"/>
        </w:rPr>
        <w:t xml:space="preserve">DSEZ MC </w:t>
      </w:r>
      <w:r w:rsidRPr="00204573">
        <w:rPr>
          <w:rFonts w:ascii="Browallia New" w:hAnsi="Browallia New" w:cs="Browallia New"/>
          <w:sz w:val="28"/>
          <w:cs/>
        </w:rPr>
        <w:t>สำหรับสัญญาสัมปทานดังกล่าว อันเนื่องด้วยสัญญาสัมปทานมีความก้าวหน้า</w:t>
      </w:r>
      <w:r>
        <w:rPr>
          <w:rFonts w:ascii="Browallia New" w:hAnsi="Browallia New" w:cs="Browallia New"/>
          <w:sz w:val="28"/>
        </w:rPr>
        <w:t xml:space="preserve">          </w:t>
      </w:r>
      <w:r w:rsidRPr="00204573">
        <w:rPr>
          <w:rFonts w:ascii="Browallia New" w:hAnsi="Browallia New" w:cs="Browallia New"/>
          <w:sz w:val="28"/>
          <w:cs/>
        </w:rPr>
        <w:t>ในการหารือเรื่องสัญญาเช่าที่ดิน</w:t>
      </w:r>
      <w:r w:rsidR="009B6667" w:rsidRPr="00EB3B58">
        <w:rPr>
          <w:rFonts w:ascii="BrowalliaUPC" w:hAnsi="BrowalliaUPC" w:cs="BrowalliaUPC"/>
          <w:sz w:val="28"/>
        </w:rPr>
        <w:t xml:space="preserve"> </w:t>
      </w:r>
    </w:p>
    <w:p w14:paraId="1D3837C5" w14:textId="10C04521" w:rsidR="00877099" w:rsidRDefault="00877099" w:rsidP="00E66D9F">
      <w:pPr>
        <w:pStyle w:val="ListParagraph"/>
        <w:ind w:left="1134"/>
        <w:jc w:val="thaiDistribute"/>
        <w:rPr>
          <w:rFonts w:ascii="BrowalliaUPC" w:hAnsi="BrowalliaUPC" w:cs="BrowalliaUPC"/>
          <w:sz w:val="28"/>
        </w:rPr>
      </w:pPr>
    </w:p>
    <w:p w14:paraId="3B28BE2F" w14:textId="2514D795" w:rsidR="00877099" w:rsidRPr="00EB3B58" w:rsidRDefault="00877099" w:rsidP="00E66D9F">
      <w:pPr>
        <w:pStyle w:val="ListParagraph"/>
        <w:ind w:left="1134"/>
        <w:jc w:val="thaiDistribute"/>
        <w:rPr>
          <w:rFonts w:ascii="BrowalliaUPC" w:hAnsi="BrowalliaUPC" w:cs="BrowalliaUPC"/>
          <w:sz w:val="28"/>
        </w:rPr>
      </w:pPr>
      <w:r w:rsidRPr="00204573">
        <w:rPr>
          <w:rFonts w:ascii="Browallia New" w:hAnsi="Browallia New" w:cs="Browallia New"/>
          <w:sz w:val="28"/>
          <w:cs/>
        </w:rPr>
        <w:lastRenderedPageBreak/>
        <w:t xml:space="preserve">นอกจากนี้บริษัทยังได้ทำหนังสือแจ้งต่อ </w:t>
      </w:r>
      <w:r w:rsidRPr="00204573">
        <w:rPr>
          <w:rFonts w:ascii="Browallia New" w:hAnsi="Browallia New" w:cs="Browallia New"/>
          <w:sz w:val="28"/>
        </w:rPr>
        <w:t xml:space="preserve">DSEZ MC </w:t>
      </w:r>
      <w:r w:rsidRPr="00204573">
        <w:rPr>
          <w:rFonts w:ascii="Browallia New" w:hAnsi="Browallia New" w:cs="Browallia New"/>
          <w:sz w:val="28"/>
          <w:cs/>
        </w:rPr>
        <w:t xml:space="preserve">ในการขอให้นำส่งร่างสัญญาเช่าที่ดินสำหรับสัญญาสัมปทานที่เหลืออีก </w:t>
      </w:r>
      <w:r w:rsidRPr="00204573">
        <w:rPr>
          <w:rFonts w:ascii="Browallia New" w:hAnsi="Browallia New" w:cs="Browallia New"/>
          <w:sz w:val="28"/>
        </w:rPr>
        <w:t xml:space="preserve">6 </w:t>
      </w:r>
      <w:r w:rsidRPr="00204573">
        <w:rPr>
          <w:rFonts w:ascii="Browallia New" w:hAnsi="Browallia New" w:cs="Browallia New"/>
          <w:sz w:val="28"/>
          <w:cs/>
        </w:rPr>
        <w:t>ฉบับ</w:t>
      </w:r>
      <w:r w:rsidRPr="00204573">
        <w:rPr>
          <w:rFonts w:ascii="Browallia New" w:hAnsi="Browallia New" w:cs="Browallia New"/>
          <w:sz w:val="28"/>
        </w:rPr>
        <w:t xml:space="preserve"> </w:t>
      </w:r>
      <w:r w:rsidRPr="00204573">
        <w:rPr>
          <w:rFonts w:ascii="Browallia New" w:hAnsi="Browallia New" w:cs="Browallia New"/>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204573">
        <w:rPr>
          <w:rFonts w:ascii="Browallia New" w:hAnsi="Browallia New" w:cs="Browallia New"/>
          <w:sz w:val="28"/>
        </w:rPr>
        <w:t xml:space="preserve">DSEZ MC </w:t>
      </w:r>
      <w:r w:rsidRPr="00204573">
        <w:rPr>
          <w:rFonts w:ascii="Browallia New" w:hAnsi="Browallia New" w:cs="Browallia New"/>
          <w:sz w:val="28"/>
          <w:cs/>
        </w:rPr>
        <w:t>ว่าบริษัทผู้รับสัมปทานแต่ละราย</w:t>
      </w:r>
      <w:r w:rsidRPr="00204573">
        <w:rPr>
          <w:rFonts w:ascii="Browallia New" w:hAnsi="Browallia New" w:cs="Browallia New" w:hint="cs"/>
          <w:sz w:val="28"/>
          <w:cs/>
        </w:rPr>
        <w:t xml:space="preserve">       </w:t>
      </w:r>
      <w:r w:rsidRPr="00204573">
        <w:rPr>
          <w:rFonts w:ascii="Browallia New" w:hAnsi="Browallia New" w:cs="Browallia New"/>
          <w:sz w:val="28"/>
          <w:cs/>
        </w:rPr>
        <w:t xml:space="preserve">จะชำระค่าสิทธิในสัมปทานของแต่ละโครงการพร้อมดอกเบี้ยให้แก่ </w:t>
      </w:r>
      <w:r w:rsidRPr="00204573">
        <w:rPr>
          <w:rFonts w:ascii="Browallia New" w:hAnsi="Browallia New" w:cs="Browallia New"/>
          <w:sz w:val="28"/>
        </w:rPr>
        <w:t>DSEZ MC</w:t>
      </w:r>
      <w:r w:rsidRPr="00204573">
        <w:rPr>
          <w:rFonts w:ascii="Browallia New" w:hAnsi="Browallia New" w:cs="Browallia New"/>
          <w:sz w:val="28"/>
          <w:cs/>
        </w:rPr>
        <w:t xml:space="preserve"> เมื่อได้รับสัญญาเช่าที่ดิน</w:t>
      </w:r>
      <w:r w:rsidRPr="00204573">
        <w:rPr>
          <w:rFonts w:ascii="Browallia New" w:hAnsi="Browallia New" w:cs="Browallia New" w:hint="cs"/>
          <w:sz w:val="28"/>
          <w:cs/>
        </w:rPr>
        <w:t xml:space="preserve">   </w:t>
      </w:r>
      <w:r w:rsidRPr="00204573">
        <w:rPr>
          <w:rFonts w:ascii="Browallia New" w:hAnsi="Browallia New" w:cs="Browallia New"/>
          <w:sz w:val="28"/>
          <w:cs/>
        </w:rPr>
        <w:t>ของตนซึ่งมีเนื้อหาสัญญาที่เห็นพ้องตรงกัน</w:t>
      </w:r>
    </w:p>
    <w:p w14:paraId="5583E222" w14:textId="77777777" w:rsidR="00DD4259" w:rsidRPr="00EB3B58" w:rsidRDefault="00DD4259" w:rsidP="00E66D9F">
      <w:pPr>
        <w:pStyle w:val="ListParagraph"/>
        <w:ind w:left="1134"/>
        <w:jc w:val="thaiDistribute"/>
        <w:rPr>
          <w:rFonts w:ascii="BrowalliaUPC" w:hAnsi="BrowalliaUPC" w:cs="BrowalliaUPC"/>
          <w:sz w:val="28"/>
        </w:rPr>
      </w:pPr>
    </w:p>
    <w:p w14:paraId="4F3BEB4B" w14:textId="2249C3D5" w:rsidR="00E66D9F" w:rsidRPr="00EB3B58" w:rsidRDefault="009310E5" w:rsidP="00E66D9F">
      <w:pPr>
        <w:pStyle w:val="ListParagraph"/>
        <w:ind w:left="1134"/>
        <w:jc w:val="thaiDistribute"/>
        <w:rPr>
          <w:rFonts w:ascii="BrowalliaUPC" w:hAnsi="BrowalliaUPC" w:cs="BrowalliaUPC"/>
          <w:sz w:val="28"/>
        </w:rPr>
      </w:pPr>
      <w:r w:rsidRPr="00204573">
        <w:rPr>
          <w:rFonts w:ascii="Browallia New" w:hAnsi="Browallia New" w:cs="Browallia New"/>
          <w:sz w:val="28"/>
          <w:cs/>
        </w:rPr>
        <w:t xml:space="preserve">เมื่อวันที่ </w:t>
      </w:r>
      <w:r w:rsidRPr="00204573">
        <w:rPr>
          <w:rFonts w:ascii="Browallia New" w:hAnsi="Browallia New" w:cs="Browallia New"/>
          <w:sz w:val="28"/>
        </w:rPr>
        <w:t>30</w:t>
      </w:r>
      <w:r w:rsidRPr="00204573">
        <w:rPr>
          <w:rFonts w:ascii="Browallia New" w:hAnsi="Browallia New" w:cs="Browallia New"/>
          <w:sz w:val="28"/>
          <w:cs/>
        </w:rPr>
        <w:t xml:space="preserve"> ธันวาคม </w:t>
      </w:r>
      <w:r w:rsidRPr="00204573">
        <w:rPr>
          <w:rFonts w:ascii="Browallia New" w:hAnsi="Browallia New" w:cs="Browallia New"/>
          <w:sz w:val="28"/>
        </w:rPr>
        <w:t>2563</w:t>
      </w:r>
      <w:r w:rsidRPr="00204573">
        <w:rPr>
          <w:rFonts w:ascii="Browallia New" w:hAnsi="Browallia New" w:cs="Browallia New"/>
          <w:sz w:val="28"/>
          <w:cs/>
        </w:rPr>
        <w:t xml:space="preserve"> กลุ่มบริษัทผู้รับสัมปทานได้รับหนังสือจาก </w:t>
      </w:r>
      <w:r w:rsidRPr="00204573">
        <w:rPr>
          <w:rFonts w:ascii="Browallia New" w:hAnsi="Browallia New" w:cs="Browallia New"/>
          <w:sz w:val="28"/>
        </w:rPr>
        <w:t xml:space="preserve">DSEZ MC </w:t>
      </w:r>
      <w:r w:rsidRPr="00204573">
        <w:rPr>
          <w:rFonts w:ascii="Browallia New" w:hAnsi="Browallia New" w:cs="Browallia New"/>
          <w:sz w:val="28"/>
          <w:cs/>
        </w:rPr>
        <w:t>แจ้งยกเลิกสัญญาสัมปทานทุกโครงการในเขตเศรษฐกิจพิเศษทวายระยะแรก (</w:t>
      </w:r>
      <w:r w:rsidRPr="00204573">
        <w:rPr>
          <w:rFonts w:ascii="Browallia New" w:hAnsi="Browallia New" w:cs="Browallia New"/>
          <w:sz w:val="28"/>
        </w:rPr>
        <w:t xml:space="preserve">Notice of Termination) </w:t>
      </w:r>
      <w:r w:rsidRPr="00204573">
        <w:rPr>
          <w:rFonts w:ascii="Browallia New" w:hAnsi="Browallia New" w:cs="Browallia New"/>
          <w:sz w:val="28"/>
          <w:cs/>
        </w:rPr>
        <w:t>โดยอ้างเหตุที่ว่า</w:t>
      </w:r>
      <w:r w:rsidRPr="00204573">
        <w:rPr>
          <w:rFonts w:ascii="Browallia New" w:hAnsi="Browallia New" w:cs="Browallia New"/>
          <w:sz w:val="28"/>
        </w:rPr>
        <w:t xml:space="preserve"> </w:t>
      </w:r>
      <w:r w:rsidRPr="00204573">
        <w:rPr>
          <w:rFonts w:ascii="Browallia New" w:hAnsi="Browallia New" w:cs="Browallia New" w:hint="cs"/>
          <w:sz w:val="28"/>
          <w:cs/>
        </w:rPr>
        <w:t xml:space="preserve">   </w:t>
      </w:r>
      <w:r w:rsidRPr="00204573">
        <w:rPr>
          <w:rFonts w:ascii="Browallia New" w:hAnsi="Browallia New" w:cs="Browallia New"/>
          <w:sz w:val="28"/>
          <w:cs/>
        </w:rPr>
        <w:t>กลุ่มบริษัทผู้รับสัมปทานผิดเงื่อนไขในสัญญาสัมปทานเกี่ยวกับการจ่ายชำระค่าสิทธิสัมปทานรายปี และ</w:t>
      </w:r>
      <w:r w:rsidRPr="00204573">
        <w:rPr>
          <w:rFonts w:ascii="Browallia New" w:hAnsi="Browallia New" w:cs="Browallia New" w:hint="cs"/>
          <w:sz w:val="28"/>
          <w:cs/>
        </w:rPr>
        <w:t xml:space="preserve">   </w:t>
      </w:r>
      <w:r w:rsidRPr="00204573">
        <w:rPr>
          <w:rFonts w:ascii="Browallia New" w:hAnsi="Browallia New" w:cs="Browallia New"/>
          <w:sz w:val="28"/>
          <w:cs/>
        </w:rPr>
        <w:t xml:space="preserve">ผิดเงื่อนไขในสัญญาสัมปทานโครงการนิคมอุตสาหกรรมและถนนสองเลนเชื่อมต่อพื้นที่เขตเศรษฐกิจพิเศษทวายและชายแดนไทย-เมียนมา ที่กำหนดเพิ่มเติมโดย </w:t>
      </w:r>
      <w:r w:rsidRPr="00204573">
        <w:rPr>
          <w:rFonts w:ascii="Browallia New" w:hAnsi="Browallia New" w:cs="Browallia New"/>
          <w:sz w:val="28"/>
        </w:rPr>
        <w:t xml:space="preserve">DSEZ MC </w:t>
      </w:r>
      <w:r w:rsidRPr="00204573">
        <w:rPr>
          <w:rFonts w:ascii="Browallia New" w:hAnsi="Browallia New" w:cs="Browallia New"/>
          <w:sz w:val="28"/>
          <w:cs/>
        </w:rPr>
        <w:t>ซึ่งกำหนดให้กลุ่มบริษัทผู้รับสัมปทานนี้ดำเนินการให้บริษัท อิตาเลียนไทย ดี</w:t>
      </w:r>
      <w:proofErr w:type="spellStart"/>
      <w:r w:rsidRPr="00204573">
        <w:rPr>
          <w:rFonts w:ascii="Browallia New" w:hAnsi="Browallia New" w:cs="Browallia New"/>
          <w:sz w:val="28"/>
          <w:cs/>
        </w:rPr>
        <w:t>เวล๊</w:t>
      </w:r>
      <w:proofErr w:type="spellEnd"/>
      <w:r w:rsidRPr="00204573">
        <w:rPr>
          <w:rFonts w:ascii="Browallia New" w:hAnsi="Browallia New" w:cs="Browallia New"/>
          <w:sz w:val="28"/>
          <w:cs/>
        </w:rPr>
        <w:t>อปเมน</w:t>
      </w:r>
      <w:proofErr w:type="spellStart"/>
      <w:r w:rsidRPr="00204573">
        <w:rPr>
          <w:rFonts w:ascii="Browallia New" w:hAnsi="Browallia New" w:cs="Browallia New"/>
          <w:sz w:val="28"/>
          <w:cs/>
        </w:rPr>
        <w:t>ต์</w:t>
      </w:r>
      <w:proofErr w:type="spellEnd"/>
      <w:r w:rsidRPr="00204573">
        <w:rPr>
          <w:rFonts w:ascii="Browallia New" w:hAnsi="Browallia New" w:cs="Browallia New"/>
          <w:sz w:val="28"/>
          <w:cs/>
        </w:rPr>
        <w:t xml:space="preserve"> จำกัด (มหาชน) ลงนามหนังสือขอยกเลิกสิทธิในการได้รับชดเชยเงินลงทุนที่กลุ่มบริษัทได้ลงทุนไปก่อนหน้าภายใต้สัญญา </w:t>
      </w:r>
      <w:r w:rsidRPr="00204573">
        <w:rPr>
          <w:rFonts w:ascii="Browallia New" w:hAnsi="Browallia New" w:cs="Browallia New"/>
          <w:sz w:val="28"/>
        </w:rPr>
        <w:t xml:space="preserve">Tripartite Memorandum </w:t>
      </w:r>
      <w:r w:rsidRPr="00204573">
        <w:rPr>
          <w:rFonts w:ascii="Browallia New" w:hAnsi="Browallia New" w:cs="Browallia New"/>
          <w:sz w:val="28"/>
          <w:cs/>
        </w:rPr>
        <w:t xml:space="preserve">ซึ่งเป็นเงื่อนไขที่ </w:t>
      </w:r>
      <w:r w:rsidRPr="00204573">
        <w:rPr>
          <w:rFonts w:ascii="Browallia New" w:hAnsi="Browallia New" w:cs="Browallia New"/>
          <w:sz w:val="28"/>
        </w:rPr>
        <w:t xml:space="preserve">DSEZ MC </w:t>
      </w:r>
      <w:r w:rsidRPr="00204573">
        <w:rPr>
          <w:rFonts w:ascii="Browallia New" w:hAnsi="Browallia New" w:cs="Browallia New"/>
          <w:sz w:val="28"/>
          <w:cs/>
        </w:rPr>
        <w:t xml:space="preserve">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 เพื่อชี้แจงกลับไปยังคณะกรรมการบริหารเขตเศรษฐกิจพิเศษทวาย เมื่อวันที่ </w:t>
      </w:r>
      <w:r w:rsidRPr="00204573">
        <w:rPr>
          <w:rFonts w:ascii="Browallia New" w:hAnsi="Browallia New" w:cs="Browallia New"/>
          <w:sz w:val="28"/>
        </w:rPr>
        <w:t>19</w:t>
      </w:r>
      <w:r w:rsidRPr="00204573">
        <w:rPr>
          <w:rFonts w:ascii="Browallia New" w:hAnsi="Browallia New" w:cs="Browallia New"/>
          <w:sz w:val="28"/>
          <w:cs/>
        </w:rPr>
        <w:t xml:space="preserve"> มกราคม </w:t>
      </w:r>
      <w:r w:rsidRPr="00204573">
        <w:rPr>
          <w:rFonts w:ascii="Browallia New" w:hAnsi="Browallia New" w:cs="Browallia New"/>
          <w:sz w:val="28"/>
        </w:rPr>
        <w:t xml:space="preserve">2564 </w:t>
      </w:r>
      <w:r w:rsidRPr="00204573">
        <w:rPr>
          <w:rFonts w:ascii="Browallia New" w:hAnsi="Browallia New" w:cs="Browallia New"/>
          <w:sz w:val="28"/>
          <w:cs/>
        </w:rPr>
        <w:t xml:space="preserve">และขอเจรจาหารือร่วมกันในประเด็นดังกล่าว อย่างไรก็ตาม เมื่อวันที่ </w:t>
      </w:r>
      <w:r w:rsidRPr="00204573">
        <w:rPr>
          <w:rFonts w:ascii="Browallia New" w:hAnsi="Browallia New" w:cs="Browallia New"/>
          <w:sz w:val="28"/>
        </w:rPr>
        <w:t>4</w:t>
      </w:r>
      <w:r w:rsidRPr="00204573">
        <w:rPr>
          <w:rFonts w:ascii="Browallia New" w:hAnsi="Browallia New" w:cs="Browallia New"/>
          <w:sz w:val="28"/>
          <w:cs/>
        </w:rPr>
        <w:t xml:space="preserve"> เมษายน </w:t>
      </w:r>
      <w:r w:rsidRPr="00204573">
        <w:rPr>
          <w:rFonts w:ascii="Browallia New" w:hAnsi="Browallia New" w:cs="Browallia New"/>
          <w:sz w:val="28"/>
        </w:rPr>
        <w:t>2564</w:t>
      </w:r>
      <w:r w:rsidRPr="00204573">
        <w:rPr>
          <w:rFonts w:ascii="Browallia New" w:hAnsi="Browallia New" w:cs="Browallia New"/>
          <w:sz w:val="28"/>
          <w:cs/>
        </w:rPr>
        <w:t xml:space="preserve"> กลุ่มบริษัทผู้รับสัมปทานได้ส่งหนังสือไปยัง </w:t>
      </w:r>
      <w:r w:rsidRPr="00204573">
        <w:rPr>
          <w:rFonts w:ascii="Browallia New" w:hAnsi="Browallia New" w:cs="Browallia New"/>
          <w:sz w:val="28"/>
        </w:rPr>
        <w:t xml:space="preserve">DSEZ MC </w:t>
      </w:r>
      <w:r w:rsidRPr="00204573">
        <w:rPr>
          <w:rFonts w:ascii="Browallia New" w:hAnsi="Browallia New" w:cs="Browallia New"/>
          <w:sz w:val="28"/>
          <w:cs/>
        </w:rPr>
        <w:t>เพื่อยืนยันเรื่องที่กลุ่มบริษัทมิได้เห็นชอบกับเหตุแห่งการยกเลิกสัญญาสัมปทานดังกล่าวอีกครั้ง</w:t>
      </w:r>
    </w:p>
    <w:p w14:paraId="735CBAF6" w14:textId="77777777" w:rsidR="00AF7E9B" w:rsidRPr="00EB3B58" w:rsidRDefault="00AF7E9B" w:rsidP="00E66D9F">
      <w:pPr>
        <w:pStyle w:val="ListParagraph"/>
        <w:ind w:left="1134"/>
        <w:jc w:val="thaiDistribute"/>
        <w:rPr>
          <w:rFonts w:ascii="BrowalliaUPC" w:hAnsi="BrowalliaUPC" w:cs="BrowalliaUPC"/>
          <w:sz w:val="28"/>
        </w:rPr>
      </w:pPr>
    </w:p>
    <w:p w14:paraId="2E3C34DC" w14:textId="77777777" w:rsidR="003D4C23" w:rsidRDefault="007A2FE7" w:rsidP="00E66D9F">
      <w:pPr>
        <w:pStyle w:val="ListParagraph"/>
        <w:ind w:left="1134"/>
        <w:jc w:val="thaiDistribute"/>
        <w:rPr>
          <w:rFonts w:ascii="Browallia New" w:hAnsi="Browallia New" w:cs="Browallia New"/>
          <w:sz w:val="28"/>
        </w:rPr>
      </w:pPr>
      <w:r w:rsidRPr="00204573">
        <w:rPr>
          <w:rFonts w:ascii="Browallia New" w:hAnsi="Browallia New" w:cs="Browallia New"/>
          <w:sz w:val="28"/>
          <w:cs/>
        </w:rPr>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สาธารณรัฐแห่งสหภาพเมียนมา ซึ่งมีการประชุมหารือเพื่อผลักดันการพัฒนาโครงการมาโดยตลอด ประกอบกับการลงทุนของ</w:t>
      </w:r>
      <w:r w:rsidRPr="00204573">
        <w:rPr>
          <w:rFonts w:ascii="Browallia New" w:hAnsi="Browallia New" w:cs="Browallia New" w:hint="cs"/>
          <w:sz w:val="28"/>
          <w:cs/>
        </w:rPr>
        <w:t xml:space="preserve">     </w:t>
      </w:r>
      <w:r w:rsidRPr="00204573">
        <w:rPr>
          <w:rFonts w:ascii="Browallia New" w:hAnsi="Browallia New" w:cs="Browallia New"/>
          <w:sz w:val="28"/>
          <w:cs/>
        </w:rPr>
        <w:t>นักลงทุนไทยในต่างประเทศยังได้รับความคุ้มครองการลงทุน (</w:t>
      </w:r>
      <w:r w:rsidRPr="00204573">
        <w:rPr>
          <w:rFonts w:ascii="Browallia New" w:hAnsi="Browallia New" w:cs="Browallia New"/>
          <w:sz w:val="28"/>
        </w:rPr>
        <w:t xml:space="preserve">Protection of Investment) </w:t>
      </w:r>
      <w:r w:rsidRPr="00204573">
        <w:rPr>
          <w:rFonts w:ascii="Browallia New" w:hAnsi="Browallia New" w:cs="Browallia New"/>
          <w:sz w:val="28"/>
          <w:cs/>
        </w:rPr>
        <w:t>ตามกรอบความตกลงระหว่างประเทศและภูมิภาค ด้วยปัจจัยดังกล่าว บริษัทจึงได้ส่งหนังสือถึงทางรัฐบาลไทยเพื่อรายงานให้รัฐบาลไทยทราบสถานการณ์ดังกล่าว</w:t>
      </w:r>
      <w:r w:rsidRPr="00204573">
        <w:rPr>
          <w:rFonts w:ascii="Browallia New" w:hAnsi="Browallia New" w:cs="Browallia New" w:hint="cs"/>
          <w:sz w:val="28"/>
          <w:cs/>
        </w:rPr>
        <w:t>รวมถึงขอคำปรึกษาและรายงาน</w:t>
      </w:r>
      <w:r w:rsidRPr="00204573">
        <w:rPr>
          <w:rFonts w:ascii="Browallia New" w:hAnsi="Browallia New" w:cs="Browallia New"/>
          <w:sz w:val="28"/>
          <w:cs/>
        </w:rPr>
        <w:t>สถานการณ์ปัจจุบันให้</w:t>
      </w:r>
      <w:r w:rsidRPr="00204573">
        <w:rPr>
          <w:rFonts w:ascii="Browallia New" w:hAnsi="Browallia New" w:cs="Browallia New" w:hint="cs"/>
          <w:sz w:val="28"/>
          <w:cs/>
        </w:rPr>
        <w:t>หน่วยงานของ</w:t>
      </w:r>
      <w:r w:rsidRPr="00204573">
        <w:rPr>
          <w:rFonts w:ascii="Browallia New" w:hAnsi="Browallia New" w:cs="Browallia New"/>
          <w:sz w:val="28"/>
          <w:cs/>
        </w:rPr>
        <w:t>รัฐบาลไทย</w:t>
      </w:r>
      <w:r w:rsidRPr="00204573">
        <w:rPr>
          <w:rFonts w:ascii="Browallia New" w:hAnsi="Browallia New" w:cs="Browallia New" w:hint="cs"/>
          <w:sz w:val="28"/>
          <w:cs/>
        </w:rPr>
        <w:t>ที่เกี่ยวข้องทราบเป็นระยะ</w:t>
      </w:r>
      <w:r w:rsidRPr="00204573">
        <w:rPr>
          <w:rFonts w:ascii="Browallia New" w:hAnsi="Browallia New" w:cs="Browallia New"/>
          <w:sz w:val="28"/>
          <w:cs/>
        </w:rPr>
        <w:t>ด้วย</w:t>
      </w:r>
      <w:r w:rsidRPr="00204573">
        <w:rPr>
          <w:rFonts w:ascii="Browallia New" w:hAnsi="Browallia New" w:cs="Browallia New" w:hint="cs"/>
          <w:sz w:val="28"/>
          <w:cs/>
        </w:rPr>
        <w:t>แล้ว</w:t>
      </w:r>
    </w:p>
    <w:p w14:paraId="66A9FAD7" w14:textId="77777777" w:rsidR="003D4C23" w:rsidRDefault="003D4C23" w:rsidP="00E66D9F">
      <w:pPr>
        <w:pStyle w:val="ListParagraph"/>
        <w:ind w:left="1134"/>
        <w:jc w:val="thaiDistribute"/>
        <w:rPr>
          <w:rFonts w:ascii="Browallia New" w:hAnsi="Browallia New" w:cs="Browallia New"/>
          <w:sz w:val="28"/>
        </w:rPr>
      </w:pPr>
    </w:p>
    <w:p w14:paraId="61052530" w14:textId="77777777" w:rsidR="00685D9B" w:rsidRPr="00555B20" w:rsidRDefault="00685D9B" w:rsidP="00685D9B">
      <w:pPr>
        <w:pStyle w:val="ListParagraph"/>
        <w:ind w:left="1134" w:right="-40"/>
        <w:jc w:val="thaiDistribute"/>
      </w:pPr>
      <w:r w:rsidRPr="00204573">
        <w:rPr>
          <w:rFonts w:ascii="Browallia New" w:hAnsi="Browallia New" w:cs="Browallia New"/>
          <w:sz w:val="28"/>
          <w:cs/>
        </w:rPr>
        <w:t>สืบเนื่องจากเหตุการณ์ทาง</w:t>
      </w:r>
      <w:r w:rsidRPr="00555B20">
        <w:rPr>
          <w:rFonts w:ascii="Browallia New" w:hAnsi="Browallia New" w:cs="Browallia New"/>
          <w:sz w:val="28"/>
          <w:cs/>
        </w:rPr>
        <w:t xml:space="preserve">การเมืองในประเทศสาธารณรัฐแห่งสหภาพเมียนมา และสถานการณ์การแพร่ระบาดของ </w:t>
      </w:r>
      <w:r w:rsidRPr="00555B20">
        <w:rPr>
          <w:rFonts w:ascii="Browallia New" w:hAnsi="Browallia New" w:cs="Browallia New"/>
          <w:sz w:val="28"/>
        </w:rPr>
        <w:t xml:space="preserve">COVID-19 </w:t>
      </w:r>
      <w:r w:rsidRPr="00555B20">
        <w:rPr>
          <w:rFonts w:ascii="Browallia New" w:hAnsi="Browallia New" w:cs="Browallia New"/>
          <w:sz w:val="28"/>
          <w:cs/>
        </w:rPr>
        <w:t xml:space="preserve">ในปัจจุบัน ทำให้การเจรจาเพื่อหาทางออกร่วมกันระหว่างกลุ่มบริษัทกับหน่วยงานภาครัฐของสาธารณรัฐแห่งสหภาพเมียนมาชะลอตัวลง </w:t>
      </w:r>
      <w:r w:rsidRPr="002C36E9">
        <w:rPr>
          <w:rFonts w:ascii="Browallia New" w:hAnsi="Browallia New" w:cs="Browallia New"/>
          <w:sz w:val="28"/>
          <w:cs/>
        </w:rPr>
        <w:t>อย่างไรก็ตาม</w:t>
      </w:r>
      <w:r w:rsidRPr="002C36E9">
        <w:rPr>
          <w:rFonts w:ascii="Browallia New" w:hAnsi="Browallia New" w:cs="Browallia New"/>
          <w:sz w:val="28"/>
        </w:rPr>
        <w:t xml:space="preserve"> </w:t>
      </w:r>
      <w:r w:rsidRPr="002C36E9">
        <w:rPr>
          <w:rFonts w:ascii="Browallia New" w:hAnsi="Browallia New" w:cs="Browallia New"/>
          <w:sz w:val="28"/>
          <w:cs/>
        </w:rPr>
        <w:t>ใน</w:t>
      </w:r>
      <w:r w:rsidRPr="002C36E9">
        <w:rPr>
          <w:rFonts w:ascii="Browallia New" w:hAnsi="Browallia New" w:cs="Browallia New" w:hint="cs"/>
          <w:sz w:val="28"/>
          <w:cs/>
        </w:rPr>
        <w:t xml:space="preserve">เดือนมกราคม </w:t>
      </w:r>
      <w:r w:rsidRPr="002C36E9">
        <w:rPr>
          <w:rFonts w:ascii="Browallia New" w:hAnsi="Browallia New" w:cs="Browallia New"/>
          <w:sz w:val="28"/>
        </w:rPr>
        <w:t xml:space="preserve">2566 </w:t>
      </w:r>
      <w:bookmarkStart w:id="15" w:name="_Hlk126578567"/>
      <w:r w:rsidRPr="002C36E9">
        <w:rPr>
          <w:rFonts w:ascii="Browallia New" w:hAnsi="Browallia New" w:cs="Browallia New"/>
          <w:sz w:val="28"/>
          <w:cs/>
        </w:rPr>
        <w:t>บริษัทและกลุ่มบริษัทผู้รับสัมปทาน</w:t>
      </w:r>
      <w:bookmarkEnd w:id="15"/>
      <w:r w:rsidRPr="002C36E9">
        <w:rPr>
          <w:rFonts w:ascii="Browallia New" w:hAnsi="Browallia New" w:cs="Browallia New" w:hint="cs"/>
          <w:sz w:val="28"/>
          <w:cs/>
        </w:rPr>
        <w:t xml:space="preserve">ได้มีการประชุมกับทาง </w:t>
      </w:r>
      <w:r w:rsidRPr="002C36E9">
        <w:rPr>
          <w:rFonts w:ascii="Browallia New" w:hAnsi="Browallia New" w:cs="Browallia New"/>
          <w:sz w:val="28"/>
        </w:rPr>
        <w:t>DSEZ MC</w:t>
      </w:r>
      <w:r w:rsidRPr="002C36E9">
        <w:rPr>
          <w:rFonts w:ascii="Browallia New" w:hAnsi="Browallia New" w:cs="Browallia New" w:hint="cs"/>
          <w:sz w:val="28"/>
          <w:cs/>
        </w:rPr>
        <w:t xml:space="preserve"> </w:t>
      </w:r>
      <w:r w:rsidRPr="002C36E9">
        <w:rPr>
          <w:rFonts w:ascii="Browallia New" w:hAnsi="Browallia New" w:cs="Browallia New"/>
          <w:sz w:val="28"/>
        </w:rPr>
        <w:t xml:space="preserve"> </w:t>
      </w:r>
      <w:r w:rsidRPr="002C36E9">
        <w:rPr>
          <w:rFonts w:ascii="Browallia New" w:hAnsi="Browallia New" w:cs="Browallia New" w:hint="cs"/>
          <w:sz w:val="28"/>
          <w:cs/>
        </w:rPr>
        <w:t>โดยทั้ง</w:t>
      </w:r>
      <w:r w:rsidRPr="002C36E9">
        <w:rPr>
          <w:rFonts w:ascii="Browallia New" w:hAnsi="Browallia New" w:cs="Browallia New"/>
          <w:sz w:val="28"/>
        </w:rPr>
        <w:t xml:space="preserve"> 2</w:t>
      </w:r>
      <w:r w:rsidRPr="002C36E9">
        <w:rPr>
          <w:rFonts w:ascii="Browallia New" w:hAnsi="Browallia New" w:cs="Browallia New" w:hint="cs"/>
          <w:sz w:val="28"/>
          <w:cs/>
        </w:rPr>
        <w:t xml:space="preserve"> ฝ่ายตกลงที่จะมีการหารือร่วมกันต่อเนื่องต่อไป</w:t>
      </w:r>
      <w:r w:rsidRPr="00555B20">
        <w:rPr>
          <w:rFonts w:ascii="Browallia New" w:hAnsi="Browallia New" w:cs="Browallia New" w:hint="cs"/>
          <w:sz w:val="28"/>
          <w:cs/>
        </w:rPr>
        <w:t xml:space="preserve"> </w:t>
      </w:r>
    </w:p>
    <w:p w14:paraId="1D708FC3" w14:textId="77777777" w:rsidR="00685D9B" w:rsidRPr="00555B20" w:rsidRDefault="00685D9B" w:rsidP="00685D9B">
      <w:pPr>
        <w:pStyle w:val="ListParagraph"/>
        <w:ind w:left="1134"/>
        <w:jc w:val="thaiDistribute"/>
        <w:rPr>
          <w:rFonts w:ascii="BrowalliaUPC" w:hAnsi="BrowalliaUPC" w:cs="BrowalliaUPC"/>
          <w:sz w:val="28"/>
        </w:rPr>
      </w:pPr>
      <w:r w:rsidRPr="00555B20">
        <w:rPr>
          <w:rFonts w:ascii="BrowalliaUPC" w:hAnsi="BrowalliaUPC" w:cs="BrowalliaUPC"/>
          <w:sz w:val="28"/>
          <w:cs/>
        </w:rPr>
        <w:t xml:space="preserve"> </w:t>
      </w:r>
    </w:p>
    <w:p w14:paraId="359C4D63" w14:textId="377E5D6F" w:rsidR="00E66D9F" w:rsidRDefault="00E66D9F" w:rsidP="00E66D9F">
      <w:pPr>
        <w:pStyle w:val="ListParagraph"/>
        <w:ind w:left="1134"/>
        <w:jc w:val="thaiDistribute"/>
        <w:rPr>
          <w:rFonts w:ascii="BrowalliaUPC" w:hAnsi="BrowalliaUPC" w:cs="BrowalliaUPC"/>
          <w:sz w:val="28"/>
        </w:rPr>
      </w:pPr>
    </w:p>
    <w:p w14:paraId="1FC6EAF3" w14:textId="77777777" w:rsidR="00E07F46" w:rsidRPr="002C36E9" w:rsidRDefault="00E07F46" w:rsidP="00E66D9F">
      <w:pPr>
        <w:pStyle w:val="ListParagraph"/>
        <w:ind w:left="1134"/>
        <w:jc w:val="thaiDistribute"/>
        <w:rPr>
          <w:rFonts w:ascii="BrowalliaUPC" w:hAnsi="BrowalliaUPC" w:cs="BrowalliaUPC"/>
          <w:sz w:val="28"/>
        </w:rPr>
      </w:pPr>
    </w:p>
    <w:p w14:paraId="3448BADB" w14:textId="77777777" w:rsidR="00CA2592" w:rsidRDefault="00CA2592" w:rsidP="00E66D9F">
      <w:pPr>
        <w:pStyle w:val="ListParagraph"/>
        <w:ind w:left="1134"/>
        <w:jc w:val="thaiDistribute"/>
        <w:rPr>
          <w:rFonts w:ascii="BrowalliaUPC" w:hAnsi="BrowalliaUPC" w:cs="BrowalliaUPC"/>
          <w:sz w:val="28"/>
        </w:rPr>
      </w:pPr>
    </w:p>
    <w:p w14:paraId="0146F84B" w14:textId="77777777" w:rsidR="006A3758" w:rsidRPr="002C36E9" w:rsidRDefault="006A3758" w:rsidP="00E66D9F">
      <w:pPr>
        <w:pStyle w:val="ListParagraph"/>
        <w:ind w:left="1134"/>
        <w:jc w:val="thaiDistribute"/>
        <w:rPr>
          <w:rFonts w:ascii="BrowalliaUPC" w:hAnsi="BrowalliaUPC" w:cs="BrowalliaUPC"/>
          <w:sz w:val="28"/>
        </w:rPr>
      </w:pPr>
    </w:p>
    <w:p w14:paraId="1719447D" w14:textId="77777777" w:rsidR="00D427BF" w:rsidRPr="00EB3B58" w:rsidRDefault="00D427BF" w:rsidP="00E66D9F">
      <w:pPr>
        <w:pStyle w:val="ListParagraph"/>
        <w:ind w:left="1134"/>
        <w:jc w:val="thaiDistribute"/>
        <w:rPr>
          <w:rFonts w:ascii="BrowalliaUPC" w:hAnsi="BrowalliaUPC" w:cs="BrowalliaUPC"/>
          <w:sz w:val="28"/>
        </w:rPr>
      </w:pPr>
    </w:p>
    <w:p w14:paraId="2B80D708" w14:textId="170D93F7" w:rsidR="00F10FFD" w:rsidRPr="00EB3B58" w:rsidRDefault="00B26E5B" w:rsidP="009C1B72">
      <w:pPr>
        <w:pStyle w:val="ListParagraph"/>
        <w:numPr>
          <w:ilvl w:val="0"/>
          <w:numId w:val="17"/>
        </w:numPr>
        <w:ind w:left="1161" w:hanging="450"/>
        <w:jc w:val="thaiDistribute"/>
        <w:rPr>
          <w:rFonts w:ascii="BrowalliaUPC" w:hAnsi="BrowalliaUPC" w:cs="BrowalliaUPC"/>
          <w:sz w:val="28"/>
        </w:rPr>
      </w:pPr>
      <w:r w:rsidRPr="00EB3B58">
        <w:rPr>
          <w:rFonts w:ascii="BrowalliaUPC" w:hAnsi="BrowalliaUPC" w:cs="BrowalliaUPC"/>
          <w:sz w:val="28"/>
          <w:cs/>
        </w:rPr>
        <w:lastRenderedPageBreak/>
        <w:t>การสนับสนุนจากภาครัฐเรื่องการก่อสร้างถนนสองเลนเชื่อมต่อพื้นที่เขตเศรษฐกิจพิเศษทวายและ</w:t>
      </w:r>
      <w:r w:rsidR="00DD4259" w:rsidRPr="00EB3B58">
        <w:rPr>
          <w:rFonts w:ascii="BrowalliaUPC" w:hAnsi="BrowalliaUPC" w:cs="BrowalliaUPC"/>
          <w:sz w:val="28"/>
        </w:rPr>
        <w:t xml:space="preserve">          </w:t>
      </w:r>
      <w:r w:rsidRPr="00EB3B58">
        <w:rPr>
          <w:rFonts w:ascii="BrowalliaUPC" w:hAnsi="BrowalliaUPC" w:cs="BrowalliaUPC"/>
          <w:sz w:val="28"/>
          <w:cs/>
        </w:rPr>
        <w:t xml:space="preserve">ชายแดนไทย-เมียนมา  </w:t>
      </w:r>
    </w:p>
    <w:p w14:paraId="1099CC62" w14:textId="77777777" w:rsidR="00F10FFD" w:rsidRPr="00494F7C" w:rsidRDefault="00F10FFD" w:rsidP="00F10FFD">
      <w:pPr>
        <w:pStyle w:val="ListParagraph"/>
        <w:ind w:left="993" w:hanging="426"/>
        <w:jc w:val="thaiDistribute"/>
        <w:rPr>
          <w:rFonts w:ascii="BrowalliaUPC" w:hAnsi="BrowalliaUPC" w:cs="BrowalliaUPC"/>
          <w:szCs w:val="24"/>
        </w:rPr>
      </w:pPr>
    </w:p>
    <w:p w14:paraId="7B8A3C58" w14:textId="537416A8" w:rsidR="00F10FFD" w:rsidRDefault="00845161" w:rsidP="00EE36F8">
      <w:pPr>
        <w:pStyle w:val="ListParagraph"/>
        <w:ind w:left="1170"/>
        <w:jc w:val="thaiDistribute"/>
        <w:rPr>
          <w:rFonts w:ascii="Browallia New" w:hAnsi="Browallia New" w:cs="Browallia New"/>
          <w:sz w:val="28"/>
        </w:rPr>
      </w:pPr>
      <w:r w:rsidRPr="008B0212">
        <w:rPr>
          <w:rFonts w:ascii="Browallia New" w:hAnsi="Browallia New" w:cs="Browallia New"/>
          <w:sz w:val="28"/>
          <w:cs/>
        </w:rPr>
        <w:t>จากการประชุมระหว่างภาครัฐบาลไทยและสาธารณรัฐแห่งสหภาพเมียนมา ซึ่งเป็นที่ทราบโดยทั่วไปว่าภาครัฐบาลไทยมีนโยบายในการสนับสนุนเงินกู้แบบผ่อนปรนให้กับภาครัฐบาลสาธารณรัฐแห่งสหภาพ</w:t>
      </w:r>
      <w:r w:rsidRPr="008B0212">
        <w:rPr>
          <w:rFonts w:ascii="Browallia New" w:hAnsi="Browallia New" w:cs="Browallia New"/>
          <w:sz w:val="28"/>
        </w:rPr>
        <w:t xml:space="preserve">  </w:t>
      </w:r>
      <w:r w:rsidRPr="008B0212">
        <w:rPr>
          <w:rFonts w:ascii="Browallia New" w:hAnsi="Browallia New" w:cs="Browallia New"/>
          <w:sz w:val="28"/>
          <w:cs/>
        </w:rPr>
        <w:t>เมียนมา เพื่อดำเนินโครงการก่อสร้างถนนสองเลนเชื่อมต่อพื้นที่เขตเศรษฐกิจพิเศษทวายและชายแดน</w:t>
      </w:r>
      <w:r w:rsidR="00494F7C">
        <w:rPr>
          <w:rFonts w:ascii="Browallia New" w:hAnsi="Browallia New" w:cs="Browallia New"/>
          <w:sz w:val="28"/>
        </w:rPr>
        <w:t xml:space="preserve">           </w:t>
      </w:r>
      <w:r w:rsidRPr="008B0212">
        <w:rPr>
          <w:rFonts w:ascii="Browallia New" w:hAnsi="Browallia New" w:cs="Browallia New"/>
          <w:sz w:val="28"/>
          <w:cs/>
        </w:rPr>
        <w:t>ไทย</w:t>
      </w:r>
      <w:r w:rsidR="00494F7C">
        <w:rPr>
          <w:rFonts w:ascii="Browallia New" w:hAnsi="Browallia New" w:cs="Browallia New"/>
          <w:sz w:val="28"/>
        </w:rPr>
        <w:t xml:space="preserve"> </w:t>
      </w:r>
      <w:r w:rsidRPr="008B0212">
        <w:rPr>
          <w:rFonts w:ascii="Browallia New" w:hAnsi="Browallia New" w:cs="Browallia New"/>
          <w:sz w:val="28"/>
          <w:cs/>
        </w:rPr>
        <w:t>-</w:t>
      </w:r>
      <w:r w:rsidR="00494F7C">
        <w:rPr>
          <w:rFonts w:ascii="Browallia New" w:hAnsi="Browallia New" w:cs="Browallia New"/>
          <w:sz w:val="28"/>
        </w:rPr>
        <w:t xml:space="preserve"> </w:t>
      </w:r>
      <w:r w:rsidRPr="008B0212">
        <w:rPr>
          <w:rFonts w:ascii="Browallia New" w:hAnsi="Browallia New" w:cs="Browallia New"/>
          <w:sz w:val="28"/>
          <w:cs/>
        </w:rPr>
        <w:t>เมียนมา ซึ่งปัจจุบันภาครัฐอยู่ระหว่างหารือในรายละเอียดโครงการและเงื่อนไขต่างๆ</w:t>
      </w:r>
    </w:p>
    <w:p w14:paraId="00EED4D1" w14:textId="77777777" w:rsidR="00685D9B" w:rsidRPr="00E41367" w:rsidRDefault="00685D9B" w:rsidP="00B26E5B">
      <w:pPr>
        <w:jc w:val="thaiDistribute"/>
        <w:rPr>
          <w:rFonts w:ascii="BrowalliaUPC" w:hAnsi="BrowalliaUPC" w:cs="BrowalliaUPC"/>
          <w:sz w:val="22"/>
          <w:szCs w:val="22"/>
        </w:rPr>
      </w:pPr>
    </w:p>
    <w:p w14:paraId="4A863F54" w14:textId="77777777" w:rsidR="00B26E5B" w:rsidRPr="00EB3B58" w:rsidRDefault="00B26E5B" w:rsidP="009C1B72">
      <w:pPr>
        <w:pStyle w:val="ListParagraph"/>
        <w:numPr>
          <w:ilvl w:val="1"/>
          <w:numId w:val="15"/>
        </w:numPr>
        <w:ind w:left="284" w:firstLine="142"/>
        <w:jc w:val="thaiDistribute"/>
        <w:rPr>
          <w:rFonts w:ascii="BrowalliaUPC" w:hAnsi="BrowalliaUPC" w:cs="BrowalliaUPC"/>
          <w:b/>
          <w:bCs/>
          <w:sz w:val="28"/>
        </w:rPr>
      </w:pPr>
      <w:r w:rsidRPr="00EB3B58">
        <w:rPr>
          <w:rFonts w:ascii="BrowalliaUPC" w:hAnsi="BrowalliaUPC" w:cs="BrowalliaUPC"/>
          <w:b/>
          <w:bCs/>
          <w:sz w:val="28"/>
          <w:cs/>
        </w:rPr>
        <w:t>โครงการเขตเศรษฐกิจพิเศษทวายระยะสมบูรณ์ (</w:t>
      </w:r>
      <w:r w:rsidRPr="00EB3B58">
        <w:rPr>
          <w:rFonts w:ascii="BrowalliaUPC" w:hAnsi="BrowalliaUPC" w:cs="BrowalliaUPC"/>
          <w:b/>
          <w:bCs/>
          <w:sz w:val="28"/>
        </w:rPr>
        <w:t>DSEZ Full Phase</w:t>
      </w:r>
      <w:r w:rsidRPr="00EB3B58">
        <w:rPr>
          <w:rFonts w:ascii="BrowalliaUPC" w:hAnsi="BrowalliaUPC" w:cs="BrowalliaUPC"/>
          <w:b/>
          <w:bCs/>
          <w:sz w:val="28"/>
          <w:cs/>
        </w:rPr>
        <w:t xml:space="preserve">) </w:t>
      </w:r>
    </w:p>
    <w:p w14:paraId="1B385634" w14:textId="77777777" w:rsidR="00B26E5B" w:rsidRPr="00DE2B25" w:rsidRDefault="00B26E5B" w:rsidP="00B26E5B">
      <w:pPr>
        <w:pStyle w:val="ListParagraph"/>
        <w:ind w:left="810"/>
        <w:jc w:val="thaiDistribute"/>
        <w:rPr>
          <w:rFonts w:ascii="BrowalliaUPC" w:hAnsi="BrowalliaUPC" w:cs="BrowalliaUPC"/>
          <w:sz w:val="22"/>
          <w:szCs w:val="22"/>
        </w:rPr>
      </w:pPr>
    </w:p>
    <w:p w14:paraId="6FBFE2B1" w14:textId="4983A94F" w:rsidR="00B26E5B" w:rsidRDefault="00D866D9" w:rsidP="00BC575B">
      <w:pPr>
        <w:ind w:left="709"/>
        <w:jc w:val="thaiDistribute"/>
        <w:rPr>
          <w:rFonts w:ascii="Browallia New" w:eastAsia="Browallia New" w:hAnsi="Browallia New" w:cs="Browallia New"/>
          <w:sz w:val="28"/>
          <w:szCs w:val="28"/>
        </w:rPr>
      </w:pPr>
      <w:r w:rsidRPr="002C36E9">
        <w:rPr>
          <w:rFonts w:ascii="Browallia New" w:eastAsia="Browallia New" w:hAnsi="Browallia New" w:cs="Browallia New"/>
          <w:sz w:val="28"/>
          <w:szCs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2C36E9">
        <w:rPr>
          <w:rFonts w:ascii="Browallia New" w:eastAsia="Browallia New" w:hAnsi="Browallia New" w:cs="Browallia New"/>
          <w:sz w:val="28"/>
          <w:szCs w:val="28"/>
        </w:rPr>
        <w:t xml:space="preserve">Tripartite Memorandum </w:t>
      </w:r>
      <w:r w:rsidRPr="002C36E9">
        <w:rPr>
          <w:rFonts w:ascii="Browallia New" w:eastAsia="Browallia New" w:hAnsi="Browallia New" w:cs="Browallia New"/>
          <w:sz w:val="28"/>
          <w:szCs w:val="28"/>
          <w:cs/>
        </w:rPr>
        <w:t>อย่างไรก็ตาม จำนวนเงินที่กลุ่มบริษัทจะได้รับชดเชยคืนนั้น ขึ้นอยู่กับผลสรุปของรายงาน</w:t>
      </w:r>
      <w:r w:rsidRPr="002C36E9">
        <w:rPr>
          <w:rFonts w:ascii="Browallia New" w:eastAsia="Browallia New" w:hAnsi="Browallia New" w:cs="Browallia New"/>
          <w:sz w:val="28"/>
          <w:szCs w:val="28"/>
        </w:rPr>
        <w:t xml:space="preserve"> Due Diligence </w:t>
      </w:r>
      <w:r w:rsidRPr="002C36E9">
        <w:rPr>
          <w:rFonts w:ascii="Browallia New" w:eastAsia="Browallia New" w:hAnsi="Browallia New" w:cs="Browallia New"/>
          <w:sz w:val="28"/>
          <w:szCs w:val="28"/>
          <w:cs/>
        </w:rPr>
        <w:t xml:space="preserve">         ซึ่งจัดทำโดยบริษัทที่ปรึกษาอิสระที่ได้รับการแต่งตั้งจาก </w:t>
      </w:r>
      <w:r w:rsidRPr="002C36E9">
        <w:rPr>
          <w:rFonts w:ascii="Browallia New" w:eastAsia="Browallia New" w:hAnsi="Browallia New" w:cs="Browallia New"/>
          <w:sz w:val="28"/>
          <w:szCs w:val="28"/>
        </w:rPr>
        <w:t xml:space="preserve">SPV </w:t>
      </w:r>
      <w:r w:rsidRPr="002C36E9">
        <w:rPr>
          <w:rFonts w:ascii="Browallia New" w:eastAsia="Browallia New" w:hAnsi="Browallia New" w:cs="Browallia New"/>
          <w:sz w:val="28"/>
          <w:szCs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2C36E9">
        <w:rPr>
          <w:rFonts w:ascii="Browallia New" w:eastAsia="Browallia New" w:hAnsi="Browallia New" w:cs="Browallia New"/>
          <w:sz w:val="28"/>
          <w:szCs w:val="28"/>
        </w:rPr>
        <w:t xml:space="preserve">DSEZ Full Phase) </w:t>
      </w:r>
      <w:r w:rsidRPr="002C36E9">
        <w:rPr>
          <w:rFonts w:ascii="Browallia New" w:eastAsia="Browallia New" w:hAnsi="Browallia New" w:cs="Browallia New"/>
          <w:sz w:val="28"/>
          <w:szCs w:val="28"/>
          <w:cs/>
        </w:rPr>
        <w:t>ซึ่งอาศัยการสนับสนุนจากรัฐบาลไทยและรัฐบาลสาธารณรัฐแห่งสหภาพเมียนมาในการผลักดันโครงการสัมปทานต่าง</w:t>
      </w:r>
      <w:r w:rsidRPr="002C36E9">
        <w:rPr>
          <w:rFonts w:ascii="Browallia New" w:eastAsia="Browallia New" w:hAnsi="Browallia New" w:cs="Browallia New"/>
          <w:sz w:val="28"/>
          <w:szCs w:val="28"/>
        </w:rPr>
        <w:t xml:space="preserve"> </w:t>
      </w:r>
      <w:r w:rsidRPr="002C36E9">
        <w:rPr>
          <w:rFonts w:ascii="Browallia New" w:eastAsia="Browallia New" w:hAnsi="Browallia New" w:cs="Browallia New"/>
          <w:sz w:val="28"/>
          <w:szCs w:val="28"/>
          <w:cs/>
        </w:rPr>
        <w:t xml:space="preserve">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2C36E9">
        <w:rPr>
          <w:rFonts w:ascii="Browallia New" w:eastAsia="Browallia New" w:hAnsi="Browallia New" w:cs="Browallia New"/>
          <w:sz w:val="28"/>
          <w:szCs w:val="28"/>
        </w:rPr>
        <w:t xml:space="preserve">Tripartite Memorandum </w:t>
      </w:r>
      <w:r w:rsidRPr="002C36E9">
        <w:rPr>
          <w:rFonts w:ascii="Browallia New" w:eastAsia="Browallia New" w:hAnsi="Browallia New" w:cs="Browallia New"/>
          <w:sz w:val="28"/>
          <w:szCs w:val="28"/>
          <w:cs/>
        </w:rPr>
        <w:t xml:space="preserve">และ </w:t>
      </w:r>
      <w:r w:rsidRPr="002C36E9">
        <w:rPr>
          <w:rFonts w:ascii="Browallia New" w:eastAsia="Browallia New" w:hAnsi="Browallia New" w:cs="Browallia New"/>
          <w:sz w:val="28"/>
          <w:szCs w:val="28"/>
        </w:rPr>
        <w:t xml:space="preserve">Supplemental Memorandum </w:t>
      </w:r>
      <w:r w:rsidRPr="002C36E9">
        <w:rPr>
          <w:rFonts w:ascii="Browallia New" w:eastAsia="Browallia New" w:hAnsi="Browallia New" w:cs="Browallia New"/>
          <w:spacing w:val="-4"/>
          <w:sz w:val="28"/>
          <w:szCs w:val="28"/>
        </w:rPr>
        <w:t xml:space="preserve">of Understanding to the Tripartite Memorandum </w:t>
      </w:r>
      <w:r w:rsidRPr="002C36E9">
        <w:rPr>
          <w:rFonts w:ascii="Browallia New" w:eastAsia="Browallia New" w:hAnsi="Browallia New" w:cs="Browallia New"/>
          <w:spacing w:val="-4"/>
          <w:sz w:val="28"/>
          <w:szCs w:val="28"/>
          <w:cs/>
        </w:rPr>
        <w:t xml:space="preserve">ที่ลงนามร่วมกันระหว่าง บริษัท </w:t>
      </w:r>
      <w:r w:rsidRPr="002C36E9">
        <w:rPr>
          <w:rFonts w:ascii="Browallia New" w:eastAsia="Browallia New" w:hAnsi="Browallia New" w:cs="Browallia New"/>
          <w:spacing w:val="-4"/>
          <w:sz w:val="28"/>
          <w:szCs w:val="28"/>
        </w:rPr>
        <w:t xml:space="preserve">DSEZ MC </w:t>
      </w:r>
      <w:r w:rsidRPr="002C36E9">
        <w:rPr>
          <w:rFonts w:ascii="Browallia New" w:eastAsia="Browallia New" w:hAnsi="Browallia New" w:cs="Browallia New"/>
          <w:spacing w:val="-4"/>
          <w:sz w:val="28"/>
          <w:szCs w:val="28"/>
          <w:cs/>
        </w:rPr>
        <w:t xml:space="preserve">และ </w:t>
      </w:r>
      <w:r w:rsidRPr="002C36E9">
        <w:rPr>
          <w:rFonts w:ascii="Browallia New" w:eastAsia="Browallia New" w:hAnsi="Browallia New" w:cs="Browallia New"/>
          <w:spacing w:val="-4"/>
          <w:sz w:val="28"/>
          <w:szCs w:val="28"/>
        </w:rPr>
        <w:t xml:space="preserve">SPV </w:t>
      </w:r>
      <w:r w:rsidRPr="002C36E9">
        <w:rPr>
          <w:rFonts w:ascii="Browallia New" w:eastAsia="Browallia New" w:hAnsi="Browallia New" w:cs="Browallia New"/>
          <w:spacing w:val="-4"/>
          <w:sz w:val="28"/>
          <w:szCs w:val="28"/>
          <w:cs/>
        </w:rPr>
        <w:t>เนื่องด้วย</w:t>
      </w:r>
      <w:r w:rsidRPr="002C36E9">
        <w:rPr>
          <w:rFonts w:ascii="Browallia New" w:eastAsia="Browallia New" w:hAnsi="Browallia New" w:cs="Browallia New"/>
          <w:spacing w:val="-4"/>
          <w:sz w:val="28"/>
          <w:szCs w:val="28"/>
        </w:rPr>
        <w:t xml:space="preserve">        </w:t>
      </w:r>
      <w:r w:rsidRPr="002C36E9">
        <w:rPr>
          <w:rFonts w:ascii="Browallia New" w:eastAsia="Browallia New" w:hAnsi="Browallia New" w:cs="Browallia New"/>
          <w:sz w:val="28"/>
          <w:szCs w:val="28"/>
          <w:cs/>
        </w:rPr>
        <w:t xml:space="preserve">ยังมีหน่วยงานของภาครัฐไทยและสาธารณรัฐแห่งสหภาพเมียนมา ซึ่งประกอบด้วย </w:t>
      </w:r>
      <w:r w:rsidRPr="002C36E9">
        <w:rPr>
          <w:rFonts w:ascii="Browallia New" w:eastAsia="Browallia New" w:hAnsi="Browallia New" w:cs="Browallia New"/>
          <w:sz w:val="28"/>
          <w:szCs w:val="28"/>
        </w:rPr>
        <w:t>1</w:t>
      </w:r>
      <w:r w:rsidRPr="002C36E9">
        <w:rPr>
          <w:rFonts w:ascii="Browallia New" w:eastAsia="Browallia New" w:hAnsi="Browallia New" w:cs="Browallia New"/>
          <w:sz w:val="28"/>
          <w:szCs w:val="28"/>
          <w:cs/>
        </w:rPr>
        <w:t>) คณะกรรมการร่วมระดับสูง (</w:t>
      </w:r>
      <w:r w:rsidRPr="002C36E9">
        <w:rPr>
          <w:rFonts w:ascii="Browallia New" w:eastAsia="Browallia New" w:hAnsi="Browallia New" w:cs="Browallia New"/>
          <w:sz w:val="28"/>
          <w:szCs w:val="28"/>
        </w:rPr>
        <w:t>Joint High-level Committee) 2</w:t>
      </w:r>
      <w:r w:rsidRPr="002C36E9">
        <w:rPr>
          <w:rFonts w:ascii="Browallia New" w:eastAsia="Browallia New" w:hAnsi="Browallia New" w:cs="Browallia New"/>
          <w:sz w:val="28"/>
          <w:szCs w:val="28"/>
          <w:cs/>
        </w:rPr>
        <w:t>) คณะกรรมการประสานงานร่วม (</w:t>
      </w:r>
      <w:r w:rsidRPr="002C36E9">
        <w:rPr>
          <w:rFonts w:ascii="Browallia New" w:eastAsia="Browallia New" w:hAnsi="Browallia New" w:cs="Browallia New"/>
          <w:sz w:val="28"/>
          <w:szCs w:val="28"/>
        </w:rPr>
        <w:t xml:space="preserve">JCC) </w:t>
      </w:r>
      <w:r w:rsidRPr="002C36E9">
        <w:rPr>
          <w:rFonts w:ascii="Browallia New" w:eastAsia="Browallia New" w:hAnsi="Browallia New" w:cs="Browallia New"/>
          <w:sz w:val="28"/>
          <w:szCs w:val="28"/>
          <w:cs/>
        </w:rPr>
        <w:t xml:space="preserve">และ </w:t>
      </w:r>
      <w:r w:rsidRPr="002C36E9">
        <w:rPr>
          <w:rFonts w:ascii="Browallia New" w:eastAsia="Browallia New" w:hAnsi="Browallia New" w:cs="Browallia New"/>
          <w:sz w:val="28"/>
          <w:szCs w:val="28"/>
        </w:rPr>
        <w:t>3</w:t>
      </w:r>
      <w:r w:rsidRPr="002C36E9">
        <w:rPr>
          <w:rFonts w:ascii="Browallia New" w:eastAsia="Browallia New" w:hAnsi="Browallia New" w:cs="Browallia New"/>
          <w:sz w:val="28"/>
          <w:szCs w:val="28"/>
          <w:cs/>
        </w:rPr>
        <w:t>) คณะทำงานเฉพาะกิจ</w:t>
      </w:r>
      <w:r w:rsidRPr="002C36E9">
        <w:rPr>
          <w:rFonts w:ascii="Browallia New" w:eastAsia="Browallia New" w:hAnsi="Browallia New" w:cs="Browallia New"/>
          <w:sz w:val="28"/>
          <w:szCs w:val="28"/>
        </w:rPr>
        <w:t xml:space="preserve"> </w:t>
      </w:r>
      <w:r w:rsidRPr="002C36E9">
        <w:rPr>
          <w:rFonts w:ascii="Browallia New" w:eastAsia="Browallia New" w:hAnsi="Browallia New" w:cs="Browallia New"/>
          <w:sz w:val="28"/>
          <w:szCs w:val="28"/>
          <w:cs/>
        </w:rPr>
        <w:t>(</w:t>
      </w:r>
      <w:r w:rsidRPr="002C36E9">
        <w:rPr>
          <w:rFonts w:ascii="Browallia New" w:eastAsia="Browallia New" w:hAnsi="Browallia New" w:cs="Browallia New"/>
          <w:sz w:val="28"/>
          <w:szCs w:val="28"/>
        </w:rPr>
        <w:t xml:space="preserve">Joint Task Force) </w:t>
      </w:r>
      <w:r w:rsidRPr="002C36E9">
        <w:rPr>
          <w:rFonts w:ascii="Browallia New" w:eastAsia="Browallia New" w:hAnsi="Browallia New" w:cs="Browallia New"/>
          <w:sz w:val="28"/>
          <w:szCs w:val="28"/>
          <w:cs/>
        </w:rPr>
        <w:t>ซึ่งยังดำรงอยู่เพื่อผลักดันโครงการดังกล่าวตามนโยบายของภาครัฐ</w:t>
      </w:r>
    </w:p>
    <w:p w14:paraId="21D07283" w14:textId="77777777" w:rsidR="00D159F5" w:rsidRPr="00662D6A" w:rsidRDefault="00D159F5" w:rsidP="00BC575B">
      <w:pPr>
        <w:ind w:left="709"/>
        <w:jc w:val="thaiDistribute"/>
        <w:rPr>
          <w:rFonts w:ascii="Browallia New" w:eastAsia="Browallia New" w:hAnsi="Browallia New" w:cs="Browallia New"/>
        </w:rPr>
      </w:pPr>
    </w:p>
    <w:p w14:paraId="5C1BC406" w14:textId="35947126" w:rsidR="00B26E5B" w:rsidRPr="00EB3B58" w:rsidRDefault="00B26E5B" w:rsidP="00B26E5B">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สิทธิในเหมืองแร่โป</w:t>
      </w:r>
      <w:proofErr w:type="spellStart"/>
      <w:r w:rsidRPr="00EB3B58">
        <w:rPr>
          <w:rFonts w:ascii="BrowalliaUPC" w:hAnsi="BrowalliaUPC" w:cs="BrowalliaUPC"/>
          <w:b/>
          <w:bCs/>
          <w:sz w:val="28"/>
          <w:szCs w:val="28"/>
          <w:cs/>
        </w:rPr>
        <w:t>แตช</w:t>
      </w:r>
      <w:proofErr w:type="spellEnd"/>
      <w:r w:rsidRPr="00EB3B58">
        <w:rPr>
          <w:rFonts w:ascii="BrowalliaUPC" w:hAnsi="BrowalliaUPC" w:cs="BrowalliaUPC"/>
          <w:b/>
          <w:bCs/>
          <w:sz w:val="28"/>
          <w:szCs w:val="28"/>
          <w:cs/>
        </w:rPr>
        <w:t xml:space="preserve"> และรายจ่ายในการสำรวจและพัฒนาแหล่งแร่</w:t>
      </w:r>
    </w:p>
    <w:p w14:paraId="303BF4D8" w14:textId="77777777" w:rsidR="00B26E5B" w:rsidRPr="00662D6A" w:rsidRDefault="00B26E5B" w:rsidP="00B26E5B">
      <w:pPr>
        <w:ind w:left="426" w:right="-45"/>
        <w:jc w:val="both"/>
        <w:rPr>
          <w:rFonts w:ascii="BrowalliaUPC" w:hAnsi="BrowalliaUPC" w:cs="BrowalliaUPC"/>
          <w:sz w:val="20"/>
          <w:szCs w:val="20"/>
          <w:lang w:val="en-GB"/>
        </w:rPr>
      </w:pPr>
    </w:p>
    <w:p w14:paraId="072CD412" w14:textId="03A119CA" w:rsidR="00B26E5B" w:rsidRPr="00EB3B58" w:rsidRDefault="00555E44" w:rsidP="00B26E5B">
      <w:pPr>
        <w:ind w:left="426"/>
        <w:jc w:val="thaiDistribute"/>
        <w:rPr>
          <w:rFonts w:ascii="BrowalliaUPC" w:hAnsi="BrowalliaUPC" w:cs="BrowalliaUPC"/>
          <w:sz w:val="28"/>
          <w:szCs w:val="28"/>
          <w:lang w:val="en-GB"/>
        </w:rPr>
      </w:pPr>
      <w:r w:rsidRPr="008B0212">
        <w:rPr>
          <w:rFonts w:ascii="Browallia New" w:hAnsi="Browallia New" w:cs="Browallia New"/>
          <w:sz w:val="28"/>
          <w:szCs w:val="28"/>
          <w:cs/>
          <w:lang w:val="en-GB"/>
        </w:rPr>
        <w:t>บริษัทลงทุนในโครงการเหมืองแร่โป</w:t>
      </w:r>
      <w:proofErr w:type="spellStart"/>
      <w:r w:rsidRPr="008B0212">
        <w:rPr>
          <w:rFonts w:ascii="Browallia New" w:hAnsi="Browallia New" w:cs="Browallia New"/>
          <w:sz w:val="28"/>
          <w:szCs w:val="28"/>
          <w:cs/>
          <w:lang w:val="en-GB"/>
        </w:rPr>
        <w:t>แตซ</w:t>
      </w:r>
      <w:proofErr w:type="spellEnd"/>
      <w:r w:rsidRPr="008B0212">
        <w:rPr>
          <w:rFonts w:ascii="Browallia New" w:hAnsi="Browallia New" w:cs="Browallia New"/>
          <w:sz w:val="28"/>
          <w:szCs w:val="28"/>
          <w:cs/>
          <w:lang w:val="en-GB"/>
        </w:rPr>
        <w:t xml:space="preserve"> ซึ่งเป็นการลงทุนผ่านกลุ่มบริษัทย่อย โดยบริษัทถือหุ้นในบริษัทย่อยดังกล่าวร้อยละ </w:t>
      </w:r>
      <w:r w:rsidRPr="008B0212">
        <w:rPr>
          <w:rFonts w:ascii="Browallia New" w:hAnsi="Browallia New" w:cs="Browallia New"/>
          <w:sz w:val="28"/>
          <w:szCs w:val="28"/>
          <w:lang w:val="en-GB"/>
        </w:rPr>
        <w:t>90</w:t>
      </w:r>
      <w:r w:rsidRPr="008B0212">
        <w:rPr>
          <w:rFonts w:ascii="Browallia New" w:hAnsi="Browallia New" w:cs="Browallia New"/>
          <w:sz w:val="28"/>
          <w:szCs w:val="28"/>
          <w:cs/>
          <w:lang w:val="en-GB"/>
        </w:rPr>
        <w:t xml:space="preserve"> และมีกระทรวงการคลังได้ถือหุ้นร้อยละ </w:t>
      </w:r>
      <w:r w:rsidRPr="008B0212">
        <w:rPr>
          <w:rFonts w:ascii="Browallia New" w:hAnsi="Browallia New" w:cs="Browallia New"/>
          <w:sz w:val="28"/>
          <w:szCs w:val="28"/>
          <w:lang w:val="en-GB"/>
        </w:rPr>
        <w:t>10</w:t>
      </w:r>
      <w:r w:rsidRPr="008B0212">
        <w:rPr>
          <w:rFonts w:ascii="Browallia New" w:hAnsi="Browallia New" w:cs="Browallia New"/>
          <w:sz w:val="28"/>
          <w:szCs w:val="28"/>
          <w:cs/>
          <w:lang w:val="en-GB"/>
        </w:rPr>
        <w:t xml:space="preserve"> ของทุนจด</w:t>
      </w:r>
      <w:r w:rsidRPr="008B0212">
        <w:rPr>
          <w:rFonts w:ascii="Browallia New" w:hAnsi="Browallia New" w:cs="Browallia New"/>
          <w:sz w:val="28"/>
          <w:szCs w:val="28"/>
          <w:cs/>
        </w:rPr>
        <w:t>ทะเบียน</w:t>
      </w:r>
      <w:r w:rsidRPr="008B0212">
        <w:rPr>
          <w:rFonts w:ascii="Browallia New" w:hAnsi="Browallia New" w:cs="Browallia New"/>
          <w:sz w:val="28"/>
          <w:szCs w:val="28"/>
          <w:cs/>
          <w:lang w:val="en-GB"/>
        </w:rPr>
        <w:t xml:space="preserve"> บริษัทมีต้นทุนในการได้มาซึ่งสิทธิในเหมืองแร่โป</w:t>
      </w:r>
      <w:proofErr w:type="spellStart"/>
      <w:r w:rsidRPr="008B0212">
        <w:rPr>
          <w:rFonts w:ascii="Browallia New" w:hAnsi="Browallia New" w:cs="Browallia New"/>
          <w:sz w:val="28"/>
          <w:szCs w:val="28"/>
          <w:cs/>
          <w:lang w:val="en-GB"/>
        </w:rPr>
        <w:t>แต</w:t>
      </w:r>
      <w:proofErr w:type="spellEnd"/>
      <w:r w:rsidRPr="008B0212">
        <w:rPr>
          <w:rFonts w:ascii="Browallia New" w:hAnsi="Browallia New" w:cs="Browallia New"/>
          <w:sz w:val="28"/>
          <w:szCs w:val="28"/>
          <w:cs/>
          <w:lang w:val="en-GB"/>
        </w:rPr>
        <w:t xml:space="preserve">ซจำนวนรวม </w:t>
      </w:r>
      <w:r w:rsidRPr="008B0212">
        <w:rPr>
          <w:rFonts w:ascii="Browallia New" w:hAnsi="Browallia New" w:cs="Browallia New"/>
          <w:sz w:val="28"/>
          <w:szCs w:val="28"/>
          <w:lang w:val="en-GB"/>
        </w:rPr>
        <w:t>2,293.49</w:t>
      </w:r>
      <w:r w:rsidRPr="008B0212">
        <w:rPr>
          <w:rFonts w:ascii="Browallia New" w:hAnsi="Browallia New" w:cs="Browallia New"/>
          <w:sz w:val="28"/>
          <w:szCs w:val="28"/>
          <w:cs/>
          <w:lang w:val="en-GB"/>
        </w:rPr>
        <w:t xml:space="preserve"> </w:t>
      </w:r>
      <w:r w:rsidRPr="008B0212">
        <w:rPr>
          <w:rFonts w:ascii="Browallia New" w:hAnsi="Browallia New" w:cs="Browallia New"/>
          <w:color w:val="000000" w:themeColor="text1"/>
          <w:sz w:val="28"/>
          <w:szCs w:val="28"/>
          <w:cs/>
        </w:rPr>
        <w:t>ล้านบาท</w:t>
      </w:r>
    </w:p>
    <w:p w14:paraId="5DD06298" w14:textId="77777777" w:rsidR="00B26E5B" w:rsidRPr="00DE2B25" w:rsidRDefault="00B26E5B" w:rsidP="00B26E5B">
      <w:pPr>
        <w:ind w:left="426"/>
        <w:jc w:val="thaiDistribute"/>
        <w:rPr>
          <w:rFonts w:ascii="BrowalliaUPC" w:hAnsi="BrowalliaUPC" w:cs="BrowalliaUPC"/>
          <w:sz w:val="22"/>
          <w:szCs w:val="22"/>
          <w:lang w:val="en-GB"/>
        </w:rPr>
      </w:pPr>
    </w:p>
    <w:p w14:paraId="69668E6D" w14:textId="004AA6E9" w:rsidR="00555E44" w:rsidRDefault="006D6037" w:rsidP="00D159F5">
      <w:pPr>
        <w:ind w:left="426"/>
        <w:jc w:val="thaiDistribute"/>
        <w:rPr>
          <w:rFonts w:ascii="BrowalliaUPC" w:hAnsi="BrowalliaUPC" w:cs="BrowalliaUPC"/>
          <w:sz w:val="28"/>
          <w:szCs w:val="28"/>
          <w:lang w:val="en-GB"/>
        </w:rPr>
      </w:pPr>
      <w:r w:rsidRPr="008B0212">
        <w:rPr>
          <w:rFonts w:ascii="Browallia New" w:hAnsi="Browallia New" w:cs="Browallia New"/>
          <w:sz w:val="28"/>
          <w:szCs w:val="28"/>
          <w:cs/>
          <w:lang w:val="en-GB"/>
        </w:rPr>
        <w:t>บริษัทย่อยได้รับสิทธิในการสำรวจแร่โป</w:t>
      </w:r>
      <w:proofErr w:type="spellStart"/>
      <w:r w:rsidRPr="008B0212">
        <w:rPr>
          <w:rFonts w:ascii="Browallia New" w:hAnsi="Browallia New" w:cs="Browallia New"/>
          <w:sz w:val="28"/>
          <w:szCs w:val="28"/>
          <w:cs/>
          <w:lang w:val="en-GB"/>
        </w:rPr>
        <w:t>แต</w:t>
      </w:r>
      <w:proofErr w:type="spellEnd"/>
      <w:r w:rsidRPr="008B0212">
        <w:rPr>
          <w:rFonts w:ascii="Browallia New" w:hAnsi="Browallia New" w:cs="Browallia New"/>
          <w:sz w:val="28"/>
          <w:szCs w:val="28"/>
          <w:cs/>
          <w:lang w:val="en-GB"/>
        </w:rPr>
        <w:t>ซจากกระทรวงอุตสาหกรรมโดยความเห็นชอบของคณะรัฐมนตรี (</w:t>
      </w:r>
      <w:proofErr w:type="spellStart"/>
      <w:r w:rsidRPr="008B0212">
        <w:rPr>
          <w:rFonts w:ascii="Browallia New" w:hAnsi="Browallia New" w:cs="Browallia New"/>
          <w:sz w:val="28"/>
          <w:szCs w:val="28"/>
          <w:cs/>
          <w:lang w:val="en-GB"/>
        </w:rPr>
        <w:t>คร</w:t>
      </w:r>
      <w:proofErr w:type="spellEnd"/>
      <w:r w:rsidRPr="008B0212">
        <w:rPr>
          <w:rFonts w:ascii="Browallia New" w:hAnsi="Browallia New" w:cs="Browallia New"/>
          <w:sz w:val="28"/>
          <w:szCs w:val="28"/>
          <w:cs/>
          <w:lang w:val="en-GB"/>
        </w:rPr>
        <w:t>ม</w:t>
      </w:r>
      <w:r w:rsidRPr="008B0212">
        <w:rPr>
          <w:rFonts w:ascii="Browallia New" w:hAnsi="Browallia New" w:cs="Browallia New"/>
          <w:sz w:val="28"/>
          <w:szCs w:val="28"/>
        </w:rPr>
        <w:t>.</w:t>
      </w:r>
      <w:r w:rsidRPr="008B0212">
        <w:rPr>
          <w:rFonts w:ascii="Browallia New" w:hAnsi="Browallia New" w:cs="Browallia New"/>
          <w:sz w:val="28"/>
          <w:szCs w:val="28"/>
          <w:cs/>
        </w:rPr>
        <w:t>)</w:t>
      </w:r>
      <w:r w:rsidRPr="008B0212">
        <w:rPr>
          <w:rFonts w:ascii="Browallia New" w:hAnsi="Browallia New" w:cs="Browallia New"/>
          <w:sz w:val="28"/>
          <w:szCs w:val="28"/>
          <w:lang w:val="en-GB"/>
        </w:rPr>
        <w:t xml:space="preserve">    </w:t>
      </w:r>
      <w:r w:rsidRPr="008B0212">
        <w:rPr>
          <w:rFonts w:ascii="Browallia New" w:hAnsi="Browallia New" w:cs="Browallia New"/>
          <w:sz w:val="28"/>
          <w:szCs w:val="28"/>
          <w:cs/>
          <w:lang w:val="en-GB"/>
        </w:rPr>
        <w:t>ในพื้นที่จังหวัดอุดรธานี ซึ่งอยู่ทางภาคตะวันออกเฉียงเหนือของประเทศไทย โดยบริษัทย่อยได้พบแหล่งแร่โป</w:t>
      </w:r>
      <w:proofErr w:type="spellStart"/>
      <w:r w:rsidRPr="008B0212">
        <w:rPr>
          <w:rFonts w:ascii="Browallia New" w:hAnsi="Browallia New" w:cs="Browallia New"/>
          <w:sz w:val="28"/>
          <w:szCs w:val="28"/>
          <w:cs/>
          <w:lang w:val="en-GB"/>
        </w:rPr>
        <w:t>แตซ</w:t>
      </w:r>
      <w:proofErr w:type="spellEnd"/>
      <w:r w:rsidRPr="008B0212">
        <w:rPr>
          <w:rFonts w:ascii="Browallia New" w:hAnsi="Browallia New" w:cs="Browallia New"/>
          <w:sz w:val="28"/>
          <w:szCs w:val="28"/>
          <w:lang w:val="en-GB"/>
        </w:rPr>
        <w:t xml:space="preserve">  </w:t>
      </w:r>
      <w:r w:rsidRPr="008B0212">
        <w:rPr>
          <w:rFonts w:ascii="Browallia New" w:hAnsi="Browallia New" w:cs="Browallia New"/>
          <w:sz w:val="28"/>
          <w:szCs w:val="28"/>
          <w:cs/>
          <w:lang w:val="en-GB"/>
        </w:rPr>
        <w:t xml:space="preserve">ขนาดใหญ่ </w:t>
      </w:r>
      <w:r w:rsidRPr="008B0212">
        <w:rPr>
          <w:rFonts w:ascii="Browallia New" w:hAnsi="Browallia New" w:cs="Browallia New"/>
          <w:sz w:val="28"/>
          <w:szCs w:val="28"/>
          <w:lang w:val="en-GB"/>
        </w:rPr>
        <w:t>2</w:t>
      </w:r>
      <w:r w:rsidRPr="008B0212">
        <w:rPr>
          <w:rFonts w:ascii="Browallia New" w:hAnsi="Browallia New" w:cs="Browallia New"/>
          <w:sz w:val="28"/>
          <w:szCs w:val="28"/>
          <w:cs/>
          <w:lang w:val="en-GB"/>
        </w:rPr>
        <w:t xml:space="preserve"> แหล่ง คือ แหล่งอุดรใต้และแหล่งอุดรเหนือ</w:t>
      </w:r>
      <w:r w:rsidR="00B26E5B" w:rsidRPr="00EB3B58">
        <w:rPr>
          <w:rFonts w:ascii="BrowalliaUPC" w:hAnsi="BrowalliaUPC" w:cs="BrowalliaUPC"/>
          <w:sz w:val="28"/>
          <w:szCs w:val="28"/>
          <w:cs/>
          <w:lang w:val="en-GB"/>
        </w:rPr>
        <w:t xml:space="preserve"> บริษัทย่อยดังกล่าวมีต้นทุนการสำรวจและพัฒนาโครงการเหมืองแร่ ณ วันที่ </w:t>
      </w:r>
      <w:r w:rsidR="00B26E5B" w:rsidRPr="00EB3B58">
        <w:rPr>
          <w:rFonts w:ascii="BrowalliaUPC" w:hAnsi="BrowalliaUPC" w:cs="BrowalliaUPC"/>
          <w:sz w:val="28"/>
          <w:szCs w:val="28"/>
          <w:lang w:val="en-GB"/>
        </w:rPr>
        <w:t xml:space="preserve">31 </w:t>
      </w:r>
      <w:r w:rsidR="00B26E5B" w:rsidRPr="00EB3B58">
        <w:rPr>
          <w:rFonts w:ascii="BrowalliaUPC" w:hAnsi="BrowalliaUPC" w:cs="BrowalliaUPC"/>
          <w:sz w:val="28"/>
          <w:szCs w:val="28"/>
          <w:cs/>
          <w:lang w:val="en-GB"/>
        </w:rPr>
        <w:t xml:space="preserve">ธันวาคม </w:t>
      </w:r>
      <w:r w:rsidR="00B26E5B" w:rsidRPr="00EB3B58">
        <w:rPr>
          <w:rFonts w:ascii="BrowalliaUPC" w:hAnsi="BrowalliaUPC" w:cs="BrowalliaUPC"/>
          <w:sz w:val="28"/>
          <w:szCs w:val="28"/>
          <w:lang w:val="en-GB"/>
        </w:rPr>
        <w:t>256</w:t>
      </w:r>
      <w:r w:rsidR="00555E44">
        <w:rPr>
          <w:rFonts w:ascii="BrowalliaUPC" w:hAnsi="BrowalliaUPC" w:cs="BrowalliaUPC"/>
          <w:sz w:val="28"/>
          <w:szCs w:val="28"/>
          <w:lang w:val="en-GB"/>
        </w:rPr>
        <w:t>5</w:t>
      </w:r>
      <w:r w:rsidR="00B26E5B" w:rsidRPr="00EB3B58">
        <w:rPr>
          <w:rFonts w:ascii="BrowalliaUPC" w:hAnsi="BrowalliaUPC" w:cs="BrowalliaUPC"/>
          <w:sz w:val="28"/>
          <w:szCs w:val="28"/>
          <w:cs/>
          <w:lang w:val="en-GB"/>
        </w:rPr>
        <w:t xml:space="preserve"> และ </w:t>
      </w:r>
      <w:r w:rsidR="00B26E5B" w:rsidRPr="00EB3B58">
        <w:rPr>
          <w:rFonts w:ascii="BrowalliaUPC" w:hAnsi="BrowalliaUPC" w:cs="BrowalliaUPC"/>
          <w:sz w:val="28"/>
          <w:szCs w:val="28"/>
        </w:rPr>
        <w:t>256</w:t>
      </w:r>
      <w:r w:rsidR="00555E44">
        <w:rPr>
          <w:rFonts w:ascii="BrowalliaUPC" w:hAnsi="BrowalliaUPC" w:cs="BrowalliaUPC"/>
          <w:sz w:val="28"/>
          <w:szCs w:val="28"/>
        </w:rPr>
        <w:t>4</w:t>
      </w:r>
      <w:r w:rsidR="00B26E5B" w:rsidRPr="00EB3B58">
        <w:rPr>
          <w:rFonts w:ascii="BrowalliaUPC" w:hAnsi="BrowalliaUPC" w:cs="BrowalliaUPC"/>
          <w:sz w:val="28"/>
          <w:szCs w:val="28"/>
          <w:cs/>
          <w:lang w:val="en-GB"/>
        </w:rPr>
        <w:t xml:space="preserve"> ดังนี้ </w:t>
      </w:r>
    </w:p>
    <w:p w14:paraId="4E0D64D8" w14:textId="77777777" w:rsidR="00DE2B25" w:rsidRPr="00DE2B25" w:rsidRDefault="00DE2B25" w:rsidP="00D159F5">
      <w:pPr>
        <w:ind w:left="426"/>
        <w:jc w:val="thaiDistribute"/>
        <w:rPr>
          <w:rFonts w:ascii="BrowalliaUPC" w:hAnsi="BrowalliaUPC" w:cs="BrowalliaUPC"/>
          <w:sz w:val="22"/>
          <w:szCs w:val="22"/>
          <w:lang w:val="en-GB"/>
        </w:rPr>
      </w:pPr>
    </w:p>
    <w:tbl>
      <w:tblPr>
        <w:tblW w:w="8979" w:type="dxa"/>
        <w:tblInd w:w="426" w:type="dxa"/>
        <w:tblLayout w:type="fixed"/>
        <w:tblLook w:val="0000" w:firstRow="0" w:lastRow="0" w:firstColumn="0" w:lastColumn="0" w:noHBand="0" w:noVBand="0"/>
      </w:tblPr>
      <w:tblGrid>
        <w:gridCol w:w="6135"/>
        <w:gridCol w:w="1440"/>
        <w:gridCol w:w="1404"/>
      </w:tblGrid>
      <w:tr w:rsidR="00B26E5B" w:rsidRPr="00DF2610" w14:paraId="58552AF8" w14:textId="77777777" w:rsidTr="00423AFD">
        <w:trPr>
          <w:tblHeader/>
        </w:trPr>
        <w:tc>
          <w:tcPr>
            <w:tcW w:w="6135" w:type="dxa"/>
            <w:tcBorders>
              <w:top w:val="nil"/>
              <w:left w:val="nil"/>
              <w:bottom w:val="nil"/>
              <w:right w:val="nil"/>
            </w:tcBorders>
          </w:tcPr>
          <w:p w14:paraId="48DB699B" w14:textId="77777777" w:rsidR="00B26E5B" w:rsidRPr="00EB3B58" w:rsidRDefault="00B26E5B">
            <w:pPr>
              <w:jc w:val="center"/>
              <w:rPr>
                <w:rFonts w:ascii="BrowalliaUPC" w:hAnsi="BrowalliaUPC" w:cs="BrowalliaUPC"/>
                <w:sz w:val="28"/>
                <w:szCs w:val="28"/>
                <w:u w:val="words"/>
              </w:rPr>
            </w:pPr>
          </w:p>
        </w:tc>
        <w:tc>
          <w:tcPr>
            <w:tcW w:w="2844" w:type="dxa"/>
            <w:gridSpan w:val="2"/>
            <w:tcBorders>
              <w:top w:val="nil"/>
              <w:left w:val="nil"/>
              <w:bottom w:val="nil"/>
              <w:right w:val="nil"/>
            </w:tcBorders>
          </w:tcPr>
          <w:p w14:paraId="246F2E6F" w14:textId="77777777" w:rsidR="00B26E5B" w:rsidRPr="00DF2610" w:rsidRDefault="00B26E5B">
            <w:pPr>
              <w:tabs>
                <w:tab w:val="left" w:pos="900"/>
                <w:tab w:val="left" w:pos="1440"/>
                <w:tab w:val="left" w:pos="2880"/>
              </w:tabs>
              <w:jc w:val="right"/>
              <w:rPr>
                <w:rFonts w:ascii="BrowalliaUPC" w:hAnsi="BrowalliaUPC" w:cs="BrowalliaUPC"/>
                <w:sz w:val="28"/>
                <w:szCs w:val="28"/>
                <w:u w:val="single"/>
              </w:rPr>
            </w:pPr>
            <w:r w:rsidRPr="00DF2610">
              <w:rPr>
                <w:rFonts w:ascii="BrowalliaUPC" w:hAnsi="BrowalliaUPC" w:cs="BrowalliaUPC"/>
                <w:sz w:val="28"/>
                <w:szCs w:val="28"/>
                <w:cs/>
              </w:rPr>
              <w:t>(หน่วย : พันบาท)</w:t>
            </w:r>
          </w:p>
        </w:tc>
      </w:tr>
      <w:tr w:rsidR="00B26E5B" w:rsidRPr="00DF2610" w14:paraId="3307F2F5" w14:textId="77777777" w:rsidTr="00423AFD">
        <w:trPr>
          <w:tblHeader/>
        </w:trPr>
        <w:tc>
          <w:tcPr>
            <w:tcW w:w="6135" w:type="dxa"/>
            <w:tcBorders>
              <w:top w:val="nil"/>
              <w:left w:val="nil"/>
              <w:bottom w:val="nil"/>
              <w:right w:val="nil"/>
            </w:tcBorders>
          </w:tcPr>
          <w:p w14:paraId="565E5358" w14:textId="77777777" w:rsidR="00B26E5B" w:rsidRPr="00DF2610" w:rsidRDefault="00B26E5B">
            <w:pPr>
              <w:jc w:val="both"/>
              <w:rPr>
                <w:rFonts w:ascii="BrowalliaUPC" w:hAnsi="BrowalliaUPC" w:cs="BrowalliaUPC"/>
                <w:b/>
                <w:bCs/>
                <w:sz w:val="28"/>
                <w:szCs w:val="28"/>
                <w:cs/>
              </w:rPr>
            </w:pPr>
          </w:p>
        </w:tc>
        <w:tc>
          <w:tcPr>
            <w:tcW w:w="2844" w:type="dxa"/>
            <w:gridSpan w:val="2"/>
            <w:tcBorders>
              <w:top w:val="nil"/>
              <w:left w:val="nil"/>
              <w:bottom w:val="nil"/>
              <w:right w:val="nil"/>
            </w:tcBorders>
          </w:tcPr>
          <w:p w14:paraId="7BB03C58" w14:textId="77777777" w:rsidR="00B26E5B" w:rsidRPr="00DF2610" w:rsidRDefault="00B26E5B">
            <w:pPr>
              <w:pBdr>
                <w:bottom w:val="single" w:sz="4" w:space="1" w:color="auto"/>
              </w:pBdr>
              <w:ind w:right="-10"/>
              <w:jc w:val="center"/>
              <w:rPr>
                <w:rFonts w:ascii="BrowalliaUPC" w:hAnsi="BrowalliaUPC" w:cs="BrowalliaUPC"/>
                <w:sz w:val="28"/>
                <w:szCs w:val="28"/>
                <w:cs/>
              </w:rPr>
            </w:pPr>
            <w:r w:rsidRPr="00DF2610">
              <w:rPr>
                <w:rFonts w:ascii="BrowalliaUPC" w:hAnsi="BrowalliaUPC" w:cs="BrowalliaUPC"/>
                <w:sz w:val="28"/>
                <w:szCs w:val="28"/>
                <w:cs/>
              </w:rPr>
              <w:t>งบการเงินรวม</w:t>
            </w:r>
          </w:p>
        </w:tc>
      </w:tr>
      <w:tr w:rsidR="00B26E5B" w:rsidRPr="00DF2610" w14:paraId="0C87683D" w14:textId="77777777" w:rsidTr="00423AFD">
        <w:trPr>
          <w:tblHeader/>
        </w:trPr>
        <w:tc>
          <w:tcPr>
            <w:tcW w:w="6135" w:type="dxa"/>
            <w:tcBorders>
              <w:top w:val="nil"/>
              <w:left w:val="nil"/>
              <w:bottom w:val="nil"/>
              <w:right w:val="nil"/>
            </w:tcBorders>
          </w:tcPr>
          <w:p w14:paraId="53006590" w14:textId="77777777" w:rsidR="00B26E5B" w:rsidRPr="00DF2610" w:rsidRDefault="00B26E5B">
            <w:pPr>
              <w:jc w:val="both"/>
              <w:rPr>
                <w:rFonts w:ascii="BrowalliaUPC" w:hAnsi="BrowalliaUPC" w:cs="BrowalliaUPC"/>
                <w:b/>
                <w:bCs/>
                <w:sz w:val="28"/>
                <w:szCs w:val="28"/>
                <w:cs/>
              </w:rPr>
            </w:pPr>
          </w:p>
        </w:tc>
        <w:tc>
          <w:tcPr>
            <w:tcW w:w="1440" w:type="dxa"/>
            <w:tcBorders>
              <w:top w:val="nil"/>
              <w:left w:val="nil"/>
              <w:bottom w:val="nil"/>
              <w:right w:val="nil"/>
            </w:tcBorders>
            <w:vAlign w:val="bottom"/>
          </w:tcPr>
          <w:p w14:paraId="514526DE" w14:textId="5F93A292" w:rsidR="00B26E5B" w:rsidRPr="00DF2610" w:rsidRDefault="00B26E5B">
            <w:pPr>
              <w:pBdr>
                <w:bottom w:val="single" w:sz="4" w:space="1" w:color="auto"/>
              </w:pBdr>
              <w:tabs>
                <w:tab w:val="left" w:pos="900"/>
              </w:tabs>
              <w:ind w:left="-18"/>
              <w:jc w:val="center"/>
              <w:rPr>
                <w:rFonts w:ascii="BrowalliaUPC" w:hAnsi="BrowalliaUPC" w:cs="BrowalliaUPC"/>
                <w:sz w:val="28"/>
                <w:szCs w:val="28"/>
              </w:rPr>
            </w:pPr>
            <w:r w:rsidRPr="00DF2610">
              <w:rPr>
                <w:rFonts w:ascii="BrowalliaUPC" w:hAnsi="BrowalliaUPC" w:cs="BrowalliaUPC"/>
                <w:sz w:val="28"/>
                <w:szCs w:val="28"/>
              </w:rPr>
              <w:t>256</w:t>
            </w:r>
            <w:r w:rsidR="00423AFD" w:rsidRPr="00DF2610">
              <w:rPr>
                <w:rFonts w:ascii="BrowalliaUPC" w:hAnsi="BrowalliaUPC" w:cs="BrowalliaUPC"/>
                <w:sz w:val="28"/>
                <w:szCs w:val="28"/>
              </w:rPr>
              <w:t>5</w:t>
            </w:r>
          </w:p>
        </w:tc>
        <w:tc>
          <w:tcPr>
            <w:tcW w:w="1404" w:type="dxa"/>
            <w:tcBorders>
              <w:top w:val="nil"/>
              <w:left w:val="nil"/>
              <w:bottom w:val="nil"/>
              <w:right w:val="nil"/>
            </w:tcBorders>
            <w:vAlign w:val="bottom"/>
          </w:tcPr>
          <w:p w14:paraId="64F0FF84" w14:textId="08FFE9FB" w:rsidR="00B26E5B" w:rsidRPr="00DF2610" w:rsidRDefault="00B26E5B">
            <w:pPr>
              <w:pBdr>
                <w:bottom w:val="single" w:sz="4" w:space="1" w:color="auto"/>
              </w:pBdr>
              <w:tabs>
                <w:tab w:val="left" w:pos="900"/>
              </w:tabs>
              <w:ind w:left="-18"/>
              <w:jc w:val="center"/>
              <w:rPr>
                <w:rFonts w:ascii="BrowalliaUPC" w:hAnsi="BrowalliaUPC" w:cs="BrowalliaUPC"/>
                <w:sz w:val="28"/>
                <w:szCs w:val="28"/>
              </w:rPr>
            </w:pPr>
            <w:r w:rsidRPr="00DF2610">
              <w:rPr>
                <w:rFonts w:ascii="BrowalliaUPC" w:hAnsi="BrowalliaUPC" w:cs="BrowalliaUPC"/>
                <w:sz w:val="28"/>
                <w:szCs w:val="28"/>
              </w:rPr>
              <w:t>256</w:t>
            </w:r>
            <w:r w:rsidR="00423AFD" w:rsidRPr="00DF2610">
              <w:rPr>
                <w:rFonts w:ascii="BrowalliaUPC" w:hAnsi="BrowalliaUPC" w:cs="BrowalliaUPC"/>
                <w:sz w:val="28"/>
                <w:szCs w:val="28"/>
              </w:rPr>
              <w:t>4</w:t>
            </w:r>
          </w:p>
        </w:tc>
      </w:tr>
      <w:tr w:rsidR="00B26E5B" w:rsidRPr="00DF2610" w14:paraId="0D7F12F7" w14:textId="77777777" w:rsidTr="00423AFD">
        <w:tc>
          <w:tcPr>
            <w:tcW w:w="6135" w:type="dxa"/>
            <w:tcBorders>
              <w:top w:val="nil"/>
              <w:left w:val="nil"/>
              <w:bottom w:val="nil"/>
              <w:right w:val="nil"/>
            </w:tcBorders>
          </w:tcPr>
          <w:p w14:paraId="41B6943F" w14:textId="77777777" w:rsidR="00B26E5B" w:rsidRPr="00DF2610" w:rsidRDefault="00B26E5B">
            <w:pPr>
              <w:jc w:val="both"/>
              <w:rPr>
                <w:rFonts w:ascii="BrowalliaUPC" w:hAnsi="BrowalliaUPC" w:cs="BrowalliaUPC"/>
                <w:sz w:val="28"/>
                <w:szCs w:val="28"/>
                <w:u w:val="single"/>
                <w:cs/>
                <w:lang w:val="en-GB"/>
              </w:rPr>
            </w:pPr>
            <w:r w:rsidRPr="00DF2610">
              <w:rPr>
                <w:rFonts w:ascii="BrowalliaUPC" w:hAnsi="BrowalliaUPC" w:cs="BrowalliaUPC"/>
                <w:sz w:val="28"/>
                <w:szCs w:val="28"/>
                <w:u w:val="single"/>
                <w:cs/>
                <w:lang w:val="en-GB"/>
              </w:rPr>
              <w:t>รายจ่ายในการสำรวจ</w:t>
            </w:r>
          </w:p>
        </w:tc>
        <w:tc>
          <w:tcPr>
            <w:tcW w:w="1440" w:type="dxa"/>
            <w:tcBorders>
              <w:top w:val="nil"/>
              <w:left w:val="nil"/>
              <w:bottom w:val="nil"/>
              <w:right w:val="nil"/>
            </w:tcBorders>
          </w:tcPr>
          <w:p w14:paraId="1462158C" w14:textId="77777777" w:rsidR="00B26E5B" w:rsidRPr="00DF2610" w:rsidRDefault="00B26E5B">
            <w:pPr>
              <w:ind w:right="-10"/>
              <w:jc w:val="both"/>
              <w:rPr>
                <w:rFonts w:ascii="BrowalliaUPC" w:hAnsi="BrowalliaUPC" w:cs="BrowalliaUPC"/>
                <w:sz w:val="28"/>
                <w:szCs w:val="28"/>
                <w:cs/>
              </w:rPr>
            </w:pPr>
          </w:p>
        </w:tc>
        <w:tc>
          <w:tcPr>
            <w:tcW w:w="1404" w:type="dxa"/>
            <w:tcBorders>
              <w:top w:val="nil"/>
              <w:left w:val="nil"/>
              <w:bottom w:val="nil"/>
              <w:right w:val="nil"/>
            </w:tcBorders>
          </w:tcPr>
          <w:p w14:paraId="11E15B7A" w14:textId="77777777" w:rsidR="00B26E5B" w:rsidRPr="00DF2610" w:rsidRDefault="00B26E5B">
            <w:pPr>
              <w:ind w:right="-10"/>
              <w:jc w:val="both"/>
              <w:rPr>
                <w:rFonts w:ascii="BrowalliaUPC" w:hAnsi="BrowalliaUPC" w:cs="BrowalliaUPC"/>
                <w:sz w:val="28"/>
                <w:szCs w:val="28"/>
              </w:rPr>
            </w:pPr>
          </w:p>
        </w:tc>
      </w:tr>
      <w:tr w:rsidR="00423AFD" w:rsidRPr="00DF2610" w14:paraId="745FE676" w14:textId="77777777" w:rsidTr="00423AFD">
        <w:tc>
          <w:tcPr>
            <w:tcW w:w="6135" w:type="dxa"/>
            <w:tcBorders>
              <w:top w:val="nil"/>
              <w:left w:val="nil"/>
              <w:bottom w:val="nil"/>
              <w:right w:val="nil"/>
            </w:tcBorders>
          </w:tcPr>
          <w:p w14:paraId="5F0757AF" w14:textId="77777777" w:rsidR="00423AFD" w:rsidRPr="00DF2610" w:rsidRDefault="00423AFD" w:rsidP="00423AFD">
            <w:pPr>
              <w:jc w:val="both"/>
              <w:rPr>
                <w:rFonts w:ascii="BrowalliaUPC" w:hAnsi="BrowalliaUPC" w:cs="BrowalliaUPC"/>
                <w:sz w:val="28"/>
                <w:szCs w:val="28"/>
                <w:cs/>
              </w:rPr>
            </w:pPr>
            <w:r w:rsidRPr="00DF2610">
              <w:rPr>
                <w:rFonts w:ascii="BrowalliaUPC" w:hAnsi="BrowalliaUPC" w:cs="BrowalliaUPC"/>
                <w:sz w:val="28"/>
                <w:szCs w:val="28"/>
                <w:cs/>
              </w:rPr>
              <w:t>ยอดคงเหลือต้นปี</w:t>
            </w:r>
          </w:p>
        </w:tc>
        <w:tc>
          <w:tcPr>
            <w:tcW w:w="1440" w:type="dxa"/>
            <w:tcBorders>
              <w:top w:val="nil"/>
              <w:left w:val="nil"/>
              <w:bottom w:val="nil"/>
              <w:right w:val="nil"/>
            </w:tcBorders>
          </w:tcPr>
          <w:p w14:paraId="37BBB921" w14:textId="09307AB7" w:rsidR="00423AFD" w:rsidRPr="00DF2610" w:rsidRDefault="00B24F7A" w:rsidP="00423AFD">
            <w:pPr>
              <w:ind w:right="-10"/>
              <w:jc w:val="right"/>
              <w:rPr>
                <w:rFonts w:ascii="BrowalliaUPC" w:hAnsi="BrowalliaUPC" w:cs="BrowalliaUPC"/>
                <w:sz w:val="28"/>
                <w:szCs w:val="28"/>
              </w:rPr>
            </w:pPr>
            <w:r w:rsidRPr="00DF2610">
              <w:rPr>
                <w:rFonts w:ascii="BrowalliaUPC" w:hAnsi="BrowalliaUPC" w:cs="BrowalliaUPC"/>
                <w:sz w:val="28"/>
                <w:szCs w:val="28"/>
              </w:rPr>
              <w:t>567,258</w:t>
            </w:r>
          </w:p>
        </w:tc>
        <w:tc>
          <w:tcPr>
            <w:tcW w:w="1404" w:type="dxa"/>
            <w:tcBorders>
              <w:top w:val="nil"/>
              <w:left w:val="nil"/>
              <w:bottom w:val="nil"/>
              <w:right w:val="nil"/>
            </w:tcBorders>
          </w:tcPr>
          <w:p w14:paraId="37B9F7B0" w14:textId="39C51ABC" w:rsidR="00423AFD" w:rsidRPr="00DF2610" w:rsidRDefault="00423AFD" w:rsidP="00423AFD">
            <w:pPr>
              <w:ind w:right="-10"/>
              <w:jc w:val="right"/>
              <w:rPr>
                <w:rFonts w:ascii="BrowalliaUPC" w:hAnsi="BrowalliaUPC" w:cs="BrowalliaUPC"/>
                <w:sz w:val="28"/>
                <w:szCs w:val="28"/>
              </w:rPr>
            </w:pPr>
            <w:r w:rsidRPr="00DF2610">
              <w:rPr>
                <w:rFonts w:ascii="BrowalliaUPC" w:hAnsi="BrowalliaUPC" w:cs="BrowalliaUPC"/>
                <w:sz w:val="28"/>
                <w:szCs w:val="28"/>
              </w:rPr>
              <w:t>566,570</w:t>
            </w:r>
          </w:p>
        </w:tc>
      </w:tr>
      <w:tr w:rsidR="00E115FD" w:rsidRPr="00DF2610" w14:paraId="5ECCF093" w14:textId="77777777" w:rsidTr="00423AFD">
        <w:tc>
          <w:tcPr>
            <w:tcW w:w="6135" w:type="dxa"/>
            <w:tcBorders>
              <w:top w:val="nil"/>
              <w:left w:val="nil"/>
              <w:bottom w:val="nil"/>
              <w:right w:val="nil"/>
            </w:tcBorders>
          </w:tcPr>
          <w:p w14:paraId="1E1940AB" w14:textId="77777777" w:rsidR="00E115FD" w:rsidRPr="00DF2610" w:rsidRDefault="00E115FD" w:rsidP="00E115FD">
            <w:pPr>
              <w:jc w:val="thaiDistribute"/>
              <w:rPr>
                <w:rFonts w:ascii="BrowalliaUPC" w:hAnsi="BrowalliaUPC" w:cs="BrowalliaUPC"/>
                <w:sz w:val="28"/>
                <w:szCs w:val="28"/>
                <w:u w:val="single"/>
                <w:cs/>
              </w:rPr>
            </w:pPr>
            <w:r w:rsidRPr="00DF2610">
              <w:rPr>
                <w:rFonts w:ascii="BrowalliaUPC" w:hAnsi="BrowalliaUPC" w:cs="BrowalliaUPC"/>
                <w:sz w:val="28"/>
                <w:szCs w:val="28"/>
                <w:cs/>
              </w:rPr>
              <w:t>รายจ่ายที่เกิดขึ้นในระหว่างปี</w:t>
            </w:r>
          </w:p>
        </w:tc>
        <w:tc>
          <w:tcPr>
            <w:tcW w:w="1440" w:type="dxa"/>
            <w:tcBorders>
              <w:top w:val="nil"/>
              <w:left w:val="nil"/>
              <w:bottom w:val="nil"/>
              <w:right w:val="nil"/>
            </w:tcBorders>
          </w:tcPr>
          <w:p w14:paraId="49D2A714" w14:textId="616323DD" w:rsidR="00E115FD" w:rsidRPr="00DF2610" w:rsidRDefault="00063778" w:rsidP="00E115FD">
            <w:pPr>
              <w:pBdr>
                <w:bottom w:val="single" w:sz="4" w:space="1" w:color="auto"/>
              </w:pBdr>
              <w:ind w:right="-10"/>
              <w:jc w:val="right"/>
              <w:rPr>
                <w:rFonts w:ascii="BrowalliaUPC" w:hAnsi="BrowalliaUPC" w:cs="BrowalliaUPC"/>
                <w:sz w:val="28"/>
                <w:szCs w:val="28"/>
              </w:rPr>
            </w:pPr>
            <w:r>
              <w:rPr>
                <w:rFonts w:ascii="BrowalliaUPC" w:hAnsi="BrowalliaUPC" w:cs="BrowalliaUPC"/>
                <w:sz w:val="28"/>
                <w:szCs w:val="28"/>
              </w:rPr>
              <w:t>485,198</w:t>
            </w:r>
          </w:p>
        </w:tc>
        <w:tc>
          <w:tcPr>
            <w:tcW w:w="1404" w:type="dxa"/>
            <w:tcBorders>
              <w:top w:val="nil"/>
              <w:left w:val="nil"/>
              <w:bottom w:val="nil"/>
              <w:right w:val="nil"/>
            </w:tcBorders>
          </w:tcPr>
          <w:p w14:paraId="316084A1" w14:textId="599F82B3" w:rsidR="00E115FD" w:rsidRPr="00DF2610" w:rsidRDefault="00E115FD" w:rsidP="00E115FD">
            <w:pPr>
              <w:pBdr>
                <w:bottom w:val="single" w:sz="4" w:space="1" w:color="auto"/>
              </w:pBdr>
              <w:ind w:right="-10"/>
              <w:jc w:val="right"/>
              <w:rPr>
                <w:rFonts w:ascii="BrowalliaUPC" w:hAnsi="BrowalliaUPC" w:cs="BrowalliaUPC"/>
                <w:sz w:val="28"/>
                <w:szCs w:val="28"/>
                <w:cs/>
              </w:rPr>
            </w:pPr>
            <w:r w:rsidRPr="00DF2610">
              <w:rPr>
                <w:rFonts w:ascii="BrowalliaUPC" w:hAnsi="BrowalliaUPC" w:cs="BrowalliaUPC"/>
                <w:sz w:val="28"/>
                <w:szCs w:val="28"/>
              </w:rPr>
              <w:t>688</w:t>
            </w:r>
          </w:p>
        </w:tc>
      </w:tr>
      <w:tr w:rsidR="00E115FD" w:rsidRPr="00DF2610" w14:paraId="14E2CA4B" w14:textId="77777777" w:rsidTr="00423AFD">
        <w:tc>
          <w:tcPr>
            <w:tcW w:w="6135" w:type="dxa"/>
            <w:tcBorders>
              <w:top w:val="nil"/>
              <w:left w:val="nil"/>
              <w:bottom w:val="nil"/>
              <w:right w:val="nil"/>
            </w:tcBorders>
          </w:tcPr>
          <w:p w14:paraId="77361A4E" w14:textId="77777777" w:rsidR="00E115FD" w:rsidRPr="00DF2610" w:rsidRDefault="00E115FD" w:rsidP="00E115FD">
            <w:pPr>
              <w:jc w:val="thaiDistribute"/>
              <w:rPr>
                <w:rFonts w:ascii="BrowalliaUPC" w:hAnsi="BrowalliaUPC" w:cs="BrowalliaUPC"/>
                <w:sz w:val="28"/>
                <w:szCs w:val="28"/>
                <w:cs/>
              </w:rPr>
            </w:pPr>
            <w:r w:rsidRPr="00DF2610">
              <w:rPr>
                <w:rFonts w:ascii="BrowalliaUPC" w:hAnsi="BrowalliaUPC" w:cs="BrowalliaUPC"/>
                <w:sz w:val="28"/>
                <w:szCs w:val="28"/>
                <w:cs/>
              </w:rPr>
              <w:t>ยอดคงเหลือสิ้นปี</w:t>
            </w:r>
          </w:p>
        </w:tc>
        <w:tc>
          <w:tcPr>
            <w:tcW w:w="1440" w:type="dxa"/>
            <w:tcBorders>
              <w:top w:val="nil"/>
              <w:left w:val="nil"/>
              <w:bottom w:val="nil"/>
              <w:right w:val="nil"/>
            </w:tcBorders>
          </w:tcPr>
          <w:p w14:paraId="719C198B" w14:textId="06F50E78" w:rsidR="00E115FD" w:rsidRPr="00DF2610" w:rsidRDefault="00063778" w:rsidP="00E115FD">
            <w:pPr>
              <w:pBdr>
                <w:bottom w:val="single" w:sz="4" w:space="1" w:color="auto"/>
              </w:pBdr>
              <w:ind w:right="-10"/>
              <w:jc w:val="right"/>
              <w:rPr>
                <w:rFonts w:ascii="BrowalliaUPC" w:hAnsi="BrowalliaUPC" w:cs="BrowalliaUPC"/>
                <w:sz w:val="28"/>
                <w:szCs w:val="28"/>
                <w:cs/>
              </w:rPr>
            </w:pPr>
            <w:r>
              <w:rPr>
                <w:rFonts w:ascii="BrowalliaUPC" w:hAnsi="BrowalliaUPC" w:cs="BrowalliaUPC"/>
                <w:sz w:val="28"/>
                <w:szCs w:val="28"/>
              </w:rPr>
              <w:t>1,052,456</w:t>
            </w:r>
          </w:p>
        </w:tc>
        <w:tc>
          <w:tcPr>
            <w:tcW w:w="1404" w:type="dxa"/>
            <w:tcBorders>
              <w:top w:val="nil"/>
              <w:left w:val="nil"/>
              <w:bottom w:val="nil"/>
              <w:right w:val="nil"/>
            </w:tcBorders>
          </w:tcPr>
          <w:p w14:paraId="0C8CE967" w14:textId="5765F627" w:rsidR="00E115FD" w:rsidRPr="00DF2610" w:rsidRDefault="00E115FD" w:rsidP="00E115FD">
            <w:pPr>
              <w:pBdr>
                <w:bottom w:val="single" w:sz="4" w:space="1" w:color="auto"/>
              </w:pBdr>
              <w:ind w:right="-10"/>
              <w:jc w:val="right"/>
              <w:rPr>
                <w:rFonts w:ascii="BrowalliaUPC" w:hAnsi="BrowalliaUPC" w:cs="BrowalliaUPC"/>
                <w:sz w:val="28"/>
                <w:szCs w:val="28"/>
                <w:cs/>
              </w:rPr>
            </w:pPr>
            <w:r w:rsidRPr="00DF2610">
              <w:rPr>
                <w:rFonts w:ascii="BrowalliaUPC" w:hAnsi="BrowalliaUPC" w:cs="BrowalliaUPC"/>
                <w:sz w:val="28"/>
                <w:szCs w:val="28"/>
              </w:rPr>
              <w:t>567,258</w:t>
            </w:r>
          </w:p>
        </w:tc>
      </w:tr>
      <w:tr w:rsidR="00E115FD" w:rsidRPr="00DF2610" w14:paraId="27218F77" w14:textId="77777777" w:rsidTr="00423AFD">
        <w:trPr>
          <w:trHeight w:val="357"/>
        </w:trPr>
        <w:tc>
          <w:tcPr>
            <w:tcW w:w="6135" w:type="dxa"/>
            <w:tcBorders>
              <w:top w:val="nil"/>
              <w:left w:val="nil"/>
              <w:bottom w:val="nil"/>
              <w:right w:val="nil"/>
            </w:tcBorders>
          </w:tcPr>
          <w:p w14:paraId="5B7769B9" w14:textId="77777777" w:rsidR="00E115FD" w:rsidRPr="00DF2610" w:rsidRDefault="00E115FD" w:rsidP="00E115FD">
            <w:pPr>
              <w:jc w:val="both"/>
              <w:rPr>
                <w:rFonts w:ascii="BrowalliaUPC" w:hAnsi="BrowalliaUPC" w:cs="BrowalliaUPC"/>
                <w:sz w:val="28"/>
                <w:szCs w:val="28"/>
                <w:u w:val="single"/>
                <w:cs/>
                <w:lang w:val="en-GB"/>
              </w:rPr>
            </w:pPr>
          </w:p>
        </w:tc>
        <w:tc>
          <w:tcPr>
            <w:tcW w:w="1440" w:type="dxa"/>
            <w:tcBorders>
              <w:top w:val="nil"/>
              <w:left w:val="nil"/>
              <w:bottom w:val="nil"/>
              <w:right w:val="nil"/>
            </w:tcBorders>
          </w:tcPr>
          <w:p w14:paraId="0F1FCD2E" w14:textId="77777777" w:rsidR="00E115FD" w:rsidRPr="00DF2610" w:rsidRDefault="00E115FD" w:rsidP="00E115FD">
            <w:pPr>
              <w:ind w:right="-10"/>
              <w:jc w:val="right"/>
              <w:rPr>
                <w:rFonts w:ascii="BrowalliaUPC" w:hAnsi="BrowalliaUPC" w:cs="BrowalliaUPC"/>
                <w:sz w:val="28"/>
                <w:szCs w:val="28"/>
                <w:cs/>
              </w:rPr>
            </w:pPr>
          </w:p>
        </w:tc>
        <w:tc>
          <w:tcPr>
            <w:tcW w:w="1404" w:type="dxa"/>
            <w:tcBorders>
              <w:top w:val="nil"/>
              <w:left w:val="nil"/>
              <w:bottom w:val="nil"/>
              <w:right w:val="nil"/>
            </w:tcBorders>
          </w:tcPr>
          <w:p w14:paraId="520F118F" w14:textId="77777777" w:rsidR="00E115FD" w:rsidRPr="00DF2610" w:rsidRDefault="00E115FD" w:rsidP="00E115FD">
            <w:pPr>
              <w:ind w:right="-10"/>
              <w:jc w:val="right"/>
              <w:rPr>
                <w:rFonts w:ascii="BrowalliaUPC" w:hAnsi="BrowalliaUPC" w:cs="BrowalliaUPC"/>
                <w:sz w:val="28"/>
                <w:szCs w:val="28"/>
                <w:cs/>
              </w:rPr>
            </w:pPr>
          </w:p>
        </w:tc>
      </w:tr>
      <w:tr w:rsidR="00E115FD" w:rsidRPr="00DF2610" w14:paraId="2E8D6CFA" w14:textId="77777777" w:rsidTr="00423AFD">
        <w:tc>
          <w:tcPr>
            <w:tcW w:w="6135" w:type="dxa"/>
            <w:tcBorders>
              <w:top w:val="nil"/>
              <w:left w:val="nil"/>
              <w:bottom w:val="nil"/>
              <w:right w:val="nil"/>
            </w:tcBorders>
          </w:tcPr>
          <w:p w14:paraId="4D898D04" w14:textId="77777777" w:rsidR="00E115FD" w:rsidRPr="00DF2610" w:rsidRDefault="00E115FD" w:rsidP="00E115FD">
            <w:pPr>
              <w:jc w:val="both"/>
              <w:rPr>
                <w:rFonts w:ascii="BrowalliaUPC" w:hAnsi="BrowalliaUPC" w:cs="BrowalliaUPC"/>
                <w:sz w:val="28"/>
                <w:szCs w:val="28"/>
                <w:u w:val="single"/>
                <w:cs/>
                <w:lang w:val="en-GB"/>
              </w:rPr>
            </w:pPr>
            <w:r w:rsidRPr="00DF2610">
              <w:rPr>
                <w:rFonts w:ascii="BrowalliaUPC" w:hAnsi="BrowalliaUPC" w:cs="BrowalliaUPC"/>
                <w:sz w:val="28"/>
                <w:szCs w:val="28"/>
                <w:u w:val="single"/>
                <w:cs/>
                <w:lang w:val="en-GB"/>
              </w:rPr>
              <w:lastRenderedPageBreak/>
              <w:t>รายจ่ายในการขอประทานบัตร</w:t>
            </w:r>
          </w:p>
        </w:tc>
        <w:tc>
          <w:tcPr>
            <w:tcW w:w="1440" w:type="dxa"/>
            <w:tcBorders>
              <w:top w:val="nil"/>
              <w:left w:val="nil"/>
              <w:bottom w:val="nil"/>
              <w:right w:val="nil"/>
            </w:tcBorders>
          </w:tcPr>
          <w:p w14:paraId="30F3A28D" w14:textId="77777777" w:rsidR="00E115FD" w:rsidRPr="00DF2610" w:rsidRDefault="00E115FD" w:rsidP="00E115FD">
            <w:pPr>
              <w:ind w:right="-10"/>
              <w:jc w:val="right"/>
              <w:rPr>
                <w:rFonts w:ascii="BrowalliaUPC" w:hAnsi="BrowalliaUPC" w:cs="BrowalliaUPC"/>
                <w:sz w:val="28"/>
                <w:szCs w:val="28"/>
                <w:cs/>
              </w:rPr>
            </w:pPr>
          </w:p>
        </w:tc>
        <w:tc>
          <w:tcPr>
            <w:tcW w:w="1404" w:type="dxa"/>
            <w:tcBorders>
              <w:top w:val="nil"/>
              <w:left w:val="nil"/>
              <w:bottom w:val="nil"/>
              <w:right w:val="nil"/>
            </w:tcBorders>
          </w:tcPr>
          <w:p w14:paraId="0DAFDBBC" w14:textId="77777777" w:rsidR="00E115FD" w:rsidRPr="00DF2610" w:rsidRDefault="00E115FD" w:rsidP="00E115FD">
            <w:pPr>
              <w:ind w:right="-10"/>
              <w:jc w:val="right"/>
              <w:rPr>
                <w:rFonts w:ascii="BrowalliaUPC" w:hAnsi="BrowalliaUPC" w:cs="BrowalliaUPC"/>
                <w:sz w:val="28"/>
                <w:szCs w:val="28"/>
                <w:cs/>
              </w:rPr>
            </w:pPr>
          </w:p>
        </w:tc>
      </w:tr>
      <w:tr w:rsidR="00E115FD" w:rsidRPr="00DF2610" w14:paraId="36094E92" w14:textId="77777777" w:rsidTr="00423AFD">
        <w:tc>
          <w:tcPr>
            <w:tcW w:w="6135" w:type="dxa"/>
            <w:tcBorders>
              <w:top w:val="nil"/>
              <w:left w:val="nil"/>
              <w:bottom w:val="nil"/>
              <w:right w:val="nil"/>
            </w:tcBorders>
          </w:tcPr>
          <w:p w14:paraId="029A76B6" w14:textId="77777777" w:rsidR="00E115FD" w:rsidRPr="00DF2610" w:rsidRDefault="00E115FD" w:rsidP="00E115FD">
            <w:pPr>
              <w:jc w:val="both"/>
              <w:rPr>
                <w:rFonts w:ascii="BrowalliaUPC" w:hAnsi="BrowalliaUPC" w:cs="BrowalliaUPC"/>
                <w:sz w:val="28"/>
                <w:szCs w:val="28"/>
                <w:cs/>
              </w:rPr>
            </w:pPr>
            <w:r w:rsidRPr="00DF2610">
              <w:rPr>
                <w:rFonts w:ascii="BrowalliaUPC" w:hAnsi="BrowalliaUPC" w:cs="BrowalliaUPC"/>
                <w:sz w:val="28"/>
                <w:szCs w:val="28"/>
                <w:cs/>
              </w:rPr>
              <w:t>ยอดคงเหลือต้นปี</w:t>
            </w:r>
          </w:p>
        </w:tc>
        <w:tc>
          <w:tcPr>
            <w:tcW w:w="1440" w:type="dxa"/>
            <w:tcBorders>
              <w:top w:val="nil"/>
              <w:left w:val="nil"/>
              <w:bottom w:val="nil"/>
              <w:right w:val="nil"/>
            </w:tcBorders>
          </w:tcPr>
          <w:p w14:paraId="7AC8C6F5" w14:textId="526BBB3E" w:rsidR="00E115FD" w:rsidRPr="00DF2610" w:rsidRDefault="00E115FD" w:rsidP="00E115FD">
            <w:pPr>
              <w:ind w:right="-10"/>
              <w:jc w:val="right"/>
              <w:rPr>
                <w:rFonts w:ascii="BrowalliaUPC" w:hAnsi="BrowalliaUPC" w:cs="BrowalliaUPC"/>
                <w:sz w:val="28"/>
                <w:szCs w:val="28"/>
                <w:lang w:val="en-GB"/>
              </w:rPr>
            </w:pPr>
            <w:r w:rsidRPr="00DF2610">
              <w:rPr>
                <w:rFonts w:ascii="BrowalliaUPC" w:hAnsi="BrowalliaUPC" w:cs="BrowalliaUPC"/>
                <w:sz w:val="28"/>
                <w:szCs w:val="28"/>
                <w:lang w:val="en-GB"/>
              </w:rPr>
              <w:t>388,424</w:t>
            </w:r>
          </w:p>
        </w:tc>
        <w:tc>
          <w:tcPr>
            <w:tcW w:w="1404" w:type="dxa"/>
            <w:tcBorders>
              <w:top w:val="nil"/>
              <w:left w:val="nil"/>
              <w:bottom w:val="nil"/>
              <w:right w:val="nil"/>
            </w:tcBorders>
          </w:tcPr>
          <w:p w14:paraId="0385909B" w14:textId="7DA109EF" w:rsidR="00E115FD" w:rsidRPr="00DF2610" w:rsidRDefault="00E115FD" w:rsidP="00E115FD">
            <w:pPr>
              <w:ind w:right="-10"/>
              <w:jc w:val="right"/>
              <w:rPr>
                <w:rFonts w:ascii="BrowalliaUPC" w:hAnsi="BrowalliaUPC" w:cs="BrowalliaUPC"/>
                <w:sz w:val="28"/>
                <w:szCs w:val="28"/>
              </w:rPr>
            </w:pPr>
            <w:r w:rsidRPr="00DF2610">
              <w:rPr>
                <w:rFonts w:ascii="BrowalliaUPC" w:hAnsi="BrowalliaUPC" w:cs="BrowalliaUPC"/>
                <w:sz w:val="28"/>
                <w:szCs w:val="28"/>
                <w:lang w:val="en-GB"/>
              </w:rPr>
              <w:t>386,995</w:t>
            </w:r>
          </w:p>
        </w:tc>
      </w:tr>
      <w:tr w:rsidR="00E115FD" w:rsidRPr="00DF2610" w14:paraId="38181174" w14:textId="77777777" w:rsidTr="00423AFD">
        <w:trPr>
          <w:trHeight w:val="339"/>
        </w:trPr>
        <w:tc>
          <w:tcPr>
            <w:tcW w:w="6135" w:type="dxa"/>
            <w:tcBorders>
              <w:top w:val="nil"/>
              <w:left w:val="nil"/>
              <w:bottom w:val="nil"/>
              <w:right w:val="nil"/>
            </w:tcBorders>
          </w:tcPr>
          <w:p w14:paraId="1E17FCBA" w14:textId="77777777" w:rsidR="00E115FD" w:rsidRPr="00DF2610" w:rsidRDefault="00E115FD" w:rsidP="00E115FD">
            <w:pPr>
              <w:jc w:val="thaiDistribute"/>
              <w:rPr>
                <w:rFonts w:ascii="BrowalliaUPC" w:hAnsi="BrowalliaUPC" w:cs="BrowalliaUPC"/>
                <w:sz w:val="28"/>
                <w:szCs w:val="28"/>
                <w:cs/>
              </w:rPr>
            </w:pPr>
            <w:r w:rsidRPr="00DF2610">
              <w:rPr>
                <w:rFonts w:ascii="BrowalliaUPC" w:hAnsi="BrowalliaUPC" w:cs="BrowalliaUPC"/>
                <w:sz w:val="28"/>
                <w:szCs w:val="28"/>
                <w:cs/>
              </w:rPr>
              <w:t>รายจ่ายที่เกิดขึ้นในระหว่างปี</w:t>
            </w:r>
          </w:p>
        </w:tc>
        <w:tc>
          <w:tcPr>
            <w:tcW w:w="1440" w:type="dxa"/>
            <w:tcBorders>
              <w:top w:val="nil"/>
              <w:left w:val="nil"/>
              <w:bottom w:val="nil"/>
              <w:right w:val="nil"/>
            </w:tcBorders>
          </w:tcPr>
          <w:p w14:paraId="19471C34" w14:textId="5AE2FE0C" w:rsidR="00E115FD" w:rsidRPr="00DF2610" w:rsidRDefault="007D2B8C" w:rsidP="00E115FD">
            <w:pPr>
              <w:pBdr>
                <w:bottom w:val="single" w:sz="4" w:space="1" w:color="auto"/>
              </w:pBdr>
              <w:ind w:right="-10"/>
              <w:jc w:val="right"/>
              <w:rPr>
                <w:rFonts w:ascii="BrowalliaUPC" w:hAnsi="BrowalliaUPC" w:cs="BrowalliaUPC"/>
                <w:sz w:val="28"/>
                <w:szCs w:val="28"/>
              </w:rPr>
            </w:pPr>
            <w:r>
              <w:rPr>
                <w:rFonts w:ascii="BrowalliaUPC" w:hAnsi="BrowalliaUPC" w:cs="BrowalliaUPC"/>
                <w:sz w:val="28"/>
                <w:szCs w:val="28"/>
              </w:rPr>
              <w:t>1,319,196</w:t>
            </w:r>
          </w:p>
        </w:tc>
        <w:tc>
          <w:tcPr>
            <w:tcW w:w="1404" w:type="dxa"/>
            <w:tcBorders>
              <w:top w:val="nil"/>
              <w:left w:val="nil"/>
              <w:bottom w:val="nil"/>
              <w:right w:val="nil"/>
            </w:tcBorders>
          </w:tcPr>
          <w:p w14:paraId="5811A5F2" w14:textId="260718E0" w:rsidR="00E115FD" w:rsidRPr="00DF2610" w:rsidRDefault="00E115FD" w:rsidP="00E115FD">
            <w:pPr>
              <w:pBdr>
                <w:bottom w:val="single" w:sz="4" w:space="1" w:color="auto"/>
              </w:pBdr>
              <w:ind w:right="-10"/>
              <w:jc w:val="right"/>
              <w:rPr>
                <w:rFonts w:ascii="BrowalliaUPC" w:hAnsi="BrowalliaUPC" w:cs="BrowalliaUPC"/>
                <w:sz w:val="28"/>
                <w:szCs w:val="28"/>
                <w:lang w:val="en-GB"/>
              </w:rPr>
            </w:pPr>
            <w:r w:rsidRPr="00DF2610">
              <w:rPr>
                <w:rFonts w:ascii="BrowalliaUPC" w:hAnsi="BrowalliaUPC" w:cs="BrowalliaUPC"/>
                <w:sz w:val="28"/>
                <w:szCs w:val="28"/>
              </w:rPr>
              <w:t>1,429</w:t>
            </w:r>
          </w:p>
        </w:tc>
      </w:tr>
      <w:tr w:rsidR="00E115FD" w:rsidRPr="00DF2610" w14:paraId="59264A8C" w14:textId="77777777" w:rsidTr="00423AFD">
        <w:tc>
          <w:tcPr>
            <w:tcW w:w="6135" w:type="dxa"/>
            <w:tcBorders>
              <w:top w:val="nil"/>
              <w:left w:val="nil"/>
              <w:bottom w:val="nil"/>
              <w:right w:val="nil"/>
            </w:tcBorders>
          </w:tcPr>
          <w:p w14:paraId="0E624F22" w14:textId="77777777" w:rsidR="00E115FD" w:rsidRPr="00DF2610" w:rsidRDefault="00E115FD" w:rsidP="00E115FD">
            <w:pPr>
              <w:jc w:val="thaiDistribute"/>
              <w:rPr>
                <w:rFonts w:ascii="BrowalliaUPC" w:hAnsi="BrowalliaUPC" w:cs="BrowalliaUPC"/>
                <w:sz w:val="28"/>
                <w:szCs w:val="28"/>
                <w:cs/>
              </w:rPr>
            </w:pPr>
            <w:r w:rsidRPr="00DF2610">
              <w:rPr>
                <w:rFonts w:ascii="BrowalliaUPC" w:hAnsi="BrowalliaUPC" w:cs="BrowalliaUPC"/>
                <w:sz w:val="28"/>
                <w:szCs w:val="28"/>
                <w:cs/>
              </w:rPr>
              <w:t>ยอดคงเหลือสิ้นปี</w:t>
            </w:r>
          </w:p>
        </w:tc>
        <w:tc>
          <w:tcPr>
            <w:tcW w:w="1440" w:type="dxa"/>
            <w:tcBorders>
              <w:top w:val="nil"/>
              <w:left w:val="nil"/>
              <w:bottom w:val="nil"/>
              <w:right w:val="nil"/>
            </w:tcBorders>
          </w:tcPr>
          <w:p w14:paraId="6C828378" w14:textId="4402B805" w:rsidR="00E115FD" w:rsidRPr="00DF2610" w:rsidRDefault="007D2B8C" w:rsidP="00E115FD">
            <w:pPr>
              <w:pBdr>
                <w:bottom w:val="single" w:sz="4" w:space="1" w:color="auto"/>
              </w:pBdr>
              <w:tabs>
                <w:tab w:val="center" w:pos="535"/>
              </w:tabs>
              <w:ind w:right="-10"/>
              <w:jc w:val="right"/>
              <w:rPr>
                <w:rFonts w:ascii="BrowalliaUPC" w:hAnsi="BrowalliaUPC" w:cs="BrowalliaUPC"/>
                <w:sz w:val="28"/>
                <w:szCs w:val="28"/>
                <w:cs/>
              </w:rPr>
            </w:pPr>
            <w:r w:rsidRPr="002C36E9">
              <w:rPr>
                <w:rFonts w:ascii="BrowalliaUPC" w:hAnsi="BrowalliaUPC" w:cs="BrowalliaUPC"/>
                <w:sz w:val="28"/>
                <w:szCs w:val="28"/>
              </w:rPr>
              <w:t>1,7</w:t>
            </w:r>
            <w:r w:rsidR="006C5638" w:rsidRPr="002C36E9">
              <w:rPr>
                <w:rFonts w:ascii="BrowalliaUPC" w:hAnsi="BrowalliaUPC" w:cs="BrowalliaUPC"/>
                <w:sz w:val="28"/>
                <w:szCs w:val="28"/>
              </w:rPr>
              <w:t>0</w:t>
            </w:r>
            <w:r w:rsidRPr="002C36E9">
              <w:rPr>
                <w:rFonts w:ascii="BrowalliaUPC" w:hAnsi="BrowalliaUPC" w:cs="BrowalliaUPC"/>
                <w:sz w:val="28"/>
                <w:szCs w:val="28"/>
              </w:rPr>
              <w:t>7,</w:t>
            </w:r>
            <w:r w:rsidR="006C5638" w:rsidRPr="002C36E9">
              <w:rPr>
                <w:rFonts w:ascii="BrowalliaUPC" w:hAnsi="BrowalliaUPC" w:cs="BrowalliaUPC"/>
                <w:sz w:val="28"/>
                <w:szCs w:val="28"/>
              </w:rPr>
              <w:t>8</w:t>
            </w:r>
            <w:r w:rsidRPr="002C36E9">
              <w:rPr>
                <w:rFonts w:ascii="BrowalliaUPC" w:hAnsi="BrowalliaUPC" w:cs="BrowalliaUPC"/>
                <w:sz w:val="28"/>
                <w:szCs w:val="28"/>
              </w:rPr>
              <w:t>20</w:t>
            </w:r>
          </w:p>
        </w:tc>
        <w:tc>
          <w:tcPr>
            <w:tcW w:w="1404" w:type="dxa"/>
            <w:tcBorders>
              <w:top w:val="nil"/>
              <w:left w:val="nil"/>
              <w:bottom w:val="nil"/>
              <w:right w:val="nil"/>
            </w:tcBorders>
          </w:tcPr>
          <w:p w14:paraId="65FA94AB" w14:textId="7952175F" w:rsidR="00E115FD" w:rsidRPr="00DF2610" w:rsidRDefault="00E115FD" w:rsidP="00E115FD">
            <w:pPr>
              <w:pBdr>
                <w:bottom w:val="single" w:sz="4" w:space="1" w:color="auto"/>
              </w:pBdr>
              <w:ind w:right="-10"/>
              <w:jc w:val="right"/>
              <w:rPr>
                <w:rFonts w:ascii="BrowalliaUPC" w:hAnsi="BrowalliaUPC" w:cs="BrowalliaUPC"/>
                <w:sz w:val="28"/>
                <w:szCs w:val="28"/>
                <w:cs/>
              </w:rPr>
            </w:pPr>
            <w:r w:rsidRPr="00DF2610">
              <w:rPr>
                <w:rFonts w:ascii="BrowalliaUPC" w:hAnsi="BrowalliaUPC" w:cs="BrowalliaUPC"/>
                <w:sz w:val="28"/>
                <w:szCs w:val="28"/>
              </w:rPr>
              <w:t>388,424</w:t>
            </w:r>
          </w:p>
        </w:tc>
      </w:tr>
      <w:tr w:rsidR="00423AFD" w:rsidRPr="00DF2610" w14:paraId="6EC83486" w14:textId="77777777" w:rsidTr="00423AFD">
        <w:trPr>
          <w:trHeight w:val="263"/>
        </w:trPr>
        <w:tc>
          <w:tcPr>
            <w:tcW w:w="6135" w:type="dxa"/>
            <w:tcBorders>
              <w:top w:val="nil"/>
              <w:left w:val="nil"/>
              <w:bottom w:val="nil"/>
              <w:right w:val="nil"/>
            </w:tcBorders>
          </w:tcPr>
          <w:p w14:paraId="2D06C250" w14:textId="77777777" w:rsidR="00423AFD" w:rsidRPr="00DF2610" w:rsidRDefault="00423AFD" w:rsidP="00423AFD">
            <w:pPr>
              <w:jc w:val="thaiDistribute"/>
              <w:rPr>
                <w:rFonts w:ascii="BrowalliaUPC" w:hAnsi="BrowalliaUPC" w:cs="BrowalliaUPC"/>
                <w:sz w:val="28"/>
                <w:szCs w:val="28"/>
                <w:cs/>
              </w:rPr>
            </w:pPr>
          </w:p>
        </w:tc>
        <w:tc>
          <w:tcPr>
            <w:tcW w:w="1440" w:type="dxa"/>
            <w:tcBorders>
              <w:top w:val="nil"/>
              <w:left w:val="nil"/>
              <w:bottom w:val="nil"/>
              <w:right w:val="nil"/>
            </w:tcBorders>
          </w:tcPr>
          <w:p w14:paraId="77594EA7" w14:textId="77777777" w:rsidR="00423AFD" w:rsidRPr="00DF2610" w:rsidRDefault="00423AFD" w:rsidP="00423AFD">
            <w:pPr>
              <w:ind w:right="-10"/>
              <w:jc w:val="right"/>
              <w:rPr>
                <w:rFonts w:ascii="BrowalliaUPC" w:hAnsi="BrowalliaUPC" w:cs="BrowalliaUPC"/>
                <w:sz w:val="28"/>
                <w:szCs w:val="28"/>
                <w:cs/>
              </w:rPr>
            </w:pPr>
          </w:p>
        </w:tc>
        <w:tc>
          <w:tcPr>
            <w:tcW w:w="1404" w:type="dxa"/>
            <w:tcBorders>
              <w:top w:val="nil"/>
              <w:left w:val="nil"/>
              <w:bottom w:val="nil"/>
              <w:right w:val="nil"/>
            </w:tcBorders>
          </w:tcPr>
          <w:p w14:paraId="382B4378" w14:textId="77777777" w:rsidR="00423AFD" w:rsidRPr="00DF2610" w:rsidRDefault="00423AFD" w:rsidP="00423AFD">
            <w:pPr>
              <w:ind w:right="-10"/>
              <w:jc w:val="right"/>
              <w:rPr>
                <w:rFonts w:ascii="BrowalliaUPC" w:hAnsi="BrowalliaUPC" w:cs="BrowalliaUPC"/>
                <w:sz w:val="28"/>
                <w:szCs w:val="28"/>
                <w:cs/>
              </w:rPr>
            </w:pPr>
          </w:p>
        </w:tc>
      </w:tr>
      <w:tr w:rsidR="00423AFD" w:rsidRPr="00EB3B58" w14:paraId="7168EE19" w14:textId="77777777" w:rsidTr="00423AFD">
        <w:trPr>
          <w:trHeight w:val="150"/>
        </w:trPr>
        <w:tc>
          <w:tcPr>
            <w:tcW w:w="6135" w:type="dxa"/>
            <w:tcBorders>
              <w:top w:val="nil"/>
              <w:left w:val="nil"/>
              <w:bottom w:val="nil"/>
              <w:right w:val="nil"/>
            </w:tcBorders>
          </w:tcPr>
          <w:p w14:paraId="1193E208" w14:textId="77777777" w:rsidR="00423AFD" w:rsidRPr="00DF2610" w:rsidRDefault="00423AFD" w:rsidP="00423AFD">
            <w:pPr>
              <w:jc w:val="thaiDistribute"/>
              <w:rPr>
                <w:rFonts w:ascii="BrowalliaUPC" w:hAnsi="BrowalliaUPC" w:cs="BrowalliaUPC"/>
                <w:sz w:val="28"/>
                <w:szCs w:val="28"/>
                <w:cs/>
                <w:lang w:val="en-GB"/>
              </w:rPr>
            </w:pPr>
            <w:r w:rsidRPr="00DF2610">
              <w:rPr>
                <w:rFonts w:ascii="BrowalliaUPC" w:hAnsi="BrowalliaUPC" w:cs="BrowalliaUPC"/>
                <w:sz w:val="28"/>
                <w:szCs w:val="28"/>
                <w:cs/>
                <w:lang w:val="en-GB"/>
              </w:rPr>
              <w:t>รวมรายจ่ายในการสำรวจและพัฒนาแหล่งแร่ตั้งพัก</w:t>
            </w:r>
          </w:p>
        </w:tc>
        <w:tc>
          <w:tcPr>
            <w:tcW w:w="1440" w:type="dxa"/>
            <w:tcBorders>
              <w:top w:val="nil"/>
              <w:left w:val="nil"/>
              <w:bottom w:val="nil"/>
              <w:right w:val="nil"/>
            </w:tcBorders>
          </w:tcPr>
          <w:p w14:paraId="71530F5D" w14:textId="19F9DFDA" w:rsidR="00423AFD" w:rsidRPr="00DF2610" w:rsidRDefault="00E324DC" w:rsidP="00423AFD">
            <w:pPr>
              <w:pBdr>
                <w:bottom w:val="single" w:sz="12" w:space="1" w:color="auto"/>
              </w:pBdr>
              <w:ind w:right="-10"/>
              <w:jc w:val="right"/>
              <w:rPr>
                <w:rFonts w:ascii="BrowalliaUPC" w:hAnsi="BrowalliaUPC" w:cs="BrowalliaUPC"/>
                <w:sz w:val="28"/>
                <w:szCs w:val="28"/>
              </w:rPr>
            </w:pPr>
            <w:r w:rsidRPr="00DF2610">
              <w:rPr>
                <w:rFonts w:ascii="BrowalliaUPC" w:hAnsi="BrowalliaUPC" w:cs="BrowalliaUPC"/>
                <w:sz w:val="28"/>
                <w:szCs w:val="28"/>
              </w:rPr>
              <w:t>2,760,076</w:t>
            </w:r>
          </w:p>
        </w:tc>
        <w:tc>
          <w:tcPr>
            <w:tcW w:w="1404" w:type="dxa"/>
            <w:tcBorders>
              <w:top w:val="nil"/>
              <w:left w:val="nil"/>
              <w:bottom w:val="nil"/>
              <w:right w:val="nil"/>
            </w:tcBorders>
          </w:tcPr>
          <w:p w14:paraId="1A816769" w14:textId="5D579B16" w:rsidR="00423AFD" w:rsidRPr="00EB3B58" w:rsidRDefault="00423AFD" w:rsidP="00423AFD">
            <w:pPr>
              <w:pBdr>
                <w:bottom w:val="single" w:sz="12" w:space="1" w:color="auto"/>
              </w:pBdr>
              <w:ind w:right="-10"/>
              <w:jc w:val="right"/>
              <w:rPr>
                <w:rFonts w:ascii="BrowalliaUPC" w:hAnsi="BrowalliaUPC" w:cs="BrowalliaUPC"/>
                <w:sz w:val="28"/>
                <w:szCs w:val="28"/>
              </w:rPr>
            </w:pPr>
            <w:r w:rsidRPr="00DF2610">
              <w:rPr>
                <w:rFonts w:ascii="BrowalliaUPC" w:hAnsi="BrowalliaUPC" w:cs="BrowalliaUPC"/>
                <w:sz w:val="28"/>
                <w:szCs w:val="28"/>
              </w:rPr>
              <w:t>955,682</w:t>
            </w:r>
          </w:p>
        </w:tc>
      </w:tr>
    </w:tbl>
    <w:p w14:paraId="730933C6" w14:textId="77777777" w:rsidR="00CE268A" w:rsidRPr="002C36E9" w:rsidRDefault="00CE268A" w:rsidP="00CD24AD">
      <w:pPr>
        <w:tabs>
          <w:tab w:val="left" w:pos="900"/>
          <w:tab w:val="left" w:pos="2160"/>
        </w:tabs>
        <w:ind w:left="426" w:right="-43"/>
        <w:jc w:val="thaiDistribute"/>
        <w:rPr>
          <w:rFonts w:ascii="BrowalliaUPC" w:hAnsi="BrowalliaUPC" w:cs="BrowalliaUPC"/>
          <w:sz w:val="28"/>
          <w:szCs w:val="28"/>
        </w:rPr>
      </w:pPr>
    </w:p>
    <w:p w14:paraId="04E3C8D5" w14:textId="332023C6" w:rsidR="00CD24AD" w:rsidRPr="002C36E9" w:rsidRDefault="00CD24AD" w:rsidP="00CD24AD">
      <w:pPr>
        <w:tabs>
          <w:tab w:val="left" w:pos="900"/>
          <w:tab w:val="left" w:pos="2160"/>
        </w:tabs>
        <w:ind w:left="426" w:right="-43"/>
        <w:jc w:val="thaiDistribute"/>
        <w:rPr>
          <w:rFonts w:ascii="BrowalliaUPC" w:hAnsi="BrowalliaUPC" w:cs="BrowalliaUPC"/>
          <w:sz w:val="28"/>
          <w:szCs w:val="28"/>
          <w:lang w:val="en-GB"/>
        </w:rPr>
      </w:pPr>
      <w:r w:rsidRPr="002C36E9">
        <w:rPr>
          <w:rFonts w:ascii="BrowalliaUPC" w:hAnsi="BrowalliaUPC" w:cs="BrowalliaUPC"/>
          <w:sz w:val="28"/>
          <w:szCs w:val="28"/>
          <w:cs/>
        </w:rPr>
        <w:t>บริษัทย่อยได้ยื่นคำขอประทานบัตรการทำเหมือง</w:t>
      </w:r>
      <w:r w:rsidRPr="002C36E9">
        <w:rPr>
          <w:rFonts w:ascii="BrowalliaUPC" w:hAnsi="BrowalliaUPC" w:cs="BrowalliaUPC"/>
          <w:color w:val="000000" w:themeColor="text1"/>
          <w:sz w:val="28"/>
          <w:szCs w:val="28"/>
          <w:cs/>
        </w:rPr>
        <w:t>แร่ต่อกรมอุตสาหกรรมพื้นฐานและการเหมืองแร่ (กพร</w:t>
      </w:r>
      <w:r w:rsidRPr="002C36E9">
        <w:rPr>
          <w:rFonts w:ascii="BrowalliaUPC" w:hAnsi="BrowalliaUPC" w:cs="BrowalliaUPC"/>
          <w:color w:val="000000" w:themeColor="text1"/>
          <w:sz w:val="28"/>
          <w:szCs w:val="28"/>
          <w:rtl/>
          <w:lang w:bidi="ar-SA"/>
        </w:rPr>
        <w:t>.</w:t>
      </w:r>
      <w:r w:rsidRPr="002C36E9">
        <w:rPr>
          <w:rFonts w:ascii="BrowalliaUPC" w:hAnsi="BrowalliaUPC" w:cs="BrowalliaUPC"/>
          <w:color w:val="000000" w:themeColor="text1"/>
          <w:sz w:val="28"/>
          <w:szCs w:val="28"/>
          <w:cs/>
        </w:rPr>
        <w:t xml:space="preserve">) ในปี </w:t>
      </w:r>
      <w:r w:rsidRPr="002C36E9">
        <w:rPr>
          <w:rFonts w:ascii="BrowalliaUPC" w:hAnsi="BrowalliaUPC" w:cs="BrowalliaUPC"/>
          <w:color w:val="000000" w:themeColor="text1"/>
          <w:sz w:val="28"/>
          <w:szCs w:val="28"/>
        </w:rPr>
        <w:t>2547</w:t>
      </w:r>
      <w:r w:rsidRPr="002C36E9">
        <w:rPr>
          <w:rFonts w:ascii="BrowalliaUPC" w:hAnsi="BrowalliaUPC" w:cs="BrowalliaUPC"/>
          <w:color w:val="000000" w:themeColor="text1"/>
          <w:sz w:val="28"/>
          <w:szCs w:val="28"/>
          <w:cs/>
        </w:rPr>
        <w:t xml:space="preserve"> และ</w:t>
      </w:r>
      <w:r w:rsidRPr="002C36E9">
        <w:rPr>
          <w:rFonts w:ascii="BrowalliaUPC" w:hAnsi="BrowalliaUPC" w:cs="BrowalliaUPC"/>
          <w:sz w:val="28"/>
          <w:szCs w:val="28"/>
          <w:cs/>
        </w:rPr>
        <w:t xml:space="preserve">เมื่อวันที่ </w:t>
      </w:r>
      <w:r w:rsidRPr="002C36E9">
        <w:rPr>
          <w:rFonts w:ascii="BrowalliaUPC" w:hAnsi="BrowalliaUPC" w:cs="BrowalliaUPC"/>
          <w:sz w:val="28"/>
          <w:szCs w:val="28"/>
        </w:rPr>
        <w:t>23</w:t>
      </w:r>
      <w:r w:rsidRPr="002C36E9">
        <w:rPr>
          <w:rFonts w:ascii="BrowalliaUPC" w:hAnsi="BrowalliaUPC" w:cs="BrowalliaUPC"/>
          <w:sz w:val="28"/>
          <w:szCs w:val="28"/>
          <w:cs/>
        </w:rPr>
        <w:t xml:space="preserve"> กันยายน </w:t>
      </w:r>
      <w:r w:rsidRPr="002C36E9">
        <w:rPr>
          <w:rFonts w:ascii="BrowalliaUPC" w:hAnsi="BrowalliaUPC" w:cs="BrowalliaUPC"/>
          <w:sz w:val="28"/>
          <w:szCs w:val="28"/>
        </w:rPr>
        <w:t>2565</w:t>
      </w:r>
      <w:r w:rsidRPr="002C36E9">
        <w:rPr>
          <w:rFonts w:ascii="BrowalliaUPC" w:hAnsi="BrowalliaUPC" w:cs="BrowalliaUPC"/>
          <w:sz w:val="28"/>
          <w:szCs w:val="28"/>
          <w:cs/>
        </w:rPr>
        <w:t xml:space="preserve"> บริษัทย่อยได้รับอนุญาตประทานบัตรการทำเหมืองประเภทที่</w:t>
      </w:r>
      <w:r w:rsidRPr="002C36E9">
        <w:rPr>
          <w:rFonts w:ascii="BrowalliaUPC" w:hAnsi="BrowalliaUPC" w:cs="BrowalliaUPC"/>
          <w:sz w:val="28"/>
          <w:szCs w:val="28"/>
        </w:rPr>
        <w:t xml:space="preserve"> 3</w:t>
      </w:r>
      <w:r w:rsidRPr="002C36E9">
        <w:rPr>
          <w:rFonts w:ascii="BrowalliaUPC" w:hAnsi="BrowalliaUPC" w:cs="BrowalliaUPC"/>
          <w:sz w:val="28"/>
          <w:szCs w:val="28"/>
          <w:cs/>
        </w:rPr>
        <w:t xml:space="preserve"> การทำเหมืองใต้ดิน ประเภทแร่โป</w:t>
      </w:r>
      <w:proofErr w:type="spellStart"/>
      <w:r w:rsidRPr="002C36E9">
        <w:rPr>
          <w:rFonts w:ascii="BrowalliaUPC" w:hAnsi="BrowalliaUPC" w:cs="BrowalliaUPC"/>
          <w:sz w:val="28"/>
          <w:szCs w:val="28"/>
          <w:cs/>
        </w:rPr>
        <w:t>แตช</w:t>
      </w:r>
      <w:proofErr w:type="spellEnd"/>
      <w:r w:rsidRPr="002C36E9">
        <w:rPr>
          <w:rFonts w:ascii="BrowalliaUPC" w:hAnsi="BrowalliaUPC" w:cs="BrowalliaUPC"/>
          <w:sz w:val="28"/>
          <w:szCs w:val="28"/>
          <w:cs/>
        </w:rPr>
        <w:t xml:space="preserve"> ตามคำขอประทานบัตรทำเหมืองใต้ดินที่</w:t>
      </w:r>
      <w:r w:rsidRPr="002C36E9">
        <w:rPr>
          <w:rFonts w:ascii="BrowalliaUPC" w:hAnsi="BrowalliaUPC" w:cs="BrowalliaUPC"/>
          <w:sz w:val="28"/>
          <w:szCs w:val="28"/>
        </w:rPr>
        <w:t xml:space="preserve"> 1-4/2547 </w:t>
      </w:r>
      <w:r w:rsidRPr="002C36E9">
        <w:rPr>
          <w:rFonts w:ascii="BrowalliaUPC" w:hAnsi="BrowalliaUPC" w:cs="BrowalliaUPC"/>
          <w:sz w:val="28"/>
          <w:szCs w:val="28"/>
          <w:cs/>
        </w:rPr>
        <w:t>จากอธิบดี กพร. จำนวน</w:t>
      </w:r>
      <w:r w:rsidRPr="002C36E9">
        <w:rPr>
          <w:rFonts w:ascii="BrowalliaUPC" w:hAnsi="BrowalliaUPC" w:cs="BrowalliaUPC"/>
          <w:sz w:val="28"/>
          <w:szCs w:val="28"/>
        </w:rPr>
        <w:t xml:space="preserve"> 4</w:t>
      </w:r>
      <w:r w:rsidRPr="002C36E9">
        <w:rPr>
          <w:rFonts w:ascii="BrowalliaUPC" w:hAnsi="BrowalliaUPC" w:cs="BrowalliaUPC"/>
          <w:sz w:val="28"/>
          <w:szCs w:val="28"/>
          <w:cs/>
        </w:rPr>
        <w:t xml:space="preserve"> แปลงของแหล่งแร่อุดรใต้ รวมเนื้อที่</w:t>
      </w:r>
      <w:r w:rsidRPr="002C36E9">
        <w:rPr>
          <w:rFonts w:ascii="BrowalliaUPC" w:hAnsi="BrowalliaUPC" w:cs="BrowalliaUPC"/>
          <w:sz w:val="28"/>
          <w:szCs w:val="28"/>
        </w:rPr>
        <w:t xml:space="preserve"> 25,446</w:t>
      </w:r>
      <w:r w:rsidRPr="002C36E9">
        <w:rPr>
          <w:rFonts w:ascii="BrowalliaUPC" w:hAnsi="BrowalliaUPC" w:cs="BrowalliaUPC"/>
          <w:sz w:val="28"/>
          <w:szCs w:val="28"/>
          <w:cs/>
        </w:rPr>
        <w:t xml:space="preserve"> ไร่ </w:t>
      </w:r>
      <w:r w:rsidRPr="002C36E9">
        <w:rPr>
          <w:rFonts w:ascii="BrowalliaUPC" w:hAnsi="BrowalliaUPC" w:cs="BrowalliaUPC"/>
          <w:sz w:val="28"/>
          <w:szCs w:val="28"/>
        </w:rPr>
        <w:t xml:space="preserve">1 </w:t>
      </w:r>
      <w:r w:rsidRPr="002C36E9">
        <w:rPr>
          <w:rFonts w:ascii="BrowalliaUPC" w:hAnsi="BrowalliaUPC" w:cs="BrowalliaUPC"/>
          <w:sz w:val="28"/>
          <w:szCs w:val="28"/>
          <w:cs/>
        </w:rPr>
        <w:t>งาน</w:t>
      </w:r>
      <w:r w:rsidRPr="002C36E9">
        <w:rPr>
          <w:rFonts w:ascii="BrowalliaUPC" w:hAnsi="BrowalliaUPC" w:cs="BrowalliaUPC"/>
          <w:sz w:val="28"/>
          <w:szCs w:val="28"/>
        </w:rPr>
        <w:t xml:space="preserve"> 49</w:t>
      </w:r>
      <w:r w:rsidRPr="002C36E9">
        <w:rPr>
          <w:rFonts w:ascii="BrowalliaUPC" w:hAnsi="BrowalliaUPC" w:cs="BrowalliaUPC"/>
          <w:sz w:val="28"/>
          <w:szCs w:val="28"/>
          <w:cs/>
        </w:rPr>
        <w:t xml:space="preserve"> ตารางวา โดยระยะเวลาการอนุญาตประทานบัตร </w:t>
      </w:r>
      <w:r w:rsidRPr="002C36E9">
        <w:rPr>
          <w:rFonts w:ascii="BrowalliaUPC" w:hAnsi="BrowalliaUPC" w:cs="BrowalliaUPC"/>
          <w:sz w:val="28"/>
          <w:szCs w:val="28"/>
        </w:rPr>
        <w:t>25</w:t>
      </w:r>
      <w:r w:rsidRPr="002C36E9">
        <w:rPr>
          <w:rFonts w:ascii="BrowalliaUPC" w:hAnsi="BrowalliaUPC" w:cs="BrowalliaUPC"/>
          <w:sz w:val="28"/>
          <w:szCs w:val="28"/>
          <w:cs/>
        </w:rPr>
        <w:t xml:space="preserve"> ปี นับแต่วันที่</w:t>
      </w:r>
      <w:r w:rsidRPr="002C36E9">
        <w:rPr>
          <w:rFonts w:ascii="BrowalliaUPC" w:hAnsi="BrowalliaUPC" w:cs="BrowalliaUPC"/>
          <w:sz w:val="28"/>
          <w:szCs w:val="28"/>
        </w:rPr>
        <w:t xml:space="preserve"> </w:t>
      </w:r>
      <w:r w:rsidR="008649EB" w:rsidRPr="002C36E9">
        <w:rPr>
          <w:rFonts w:ascii="BrowalliaUPC" w:hAnsi="BrowalliaUPC" w:cs="BrowalliaUPC"/>
          <w:sz w:val="28"/>
          <w:szCs w:val="28"/>
        </w:rPr>
        <w:t xml:space="preserve">            </w:t>
      </w:r>
      <w:r w:rsidRPr="002C36E9">
        <w:rPr>
          <w:rFonts w:ascii="BrowalliaUPC" w:hAnsi="BrowalliaUPC" w:cs="BrowalliaUPC"/>
          <w:sz w:val="28"/>
          <w:szCs w:val="28"/>
        </w:rPr>
        <w:t xml:space="preserve">23 </w:t>
      </w:r>
      <w:r w:rsidRPr="002C36E9">
        <w:rPr>
          <w:rFonts w:ascii="BrowalliaUPC" w:hAnsi="BrowalliaUPC" w:cs="BrowalliaUPC"/>
          <w:sz w:val="28"/>
          <w:szCs w:val="28"/>
          <w:cs/>
        </w:rPr>
        <w:t>กันยายน</w:t>
      </w:r>
      <w:r w:rsidRPr="002C36E9">
        <w:rPr>
          <w:rFonts w:ascii="BrowalliaUPC" w:hAnsi="BrowalliaUPC" w:cs="BrowalliaUPC"/>
          <w:sz w:val="28"/>
          <w:szCs w:val="28"/>
        </w:rPr>
        <w:t xml:space="preserve"> 2565 </w:t>
      </w:r>
      <w:r w:rsidRPr="002C36E9">
        <w:rPr>
          <w:rFonts w:ascii="BrowalliaUPC" w:hAnsi="BrowalliaUPC" w:cs="BrowalliaUPC"/>
          <w:sz w:val="28"/>
          <w:szCs w:val="28"/>
          <w:cs/>
        </w:rPr>
        <w:t>และสามารถขอขยายสัมปทานเพิ่มได้อีก</w:t>
      </w:r>
      <w:r w:rsidRPr="002C36E9">
        <w:rPr>
          <w:rFonts w:ascii="BrowalliaUPC" w:hAnsi="BrowalliaUPC" w:cs="BrowalliaUPC"/>
          <w:sz w:val="28"/>
          <w:szCs w:val="28"/>
        </w:rPr>
        <w:t xml:space="preserve"> 5</w:t>
      </w:r>
      <w:r w:rsidRPr="002C36E9">
        <w:rPr>
          <w:rFonts w:ascii="BrowalliaUPC" w:hAnsi="BrowalliaUPC" w:cs="BrowalliaUPC"/>
          <w:sz w:val="28"/>
          <w:szCs w:val="28"/>
          <w:cs/>
        </w:rPr>
        <w:t xml:space="preserve"> ปี เมื่อวันที่</w:t>
      </w:r>
      <w:r w:rsidRPr="002C36E9">
        <w:rPr>
          <w:rFonts w:ascii="BrowalliaUPC" w:hAnsi="BrowalliaUPC" w:cs="BrowalliaUPC"/>
          <w:sz w:val="28"/>
          <w:szCs w:val="28"/>
        </w:rPr>
        <w:t xml:space="preserve"> 7 </w:t>
      </w:r>
      <w:r w:rsidRPr="002C36E9">
        <w:rPr>
          <w:rFonts w:ascii="BrowalliaUPC" w:hAnsi="BrowalliaUPC" w:cs="BrowalliaUPC"/>
          <w:sz w:val="28"/>
          <w:szCs w:val="28"/>
          <w:cs/>
        </w:rPr>
        <w:t>ตุลาคม</w:t>
      </w:r>
      <w:r w:rsidRPr="002C36E9">
        <w:rPr>
          <w:rFonts w:ascii="BrowalliaUPC" w:hAnsi="BrowalliaUPC" w:cs="BrowalliaUPC"/>
          <w:sz w:val="28"/>
          <w:szCs w:val="28"/>
        </w:rPr>
        <w:t xml:space="preserve"> 2565</w:t>
      </w:r>
      <w:r w:rsidRPr="002C36E9">
        <w:rPr>
          <w:rFonts w:ascii="BrowalliaUPC" w:hAnsi="BrowalliaUPC" w:cs="BrowalliaUPC"/>
          <w:sz w:val="28"/>
          <w:szCs w:val="28"/>
          <w:cs/>
        </w:rPr>
        <w:t xml:space="preserve"> บริษัทย่อยได้รับประ</w:t>
      </w:r>
      <w:r w:rsidR="00BF65D8" w:rsidRPr="002C36E9">
        <w:rPr>
          <w:rFonts w:ascii="BrowalliaUPC" w:hAnsi="BrowalliaUPC" w:cs="BrowalliaUPC" w:hint="cs"/>
          <w:sz w:val="28"/>
          <w:szCs w:val="28"/>
          <w:cs/>
        </w:rPr>
        <w:t>ท</w:t>
      </w:r>
      <w:r w:rsidRPr="002C36E9">
        <w:rPr>
          <w:rFonts w:ascii="BrowalliaUPC" w:hAnsi="BrowalliaUPC" w:cs="BrowalliaUPC"/>
          <w:sz w:val="28"/>
          <w:szCs w:val="28"/>
          <w:cs/>
        </w:rPr>
        <w:t>านบัตรทั้ง</w:t>
      </w:r>
      <w:r w:rsidRPr="002C36E9">
        <w:rPr>
          <w:rFonts w:ascii="BrowalliaUPC" w:hAnsi="BrowalliaUPC" w:cs="BrowalliaUPC"/>
          <w:sz w:val="28"/>
          <w:szCs w:val="28"/>
        </w:rPr>
        <w:t xml:space="preserve"> 4</w:t>
      </w:r>
      <w:r w:rsidRPr="002C36E9">
        <w:rPr>
          <w:rFonts w:ascii="BrowalliaUPC" w:hAnsi="BrowalliaUPC" w:cs="BrowalliaUPC"/>
          <w:sz w:val="28"/>
          <w:szCs w:val="28"/>
          <w:cs/>
        </w:rPr>
        <w:t xml:space="preserve"> ฉบับ พร้อมชำระเงินค่าตอบแทนจำนวน </w:t>
      </w:r>
      <w:r w:rsidRPr="002C36E9">
        <w:rPr>
          <w:rFonts w:ascii="BrowalliaUPC" w:hAnsi="BrowalliaUPC" w:cs="BrowalliaUPC"/>
          <w:sz w:val="28"/>
          <w:szCs w:val="28"/>
        </w:rPr>
        <w:t>5</w:t>
      </w:r>
      <w:r w:rsidRPr="002C36E9">
        <w:rPr>
          <w:rFonts w:ascii="BrowalliaUPC" w:hAnsi="BrowalliaUPC" w:cs="BrowalliaUPC"/>
          <w:sz w:val="28"/>
          <w:szCs w:val="28"/>
          <w:cs/>
        </w:rPr>
        <w:t xml:space="preserve"> ล้านเหรียญดอลลาร์สหรัฐ (เทียบเท่าเงินบาท </w:t>
      </w:r>
      <w:r w:rsidRPr="002C36E9">
        <w:rPr>
          <w:rFonts w:ascii="BrowalliaUPC" w:hAnsi="BrowalliaUPC" w:cs="BrowalliaUPC"/>
          <w:sz w:val="28"/>
          <w:szCs w:val="28"/>
        </w:rPr>
        <w:t>187.43</w:t>
      </w:r>
      <w:r w:rsidRPr="002C36E9">
        <w:rPr>
          <w:rFonts w:ascii="BrowalliaUPC" w:hAnsi="BrowalliaUPC" w:cs="BrowalliaUPC"/>
          <w:sz w:val="28"/>
          <w:szCs w:val="28"/>
          <w:cs/>
        </w:rPr>
        <w:t xml:space="preserve"> ล้านบาท) ให้ กพร. แล้วตามเงื่อนไขการรับประทานบัตร ณ วันที่ </w:t>
      </w:r>
      <w:r w:rsidR="00BF65D8" w:rsidRPr="002C36E9">
        <w:rPr>
          <w:rFonts w:ascii="BrowalliaUPC" w:hAnsi="BrowalliaUPC" w:cs="BrowalliaUPC"/>
          <w:sz w:val="28"/>
          <w:szCs w:val="28"/>
        </w:rPr>
        <w:t>31</w:t>
      </w:r>
      <w:r w:rsidRPr="002C36E9">
        <w:rPr>
          <w:rFonts w:ascii="BrowalliaUPC" w:hAnsi="BrowalliaUPC" w:cs="BrowalliaUPC"/>
          <w:sz w:val="28"/>
          <w:szCs w:val="28"/>
          <w:cs/>
        </w:rPr>
        <w:t xml:space="preserve"> ธันวาคม </w:t>
      </w:r>
      <w:r w:rsidR="00BF65D8" w:rsidRPr="002C36E9">
        <w:rPr>
          <w:rFonts w:ascii="BrowalliaUPC" w:hAnsi="BrowalliaUPC" w:cs="BrowalliaUPC"/>
          <w:sz w:val="28"/>
          <w:szCs w:val="28"/>
        </w:rPr>
        <w:t>2565</w:t>
      </w:r>
      <w:r w:rsidRPr="002C36E9">
        <w:rPr>
          <w:rFonts w:ascii="BrowalliaUPC" w:hAnsi="BrowalliaUPC" w:cs="BrowalliaUPC"/>
          <w:sz w:val="28"/>
          <w:szCs w:val="28"/>
        </w:rPr>
        <w:t xml:space="preserve"> </w:t>
      </w:r>
      <w:r w:rsidRPr="002C36E9">
        <w:rPr>
          <w:rFonts w:ascii="BrowalliaUPC" w:hAnsi="BrowalliaUPC" w:cs="BrowalliaUPC"/>
          <w:sz w:val="28"/>
          <w:szCs w:val="28"/>
          <w:cs/>
        </w:rPr>
        <w:t>บริษัทย่อยมีภาระผูกพันเกี่ยวกับค่าตอบแทนดังกล่าวและได้บันทึกเป็นรายจ่ายรอตัดบัญชี รวมในบัญชี “รายจ่ายในการสำรวจและพัฒนาแหล่งแร่ตั้งพัก” และเป็นค่าใช้จ่ายค้างจ่ายในงบแสดงฐานะการเงิน</w:t>
      </w:r>
    </w:p>
    <w:p w14:paraId="7D44C8AF" w14:textId="5093169A" w:rsidR="002E450C" w:rsidRPr="002C36E9" w:rsidRDefault="002E450C" w:rsidP="002E450C">
      <w:pPr>
        <w:pStyle w:val="NormalWeb"/>
        <w:ind w:left="426"/>
        <w:jc w:val="thaiDistribute"/>
        <w:rPr>
          <w:rFonts w:ascii="BrowalliaUPC" w:hAnsi="BrowalliaUPC" w:cs="BrowalliaUPC"/>
          <w:sz w:val="28"/>
          <w:szCs w:val="28"/>
        </w:rPr>
      </w:pPr>
      <w:r w:rsidRPr="002C36E9">
        <w:rPr>
          <w:rFonts w:ascii="BrowalliaUPC" w:hAnsi="BrowalliaUPC" w:cs="BrowalliaUPC"/>
          <w:sz w:val="28"/>
          <w:szCs w:val="28"/>
          <w:cs/>
        </w:rPr>
        <w:t xml:space="preserve">เพื่อให้สามารถเริ่มดำเนินธุรกิจเหมืองแร่ บริษัทย่อยต้องปฏิบัติตามเงื่อนไขในการออกประทานบัตรและกฎหมายอื่นที่เกี่ยวข้อง เช่น การเปิดการทำเหมืองภายใน </w:t>
      </w:r>
      <w:r w:rsidRPr="002C36E9">
        <w:rPr>
          <w:rFonts w:ascii="BrowalliaUPC" w:hAnsi="BrowalliaUPC" w:cs="BrowalliaUPC"/>
          <w:sz w:val="28"/>
          <w:szCs w:val="28"/>
        </w:rPr>
        <w:t>1 </w:t>
      </w:r>
      <w:r w:rsidRPr="002C36E9">
        <w:rPr>
          <w:rFonts w:ascii="BrowalliaUPC" w:hAnsi="BrowalliaUPC" w:cs="BrowalliaUPC"/>
          <w:sz w:val="28"/>
          <w:szCs w:val="28"/>
          <w:cs/>
        </w:rPr>
        <w:t>ปี นับแต่วันที่ได้รับประทานบัตร การทำประกันภัย การฟื้นฟูสภาพพื้นที่เหมือง เป็นต้น</w:t>
      </w:r>
      <w:r w:rsidRPr="002C36E9">
        <w:rPr>
          <w:rFonts w:ascii="BrowalliaUPC" w:hAnsi="BrowalliaUPC" w:cs="BrowalliaUPC"/>
          <w:sz w:val="28"/>
          <w:szCs w:val="28"/>
        </w:rPr>
        <w:t> </w:t>
      </w:r>
      <w:r w:rsidR="00860653" w:rsidRPr="002C36E9">
        <w:rPr>
          <w:rFonts w:ascii="BrowalliaUPC" w:hAnsi="BrowalliaUPC" w:cs="BrowalliaUPC"/>
          <w:sz w:val="28"/>
          <w:szCs w:val="28"/>
          <w:cs/>
        </w:rPr>
        <w:t>หากไม่ปฏิบัติตามเงื่อนไขที่กำหนดโดยไม่มีเหตุอันสมควร บริษัทย่อยต้องยินยอมให้เพิกถอนประทานบัตรโดยไม่เรียกร้องค่าเสียหาย อย่างไรก็ตาม บริษัทย่อยได้เริ่มทยอยดำเนินการตามเงื่อนไขดังกล่าวในบางส่วนแล้ว</w:t>
      </w:r>
    </w:p>
    <w:p w14:paraId="499465F7" w14:textId="784EACB6" w:rsidR="002E450C" w:rsidRPr="002C36E9" w:rsidRDefault="002E450C" w:rsidP="002E450C">
      <w:pPr>
        <w:pStyle w:val="NormalWeb"/>
        <w:ind w:left="426"/>
        <w:jc w:val="thaiDistribute"/>
        <w:rPr>
          <w:rFonts w:ascii="BrowalliaUPC" w:hAnsi="BrowalliaUPC" w:cs="BrowalliaUPC"/>
          <w:sz w:val="28"/>
          <w:szCs w:val="28"/>
        </w:rPr>
      </w:pPr>
      <w:r w:rsidRPr="002C36E9">
        <w:rPr>
          <w:rFonts w:ascii="BrowalliaUPC" w:hAnsi="BrowalliaUPC" w:cs="BrowalliaUPC"/>
          <w:sz w:val="28"/>
          <w:szCs w:val="28"/>
          <w:cs/>
        </w:rPr>
        <w:t>ณ วันที่</w:t>
      </w:r>
      <w:r w:rsidRPr="002C36E9">
        <w:rPr>
          <w:rFonts w:ascii="BrowalliaUPC" w:hAnsi="BrowalliaUPC" w:cs="BrowalliaUPC"/>
          <w:sz w:val="28"/>
          <w:szCs w:val="28"/>
        </w:rPr>
        <w:t xml:space="preserve"> 31 </w:t>
      </w:r>
      <w:r w:rsidRPr="002C36E9">
        <w:rPr>
          <w:rFonts w:ascii="BrowalliaUPC" w:hAnsi="BrowalliaUPC" w:cs="BrowalliaUPC"/>
          <w:sz w:val="28"/>
          <w:szCs w:val="28"/>
          <w:cs/>
        </w:rPr>
        <w:t xml:space="preserve">ธันวาคม </w:t>
      </w:r>
      <w:r w:rsidRPr="002C36E9">
        <w:rPr>
          <w:rFonts w:ascii="BrowalliaUPC" w:hAnsi="BrowalliaUPC" w:cs="BrowalliaUPC"/>
          <w:sz w:val="28"/>
          <w:szCs w:val="28"/>
        </w:rPr>
        <w:t xml:space="preserve">2565 </w:t>
      </w:r>
      <w:r w:rsidRPr="002C36E9">
        <w:rPr>
          <w:rFonts w:ascii="BrowalliaUPC" w:hAnsi="BrowalliaUPC" w:cs="BrowalliaUPC"/>
          <w:sz w:val="28"/>
          <w:szCs w:val="28"/>
          <w:cs/>
        </w:rPr>
        <w:t xml:space="preserve">บริษัทย่อยมีภาระผูกพันตามเงื่อนไขหนึ่งที่กำหนดในประทานบัตรโดยการจ่ายเงินค่าทดแทนให้ผู้มีกรรมสิทธิ์หรือมีสิทธิครอบครองในที่ดินเป็นจำนวนรวม </w:t>
      </w:r>
      <w:r w:rsidRPr="002C36E9">
        <w:rPr>
          <w:rFonts w:ascii="BrowalliaUPC" w:hAnsi="BrowalliaUPC" w:cs="BrowalliaUPC"/>
          <w:sz w:val="28"/>
          <w:szCs w:val="28"/>
        </w:rPr>
        <w:t xml:space="preserve">1,115.29 </w:t>
      </w:r>
      <w:r w:rsidRPr="002C36E9">
        <w:rPr>
          <w:rFonts w:ascii="BrowalliaUPC" w:hAnsi="BrowalliaUPC" w:cs="BrowalliaUPC"/>
          <w:sz w:val="28"/>
          <w:szCs w:val="28"/>
          <w:cs/>
        </w:rPr>
        <w:t xml:space="preserve">ล้านบาท ทั้งนี้ บริษัทย่อยได้รับรู้เงินค่าทดแทนดังกล่าวเป็นรายจ่ายรอตัดบัญชีซึ่งบันทึกในบัญชี “รายจ่ายในการสำรวจและพัฒนาแหล่งแร่ตั้งพัก” และเป็นหนี้สินซึ่งบันทึกในบัญชี “หนี้สินที่ต้องจ่ายตามสิทธิประทานบัตร” (ตามหมายเหตุประกอบงบการเงินข้อ </w:t>
      </w:r>
      <w:r w:rsidRPr="002C36E9">
        <w:rPr>
          <w:rFonts w:ascii="BrowalliaUPC" w:hAnsi="BrowalliaUPC" w:cs="BrowalliaUPC"/>
          <w:sz w:val="28"/>
          <w:szCs w:val="28"/>
        </w:rPr>
        <w:t xml:space="preserve">32) </w:t>
      </w:r>
      <w:r w:rsidRPr="002C36E9">
        <w:rPr>
          <w:rFonts w:ascii="BrowalliaUPC" w:hAnsi="BrowalliaUPC" w:cs="BrowalliaUPC"/>
          <w:sz w:val="28"/>
          <w:szCs w:val="28"/>
          <w:cs/>
        </w:rPr>
        <w:t>ในงบแสดงฐานะการเงิน</w:t>
      </w:r>
    </w:p>
    <w:p w14:paraId="0BADF196" w14:textId="77777777" w:rsidR="00CD24AD" w:rsidRPr="004266E9" w:rsidRDefault="00CD24AD" w:rsidP="00CD24AD">
      <w:pPr>
        <w:tabs>
          <w:tab w:val="left" w:pos="900"/>
          <w:tab w:val="left" w:pos="2160"/>
        </w:tabs>
        <w:ind w:left="426" w:right="-43"/>
        <w:jc w:val="thaiDistribute"/>
        <w:rPr>
          <w:rFonts w:ascii="BrowalliaUPC" w:hAnsi="BrowalliaUPC" w:cs="BrowalliaUPC"/>
          <w:sz w:val="28"/>
          <w:szCs w:val="28"/>
        </w:rPr>
      </w:pPr>
      <w:r w:rsidRPr="002C36E9">
        <w:rPr>
          <w:rFonts w:ascii="BrowalliaUPC" w:hAnsi="BrowalliaUPC" w:cs="BrowalliaUPC"/>
          <w:sz w:val="28"/>
          <w:szCs w:val="28"/>
          <w:cs/>
        </w:rPr>
        <w:t>ฝ่ายบริหารของกลุ่มบริษัทเชื่อว่า บริษัทย่อยจะสามารถดำเนินการได้ตามเงื่อนไขที่กำหนด และสามารถเริ่มดำเนินธุรกิจเหมืองแร่ได้ตามกำหนดเวลา ดังนั้น ผู้บริหารของบริษัทจึงเชื่อว่าเงินลงทุนดังกล่าวจะไม่มีการด้อยค่า</w:t>
      </w:r>
    </w:p>
    <w:p w14:paraId="2B19AE02" w14:textId="77777777" w:rsidR="00CD24AD" w:rsidRDefault="00CD24AD" w:rsidP="00CD24AD">
      <w:pPr>
        <w:tabs>
          <w:tab w:val="left" w:pos="900"/>
        </w:tabs>
        <w:ind w:left="426" w:right="-45"/>
        <w:jc w:val="both"/>
        <w:rPr>
          <w:rFonts w:ascii="BrowalliaUPC" w:hAnsi="BrowalliaUPC" w:cs="BrowalliaUPC"/>
          <w:b/>
          <w:bCs/>
        </w:rPr>
      </w:pPr>
    </w:p>
    <w:p w14:paraId="7F88BCCA" w14:textId="77777777" w:rsidR="00F77FF6" w:rsidRPr="002C36E9" w:rsidRDefault="00F77FF6" w:rsidP="00CD24AD">
      <w:pPr>
        <w:tabs>
          <w:tab w:val="left" w:pos="900"/>
        </w:tabs>
        <w:ind w:left="426" w:right="-45"/>
        <w:jc w:val="both"/>
        <w:rPr>
          <w:rFonts w:ascii="BrowalliaUPC" w:hAnsi="BrowalliaUPC" w:cs="BrowalliaUPC"/>
          <w:b/>
          <w:bCs/>
        </w:rPr>
      </w:pPr>
    </w:p>
    <w:p w14:paraId="41186408" w14:textId="77777777" w:rsidR="00F77FF6" w:rsidRPr="002C36E9" w:rsidRDefault="00F77FF6" w:rsidP="00CD24AD">
      <w:pPr>
        <w:tabs>
          <w:tab w:val="left" w:pos="900"/>
        </w:tabs>
        <w:ind w:left="426" w:right="-45"/>
        <w:jc w:val="both"/>
        <w:rPr>
          <w:rFonts w:ascii="BrowalliaUPC" w:hAnsi="BrowalliaUPC" w:cs="BrowalliaUPC"/>
          <w:b/>
          <w:bCs/>
        </w:rPr>
      </w:pPr>
    </w:p>
    <w:p w14:paraId="3C740EAD" w14:textId="77777777" w:rsidR="00F77FF6" w:rsidRPr="002C36E9" w:rsidRDefault="00F77FF6" w:rsidP="00CD24AD">
      <w:pPr>
        <w:tabs>
          <w:tab w:val="left" w:pos="900"/>
        </w:tabs>
        <w:ind w:left="426" w:right="-45"/>
        <w:jc w:val="both"/>
        <w:rPr>
          <w:rFonts w:ascii="BrowalliaUPC" w:hAnsi="BrowalliaUPC" w:cs="BrowalliaUPC"/>
          <w:b/>
          <w:bCs/>
        </w:rPr>
      </w:pPr>
    </w:p>
    <w:p w14:paraId="4EB798E6" w14:textId="77777777" w:rsidR="00F77FF6" w:rsidRPr="002C36E9" w:rsidRDefault="00F77FF6" w:rsidP="00CD24AD">
      <w:pPr>
        <w:tabs>
          <w:tab w:val="left" w:pos="900"/>
        </w:tabs>
        <w:ind w:left="426" w:right="-45"/>
        <w:jc w:val="both"/>
        <w:rPr>
          <w:rFonts w:ascii="BrowalliaUPC" w:hAnsi="BrowalliaUPC" w:cs="BrowalliaUPC"/>
          <w:b/>
          <w:bCs/>
        </w:rPr>
      </w:pPr>
    </w:p>
    <w:p w14:paraId="40B3F041" w14:textId="77777777" w:rsidR="00F77FF6" w:rsidRDefault="00F77FF6" w:rsidP="00CD24AD">
      <w:pPr>
        <w:tabs>
          <w:tab w:val="left" w:pos="900"/>
        </w:tabs>
        <w:ind w:left="426" w:right="-45"/>
        <w:jc w:val="both"/>
        <w:rPr>
          <w:rFonts w:ascii="BrowalliaUPC" w:hAnsi="BrowalliaUPC" w:cs="BrowalliaUPC"/>
          <w:b/>
          <w:bCs/>
        </w:rPr>
      </w:pPr>
    </w:p>
    <w:p w14:paraId="6B321692" w14:textId="77777777" w:rsidR="006A3758" w:rsidRDefault="006A3758" w:rsidP="00CD24AD">
      <w:pPr>
        <w:tabs>
          <w:tab w:val="left" w:pos="900"/>
        </w:tabs>
        <w:ind w:left="426" w:right="-45"/>
        <w:jc w:val="both"/>
        <w:rPr>
          <w:rFonts w:ascii="BrowalliaUPC" w:hAnsi="BrowalliaUPC" w:cs="BrowalliaUPC"/>
          <w:b/>
          <w:bCs/>
        </w:rPr>
      </w:pPr>
    </w:p>
    <w:p w14:paraId="325BB383" w14:textId="77777777" w:rsidR="006A3758" w:rsidRPr="002C36E9" w:rsidRDefault="006A3758" w:rsidP="00CD24AD">
      <w:pPr>
        <w:tabs>
          <w:tab w:val="left" w:pos="900"/>
        </w:tabs>
        <w:ind w:left="426" w:right="-45"/>
        <w:jc w:val="both"/>
        <w:rPr>
          <w:rFonts w:ascii="BrowalliaUPC" w:hAnsi="BrowalliaUPC" w:cs="BrowalliaUPC"/>
          <w:b/>
          <w:bCs/>
        </w:rPr>
      </w:pPr>
    </w:p>
    <w:p w14:paraId="2D0DDEF1" w14:textId="77777777" w:rsidR="00105364" w:rsidRPr="002C36E9" w:rsidRDefault="00105364" w:rsidP="00CD24AD">
      <w:pPr>
        <w:tabs>
          <w:tab w:val="left" w:pos="900"/>
        </w:tabs>
        <w:ind w:left="426" w:right="-45"/>
        <w:jc w:val="both"/>
        <w:rPr>
          <w:rFonts w:ascii="BrowalliaUPC" w:hAnsi="BrowalliaUPC" w:cs="BrowalliaUPC"/>
          <w:b/>
          <w:bCs/>
        </w:rPr>
      </w:pPr>
    </w:p>
    <w:p w14:paraId="43EDA476" w14:textId="61DBF097" w:rsidR="008E0FDC" w:rsidRPr="00EB3B58" w:rsidRDefault="000B0FC9" w:rsidP="00662FF7">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hint="cs"/>
          <w:b/>
          <w:bCs/>
          <w:sz w:val="28"/>
          <w:szCs w:val="28"/>
          <w:cs/>
        </w:rPr>
        <w:lastRenderedPageBreak/>
        <w:t>ค่า</w:t>
      </w:r>
      <w:r w:rsidR="000B6D75" w:rsidRPr="00EB3B58">
        <w:rPr>
          <w:rFonts w:ascii="BrowalliaUPC" w:hAnsi="BrowalliaUPC" w:cs="BrowalliaUPC" w:hint="cs"/>
          <w:b/>
          <w:bCs/>
          <w:sz w:val="28"/>
          <w:szCs w:val="28"/>
          <w:cs/>
        </w:rPr>
        <w:t>ใช้จ่าย</w:t>
      </w:r>
      <w:r w:rsidR="008E0FDC" w:rsidRPr="00EB3B58">
        <w:rPr>
          <w:rFonts w:ascii="BrowalliaUPC" w:hAnsi="BrowalliaUPC" w:cs="BrowalliaUPC"/>
          <w:b/>
          <w:bCs/>
          <w:sz w:val="28"/>
          <w:szCs w:val="28"/>
          <w:cs/>
        </w:rPr>
        <w:t>สัมปทานรอตัดบัญชีและต้นทุนโครงการระหว่างพัฒนา</w:t>
      </w:r>
    </w:p>
    <w:p w14:paraId="0ECB1EF3" w14:textId="77777777" w:rsidR="008E0FDC" w:rsidRPr="00EB3B58" w:rsidRDefault="008E0FDC" w:rsidP="008E0FDC">
      <w:pPr>
        <w:ind w:right="-45"/>
        <w:jc w:val="both"/>
        <w:rPr>
          <w:rFonts w:ascii="BrowalliaUPC" w:hAnsi="BrowalliaUPC" w:cs="BrowalliaUPC"/>
          <w:b/>
          <w:bCs/>
          <w:sz w:val="28"/>
          <w:szCs w:val="28"/>
        </w:rPr>
      </w:pPr>
    </w:p>
    <w:tbl>
      <w:tblPr>
        <w:tblW w:w="9000" w:type="dxa"/>
        <w:tblInd w:w="450" w:type="dxa"/>
        <w:tblLayout w:type="fixed"/>
        <w:tblLook w:val="0000" w:firstRow="0" w:lastRow="0" w:firstColumn="0" w:lastColumn="0" w:noHBand="0" w:noVBand="0"/>
      </w:tblPr>
      <w:tblGrid>
        <w:gridCol w:w="3897"/>
        <w:gridCol w:w="1276"/>
        <w:gridCol w:w="1276"/>
        <w:gridCol w:w="1276"/>
        <w:gridCol w:w="1275"/>
      </w:tblGrid>
      <w:tr w:rsidR="008E0FDC" w:rsidRPr="00DE3094" w14:paraId="60F332A3" w14:textId="77777777" w:rsidTr="00D34556">
        <w:tc>
          <w:tcPr>
            <w:tcW w:w="3897" w:type="dxa"/>
          </w:tcPr>
          <w:p w14:paraId="216EFD89" w14:textId="77777777" w:rsidR="008E0FDC" w:rsidRPr="00DE3094" w:rsidRDefault="008E0FDC" w:rsidP="00DE309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3A013F85" w14:textId="77777777" w:rsidR="008E0FDC" w:rsidRPr="00DE3094" w:rsidRDefault="008E0FDC" w:rsidP="00DE309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5CEEA77C" w14:textId="77777777" w:rsidR="008E0FDC" w:rsidRPr="00DE3094" w:rsidRDefault="008E0FDC" w:rsidP="00DE309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4A9C158A" w14:textId="77777777" w:rsidR="008E0FDC" w:rsidRPr="00DE3094" w:rsidRDefault="008E0FDC" w:rsidP="00DE3094">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DE3094">
              <w:rPr>
                <w:rFonts w:ascii="Browallia New" w:hAnsi="Browallia New" w:cs="Browallia New"/>
                <w:snapToGrid w:val="0"/>
                <w:color w:val="000000" w:themeColor="text1"/>
                <w:sz w:val="28"/>
                <w:szCs w:val="28"/>
                <w:cs/>
                <w:lang w:eastAsia="th-TH"/>
              </w:rPr>
              <w:t>(หน่วย : พันบาท)</w:t>
            </w:r>
          </w:p>
        </w:tc>
      </w:tr>
      <w:tr w:rsidR="008E0FDC" w:rsidRPr="00DE3094" w14:paraId="67073766" w14:textId="77777777" w:rsidTr="00D34556">
        <w:tc>
          <w:tcPr>
            <w:tcW w:w="3897" w:type="dxa"/>
          </w:tcPr>
          <w:p w14:paraId="6CEA7972" w14:textId="77777777" w:rsidR="008E0FDC" w:rsidRPr="00DE3094" w:rsidRDefault="008E0FDC" w:rsidP="00DE309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7A41E945" w14:textId="77777777" w:rsidR="008E0FDC" w:rsidRPr="00DE3094" w:rsidRDefault="008E0FDC" w:rsidP="00DE309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DE3094">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4D9EFAC5" w14:textId="77777777" w:rsidR="008E0FDC" w:rsidRPr="00DE3094" w:rsidRDefault="008E0FDC" w:rsidP="00DE309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DE3094">
              <w:rPr>
                <w:rFonts w:ascii="Browallia New" w:hAnsi="Browallia New" w:cs="Browallia New"/>
                <w:snapToGrid w:val="0"/>
                <w:color w:val="000000" w:themeColor="text1"/>
                <w:sz w:val="28"/>
                <w:szCs w:val="28"/>
                <w:cs/>
                <w:lang w:eastAsia="th-TH"/>
              </w:rPr>
              <w:t>งบการเงินเฉพาะของบริษัท</w:t>
            </w:r>
          </w:p>
        </w:tc>
      </w:tr>
      <w:tr w:rsidR="00204DC9" w:rsidRPr="00DE3094" w14:paraId="152F67C3" w14:textId="77777777" w:rsidTr="00D34556">
        <w:tc>
          <w:tcPr>
            <w:tcW w:w="3897" w:type="dxa"/>
          </w:tcPr>
          <w:p w14:paraId="1AE52A1C" w14:textId="77777777" w:rsidR="00204DC9" w:rsidRPr="00DE3094" w:rsidRDefault="00204DC9" w:rsidP="00DE3094">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vAlign w:val="bottom"/>
          </w:tcPr>
          <w:p w14:paraId="648D36C8" w14:textId="11B1157E" w:rsidR="00204DC9" w:rsidRPr="00DE3094" w:rsidRDefault="00204DC9" w:rsidP="00DE3094">
            <w:pPr>
              <w:pBdr>
                <w:bottom w:val="single" w:sz="4" w:space="1" w:color="auto"/>
              </w:pBdr>
              <w:tabs>
                <w:tab w:val="left" w:pos="900"/>
              </w:tabs>
              <w:ind w:left="-18"/>
              <w:jc w:val="center"/>
              <w:rPr>
                <w:rFonts w:ascii="Browallia New" w:hAnsi="Browallia New" w:cs="Browallia New"/>
                <w:color w:val="000000" w:themeColor="text1"/>
                <w:sz w:val="28"/>
                <w:szCs w:val="28"/>
              </w:rPr>
            </w:pPr>
            <w:r w:rsidRPr="00DE3094">
              <w:rPr>
                <w:rFonts w:ascii="Browallia New" w:hAnsi="Browallia New" w:cs="Browallia New"/>
                <w:color w:val="000000" w:themeColor="text1"/>
                <w:sz w:val="28"/>
                <w:szCs w:val="28"/>
              </w:rPr>
              <w:t>31</w:t>
            </w:r>
            <w:r w:rsidRPr="00DE3094">
              <w:rPr>
                <w:rFonts w:ascii="Browallia New" w:hAnsi="Browallia New" w:cs="Browallia New"/>
                <w:color w:val="000000" w:themeColor="text1"/>
                <w:sz w:val="28"/>
                <w:szCs w:val="28"/>
                <w:cs/>
              </w:rPr>
              <w:t xml:space="preserve"> ธันวาคม </w:t>
            </w:r>
            <w:r w:rsidRPr="00DE3094">
              <w:rPr>
                <w:rFonts w:ascii="Browallia New" w:hAnsi="Browallia New" w:cs="Browallia New"/>
                <w:color w:val="000000" w:themeColor="text1"/>
                <w:sz w:val="28"/>
                <w:szCs w:val="28"/>
                <w:lang w:val="en-GB"/>
              </w:rPr>
              <w:t>2565</w:t>
            </w:r>
          </w:p>
        </w:tc>
        <w:tc>
          <w:tcPr>
            <w:tcW w:w="1276" w:type="dxa"/>
            <w:vAlign w:val="bottom"/>
          </w:tcPr>
          <w:p w14:paraId="187B82DB" w14:textId="7038326E" w:rsidR="00204DC9" w:rsidRPr="00DE3094" w:rsidRDefault="00204DC9" w:rsidP="00DE3094">
            <w:pPr>
              <w:pBdr>
                <w:bottom w:val="single" w:sz="4" w:space="1" w:color="auto"/>
              </w:pBdr>
              <w:tabs>
                <w:tab w:val="left" w:pos="900"/>
              </w:tabs>
              <w:ind w:left="-18"/>
              <w:jc w:val="center"/>
              <w:rPr>
                <w:rFonts w:ascii="Browallia New" w:hAnsi="Browallia New" w:cs="Browallia New"/>
                <w:color w:val="000000" w:themeColor="text1"/>
                <w:sz w:val="28"/>
                <w:szCs w:val="28"/>
              </w:rPr>
            </w:pPr>
            <w:r w:rsidRPr="00DE3094">
              <w:rPr>
                <w:rFonts w:ascii="Browallia New" w:hAnsi="Browallia New" w:cs="Browallia New"/>
                <w:color w:val="000000" w:themeColor="text1"/>
                <w:sz w:val="28"/>
                <w:szCs w:val="28"/>
                <w:lang w:val="en-GB"/>
              </w:rPr>
              <w:t>31</w:t>
            </w:r>
            <w:r w:rsidRPr="00DE3094">
              <w:rPr>
                <w:rFonts w:ascii="Browallia New" w:hAnsi="Browallia New" w:cs="Browallia New"/>
                <w:color w:val="000000" w:themeColor="text1"/>
                <w:sz w:val="28"/>
                <w:szCs w:val="28"/>
                <w:cs/>
              </w:rPr>
              <w:t xml:space="preserve"> ธันวาคม </w:t>
            </w:r>
            <w:r w:rsidRPr="00DE3094">
              <w:rPr>
                <w:rFonts w:ascii="Browallia New" w:hAnsi="Browallia New" w:cs="Browallia New"/>
                <w:color w:val="000000" w:themeColor="text1"/>
                <w:sz w:val="28"/>
                <w:szCs w:val="28"/>
                <w:lang w:val="en-GB"/>
              </w:rPr>
              <w:t>2564</w:t>
            </w:r>
          </w:p>
        </w:tc>
        <w:tc>
          <w:tcPr>
            <w:tcW w:w="1276" w:type="dxa"/>
            <w:vAlign w:val="bottom"/>
          </w:tcPr>
          <w:p w14:paraId="5557CA1F" w14:textId="522EC3BD" w:rsidR="00204DC9" w:rsidRPr="00DE3094" w:rsidRDefault="00204DC9" w:rsidP="00DE3094">
            <w:pPr>
              <w:pBdr>
                <w:bottom w:val="single" w:sz="4" w:space="1" w:color="auto"/>
              </w:pBdr>
              <w:tabs>
                <w:tab w:val="left" w:pos="900"/>
              </w:tabs>
              <w:ind w:left="-18"/>
              <w:jc w:val="center"/>
              <w:rPr>
                <w:rFonts w:ascii="Browallia New" w:hAnsi="Browallia New" w:cs="Browallia New"/>
                <w:color w:val="000000" w:themeColor="text1"/>
                <w:sz w:val="28"/>
                <w:szCs w:val="28"/>
              </w:rPr>
            </w:pPr>
            <w:r w:rsidRPr="00DE3094">
              <w:rPr>
                <w:rFonts w:ascii="Browallia New" w:hAnsi="Browallia New" w:cs="Browallia New"/>
                <w:color w:val="000000" w:themeColor="text1"/>
                <w:sz w:val="28"/>
                <w:szCs w:val="28"/>
              </w:rPr>
              <w:t>31</w:t>
            </w:r>
            <w:r w:rsidRPr="00DE3094">
              <w:rPr>
                <w:rFonts w:ascii="Browallia New" w:hAnsi="Browallia New" w:cs="Browallia New"/>
                <w:color w:val="000000" w:themeColor="text1"/>
                <w:sz w:val="28"/>
                <w:szCs w:val="28"/>
                <w:cs/>
              </w:rPr>
              <w:t xml:space="preserve"> ธันวาคม </w:t>
            </w:r>
            <w:r w:rsidRPr="00DE3094">
              <w:rPr>
                <w:rFonts w:ascii="Browallia New" w:hAnsi="Browallia New" w:cs="Browallia New"/>
                <w:color w:val="000000" w:themeColor="text1"/>
                <w:sz w:val="28"/>
                <w:szCs w:val="28"/>
                <w:lang w:val="en-GB"/>
              </w:rPr>
              <w:t>2565</w:t>
            </w:r>
          </w:p>
        </w:tc>
        <w:tc>
          <w:tcPr>
            <w:tcW w:w="1275" w:type="dxa"/>
            <w:vAlign w:val="bottom"/>
          </w:tcPr>
          <w:p w14:paraId="23F1FACE" w14:textId="22CBEED3" w:rsidR="00204DC9" w:rsidRPr="00DE3094" w:rsidRDefault="00204DC9" w:rsidP="00DE3094">
            <w:pPr>
              <w:pBdr>
                <w:bottom w:val="single" w:sz="4" w:space="1" w:color="auto"/>
              </w:pBdr>
              <w:tabs>
                <w:tab w:val="left" w:pos="900"/>
              </w:tabs>
              <w:ind w:left="-18"/>
              <w:jc w:val="center"/>
              <w:rPr>
                <w:rFonts w:ascii="Browallia New" w:hAnsi="Browallia New" w:cs="Browallia New"/>
                <w:color w:val="000000" w:themeColor="text1"/>
                <w:sz w:val="28"/>
                <w:szCs w:val="28"/>
              </w:rPr>
            </w:pPr>
            <w:r w:rsidRPr="00DE3094">
              <w:rPr>
                <w:rFonts w:ascii="Browallia New" w:hAnsi="Browallia New" w:cs="Browallia New"/>
                <w:color w:val="000000" w:themeColor="text1"/>
                <w:sz w:val="28"/>
                <w:szCs w:val="28"/>
                <w:lang w:val="en-GB"/>
              </w:rPr>
              <w:t>31</w:t>
            </w:r>
            <w:r w:rsidRPr="00DE3094">
              <w:rPr>
                <w:rFonts w:ascii="Browallia New" w:hAnsi="Browallia New" w:cs="Browallia New"/>
                <w:color w:val="000000" w:themeColor="text1"/>
                <w:sz w:val="28"/>
                <w:szCs w:val="28"/>
                <w:cs/>
              </w:rPr>
              <w:t xml:space="preserve"> ธันวาคม </w:t>
            </w:r>
            <w:r w:rsidRPr="00DE3094">
              <w:rPr>
                <w:rFonts w:ascii="Browallia New" w:hAnsi="Browallia New" w:cs="Browallia New"/>
                <w:color w:val="000000" w:themeColor="text1"/>
                <w:sz w:val="28"/>
                <w:szCs w:val="28"/>
                <w:lang w:val="en-GB"/>
              </w:rPr>
              <w:t>2564</w:t>
            </w:r>
          </w:p>
        </w:tc>
      </w:tr>
      <w:tr w:rsidR="008E0FDC" w:rsidRPr="00DE3094" w14:paraId="3A3F5B2A" w14:textId="77777777" w:rsidTr="00D34556">
        <w:tc>
          <w:tcPr>
            <w:tcW w:w="3897" w:type="dxa"/>
          </w:tcPr>
          <w:p w14:paraId="56AC5CC9" w14:textId="08443357" w:rsidR="008E0FDC" w:rsidRPr="00DE3094" w:rsidRDefault="008E0FDC" w:rsidP="00DE3094">
            <w:pPr>
              <w:tabs>
                <w:tab w:val="left" w:pos="3090"/>
                <w:tab w:val="left" w:pos="4860"/>
              </w:tabs>
              <w:ind w:left="-58"/>
              <w:rPr>
                <w:rFonts w:ascii="Browallia New" w:hAnsi="Browallia New" w:cs="Browallia New"/>
                <w:snapToGrid w:val="0"/>
                <w:color w:val="000000" w:themeColor="text1"/>
                <w:sz w:val="28"/>
                <w:szCs w:val="28"/>
                <w:u w:val="single"/>
                <w:cs/>
                <w:lang w:eastAsia="th-TH"/>
              </w:rPr>
            </w:pPr>
          </w:p>
        </w:tc>
        <w:tc>
          <w:tcPr>
            <w:tcW w:w="1276" w:type="dxa"/>
          </w:tcPr>
          <w:p w14:paraId="2D7066A9" w14:textId="77777777" w:rsidR="008E0FDC" w:rsidRPr="00DE3094" w:rsidRDefault="008E0FDC" w:rsidP="00DE309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4C1F1A7D" w14:textId="77777777" w:rsidR="008E0FDC" w:rsidRPr="00DE3094" w:rsidRDefault="008E0FDC" w:rsidP="00DE309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604816FC" w14:textId="77777777" w:rsidR="008E0FDC" w:rsidRPr="00DE3094" w:rsidRDefault="008E0FDC" w:rsidP="00DE309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48A698C3" w14:textId="77777777" w:rsidR="008E0FDC" w:rsidRPr="00DE3094" w:rsidRDefault="008E0FDC" w:rsidP="00DE309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204DC9" w:rsidRPr="00DE3094" w14:paraId="02ECB518" w14:textId="77777777" w:rsidTr="00DE3094">
        <w:trPr>
          <w:trHeight w:val="68"/>
        </w:trPr>
        <w:tc>
          <w:tcPr>
            <w:tcW w:w="3897" w:type="dxa"/>
          </w:tcPr>
          <w:p w14:paraId="2B992A6F" w14:textId="2C66A0A7" w:rsidR="00204DC9" w:rsidRPr="00DE3094" w:rsidRDefault="00204DC9" w:rsidP="00DE3094">
            <w:pPr>
              <w:tabs>
                <w:tab w:val="left" w:pos="3090"/>
                <w:tab w:val="left" w:pos="4860"/>
              </w:tabs>
              <w:ind w:left="-58"/>
              <w:rPr>
                <w:rFonts w:ascii="Browallia New" w:hAnsi="Browallia New" w:cs="Browallia New"/>
                <w:snapToGrid w:val="0"/>
                <w:color w:val="000000" w:themeColor="text1"/>
                <w:sz w:val="28"/>
                <w:szCs w:val="28"/>
                <w:cs/>
                <w:lang w:eastAsia="th-TH"/>
              </w:rPr>
            </w:pPr>
            <w:r w:rsidRPr="00DE3094">
              <w:rPr>
                <w:rFonts w:ascii="Browallia New" w:hAnsi="Browallia New" w:cs="Browallia New"/>
                <w:snapToGrid w:val="0"/>
                <w:color w:val="000000" w:themeColor="text1"/>
                <w:sz w:val="28"/>
                <w:szCs w:val="28"/>
                <w:cs/>
                <w:lang w:eastAsia="th-TH"/>
              </w:rPr>
              <w:t xml:space="preserve">  ค่าใช้จ่ายสัมปทาน</w:t>
            </w:r>
          </w:p>
        </w:tc>
        <w:tc>
          <w:tcPr>
            <w:tcW w:w="1276" w:type="dxa"/>
          </w:tcPr>
          <w:p w14:paraId="2DFDA570" w14:textId="6A121CF7" w:rsidR="00204DC9" w:rsidRPr="00DE3094" w:rsidRDefault="003470E8" w:rsidP="00DE3094">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199,980</w:t>
            </w:r>
          </w:p>
        </w:tc>
        <w:tc>
          <w:tcPr>
            <w:tcW w:w="1276" w:type="dxa"/>
          </w:tcPr>
          <w:p w14:paraId="76C08D9B" w14:textId="4E752BCF" w:rsidR="00204DC9" w:rsidRPr="00DE3094" w:rsidRDefault="00204DC9" w:rsidP="00DE3094">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193,369</w:t>
            </w:r>
          </w:p>
        </w:tc>
        <w:tc>
          <w:tcPr>
            <w:tcW w:w="1276" w:type="dxa"/>
          </w:tcPr>
          <w:p w14:paraId="54055DEE" w14:textId="21E032E8" w:rsidR="00204DC9" w:rsidRPr="00DE3094" w:rsidRDefault="003470E8" w:rsidP="00DE3094">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w:t>
            </w:r>
          </w:p>
        </w:tc>
        <w:tc>
          <w:tcPr>
            <w:tcW w:w="1275" w:type="dxa"/>
          </w:tcPr>
          <w:p w14:paraId="6CF15F94" w14:textId="6C25A460" w:rsidR="00204DC9" w:rsidRPr="00DE3094" w:rsidRDefault="00204DC9" w:rsidP="00DE3094">
            <w:pPr>
              <w:pBdr>
                <w:bottom w:val="single" w:sz="12" w:space="1" w:color="FFFFFF"/>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w:t>
            </w:r>
          </w:p>
        </w:tc>
      </w:tr>
      <w:tr w:rsidR="00204DC9" w:rsidRPr="00DE3094" w14:paraId="77BE350B" w14:textId="77777777" w:rsidTr="00B66E51">
        <w:trPr>
          <w:trHeight w:val="266"/>
        </w:trPr>
        <w:tc>
          <w:tcPr>
            <w:tcW w:w="3897" w:type="dxa"/>
          </w:tcPr>
          <w:p w14:paraId="6E2F082D" w14:textId="288F7A9F" w:rsidR="00204DC9" w:rsidRPr="00DE3094" w:rsidRDefault="00204DC9" w:rsidP="00DE3094">
            <w:pPr>
              <w:tabs>
                <w:tab w:val="left" w:pos="3090"/>
                <w:tab w:val="left" w:pos="4860"/>
              </w:tabs>
              <w:ind w:left="-58"/>
              <w:rPr>
                <w:rFonts w:ascii="Browallia New" w:hAnsi="Browallia New" w:cs="Browallia New"/>
                <w:snapToGrid w:val="0"/>
                <w:color w:val="000000" w:themeColor="text1"/>
                <w:sz w:val="28"/>
                <w:szCs w:val="28"/>
                <w:cs/>
                <w:lang w:eastAsia="th-TH"/>
              </w:rPr>
            </w:pPr>
            <w:r w:rsidRPr="00DE3094">
              <w:rPr>
                <w:rFonts w:ascii="Browallia New" w:hAnsi="Browallia New" w:cs="Browallia New"/>
                <w:snapToGrid w:val="0"/>
                <w:color w:val="000000" w:themeColor="text1"/>
                <w:sz w:val="28"/>
                <w:szCs w:val="28"/>
                <w:cs/>
                <w:lang w:eastAsia="th-TH"/>
              </w:rPr>
              <w:t xml:space="preserve">  ต้นทุนโครงการระหว่างพัฒนา</w:t>
            </w:r>
          </w:p>
        </w:tc>
        <w:tc>
          <w:tcPr>
            <w:tcW w:w="1276" w:type="dxa"/>
          </w:tcPr>
          <w:p w14:paraId="1D599DC9" w14:textId="0EEEE618" w:rsidR="00204DC9" w:rsidRPr="00DE3094" w:rsidRDefault="003470E8" w:rsidP="00DE3094">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2,280,019</w:t>
            </w:r>
          </w:p>
        </w:tc>
        <w:tc>
          <w:tcPr>
            <w:tcW w:w="1276" w:type="dxa"/>
          </w:tcPr>
          <w:p w14:paraId="1206F02E" w14:textId="001E7188" w:rsidR="00204DC9" w:rsidRPr="00DE3094" w:rsidRDefault="00204DC9" w:rsidP="00DE3094">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2,228,870</w:t>
            </w:r>
          </w:p>
        </w:tc>
        <w:tc>
          <w:tcPr>
            <w:tcW w:w="1276" w:type="dxa"/>
          </w:tcPr>
          <w:p w14:paraId="2F38C51E" w14:textId="182086C9" w:rsidR="00204DC9" w:rsidRPr="00DE3094" w:rsidRDefault="003470E8" w:rsidP="00DE3094">
            <w:pPr>
              <w:pBdr>
                <w:bottom w:val="single" w:sz="4" w:space="1" w:color="auto"/>
              </w:pBdr>
              <w:tabs>
                <w:tab w:val="left" w:pos="435"/>
                <w:tab w:val="center" w:pos="513"/>
                <w:tab w:val="left" w:pos="3090"/>
                <w:tab w:val="left" w:pos="4860"/>
              </w:tabs>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2,115,432</w:t>
            </w:r>
          </w:p>
        </w:tc>
        <w:tc>
          <w:tcPr>
            <w:tcW w:w="1275" w:type="dxa"/>
          </w:tcPr>
          <w:p w14:paraId="2FEED06A" w14:textId="7B1FD73B" w:rsidR="00204DC9" w:rsidRPr="00DE3094" w:rsidRDefault="00204DC9" w:rsidP="00DE3094">
            <w:pPr>
              <w:pBdr>
                <w:bottom w:val="single" w:sz="4"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2,074,899</w:t>
            </w:r>
          </w:p>
        </w:tc>
      </w:tr>
      <w:tr w:rsidR="00204DC9" w:rsidRPr="00DE3094" w14:paraId="479136E7" w14:textId="77777777" w:rsidTr="00D34556">
        <w:trPr>
          <w:trHeight w:val="263"/>
        </w:trPr>
        <w:tc>
          <w:tcPr>
            <w:tcW w:w="3897" w:type="dxa"/>
          </w:tcPr>
          <w:p w14:paraId="5F61272F" w14:textId="235FE288" w:rsidR="00204DC9" w:rsidRPr="00DE3094" w:rsidRDefault="00204DC9" w:rsidP="00DE3094">
            <w:pPr>
              <w:tabs>
                <w:tab w:val="left" w:pos="3090"/>
                <w:tab w:val="left" w:pos="4860"/>
              </w:tabs>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cs/>
                <w:lang w:eastAsia="th-TH"/>
              </w:rPr>
              <w:t xml:space="preserve"> รวม</w:t>
            </w:r>
          </w:p>
        </w:tc>
        <w:tc>
          <w:tcPr>
            <w:tcW w:w="1276" w:type="dxa"/>
          </w:tcPr>
          <w:p w14:paraId="2D292545" w14:textId="4BEF7602" w:rsidR="00204DC9" w:rsidRPr="00DE3094" w:rsidRDefault="003470E8" w:rsidP="00DE3094">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2,479,999</w:t>
            </w:r>
          </w:p>
        </w:tc>
        <w:tc>
          <w:tcPr>
            <w:tcW w:w="1276" w:type="dxa"/>
          </w:tcPr>
          <w:p w14:paraId="1E8790D3" w14:textId="2AF60CE7" w:rsidR="00204DC9" w:rsidRPr="00DE3094" w:rsidRDefault="00204DC9" w:rsidP="00DE3094">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DE3094">
              <w:rPr>
                <w:rFonts w:ascii="Browallia New" w:hAnsi="Browallia New" w:cs="Browallia New"/>
                <w:snapToGrid w:val="0"/>
                <w:color w:val="000000" w:themeColor="text1"/>
                <w:sz w:val="28"/>
                <w:szCs w:val="28"/>
                <w:lang w:eastAsia="th-TH"/>
              </w:rPr>
              <w:t>2,422,239</w:t>
            </w:r>
          </w:p>
        </w:tc>
        <w:tc>
          <w:tcPr>
            <w:tcW w:w="1276" w:type="dxa"/>
          </w:tcPr>
          <w:p w14:paraId="51CBB070" w14:textId="0567D400" w:rsidR="00204DC9" w:rsidRPr="00DE3094" w:rsidRDefault="003470E8" w:rsidP="00DE309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2,115,432</w:t>
            </w:r>
          </w:p>
        </w:tc>
        <w:tc>
          <w:tcPr>
            <w:tcW w:w="1275" w:type="dxa"/>
          </w:tcPr>
          <w:p w14:paraId="0E3CA4F6" w14:textId="0F90E30E" w:rsidR="00204DC9" w:rsidRPr="00DE3094" w:rsidRDefault="00204DC9" w:rsidP="00DE3094">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DE3094">
              <w:rPr>
                <w:rFonts w:ascii="Browallia New" w:hAnsi="Browallia New" w:cs="Browallia New"/>
                <w:snapToGrid w:val="0"/>
                <w:color w:val="000000" w:themeColor="text1"/>
                <w:sz w:val="28"/>
                <w:szCs w:val="28"/>
                <w:lang w:eastAsia="th-TH"/>
              </w:rPr>
              <w:t>2,074,899</w:t>
            </w:r>
          </w:p>
        </w:tc>
      </w:tr>
    </w:tbl>
    <w:p w14:paraId="40167A27" w14:textId="77777777" w:rsidR="00C634BC" w:rsidRPr="00EB3B58" w:rsidRDefault="00C634BC" w:rsidP="00E5643F">
      <w:pPr>
        <w:jc w:val="thaiDistribute"/>
        <w:rPr>
          <w:rFonts w:ascii="BrowalliaUPC" w:hAnsi="BrowalliaUPC" w:cs="BrowalliaUPC"/>
          <w:i/>
          <w:iCs/>
          <w:sz w:val="28"/>
          <w:szCs w:val="28"/>
          <w:u w:val="single"/>
          <w:lang w:val="en-GB"/>
        </w:rPr>
      </w:pPr>
    </w:p>
    <w:p w14:paraId="7307D18C" w14:textId="66864350" w:rsidR="00994B6D" w:rsidRPr="005F19FE" w:rsidRDefault="00994B6D" w:rsidP="00994B6D">
      <w:pPr>
        <w:ind w:left="426" w:right="-61"/>
        <w:jc w:val="thaiDistribute"/>
        <w:rPr>
          <w:rFonts w:ascii="BrowalliaUPC" w:hAnsi="BrowalliaUPC" w:cs="BrowalliaUPC"/>
          <w:sz w:val="28"/>
          <w:szCs w:val="28"/>
          <w:cs/>
        </w:rPr>
      </w:pPr>
      <w:r w:rsidRPr="005F19FE">
        <w:rPr>
          <w:rFonts w:ascii="Browallia New" w:hAnsi="Browallia New" w:cs="Browallia New"/>
          <w:sz w:val="28"/>
          <w:szCs w:val="28"/>
          <w:cs/>
        </w:rPr>
        <w:t>ณ</w:t>
      </w:r>
      <w:r w:rsidRPr="005F19FE">
        <w:rPr>
          <w:rFonts w:ascii="Browallia New" w:hAnsi="Browallia New" w:cs="Browallia New"/>
          <w:sz w:val="28"/>
          <w:szCs w:val="28"/>
        </w:rPr>
        <w:t xml:space="preserve"> </w:t>
      </w:r>
      <w:r w:rsidRPr="005F19FE">
        <w:rPr>
          <w:rFonts w:ascii="Browallia New" w:hAnsi="Browallia New" w:cs="Browallia New"/>
          <w:sz w:val="28"/>
          <w:szCs w:val="28"/>
          <w:cs/>
        </w:rPr>
        <w:t>วันที่</w:t>
      </w:r>
      <w:r w:rsidRPr="005F19FE">
        <w:rPr>
          <w:rFonts w:ascii="Browallia New" w:hAnsi="Browallia New" w:cs="Browallia New"/>
          <w:sz w:val="28"/>
          <w:szCs w:val="28"/>
        </w:rPr>
        <w:t xml:space="preserve"> </w:t>
      </w:r>
      <w:r w:rsidRPr="005F19FE">
        <w:rPr>
          <w:rFonts w:ascii="Browallia New" w:hAnsi="Browallia New" w:cs="Browallia New"/>
          <w:color w:val="000000" w:themeColor="text1"/>
          <w:sz w:val="28"/>
          <w:szCs w:val="28"/>
          <w:lang w:val="en-GB"/>
        </w:rPr>
        <w:t xml:space="preserve">31 </w:t>
      </w:r>
      <w:r>
        <w:rPr>
          <w:rFonts w:ascii="Browallia New" w:hAnsi="Browallia New" w:cs="Browallia New" w:hint="cs"/>
          <w:color w:val="000000" w:themeColor="text1"/>
          <w:sz w:val="28"/>
          <w:szCs w:val="28"/>
          <w:cs/>
          <w:lang w:val="en-GB"/>
        </w:rPr>
        <w:t>ธันวาคม</w:t>
      </w:r>
      <w:r w:rsidRPr="005F19FE">
        <w:rPr>
          <w:rFonts w:ascii="Browallia New" w:hAnsi="Browallia New" w:cs="Browallia New"/>
          <w:sz w:val="28"/>
          <w:szCs w:val="28"/>
        </w:rPr>
        <w:t xml:space="preserve"> 256</w:t>
      </w:r>
      <w:r w:rsidR="00DC0023">
        <w:rPr>
          <w:rFonts w:ascii="Browallia New" w:hAnsi="Browallia New" w:cs="Browallia New"/>
          <w:sz w:val="28"/>
          <w:szCs w:val="28"/>
        </w:rPr>
        <w:t>5</w:t>
      </w:r>
      <w:r w:rsidRPr="005F19FE">
        <w:rPr>
          <w:rFonts w:ascii="Browallia New" w:hAnsi="Browallia New" w:cs="Browallia New"/>
          <w:sz w:val="28"/>
          <w:szCs w:val="28"/>
        </w:rPr>
        <w:t xml:space="preserve"> </w:t>
      </w:r>
      <w:r w:rsidRPr="005F19FE">
        <w:rPr>
          <w:rFonts w:ascii="BrowalliaUPC" w:hAnsi="BrowalliaUPC" w:cs="BrowalliaUPC"/>
          <w:sz w:val="28"/>
          <w:szCs w:val="28"/>
          <w:cs/>
        </w:rPr>
        <w:t>บริษัทและบริษัทย่อยมี</w:t>
      </w:r>
      <w:r>
        <w:rPr>
          <w:rFonts w:ascii="Browallia New" w:hAnsi="Browallia New" w:cs="Browallia New" w:hint="cs"/>
          <w:sz w:val="28"/>
          <w:szCs w:val="28"/>
          <w:cs/>
        </w:rPr>
        <w:t xml:space="preserve">ค่าใช้จ่ายสัมปทานรอตัดบัญชี และต้นทุนโครงการระหว่างพัฒนาโครงการในสาธารณรัฐโมซัมบิก ในงบแสดงฐานะการเงินรวมและเฉพาะของบริษัท </w:t>
      </w:r>
      <w:r w:rsidRPr="005F19FE">
        <w:rPr>
          <w:rFonts w:ascii="BrowalliaUPC" w:hAnsi="BrowalliaUPC" w:cs="BrowalliaUPC"/>
          <w:sz w:val="28"/>
          <w:szCs w:val="28"/>
          <w:cs/>
        </w:rPr>
        <w:t>รวมเป็นเงิน</w:t>
      </w:r>
      <w:r w:rsidRPr="005F19FE">
        <w:rPr>
          <w:rFonts w:ascii="BrowalliaUPC" w:hAnsi="BrowalliaUPC" w:cs="BrowalliaUPC"/>
          <w:sz w:val="28"/>
          <w:szCs w:val="28"/>
        </w:rPr>
        <w:t xml:space="preserve"> </w:t>
      </w:r>
      <w:r w:rsidR="003470E8">
        <w:rPr>
          <w:rFonts w:ascii="BrowalliaUPC" w:hAnsi="BrowalliaUPC" w:cs="BrowalliaUPC"/>
          <w:sz w:val="28"/>
          <w:szCs w:val="28"/>
        </w:rPr>
        <w:t>2,480.00</w:t>
      </w:r>
      <w:r w:rsidRPr="005F19FE">
        <w:rPr>
          <w:rFonts w:ascii="BrowalliaUPC" w:hAnsi="BrowalliaUPC" w:cs="BrowalliaUPC"/>
          <w:sz w:val="28"/>
          <w:szCs w:val="28"/>
          <w:cs/>
        </w:rPr>
        <w:t xml:space="preserve"> ล้านบาท </w:t>
      </w:r>
      <w:r w:rsidRPr="005F19FE">
        <w:rPr>
          <w:rFonts w:ascii="Browallia New" w:hAnsi="Browallia New" w:cs="Browallia New" w:hint="cs"/>
          <w:sz w:val="28"/>
          <w:szCs w:val="28"/>
          <w:cs/>
        </w:rPr>
        <w:t xml:space="preserve">และ </w:t>
      </w:r>
      <w:r w:rsidR="003470E8">
        <w:rPr>
          <w:rFonts w:ascii="Browallia New" w:hAnsi="Browallia New" w:cs="Browallia New"/>
          <w:sz w:val="28"/>
          <w:szCs w:val="28"/>
        </w:rPr>
        <w:t>2,115.43</w:t>
      </w:r>
      <w:r w:rsidRPr="005F19FE">
        <w:rPr>
          <w:rFonts w:ascii="Browallia New" w:hAnsi="Browallia New" w:cs="Browallia New" w:hint="cs"/>
          <w:sz w:val="28"/>
          <w:szCs w:val="28"/>
        </w:rPr>
        <w:t xml:space="preserve"> </w:t>
      </w:r>
      <w:r w:rsidRPr="005F19FE">
        <w:rPr>
          <w:rFonts w:ascii="Browallia New" w:hAnsi="Browallia New" w:cs="Browallia New" w:hint="cs"/>
          <w:sz w:val="28"/>
          <w:szCs w:val="28"/>
          <w:cs/>
        </w:rPr>
        <w:t>ล้านบาท ตามลำดับ</w:t>
      </w:r>
      <w:r w:rsidRPr="005F19FE">
        <w:rPr>
          <w:rFonts w:ascii="Browallia New" w:hAnsi="Browallia New" w:cs="Browallia New"/>
          <w:sz w:val="28"/>
          <w:szCs w:val="28"/>
        </w:rPr>
        <w:t xml:space="preserve"> </w:t>
      </w:r>
      <w:r>
        <w:rPr>
          <w:rFonts w:ascii="Browallia New" w:hAnsi="Browallia New" w:cs="Browallia New" w:hint="cs"/>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r w:rsidR="00E324DC">
        <w:rPr>
          <w:rFonts w:ascii="Browallia New" w:hAnsi="Browallia New" w:cs="Browallia New"/>
          <w:sz w:val="28"/>
          <w:szCs w:val="28"/>
        </w:rPr>
        <w:t>58.16</w:t>
      </w:r>
      <w:r>
        <w:rPr>
          <w:rFonts w:ascii="Browallia New" w:hAnsi="Browallia New" w:cs="Browallia New"/>
          <w:sz w:val="28"/>
          <w:szCs w:val="28"/>
        </w:rPr>
        <w:t xml:space="preserve"> </w:t>
      </w:r>
      <w:r>
        <w:rPr>
          <w:rFonts w:ascii="Browallia New" w:hAnsi="Browallia New" w:cs="Browallia New" w:hint="cs"/>
          <w:sz w:val="28"/>
          <w:szCs w:val="28"/>
          <w:cs/>
        </w:rPr>
        <w:t>ล้านบาท และ</w:t>
      </w:r>
      <w:r>
        <w:rPr>
          <w:rFonts w:ascii="Browallia New" w:hAnsi="Browallia New" w:cs="Browallia New"/>
          <w:sz w:val="28"/>
          <w:szCs w:val="28"/>
        </w:rPr>
        <w:t xml:space="preserve"> </w:t>
      </w:r>
      <w:r w:rsidR="00E324DC">
        <w:rPr>
          <w:rFonts w:ascii="Browallia New" w:hAnsi="Browallia New" w:cs="Browallia New"/>
          <w:sz w:val="28"/>
          <w:szCs w:val="28"/>
        </w:rPr>
        <w:t>429.28</w:t>
      </w:r>
      <w:r>
        <w:rPr>
          <w:rFonts w:ascii="Browallia New" w:hAnsi="Browallia New" w:cs="Browallia New"/>
          <w:sz w:val="28"/>
          <w:szCs w:val="28"/>
        </w:rPr>
        <w:t xml:space="preserve"> </w:t>
      </w:r>
      <w:r>
        <w:rPr>
          <w:rFonts w:ascii="Browallia New" w:hAnsi="Browallia New" w:cs="Browallia New" w:hint="cs"/>
          <w:sz w:val="28"/>
          <w:szCs w:val="28"/>
          <w:cs/>
        </w:rPr>
        <w:t>ล้านบาท ตามลำดับ ในงบการเงินเฉพาะของบริษัท</w:t>
      </w:r>
    </w:p>
    <w:p w14:paraId="73316528" w14:textId="77777777" w:rsidR="00D159F5" w:rsidRPr="006A3758" w:rsidRDefault="00D159F5" w:rsidP="008E0FDC">
      <w:pPr>
        <w:ind w:left="450"/>
        <w:jc w:val="thaiDistribute"/>
        <w:rPr>
          <w:rFonts w:ascii="BrowalliaUPC" w:hAnsi="BrowalliaUPC" w:cs="BrowalliaUPC"/>
          <w:sz w:val="28"/>
          <w:szCs w:val="28"/>
        </w:rPr>
      </w:pPr>
    </w:p>
    <w:p w14:paraId="169A7F70" w14:textId="3A49FF5B" w:rsidR="00E5643F" w:rsidRPr="00EB3B58" w:rsidRDefault="00D25E77" w:rsidP="00E5643F">
      <w:pPr>
        <w:ind w:left="450"/>
        <w:jc w:val="thaiDistribute"/>
        <w:rPr>
          <w:rFonts w:ascii="BrowalliaUPC" w:hAnsi="BrowalliaUPC" w:cs="BrowalliaUPC"/>
          <w:sz w:val="28"/>
          <w:szCs w:val="28"/>
        </w:rPr>
      </w:pPr>
      <w:r w:rsidRPr="00EB3B58">
        <w:rPr>
          <w:rFonts w:ascii="BrowalliaUPC" w:hAnsi="BrowalliaUPC" w:cs="BrowalliaUPC"/>
          <w:sz w:val="28"/>
          <w:szCs w:val="28"/>
          <w:cs/>
        </w:rPr>
        <w:t xml:space="preserve">ในปี </w:t>
      </w:r>
      <w:r w:rsidR="00A2347A" w:rsidRPr="00EB3B58">
        <w:rPr>
          <w:rFonts w:ascii="BrowalliaUPC" w:hAnsi="BrowalliaUPC" w:cs="BrowalliaUPC"/>
          <w:sz w:val="28"/>
          <w:szCs w:val="28"/>
        </w:rPr>
        <w:t>2556</w:t>
      </w:r>
      <w:r w:rsidRPr="00EB3B58">
        <w:rPr>
          <w:rFonts w:ascii="BrowalliaUPC" w:hAnsi="BrowalliaUPC" w:cs="BrowalliaUPC"/>
          <w:sz w:val="28"/>
          <w:szCs w:val="28"/>
          <w:cs/>
        </w:rPr>
        <w:t xml:space="preserve"> บริษัทย่อยในต่างประเทศแห่งหนึ่งได้ลงนามสัมปทานจำนวน </w:t>
      </w:r>
      <w:r w:rsidR="00A2347A" w:rsidRPr="00EB3B58">
        <w:rPr>
          <w:rFonts w:ascii="BrowalliaUPC" w:hAnsi="BrowalliaUPC" w:cs="BrowalliaUPC"/>
          <w:sz w:val="28"/>
          <w:szCs w:val="28"/>
        </w:rPr>
        <w:t>2</w:t>
      </w:r>
      <w:r w:rsidRPr="00EB3B58">
        <w:rPr>
          <w:rFonts w:ascii="BrowalliaUPC" w:hAnsi="BrowalliaUPC" w:cs="BrowalliaUPC"/>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EB3B58">
        <w:rPr>
          <w:rFonts w:ascii="BrowalliaUPC" w:hAnsi="BrowalliaUPC" w:cs="BrowalliaUPC"/>
          <w:sz w:val="28"/>
          <w:szCs w:val="28"/>
        </w:rPr>
        <w:t>Macuse</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เพื่อส่งออกถ่านหินและสินค้าอื่น โดยมีมูลค่าโครงการรวม </w:t>
      </w:r>
      <w:r w:rsidR="00A2347A" w:rsidRPr="00EB3B58">
        <w:rPr>
          <w:rFonts w:ascii="BrowalliaUPC" w:hAnsi="BrowalliaUPC" w:cs="BrowalliaUPC"/>
          <w:sz w:val="28"/>
          <w:szCs w:val="28"/>
        </w:rPr>
        <w:t>3</w:t>
      </w:r>
      <w:r w:rsidRPr="00EB3B58">
        <w:rPr>
          <w:rFonts w:ascii="BrowalliaUPC" w:hAnsi="BrowalliaUPC" w:cs="BrowalliaUPC"/>
          <w:sz w:val="28"/>
          <w:szCs w:val="28"/>
          <w:cs/>
        </w:rPr>
        <w:t>,</w:t>
      </w:r>
      <w:r w:rsidR="00A2347A" w:rsidRPr="00EB3B58">
        <w:rPr>
          <w:rFonts w:ascii="BrowalliaUPC" w:hAnsi="BrowalliaUPC" w:cs="BrowalliaUPC"/>
          <w:sz w:val="28"/>
          <w:szCs w:val="28"/>
        </w:rPr>
        <w:t>200</w:t>
      </w:r>
      <w:r w:rsidRPr="00EB3B58">
        <w:rPr>
          <w:rFonts w:ascii="BrowalliaUPC" w:hAnsi="BrowalliaUPC" w:cs="BrowalliaUPC"/>
          <w:sz w:val="28"/>
          <w:szCs w:val="28"/>
          <w:cs/>
        </w:rPr>
        <w:t xml:space="preserve"> ล้านเหรียญดอลล่า</w:t>
      </w:r>
      <w:proofErr w:type="spellStart"/>
      <w:r w:rsidRPr="00EB3B58">
        <w:rPr>
          <w:rFonts w:ascii="BrowalliaUPC" w:hAnsi="BrowalliaUPC" w:cs="BrowalliaUPC"/>
          <w:sz w:val="28"/>
          <w:szCs w:val="28"/>
          <w:cs/>
        </w:rPr>
        <w:t>ร์</w:t>
      </w:r>
      <w:proofErr w:type="spellEnd"/>
      <w:r w:rsidRPr="00EB3B58">
        <w:rPr>
          <w:rFonts w:ascii="BrowalliaUPC" w:hAnsi="BrowalliaUPC" w:cs="BrowalliaUPC"/>
          <w:sz w:val="28"/>
          <w:szCs w:val="28"/>
          <w:cs/>
        </w:rPr>
        <w:t xml:space="preserve">สหรัฐฯ (เทียบเท่าประมาณ                                                           </w:t>
      </w:r>
      <w:r w:rsidR="00A2347A" w:rsidRPr="00EB3B58">
        <w:rPr>
          <w:rFonts w:ascii="BrowalliaUPC" w:hAnsi="BrowalliaUPC" w:cs="BrowalliaUPC"/>
          <w:sz w:val="28"/>
          <w:szCs w:val="28"/>
        </w:rPr>
        <w:t>96</w:t>
      </w:r>
      <w:r w:rsidRPr="00EB3B58">
        <w:rPr>
          <w:rFonts w:ascii="BrowalliaUPC" w:hAnsi="BrowalliaUPC" w:cs="BrowalliaUPC"/>
          <w:sz w:val="28"/>
          <w:szCs w:val="28"/>
          <w:cs/>
        </w:rPr>
        <w:t>,</w:t>
      </w:r>
      <w:r w:rsidR="00A2347A" w:rsidRPr="00EB3B58">
        <w:rPr>
          <w:rFonts w:ascii="BrowalliaUPC" w:hAnsi="BrowalliaUPC" w:cs="BrowalliaUPC"/>
          <w:sz w:val="28"/>
          <w:szCs w:val="28"/>
        </w:rPr>
        <w:t>000</w:t>
      </w:r>
      <w:r w:rsidRPr="00EB3B58">
        <w:rPr>
          <w:rFonts w:ascii="BrowalliaUPC" w:hAnsi="BrowalliaUPC" w:cs="BrowalliaUPC"/>
          <w:sz w:val="28"/>
          <w:szCs w:val="28"/>
          <w:cs/>
        </w:rPr>
        <w:t xml:space="preserve"> ล้านบาท) และมีระยะเวลาสัมปทาน </w:t>
      </w:r>
      <w:r w:rsidR="00A2347A" w:rsidRPr="00EB3B58">
        <w:rPr>
          <w:rFonts w:ascii="BrowalliaUPC" w:hAnsi="BrowalliaUPC" w:cs="BrowalliaUPC"/>
          <w:sz w:val="28"/>
          <w:szCs w:val="28"/>
        </w:rPr>
        <w:t>30</w:t>
      </w:r>
      <w:r w:rsidRPr="00EB3B58">
        <w:rPr>
          <w:rFonts w:ascii="BrowalliaUPC" w:hAnsi="BrowalliaUPC" w:cs="BrowalliaUPC"/>
          <w:sz w:val="28"/>
          <w:szCs w:val="28"/>
          <w:cs/>
        </w:rPr>
        <w:t xml:space="preserve"> ปี (รวมระยะเวลาในการก่อสร้าง) </w:t>
      </w:r>
      <w:r w:rsidR="00E5643F" w:rsidRPr="00EB3B58">
        <w:rPr>
          <w:rFonts w:ascii="BrowalliaUPC" w:hAnsi="BrowalliaUPC" w:cs="BrowalliaUPC"/>
          <w:sz w:val="28"/>
          <w:szCs w:val="28"/>
          <w:cs/>
        </w:rPr>
        <w:t>รายละเอียดโครงการดังนี้</w:t>
      </w:r>
    </w:p>
    <w:p w14:paraId="1DF19872" w14:textId="77777777" w:rsidR="00067F52" w:rsidRPr="006A3758" w:rsidRDefault="00067F52" w:rsidP="00E5643F">
      <w:pPr>
        <w:ind w:left="450"/>
        <w:jc w:val="thaiDistribute"/>
        <w:rPr>
          <w:rFonts w:ascii="BrowalliaUPC" w:hAnsi="BrowalliaUPC" w:cs="BrowalliaUPC"/>
          <w:sz w:val="28"/>
          <w:szCs w:val="28"/>
        </w:rPr>
      </w:pPr>
    </w:p>
    <w:p w14:paraId="5A125D33" w14:textId="77777777" w:rsidR="00E5643F" w:rsidRPr="00EB3B58" w:rsidRDefault="00E5643F" w:rsidP="009C1B72">
      <w:pPr>
        <w:pStyle w:val="ListParagraph"/>
        <w:numPr>
          <w:ilvl w:val="0"/>
          <w:numId w:val="14"/>
        </w:numPr>
        <w:ind w:left="993" w:hanging="426"/>
        <w:jc w:val="thaiDistribute"/>
        <w:rPr>
          <w:rFonts w:ascii="BrowalliaUPC" w:hAnsi="BrowalliaUPC" w:cs="BrowalliaUPC"/>
          <w:sz w:val="28"/>
        </w:rPr>
      </w:pPr>
      <w:r w:rsidRPr="00EB3B58">
        <w:rPr>
          <w:rFonts w:ascii="BrowalliaUPC" w:hAnsi="BrowalliaUPC" w:cs="BrowalliaUPC"/>
          <w:sz w:val="28"/>
          <w:cs/>
        </w:rPr>
        <w:t xml:space="preserve">ก่อสร้างทางรถไฟสำหรับลำเลียงของหนักจาก </w:t>
      </w:r>
      <w:r w:rsidRPr="00EB3B58">
        <w:rPr>
          <w:rFonts w:ascii="BrowalliaUPC" w:hAnsi="BrowalliaUPC" w:cs="BrowalliaUPC"/>
          <w:sz w:val="28"/>
        </w:rPr>
        <w:t xml:space="preserve">Moatize </w:t>
      </w:r>
      <w:r w:rsidRPr="00EB3B58">
        <w:rPr>
          <w:rFonts w:ascii="BrowalliaUPC" w:hAnsi="BrowalliaUPC" w:cs="BrowalliaUPC"/>
          <w:sz w:val="28"/>
          <w:cs/>
        </w:rPr>
        <w:t xml:space="preserve">ถึงท่าเรือ </w:t>
      </w:r>
      <w:proofErr w:type="spellStart"/>
      <w:r w:rsidRPr="00EB3B58">
        <w:rPr>
          <w:rFonts w:ascii="BrowalliaUPC" w:hAnsi="BrowalliaUPC" w:cs="BrowalliaUPC"/>
          <w:sz w:val="28"/>
        </w:rPr>
        <w:t>Macuse</w:t>
      </w:r>
      <w:proofErr w:type="spellEnd"/>
      <w:r w:rsidRPr="00EB3B58">
        <w:rPr>
          <w:rFonts w:ascii="BrowalliaUPC" w:hAnsi="BrowalliaUPC" w:cs="BrowalliaUPC"/>
          <w:sz w:val="28"/>
        </w:rPr>
        <w:t xml:space="preserve"> </w:t>
      </w:r>
      <w:r w:rsidRPr="00EB3B58">
        <w:rPr>
          <w:rFonts w:ascii="BrowalliaUPC" w:hAnsi="BrowalliaUPC" w:cs="BrowalliaUPC"/>
          <w:sz w:val="28"/>
          <w:cs/>
        </w:rPr>
        <w:t xml:space="preserve">ระยะทางโดยประมาณ </w:t>
      </w:r>
      <w:r w:rsidRPr="00EB3B58">
        <w:rPr>
          <w:rFonts w:ascii="BrowalliaUPC" w:hAnsi="BrowalliaUPC" w:cs="BrowalliaUPC"/>
          <w:sz w:val="28"/>
        </w:rPr>
        <w:t>613</w:t>
      </w:r>
      <w:r w:rsidRPr="00EB3B58">
        <w:rPr>
          <w:rFonts w:ascii="BrowalliaUPC" w:hAnsi="BrowalliaUPC" w:cs="BrowalliaUPC"/>
          <w:sz w:val="28"/>
          <w:cs/>
        </w:rPr>
        <w:t xml:space="preserve"> กิโลเมตร</w:t>
      </w:r>
    </w:p>
    <w:p w14:paraId="1D30DC32" w14:textId="77777777" w:rsidR="00E5643F" w:rsidRPr="00EB3B58" w:rsidRDefault="00E5643F" w:rsidP="009C1B72">
      <w:pPr>
        <w:pStyle w:val="ListParagraph"/>
        <w:numPr>
          <w:ilvl w:val="0"/>
          <w:numId w:val="14"/>
        </w:numPr>
        <w:ind w:left="993" w:hanging="426"/>
        <w:jc w:val="thaiDistribute"/>
        <w:rPr>
          <w:rFonts w:ascii="BrowalliaUPC" w:hAnsi="BrowalliaUPC" w:cs="BrowalliaUPC"/>
          <w:sz w:val="28"/>
        </w:rPr>
      </w:pPr>
      <w:r w:rsidRPr="00EB3B58">
        <w:rPr>
          <w:rFonts w:ascii="BrowalliaUPC" w:hAnsi="BrowalliaUPC" w:cs="BrowalliaUPC"/>
          <w:sz w:val="28"/>
          <w:cs/>
        </w:rPr>
        <w:t xml:space="preserve">ก่อสร้างท่าเรือน้ำลึกที่ </w:t>
      </w:r>
      <w:proofErr w:type="spellStart"/>
      <w:r w:rsidRPr="00EB3B58">
        <w:rPr>
          <w:rFonts w:ascii="BrowalliaUPC" w:hAnsi="BrowalliaUPC" w:cs="BrowalliaUPC"/>
          <w:sz w:val="28"/>
        </w:rPr>
        <w:t>Macuse</w:t>
      </w:r>
      <w:proofErr w:type="spellEnd"/>
      <w:r w:rsidRPr="00EB3B58">
        <w:rPr>
          <w:rFonts w:ascii="BrowalliaUPC" w:hAnsi="BrowalliaUPC" w:cs="BrowalliaUPC"/>
          <w:sz w:val="28"/>
        </w:rPr>
        <w:t xml:space="preserve"> </w:t>
      </w:r>
      <w:r w:rsidRPr="00EB3B58">
        <w:rPr>
          <w:rFonts w:ascii="BrowalliaUPC" w:hAnsi="BrowalliaUPC" w:cs="BrowalliaUPC"/>
          <w:sz w:val="28"/>
          <w:cs/>
        </w:rPr>
        <w:t xml:space="preserve">เพื่อเป็นจุดเริ่มของท่าเรือในการส่งออกถ่านหิน ซึ่งสามารถรองรับถ่านหินจำนวน </w:t>
      </w:r>
      <w:r w:rsidRPr="00EB3B58">
        <w:rPr>
          <w:rFonts w:ascii="BrowalliaUPC" w:hAnsi="BrowalliaUPC" w:cs="BrowalliaUPC"/>
          <w:sz w:val="28"/>
        </w:rPr>
        <w:t>40</w:t>
      </w:r>
      <w:r w:rsidRPr="00EB3B58">
        <w:rPr>
          <w:rFonts w:ascii="BrowalliaUPC" w:hAnsi="BrowalliaUPC" w:cs="BrowalliaUPC"/>
          <w:sz w:val="28"/>
          <w:cs/>
        </w:rPr>
        <w:t xml:space="preserve"> ล้านตันต่อปี และรองรับปริมาณสูงสุด </w:t>
      </w:r>
      <w:r w:rsidRPr="00EB3B58">
        <w:rPr>
          <w:rFonts w:ascii="BrowalliaUPC" w:hAnsi="BrowalliaUPC" w:cs="BrowalliaUPC"/>
          <w:sz w:val="28"/>
        </w:rPr>
        <w:t>100</w:t>
      </w:r>
      <w:r w:rsidRPr="00EB3B58">
        <w:rPr>
          <w:rFonts w:ascii="BrowalliaUPC" w:hAnsi="BrowalliaUPC" w:cs="BrowalliaUPC"/>
          <w:sz w:val="28"/>
          <w:cs/>
        </w:rPr>
        <w:t xml:space="preserve"> ล้านตันต่อปี</w:t>
      </w:r>
    </w:p>
    <w:p w14:paraId="7F940F72" w14:textId="09A9FB54" w:rsidR="00E5643F" w:rsidRPr="00EB3B58" w:rsidRDefault="00E5643F" w:rsidP="009C1B72">
      <w:pPr>
        <w:pStyle w:val="ListParagraph"/>
        <w:numPr>
          <w:ilvl w:val="0"/>
          <w:numId w:val="14"/>
        </w:numPr>
        <w:ind w:left="993" w:hanging="426"/>
        <w:jc w:val="thaiDistribute"/>
        <w:rPr>
          <w:rFonts w:ascii="BrowalliaUPC" w:hAnsi="BrowalliaUPC" w:cs="BrowalliaUPC"/>
          <w:sz w:val="28"/>
        </w:rPr>
      </w:pPr>
      <w:r w:rsidRPr="00EB3B58">
        <w:rPr>
          <w:rFonts w:ascii="BrowalliaUPC" w:hAnsi="BrowalliaUPC" w:cs="BrowalliaUPC"/>
          <w:sz w:val="28"/>
          <w:cs/>
        </w:rPr>
        <w:t xml:space="preserve">บริหารจัดการทางรถไฟลำเลียง และท่าเรือน้ำลึก </w:t>
      </w:r>
      <w:proofErr w:type="spellStart"/>
      <w:r w:rsidRPr="00EB3B58">
        <w:rPr>
          <w:rFonts w:ascii="BrowalliaUPC" w:hAnsi="BrowalliaUPC" w:cs="BrowalliaUPC"/>
          <w:sz w:val="28"/>
        </w:rPr>
        <w:t>Macuse</w:t>
      </w:r>
      <w:proofErr w:type="spellEnd"/>
      <w:r w:rsidRPr="00EB3B58">
        <w:rPr>
          <w:rFonts w:ascii="BrowalliaUPC" w:hAnsi="BrowalliaUPC" w:cs="BrowalliaUPC"/>
          <w:sz w:val="28"/>
        </w:rPr>
        <w:t xml:space="preserve"> </w:t>
      </w:r>
      <w:r w:rsidRPr="00EB3B58">
        <w:rPr>
          <w:rFonts w:ascii="BrowalliaUPC" w:hAnsi="BrowalliaUPC" w:cs="BrowalliaUPC"/>
          <w:sz w:val="28"/>
          <w:cs/>
        </w:rPr>
        <w:t xml:space="preserve">โดยมีระยะเวลาสัมปทาน </w:t>
      </w:r>
      <w:r w:rsidRPr="00EB3B58">
        <w:rPr>
          <w:rFonts w:ascii="BrowalliaUPC" w:hAnsi="BrowalliaUPC" w:cs="BrowalliaUPC"/>
          <w:sz w:val="28"/>
        </w:rPr>
        <w:t>30</w:t>
      </w:r>
      <w:r w:rsidRPr="00EB3B58">
        <w:rPr>
          <w:rFonts w:ascii="BrowalliaUPC" w:hAnsi="BrowalliaUPC" w:cs="BrowalliaUPC"/>
          <w:sz w:val="28"/>
          <w:cs/>
        </w:rPr>
        <w:t xml:space="preserve"> ปี (รวมระยะเวลาในการก่อสร้าง) และระยะเวลาสัมปทานสามารถขยายระยะเวลาไปอีก </w:t>
      </w:r>
      <w:r w:rsidRPr="00EB3B58">
        <w:rPr>
          <w:rFonts w:ascii="BrowalliaUPC" w:hAnsi="BrowalliaUPC" w:cs="BrowalliaUPC"/>
          <w:sz w:val="28"/>
        </w:rPr>
        <w:t>10</w:t>
      </w:r>
      <w:r w:rsidRPr="00EB3B58">
        <w:rPr>
          <w:rFonts w:ascii="BrowalliaUPC" w:hAnsi="BrowalliaUPC" w:cs="BrowalliaUPC"/>
          <w:sz w:val="28"/>
          <w:cs/>
        </w:rPr>
        <w:t xml:space="preserve"> ปี</w:t>
      </w:r>
    </w:p>
    <w:p w14:paraId="2803833A" w14:textId="77777777" w:rsidR="00067F52" w:rsidRDefault="00067F52" w:rsidP="00E5643F">
      <w:pPr>
        <w:ind w:left="450"/>
        <w:jc w:val="thaiDistribute"/>
        <w:rPr>
          <w:rFonts w:ascii="BrowalliaUPC" w:hAnsi="BrowalliaUPC" w:cs="BrowalliaUPC"/>
          <w:sz w:val="22"/>
          <w:szCs w:val="22"/>
        </w:rPr>
      </w:pPr>
    </w:p>
    <w:p w14:paraId="3DE8E47A" w14:textId="16DED1EC" w:rsidR="00D25E77" w:rsidRPr="00EB3B58" w:rsidRDefault="00D25E77" w:rsidP="00D25E77">
      <w:pPr>
        <w:ind w:left="450"/>
        <w:jc w:val="thaiDistribute"/>
        <w:rPr>
          <w:rFonts w:ascii="BrowalliaUPC" w:hAnsi="BrowalliaUPC" w:cs="BrowalliaUPC"/>
          <w:sz w:val="28"/>
          <w:szCs w:val="28"/>
        </w:rPr>
      </w:pPr>
      <w:r w:rsidRPr="00EB3B58">
        <w:rPr>
          <w:rFonts w:ascii="BrowalliaUPC" w:hAnsi="BrowalliaUPC" w:cs="BrowalliaUPC"/>
          <w:sz w:val="28"/>
          <w:szCs w:val="28"/>
          <w:cs/>
        </w:rPr>
        <w:t>สืบเนื่องมาจากการแข่งขันในธุรกิจการส่งออกถ่านหินมีแนวโน้มสูงขึ้น และราคาของถ่านหินมีแนวโน้มลดลง ประกอบกับการชะลอตัวของเศรษฐกิจอันเนื่องมาจากการแพร่ระบาดของโรคติดเชื้อโค</w:t>
      </w:r>
      <w:proofErr w:type="spellStart"/>
      <w:r w:rsidRPr="00EB3B58">
        <w:rPr>
          <w:rFonts w:ascii="BrowalliaUPC" w:hAnsi="BrowalliaUPC" w:cs="BrowalliaUPC"/>
          <w:sz w:val="28"/>
          <w:szCs w:val="28"/>
          <w:cs/>
        </w:rPr>
        <w:t>โร</w:t>
      </w:r>
      <w:proofErr w:type="spellEnd"/>
      <w:r w:rsidRPr="00EB3B58">
        <w:rPr>
          <w:rFonts w:ascii="BrowalliaUPC" w:hAnsi="BrowalliaUPC" w:cs="BrowalliaUPC"/>
          <w:sz w:val="28"/>
          <w:szCs w:val="28"/>
          <w:cs/>
        </w:rPr>
        <w:t xml:space="preserve">นา </w:t>
      </w:r>
      <w:r w:rsidR="00A2347A" w:rsidRPr="00EB3B58">
        <w:rPr>
          <w:rFonts w:ascii="BrowalliaUPC" w:hAnsi="BrowalliaUPC" w:cs="BrowalliaUPC"/>
          <w:sz w:val="28"/>
          <w:szCs w:val="28"/>
        </w:rPr>
        <w:t>2019</w:t>
      </w:r>
      <w:r w:rsidRPr="00EB3B58">
        <w:rPr>
          <w:rFonts w:ascii="BrowalliaUPC" w:hAnsi="BrowalliaUPC" w:cs="BrowalliaUPC"/>
          <w:sz w:val="28"/>
          <w:szCs w:val="28"/>
          <w:cs/>
        </w:rPr>
        <w:t xml:space="preserve"> ผู้บริหารของบริษัทย่อยจึงพิจารณาปรับแผนธุรกิจใหม่ในปี </w:t>
      </w:r>
      <w:r w:rsidR="00A2347A" w:rsidRPr="00EB3B58">
        <w:rPr>
          <w:rFonts w:ascii="BrowalliaUPC" w:hAnsi="BrowalliaUPC" w:cs="BrowalliaUPC"/>
          <w:sz w:val="28"/>
          <w:szCs w:val="28"/>
        </w:rPr>
        <w:t>2563</w:t>
      </w:r>
      <w:r w:rsidRPr="00EB3B58">
        <w:rPr>
          <w:rFonts w:ascii="BrowalliaUPC" w:hAnsi="BrowalliaUPC" w:cs="BrowalliaUPC"/>
          <w:sz w:val="28"/>
          <w:szCs w:val="28"/>
          <w:cs/>
        </w:rPr>
        <w:t xml:space="preserve"> โดยแบ่งการพัฒนาโครงการออกเป็นระยะ ซึ่งในระยะที่ </w:t>
      </w:r>
      <w:r w:rsidR="00A2347A" w:rsidRPr="00EB3B58">
        <w:rPr>
          <w:rFonts w:ascii="BrowalliaUPC" w:hAnsi="BrowalliaUPC" w:cs="BrowalliaUPC"/>
          <w:sz w:val="28"/>
          <w:szCs w:val="28"/>
        </w:rPr>
        <w:t>1</w:t>
      </w:r>
      <w:r w:rsidRPr="00EB3B58">
        <w:rPr>
          <w:rFonts w:ascii="BrowalliaUPC" w:hAnsi="BrowalliaUPC" w:cs="BrowalliaUPC"/>
          <w:sz w:val="28"/>
          <w:szCs w:val="28"/>
          <w:cs/>
        </w:rPr>
        <w:t xml:space="preserve"> จะเป็นการพัฒนาท่าเรือขนส่งสินค้าทั่วไปที่</w:t>
      </w:r>
      <w:r w:rsidR="00E26932" w:rsidRPr="00EB3B58">
        <w:rPr>
          <w:rFonts w:ascii="BrowalliaUPC" w:hAnsi="BrowalliaUPC" w:cs="BrowalliaUPC" w:hint="cs"/>
          <w:sz w:val="28"/>
          <w:szCs w:val="28"/>
          <w:cs/>
        </w:rPr>
        <w:t xml:space="preserve">ท่าเรือ </w:t>
      </w:r>
      <w:proofErr w:type="spellStart"/>
      <w:r w:rsidRPr="00EB3B58">
        <w:rPr>
          <w:rFonts w:ascii="BrowalliaUPC" w:hAnsi="BrowalliaUPC" w:cs="BrowalliaUPC"/>
          <w:sz w:val="28"/>
          <w:szCs w:val="28"/>
        </w:rPr>
        <w:t>Macuse</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และระยะที่ </w:t>
      </w:r>
      <w:r w:rsidR="00A2347A" w:rsidRPr="00EB3B58">
        <w:rPr>
          <w:rFonts w:ascii="BrowalliaUPC" w:hAnsi="BrowalliaUPC" w:cs="BrowalliaUPC"/>
          <w:sz w:val="28"/>
          <w:szCs w:val="28"/>
        </w:rPr>
        <w:t>2</w:t>
      </w:r>
      <w:r w:rsidRPr="00EB3B58">
        <w:rPr>
          <w:rFonts w:ascii="BrowalliaUPC" w:hAnsi="BrowalliaUPC" w:cs="BrowalliaUPC"/>
          <w:sz w:val="28"/>
          <w:szCs w:val="28"/>
          <w:cs/>
        </w:rPr>
        <w:t xml:space="preserve"> จะเป็นการดำเนินการก่อสร้างทางรถไฟจาก </w:t>
      </w:r>
      <w:r w:rsidRPr="00EB3B58">
        <w:rPr>
          <w:rFonts w:ascii="BrowalliaUPC" w:hAnsi="BrowalliaUPC" w:cs="BrowalliaUPC"/>
          <w:sz w:val="28"/>
          <w:szCs w:val="28"/>
        </w:rPr>
        <w:t>Moatize</w:t>
      </w:r>
      <w:r w:rsidR="00F5302C" w:rsidRPr="00EB3B58">
        <w:rPr>
          <w:rFonts w:ascii="BrowalliaUPC" w:hAnsi="BrowalliaUPC" w:cs="BrowalliaUPC"/>
          <w:sz w:val="28"/>
          <w:szCs w:val="28"/>
          <w:cs/>
        </w:rPr>
        <w:t>-</w:t>
      </w:r>
      <w:proofErr w:type="spellStart"/>
      <w:r w:rsidRPr="00EB3B58">
        <w:rPr>
          <w:rFonts w:ascii="BrowalliaUPC" w:hAnsi="BrowalliaUPC" w:cs="BrowalliaUPC"/>
          <w:sz w:val="28"/>
          <w:szCs w:val="28"/>
        </w:rPr>
        <w:t>Chitima</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มาที่ท่าเรือ </w:t>
      </w:r>
      <w:proofErr w:type="spellStart"/>
      <w:r w:rsidRPr="00EB3B58">
        <w:rPr>
          <w:rFonts w:ascii="BrowalliaUPC" w:hAnsi="BrowalliaUPC" w:cs="BrowalliaUPC"/>
          <w:sz w:val="28"/>
          <w:szCs w:val="28"/>
        </w:rPr>
        <w:t>Macuse</w:t>
      </w:r>
      <w:proofErr w:type="spellEnd"/>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ทั้งนี้ ข้อได้เปรียบจากการเริ่มดำเนินโครงการในระยะที่ </w:t>
      </w:r>
      <w:r w:rsidR="00A2347A" w:rsidRPr="00EB3B58">
        <w:rPr>
          <w:rFonts w:ascii="BrowalliaUPC" w:hAnsi="BrowalliaUPC" w:cs="BrowalliaUPC"/>
          <w:sz w:val="28"/>
          <w:szCs w:val="28"/>
        </w:rPr>
        <w:t>1</w:t>
      </w:r>
      <w:r w:rsidRPr="00EB3B58">
        <w:rPr>
          <w:rFonts w:ascii="BrowalliaUPC" w:hAnsi="BrowalliaUPC" w:cs="BrowalliaUPC"/>
          <w:sz w:val="28"/>
          <w:szCs w:val="28"/>
          <w:cs/>
        </w:rPr>
        <w:t xml:space="preserve"> คือใช้ระยะเวลาในการพัฒนาโครงการที่สั้นลง และใช้เงินลงทุนในการพัฒนาโครงการลดลง ผู้บริหารของบริษัทย่อยจะเริ่มดำเนินโครงการใน</w:t>
      </w:r>
      <w:r w:rsidR="00E26932" w:rsidRPr="00EB3B58">
        <w:rPr>
          <w:rFonts w:ascii="BrowalliaUPC" w:hAnsi="BrowalliaUPC" w:cs="BrowalliaUPC" w:hint="cs"/>
          <w:sz w:val="28"/>
          <w:szCs w:val="28"/>
          <w:cs/>
        </w:rPr>
        <w:t xml:space="preserve">    </w:t>
      </w:r>
      <w:r w:rsidRPr="00EB3B58">
        <w:rPr>
          <w:rFonts w:ascii="BrowalliaUPC" w:hAnsi="BrowalliaUPC" w:cs="BrowalliaUPC"/>
          <w:sz w:val="28"/>
          <w:szCs w:val="28"/>
          <w:cs/>
        </w:rPr>
        <w:t xml:space="preserve">ระยะที่ </w:t>
      </w:r>
      <w:r w:rsidR="00A2347A" w:rsidRPr="00EB3B58">
        <w:rPr>
          <w:rFonts w:ascii="BrowalliaUPC" w:hAnsi="BrowalliaUPC" w:cs="BrowalliaUPC"/>
          <w:sz w:val="28"/>
          <w:szCs w:val="28"/>
        </w:rPr>
        <w:t>2</w:t>
      </w:r>
      <w:r w:rsidR="00E26932" w:rsidRPr="00EB3B58">
        <w:rPr>
          <w:rFonts w:ascii="BrowalliaUPC" w:hAnsi="BrowalliaUPC" w:cs="BrowalliaUPC" w:hint="cs"/>
          <w:sz w:val="28"/>
          <w:szCs w:val="28"/>
          <w:cs/>
        </w:rPr>
        <w:t xml:space="preserve"> </w:t>
      </w:r>
      <w:r w:rsidRPr="00EB3B58">
        <w:rPr>
          <w:rFonts w:ascii="BrowalliaUPC" w:hAnsi="BrowalliaUPC" w:cs="BrowalliaUPC"/>
          <w:sz w:val="28"/>
          <w:szCs w:val="28"/>
          <w:cs/>
        </w:rPr>
        <w:t xml:space="preserve">เมื่อสถานการณ์เศรษฐกิจกลับสู่สภาวะปกติ </w:t>
      </w:r>
    </w:p>
    <w:p w14:paraId="57AFADA5" w14:textId="511A210F" w:rsidR="00AC5038" w:rsidRDefault="00AC5038" w:rsidP="00D25E77">
      <w:pPr>
        <w:ind w:left="450"/>
        <w:jc w:val="thaiDistribute"/>
        <w:rPr>
          <w:rFonts w:ascii="BrowalliaUPC" w:hAnsi="BrowalliaUPC" w:cs="BrowalliaUPC"/>
          <w:sz w:val="18"/>
          <w:szCs w:val="18"/>
        </w:rPr>
      </w:pPr>
    </w:p>
    <w:p w14:paraId="184F67D2" w14:textId="77777777" w:rsidR="006A3758" w:rsidRDefault="006A3758" w:rsidP="00D25E77">
      <w:pPr>
        <w:ind w:left="450"/>
        <w:jc w:val="thaiDistribute"/>
        <w:rPr>
          <w:rFonts w:ascii="BrowalliaUPC" w:hAnsi="BrowalliaUPC" w:cs="BrowalliaUPC"/>
          <w:sz w:val="18"/>
          <w:szCs w:val="18"/>
        </w:rPr>
      </w:pPr>
    </w:p>
    <w:p w14:paraId="18D219AB" w14:textId="77777777" w:rsidR="006A3758" w:rsidRDefault="006A3758" w:rsidP="00D25E77">
      <w:pPr>
        <w:ind w:left="450"/>
        <w:jc w:val="thaiDistribute"/>
        <w:rPr>
          <w:rFonts w:ascii="BrowalliaUPC" w:hAnsi="BrowalliaUPC" w:cs="BrowalliaUPC"/>
          <w:sz w:val="18"/>
          <w:szCs w:val="18"/>
        </w:rPr>
      </w:pPr>
    </w:p>
    <w:p w14:paraId="6AEEAEAE" w14:textId="77777777" w:rsidR="006A3758" w:rsidRDefault="006A3758" w:rsidP="00D25E77">
      <w:pPr>
        <w:ind w:left="450"/>
        <w:jc w:val="thaiDistribute"/>
        <w:rPr>
          <w:rFonts w:ascii="BrowalliaUPC" w:hAnsi="BrowalliaUPC" w:cs="BrowalliaUPC"/>
          <w:sz w:val="18"/>
          <w:szCs w:val="18"/>
        </w:rPr>
      </w:pPr>
    </w:p>
    <w:p w14:paraId="40905530" w14:textId="77777777" w:rsidR="006A3758" w:rsidRDefault="006A3758" w:rsidP="00D25E77">
      <w:pPr>
        <w:ind w:left="450"/>
        <w:jc w:val="thaiDistribute"/>
        <w:rPr>
          <w:rFonts w:ascii="BrowalliaUPC" w:hAnsi="BrowalliaUPC" w:cs="BrowalliaUPC"/>
          <w:sz w:val="18"/>
          <w:szCs w:val="18"/>
        </w:rPr>
      </w:pPr>
    </w:p>
    <w:p w14:paraId="183A38C4" w14:textId="77777777" w:rsidR="006A3758" w:rsidRDefault="006A3758" w:rsidP="00D25E77">
      <w:pPr>
        <w:ind w:left="450"/>
        <w:jc w:val="thaiDistribute"/>
        <w:rPr>
          <w:rFonts w:ascii="BrowalliaUPC" w:hAnsi="BrowalliaUPC" w:cs="BrowalliaUPC"/>
          <w:sz w:val="18"/>
          <w:szCs w:val="18"/>
        </w:rPr>
      </w:pPr>
    </w:p>
    <w:p w14:paraId="03E10797" w14:textId="77777777" w:rsidR="006A3758" w:rsidRDefault="006A3758" w:rsidP="00D25E77">
      <w:pPr>
        <w:ind w:left="450"/>
        <w:jc w:val="thaiDistribute"/>
        <w:rPr>
          <w:rFonts w:ascii="BrowalliaUPC" w:hAnsi="BrowalliaUPC" w:cs="BrowalliaUPC"/>
          <w:sz w:val="18"/>
          <w:szCs w:val="18"/>
        </w:rPr>
      </w:pPr>
    </w:p>
    <w:p w14:paraId="1C351212" w14:textId="77777777" w:rsidR="006A3758" w:rsidRDefault="006A3758" w:rsidP="00D25E77">
      <w:pPr>
        <w:ind w:left="450"/>
        <w:jc w:val="thaiDistribute"/>
        <w:rPr>
          <w:rFonts w:ascii="BrowalliaUPC" w:hAnsi="BrowalliaUPC" w:cs="BrowalliaUPC"/>
          <w:sz w:val="18"/>
          <w:szCs w:val="18"/>
        </w:rPr>
      </w:pPr>
    </w:p>
    <w:p w14:paraId="7D2B7F30" w14:textId="77777777" w:rsidR="006A3758" w:rsidRDefault="006A3758" w:rsidP="00D25E77">
      <w:pPr>
        <w:ind w:left="450"/>
        <w:jc w:val="thaiDistribute"/>
        <w:rPr>
          <w:rFonts w:ascii="BrowalliaUPC" w:hAnsi="BrowalliaUPC" w:cs="BrowalliaUPC"/>
          <w:sz w:val="18"/>
          <w:szCs w:val="18"/>
        </w:rPr>
      </w:pPr>
    </w:p>
    <w:p w14:paraId="146EB78E" w14:textId="77777777" w:rsidR="006A3758" w:rsidRPr="002C36E9" w:rsidRDefault="006A3758" w:rsidP="00D25E77">
      <w:pPr>
        <w:ind w:left="450"/>
        <w:jc w:val="thaiDistribute"/>
        <w:rPr>
          <w:rFonts w:ascii="BrowalliaUPC" w:hAnsi="BrowalliaUPC" w:cs="BrowalliaUPC"/>
          <w:sz w:val="18"/>
          <w:szCs w:val="18"/>
        </w:rPr>
      </w:pPr>
    </w:p>
    <w:p w14:paraId="01ACB77F" w14:textId="741A8FA5" w:rsidR="00AC5038" w:rsidRPr="00EB3B58" w:rsidRDefault="00AC5038" w:rsidP="00AC5038">
      <w:pPr>
        <w:ind w:left="432"/>
        <w:jc w:val="thaiDistribute"/>
        <w:rPr>
          <w:rFonts w:ascii="BrowalliaUPC" w:hAnsi="BrowalliaUPC" w:cs="BrowalliaUPC"/>
          <w:sz w:val="28"/>
          <w:szCs w:val="28"/>
          <w:cs/>
        </w:rPr>
      </w:pPr>
      <w:r w:rsidRPr="00EB3B58">
        <w:rPr>
          <w:rFonts w:ascii="BrowalliaUPC" w:hAnsi="BrowalliaUPC" w:cs="BrowalliaUPC" w:hint="cs"/>
          <w:sz w:val="28"/>
          <w:szCs w:val="28"/>
          <w:cs/>
        </w:rPr>
        <w:lastRenderedPageBreak/>
        <w:t xml:space="preserve">ความคืบหน้าของการพัฒนาโครงการในระยะที่ </w:t>
      </w:r>
      <w:r w:rsidRPr="00EB3B58">
        <w:rPr>
          <w:rFonts w:ascii="BrowalliaUPC" w:hAnsi="BrowalliaUPC" w:cs="BrowalliaUPC"/>
          <w:sz w:val="28"/>
          <w:szCs w:val="28"/>
        </w:rPr>
        <w:t xml:space="preserve">1 </w:t>
      </w:r>
      <w:r w:rsidRPr="00EB3B58">
        <w:rPr>
          <w:rFonts w:ascii="BrowalliaUPC" w:hAnsi="BrowalliaUPC" w:cs="BrowalliaUPC" w:hint="cs"/>
          <w:sz w:val="28"/>
          <w:szCs w:val="28"/>
          <w:cs/>
        </w:rPr>
        <w:t xml:space="preserve">มีดังนี้ </w:t>
      </w:r>
    </w:p>
    <w:p w14:paraId="0A7B98EB" w14:textId="77777777" w:rsidR="00D119D7" w:rsidRPr="002C36E9" w:rsidRDefault="00D119D7" w:rsidP="00D25E77">
      <w:pPr>
        <w:ind w:left="450"/>
        <w:jc w:val="thaiDistribute"/>
        <w:rPr>
          <w:rFonts w:ascii="BrowalliaUPC" w:hAnsi="BrowalliaUPC" w:cs="BrowalliaUPC"/>
          <w:sz w:val="22"/>
          <w:szCs w:val="22"/>
        </w:rPr>
      </w:pPr>
    </w:p>
    <w:p w14:paraId="77A2A229" w14:textId="463AF39C" w:rsidR="009A7F01" w:rsidRPr="00ED6032" w:rsidRDefault="009A7F01" w:rsidP="009A7F01">
      <w:pPr>
        <w:ind w:left="432"/>
        <w:jc w:val="thaiDistribute"/>
        <w:rPr>
          <w:rFonts w:ascii="BrowalliaUPC" w:hAnsi="BrowalliaUPC" w:cs="BrowalliaUPC"/>
          <w:b/>
          <w:bCs/>
          <w:i/>
          <w:iCs/>
          <w:sz w:val="28"/>
          <w:szCs w:val="28"/>
        </w:rPr>
      </w:pPr>
      <w:r w:rsidRPr="00ED6032">
        <w:rPr>
          <w:rFonts w:ascii="BrowalliaUPC" w:hAnsi="BrowalliaUPC" w:cs="BrowalliaUPC"/>
          <w:b/>
          <w:bCs/>
          <w:i/>
          <w:iCs/>
          <w:sz w:val="28"/>
          <w:szCs w:val="28"/>
          <w:cs/>
        </w:rPr>
        <w:t xml:space="preserve">การพัฒนาท่าเรือขนส่งสินค้าทั่วไปที่ </w:t>
      </w:r>
      <w:proofErr w:type="spellStart"/>
      <w:r w:rsidRPr="00ED6032">
        <w:rPr>
          <w:rFonts w:ascii="BrowalliaUPC" w:hAnsi="BrowalliaUPC" w:cs="BrowalliaUPC"/>
          <w:b/>
          <w:bCs/>
          <w:i/>
          <w:iCs/>
          <w:sz w:val="28"/>
          <w:szCs w:val="28"/>
        </w:rPr>
        <w:t>Macuse</w:t>
      </w:r>
      <w:proofErr w:type="spellEnd"/>
    </w:p>
    <w:p w14:paraId="7ACF2937" w14:textId="19D5327E" w:rsidR="00EB442A" w:rsidRPr="002C36E9" w:rsidRDefault="00EB442A" w:rsidP="00D25E77">
      <w:pPr>
        <w:ind w:left="450"/>
        <w:jc w:val="thaiDistribute"/>
        <w:rPr>
          <w:rFonts w:ascii="Browallia New" w:hAnsi="Browallia New" w:cs="Browallia New"/>
          <w:b/>
          <w:bCs/>
          <w:sz w:val="18"/>
          <w:szCs w:val="18"/>
        </w:rPr>
      </w:pPr>
    </w:p>
    <w:p w14:paraId="314E15E8" w14:textId="637AA11B" w:rsidR="003B5694" w:rsidRPr="00EB3B58" w:rsidRDefault="00DE6C27" w:rsidP="003A5EEA">
      <w:pPr>
        <w:ind w:left="450"/>
        <w:jc w:val="thaiDistribute"/>
        <w:rPr>
          <w:rFonts w:ascii="Browallia New" w:hAnsi="Browallia New" w:cs="Browallia New"/>
          <w:sz w:val="28"/>
          <w:szCs w:val="28"/>
          <w:cs/>
        </w:rPr>
      </w:pPr>
      <w:r w:rsidRPr="00ED6032">
        <w:rPr>
          <w:rFonts w:ascii="Browallia New" w:hAnsi="Browallia New" w:cs="Browallia New"/>
          <w:sz w:val="28"/>
          <w:szCs w:val="28"/>
          <w:cs/>
        </w:rPr>
        <w:t>ในระหว่างปี</w:t>
      </w:r>
      <w:r w:rsidR="00D3026D" w:rsidRPr="00ED6032">
        <w:rPr>
          <w:rFonts w:ascii="Browallia New" w:hAnsi="Browallia New" w:cs="Browallia New"/>
          <w:sz w:val="28"/>
          <w:szCs w:val="28"/>
        </w:rPr>
        <w:t xml:space="preserve"> </w:t>
      </w:r>
      <w:r w:rsidR="00D3026D" w:rsidRPr="002C36E9">
        <w:rPr>
          <w:rFonts w:ascii="Browallia New" w:hAnsi="Browallia New" w:cs="Browallia New"/>
          <w:sz w:val="28"/>
          <w:szCs w:val="28"/>
        </w:rPr>
        <w:t>256</w:t>
      </w:r>
      <w:r w:rsidR="00FE0510">
        <w:rPr>
          <w:rFonts w:ascii="Browallia New" w:hAnsi="Browallia New" w:cs="Browallia New"/>
          <w:sz w:val="28"/>
          <w:szCs w:val="28"/>
        </w:rPr>
        <w:t>4</w:t>
      </w:r>
      <w:r w:rsidRPr="00ED6032">
        <w:rPr>
          <w:rFonts w:ascii="Browallia New" w:hAnsi="Browallia New" w:cs="Browallia New"/>
          <w:sz w:val="28"/>
          <w:szCs w:val="28"/>
          <w:cs/>
        </w:rPr>
        <w:t xml:space="preserve"> </w:t>
      </w:r>
      <w:r w:rsidR="00B227CE" w:rsidRPr="00ED6032">
        <w:rPr>
          <w:rFonts w:ascii="Browallia New" w:hAnsi="Browallia New" w:cs="Browallia New"/>
          <w:sz w:val="28"/>
          <w:szCs w:val="28"/>
          <w:cs/>
        </w:rPr>
        <w:t>บริษัทย่อยได้รับใบอนุญาตการศึกษาผลกระทบสภาพแวดล้อมทางสังคม (</w:t>
      </w:r>
      <w:r w:rsidR="00B227CE" w:rsidRPr="00ED6032">
        <w:rPr>
          <w:rFonts w:ascii="Browallia New" w:hAnsi="Browallia New" w:cs="Browallia New"/>
          <w:sz w:val="28"/>
          <w:szCs w:val="28"/>
        </w:rPr>
        <w:t xml:space="preserve">ESIA License) </w:t>
      </w:r>
      <w:r w:rsidR="00B227CE" w:rsidRPr="00ED6032">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00B227CE" w:rsidRPr="00ED6032">
        <w:rPr>
          <w:rFonts w:ascii="Browallia New" w:hAnsi="Browallia New" w:cs="Browallia New"/>
          <w:sz w:val="28"/>
          <w:szCs w:val="28"/>
        </w:rPr>
        <w:t xml:space="preserve">EPC Contractor) </w:t>
      </w:r>
      <w:r w:rsidR="00B227CE" w:rsidRPr="00ED6032">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00B227CE" w:rsidRPr="00ED6032">
        <w:rPr>
          <w:rFonts w:ascii="Browallia New" w:hAnsi="Browallia New" w:cs="Browallia New"/>
          <w:sz w:val="28"/>
          <w:szCs w:val="28"/>
        </w:rPr>
        <w:t>25</w:t>
      </w:r>
      <w:r w:rsidR="00B227CE" w:rsidRPr="00ED6032">
        <w:rPr>
          <w:rFonts w:ascii="Browallia New" w:hAnsi="Browallia New" w:cs="Browallia New"/>
          <w:sz w:val="28"/>
          <w:szCs w:val="28"/>
          <w:cs/>
        </w:rPr>
        <w:t xml:space="preserve"> ล้านเหรียญดอลลาร์สหรัฐเพื่อใช้ในโครงการระยะที่ </w:t>
      </w:r>
      <w:r w:rsidR="00B227CE" w:rsidRPr="00ED6032">
        <w:rPr>
          <w:rFonts w:ascii="Browallia New" w:hAnsi="Browallia New" w:cs="Browallia New"/>
          <w:sz w:val="28"/>
          <w:szCs w:val="28"/>
        </w:rPr>
        <w:t>1</w:t>
      </w:r>
      <w:r w:rsidR="00B227CE" w:rsidRPr="00ED6032">
        <w:rPr>
          <w:rFonts w:ascii="Browallia New" w:hAnsi="Browallia New" w:cs="Browallia New"/>
          <w:sz w:val="28"/>
          <w:szCs w:val="28"/>
          <w:cs/>
        </w:rPr>
        <w:t xml:space="preserve"> โดยบริษัทได้นำเงินฝากธนาคารจำนวน </w:t>
      </w:r>
      <w:r w:rsidR="00B227CE" w:rsidRPr="00ED6032">
        <w:rPr>
          <w:rFonts w:ascii="Browallia New" w:hAnsi="Browallia New" w:cs="Browallia New"/>
          <w:sz w:val="28"/>
          <w:szCs w:val="28"/>
        </w:rPr>
        <w:t xml:space="preserve">5 </w:t>
      </w:r>
      <w:r w:rsidR="00B227CE" w:rsidRPr="00ED6032">
        <w:rPr>
          <w:rFonts w:ascii="Browallia New" w:hAnsi="Browallia New" w:cs="Browallia New"/>
          <w:sz w:val="28"/>
          <w:szCs w:val="28"/>
          <w:cs/>
        </w:rPr>
        <w:t>ล้านเหรียญดอลลา</w:t>
      </w:r>
      <w:r w:rsidR="00B227CE" w:rsidRPr="00ED6032">
        <w:rPr>
          <w:rFonts w:ascii="Browallia New" w:hAnsi="Browallia New" w:cs="Browallia New" w:hint="cs"/>
          <w:sz w:val="28"/>
          <w:szCs w:val="28"/>
          <w:cs/>
        </w:rPr>
        <w:t>ร์</w:t>
      </w:r>
      <w:r w:rsidR="00B227CE" w:rsidRPr="00ED6032">
        <w:rPr>
          <w:rFonts w:ascii="Browallia New" w:hAnsi="Browallia New" w:cs="Browallia New"/>
          <w:sz w:val="28"/>
          <w:szCs w:val="28"/>
          <w:cs/>
        </w:rPr>
        <w:t xml:space="preserve">สหรัฐ (เทียบเท่าประมาณ </w:t>
      </w:r>
      <w:r w:rsidR="00B227CE" w:rsidRPr="002C36E9">
        <w:rPr>
          <w:rFonts w:ascii="Browallia New" w:hAnsi="Browallia New" w:cs="Browallia New"/>
          <w:sz w:val="28"/>
          <w:szCs w:val="28"/>
        </w:rPr>
        <w:t>1</w:t>
      </w:r>
      <w:r w:rsidR="00332B7A">
        <w:rPr>
          <w:rFonts w:ascii="Browallia New" w:hAnsi="Browallia New" w:cs="Browallia New"/>
          <w:sz w:val="28"/>
          <w:szCs w:val="28"/>
        </w:rPr>
        <w:t>74</w:t>
      </w:r>
      <w:r w:rsidR="00B227CE" w:rsidRPr="002C36E9">
        <w:rPr>
          <w:rFonts w:ascii="Browallia New" w:hAnsi="Browallia New" w:cs="Browallia New"/>
          <w:sz w:val="28"/>
          <w:szCs w:val="28"/>
        </w:rPr>
        <w:t>.</w:t>
      </w:r>
      <w:r w:rsidR="00332B7A">
        <w:rPr>
          <w:rFonts w:ascii="Browallia New" w:hAnsi="Browallia New" w:cs="Browallia New"/>
          <w:sz w:val="28"/>
          <w:szCs w:val="28"/>
        </w:rPr>
        <w:t>08</w:t>
      </w:r>
      <w:r w:rsidR="00B227CE" w:rsidRPr="00ED6032">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00B227CE" w:rsidRPr="00ED6032">
        <w:rPr>
          <w:rFonts w:ascii="Browallia New" w:hAnsi="Browallia New" w:cs="Browallia New"/>
          <w:sz w:val="28"/>
          <w:szCs w:val="28"/>
        </w:rPr>
        <w:t xml:space="preserve">Standby Letter of Credit) </w:t>
      </w:r>
      <w:r w:rsidR="00B227CE" w:rsidRPr="00ED6032">
        <w:rPr>
          <w:rFonts w:ascii="Browallia New" w:hAnsi="Browallia New" w:cs="Browallia New"/>
          <w:sz w:val="28"/>
          <w:szCs w:val="28"/>
          <w:cs/>
        </w:rPr>
        <w:t>ตามเงื่อนไขในสัญญา</w:t>
      </w:r>
      <w:r w:rsidR="00B227CE" w:rsidRPr="00ED6032">
        <w:rPr>
          <w:rFonts w:ascii="Browallia New" w:hAnsi="Browallia New" w:cs="Browallia New"/>
          <w:sz w:val="28"/>
          <w:szCs w:val="28"/>
        </w:rPr>
        <w:t xml:space="preserve"> </w:t>
      </w:r>
      <w:r w:rsidR="00B227CE" w:rsidRPr="00ED6032">
        <w:rPr>
          <w:rFonts w:ascii="Browallia New" w:hAnsi="Browallia New" w:cs="Browallia New"/>
          <w:sz w:val="28"/>
          <w:szCs w:val="28"/>
          <w:cs/>
        </w:rPr>
        <w:t>ปัจจุบัน</w:t>
      </w:r>
      <w:r w:rsidR="00B227CE" w:rsidRPr="00ED6032">
        <w:rPr>
          <w:rFonts w:ascii="Browallia New" w:hAnsi="Browallia New" w:cs="Browallia New"/>
          <w:sz w:val="28"/>
          <w:szCs w:val="28"/>
        </w:rPr>
        <w:t xml:space="preserve"> </w:t>
      </w:r>
      <w:r w:rsidR="00B227CE" w:rsidRPr="00ED6032">
        <w:rPr>
          <w:rFonts w:ascii="Browallia New" w:hAnsi="Browallia New" w:cs="Browallia New"/>
          <w:sz w:val="28"/>
          <w:szCs w:val="28"/>
          <w:cs/>
        </w:rPr>
        <w:t>บริษัทย่อยได้เริ่มดำเนินการเข้าเตรียมพื้นที่บริเวณท่าเรือเพื่อเตรียมงานก่อสร้าง</w:t>
      </w:r>
      <w:r w:rsidR="00B36766" w:rsidRPr="002C36E9">
        <w:rPr>
          <w:rFonts w:ascii="Browallia New" w:hAnsi="Browallia New" w:cs="Browallia New" w:hint="cs"/>
          <w:sz w:val="28"/>
          <w:szCs w:val="28"/>
          <w:cs/>
        </w:rPr>
        <w:t>และได้รับเงิน</w:t>
      </w:r>
      <w:r w:rsidR="00353131" w:rsidRPr="002C36E9">
        <w:rPr>
          <w:rFonts w:ascii="Browallia New" w:hAnsi="Browallia New" w:cs="Browallia New" w:hint="cs"/>
          <w:sz w:val="28"/>
          <w:szCs w:val="28"/>
          <w:cs/>
        </w:rPr>
        <w:t xml:space="preserve">กู้บางส่วนแล้ว </w:t>
      </w:r>
      <w:r w:rsidR="002464F6" w:rsidRPr="002C36E9">
        <w:rPr>
          <w:rFonts w:ascii="Browallia New" w:hAnsi="Browallia New" w:cs="Browallia New" w:hint="cs"/>
          <w:sz w:val="28"/>
          <w:szCs w:val="28"/>
          <w:cs/>
        </w:rPr>
        <w:t xml:space="preserve">นอกจากนี้เมื่อวันที่ </w:t>
      </w:r>
      <w:r w:rsidR="002464F6" w:rsidRPr="002C36E9">
        <w:rPr>
          <w:rFonts w:ascii="Browallia New" w:hAnsi="Browallia New" w:cs="Browallia New"/>
          <w:sz w:val="28"/>
          <w:szCs w:val="28"/>
        </w:rPr>
        <w:t xml:space="preserve">7 </w:t>
      </w:r>
      <w:r w:rsidR="002464F6" w:rsidRPr="002C36E9">
        <w:rPr>
          <w:rFonts w:ascii="Browallia New" w:hAnsi="Browallia New" w:cs="Browallia New" w:hint="cs"/>
          <w:sz w:val="28"/>
          <w:szCs w:val="28"/>
          <w:cs/>
        </w:rPr>
        <w:t xml:space="preserve">ธันวาคม </w:t>
      </w:r>
      <w:r w:rsidR="002464F6" w:rsidRPr="002C36E9">
        <w:rPr>
          <w:rFonts w:ascii="Browallia New" w:hAnsi="Browallia New" w:cs="Browallia New"/>
          <w:sz w:val="28"/>
          <w:szCs w:val="28"/>
        </w:rPr>
        <w:t xml:space="preserve">2565 </w:t>
      </w:r>
      <w:r w:rsidR="002464F6" w:rsidRPr="002C36E9">
        <w:rPr>
          <w:rFonts w:ascii="Browallia New" w:hAnsi="Browallia New" w:cs="Browallia New" w:hint="cs"/>
          <w:sz w:val="28"/>
          <w:szCs w:val="28"/>
          <w:cs/>
        </w:rPr>
        <w:t xml:space="preserve">บริษัทย่อยได้ลงนามในสัญญา </w:t>
      </w:r>
      <w:r w:rsidR="002464F6" w:rsidRPr="002C36E9">
        <w:rPr>
          <w:rFonts w:ascii="Browallia New" w:hAnsi="Browallia New" w:cs="Browallia New"/>
          <w:sz w:val="28"/>
          <w:szCs w:val="28"/>
        </w:rPr>
        <w:t>Head of agreement</w:t>
      </w:r>
      <w:r w:rsidR="002464F6" w:rsidRPr="002C36E9">
        <w:rPr>
          <w:rFonts w:ascii="Browallia New" w:hAnsi="Browallia New" w:cs="Browallia New" w:hint="cs"/>
          <w:sz w:val="28"/>
          <w:szCs w:val="28"/>
          <w:cs/>
        </w:rPr>
        <w:t xml:space="preserve"> กับผู้ที่สนใจร่วมลงทุนกลุ่มหนึ่ง ซึ่งปัจจุบันอยู่ระหว่างศึกษาความเป็นไปของโครงการ เพ</w:t>
      </w:r>
      <w:proofErr w:type="spellStart"/>
      <w:r w:rsidR="002464F6" w:rsidRPr="002C36E9">
        <w:rPr>
          <w:rFonts w:ascii="Browallia New" w:hAnsi="Browallia New" w:cs="Browallia New" w:hint="cs"/>
          <w:sz w:val="28"/>
          <w:szCs w:val="28"/>
          <w:cs/>
        </w:rPr>
        <w:t>ิ่อ</w:t>
      </w:r>
      <w:proofErr w:type="spellEnd"/>
      <w:r w:rsidR="002464F6" w:rsidRPr="002C36E9">
        <w:rPr>
          <w:rFonts w:ascii="Browallia New" w:hAnsi="Browallia New" w:cs="Browallia New" w:hint="cs"/>
          <w:sz w:val="28"/>
          <w:szCs w:val="28"/>
          <w:cs/>
        </w:rPr>
        <w:t>ร่วมลงทุนในการพัฒนาโครงการต่อไป</w:t>
      </w:r>
    </w:p>
    <w:p w14:paraId="21319F60" w14:textId="067E2D66" w:rsidR="002C40EE" w:rsidRPr="00A70B2B" w:rsidRDefault="002C40EE" w:rsidP="00D25E77">
      <w:pPr>
        <w:ind w:left="450"/>
        <w:jc w:val="thaiDistribute"/>
        <w:rPr>
          <w:rFonts w:ascii="BrowalliaUPC" w:hAnsi="BrowalliaUPC" w:cs="BrowalliaUPC"/>
          <w:sz w:val="22"/>
          <w:szCs w:val="22"/>
        </w:rPr>
      </w:pPr>
    </w:p>
    <w:p w14:paraId="2C816501" w14:textId="77777777" w:rsidR="008E0FDC" w:rsidRPr="00EB3B58" w:rsidRDefault="008E0FDC" w:rsidP="00662FF7">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เงินเบิกเกินบัญชีและเงินกู้ยืมระยะสั้นจากสถาบันการเงิน</w:t>
      </w:r>
    </w:p>
    <w:p w14:paraId="7B0CAC67" w14:textId="77777777" w:rsidR="008E0FDC" w:rsidRPr="002C36E9" w:rsidRDefault="008E0FDC" w:rsidP="001C12B4">
      <w:pPr>
        <w:ind w:left="450"/>
        <w:jc w:val="thaiDistribute"/>
        <w:rPr>
          <w:rFonts w:ascii="BrowalliaUPC" w:hAnsi="BrowalliaUPC" w:cs="BrowalliaUPC"/>
          <w:sz w:val="18"/>
          <w:szCs w:val="18"/>
        </w:rPr>
      </w:pPr>
    </w:p>
    <w:p w14:paraId="303EF1D7" w14:textId="10F52D1A" w:rsidR="008E0FDC" w:rsidRPr="00EB3B58"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t>ณ วันที่</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8E214A">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8E214A">
        <w:rPr>
          <w:rFonts w:ascii="BrowalliaUPC" w:hAnsi="BrowalliaUPC" w:cs="BrowalliaUPC"/>
          <w:sz w:val="28"/>
          <w:szCs w:val="28"/>
        </w:rPr>
        <w:t>4</w:t>
      </w:r>
      <w:r w:rsidRPr="00EB3B58">
        <w:rPr>
          <w:rFonts w:ascii="BrowalliaUPC" w:hAnsi="BrowalliaUPC" w:cs="BrowalliaUPC"/>
          <w:sz w:val="28"/>
          <w:szCs w:val="28"/>
          <w:cs/>
        </w:rPr>
        <w:t xml:space="preserve"> เงินเบิกเกินบัญชีธนาคารและเงินกู้ยืมระยะสั้นจากสถาบันการเงิน มีดังนี้ </w:t>
      </w:r>
    </w:p>
    <w:p w14:paraId="79D099D9" w14:textId="77777777" w:rsidR="008E0FDC" w:rsidRPr="006A3758" w:rsidRDefault="008E0FDC" w:rsidP="001C12B4">
      <w:pPr>
        <w:ind w:left="450"/>
        <w:jc w:val="thaiDistribute"/>
        <w:rPr>
          <w:rFonts w:ascii="BrowalliaUPC" w:hAnsi="BrowalliaUPC" w:cs="BrowalliaUPC"/>
          <w:sz w:val="16"/>
          <w:szCs w:val="16"/>
        </w:rPr>
      </w:pPr>
    </w:p>
    <w:tbl>
      <w:tblPr>
        <w:tblW w:w="8928" w:type="dxa"/>
        <w:tblInd w:w="468" w:type="dxa"/>
        <w:tblLayout w:type="fixed"/>
        <w:tblLook w:val="0000" w:firstRow="0" w:lastRow="0" w:firstColumn="0" w:lastColumn="0" w:noHBand="0" w:noVBand="0"/>
      </w:tblPr>
      <w:tblGrid>
        <w:gridCol w:w="3861"/>
        <w:gridCol w:w="1276"/>
        <w:gridCol w:w="1276"/>
        <w:gridCol w:w="1228"/>
        <w:gridCol w:w="1287"/>
      </w:tblGrid>
      <w:tr w:rsidR="008E0FDC" w:rsidRPr="00EB3B58" w14:paraId="24AD0EF6" w14:textId="77777777" w:rsidTr="008E214A">
        <w:tc>
          <w:tcPr>
            <w:tcW w:w="3861" w:type="dxa"/>
          </w:tcPr>
          <w:p w14:paraId="52AB0461"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5D3E278" w14:textId="77777777" w:rsidR="008E0FDC" w:rsidRPr="00EB3B58" w:rsidRDefault="008E0FDC" w:rsidP="00D34556">
            <w:pPr>
              <w:jc w:val="center"/>
              <w:rPr>
                <w:rFonts w:ascii="BrowalliaUPC" w:hAnsi="BrowalliaUPC" w:cs="BrowalliaUPC"/>
                <w:sz w:val="28"/>
                <w:szCs w:val="28"/>
                <w:cs/>
              </w:rPr>
            </w:pPr>
          </w:p>
        </w:tc>
        <w:tc>
          <w:tcPr>
            <w:tcW w:w="2515" w:type="dxa"/>
            <w:gridSpan w:val="2"/>
          </w:tcPr>
          <w:p w14:paraId="2CA3D848" w14:textId="39F991E8" w:rsidR="008E0FDC" w:rsidRPr="00EB3B58" w:rsidRDefault="001C12B4" w:rsidP="00D34556">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1DF960AE" w14:textId="77777777" w:rsidTr="008E214A">
        <w:tc>
          <w:tcPr>
            <w:tcW w:w="3861" w:type="dxa"/>
          </w:tcPr>
          <w:p w14:paraId="1E23ADD0" w14:textId="77777777" w:rsidR="008E0FDC" w:rsidRPr="00EB3B58"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59CFD21D"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15" w:type="dxa"/>
            <w:gridSpan w:val="2"/>
          </w:tcPr>
          <w:p w14:paraId="14BC7C4D"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8E214A" w:rsidRPr="00EB3B58" w14:paraId="296FBAAF" w14:textId="77777777" w:rsidTr="008E214A">
        <w:tc>
          <w:tcPr>
            <w:tcW w:w="3861" w:type="dxa"/>
          </w:tcPr>
          <w:p w14:paraId="02FEAA5D" w14:textId="77777777" w:rsidR="008E214A" w:rsidRPr="00EB3B58" w:rsidRDefault="008E214A" w:rsidP="008E214A">
            <w:pPr>
              <w:tabs>
                <w:tab w:val="left" w:pos="900"/>
              </w:tabs>
              <w:ind w:left="360" w:right="-43" w:hanging="360"/>
              <w:jc w:val="both"/>
              <w:rPr>
                <w:rFonts w:ascii="BrowalliaUPC" w:hAnsi="BrowalliaUPC" w:cs="BrowalliaUPC"/>
                <w:sz w:val="28"/>
                <w:szCs w:val="28"/>
              </w:rPr>
            </w:pPr>
          </w:p>
        </w:tc>
        <w:tc>
          <w:tcPr>
            <w:tcW w:w="1276" w:type="dxa"/>
            <w:vAlign w:val="bottom"/>
          </w:tcPr>
          <w:p w14:paraId="7EDA5945" w14:textId="3625128D" w:rsidR="008E214A" w:rsidRPr="00EB3B58" w:rsidRDefault="008E214A" w:rsidP="008E214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76" w:type="dxa"/>
            <w:vAlign w:val="bottom"/>
          </w:tcPr>
          <w:p w14:paraId="199FA1B5" w14:textId="4ECFA259" w:rsidR="008E214A" w:rsidRPr="00EB3B58" w:rsidRDefault="008E214A" w:rsidP="008E214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28" w:type="dxa"/>
            <w:vAlign w:val="bottom"/>
          </w:tcPr>
          <w:p w14:paraId="1C0B6E0E" w14:textId="69AD5E5E" w:rsidR="008E214A" w:rsidRPr="00EB3B58" w:rsidRDefault="008E214A" w:rsidP="008E214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87" w:type="dxa"/>
            <w:vAlign w:val="bottom"/>
          </w:tcPr>
          <w:p w14:paraId="7D89C5A1" w14:textId="10A9322B" w:rsidR="008E214A" w:rsidRPr="00EB3B58" w:rsidRDefault="008E214A" w:rsidP="008E214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F3087F9" w14:textId="77777777" w:rsidTr="008E214A">
        <w:trPr>
          <w:trHeight w:val="68"/>
        </w:trPr>
        <w:tc>
          <w:tcPr>
            <w:tcW w:w="3861" w:type="dxa"/>
          </w:tcPr>
          <w:p w14:paraId="3E599587" w14:textId="77777777" w:rsidR="008E0FDC" w:rsidRPr="00EB3B58" w:rsidRDefault="008E0FDC" w:rsidP="00D34556">
            <w:pPr>
              <w:tabs>
                <w:tab w:val="left" w:pos="900"/>
              </w:tabs>
              <w:ind w:left="360" w:right="-43" w:hanging="360"/>
              <w:jc w:val="both"/>
              <w:rPr>
                <w:rFonts w:ascii="BrowalliaUPC" w:hAnsi="BrowalliaUPC" w:cs="BrowalliaUPC"/>
                <w:sz w:val="28"/>
                <w:szCs w:val="28"/>
                <w:cs/>
                <w:lang w:val="en-GB"/>
              </w:rPr>
            </w:pPr>
          </w:p>
        </w:tc>
        <w:tc>
          <w:tcPr>
            <w:tcW w:w="1276" w:type="dxa"/>
          </w:tcPr>
          <w:p w14:paraId="0DCA409A" w14:textId="77777777" w:rsidR="008E0FDC" w:rsidRPr="00EB3B58" w:rsidRDefault="008E0FDC" w:rsidP="00D34556">
            <w:pPr>
              <w:jc w:val="right"/>
              <w:rPr>
                <w:rFonts w:ascii="BrowalliaUPC" w:hAnsi="BrowalliaUPC" w:cs="BrowalliaUPC"/>
                <w:sz w:val="28"/>
                <w:szCs w:val="28"/>
              </w:rPr>
            </w:pPr>
          </w:p>
        </w:tc>
        <w:tc>
          <w:tcPr>
            <w:tcW w:w="1276" w:type="dxa"/>
          </w:tcPr>
          <w:p w14:paraId="231CFE48" w14:textId="77777777" w:rsidR="008E0FDC" w:rsidRPr="00EB3B58" w:rsidRDefault="008E0FDC" w:rsidP="00D34556">
            <w:pPr>
              <w:jc w:val="right"/>
              <w:rPr>
                <w:rFonts w:ascii="BrowalliaUPC" w:hAnsi="BrowalliaUPC" w:cs="BrowalliaUPC"/>
                <w:sz w:val="28"/>
                <w:szCs w:val="28"/>
              </w:rPr>
            </w:pPr>
          </w:p>
        </w:tc>
        <w:tc>
          <w:tcPr>
            <w:tcW w:w="1228" w:type="dxa"/>
          </w:tcPr>
          <w:p w14:paraId="2A53DBB0" w14:textId="77777777" w:rsidR="008E0FDC" w:rsidRPr="00EB3B58" w:rsidRDefault="008E0FDC" w:rsidP="00D34556">
            <w:pPr>
              <w:jc w:val="right"/>
              <w:rPr>
                <w:rFonts w:ascii="BrowalliaUPC" w:hAnsi="BrowalliaUPC" w:cs="BrowalliaUPC"/>
                <w:sz w:val="28"/>
                <w:szCs w:val="28"/>
              </w:rPr>
            </w:pPr>
          </w:p>
        </w:tc>
        <w:tc>
          <w:tcPr>
            <w:tcW w:w="1287" w:type="dxa"/>
          </w:tcPr>
          <w:p w14:paraId="6E1FA602" w14:textId="77777777" w:rsidR="008E0FDC" w:rsidRPr="00EB3B58" w:rsidRDefault="008E0FDC" w:rsidP="00D34556">
            <w:pPr>
              <w:jc w:val="right"/>
              <w:rPr>
                <w:rFonts w:ascii="BrowalliaUPC" w:hAnsi="BrowalliaUPC" w:cs="BrowalliaUPC"/>
                <w:sz w:val="28"/>
                <w:szCs w:val="28"/>
              </w:rPr>
            </w:pPr>
          </w:p>
        </w:tc>
      </w:tr>
      <w:tr w:rsidR="008E214A" w:rsidRPr="00EB3B58" w14:paraId="7864284B" w14:textId="77777777" w:rsidTr="008E214A">
        <w:tc>
          <w:tcPr>
            <w:tcW w:w="3861" w:type="dxa"/>
          </w:tcPr>
          <w:p w14:paraId="13DD2F01" w14:textId="77777777" w:rsidR="008E214A" w:rsidRPr="00EB3B58" w:rsidRDefault="008E214A" w:rsidP="008E214A">
            <w:pPr>
              <w:tabs>
                <w:tab w:val="left" w:pos="900"/>
              </w:tabs>
              <w:ind w:left="360" w:right="-43" w:hanging="441"/>
              <w:jc w:val="both"/>
              <w:rPr>
                <w:rFonts w:ascii="BrowalliaUPC" w:hAnsi="BrowalliaUPC" w:cs="BrowalliaUPC"/>
                <w:sz w:val="28"/>
                <w:szCs w:val="28"/>
                <w:u w:val="words"/>
                <w:cs/>
              </w:rPr>
            </w:pPr>
            <w:r w:rsidRPr="00EB3B58">
              <w:rPr>
                <w:rFonts w:ascii="BrowalliaUPC" w:hAnsi="BrowalliaUPC" w:cs="BrowalliaUPC"/>
                <w:sz w:val="28"/>
                <w:szCs w:val="28"/>
                <w:cs/>
              </w:rPr>
              <w:t>เงินเบิกเกินบัญชีธนาคาร</w:t>
            </w:r>
          </w:p>
        </w:tc>
        <w:tc>
          <w:tcPr>
            <w:tcW w:w="1276" w:type="dxa"/>
          </w:tcPr>
          <w:p w14:paraId="27610125" w14:textId="470FF5F9" w:rsidR="008E214A" w:rsidRPr="00EB3B58" w:rsidRDefault="00A35F82" w:rsidP="008E214A">
            <w:pPr>
              <w:jc w:val="right"/>
              <w:rPr>
                <w:rFonts w:ascii="BrowalliaUPC" w:hAnsi="BrowalliaUPC" w:cs="BrowalliaUPC"/>
                <w:sz w:val="28"/>
                <w:szCs w:val="28"/>
                <w:cs/>
              </w:rPr>
            </w:pPr>
            <w:r w:rsidRPr="00A35F82">
              <w:rPr>
                <w:rFonts w:ascii="BrowalliaUPC" w:hAnsi="BrowalliaUPC" w:cs="BrowalliaUPC"/>
                <w:sz w:val="28"/>
                <w:szCs w:val="28"/>
              </w:rPr>
              <w:t>498,654</w:t>
            </w:r>
          </w:p>
        </w:tc>
        <w:tc>
          <w:tcPr>
            <w:tcW w:w="1276" w:type="dxa"/>
          </w:tcPr>
          <w:p w14:paraId="4F75C2BB" w14:textId="249A90E7" w:rsidR="008E214A" w:rsidRPr="00EB3B58" w:rsidRDefault="008E214A" w:rsidP="008E214A">
            <w:pPr>
              <w:jc w:val="right"/>
              <w:rPr>
                <w:rFonts w:ascii="BrowalliaUPC" w:hAnsi="BrowalliaUPC" w:cs="BrowalliaUPC"/>
                <w:sz w:val="28"/>
                <w:szCs w:val="28"/>
                <w:cs/>
              </w:rPr>
            </w:pPr>
            <w:r w:rsidRPr="00EB3B58">
              <w:rPr>
                <w:rFonts w:ascii="BrowalliaUPC" w:hAnsi="BrowalliaUPC" w:cs="BrowalliaUPC"/>
                <w:sz w:val="28"/>
                <w:szCs w:val="28"/>
              </w:rPr>
              <w:t>747,636</w:t>
            </w:r>
          </w:p>
        </w:tc>
        <w:tc>
          <w:tcPr>
            <w:tcW w:w="1228" w:type="dxa"/>
          </w:tcPr>
          <w:p w14:paraId="73BC550D" w14:textId="7C3CF5CF" w:rsidR="008E214A" w:rsidRPr="00EB3B58" w:rsidRDefault="00A35F82" w:rsidP="008E214A">
            <w:pPr>
              <w:jc w:val="right"/>
              <w:rPr>
                <w:rFonts w:ascii="BrowalliaUPC" w:hAnsi="BrowalliaUPC" w:cs="BrowalliaUPC"/>
                <w:sz w:val="28"/>
                <w:szCs w:val="28"/>
              </w:rPr>
            </w:pPr>
            <w:r w:rsidRPr="00A35F82">
              <w:rPr>
                <w:rFonts w:ascii="BrowalliaUPC" w:hAnsi="BrowalliaUPC" w:cs="BrowalliaUPC"/>
                <w:sz w:val="28"/>
                <w:szCs w:val="28"/>
              </w:rPr>
              <w:t>3,993</w:t>
            </w:r>
          </w:p>
        </w:tc>
        <w:tc>
          <w:tcPr>
            <w:tcW w:w="1287" w:type="dxa"/>
          </w:tcPr>
          <w:p w14:paraId="1B17BAC0" w14:textId="1932C2F4" w:rsidR="008E214A" w:rsidRPr="00EB3B58" w:rsidRDefault="008E214A" w:rsidP="008E214A">
            <w:pPr>
              <w:jc w:val="right"/>
              <w:rPr>
                <w:rFonts w:ascii="BrowalliaUPC" w:hAnsi="BrowalliaUPC" w:cs="BrowalliaUPC"/>
                <w:sz w:val="28"/>
                <w:szCs w:val="28"/>
              </w:rPr>
            </w:pPr>
            <w:r w:rsidRPr="00EB3B58">
              <w:rPr>
                <w:rFonts w:ascii="BrowalliaUPC" w:hAnsi="BrowalliaUPC" w:cs="BrowalliaUPC"/>
                <w:sz w:val="28"/>
                <w:szCs w:val="28"/>
              </w:rPr>
              <w:t>25,403</w:t>
            </w:r>
          </w:p>
        </w:tc>
      </w:tr>
      <w:tr w:rsidR="008E214A" w:rsidRPr="00EB3B58" w14:paraId="5C8E2B93" w14:textId="77777777" w:rsidTr="008E214A">
        <w:tc>
          <w:tcPr>
            <w:tcW w:w="3861" w:type="dxa"/>
          </w:tcPr>
          <w:p w14:paraId="356ACF91" w14:textId="77777777" w:rsidR="008E214A" w:rsidRPr="00EB3B58" w:rsidRDefault="008E214A" w:rsidP="008E214A">
            <w:pPr>
              <w:tabs>
                <w:tab w:val="left" w:pos="900"/>
              </w:tabs>
              <w:ind w:left="360" w:right="-43" w:hanging="441"/>
              <w:jc w:val="both"/>
              <w:rPr>
                <w:rFonts w:ascii="BrowalliaUPC" w:hAnsi="BrowalliaUPC" w:cs="BrowalliaUPC"/>
                <w:sz w:val="28"/>
                <w:szCs w:val="28"/>
              </w:rPr>
            </w:pPr>
            <w:r w:rsidRPr="00EB3B58">
              <w:rPr>
                <w:rFonts w:ascii="BrowalliaUPC" w:hAnsi="BrowalliaUPC" w:cs="BrowalliaUPC"/>
                <w:sz w:val="28"/>
                <w:szCs w:val="28"/>
                <w:cs/>
              </w:rPr>
              <w:t>เงินกู้ยืมระยะสั้นจากสถาบันการเงิน</w:t>
            </w:r>
          </w:p>
        </w:tc>
        <w:tc>
          <w:tcPr>
            <w:tcW w:w="1276" w:type="dxa"/>
          </w:tcPr>
          <w:p w14:paraId="5DA9AD23" w14:textId="302CEDD2" w:rsidR="008E214A" w:rsidRPr="00EB3B58" w:rsidRDefault="00A35F82" w:rsidP="008E214A">
            <w:pPr>
              <w:pBdr>
                <w:bottom w:val="single" w:sz="4" w:space="1" w:color="auto"/>
              </w:pBdr>
              <w:jc w:val="right"/>
              <w:rPr>
                <w:rFonts w:ascii="BrowalliaUPC" w:hAnsi="BrowalliaUPC" w:cs="BrowalliaUPC"/>
                <w:sz w:val="28"/>
                <w:szCs w:val="28"/>
              </w:rPr>
            </w:pPr>
            <w:r w:rsidRPr="00A35F82">
              <w:rPr>
                <w:rFonts w:ascii="BrowalliaUPC" w:hAnsi="BrowalliaUPC" w:cs="BrowalliaUPC"/>
                <w:sz w:val="28"/>
                <w:szCs w:val="28"/>
              </w:rPr>
              <w:t>5,920,361</w:t>
            </w:r>
          </w:p>
        </w:tc>
        <w:tc>
          <w:tcPr>
            <w:tcW w:w="1276" w:type="dxa"/>
          </w:tcPr>
          <w:p w14:paraId="51641226" w14:textId="58B5B998" w:rsidR="008E214A" w:rsidRPr="00EB3B58" w:rsidRDefault="008E214A" w:rsidP="008E214A">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6,507,877</w:t>
            </w:r>
          </w:p>
        </w:tc>
        <w:tc>
          <w:tcPr>
            <w:tcW w:w="1228" w:type="dxa"/>
          </w:tcPr>
          <w:p w14:paraId="07190E01" w14:textId="583F4C60" w:rsidR="008E214A" w:rsidRPr="00EB3B58" w:rsidRDefault="00A35F82" w:rsidP="008E214A">
            <w:pPr>
              <w:pBdr>
                <w:bottom w:val="single" w:sz="6" w:space="1" w:color="auto"/>
              </w:pBdr>
              <w:jc w:val="right"/>
              <w:rPr>
                <w:rFonts w:ascii="BrowalliaUPC" w:hAnsi="BrowalliaUPC" w:cs="BrowalliaUPC"/>
                <w:sz w:val="28"/>
                <w:szCs w:val="28"/>
              </w:rPr>
            </w:pPr>
            <w:r w:rsidRPr="00A35F82">
              <w:rPr>
                <w:rFonts w:ascii="BrowalliaUPC" w:hAnsi="BrowalliaUPC" w:cs="BrowalliaUPC"/>
                <w:sz w:val="28"/>
                <w:szCs w:val="28"/>
              </w:rPr>
              <w:t>4,088,981</w:t>
            </w:r>
          </w:p>
        </w:tc>
        <w:tc>
          <w:tcPr>
            <w:tcW w:w="1287" w:type="dxa"/>
          </w:tcPr>
          <w:p w14:paraId="673AF9CD" w14:textId="4B6DD5F1" w:rsidR="008E214A" w:rsidRPr="00EB3B58" w:rsidRDefault="008E214A" w:rsidP="008E214A">
            <w:pPr>
              <w:pBdr>
                <w:bottom w:val="single" w:sz="6" w:space="1" w:color="auto"/>
              </w:pBdr>
              <w:jc w:val="right"/>
              <w:rPr>
                <w:rFonts w:ascii="BrowalliaUPC" w:hAnsi="BrowalliaUPC" w:cs="BrowalliaUPC"/>
                <w:sz w:val="28"/>
                <w:szCs w:val="28"/>
              </w:rPr>
            </w:pPr>
            <w:r w:rsidRPr="00EB3B58">
              <w:rPr>
                <w:rFonts w:ascii="BrowalliaUPC" w:hAnsi="BrowalliaUPC" w:cs="BrowalliaUPC"/>
                <w:sz w:val="28"/>
                <w:szCs w:val="28"/>
              </w:rPr>
              <w:t>4,535,216</w:t>
            </w:r>
          </w:p>
        </w:tc>
      </w:tr>
      <w:tr w:rsidR="008E214A" w:rsidRPr="00EB3B58" w14:paraId="5B6E09F7" w14:textId="77777777" w:rsidTr="008E214A">
        <w:tc>
          <w:tcPr>
            <w:tcW w:w="3861" w:type="dxa"/>
          </w:tcPr>
          <w:p w14:paraId="552A9B24" w14:textId="77777777" w:rsidR="008E214A" w:rsidRPr="00EB3B58" w:rsidRDefault="008E214A" w:rsidP="008E214A">
            <w:pPr>
              <w:tabs>
                <w:tab w:val="left" w:pos="900"/>
              </w:tabs>
              <w:ind w:left="241" w:right="-43"/>
              <w:jc w:val="both"/>
              <w:rPr>
                <w:rFonts w:ascii="BrowalliaUPC" w:hAnsi="BrowalliaUPC" w:cs="BrowalliaUPC"/>
                <w:sz w:val="28"/>
                <w:szCs w:val="28"/>
              </w:rPr>
            </w:pPr>
            <w:r w:rsidRPr="00EB3B58">
              <w:rPr>
                <w:rFonts w:ascii="BrowalliaUPC" w:hAnsi="BrowalliaUPC" w:cs="BrowalliaUPC"/>
                <w:sz w:val="28"/>
                <w:szCs w:val="28"/>
                <w:cs/>
              </w:rPr>
              <w:t>รวม</w:t>
            </w:r>
          </w:p>
        </w:tc>
        <w:tc>
          <w:tcPr>
            <w:tcW w:w="1276" w:type="dxa"/>
          </w:tcPr>
          <w:p w14:paraId="5E8E8DC4" w14:textId="7C2AA9BD" w:rsidR="008E214A" w:rsidRPr="00EB3B58" w:rsidRDefault="00A35F82" w:rsidP="008E214A">
            <w:pPr>
              <w:pBdr>
                <w:bottom w:val="single" w:sz="12" w:space="1" w:color="auto"/>
              </w:pBdr>
              <w:jc w:val="right"/>
              <w:rPr>
                <w:rFonts w:ascii="BrowalliaUPC" w:hAnsi="BrowalliaUPC" w:cs="BrowalliaUPC"/>
                <w:sz w:val="28"/>
                <w:szCs w:val="28"/>
              </w:rPr>
            </w:pPr>
            <w:r w:rsidRPr="00A35F82">
              <w:rPr>
                <w:rFonts w:ascii="BrowalliaUPC" w:hAnsi="BrowalliaUPC" w:cs="BrowalliaUPC"/>
                <w:sz w:val="28"/>
                <w:szCs w:val="28"/>
              </w:rPr>
              <w:t>6,419,015</w:t>
            </w:r>
          </w:p>
        </w:tc>
        <w:tc>
          <w:tcPr>
            <w:tcW w:w="1276" w:type="dxa"/>
          </w:tcPr>
          <w:p w14:paraId="1DE1824E" w14:textId="4E9DE797" w:rsidR="008E214A" w:rsidRPr="00EB3B58" w:rsidRDefault="008E214A" w:rsidP="008E214A">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7,255,513</w:t>
            </w:r>
          </w:p>
        </w:tc>
        <w:tc>
          <w:tcPr>
            <w:tcW w:w="1228" w:type="dxa"/>
          </w:tcPr>
          <w:p w14:paraId="6F50A59A" w14:textId="43917661" w:rsidR="008E214A" w:rsidRPr="00EB3B58" w:rsidRDefault="00A35F82" w:rsidP="008E214A">
            <w:pPr>
              <w:pBdr>
                <w:bottom w:val="single" w:sz="12" w:space="1" w:color="auto"/>
              </w:pBdr>
              <w:jc w:val="right"/>
              <w:rPr>
                <w:rFonts w:ascii="BrowalliaUPC" w:hAnsi="BrowalliaUPC" w:cs="BrowalliaUPC"/>
                <w:sz w:val="28"/>
                <w:szCs w:val="28"/>
              </w:rPr>
            </w:pPr>
            <w:r w:rsidRPr="00A35F82">
              <w:rPr>
                <w:rFonts w:ascii="BrowalliaUPC" w:hAnsi="BrowalliaUPC" w:cs="BrowalliaUPC"/>
                <w:sz w:val="28"/>
                <w:szCs w:val="28"/>
              </w:rPr>
              <w:t>4,092,974</w:t>
            </w:r>
          </w:p>
        </w:tc>
        <w:tc>
          <w:tcPr>
            <w:tcW w:w="1287" w:type="dxa"/>
          </w:tcPr>
          <w:p w14:paraId="03EDF8CA" w14:textId="4FB56D72" w:rsidR="008E214A" w:rsidRPr="00EB3B58" w:rsidRDefault="008E214A" w:rsidP="008E214A">
            <w:pPr>
              <w:pBdr>
                <w:bottom w:val="single" w:sz="12" w:space="1" w:color="auto"/>
              </w:pBdr>
              <w:jc w:val="right"/>
              <w:rPr>
                <w:rFonts w:ascii="BrowalliaUPC" w:hAnsi="BrowalliaUPC" w:cs="BrowalliaUPC"/>
                <w:sz w:val="28"/>
                <w:szCs w:val="28"/>
              </w:rPr>
            </w:pPr>
            <w:r w:rsidRPr="00EB3B58">
              <w:rPr>
                <w:rFonts w:ascii="BrowalliaUPC" w:hAnsi="BrowalliaUPC" w:cs="BrowalliaUPC"/>
                <w:sz w:val="28"/>
                <w:szCs w:val="28"/>
              </w:rPr>
              <w:t>4,560,619</w:t>
            </w:r>
          </w:p>
        </w:tc>
      </w:tr>
    </w:tbl>
    <w:p w14:paraId="66D0C94B" w14:textId="77777777" w:rsidR="00BE27F8" w:rsidRPr="002C36E9" w:rsidRDefault="00BE27F8" w:rsidP="001C12B4">
      <w:pPr>
        <w:ind w:left="450"/>
        <w:jc w:val="thaiDistribute"/>
        <w:rPr>
          <w:rFonts w:ascii="BrowalliaUPC" w:hAnsi="BrowalliaUPC" w:cs="BrowalliaUPC"/>
          <w:sz w:val="20"/>
          <w:szCs w:val="20"/>
        </w:rPr>
      </w:pPr>
    </w:p>
    <w:p w14:paraId="208827AB" w14:textId="52DD008F" w:rsidR="008E0FDC" w:rsidRPr="00EB3B58"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t>เงินกู้ยืมจากสถาบันการเงินเป็นเงินกู้ยืมทั้งในและต่างประเทศในสกุลเงินตราดังนี้</w:t>
      </w:r>
    </w:p>
    <w:p w14:paraId="22669D3F" w14:textId="77777777" w:rsidR="008E0FDC" w:rsidRPr="002C36E9" w:rsidRDefault="008E0FDC" w:rsidP="001C12B4">
      <w:pPr>
        <w:ind w:left="450"/>
        <w:jc w:val="thaiDistribute"/>
        <w:rPr>
          <w:rFonts w:ascii="BrowalliaUPC" w:hAnsi="BrowalliaUPC" w:cs="BrowalliaUPC"/>
          <w:sz w:val="22"/>
          <w:szCs w:val="22"/>
        </w:rPr>
      </w:pPr>
    </w:p>
    <w:tbl>
      <w:tblPr>
        <w:tblW w:w="8938" w:type="dxa"/>
        <w:tblInd w:w="426" w:type="dxa"/>
        <w:tblLayout w:type="fixed"/>
        <w:tblLook w:val="0000" w:firstRow="0" w:lastRow="0" w:firstColumn="0" w:lastColumn="0" w:noHBand="0" w:noVBand="0"/>
      </w:tblPr>
      <w:tblGrid>
        <w:gridCol w:w="3903"/>
        <w:gridCol w:w="1228"/>
        <w:gridCol w:w="1276"/>
        <w:gridCol w:w="1276"/>
        <w:gridCol w:w="1255"/>
      </w:tblGrid>
      <w:tr w:rsidR="008E0FDC" w:rsidRPr="00EB3B58" w14:paraId="01894E88" w14:textId="77777777" w:rsidTr="008E214A">
        <w:tc>
          <w:tcPr>
            <w:tcW w:w="3903" w:type="dxa"/>
          </w:tcPr>
          <w:p w14:paraId="55AB305C"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36B1549" w14:textId="77777777" w:rsidR="008E0FDC" w:rsidRPr="00EB3B58" w:rsidRDefault="008E0FDC" w:rsidP="00D34556">
            <w:pPr>
              <w:ind w:right="-10"/>
              <w:jc w:val="center"/>
              <w:rPr>
                <w:rFonts w:ascii="BrowalliaUPC" w:hAnsi="BrowalliaUPC" w:cs="BrowalliaUPC"/>
                <w:sz w:val="28"/>
                <w:szCs w:val="28"/>
                <w:cs/>
              </w:rPr>
            </w:pPr>
          </w:p>
        </w:tc>
        <w:tc>
          <w:tcPr>
            <w:tcW w:w="2531" w:type="dxa"/>
            <w:gridSpan w:val="2"/>
          </w:tcPr>
          <w:p w14:paraId="5E1C5F85" w14:textId="77777777" w:rsidR="008E0FDC" w:rsidRPr="00EB3B58" w:rsidRDefault="008E0FDC" w:rsidP="00D34556">
            <w:pPr>
              <w:ind w:right="-10"/>
              <w:jc w:val="right"/>
              <w:rPr>
                <w:rFonts w:ascii="BrowalliaUPC" w:hAnsi="BrowalliaUPC" w:cs="BrowalliaUPC"/>
                <w:sz w:val="28"/>
                <w:szCs w:val="28"/>
                <w:cs/>
              </w:rPr>
            </w:pPr>
            <w:r w:rsidRPr="00EB3B58">
              <w:rPr>
                <w:rFonts w:ascii="BrowalliaUPC" w:hAnsi="BrowalliaUPC" w:cs="BrowalliaUPC"/>
                <w:sz w:val="28"/>
                <w:szCs w:val="28"/>
                <w:cs/>
              </w:rPr>
              <w:t>(หน่วย : ล้าน)</w:t>
            </w:r>
          </w:p>
        </w:tc>
      </w:tr>
      <w:tr w:rsidR="008E0FDC" w:rsidRPr="00EB3B58" w14:paraId="03A6DA1D" w14:textId="77777777" w:rsidTr="008E214A">
        <w:tc>
          <w:tcPr>
            <w:tcW w:w="3903" w:type="dxa"/>
          </w:tcPr>
          <w:p w14:paraId="0B966963"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455B45D" w14:textId="77777777" w:rsidR="008E0FDC" w:rsidRPr="00EB3B58" w:rsidRDefault="008E0FDC" w:rsidP="00D34556">
            <w:pPr>
              <w:pBdr>
                <w:bottom w:val="single" w:sz="4" w:space="1" w:color="auto"/>
              </w:pBdr>
              <w:ind w:right="-10"/>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1" w:type="dxa"/>
            <w:gridSpan w:val="2"/>
          </w:tcPr>
          <w:p w14:paraId="06F51803" w14:textId="77777777" w:rsidR="008E0FDC" w:rsidRPr="00EB3B58" w:rsidRDefault="008E0FDC" w:rsidP="00D34556">
            <w:pPr>
              <w:pBdr>
                <w:bottom w:val="single" w:sz="4" w:space="1" w:color="auto"/>
              </w:pBdr>
              <w:ind w:right="-10"/>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8E214A" w:rsidRPr="00EB3B58" w14:paraId="2DF85B27" w14:textId="77777777" w:rsidTr="008E214A">
        <w:tc>
          <w:tcPr>
            <w:tcW w:w="3903" w:type="dxa"/>
          </w:tcPr>
          <w:p w14:paraId="330A2A0B" w14:textId="77777777" w:rsidR="008E214A" w:rsidRPr="00EB3B58" w:rsidRDefault="008E214A" w:rsidP="008E214A">
            <w:pPr>
              <w:tabs>
                <w:tab w:val="left" w:pos="900"/>
              </w:tabs>
              <w:ind w:left="360" w:right="-43" w:hanging="360"/>
              <w:jc w:val="both"/>
              <w:rPr>
                <w:rFonts w:ascii="BrowalliaUPC" w:hAnsi="BrowalliaUPC" w:cs="BrowalliaUPC"/>
                <w:sz w:val="28"/>
                <w:szCs w:val="28"/>
              </w:rPr>
            </w:pPr>
          </w:p>
        </w:tc>
        <w:tc>
          <w:tcPr>
            <w:tcW w:w="1228" w:type="dxa"/>
            <w:vAlign w:val="bottom"/>
          </w:tcPr>
          <w:p w14:paraId="27FBBD3B" w14:textId="06356017" w:rsidR="008E214A" w:rsidRPr="00EB3B58" w:rsidRDefault="008E214A" w:rsidP="008E214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76" w:type="dxa"/>
            <w:vAlign w:val="bottom"/>
          </w:tcPr>
          <w:p w14:paraId="7F97385D" w14:textId="3BFD5D50" w:rsidR="008E214A" w:rsidRPr="00EB3B58" w:rsidRDefault="008E214A" w:rsidP="008E214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76" w:type="dxa"/>
            <w:vAlign w:val="bottom"/>
          </w:tcPr>
          <w:p w14:paraId="675A4B9F" w14:textId="38324C35" w:rsidR="008E214A" w:rsidRPr="00EB3B58" w:rsidRDefault="008E214A" w:rsidP="008E214A">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55" w:type="dxa"/>
            <w:vAlign w:val="bottom"/>
          </w:tcPr>
          <w:p w14:paraId="0E13F05A" w14:textId="794F03F2" w:rsidR="008E214A" w:rsidRPr="00EB3B58" w:rsidRDefault="008E214A" w:rsidP="008E214A">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7A5E232" w14:textId="77777777" w:rsidTr="008E214A">
        <w:trPr>
          <w:trHeight w:val="297"/>
        </w:trPr>
        <w:tc>
          <w:tcPr>
            <w:tcW w:w="3903" w:type="dxa"/>
          </w:tcPr>
          <w:p w14:paraId="2BCDB253" w14:textId="77777777" w:rsidR="008E0FDC" w:rsidRPr="00EB3B58" w:rsidRDefault="008E0FDC" w:rsidP="00D34556">
            <w:pPr>
              <w:tabs>
                <w:tab w:val="left" w:pos="900"/>
              </w:tabs>
              <w:ind w:left="360" w:right="-36" w:hanging="360"/>
              <w:jc w:val="both"/>
              <w:rPr>
                <w:rFonts w:ascii="BrowalliaUPC" w:hAnsi="BrowalliaUPC" w:cs="BrowalliaUPC"/>
                <w:sz w:val="28"/>
                <w:szCs w:val="28"/>
                <w:cs/>
              </w:rPr>
            </w:pPr>
          </w:p>
        </w:tc>
        <w:tc>
          <w:tcPr>
            <w:tcW w:w="1228" w:type="dxa"/>
          </w:tcPr>
          <w:p w14:paraId="0D3ED4C0" w14:textId="77777777" w:rsidR="008E0FDC" w:rsidRPr="00EB3B58" w:rsidRDefault="008E0FDC" w:rsidP="00D34556">
            <w:pPr>
              <w:ind w:right="-10"/>
              <w:jc w:val="right"/>
              <w:rPr>
                <w:rFonts w:ascii="BrowalliaUPC" w:hAnsi="BrowalliaUPC" w:cs="BrowalliaUPC"/>
                <w:sz w:val="28"/>
                <w:szCs w:val="28"/>
              </w:rPr>
            </w:pPr>
          </w:p>
        </w:tc>
        <w:tc>
          <w:tcPr>
            <w:tcW w:w="1276" w:type="dxa"/>
          </w:tcPr>
          <w:p w14:paraId="3E747EE0" w14:textId="77777777" w:rsidR="008E0FDC" w:rsidRPr="00EB3B58" w:rsidRDefault="008E0FDC" w:rsidP="00D34556">
            <w:pPr>
              <w:ind w:right="-10"/>
              <w:jc w:val="right"/>
              <w:rPr>
                <w:rFonts w:ascii="BrowalliaUPC" w:hAnsi="BrowalliaUPC" w:cs="BrowalliaUPC"/>
                <w:sz w:val="28"/>
                <w:szCs w:val="28"/>
              </w:rPr>
            </w:pPr>
          </w:p>
        </w:tc>
        <w:tc>
          <w:tcPr>
            <w:tcW w:w="1276" w:type="dxa"/>
          </w:tcPr>
          <w:p w14:paraId="163428E6" w14:textId="77777777" w:rsidR="008E0FDC" w:rsidRPr="00EB3B58" w:rsidRDefault="008E0FDC" w:rsidP="00D34556">
            <w:pPr>
              <w:ind w:right="-10"/>
              <w:jc w:val="right"/>
              <w:rPr>
                <w:rFonts w:ascii="BrowalliaUPC" w:hAnsi="BrowalliaUPC" w:cs="BrowalliaUPC"/>
                <w:sz w:val="28"/>
                <w:szCs w:val="28"/>
              </w:rPr>
            </w:pPr>
          </w:p>
        </w:tc>
        <w:tc>
          <w:tcPr>
            <w:tcW w:w="1255" w:type="dxa"/>
          </w:tcPr>
          <w:p w14:paraId="6A11CB01" w14:textId="77777777" w:rsidR="008E0FDC" w:rsidRPr="00EB3B58" w:rsidRDefault="008E0FDC" w:rsidP="00D34556">
            <w:pPr>
              <w:ind w:right="-10"/>
              <w:jc w:val="right"/>
              <w:rPr>
                <w:rFonts w:ascii="BrowalliaUPC" w:hAnsi="BrowalliaUPC" w:cs="BrowalliaUPC"/>
                <w:sz w:val="28"/>
                <w:szCs w:val="28"/>
              </w:rPr>
            </w:pPr>
          </w:p>
        </w:tc>
      </w:tr>
      <w:tr w:rsidR="008E214A" w:rsidRPr="00EB3B58" w14:paraId="233B7C75" w14:textId="77777777" w:rsidTr="008E214A">
        <w:tc>
          <w:tcPr>
            <w:tcW w:w="3903" w:type="dxa"/>
          </w:tcPr>
          <w:p w14:paraId="41E3632B" w14:textId="77777777" w:rsidR="008E214A" w:rsidRPr="00EB3B58" w:rsidRDefault="008E214A" w:rsidP="008E214A">
            <w:pPr>
              <w:tabs>
                <w:tab w:val="left" w:pos="900"/>
              </w:tabs>
              <w:ind w:left="360" w:right="-36" w:hanging="423"/>
              <w:jc w:val="both"/>
              <w:rPr>
                <w:rFonts w:ascii="BrowalliaUPC" w:hAnsi="BrowalliaUPC" w:cs="BrowalliaUPC"/>
                <w:sz w:val="28"/>
                <w:szCs w:val="28"/>
                <w:cs/>
              </w:rPr>
            </w:pPr>
            <w:r w:rsidRPr="00EB3B58">
              <w:rPr>
                <w:rFonts w:ascii="BrowalliaUPC" w:hAnsi="BrowalliaUPC" w:cs="BrowalliaUPC"/>
                <w:sz w:val="28"/>
                <w:szCs w:val="28"/>
                <w:cs/>
              </w:rPr>
              <w:t>บาท</w:t>
            </w:r>
          </w:p>
        </w:tc>
        <w:tc>
          <w:tcPr>
            <w:tcW w:w="1228" w:type="dxa"/>
          </w:tcPr>
          <w:p w14:paraId="4B603BA4" w14:textId="3FB1F80B" w:rsidR="008E214A" w:rsidRPr="00EB3B58" w:rsidRDefault="00A35F82" w:rsidP="008E214A">
            <w:pPr>
              <w:ind w:right="-10"/>
              <w:jc w:val="right"/>
              <w:rPr>
                <w:rFonts w:ascii="BrowalliaUPC" w:hAnsi="BrowalliaUPC" w:cs="BrowalliaUPC"/>
                <w:sz w:val="28"/>
                <w:szCs w:val="28"/>
              </w:rPr>
            </w:pPr>
            <w:r>
              <w:rPr>
                <w:rFonts w:ascii="BrowalliaUPC" w:hAnsi="BrowalliaUPC" w:cs="BrowalliaUPC"/>
                <w:sz w:val="28"/>
                <w:szCs w:val="28"/>
              </w:rPr>
              <w:t>4,403</w:t>
            </w:r>
          </w:p>
        </w:tc>
        <w:tc>
          <w:tcPr>
            <w:tcW w:w="1276" w:type="dxa"/>
          </w:tcPr>
          <w:p w14:paraId="45DCE64F" w14:textId="65B21539" w:rsidR="008E214A" w:rsidRPr="00EB3B58" w:rsidRDefault="008E214A" w:rsidP="008E214A">
            <w:pPr>
              <w:ind w:right="-10"/>
              <w:jc w:val="right"/>
              <w:rPr>
                <w:rFonts w:ascii="BrowalliaUPC" w:hAnsi="BrowalliaUPC" w:cs="BrowalliaUPC"/>
                <w:sz w:val="28"/>
                <w:szCs w:val="28"/>
              </w:rPr>
            </w:pPr>
            <w:r w:rsidRPr="00EB3B58">
              <w:rPr>
                <w:rFonts w:ascii="BrowalliaUPC" w:hAnsi="BrowalliaUPC" w:cs="BrowalliaUPC"/>
                <w:sz w:val="28"/>
                <w:szCs w:val="28"/>
              </w:rPr>
              <w:t>4,531</w:t>
            </w:r>
          </w:p>
        </w:tc>
        <w:tc>
          <w:tcPr>
            <w:tcW w:w="1276" w:type="dxa"/>
          </w:tcPr>
          <w:p w14:paraId="467C3579" w14:textId="3A9D25D2" w:rsidR="008E214A" w:rsidRPr="00EB3B58" w:rsidRDefault="00A35F82" w:rsidP="008E214A">
            <w:pPr>
              <w:ind w:right="-10"/>
              <w:jc w:val="right"/>
              <w:rPr>
                <w:rFonts w:ascii="BrowalliaUPC" w:hAnsi="BrowalliaUPC" w:cs="BrowalliaUPC"/>
                <w:sz w:val="28"/>
                <w:szCs w:val="28"/>
              </w:rPr>
            </w:pPr>
            <w:r>
              <w:rPr>
                <w:rFonts w:ascii="BrowalliaUPC" w:hAnsi="BrowalliaUPC" w:cs="BrowalliaUPC"/>
                <w:sz w:val="28"/>
                <w:szCs w:val="28"/>
              </w:rPr>
              <w:t>3,782</w:t>
            </w:r>
          </w:p>
        </w:tc>
        <w:tc>
          <w:tcPr>
            <w:tcW w:w="1255" w:type="dxa"/>
          </w:tcPr>
          <w:p w14:paraId="261C3574" w14:textId="28B6277C" w:rsidR="008E214A" w:rsidRPr="00EB3B58" w:rsidRDefault="008E214A" w:rsidP="008E214A">
            <w:pPr>
              <w:ind w:right="-10"/>
              <w:jc w:val="right"/>
              <w:rPr>
                <w:rFonts w:ascii="BrowalliaUPC" w:hAnsi="BrowalliaUPC" w:cs="BrowalliaUPC"/>
                <w:sz w:val="28"/>
                <w:szCs w:val="28"/>
              </w:rPr>
            </w:pPr>
            <w:r w:rsidRPr="00EB3B58">
              <w:rPr>
                <w:rFonts w:ascii="BrowalliaUPC" w:hAnsi="BrowalliaUPC" w:cs="BrowalliaUPC"/>
                <w:sz w:val="28"/>
                <w:szCs w:val="28"/>
              </w:rPr>
              <w:t>3,831</w:t>
            </w:r>
          </w:p>
        </w:tc>
      </w:tr>
      <w:tr w:rsidR="008E214A" w:rsidRPr="00EB3B58" w14:paraId="0703EBAE" w14:textId="77777777" w:rsidTr="008E214A">
        <w:tc>
          <w:tcPr>
            <w:tcW w:w="3903" w:type="dxa"/>
          </w:tcPr>
          <w:p w14:paraId="3C225BC3" w14:textId="77777777" w:rsidR="008E214A" w:rsidRPr="00EB3B58" w:rsidRDefault="008E214A" w:rsidP="008E214A">
            <w:pPr>
              <w:tabs>
                <w:tab w:val="left" w:pos="900"/>
              </w:tabs>
              <w:ind w:left="360" w:right="-36" w:hanging="423"/>
              <w:jc w:val="both"/>
              <w:rPr>
                <w:rFonts w:ascii="BrowalliaUPC" w:hAnsi="BrowalliaUPC" w:cs="BrowalliaUPC"/>
                <w:sz w:val="28"/>
                <w:szCs w:val="28"/>
                <w:cs/>
              </w:rPr>
            </w:pPr>
            <w:r w:rsidRPr="00EB3B58">
              <w:rPr>
                <w:rFonts w:ascii="BrowalliaUPC" w:hAnsi="BrowalliaUPC" w:cs="BrowalliaUPC"/>
                <w:sz w:val="28"/>
                <w:szCs w:val="28"/>
                <w:cs/>
              </w:rPr>
              <w:t>รูปีอินเดีย</w:t>
            </w:r>
          </w:p>
        </w:tc>
        <w:tc>
          <w:tcPr>
            <w:tcW w:w="1228" w:type="dxa"/>
          </w:tcPr>
          <w:p w14:paraId="0D2717B8" w14:textId="46521794" w:rsidR="008E214A" w:rsidRPr="00EB3B58" w:rsidRDefault="00A35F82" w:rsidP="008E214A">
            <w:pPr>
              <w:ind w:right="-10"/>
              <w:jc w:val="right"/>
              <w:rPr>
                <w:rFonts w:ascii="BrowalliaUPC" w:hAnsi="BrowalliaUPC" w:cs="BrowalliaUPC"/>
                <w:sz w:val="28"/>
                <w:szCs w:val="28"/>
              </w:rPr>
            </w:pPr>
            <w:r>
              <w:rPr>
                <w:rFonts w:ascii="BrowalliaUPC" w:hAnsi="BrowalliaUPC" w:cs="BrowalliaUPC"/>
                <w:sz w:val="28"/>
                <w:szCs w:val="28"/>
              </w:rPr>
              <w:t>2,884</w:t>
            </w:r>
          </w:p>
        </w:tc>
        <w:tc>
          <w:tcPr>
            <w:tcW w:w="1276" w:type="dxa"/>
          </w:tcPr>
          <w:p w14:paraId="2FC59316" w14:textId="7BE51ECB" w:rsidR="008E214A" w:rsidRPr="00EB3B58" w:rsidRDefault="008E214A" w:rsidP="008E214A">
            <w:pPr>
              <w:ind w:right="-10"/>
              <w:jc w:val="right"/>
              <w:rPr>
                <w:rFonts w:ascii="BrowalliaUPC" w:hAnsi="BrowalliaUPC" w:cs="BrowalliaUPC"/>
                <w:sz w:val="28"/>
                <w:szCs w:val="28"/>
              </w:rPr>
            </w:pPr>
            <w:r w:rsidRPr="00EB3B58">
              <w:rPr>
                <w:rFonts w:ascii="BrowalliaUPC" w:hAnsi="BrowalliaUPC" w:cs="BrowalliaUPC"/>
                <w:sz w:val="28"/>
                <w:szCs w:val="28"/>
              </w:rPr>
              <w:t>2,844</w:t>
            </w:r>
          </w:p>
        </w:tc>
        <w:tc>
          <w:tcPr>
            <w:tcW w:w="1276" w:type="dxa"/>
          </w:tcPr>
          <w:p w14:paraId="49A87108" w14:textId="565F5CAF" w:rsidR="008E214A" w:rsidRPr="00EB3B58" w:rsidRDefault="00A35F82" w:rsidP="008E214A">
            <w:pPr>
              <w:tabs>
                <w:tab w:val="left" w:pos="480"/>
                <w:tab w:val="center" w:pos="535"/>
              </w:tabs>
              <w:ind w:right="-10"/>
              <w:jc w:val="right"/>
              <w:rPr>
                <w:rFonts w:ascii="BrowalliaUPC" w:hAnsi="BrowalliaUPC" w:cs="BrowalliaUPC"/>
                <w:sz w:val="28"/>
                <w:szCs w:val="28"/>
              </w:rPr>
            </w:pPr>
            <w:r>
              <w:rPr>
                <w:rFonts w:ascii="BrowalliaUPC" w:hAnsi="BrowalliaUPC" w:cs="BrowalliaUPC"/>
                <w:sz w:val="28"/>
                <w:szCs w:val="28"/>
              </w:rPr>
              <w:t>-</w:t>
            </w:r>
          </w:p>
        </w:tc>
        <w:tc>
          <w:tcPr>
            <w:tcW w:w="1255" w:type="dxa"/>
          </w:tcPr>
          <w:p w14:paraId="5E052907" w14:textId="6F15843B" w:rsidR="008E214A" w:rsidRPr="00EB3B58" w:rsidRDefault="008E214A" w:rsidP="008E214A">
            <w:pPr>
              <w:ind w:right="-10"/>
              <w:jc w:val="right"/>
              <w:rPr>
                <w:rFonts w:ascii="BrowalliaUPC" w:hAnsi="BrowalliaUPC" w:cs="BrowalliaUPC"/>
                <w:sz w:val="28"/>
                <w:szCs w:val="28"/>
              </w:rPr>
            </w:pPr>
            <w:r w:rsidRPr="00EB3B58">
              <w:rPr>
                <w:rFonts w:ascii="BrowalliaUPC" w:hAnsi="BrowalliaUPC" w:cs="BrowalliaUPC"/>
                <w:sz w:val="28"/>
                <w:szCs w:val="28"/>
              </w:rPr>
              <w:t>-</w:t>
            </w:r>
          </w:p>
        </w:tc>
      </w:tr>
      <w:tr w:rsidR="008E214A" w:rsidRPr="00EB3B58" w14:paraId="58917147" w14:textId="77777777" w:rsidTr="008E214A">
        <w:tc>
          <w:tcPr>
            <w:tcW w:w="3903" w:type="dxa"/>
          </w:tcPr>
          <w:p w14:paraId="3C752889" w14:textId="74F934B9" w:rsidR="008E214A" w:rsidRPr="00EB3B58" w:rsidRDefault="008E214A" w:rsidP="008E214A">
            <w:pPr>
              <w:tabs>
                <w:tab w:val="left" w:pos="900"/>
              </w:tabs>
              <w:ind w:left="360" w:right="-36" w:hanging="423"/>
              <w:jc w:val="both"/>
              <w:rPr>
                <w:rFonts w:ascii="BrowalliaUPC" w:hAnsi="BrowalliaUPC" w:cs="BrowalliaUPC"/>
                <w:sz w:val="28"/>
                <w:szCs w:val="28"/>
                <w:cs/>
              </w:rPr>
            </w:pPr>
            <w:r w:rsidRPr="00EB3B58">
              <w:rPr>
                <w:rFonts w:ascii="BrowalliaUPC" w:hAnsi="BrowalliaUPC" w:cs="BrowalliaUPC"/>
                <w:sz w:val="28"/>
                <w:szCs w:val="28"/>
                <w:cs/>
              </w:rPr>
              <w:t>บังกลาเทศ</w:t>
            </w:r>
          </w:p>
        </w:tc>
        <w:tc>
          <w:tcPr>
            <w:tcW w:w="1228" w:type="dxa"/>
          </w:tcPr>
          <w:p w14:paraId="75A0DDB1" w14:textId="55DABC32" w:rsidR="008E214A" w:rsidRPr="00EB3B58" w:rsidRDefault="00A35F82" w:rsidP="008E214A">
            <w:pPr>
              <w:ind w:right="-10"/>
              <w:jc w:val="right"/>
              <w:rPr>
                <w:rFonts w:ascii="BrowalliaUPC" w:hAnsi="BrowalliaUPC" w:cs="BrowalliaUPC"/>
                <w:sz w:val="28"/>
                <w:szCs w:val="28"/>
              </w:rPr>
            </w:pPr>
            <w:r>
              <w:rPr>
                <w:rFonts w:ascii="BrowalliaUPC" w:hAnsi="BrowalliaUPC" w:cs="BrowalliaUPC"/>
                <w:sz w:val="28"/>
                <w:szCs w:val="28"/>
              </w:rPr>
              <w:t>915</w:t>
            </w:r>
          </w:p>
        </w:tc>
        <w:tc>
          <w:tcPr>
            <w:tcW w:w="1276" w:type="dxa"/>
          </w:tcPr>
          <w:p w14:paraId="3765CBE8" w14:textId="1FDB51F3" w:rsidR="008E214A" w:rsidRPr="00EB3B58" w:rsidRDefault="008E214A" w:rsidP="008E214A">
            <w:pPr>
              <w:ind w:right="-10"/>
              <w:jc w:val="right"/>
              <w:rPr>
                <w:rFonts w:ascii="BrowalliaUPC" w:hAnsi="BrowalliaUPC" w:cs="BrowalliaUPC"/>
                <w:sz w:val="28"/>
                <w:szCs w:val="28"/>
              </w:rPr>
            </w:pPr>
            <w:r w:rsidRPr="00EB3B58">
              <w:rPr>
                <w:rFonts w:ascii="BrowalliaUPC" w:hAnsi="BrowalliaUPC" w:cs="BrowalliaUPC"/>
                <w:sz w:val="28"/>
                <w:szCs w:val="28"/>
              </w:rPr>
              <w:t>1,805</w:t>
            </w:r>
          </w:p>
        </w:tc>
        <w:tc>
          <w:tcPr>
            <w:tcW w:w="1276" w:type="dxa"/>
          </w:tcPr>
          <w:p w14:paraId="574C5FD1" w14:textId="221DB618" w:rsidR="008E214A" w:rsidRPr="00EB3B58" w:rsidRDefault="00A35F82" w:rsidP="008E214A">
            <w:pPr>
              <w:ind w:right="-10"/>
              <w:jc w:val="right"/>
              <w:rPr>
                <w:rFonts w:ascii="BrowalliaUPC" w:hAnsi="BrowalliaUPC" w:cs="BrowalliaUPC"/>
                <w:sz w:val="28"/>
                <w:szCs w:val="28"/>
              </w:rPr>
            </w:pPr>
            <w:r>
              <w:rPr>
                <w:rFonts w:ascii="BrowalliaUPC" w:hAnsi="BrowalliaUPC" w:cs="BrowalliaUPC"/>
                <w:sz w:val="28"/>
                <w:szCs w:val="28"/>
              </w:rPr>
              <w:t>915</w:t>
            </w:r>
          </w:p>
        </w:tc>
        <w:tc>
          <w:tcPr>
            <w:tcW w:w="1255" w:type="dxa"/>
          </w:tcPr>
          <w:p w14:paraId="2804BB48" w14:textId="277EB084" w:rsidR="008E214A" w:rsidRPr="00EB3B58" w:rsidRDefault="008E214A" w:rsidP="008E214A">
            <w:pPr>
              <w:ind w:right="-10"/>
              <w:jc w:val="right"/>
              <w:rPr>
                <w:rFonts w:ascii="BrowalliaUPC" w:hAnsi="BrowalliaUPC" w:cs="BrowalliaUPC"/>
                <w:sz w:val="28"/>
                <w:szCs w:val="28"/>
              </w:rPr>
            </w:pPr>
            <w:r w:rsidRPr="00EB3B58">
              <w:rPr>
                <w:rFonts w:ascii="BrowalliaUPC" w:hAnsi="BrowalliaUPC" w:cs="BrowalliaUPC"/>
                <w:sz w:val="28"/>
                <w:szCs w:val="28"/>
              </w:rPr>
              <w:t>1,805</w:t>
            </w:r>
          </w:p>
        </w:tc>
      </w:tr>
    </w:tbl>
    <w:p w14:paraId="529DF664" w14:textId="77777777" w:rsidR="006A3758" w:rsidRPr="00B70811" w:rsidRDefault="006A3758" w:rsidP="0047161B">
      <w:pPr>
        <w:ind w:left="450"/>
        <w:jc w:val="thaiDistribute"/>
        <w:rPr>
          <w:rFonts w:ascii="BrowalliaUPC" w:hAnsi="BrowalliaUPC" w:cs="BrowalliaUPC"/>
          <w:sz w:val="28"/>
          <w:szCs w:val="28"/>
        </w:rPr>
      </w:pPr>
    </w:p>
    <w:p w14:paraId="7607D9EB" w14:textId="76847589" w:rsidR="0047161B" w:rsidRDefault="008E0FDC" w:rsidP="0047161B">
      <w:pPr>
        <w:ind w:left="450"/>
        <w:jc w:val="thaiDistribute"/>
        <w:rPr>
          <w:rFonts w:ascii="BrowalliaUPC" w:hAnsi="BrowalliaUPC" w:cs="BrowalliaUPC"/>
          <w:sz w:val="28"/>
          <w:szCs w:val="28"/>
        </w:rPr>
      </w:pPr>
      <w:r w:rsidRPr="00EB3B58">
        <w:rPr>
          <w:rFonts w:ascii="BrowalliaUPC" w:hAnsi="BrowalliaUPC" w:cs="BrowalliaUPC"/>
          <w:sz w:val="28"/>
          <w:szCs w:val="28"/>
          <w:cs/>
        </w:rPr>
        <w:t>อัตราดอกเบี้ยสำหรับเงินกู้ยืม</w:t>
      </w:r>
      <w:r w:rsidR="00BE5B2F" w:rsidRPr="00EB3B58">
        <w:rPr>
          <w:rFonts w:ascii="BrowalliaUPC" w:hAnsi="BrowalliaUPC" w:cs="BrowalliaUPC" w:hint="cs"/>
          <w:sz w:val="28"/>
          <w:szCs w:val="28"/>
          <w:cs/>
        </w:rPr>
        <w:t>ระยะสั้น</w:t>
      </w:r>
      <w:r w:rsidRPr="00EB3B58">
        <w:rPr>
          <w:rFonts w:ascii="BrowalliaUPC" w:hAnsi="BrowalliaUPC" w:cs="BrowalliaUPC"/>
          <w:sz w:val="28"/>
          <w:szCs w:val="28"/>
          <w:cs/>
        </w:rPr>
        <w:t>ที่เป็นเงินบาทจะเท่ากับอัตราตลาด</w:t>
      </w:r>
      <w:r w:rsidR="00BE5B2F" w:rsidRPr="00EB3B58">
        <w:rPr>
          <w:rFonts w:ascii="BrowalliaUPC" w:hAnsi="BrowalliaUPC" w:cs="BrowalliaUPC" w:hint="cs"/>
          <w:sz w:val="28"/>
          <w:szCs w:val="28"/>
          <w:cs/>
        </w:rPr>
        <w:t>ของแต่ละประเทศ</w:t>
      </w:r>
    </w:p>
    <w:p w14:paraId="500753C8" w14:textId="77777777" w:rsidR="007A0DE5" w:rsidRPr="00A70B2B" w:rsidRDefault="007A0DE5" w:rsidP="0047161B">
      <w:pPr>
        <w:ind w:left="450"/>
        <w:jc w:val="thaiDistribute"/>
        <w:rPr>
          <w:rFonts w:ascii="BrowalliaUPC" w:hAnsi="BrowalliaUPC" w:cs="BrowalliaUPC"/>
          <w:sz w:val="20"/>
          <w:szCs w:val="20"/>
        </w:rPr>
      </w:pPr>
    </w:p>
    <w:p w14:paraId="6F2FF5ED" w14:textId="39686435" w:rsidR="008E0FDC" w:rsidRPr="000F7176" w:rsidRDefault="008E0FDC" w:rsidP="000F7176">
      <w:pPr>
        <w:ind w:left="450"/>
        <w:jc w:val="thaiDistribute"/>
        <w:rPr>
          <w:rFonts w:ascii="BrowalliaUPC" w:hAnsi="BrowalliaUPC" w:cs="BrowalliaUPC"/>
          <w:sz w:val="20"/>
          <w:szCs w:val="20"/>
        </w:rPr>
      </w:pPr>
      <w:r w:rsidRPr="00EB3B58">
        <w:rPr>
          <w:rFonts w:ascii="BrowalliaUPC" w:hAnsi="BrowalliaUPC" w:cs="BrowalliaUPC"/>
          <w:sz w:val="28"/>
          <w:szCs w:val="28"/>
          <w:cs/>
        </w:rPr>
        <w:t>ณ วันที่</w:t>
      </w:r>
      <w:r w:rsidRPr="00EB3B58">
        <w:rPr>
          <w:rFonts w:ascii="BrowalliaUPC" w:hAnsi="BrowalliaUPC" w:cs="BrowalliaUPC"/>
          <w:sz w:val="28"/>
          <w:szCs w:val="28"/>
        </w:rPr>
        <w:t xml:space="preserve"> 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6D02EB">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6D02EB">
        <w:rPr>
          <w:rFonts w:ascii="BrowalliaUPC" w:hAnsi="BrowalliaUPC" w:cs="BrowalliaUPC"/>
          <w:sz w:val="28"/>
          <w:szCs w:val="28"/>
        </w:rPr>
        <w:t>4</w:t>
      </w:r>
      <w:r w:rsidRPr="00EB3B58">
        <w:rPr>
          <w:rFonts w:ascii="BrowalliaUPC" w:hAnsi="BrowalliaUPC" w:cs="BrowalliaUPC"/>
          <w:sz w:val="28"/>
          <w:szCs w:val="28"/>
          <w:cs/>
        </w:rPr>
        <w:t xml:space="preserve"> เงินกู้ยืมบางส่วนจำนวน </w:t>
      </w:r>
      <w:r w:rsidR="00A35F82" w:rsidRPr="00A35F82">
        <w:rPr>
          <w:rFonts w:ascii="BrowalliaUPC" w:hAnsi="BrowalliaUPC" w:cs="BrowalliaUPC"/>
          <w:sz w:val="28"/>
          <w:szCs w:val="28"/>
        </w:rPr>
        <w:t xml:space="preserve"> 2,165.38 </w:t>
      </w:r>
      <w:r w:rsidRPr="00EB3B58">
        <w:rPr>
          <w:rFonts w:ascii="BrowalliaUPC" w:hAnsi="BrowalliaUPC" w:cs="BrowalliaUPC"/>
          <w:sz w:val="28"/>
          <w:szCs w:val="28"/>
          <w:cs/>
        </w:rPr>
        <w:t xml:space="preserve"> ล้านบาท และ </w:t>
      </w:r>
      <w:r w:rsidR="006D02EB" w:rsidRPr="00EB3B58">
        <w:rPr>
          <w:rFonts w:ascii="BrowalliaUPC" w:hAnsi="BrowalliaUPC" w:cs="BrowalliaUPC"/>
          <w:sz w:val="28"/>
          <w:szCs w:val="28"/>
        </w:rPr>
        <w:t>2,531.41</w:t>
      </w:r>
      <w:r w:rsidRPr="00EB3B58">
        <w:rPr>
          <w:rFonts w:ascii="BrowalliaUPC" w:hAnsi="BrowalliaUPC" w:cs="BrowalliaUPC"/>
          <w:sz w:val="28"/>
          <w:szCs w:val="28"/>
        </w:rPr>
        <w:t xml:space="preserve"> </w:t>
      </w:r>
      <w:r w:rsidRPr="00EB3B58">
        <w:rPr>
          <w:rFonts w:ascii="BrowalliaUPC" w:hAnsi="BrowalliaUPC" w:cs="BrowalliaUPC"/>
          <w:sz w:val="28"/>
          <w:szCs w:val="28"/>
          <w:cs/>
        </w:rPr>
        <w:t>ล้านบาท ตามลำดับ ใช้เพื่อสนับสนุนสินเชื่อโครงการ (</w:t>
      </w:r>
      <w:r w:rsidRPr="00EB3B58">
        <w:rPr>
          <w:rFonts w:ascii="BrowalliaUPC" w:hAnsi="BrowalliaUPC" w:cs="BrowalliaUPC"/>
          <w:sz w:val="28"/>
          <w:szCs w:val="28"/>
        </w:rPr>
        <w:t>Project Finance</w:t>
      </w:r>
      <w:r w:rsidRPr="00EB3B58">
        <w:rPr>
          <w:rFonts w:ascii="BrowalliaUPC" w:hAnsi="BrowalliaUPC" w:cs="BrowalliaUPC"/>
          <w:sz w:val="28"/>
          <w:szCs w:val="28"/>
          <w:cs/>
        </w:rPr>
        <w:t>) งานก่อสร้างบางโครงการโดยเฉพาะเจาะจงที่ธนาคารผู้ให้กู้ได้กำหนดเงื่อนไขให้บริษัทนำเงินค่างานของโครงการนั้นๆ ผ่านเข้าบัญชีของบริษัทที่เปิดไว้กับธนาคาร</w:t>
      </w:r>
    </w:p>
    <w:p w14:paraId="1DFA6DC6" w14:textId="77777777" w:rsidR="008E0FDC" w:rsidRDefault="008E0FDC" w:rsidP="001C12B4">
      <w:pPr>
        <w:ind w:left="450"/>
        <w:jc w:val="thaiDistribute"/>
        <w:rPr>
          <w:rFonts w:ascii="BrowalliaUPC" w:hAnsi="BrowalliaUPC" w:cs="BrowalliaUPC"/>
        </w:rPr>
      </w:pPr>
    </w:p>
    <w:p w14:paraId="7E29D7B1" w14:textId="77777777" w:rsidR="00B70811" w:rsidRPr="006A3758" w:rsidRDefault="00B70811" w:rsidP="001C12B4">
      <w:pPr>
        <w:ind w:left="450"/>
        <w:jc w:val="thaiDistribute"/>
        <w:rPr>
          <w:rFonts w:ascii="BrowalliaUPC" w:hAnsi="BrowalliaUPC" w:cs="BrowalliaUPC"/>
        </w:rPr>
      </w:pPr>
    </w:p>
    <w:p w14:paraId="2B521554" w14:textId="797F5B48" w:rsidR="008E0FDC" w:rsidRDefault="008E0FDC" w:rsidP="001C12B4">
      <w:pPr>
        <w:ind w:left="450"/>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6D02EB">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6D02EB">
        <w:rPr>
          <w:rFonts w:ascii="BrowalliaUPC" w:hAnsi="BrowalliaUPC" w:cs="BrowalliaUPC"/>
          <w:sz w:val="28"/>
          <w:szCs w:val="28"/>
        </w:rPr>
        <w:t>4</w:t>
      </w:r>
      <w:r w:rsidRPr="00EB3B58">
        <w:rPr>
          <w:rFonts w:ascii="BrowalliaUPC" w:hAnsi="BrowalliaUPC" w:cs="BrowalliaUPC"/>
          <w:sz w:val="28"/>
          <w:szCs w:val="28"/>
          <w:cs/>
        </w:rPr>
        <w:t xml:space="preserve"> บริษัทมีวงเงินเบิกเกินบัญชีและเงินกู้ยืมระยะสั้นตามสัญญาเงินกู้ที่ยังไม่ได้             เบิกใช้เป็นจำนวน </w:t>
      </w:r>
      <w:r w:rsidR="00A35F82" w:rsidRPr="00A35F82">
        <w:rPr>
          <w:rFonts w:ascii="BrowalliaUPC" w:hAnsi="BrowalliaUPC" w:cs="BrowalliaUPC"/>
          <w:sz w:val="28"/>
          <w:szCs w:val="28"/>
        </w:rPr>
        <w:t>9,</w:t>
      </w:r>
      <w:r w:rsidR="00ED6032" w:rsidRPr="002C36E9">
        <w:rPr>
          <w:rFonts w:ascii="BrowalliaUPC" w:hAnsi="BrowalliaUPC" w:cs="BrowalliaUPC"/>
          <w:sz w:val="28"/>
          <w:szCs w:val="28"/>
        </w:rPr>
        <w:t>5</w:t>
      </w:r>
      <w:r w:rsidR="00DC5C98" w:rsidRPr="002C36E9">
        <w:rPr>
          <w:rFonts w:ascii="BrowalliaUPC" w:hAnsi="BrowalliaUPC" w:cs="BrowalliaUPC"/>
          <w:sz w:val="28"/>
          <w:szCs w:val="28"/>
        </w:rPr>
        <w:t>30.69</w:t>
      </w:r>
      <w:r w:rsidRPr="00EB3B58">
        <w:rPr>
          <w:rFonts w:ascii="BrowalliaUPC" w:hAnsi="BrowalliaUPC" w:cs="BrowalliaUPC"/>
          <w:sz w:val="28"/>
          <w:szCs w:val="28"/>
          <w:cs/>
        </w:rPr>
        <w:t xml:space="preserve"> ล้านบาท และ </w:t>
      </w:r>
      <w:r w:rsidR="006D02EB" w:rsidRPr="00EB3B58">
        <w:rPr>
          <w:rFonts w:ascii="BrowalliaUPC" w:hAnsi="BrowalliaUPC" w:cs="BrowalliaUPC"/>
          <w:sz w:val="28"/>
          <w:szCs w:val="28"/>
        </w:rPr>
        <w:t>12,899.14</w:t>
      </w:r>
      <w:r w:rsidR="006D02EB" w:rsidRPr="00EB3B58">
        <w:rPr>
          <w:rFonts w:ascii="BrowalliaUPC" w:hAnsi="BrowalliaUPC" w:cs="BrowalliaUPC"/>
          <w:sz w:val="28"/>
          <w:szCs w:val="28"/>
          <w:cs/>
        </w:rPr>
        <w:t xml:space="preserve"> </w:t>
      </w:r>
      <w:r w:rsidRPr="00EB3B58">
        <w:rPr>
          <w:rFonts w:ascii="BrowalliaUPC" w:hAnsi="BrowalliaUPC" w:cs="BrowalliaUPC"/>
          <w:sz w:val="28"/>
          <w:szCs w:val="28"/>
          <w:cs/>
        </w:rPr>
        <w:t>ล้านบาท ตามลำดับ</w:t>
      </w:r>
    </w:p>
    <w:p w14:paraId="68C3EECA" w14:textId="77777777" w:rsidR="00C02EAB" w:rsidRDefault="00C02EAB" w:rsidP="001C12B4">
      <w:pPr>
        <w:ind w:left="450"/>
        <w:jc w:val="thaiDistribute"/>
        <w:rPr>
          <w:rFonts w:ascii="BrowalliaUPC" w:hAnsi="BrowalliaUPC" w:cs="BrowalliaUPC"/>
          <w:sz w:val="28"/>
          <w:szCs w:val="28"/>
        </w:rPr>
      </w:pPr>
    </w:p>
    <w:p w14:paraId="01590855" w14:textId="5E67B18B" w:rsidR="008E0FDC" w:rsidRPr="00EB3B58" w:rsidRDefault="008E0FDC" w:rsidP="00610BAC">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 xml:space="preserve">เจ้าหนี้การค้า </w:t>
      </w:r>
      <w:r w:rsidR="00DD6217" w:rsidRPr="00EB3B58">
        <w:rPr>
          <w:rFonts w:ascii="BrowalliaUPC" w:hAnsi="BrowalliaUPC" w:cs="BrowalliaUPC"/>
          <w:b/>
          <w:bCs/>
          <w:sz w:val="28"/>
          <w:szCs w:val="28"/>
        </w:rPr>
        <w:t>-</w:t>
      </w:r>
      <w:r w:rsidRPr="00EB3B58">
        <w:rPr>
          <w:rFonts w:ascii="BrowalliaUPC" w:hAnsi="BrowalliaUPC" w:cs="BrowalliaUPC"/>
          <w:b/>
          <w:bCs/>
          <w:sz w:val="28"/>
          <w:szCs w:val="28"/>
          <w:cs/>
        </w:rPr>
        <w:t xml:space="preserve"> กิจการที่เกี่ยวข้องกัน</w:t>
      </w:r>
    </w:p>
    <w:p w14:paraId="4FA143E6" w14:textId="77777777" w:rsidR="008E0FDC" w:rsidRPr="00EB3B58" w:rsidRDefault="008E0FDC" w:rsidP="008E0FDC">
      <w:pPr>
        <w:tabs>
          <w:tab w:val="left" w:pos="900"/>
          <w:tab w:val="left" w:pos="3060"/>
          <w:tab w:val="right" w:pos="7280"/>
          <w:tab w:val="right" w:pos="8820"/>
        </w:tabs>
        <w:ind w:left="426"/>
        <w:jc w:val="thaiDistribute"/>
        <w:rPr>
          <w:rFonts w:ascii="BrowalliaUPC" w:hAnsi="BrowalliaUPC" w:cs="BrowalliaUPC"/>
          <w:sz w:val="28"/>
          <w:szCs w:val="28"/>
        </w:rPr>
      </w:pPr>
    </w:p>
    <w:p w14:paraId="78B6B009" w14:textId="32A3676F" w:rsidR="008E0FDC" w:rsidRPr="00EB3B58" w:rsidRDefault="008E0FDC" w:rsidP="008E0FDC">
      <w:pPr>
        <w:tabs>
          <w:tab w:val="left" w:pos="900"/>
          <w:tab w:val="left" w:pos="2160"/>
          <w:tab w:val="left" w:pos="6120"/>
          <w:tab w:val="left" w:pos="6480"/>
        </w:tabs>
        <w:ind w:left="426" w:right="-34"/>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6D02EB">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6D02EB">
        <w:rPr>
          <w:rFonts w:ascii="BrowalliaUPC" w:hAnsi="BrowalliaUPC" w:cs="BrowalliaUPC"/>
          <w:sz w:val="28"/>
          <w:szCs w:val="28"/>
        </w:rPr>
        <w:t>4</w:t>
      </w:r>
      <w:r w:rsidR="00C36A61" w:rsidRPr="00EB3B58">
        <w:rPr>
          <w:rFonts w:ascii="BrowalliaUPC" w:hAnsi="BrowalliaUPC" w:cs="BrowalliaUPC"/>
          <w:sz w:val="28"/>
          <w:szCs w:val="28"/>
        </w:rPr>
        <w:t xml:space="preserve"> </w:t>
      </w:r>
      <w:r w:rsidRPr="00EB3B58">
        <w:rPr>
          <w:rFonts w:ascii="BrowalliaUPC" w:hAnsi="BrowalliaUPC" w:cs="BrowalliaUPC"/>
          <w:sz w:val="28"/>
          <w:szCs w:val="28"/>
          <w:cs/>
        </w:rPr>
        <w:t>มียอดคงเหลือ ดังนี้</w:t>
      </w:r>
    </w:p>
    <w:p w14:paraId="138C3AA4" w14:textId="77777777" w:rsidR="008E0FDC" w:rsidRPr="00EB3B58" w:rsidRDefault="008E0FDC" w:rsidP="008E0FDC">
      <w:pPr>
        <w:tabs>
          <w:tab w:val="left" w:pos="900"/>
          <w:tab w:val="left" w:pos="2160"/>
          <w:tab w:val="left" w:pos="6120"/>
          <w:tab w:val="left" w:pos="6480"/>
        </w:tabs>
        <w:ind w:left="426" w:right="-34"/>
        <w:jc w:val="thaiDistribute"/>
        <w:rPr>
          <w:rFonts w:ascii="BrowalliaUPC" w:hAnsi="BrowalliaUPC" w:cs="BrowalliaUPC"/>
          <w:sz w:val="16"/>
          <w:szCs w:val="16"/>
        </w:rPr>
      </w:pPr>
    </w:p>
    <w:tbl>
      <w:tblPr>
        <w:tblW w:w="8970" w:type="dxa"/>
        <w:tblInd w:w="426" w:type="dxa"/>
        <w:tblLayout w:type="fixed"/>
        <w:tblLook w:val="0000" w:firstRow="0" w:lastRow="0" w:firstColumn="0" w:lastColumn="0" w:noHBand="0" w:noVBand="0"/>
      </w:tblPr>
      <w:tblGrid>
        <w:gridCol w:w="4227"/>
        <w:gridCol w:w="1173"/>
        <w:gridCol w:w="1150"/>
        <w:gridCol w:w="1196"/>
        <w:gridCol w:w="1224"/>
      </w:tblGrid>
      <w:tr w:rsidR="008E0FDC" w:rsidRPr="00EB3B58" w14:paraId="2DF1B6A0" w14:textId="77777777" w:rsidTr="00D34556">
        <w:trPr>
          <w:tblHeader/>
        </w:trPr>
        <w:tc>
          <w:tcPr>
            <w:tcW w:w="4227" w:type="dxa"/>
          </w:tcPr>
          <w:p w14:paraId="05B25250" w14:textId="77777777" w:rsidR="008E0FDC" w:rsidRPr="00EB3B58" w:rsidRDefault="008E0FDC" w:rsidP="00D34556">
            <w:pPr>
              <w:tabs>
                <w:tab w:val="left" w:pos="900"/>
              </w:tabs>
              <w:ind w:left="360" w:right="-43" w:hanging="360"/>
              <w:jc w:val="center"/>
              <w:rPr>
                <w:rFonts w:ascii="BrowalliaUPC" w:hAnsi="BrowalliaUPC" w:cs="BrowalliaUPC"/>
                <w:sz w:val="28"/>
                <w:szCs w:val="28"/>
                <w:lang w:val="en-GB"/>
              </w:rPr>
            </w:pPr>
          </w:p>
        </w:tc>
        <w:tc>
          <w:tcPr>
            <w:tcW w:w="2323" w:type="dxa"/>
            <w:gridSpan w:val="2"/>
          </w:tcPr>
          <w:p w14:paraId="250C8B66" w14:textId="77777777" w:rsidR="008E0FDC" w:rsidRPr="00EB3B58" w:rsidRDefault="008E0FDC" w:rsidP="00D34556">
            <w:pPr>
              <w:tabs>
                <w:tab w:val="left" w:pos="900"/>
              </w:tabs>
              <w:ind w:right="9"/>
              <w:jc w:val="center"/>
              <w:rPr>
                <w:rFonts w:ascii="BrowalliaUPC" w:hAnsi="BrowalliaUPC" w:cs="BrowalliaUPC"/>
                <w:sz w:val="28"/>
                <w:szCs w:val="28"/>
                <w:cs/>
              </w:rPr>
            </w:pPr>
          </w:p>
        </w:tc>
        <w:tc>
          <w:tcPr>
            <w:tcW w:w="2420" w:type="dxa"/>
            <w:gridSpan w:val="2"/>
          </w:tcPr>
          <w:p w14:paraId="6D4C94B4" w14:textId="77777777" w:rsidR="008E0FDC" w:rsidRPr="00EB3B58" w:rsidRDefault="008E0FDC" w:rsidP="00D34556">
            <w:pPr>
              <w:tabs>
                <w:tab w:val="left" w:pos="900"/>
                <w:tab w:val="left" w:pos="2160"/>
                <w:tab w:val="left" w:pos="6120"/>
                <w:tab w:val="left" w:pos="6480"/>
              </w:tabs>
              <w:ind w:right="9"/>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4322A2E1" w14:textId="77777777" w:rsidTr="00D34556">
        <w:trPr>
          <w:tblHeader/>
        </w:trPr>
        <w:tc>
          <w:tcPr>
            <w:tcW w:w="4227" w:type="dxa"/>
          </w:tcPr>
          <w:p w14:paraId="2CF7EE12"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323" w:type="dxa"/>
            <w:gridSpan w:val="2"/>
          </w:tcPr>
          <w:p w14:paraId="3E74E921" w14:textId="77777777" w:rsidR="008E0FDC" w:rsidRPr="00EB3B58" w:rsidRDefault="008E0FDC" w:rsidP="00D34556">
            <w:pPr>
              <w:pBdr>
                <w:bottom w:val="single" w:sz="4" w:space="1" w:color="auto"/>
              </w:pBdr>
              <w:tabs>
                <w:tab w:val="left" w:pos="900"/>
              </w:tabs>
              <w:ind w:right="9"/>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20" w:type="dxa"/>
            <w:gridSpan w:val="2"/>
          </w:tcPr>
          <w:p w14:paraId="2620607F" w14:textId="77777777" w:rsidR="008E0FDC" w:rsidRPr="00EB3B58" w:rsidRDefault="008E0FDC" w:rsidP="00D34556">
            <w:pPr>
              <w:pBdr>
                <w:bottom w:val="single" w:sz="4" w:space="1" w:color="auto"/>
              </w:pBdr>
              <w:tabs>
                <w:tab w:val="left" w:pos="900"/>
              </w:tabs>
              <w:ind w:right="9"/>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6D02EB" w:rsidRPr="00EB3B58" w14:paraId="7011998F" w14:textId="77777777" w:rsidTr="00D34556">
        <w:trPr>
          <w:tblHeader/>
        </w:trPr>
        <w:tc>
          <w:tcPr>
            <w:tcW w:w="4227" w:type="dxa"/>
          </w:tcPr>
          <w:p w14:paraId="22CF7B2A" w14:textId="77777777" w:rsidR="006D02EB" w:rsidRPr="00EB3B58" w:rsidRDefault="006D02EB" w:rsidP="006D02EB">
            <w:pPr>
              <w:tabs>
                <w:tab w:val="left" w:pos="900"/>
              </w:tabs>
              <w:ind w:left="360" w:right="-43" w:hanging="360"/>
              <w:jc w:val="center"/>
              <w:rPr>
                <w:rFonts w:ascii="BrowalliaUPC" w:hAnsi="BrowalliaUPC" w:cs="BrowalliaUPC"/>
                <w:sz w:val="28"/>
                <w:szCs w:val="28"/>
              </w:rPr>
            </w:pPr>
          </w:p>
        </w:tc>
        <w:tc>
          <w:tcPr>
            <w:tcW w:w="1173" w:type="dxa"/>
            <w:vAlign w:val="bottom"/>
          </w:tcPr>
          <w:p w14:paraId="0CB4C38B" w14:textId="3FA601B8" w:rsidR="006D02EB" w:rsidRPr="00EB3B58" w:rsidRDefault="006D02EB" w:rsidP="006D02E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150" w:type="dxa"/>
            <w:vAlign w:val="bottom"/>
          </w:tcPr>
          <w:p w14:paraId="0DBE5157" w14:textId="3E6B21D6" w:rsidR="006D02EB" w:rsidRPr="00EB3B58" w:rsidRDefault="006D02EB" w:rsidP="006D02E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196" w:type="dxa"/>
            <w:vAlign w:val="bottom"/>
          </w:tcPr>
          <w:p w14:paraId="59431FAA" w14:textId="108B269C" w:rsidR="006D02EB" w:rsidRPr="00EB3B58" w:rsidRDefault="006D02EB" w:rsidP="006D02EB">
            <w:pPr>
              <w:pBdr>
                <w:bottom w:val="single" w:sz="6" w:space="1" w:color="auto"/>
              </w:pBdr>
              <w:tabs>
                <w:tab w:val="left" w:pos="900"/>
              </w:tabs>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1224" w:type="dxa"/>
            <w:vAlign w:val="bottom"/>
          </w:tcPr>
          <w:p w14:paraId="7F22AB46" w14:textId="63804878" w:rsidR="006D02EB" w:rsidRPr="00EB3B58" w:rsidRDefault="006D02EB" w:rsidP="006D02E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95FDB1E" w14:textId="77777777" w:rsidTr="00AF7AAC">
        <w:trPr>
          <w:trHeight w:hRule="exact" w:val="374"/>
        </w:trPr>
        <w:tc>
          <w:tcPr>
            <w:tcW w:w="4227" w:type="dxa"/>
          </w:tcPr>
          <w:p w14:paraId="6E3CE9F9" w14:textId="77777777" w:rsidR="008E0FDC" w:rsidRPr="00EB3B58" w:rsidRDefault="008E0FDC" w:rsidP="00D34556">
            <w:pPr>
              <w:tabs>
                <w:tab w:val="left" w:pos="900"/>
              </w:tabs>
              <w:ind w:left="360" w:right="-36" w:hanging="360"/>
              <w:jc w:val="both"/>
              <w:rPr>
                <w:rFonts w:ascii="BrowalliaUPC" w:hAnsi="BrowalliaUPC" w:cs="BrowalliaUPC"/>
                <w:sz w:val="20"/>
                <w:szCs w:val="20"/>
                <w:u w:val="single"/>
                <w:cs/>
              </w:rPr>
            </w:pPr>
          </w:p>
        </w:tc>
        <w:tc>
          <w:tcPr>
            <w:tcW w:w="1173" w:type="dxa"/>
          </w:tcPr>
          <w:p w14:paraId="31E8EC5F" w14:textId="77777777" w:rsidR="008E0FDC" w:rsidRPr="00EB3B58" w:rsidRDefault="008E0FDC" w:rsidP="00D34556">
            <w:pPr>
              <w:tabs>
                <w:tab w:val="left" w:pos="900"/>
              </w:tabs>
              <w:ind w:right="9"/>
              <w:jc w:val="both"/>
              <w:rPr>
                <w:rFonts w:ascii="BrowalliaUPC" w:hAnsi="BrowalliaUPC" w:cs="BrowalliaUPC"/>
                <w:sz w:val="20"/>
                <w:szCs w:val="20"/>
              </w:rPr>
            </w:pPr>
          </w:p>
        </w:tc>
        <w:tc>
          <w:tcPr>
            <w:tcW w:w="1150" w:type="dxa"/>
          </w:tcPr>
          <w:p w14:paraId="4FC0B62D" w14:textId="77777777" w:rsidR="008E0FDC" w:rsidRPr="00EB3B58" w:rsidRDefault="008E0FDC" w:rsidP="00D34556">
            <w:pPr>
              <w:tabs>
                <w:tab w:val="left" w:pos="900"/>
              </w:tabs>
              <w:ind w:right="9"/>
              <w:jc w:val="both"/>
              <w:rPr>
                <w:rFonts w:ascii="BrowalliaUPC" w:hAnsi="BrowalliaUPC" w:cs="BrowalliaUPC"/>
                <w:sz w:val="20"/>
                <w:szCs w:val="20"/>
              </w:rPr>
            </w:pPr>
          </w:p>
        </w:tc>
        <w:tc>
          <w:tcPr>
            <w:tcW w:w="1196" w:type="dxa"/>
          </w:tcPr>
          <w:p w14:paraId="2F19C8FF" w14:textId="77777777" w:rsidR="008E0FDC" w:rsidRPr="00EB3B58" w:rsidRDefault="008E0FDC" w:rsidP="00D34556">
            <w:pPr>
              <w:tabs>
                <w:tab w:val="left" w:pos="900"/>
              </w:tabs>
              <w:ind w:right="9"/>
              <w:jc w:val="both"/>
              <w:rPr>
                <w:rFonts w:ascii="BrowalliaUPC" w:hAnsi="BrowalliaUPC" w:cs="BrowalliaUPC"/>
                <w:sz w:val="20"/>
                <w:szCs w:val="20"/>
              </w:rPr>
            </w:pPr>
          </w:p>
        </w:tc>
        <w:tc>
          <w:tcPr>
            <w:tcW w:w="1224" w:type="dxa"/>
          </w:tcPr>
          <w:p w14:paraId="0B40A0A7" w14:textId="77777777" w:rsidR="008E0FDC" w:rsidRPr="00EB3B58" w:rsidRDefault="008E0FDC" w:rsidP="00D34556">
            <w:pPr>
              <w:tabs>
                <w:tab w:val="left" w:pos="900"/>
              </w:tabs>
              <w:ind w:right="9"/>
              <w:jc w:val="both"/>
              <w:rPr>
                <w:rFonts w:ascii="BrowalliaUPC" w:hAnsi="BrowalliaUPC" w:cs="BrowalliaUPC"/>
                <w:sz w:val="20"/>
                <w:szCs w:val="20"/>
              </w:rPr>
            </w:pPr>
          </w:p>
        </w:tc>
      </w:tr>
      <w:tr w:rsidR="006D02EB" w:rsidRPr="00EB3B58" w14:paraId="4F4CC846" w14:textId="77777777" w:rsidTr="00D34556">
        <w:tc>
          <w:tcPr>
            <w:tcW w:w="4227" w:type="dxa"/>
          </w:tcPr>
          <w:p w14:paraId="7D65ED6E" w14:textId="77777777" w:rsidR="006D02EB" w:rsidRPr="00EB3B58" w:rsidRDefault="006D02EB" w:rsidP="006D02EB">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cs/>
              </w:rPr>
              <w:t>บริษัทย่อย</w:t>
            </w:r>
          </w:p>
        </w:tc>
        <w:tc>
          <w:tcPr>
            <w:tcW w:w="1173" w:type="dxa"/>
          </w:tcPr>
          <w:p w14:paraId="4A528581" w14:textId="077C9AF2" w:rsidR="006D02EB" w:rsidRPr="00EB3B58" w:rsidRDefault="00A35F82" w:rsidP="006D02EB">
            <w:pPr>
              <w:ind w:right="9"/>
              <w:jc w:val="right"/>
              <w:rPr>
                <w:rFonts w:ascii="BrowalliaUPC" w:hAnsi="BrowalliaUPC" w:cs="BrowalliaUPC"/>
                <w:sz w:val="28"/>
                <w:szCs w:val="28"/>
              </w:rPr>
            </w:pPr>
            <w:r>
              <w:rPr>
                <w:rFonts w:ascii="BrowalliaUPC" w:hAnsi="BrowalliaUPC" w:cs="BrowalliaUPC"/>
                <w:sz w:val="28"/>
                <w:szCs w:val="28"/>
              </w:rPr>
              <w:t>-</w:t>
            </w:r>
          </w:p>
        </w:tc>
        <w:tc>
          <w:tcPr>
            <w:tcW w:w="1150" w:type="dxa"/>
          </w:tcPr>
          <w:p w14:paraId="5AD8791B" w14:textId="1FBE0518" w:rsidR="006D02EB" w:rsidRPr="00EB3B58" w:rsidRDefault="006D02EB" w:rsidP="006D02EB">
            <w:pPr>
              <w:ind w:right="9"/>
              <w:jc w:val="right"/>
              <w:rPr>
                <w:rFonts w:ascii="BrowalliaUPC" w:hAnsi="BrowalliaUPC" w:cs="BrowalliaUPC"/>
                <w:sz w:val="28"/>
                <w:szCs w:val="28"/>
              </w:rPr>
            </w:pPr>
            <w:r w:rsidRPr="00EB3B58">
              <w:rPr>
                <w:rFonts w:ascii="BrowalliaUPC" w:hAnsi="BrowalliaUPC" w:cs="BrowalliaUPC"/>
                <w:sz w:val="28"/>
                <w:szCs w:val="28"/>
              </w:rPr>
              <w:t>-</w:t>
            </w:r>
          </w:p>
        </w:tc>
        <w:tc>
          <w:tcPr>
            <w:tcW w:w="1196" w:type="dxa"/>
          </w:tcPr>
          <w:p w14:paraId="3DAAF972" w14:textId="4B6956DD" w:rsidR="006D02EB" w:rsidRPr="00EB3B58" w:rsidRDefault="00A35F82" w:rsidP="006D02EB">
            <w:pPr>
              <w:ind w:right="9"/>
              <w:jc w:val="right"/>
              <w:rPr>
                <w:rFonts w:ascii="BrowalliaUPC" w:hAnsi="BrowalliaUPC" w:cs="BrowalliaUPC"/>
                <w:sz w:val="28"/>
                <w:szCs w:val="28"/>
              </w:rPr>
            </w:pPr>
            <w:r w:rsidRPr="00A35F82">
              <w:rPr>
                <w:rFonts w:ascii="BrowalliaUPC" w:hAnsi="BrowalliaUPC" w:cs="BrowalliaUPC"/>
                <w:sz w:val="28"/>
                <w:szCs w:val="28"/>
              </w:rPr>
              <w:t>923,831</w:t>
            </w:r>
          </w:p>
        </w:tc>
        <w:tc>
          <w:tcPr>
            <w:tcW w:w="1224" w:type="dxa"/>
          </w:tcPr>
          <w:p w14:paraId="63304ED2" w14:textId="0A2BA666" w:rsidR="006D02EB" w:rsidRPr="00EB3B58" w:rsidRDefault="006D02EB" w:rsidP="006D02EB">
            <w:pPr>
              <w:ind w:right="9"/>
              <w:jc w:val="right"/>
              <w:rPr>
                <w:rFonts w:ascii="BrowalliaUPC" w:hAnsi="BrowalliaUPC" w:cs="BrowalliaUPC"/>
                <w:sz w:val="28"/>
                <w:szCs w:val="28"/>
              </w:rPr>
            </w:pPr>
            <w:r w:rsidRPr="00EB3B58">
              <w:rPr>
                <w:rFonts w:ascii="BrowalliaUPC" w:hAnsi="BrowalliaUPC" w:cs="BrowalliaUPC"/>
                <w:sz w:val="28"/>
                <w:szCs w:val="28"/>
              </w:rPr>
              <w:t>682,720</w:t>
            </w:r>
          </w:p>
        </w:tc>
      </w:tr>
      <w:tr w:rsidR="006D02EB" w:rsidRPr="00EB3B58" w14:paraId="19D545CF" w14:textId="77777777" w:rsidTr="00D34556">
        <w:tc>
          <w:tcPr>
            <w:tcW w:w="4227" w:type="dxa"/>
          </w:tcPr>
          <w:p w14:paraId="4FABF42E" w14:textId="77777777" w:rsidR="006D02EB" w:rsidRPr="00EB3B58" w:rsidRDefault="006D02EB" w:rsidP="006D02EB">
            <w:pPr>
              <w:tabs>
                <w:tab w:val="left" w:pos="900"/>
              </w:tabs>
              <w:ind w:left="360" w:right="-36" w:hanging="360"/>
              <w:rPr>
                <w:rFonts w:ascii="BrowalliaUPC" w:hAnsi="BrowalliaUPC" w:cs="BrowalliaUPC"/>
                <w:sz w:val="28"/>
                <w:szCs w:val="28"/>
                <w:cs/>
              </w:rPr>
            </w:pPr>
            <w:r w:rsidRPr="00EB3B58">
              <w:rPr>
                <w:rFonts w:ascii="BrowalliaUPC" w:hAnsi="BrowalliaUPC" w:cs="BrowalliaUPC"/>
                <w:sz w:val="28"/>
                <w:szCs w:val="28"/>
                <w:cs/>
              </w:rPr>
              <w:t>บริษัทร่วมและกิจการร่วมค้า</w:t>
            </w:r>
          </w:p>
        </w:tc>
        <w:tc>
          <w:tcPr>
            <w:tcW w:w="1173" w:type="dxa"/>
          </w:tcPr>
          <w:p w14:paraId="12C35EE2" w14:textId="44A6C577" w:rsidR="006D02EB" w:rsidRPr="00EB3B58" w:rsidRDefault="00A35F82" w:rsidP="006D02EB">
            <w:pPr>
              <w:tabs>
                <w:tab w:val="decimal" w:pos="1026"/>
              </w:tabs>
              <w:ind w:right="9"/>
              <w:jc w:val="right"/>
              <w:rPr>
                <w:rFonts w:ascii="BrowalliaUPC" w:hAnsi="BrowalliaUPC" w:cs="BrowalliaUPC"/>
                <w:sz w:val="28"/>
                <w:szCs w:val="28"/>
              </w:rPr>
            </w:pPr>
            <w:r w:rsidRPr="00A35F82">
              <w:rPr>
                <w:rFonts w:ascii="BrowalliaUPC" w:hAnsi="BrowalliaUPC" w:cs="BrowalliaUPC"/>
                <w:sz w:val="28"/>
                <w:szCs w:val="28"/>
              </w:rPr>
              <w:t>179,883</w:t>
            </w:r>
          </w:p>
        </w:tc>
        <w:tc>
          <w:tcPr>
            <w:tcW w:w="1150" w:type="dxa"/>
          </w:tcPr>
          <w:p w14:paraId="6C1BB33B" w14:textId="57D62150" w:rsidR="006D02EB" w:rsidRPr="00EB3B58" w:rsidRDefault="006D02EB" w:rsidP="006D02EB">
            <w:pPr>
              <w:tabs>
                <w:tab w:val="decimal" w:pos="1026"/>
              </w:tabs>
              <w:ind w:right="9"/>
              <w:jc w:val="right"/>
              <w:rPr>
                <w:rFonts w:ascii="BrowalliaUPC" w:hAnsi="BrowalliaUPC" w:cs="BrowalliaUPC"/>
                <w:sz w:val="28"/>
                <w:szCs w:val="28"/>
              </w:rPr>
            </w:pPr>
            <w:r w:rsidRPr="00EB3B58">
              <w:rPr>
                <w:rFonts w:ascii="BrowalliaUPC" w:hAnsi="BrowalliaUPC" w:cs="BrowalliaUPC"/>
                <w:sz w:val="28"/>
                <w:szCs w:val="28"/>
              </w:rPr>
              <w:t>128,303</w:t>
            </w:r>
          </w:p>
        </w:tc>
        <w:tc>
          <w:tcPr>
            <w:tcW w:w="1196" w:type="dxa"/>
          </w:tcPr>
          <w:p w14:paraId="7DB7C1EF" w14:textId="056B7BE4" w:rsidR="006D02EB" w:rsidRPr="00EB3B58" w:rsidRDefault="00A35F82" w:rsidP="006D02EB">
            <w:pPr>
              <w:tabs>
                <w:tab w:val="decimal" w:pos="1026"/>
              </w:tabs>
              <w:ind w:right="9"/>
              <w:jc w:val="right"/>
              <w:rPr>
                <w:rFonts w:ascii="BrowalliaUPC" w:hAnsi="BrowalliaUPC" w:cs="BrowalliaUPC"/>
                <w:sz w:val="28"/>
                <w:szCs w:val="28"/>
              </w:rPr>
            </w:pPr>
            <w:r w:rsidRPr="00A35F82">
              <w:rPr>
                <w:rFonts w:ascii="BrowalliaUPC" w:hAnsi="BrowalliaUPC" w:cs="BrowalliaUPC"/>
                <w:sz w:val="28"/>
                <w:szCs w:val="28"/>
              </w:rPr>
              <w:t>131,905</w:t>
            </w:r>
          </w:p>
        </w:tc>
        <w:tc>
          <w:tcPr>
            <w:tcW w:w="1224" w:type="dxa"/>
          </w:tcPr>
          <w:p w14:paraId="0D97F66C" w14:textId="479B4177" w:rsidR="006D02EB" w:rsidRPr="00EB3B58" w:rsidRDefault="006D02EB" w:rsidP="006D02EB">
            <w:pPr>
              <w:tabs>
                <w:tab w:val="decimal" w:pos="1026"/>
              </w:tabs>
              <w:ind w:right="9"/>
              <w:jc w:val="right"/>
              <w:rPr>
                <w:rFonts w:ascii="BrowalliaUPC" w:hAnsi="BrowalliaUPC" w:cs="BrowalliaUPC"/>
                <w:sz w:val="28"/>
                <w:szCs w:val="28"/>
              </w:rPr>
            </w:pPr>
            <w:r w:rsidRPr="00EB3B58">
              <w:rPr>
                <w:rFonts w:ascii="BrowalliaUPC" w:hAnsi="BrowalliaUPC" w:cs="BrowalliaUPC"/>
                <w:sz w:val="28"/>
                <w:szCs w:val="28"/>
              </w:rPr>
              <w:t>102,278</w:t>
            </w:r>
          </w:p>
        </w:tc>
      </w:tr>
      <w:tr w:rsidR="006D02EB" w:rsidRPr="00EB3B58" w14:paraId="4E4B4486" w14:textId="77777777" w:rsidTr="00D34556">
        <w:tc>
          <w:tcPr>
            <w:tcW w:w="4227" w:type="dxa"/>
          </w:tcPr>
          <w:p w14:paraId="25E3CEFF" w14:textId="77777777" w:rsidR="006D02EB" w:rsidRPr="00EB3B58" w:rsidRDefault="006D02EB" w:rsidP="006D02EB">
            <w:pPr>
              <w:ind w:right="126"/>
              <w:rPr>
                <w:rFonts w:ascii="BrowalliaUPC" w:hAnsi="BrowalliaUPC" w:cs="BrowalliaUPC"/>
                <w:sz w:val="28"/>
                <w:szCs w:val="28"/>
                <w:cs/>
              </w:rPr>
            </w:pPr>
            <w:r w:rsidRPr="00EB3B58">
              <w:rPr>
                <w:rFonts w:ascii="BrowalliaUPC" w:hAnsi="BrowalliaUPC" w:cs="BrowalliaUPC"/>
                <w:sz w:val="28"/>
                <w:szCs w:val="28"/>
                <w:cs/>
              </w:rPr>
              <w:t>บริษัทที่เกี่ยวข้องกัน</w:t>
            </w:r>
          </w:p>
        </w:tc>
        <w:tc>
          <w:tcPr>
            <w:tcW w:w="1173" w:type="dxa"/>
          </w:tcPr>
          <w:p w14:paraId="2F88DA57" w14:textId="64058C34" w:rsidR="006D02EB" w:rsidRPr="00EB3B58" w:rsidRDefault="00A35F82" w:rsidP="006D02EB">
            <w:pPr>
              <w:pBdr>
                <w:bottom w:val="single" w:sz="4" w:space="1" w:color="auto"/>
              </w:pBdr>
              <w:tabs>
                <w:tab w:val="decimal" w:pos="1026"/>
              </w:tabs>
              <w:ind w:right="-13"/>
              <w:jc w:val="right"/>
              <w:rPr>
                <w:rFonts w:ascii="BrowalliaUPC" w:hAnsi="BrowalliaUPC" w:cs="BrowalliaUPC"/>
                <w:sz w:val="28"/>
                <w:szCs w:val="28"/>
                <w:lang w:val="en-GB"/>
              </w:rPr>
            </w:pPr>
            <w:r w:rsidRPr="00A35F82">
              <w:rPr>
                <w:rFonts w:ascii="BrowalliaUPC" w:hAnsi="BrowalliaUPC" w:cs="BrowalliaUPC"/>
                <w:sz w:val="28"/>
                <w:szCs w:val="28"/>
                <w:lang w:val="en-GB"/>
              </w:rPr>
              <w:t>2,865,39</w:t>
            </w:r>
            <w:r w:rsidR="00E324DC">
              <w:rPr>
                <w:rFonts w:ascii="BrowalliaUPC" w:hAnsi="BrowalliaUPC" w:cs="BrowalliaUPC"/>
                <w:sz w:val="28"/>
                <w:szCs w:val="28"/>
                <w:lang w:val="en-GB"/>
              </w:rPr>
              <w:t>8</w:t>
            </w:r>
          </w:p>
        </w:tc>
        <w:tc>
          <w:tcPr>
            <w:tcW w:w="1150" w:type="dxa"/>
          </w:tcPr>
          <w:p w14:paraId="302CFCF2" w14:textId="4CC8F1B9" w:rsidR="006D02EB" w:rsidRPr="00EB3B58" w:rsidRDefault="006D02EB" w:rsidP="006D02EB">
            <w:pPr>
              <w:pBdr>
                <w:bottom w:val="single" w:sz="4" w:space="1" w:color="auto"/>
              </w:pBdr>
              <w:tabs>
                <w:tab w:val="decimal" w:pos="1026"/>
              </w:tabs>
              <w:ind w:right="-13"/>
              <w:jc w:val="right"/>
              <w:rPr>
                <w:rFonts w:ascii="BrowalliaUPC" w:hAnsi="BrowalliaUPC" w:cs="BrowalliaUPC"/>
                <w:sz w:val="28"/>
                <w:szCs w:val="28"/>
                <w:lang w:val="en-GB"/>
              </w:rPr>
            </w:pPr>
            <w:r w:rsidRPr="00EB3B58">
              <w:rPr>
                <w:rFonts w:ascii="BrowalliaUPC" w:hAnsi="BrowalliaUPC" w:cs="BrowalliaUPC"/>
                <w:sz w:val="28"/>
                <w:szCs w:val="28"/>
                <w:lang w:val="en-GB"/>
              </w:rPr>
              <w:t>2,210,159</w:t>
            </w:r>
          </w:p>
        </w:tc>
        <w:tc>
          <w:tcPr>
            <w:tcW w:w="1196" w:type="dxa"/>
          </w:tcPr>
          <w:p w14:paraId="48F09260" w14:textId="35A7D1E7" w:rsidR="006D02EB" w:rsidRPr="00EB3B58" w:rsidRDefault="00A35F82" w:rsidP="006D02EB">
            <w:pPr>
              <w:pBdr>
                <w:bottom w:val="single" w:sz="4" w:space="1" w:color="auto"/>
              </w:pBdr>
              <w:tabs>
                <w:tab w:val="decimal" w:pos="1026"/>
              </w:tabs>
              <w:ind w:right="-13"/>
              <w:jc w:val="right"/>
              <w:rPr>
                <w:rFonts w:ascii="BrowalliaUPC" w:hAnsi="BrowalliaUPC" w:cs="BrowalliaUPC"/>
                <w:sz w:val="28"/>
                <w:szCs w:val="28"/>
              </w:rPr>
            </w:pPr>
            <w:r w:rsidRPr="00A35F82">
              <w:rPr>
                <w:rFonts w:ascii="BrowalliaUPC" w:hAnsi="BrowalliaUPC" w:cs="BrowalliaUPC"/>
                <w:sz w:val="28"/>
                <w:szCs w:val="28"/>
              </w:rPr>
              <w:t>2,851,585</w:t>
            </w:r>
          </w:p>
        </w:tc>
        <w:tc>
          <w:tcPr>
            <w:tcW w:w="1224" w:type="dxa"/>
          </w:tcPr>
          <w:p w14:paraId="502C4B22" w14:textId="2A2B44BA" w:rsidR="006D02EB" w:rsidRPr="00EB3B58" w:rsidRDefault="006D02EB" w:rsidP="006D02EB">
            <w:pPr>
              <w:pBdr>
                <w:bottom w:val="single" w:sz="4" w:space="1" w:color="auto"/>
              </w:pBdr>
              <w:tabs>
                <w:tab w:val="decimal" w:pos="1026"/>
              </w:tabs>
              <w:ind w:right="-13"/>
              <w:jc w:val="right"/>
              <w:rPr>
                <w:rFonts w:ascii="BrowalliaUPC" w:hAnsi="BrowalliaUPC" w:cs="BrowalliaUPC"/>
                <w:sz w:val="28"/>
                <w:szCs w:val="28"/>
              </w:rPr>
            </w:pPr>
            <w:r w:rsidRPr="00EB3B58">
              <w:rPr>
                <w:rFonts w:ascii="BrowalliaUPC" w:hAnsi="BrowalliaUPC" w:cs="BrowalliaUPC"/>
                <w:sz w:val="28"/>
                <w:szCs w:val="28"/>
              </w:rPr>
              <w:t>2,195,557</w:t>
            </w:r>
          </w:p>
        </w:tc>
      </w:tr>
      <w:tr w:rsidR="006D02EB" w:rsidRPr="00EB3B58" w14:paraId="0E814DE2" w14:textId="77777777" w:rsidTr="00D34556">
        <w:tc>
          <w:tcPr>
            <w:tcW w:w="4227" w:type="dxa"/>
          </w:tcPr>
          <w:p w14:paraId="3890951B" w14:textId="77777777" w:rsidR="006D02EB" w:rsidRPr="00EB3B58" w:rsidRDefault="006D02EB" w:rsidP="006D02EB">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cs/>
                <w:lang w:val="en-GB"/>
              </w:rPr>
              <w:t xml:space="preserve">รวมเจ้าหนี้การค้า </w:t>
            </w:r>
            <w:r w:rsidRPr="00EB3B58">
              <w:rPr>
                <w:rFonts w:ascii="BrowalliaUPC" w:hAnsi="BrowalliaUPC" w:cs="BrowalliaUPC"/>
                <w:sz w:val="28"/>
                <w:szCs w:val="28"/>
                <w:lang w:val="en-GB"/>
              </w:rPr>
              <w:t xml:space="preserve">– </w:t>
            </w:r>
            <w:r w:rsidRPr="00EB3B58">
              <w:rPr>
                <w:rFonts w:ascii="BrowalliaUPC" w:hAnsi="BrowalliaUPC" w:cs="BrowalliaUPC"/>
                <w:sz w:val="28"/>
                <w:szCs w:val="28"/>
                <w:cs/>
                <w:lang w:val="en-GB"/>
              </w:rPr>
              <w:t>กิจการที่เกี่ยวข้องกัน</w:t>
            </w:r>
          </w:p>
        </w:tc>
        <w:tc>
          <w:tcPr>
            <w:tcW w:w="1173" w:type="dxa"/>
          </w:tcPr>
          <w:p w14:paraId="1DB51124" w14:textId="1AB0E9D4" w:rsidR="006D02EB" w:rsidRPr="00EB3B58" w:rsidRDefault="00A35F82" w:rsidP="006D02EB">
            <w:pPr>
              <w:pStyle w:val="Style1"/>
              <w:tabs>
                <w:tab w:val="clear" w:pos="882"/>
              </w:tabs>
              <w:ind w:right="-13"/>
              <w:jc w:val="right"/>
              <w:rPr>
                <w:rFonts w:ascii="BrowalliaUPC" w:hAnsi="BrowalliaUPC" w:cs="BrowalliaUPC"/>
                <w:sz w:val="28"/>
                <w:szCs w:val="28"/>
                <w:lang w:val="en-US"/>
              </w:rPr>
            </w:pPr>
            <w:r w:rsidRPr="00A35F82">
              <w:rPr>
                <w:rFonts w:ascii="BrowalliaUPC" w:hAnsi="BrowalliaUPC" w:cs="BrowalliaUPC"/>
                <w:sz w:val="28"/>
                <w:szCs w:val="28"/>
                <w:lang w:val="en-US"/>
              </w:rPr>
              <w:t>3,045,28</w:t>
            </w:r>
            <w:r w:rsidR="00E324DC">
              <w:rPr>
                <w:rFonts w:ascii="BrowalliaUPC" w:hAnsi="BrowalliaUPC" w:cs="BrowalliaUPC"/>
                <w:sz w:val="28"/>
                <w:szCs w:val="28"/>
                <w:lang w:val="en-US"/>
              </w:rPr>
              <w:t>1</w:t>
            </w:r>
          </w:p>
        </w:tc>
        <w:tc>
          <w:tcPr>
            <w:tcW w:w="1150" w:type="dxa"/>
          </w:tcPr>
          <w:p w14:paraId="465F4DDF" w14:textId="53EE231E" w:rsidR="006D02EB" w:rsidRPr="00EB3B58" w:rsidRDefault="006D02EB" w:rsidP="006D02EB">
            <w:pPr>
              <w:pStyle w:val="Style1"/>
              <w:tabs>
                <w:tab w:val="clear" w:pos="882"/>
              </w:tabs>
              <w:ind w:right="-13"/>
              <w:jc w:val="right"/>
              <w:rPr>
                <w:rFonts w:ascii="BrowalliaUPC" w:hAnsi="BrowalliaUPC" w:cs="BrowalliaUPC"/>
                <w:sz w:val="28"/>
                <w:szCs w:val="28"/>
                <w:lang w:val="en-US"/>
              </w:rPr>
            </w:pPr>
            <w:r w:rsidRPr="00EB3B58">
              <w:rPr>
                <w:rFonts w:ascii="BrowalliaUPC" w:hAnsi="BrowalliaUPC" w:cs="BrowalliaUPC"/>
                <w:sz w:val="28"/>
                <w:szCs w:val="28"/>
                <w:lang w:val="en-US"/>
              </w:rPr>
              <w:t>2,338,462</w:t>
            </w:r>
          </w:p>
        </w:tc>
        <w:tc>
          <w:tcPr>
            <w:tcW w:w="1196" w:type="dxa"/>
          </w:tcPr>
          <w:p w14:paraId="513B3BE7" w14:textId="03059744" w:rsidR="006D02EB" w:rsidRPr="00EB3B58" w:rsidRDefault="00A35F82" w:rsidP="006D02EB">
            <w:pPr>
              <w:pStyle w:val="Style1"/>
              <w:tabs>
                <w:tab w:val="clear" w:pos="882"/>
              </w:tabs>
              <w:ind w:right="-13"/>
              <w:jc w:val="right"/>
              <w:rPr>
                <w:rFonts w:ascii="BrowalliaUPC" w:hAnsi="BrowalliaUPC" w:cs="BrowalliaUPC"/>
                <w:sz w:val="28"/>
                <w:szCs w:val="28"/>
                <w:lang w:val="en-US"/>
              </w:rPr>
            </w:pPr>
            <w:r w:rsidRPr="00A35F82">
              <w:rPr>
                <w:rFonts w:ascii="BrowalliaUPC" w:hAnsi="BrowalliaUPC" w:cs="BrowalliaUPC"/>
                <w:sz w:val="28"/>
                <w:szCs w:val="28"/>
                <w:lang w:val="en-US"/>
              </w:rPr>
              <w:t>3,907,321</w:t>
            </w:r>
          </w:p>
        </w:tc>
        <w:tc>
          <w:tcPr>
            <w:tcW w:w="1224" w:type="dxa"/>
          </w:tcPr>
          <w:p w14:paraId="6875E93A" w14:textId="58F86CE2" w:rsidR="006D02EB" w:rsidRPr="00EB3B58" w:rsidRDefault="006D02EB" w:rsidP="006D02EB">
            <w:pPr>
              <w:pStyle w:val="Style1"/>
              <w:tabs>
                <w:tab w:val="clear" w:pos="882"/>
              </w:tabs>
              <w:ind w:right="-13"/>
              <w:jc w:val="right"/>
              <w:rPr>
                <w:rFonts w:ascii="BrowalliaUPC" w:hAnsi="BrowalliaUPC" w:cs="BrowalliaUPC"/>
                <w:sz w:val="28"/>
                <w:szCs w:val="28"/>
                <w:lang w:val="en-US"/>
              </w:rPr>
            </w:pPr>
            <w:r w:rsidRPr="00EB3B58">
              <w:rPr>
                <w:rFonts w:ascii="BrowalliaUPC" w:hAnsi="BrowalliaUPC" w:cs="BrowalliaUPC"/>
                <w:sz w:val="28"/>
                <w:szCs w:val="28"/>
                <w:lang w:val="en-US"/>
              </w:rPr>
              <w:t>2,980,555</w:t>
            </w:r>
          </w:p>
        </w:tc>
      </w:tr>
    </w:tbl>
    <w:p w14:paraId="0C72A90C" w14:textId="77777777" w:rsidR="00505BD2" w:rsidRPr="00EB3B58" w:rsidRDefault="00505BD2" w:rsidP="00A96EDA">
      <w:pPr>
        <w:ind w:right="-45"/>
        <w:jc w:val="both"/>
        <w:rPr>
          <w:rFonts w:ascii="BrowalliaUPC" w:hAnsi="BrowalliaUPC" w:cs="BrowalliaUPC"/>
          <w:b/>
          <w:bCs/>
          <w:sz w:val="28"/>
          <w:szCs w:val="28"/>
        </w:rPr>
      </w:pPr>
    </w:p>
    <w:p w14:paraId="3DB92083" w14:textId="3605C7A5" w:rsidR="008E0FDC" w:rsidRPr="00EB3B58" w:rsidRDefault="008E0FDC" w:rsidP="00610BAC">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เงินกู้ยืม</w:t>
      </w:r>
      <w:r w:rsidR="00D1050F" w:rsidRPr="00EB3B58">
        <w:rPr>
          <w:rFonts w:ascii="BrowalliaUPC" w:hAnsi="BrowalliaUPC" w:cs="BrowalliaUPC"/>
          <w:b/>
          <w:bCs/>
          <w:sz w:val="28"/>
          <w:szCs w:val="28"/>
          <w:cs/>
        </w:rPr>
        <w:t>ระยะสั้นและเงินทดรองจากกิจการที่เกี่ยวข้องกัน</w:t>
      </w:r>
    </w:p>
    <w:p w14:paraId="16C8D365" w14:textId="3FAE36B0" w:rsidR="00D1050F" w:rsidRPr="00EB3B58" w:rsidRDefault="00D1050F" w:rsidP="00D1050F">
      <w:pPr>
        <w:ind w:left="426" w:right="-45"/>
        <w:jc w:val="both"/>
        <w:rPr>
          <w:rFonts w:ascii="BrowalliaUPC" w:hAnsi="BrowalliaUPC" w:cs="BrowalliaUPC"/>
          <w:b/>
          <w:bCs/>
          <w:sz w:val="28"/>
          <w:szCs w:val="28"/>
        </w:rPr>
      </w:pPr>
    </w:p>
    <w:p w14:paraId="1974C7E5" w14:textId="179A03FE" w:rsidR="00D1050F" w:rsidRPr="00EB3B58" w:rsidRDefault="00D1050F" w:rsidP="00D1050F">
      <w:pPr>
        <w:ind w:left="426" w:right="-45"/>
        <w:jc w:val="both"/>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6D02EB">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6D02EB">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มียอดคงเหลือ ดังนี้</w:t>
      </w:r>
    </w:p>
    <w:p w14:paraId="2749F5F5" w14:textId="77777777" w:rsidR="000C0E53" w:rsidRPr="00EB3B58" w:rsidRDefault="000C0E53" w:rsidP="00D1050F">
      <w:pPr>
        <w:ind w:left="426" w:right="-45"/>
        <w:jc w:val="both"/>
        <w:rPr>
          <w:rFonts w:ascii="BrowalliaUPC" w:hAnsi="BrowalliaUPC" w:cs="BrowalliaUPC"/>
          <w:sz w:val="28"/>
          <w:szCs w:val="28"/>
        </w:rPr>
      </w:pPr>
    </w:p>
    <w:tbl>
      <w:tblPr>
        <w:tblW w:w="9009" w:type="dxa"/>
        <w:tblInd w:w="387" w:type="dxa"/>
        <w:shd w:val="clear" w:color="auto" w:fill="FFFFFF" w:themeFill="background1"/>
        <w:tblLayout w:type="fixed"/>
        <w:tblLook w:val="0000" w:firstRow="0" w:lastRow="0" w:firstColumn="0" w:lastColumn="0" w:noHBand="0" w:noVBand="0"/>
      </w:tblPr>
      <w:tblGrid>
        <w:gridCol w:w="4266"/>
        <w:gridCol w:w="1152"/>
        <w:gridCol w:w="1152"/>
        <w:gridCol w:w="1206"/>
        <w:gridCol w:w="1233"/>
      </w:tblGrid>
      <w:tr w:rsidR="000C0E53" w:rsidRPr="00EB3B58" w14:paraId="0BC410E1" w14:textId="77777777" w:rsidTr="00E45A11">
        <w:trPr>
          <w:trHeight w:val="110"/>
          <w:tblHeader/>
        </w:trPr>
        <w:tc>
          <w:tcPr>
            <w:tcW w:w="4266" w:type="dxa"/>
            <w:shd w:val="clear" w:color="auto" w:fill="FFFFFF" w:themeFill="background1"/>
          </w:tcPr>
          <w:p w14:paraId="376DB50D" w14:textId="77777777" w:rsidR="000C0E53" w:rsidRPr="00EB3B58" w:rsidRDefault="000C0E53" w:rsidP="00083B9B">
            <w:pPr>
              <w:tabs>
                <w:tab w:val="left" w:pos="900"/>
              </w:tabs>
              <w:ind w:left="360" w:right="-43" w:hanging="360"/>
              <w:jc w:val="center"/>
              <w:rPr>
                <w:rFonts w:ascii="BrowalliaUPC" w:hAnsi="BrowalliaUPC" w:cs="BrowalliaUPC"/>
                <w:color w:val="000000" w:themeColor="text1"/>
                <w:sz w:val="28"/>
                <w:szCs w:val="28"/>
                <w:lang w:val="en-GB"/>
              </w:rPr>
            </w:pPr>
          </w:p>
        </w:tc>
        <w:tc>
          <w:tcPr>
            <w:tcW w:w="2304" w:type="dxa"/>
            <w:gridSpan w:val="2"/>
            <w:shd w:val="clear" w:color="auto" w:fill="FFFFFF" w:themeFill="background1"/>
          </w:tcPr>
          <w:p w14:paraId="06C79475" w14:textId="77777777" w:rsidR="000C0E53" w:rsidRPr="00EB3B58" w:rsidRDefault="000C0E53" w:rsidP="00083B9B">
            <w:pPr>
              <w:tabs>
                <w:tab w:val="left" w:pos="900"/>
              </w:tabs>
              <w:ind w:right="9"/>
              <w:jc w:val="center"/>
              <w:rPr>
                <w:rFonts w:ascii="BrowalliaUPC" w:hAnsi="BrowalliaUPC" w:cs="BrowalliaUPC"/>
                <w:color w:val="000000" w:themeColor="text1"/>
                <w:sz w:val="28"/>
                <w:szCs w:val="28"/>
                <w:cs/>
              </w:rPr>
            </w:pPr>
          </w:p>
        </w:tc>
        <w:tc>
          <w:tcPr>
            <w:tcW w:w="2439" w:type="dxa"/>
            <w:gridSpan w:val="2"/>
            <w:shd w:val="clear" w:color="auto" w:fill="FFFFFF" w:themeFill="background1"/>
          </w:tcPr>
          <w:p w14:paraId="31971316" w14:textId="77777777" w:rsidR="000C0E53" w:rsidRPr="00EB3B58" w:rsidRDefault="000C0E53" w:rsidP="00083B9B">
            <w:pPr>
              <w:tabs>
                <w:tab w:val="left" w:pos="900"/>
                <w:tab w:val="left" w:pos="2160"/>
                <w:tab w:val="left" w:pos="6120"/>
                <w:tab w:val="left" w:pos="6480"/>
              </w:tabs>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w:t>
            </w:r>
            <w:proofErr w:type="gramStart"/>
            <w:r w:rsidRPr="00EB3B58">
              <w:rPr>
                <w:rFonts w:ascii="BrowalliaUPC" w:hAnsi="BrowalliaUPC" w:cs="BrowalliaUPC"/>
                <w:color w:val="000000" w:themeColor="text1"/>
                <w:sz w:val="28"/>
                <w:szCs w:val="28"/>
                <w:cs/>
              </w:rPr>
              <w:t>หน่วย</w:t>
            </w:r>
            <w:r w:rsidRPr="00EB3B58">
              <w:rPr>
                <w:rFonts w:ascii="BrowalliaUPC" w:hAnsi="BrowalliaUPC" w:cs="BrowalliaUPC"/>
                <w:color w:val="000000" w:themeColor="text1"/>
                <w:sz w:val="28"/>
                <w:szCs w:val="28"/>
              </w:rPr>
              <w:t xml:space="preserve"> </w:t>
            </w:r>
            <w:r w:rsidRPr="00EB3B58">
              <w:rPr>
                <w:rFonts w:ascii="BrowalliaUPC" w:hAnsi="BrowalliaUPC" w:cs="BrowalliaUPC"/>
                <w:color w:val="000000" w:themeColor="text1"/>
                <w:sz w:val="28"/>
                <w:szCs w:val="28"/>
                <w:cs/>
              </w:rPr>
              <w:t>:</w:t>
            </w:r>
            <w:proofErr w:type="gramEnd"/>
            <w:r w:rsidRPr="00EB3B58">
              <w:rPr>
                <w:rFonts w:ascii="BrowalliaUPC" w:hAnsi="BrowalliaUPC" w:cs="BrowalliaUPC"/>
                <w:color w:val="000000" w:themeColor="text1"/>
                <w:sz w:val="28"/>
                <w:szCs w:val="28"/>
              </w:rPr>
              <w:t xml:space="preserve"> </w:t>
            </w:r>
            <w:r w:rsidRPr="00EB3B58">
              <w:rPr>
                <w:rFonts w:ascii="BrowalliaUPC" w:hAnsi="BrowalliaUPC" w:cs="BrowalliaUPC"/>
                <w:color w:val="000000" w:themeColor="text1"/>
                <w:sz w:val="28"/>
                <w:szCs w:val="28"/>
                <w:cs/>
              </w:rPr>
              <w:t>พันบาท</w:t>
            </w:r>
            <w:r w:rsidRPr="00EB3B58">
              <w:rPr>
                <w:rFonts w:ascii="BrowalliaUPC" w:hAnsi="BrowalliaUPC" w:cs="BrowalliaUPC"/>
                <w:color w:val="000000" w:themeColor="text1"/>
                <w:sz w:val="28"/>
                <w:szCs w:val="28"/>
              </w:rPr>
              <w:t>)</w:t>
            </w:r>
          </w:p>
        </w:tc>
      </w:tr>
      <w:tr w:rsidR="000C0E53" w:rsidRPr="00EB3B58" w14:paraId="7F9CC963" w14:textId="77777777" w:rsidTr="00E45A11">
        <w:trPr>
          <w:tblHeader/>
        </w:trPr>
        <w:tc>
          <w:tcPr>
            <w:tcW w:w="4266" w:type="dxa"/>
            <w:shd w:val="clear" w:color="auto" w:fill="FFFFFF" w:themeFill="background1"/>
          </w:tcPr>
          <w:p w14:paraId="7BC85210" w14:textId="77777777" w:rsidR="000C0E53" w:rsidRPr="00EB3B58" w:rsidRDefault="000C0E53" w:rsidP="00083B9B">
            <w:pPr>
              <w:tabs>
                <w:tab w:val="left" w:pos="900"/>
              </w:tabs>
              <w:ind w:left="360" w:right="-43" w:hanging="360"/>
              <w:jc w:val="center"/>
              <w:rPr>
                <w:rFonts w:ascii="BrowalliaUPC" w:hAnsi="BrowalliaUPC" w:cs="BrowalliaUPC"/>
                <w:color w:val="000000" w:themeColor="text1"/>
                <w:sz w:val="28"/>
                <w:szCs w:val="28"/>
              </w:rPr>
            </w:pPr>
          </w:p>
        </w:tc>
        <w:tc>
          <w:tcPr>
            <w:tcW w:w="2304" w:type="dxa"/>
            <w:gridSpan w:val="2"/>
            <w:shd w:val="clear" w:color="auto" w:fill="FFFFFF" w:themeFill="background1"/>
          </w:tcPr>
          <w:p w14:paraId="4F013735" w14:textId="77777777" w:rsidR="000C0E53" w:rsidRPr="00EB3B58"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งบการเงินรวม</w:t>
            </w:r>
          </w:p>
        </w:tc>
        <w:tc>
          <w:tcPr>
            <w:tcW w:w="2439" w:type="dxa"/>
            <w:gridSpan w:val="2"/>
            <w:shd w:val="clear" w:color="auto" w:fill="FFFFFF" w:themeFill="background1"/>
          </w:tcPr>
          <w:p w14:paraId="7CAFCEC8" w14:textId="77777777" w:rsidR="000C0E53" w:rsidRPr="00EB3B58"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งบการเงินเฉพาะของบริษัท</w:t>
            </w:r>
          </w:p>
        </w:tc>
      </w:tr>
      <w:tr w:rsidR="006D02EB" w:rsidRPr="00EB3B58" w14:paraId="2D91616B" w14:textId="77777777">
        <w:trPr>
          <w:tblHeader/>
        </w:trPr>
        <w:tc>
          <w:tcPr>
            <w:tcW w:w="4266" w:type="dxa"/>
            <w:shd w:val="clear" w:color="auto" w:fill="FFFFFF" w:themeFill="background1"/>
          </w:tcPr>
          <w:p w14:paraId="3CE6C92F" w14:textId="77777777" w:rsidR="006D02EB" w:rsidRPr="00EB3B58" w:rsidRDefault="006D02EB" w:rsidP="006D02EB">
            <w:pPr>
              <w:tabs>
                <w:tab w:val="left" w:pos="900"/>
              </w:tabs>
              <w:ind w:left="360" w:right="-43" w:hanging="360"/>
              <w:jc w:val="center"/>
              <w:rPr>
                <w:rFonts w:ascii="BrowalliaUPC" w:hAnsi="BrowalliaUPC" w:cs="BrowalliaUPC"/>
                <w:color w:val="000000" w:themeColor="text1"/>
                <w:sz w:val="28"/>
                <w:szCs w:val="28"/>
              </w:rPr>
            </w:pPr>
          </w:p>
        </w:tc>
        <w:tc>
          <w:tcPr>
            <w:tcW w:w="1152" w:type="dxa"/>
            <w:shd w:val="clear" w:color="auto" w:fill="FFFFFF" w:themeFill="background1"/>
            <w:vAlign w:val="bottom"/>
          </w:tcPr>
          <w:p w14:paraId="7CC0F167" w14:textId="12BA9265" w:rsidR="006D02EB" w:rsidRPr="00EB3B58" w:rsidRDefault="006D02EB" w:rsidP="006D02EB">
            <w:pPr>
              <w:pBdr>
                <w:bottom w:val="single" w:sz="4" w:space="1" w:color="auto"/>
              </w:pBdr>
              <w:tabs>
                <w:tab w:val="left" w:pos="900"/>
              </w:tabs>
              <w:jc w:val="center"/>
              <w:rPr>
                <w:rFonts w:ascii="BrowalliaUPC" w:hAnsi="BrowalliaUPC" w:cs="BrowalliaUPC"/>
                <w:color w:val="000000" w:themeColor="text1"/>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152" w:type="dxa"/>
            <w:shd w:val="clear" w:color="auto" w:fill="FFFFFF" w:themeFill="background1"/>
            <w:vAlign w:val="bottom"/>
          </w:tcPr>
          <w:p w14:paraId="10F9FAC0" w14:textId="779673A4" w:rsidR="006D02EB" w:rsidRPr="00EB3B58" w:rsidRDefault="006D02EB" w:rsidP="006D02EB">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06" w:type="dxa"/>
            <w:shd w:val="clear" w:color="auto" w:fill="FFFFFF" w:themeFill="background1"/>
            <w:vAlign w:val="bottom"/>
          </w:tcPr>
          <w:p w14:paraId="611554D1" w14:textId="3A49DF3B" w:rsidR="006D02EB" w:rsidRPr="00EB3B58" w:rsidRDefault="006D02EB" w:rsidP="006D02EB">
            <w:pPr>
              <w:pBdr>
                <w:bottom w:val="single" w:sz="4" w:space="1" w:color="auto"/>
              </w:pBdr>
              <w:tabs>
                <w:tab w:val="left" w:pos="900"/>
              </w:tabs>
              <w:jc w:val="center"/>
              <w:rPr>
                <w:rFonts w:ascii="BrowalliaUPC" w:hAnsi="BrowalliaUPC" w:cs="BrowalliaUPC"/>
                <w:color w:val="000000" w:themeColor="text1"/>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33" w:type="dxa"/>
            <w:shd w:val="clear" w:color="auto" w:fill="FFFFFF" w:themeFill="background1"/>
            <w:vAlign w:val="bottom"/>
          </w:tcPr>
          <w:p w14:paraId="0A63B131" w14:textId="55BCD750" w:rsidR="006D02EB" w:rsidRPr="00EB3B58" w:rsidRDefault="006D02EB" w:rsidP="006D02EB">
            <w:pPr>
              <w:pBdr>
                <w:bottom w:val="single" w:sz="4" w:space="1" w:color="auto"/>
              </w:pBdr>
              <w:jc w:val="center"/>
              <w:rPr>
                <w:rFonts w:ascii="BrowalliaUPC" w:hAnsi="BrowalliaUPC" w:cs="BrowalliaUPC"/>
                <w:color w:val="000000" w:themeColor="text1"/>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0C0E53" w:rsidRPr="00EB3B58" w14:paraId="4F87C9E5" w14:textId="77777777" w:rsidTr="00E45A11">
        <w:trPr>
          <w:trHeight w:val="317"/>
        </w:trPr>
        <w:tc>
          <w:tcPr>
            <w:tcW w:w="4266" w:type="dxa"/>
            <w:shd w:val="clear" w:color="auto" w:fill="FFFFFF" w:themeFill="background1"/>
          </w:tcPr>
          <w:p w14:paraId="3D531DB0" w14:textId="77777777" w:rsidR="000C0E53" w:rsidRPr="00EB3B58" w:rsidRDefault="000C0E53" w:rsidP="00083B9B">
            <w:pPr>
              <w:tabs>
                <w:tab w:val="left" w:pos="900"/>
              </w:tabs>
              <w:ind w:left="360" w:right="-36" w:hanging="360"/>
              <w:jc w:val="both"/>
              <w:rPr>
                <w:rFonts w:ascii="BrowalliaUPC" w:hAnsi="BrowalliaUPC" w:cs="BrowalliaUPC"/>
                <w:color w:val="000000" w:themeColor="text1"/>
                <w:sz w:val="16"/>
                <w:szCs w:val="16"/>
                <w:u w:val="single"/>
                <w:cs/>
              </w:rPr>
            </w:pPr>
          </w:p>
        </w:tc>
        <w:tc>
          <w:tcPr>
            <w:tcW w:w="1152" w:type="dxa"/>
            <w:shd w:val="clear" w:color="auto" w:fill="FFFFFF" w:themeFill="background1"/>
          </w:tcPr>
          <w:p w14:paraId="38A6BE48"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c>
          <w:tcPr>
            <w:tcW w:w="1152" w:type="dxa"/>
            <w:shd w:val="clear" w:color="auto" w:fill="FFFFFF" w:themeFill="background1"/>
          </w:tcPr>
          <w:p w14:paraId="6FDEA5B9"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c>
          <w:tcPr>
            <w:tcW w:w="1206" w:type="dxa"/>
            <w:shd w:val="clear" w:color="auto" w:fill="FFFFFF" w:themeFill="background1"/>
          </w:tcPr>
          <w:p w14:paraId="4B8894AE"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c>
          <w:tcPr>
            <w:tcW w:w="1233" w:type="dxa"/>
            <w:shd w:val="clear" w:color="auto" w:fill="FFFFFF" w:themeFill="background1"/>
          </w:tcPr>
          <w:p w14:paraId="51BCB565" w14:textId="77777777" w:rsidR="000C0E53" w:rsidRPr="00EB3B58" w:rsidRDefault="000C0E53" w:rsidP="00083B9B">
            <w:pPr>
              <w:tabs>
                <w:tab w:val="left" w:pos="900"/>
              </w:tabs>
              <w:ind w:right="9"/>
              <w:jc w:val="both"/>
              <w:rPr>
                <w:rFonts w:ascii="BrowalliaUPC" w:hAnsi="BrowalliaUPC" w:cs="BrowalliaUPC"/>
                <w:color w:val="000000" w:themeColor="text1"/>
                <w:sz w:val="16"/>
                <w:szCs w:val="16"/>
              </w:rPr>
            </w:pPr>
          </w:p>
        </w:tc>
      </w:tr>
      <w:tr w:rsidR="006D02EB" w:rsidRPr="00EB3B58" w14:paraId="661AE403" w14:textId="77777777" w:rsidTr="00E45A11">
        <w:tc>
          <w:tcPr>
            <w:tcW w:w="4266" w:type="dxa"/>
            <w:shd w:val="clear" w:color="auto" w:fill="FFFFFF" w:themeFill="background1"/>
          </w:tcPr>
          <w:p w14:paraId="275926BE" w14:textId="77777777" w:rsidR="006D02EB" w:rsidRPr="00EB3B58" w:rsidRDefault="006D02EB" w:rsidP="006D02EB">
            <w:pPr>
              <w:tabs>
                <w:tab w:val="left" w:pos="900"/>
              </w:tabs>
              <w:ind w:left="360" w:right="-36" w:hanging="360"/>
              <w:jc w:val="both"/>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บริษัทย่อย</w:t>
            </w:r>
          </w:p>
        </w:tc>
        <w:tc>
          <w:tcPr>
            <w:tcW w:w="1152" w:type="dxa"/>
            <w:shd w:val="clear" w:color="auto" w:fill="FFFFFF" w:themeFill="background1"/>
          </w:tcPr>
          <w:p w14:paraId="2230049E" w14:textId="58FF957E" w:rsidR="006D02EB" w:rsidRPr="00EB3B58" w:rsidRDefault="00870787" w:rsidP="006D02E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152" w:type="dxa"/>
            <w:shd w:val="clear" w:color="auto" w:fill="FFFFFF" w:themeFill="background1"/>
          </w:tcPr>
          <w:p w14:paraId="272DE0B7" w14:textId="2EA1862C" w:rsidR="006D02EB" w:rsidRPr="00EB3B58" w:rsidRDefault="006D02EB" w:rsidP="006D02EB">
            <w:pP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w:t>
            </w:r>
          </w:p>
        </w:tc>
        <w:tc>
          <w:tcPr>
            <w:tcW w:w="1206" w:type="dxa"/>
            <w:shd w:val="clear" w:color="auto" w:fill="FFFFFF" w:themeFill="background1"/>
          </w:tcPr>
          <w:p w14:paraId="2612929E" w14:textId="33EFCC90" w:rsidR="006D02EB" w:rsidRPr="00EB3B58" w:rsidRDefault="00870787" w:rsidP="006D02EB">
            <w:pPr>
              <w:ind w:right="9"/>
              <w:jc w:val="right"/>
              <w:rPr>
                <w:rFonts w:ascii="BrowalliaUPC" w:hAnsi="BrowalliaUPC" w:cs="BrowalliaUPC"/>
                <w:color w:val="000000" w:themeColor="text1"/>
                <w:sz w:val="28"/>
                <w:szCs w:val="28"/>
                <w:cs/>
              </w:rPr>
            </w:pPr>
            <w:r w:rsidRPr="00870787">
              <w:rPr>
                <w:rFonts w:ascii="BrowalliaUPC" w:hAnsi="BrowalliaUPC" w:cs="BrowalliaUPC"/>
                <w:color w:val="000000" w:themeColor="text1"/>
                <w:sz w:val="28"/>
                <w:szCs w:val="28"/>
              </w:rPr>
              <w:t>1,632,231</w:t>
            </w:r>
          </w:p>
        </w:tc>
        <w:tc>
          <w:tcPr>
            <w:tcW w:w="1233" w:type="dxa"/>
            <w:shd w:val="clear" w:color="auto" w:fill="FFFFFF" w:themeFill="background1"/>
          </w:tcPr>
          <w:p w14:paraId="318F6B7A" w14:textId="01F1AECA" w:rsidR="006D02EB" w:rsidRPr="00EB3B58" w:rsidRDefault="006D02EB" w:rsidP="006D02EB">
            <w:pPr>
              <w:ind w:right="9"/>
              <w:jc w:val="right"/>
              <w:rPr>
                <w:rFonts w:ascii="BrowalliaUPC" w:hAnsi="BrowalliaUPC" w:cs="BrowalliaUPC"/>
                <w:sz w:val="28"/>
                <w:szCs w:val="28"/>
                <w:cs/>
              </w:rPr>
            </w:pPr>
            <w:r w:rsidRPr="00EB3B58">
              <w:rPr>
                <w:rFonts w:ascii="BrowalliaUPC" w:hAnsi="BrowalliaUPC" w:cs="BrowalliaUPC"/>
                <w:color w:val="000000" w:themeColor="text1"/>
                <w:sz w:val="28"/>
                <w:szCs w:val="28"/>
              </w:rPr>
              <w:t>950,039</w:t>
            </w:r>
          </w:p>
        </w:tc>
      </w:tr>
      <w:tr w:rsidR="006D02EB" w:rsidRPr="00EB3B58" w14:paraId="319B4AE8" w14:textId="77777777" w:rsidTr="00E45A11">
        <w:tc>
          <w:tcPr>
            <w:tcW w:w="4266" w:type="dxa"/>
            <w:shd w:val="clear" w:color="auto" w:fill="FFFFFF" w:themeFill="background1"/>
          </w:tcPr>
          <w:p w14:paraId="439D6608" w14:textId="39BCBD30" w:rsidR="006D02EB" w:rsidRPr="00EB3B58" w:rsidRDefault="006D02EB" w:rsidP="006D02EB">
            <w:pPr>
              <w:tabs>
                <w:tab w:val="left" w:pos="900"/>
              </w:tabs>
              <w:ind w:left="360" w:right="-36" w:hanging="360"/>
              <w:jc w:val="both"/>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บริษัท</w:t>
            </w:r>
            <w:r w:rsidRPr="00EB3B58">
              <w:rPr>
                <w:rFonts w:ascii="BrowalliaUPC" w:hAnsi="BrowalliaUPC" w:cs="BrowalliaUPC" w:hint="cs"/>
                <w:color w:val="000000" w:themeColor="text1"/>
                <w:sz w:val="28"/>
                <w:szCs w:val="28"/>
                <w:cs/>
              </w:rPr>
              <w:t>ที่ควบคุมร่วมกัน</w:t>
            </w:r>
          </w:p>
        </w:tc>
        <w:tc>
          <w:tcPr>
            <w:tcW w:w="1152" w:type="dxa"/>
            <w:shd w:val="clear" w:color="auto" w:fill="FFFFFF" w:themeFill="background1"/>
          </w:tcPr>
          <w:p w14:paraId="08601C06" w14:textId="6016D51E" w:rsidR="006D02EB" w:rsidRPr="00EB3B58" w:rsidRDefault="00870787" w:rsidP="006D02E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152" w:type="dxa"/>
            <w:shd w:val="clear" w:color="auto" w:fill="FFFFFF" w:themeFill="background1"/>
          </w:tcPr>
          <w:p w14:paraId="6A1FC0DC" w14:textId="05A51C61" w:rsidR="006D02EB" w:rsidRPr="00EB3B58" w:rsidRDefault="006D02EB" w:rsidP="006D02EB">
            <w:pPr>
              <w:ind w:right="9"/>
              <w:jc w:val="right"/>
              <w:rPr>
                <w:rFonts w:ascii="BrowalliaUPC" w:hAnsi="BrowalliaUPC" w:cs="BrowalliaUPC"/>
                <w:sz w:val="28"/>
                <w:szCs w:val="28"/>
                <w:cs/>
              </w:rPr>
            </w:pPr>
            <w:r w:rsidRPr="00EB3B58">
              <w:rPr>
                <w:rFonts w:ascii="BrowalliaUPC" w:hAnsi="BrowalliaUPC" w:cs="BrowalliaUPC"/>
                <w:color w:val="000000" w:themeColor="text1"/>
                <w:sz w:val="28"/>
                <w:szCs w:val="28"/>
              </w:rPr>
              <w:t>29,710</w:t>
            </w:r>
          </w:p>
        </w:tc>
        <w:tc>
          <w:tcPr>
            <w:tcW w:w="1206" w:type="dxa"/>
            <w:shd w:val="clear" w:color="auto" w:fill="FFFFFF" w:themeFill="background1"/>
          </w:tcPr>
          <w:p w14:paraId="5F3697FA" w14:textId="1AB81F15" w:rsidR="006D02EB" w:rsidRPr="00EB3B58" w:rsidRDefault="00870787" w:rsidP="006D02E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233" w:type="dxa"/>
            <w:shd w:val="clear" w:color="auto" w:fill="FFFFFF" w:themeFill="background1"/>
          </w:tcPr>
          <w:p w14:paraId="4C714CC7" w14:textId="2FCB29D7" w:rsidR="006D02EB" w:rsidRPr="00EB3B58" w:rsidRDefault="006D02EB" w:rsidP="006D02EB">
            <w:pPr>
              <w:ind w:right="9"/>
              <w:jc w:val="right"/>
              <w:rPr>
                <w:rFonts w:ascii="BrowalliaUPC" w:hAnsi="BrowalliaUPC" w:cs="BrowalliaUPC"/>
                <w:sz w:val="28"/>
                <w:szCs w:val="28"/>
                <w:cs/>
              </w:rPr>
            </w:pPr>
            <w:r w:rsidRPr="00EB3B58">
              <w:rPr>
                <w:rFonts w:ascii="BrowalliaUPC" w:hAnsi="BrowalliaUPC" w:cs="BrowalliaUPC"/>
                <w:color w:val="000000" w:themeColor="text1"/>
                <w:sz w:val="28"/>
                <w:szCs w:val="28"/>
              </w:rPr>
              <w:t>-</w:t>
            </w:r>
          </w:p>
        </w:tc>
      </w:tr>
      <w:tr w:rsidR="006D02EB" w:rsidRPr="00EB3B58" w14:paraId="552C792A" w14:textId="77777777" w:rsidTr="00E45A11">
        <w:tc>
          <w:tcPr>
            <w:tcW w:w="4266" w:type="dxa"/>
            <w:shd w:val="clear" w:color="auto" w:fill="FFFFFF" w:themeFill="background1"/>
          </w:tcPr>
          <w:p w14:paraId="30AA25E0" w14:textId="77777777" w:rsidR="006D02EB" w:rsidRPr="00EB3B58" w:rsidRDefault="006D02EB" w:rsidP="006D02EB">
            <w:pPr>
              <w:tabs>
                <w:tab w:val="left" w:pos="900"/>
              </w:tabs>
              <w:ind w:left="360" w:right="-36" w:hanging="360"/>
              <w:jc w:val="both"/>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rPr>
              <w:t>กิจการร่วมค้า</w:t>
            </w:r>
          </w:p>
        </w:tc>
        <w:tc>
          <w:tcPr>
            <w:tcW w:w="1152" w:type="dxa"/>
            <w:shd w:val="clear" w:color="auto" w:fill="FFFFFF" w:themeFill="background1"/>
          </w:tcPr>
          <w:p w14:paraId="0A7BD39A" w14:textId="66FAD1A3" w:rsidR="006D02EB" w:rsidRPr="00EB3B58" w:rsidRDefault="00870787" w:rsidP="006D02EB">
            <w:pPr>
              <w:pBdr>
                <w:bottom w:val="single" w:sz="4" w:space="1" w:color="auto"/>
              </w:pBd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152" w:type="dxa"/>
            <w:shd w:val="clear" w:color="auto" w:fill="FFFFFF" w:themeFill="background1"/>
          </w:tcPr>
          <w:p w14:paraId="4B716A86" w14:textId="2A3E7946" w:rsidR="006D02EB" w:rsidRPr="00EB3B58" w:rsidRDefault="006D02EB" w:rsidP="006D02EB">
            <w:pPr>
              <w:pBdr>
                <w:bottom w:val="single" w:sz="4"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128</w:t>
            </w:r>
          </w:p>
        </w:tc>
        <w:tc>
          <w:tcPr>
            <w:tcW w:w="1206" w:type="dxa"/>
            <w:shd w:val="clear" w:color="auto" w:fill="FFFFFF" w:themeFill="background1"/>
          </w:tcPr>
          <w:p w14:paraId="59107DA1" w14:textId="248D3A3A" w:rsidR="006D02EB" w:rsidRPr="00EB3B58" w:rsidRDefault="00870787" w:rsidP="006D02EB">
            <w:pPr>
              <w:pBdr>
                <w:bottom w:val="single" w:sz="4" w:space="1" w:color="auto"/>
              </w:pBdr>
              <w:ind w:right="9"/>
              <w:jc w:val="right"/>
              <w:rPr>
                <w:rFonts w:ascii="BrowalliaUPC" w:hAnsi="BrowalliaUPC" w:cs="BrowalliaUPC"/>
                <w:color w:val="000000" w:themeColor="text1"/>
                <w:sz w:val="28"/>
                <w:szCs w:val="28"/>
                <w:cs/>
              </w:rPr>
            </w:pPr>
            <w:r>
              <w:rPr>
                <w:rFonts w:ascii="BrowalliaUPC" w:hAnsi="BrowalliaUPC" w:cs="BrowalliaUPC"/>
                <w:color w:val="000000" w:themeColor="text1"/>
                <w:sz w:val="28"/>
                <w:szCs w:val="28"/>
              </w:rPr>
              <w:t>-</w:t>
            </w:r>
          </w:p>
        </w:tc>
        <w:tc>
          <w:tcPr>
            <w:tcW w:w="1233" w:type="dxa"/>
            <w:shd w:val="clear" w:color="auto" w:fill="FFFFFF" w:themeFill="background1"/>
          </w:tcPr>
          <w:p w14:paraId="68B0795B" w14:textId="2010E843" w:rsidR="006D02EB" w:rsidRPr="00EB3B58" w:rsidRDefault="006D02EB" w:rsidP="006D02EB">
            <w:pPr>
              <w:pBdr>
                <w:bottom w:val="single" w:sz="4" w:space="1" w:color="auto"/>
              </w:pBdr>
              <w:ind w:right="9"/>
              <w:jc w:val="right"/>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rPr>
              <w:t>-</w:t>
            </w:r>
          </w:p>
        </w:tc>
      </w:tr>
      <w:tr w:rsidR="006D02EB" w:rsidRPr="00EB3B58" w14:paraId="310FD6B1" w14:textId="77777777" w:rsidTr="00E45A11">
        <w:tc>
          <w:tcPr>
            <w:tcW w:w="4266" w:type="dxa"/>
            <w:shd w:val="clear" w:color="auto" w:fill="FFFFFF" w:themeFill="background1"/>
          </w:tcPr>
          <w:p w14:paraId="263129AF" w14:textId="77777777" w:rsidR="006D02EB" w:rsidRPr="00EB3B58" w:rsidRDefault="006D02EB" w:rsidP="006D02EB">
            <w:pPr>
              <w:tabs>
                <w:tab w:val="left" w:pos="900"/>
              </w:tabs>
              <w:ind w:left="360" w:right="-36" w:hanging="360"/>
              <w:jc w:val="both"/>
              <w:rPr>
                <w:rFonts w:ascii="BrowalliaUPC" w:hAnsi="BrowalliaUPC" w:cs="BrowalliaUPC"/>
                <w:color w:val="000000" w:themeColor="text1"/>
                <w:sz w:val="28"/>
                <w:szCs w:val="28"/>
                <w:cs/>
              </w:rPr>
            </w:pPr>
            <w:r w:rsidRPr="00EB3B58">
              <w:rPr>
                <w:rFonts w:ascii="BrowalliaUPC" w:hAnsi="BrowalliaUPC" w:cs="BrowalliaUPC"/>
                <w:color w:val="000000" w:themeColor="text1"/>
                <w:sz w:val="28"/>
                <w:szCs w:val="28"/>
                <w:cs/>
                <w:lang w:val="en-GB"/>
              </w:rPr>
              <w:t>รวม</w:t>
            </w:r>
          </w:p>
        </w:tc>
        <w:tc>
          <w:tcPr>
            <w:tcW w:w="1152" w:type="dxa"/>
            <w:shd w:val="clear" w:color="auto" w:fill="FFFFFF" w:themeFill="background1"/>
          </w:tcPr>
          <w:p w14:paraId="4718E7DB" w14:textId="3F495014" w:rsidR="006D02EB" w:rsidRPr="00EB3B58" w:rsidRDefault="00870787" w:rsidP="006D02EB">
            <w:pPr>
              <w:pBdr>
                <w:bottom w:val="single" w:sz="12" w:space="1" w:color="auto"/>
              </w:pBd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152" w:type="dxa"/>
            <w:shd w:val="clear" w:color="auto" w:fill="FFFFFF" w:themeFill="background1"/>
          </w:tcPr>
          <w:p w14:paraId="218388C3" w14:textId="39BF4992" w:rsidR="006D02EB" w:rsidRPr="00EB3B58" w:rsidRDefault="006D02EB" w:rsidP="006D02EB">
            <w:pPr>
              <w:pBdr>
                <w:bottom w:val="single" w:sz="12" w:space="1" w:color="auto"/>
              </w:pBdr>
              <w:ind w:right="9"/>
              <w:jc w:val="right"/>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rPr>
              <w:t>29,838</w:t>
            </w:r>
          </w:p>
        </w:tc>
        <w:tc>
          <w:tcPr>
            <w:tcW w:w="1206" w:type="dxa"/>
            <w:shd w:val="clear" w:color="auto" w:fill="FFFFFF" w:themeFill="background1"/>
          </w:tcPr>
          <w:p w14:paraId="4E227043" w14:textId="5C03D967" w:rsidR="006D02EB" w:rsidRPr="00EB3B58" w:rsidRDefault="00870787" w:rsidP="006D02EB">
            <w:pPr>
              <w:pBdr>
                <w:bottom w:val="single" w:sz="12" w:space="1" w:color="auto"/>
              </w:pBdr>
              <w:ind w:right="9"/>
              <w:jc w:val="right"/>
              <w:rPr>
                <w:rFonts w:ascii="BrowalliaUPC" w:hAnsi="BrowalliaUPC" w:cs="BrowalliaUPC"/>
                <w:color w:val="000000" w:themeColor="text1"/>
                <w:sz w:val="28"/>
                <w:szCs w:val="28"/>
              </w:rPr>
            </w:pPr>
            <w:r w:rsidRPr="00870787">
              <w:rPr>
                <w:rFonts w:ascii="BrowalliaUPC" w:hAnsi="BrowalliaUPC" w:cs="BrowalliaUPC"/>
                <w:color w:val="000000" w:themeColor="text1"/>
                <w:sz w:val="28"/>
                <w:szCs w:val="28"/>
              </w:rPr>
              <w:t>1,632,231</w:t>
            </w:r>
          </w:p>
        </w:tc>
        <w:tc>
          <w:tcPr>
            <w:tcW w:w="1233" w:type="dxa"/>
            <w:shd w:val="clear" w:color="auto" w:fill="FFFFFF" w:themeFill="background1"/>
          </w:tcPr>
          <w:p w14:paraId="1A39A8DD" w14:textId="43AB23F0" w:rsidR="006D02EB" w:rsidRPr="00EB3B58" w:rsidRDefault="006D02EB" w:rsidP="006D02EB">
            <w:pPr>
              <w:pBdr>
                <w:bottom w:val="single" w:sz="12" w:space="1" w:color="auto"/>
              </w:pBdr>
              <w:ind w:right="9"/>
              <w:jc w:val="right"/>
              <w:rPr>
                <w:rFonts w:ascii="BrowalliaUPC" w:hAnsi="BrowalliaUPC" w:cs="BrowalliaUPC"/>
                <w:sz w:val="28"/>
                <w:szCs w:val="28"/>
              </w:rPr>
            </w:pPr>
            <w:r w:rsidRPr="00EB3B58">
              <w:rPr>
                <w:rFonts w:ascii="BrowalliaUPC" w:hAnsi="BrowalliaUPC" w:cs="BrowalliaUPC"/>
                <w:color w:val="000000" w:themeColor="text1"/>
                <w:sz w:val="28"/>
                <w:szCs w:val="28"/>
              </w:rPr>
              <w:t>950,039</w:t>
            </w:r>
          </w:p>
        </w:tc>
      </w:tr>
    </w:tbl>
    <w:p w14:paraId="3F4139E1" w14:textId="77777777" w:rsidR="006A3758" w:rsidRDefault="006A3758" w:rsidP="00366C03">
      <w:pPr>
        <w:overflowPunct/>
        <w:autoSpaceDE/>
        <w:autoSpaceDN/>
        <w:adjustRightInd/>
        <w:ind w:left="441"/>
        <w:textAlignment w:val="auto"/>
        <w:rPr>
          <w:rFonts w:ascii="BrowalliaUPC" w:hAnsi="BrowalliaUPC" w:cs="BrowalliaUPC"/>
          <w:sz w:val="28"/>
          <w:szCs w:val="28"/>
        </w:rPr>
      </w:pPr>
    </w:p>
    <w:p w14:paraId="2E461591" w14:textId="1FC0B735" w:rsidR="0096386B" w:rsidRPr="00EB3B58" w:rsidRDefault="0096386B" w:rsidP="00366C03">
      <w:pPr>
        <w:overflowPunct/>
        <w:autoSpaceDE/>
        <w:autoSpaceDN/>
        <w:adjustRightInd/>
        <w:ind w:left="441"/>
        <w:textAlignment w:val="auto"/>
        <w:rPr>
          <w:rFonts w:ascii="BrowalliaUPC" w:hAnsi="BrowalliaUPC" w:cs="BrowalliaUPC"/>
          <w:sz w:val="28"/>
          <w:szCs w:val="28"/>
          <w:cs/>
        </w:rPr>
      </w:pPr>
      <w:r w:rsidRPr="00EB3B58">
        <w:rPr>
          <w:rFonts w:ascii="BrowalliaUPC" w:hAnsi="BrowalliaUPC" w:cs="BrowalliaUPC"/>
          <w:sz w:val="28"/>
          <w:szCs w:val="28"/>
          <w:cs/>
        </w:rPr>
        <w:t>การเปลี่ยนแปลงของเงินกู้ยืมระยะสั้นและเงินทดรองจากกิจการที่เกี่ยวข้องกัน</w:t>
      </w:r>
    </w:p>
    <w:p w14:paraId="54CB6AA9" w14:textId="7F69C821" w:rsidR="0096386B" w:rsidRPr="00366C03" w:rsidRDefault="0096386B" w:rsidP="00D1050F">
      <w:pPr>
        <w:ind w:left="426" w:right="-45"/>
        <w:jc w:val="both"/>
        <w:rPr>
          <w:rFonts w:ascii="BrowalliaUPC" w:hAnsi="BrowalliaUPC" w:cs="BrowalliaUPC"/>
          <w:sz w:val="28"/>
          <w:szCs w:val="28"/>
        </w:rPr>
      </w:pPr>
    </w:p>
    <w:tbl>
      <w:tblPr>
        <w:tblW w:w="8934" w:type="dxa"/>
        <w:tblInd w:w="426" w:type="dxa"/>
        <w:shd w:val="clear" w:color="auto" w:fill="FFFFFF" w:themeFill="background1"/>
        <w:tblLayout w:type="fixed"/>
        <w:tblLook w:val="0000" w:firstRow="0" w:lastRow="0" w:firstColumn="0" w:lastColumn="0" w:noHBand="0" w:noVBand="0"/>
      </w:tblPr>
      <w:tblGrid>
        <w:gridCol w:w="3849"/>
        <w:gridCol w:w="1287"/>
        <w:gridCol w:w="1278"/>
        <w:gridCol w:w="1251"/>
        <w:gridCol w:w="1263"/>
        <w:gridCol w:w="6"/>
      </w:tblGrid>
      <w:tr w:rsidR="0096386B" w:rsidRPr="00EB3B58" w14:paraId="4ACB8749" w14:textId="77777777" w:rsidTr="006A3758">
        <w:trPr>
          <w:gridAfter w:val="1"/>
          <w:wAfter w:w="6" w:type="dxa"/>
        </w:trPr>
        <w:tc>
          <w:tcPr>
            <w:tcW w:w="3849" w:type="dxa"/>
            <w:shd w:val="clear" w:color="auto" w:fill="FFFFFF" w:themeFill="background1"/>
          </w:tcPr>
          <w:p w14:paraId="763AEFF6" w14:textId="77777777" w:rsidR="0096386B" w:rsidRPr="00EB3B58" w:rsidRDefault="0096386B">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4E149A9D" w14:textId="77777777" w:rsidR="0096386B" w:rsidRPr="00EB3B58" w:rsidRDefault="0096386B">
            <w:pPr>
              <w:tabs>
                <w:tab w:val="left" w:pos="900"/>
              </w:tabs>
              <w:ind w:left="360" w:right="-43" w:hanging="360"/>
              <w:jc w:val="center"/>
              <w:rPr>
                <w:rFonts w:ascii="BrowalliaUPC" w:hAnsi="BrowalliaUPC" w:cs="BrowalliaUPC"/>
                <w:sz w:val="28"/>
                <w:szCs w:val="28"/>
              </w:rPr>
            </w:pPr>
          </w:p>
        </w:tc>
        <w:tc>
          <w:tcPr>
            <w:tcW w:w="2514" w:type="dxa"/>
            <w:gridSpan w:val="2"/>
            <w:shd w:val="clear" w:color="auto" w:fill="FFFFFF" w:themeFill="background1"/>
          </w:tcPr>
          <w:p w14:paraId="077C68C2" w14:textId="77777777" w:rsidR="0096386B" w:rsidRPr="00EB3B58" w:rsidRDefault="0096386B">
            <w:pPr>
              <w:tabs>
                <w:tab w:val="left" w:pos="900"/>
              </w:tabs>
              <w:ind w:left="360" w:right="-43" w:hanging="360"/>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96386B" w:rsidRPr="00EB3B58" w14:paraId="61357F0F" w14:textId="77777777" w:rsidTr="006A3758">
        <w:trPr>
          <w:gridAfter w:val="1"/>
          <w:wAfter w:w="6" w:type="dxa"/>
        </w:trPr>
        <w:tc>
          <w:tcPr>
            <w:tcW w:w="3849" w:type="dxa"/>
            <w:shd w:val="clear" w:color="auto" w:fill="FFFFFF" w:themeFill="background1"/>
          </w:tcPr>
          <w:p w14:paraId="7D11C6D2" w14:textId="77777777" w:rsidR="0096386B" w:rsidRPr="00EB3B58" w:rsidRDefault="0096386B">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2E05552F" w14:textId="77777777" w:rsidR="0096386B" w:rsidRPr="00EB3B58" w:rsidRDefault="0096386B">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514" w:type="dxa"/>
            <w:gridSpan w:val="2"/>
            <w:shd w:val="clear" w:color="auto" w:fill="FFFFFF" w:themeFill="background1"/>
          </w:tcPr>
          <w:p w14:paraId="1DA1BF52" w14:textId="77777777" w:rsidR="0096386B" w:rsidRPr="00EB3B58" w:rsidRDefault="0096386B">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6D02EB" w:rsidRPr="00EB3B58" w14:paraId="55E52E5E" w14:textId="77777777" w:rsidTr="006A3758">
        <w:tc>
          <w:tcPr>
            <w:tcW w:w="3849" w:type="dxa"/>
            <w:shd w:val="clear" w:color="auto" w:fill="FFFFFF" w:themeFill="background1"/>
          </w:tcPr>
          <w:p w14:paraId="5C584D38" w14:textId="77777777" w:rsidR="006D02EB" w:rsidRPr="00EB3B58" w:rsidRDefault="006D02EB" w:rsidP="006D02EB">
            <w:pPr>
              <w:tabs>
                <w:tab w:val="left" w:pos="900"/>
              </w:tabs>
              <w:ind w:left="162" w:right="-36" w:hanging="162"/>
              <w:jc w:val="both"/>
              <w:rPr>
                <w:rFonts w:ascii="BrowalliaUPC" w:hAnsi="BrowalliaUPC" w:cs="BrowalliaUPC"/>
                <w:b/>
                <w:sz w:val="28"/>
                <w:szCs w:val="28"/>
              </w:rPr>
            </w:pPr>
          </w:p>
        </w:tc>
        <w:tc>
          <w:tcPr>
            <w:tcW w:w="1287" w:type="dxa"/>
            <w:shd w:val="clear" w:color="auto" w:fill="FFFFFF" w:themeFill="background1"/>
            <w:vAlign w:val="bottom"/>
          </w:tcPr>
          <w:p w14:paraId="42975754" w14:textId="15E7466B" w:rsidR="006D02EB" w:rsidRPr="00EB3B58" w:rsidRDefault="006D02EB" w:rsidP="006D02E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78" w:type="dxa"/>
            <w:shd w:val="clear" w:color="auto" w:fill="FFFFFF" w:themeFill="background1"/>
            <w:vAlign w:val="bottom"/>
          </w:tcPr>
          <w:p w14:paraId="42FE0044" w14:textId="62DED3B4" w:rsidR="006D02EB" w:rsidRPr="00EB3B58" w:rsidRDefault="006D02EB" w:rsidP="006D02E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51" w:type="dxa"/>
            <w:shd w:val="clear" w:color="auto" w:fill="FFFFFF" w:themeFill="background1"/>
            <w:vAlign w:val="bottom"/>
          </w:tcPr>
          <w:p w14:paraId="255D06DF" w14:textId="33B3EEA6" w:rsidR="006D02EB" w:rsidRPr="00EB3B58" w:rsidRDefault="006D02EB" w:rsidP="006D02E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69" w:type="dxa"/>
            <w:gridSpan w:val="2"/>
            <w:shd w:val="clear" w:color="auto" w:fill="FFFFFF" w:themeFill="background1"/>
            <w:vAlign w:val="bottom"/>
          </w:tcPr>
          <w:p w14:paraId="7CDD6E80" w14:textId="0F0ED345" w:rsidR="006D02EB" w:rsidRPr="00EB3B58" w:rsidRDefault="006D02EB" w:rsidP="006D02EB">
            <w:pPr>
              <w:pBdr>
                <w:bottom w:val="single" w:sz="6" w:space="1" w:color="auto"/>
              </w:pBdr>
              <w:ind w:right="-43"/>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96386B" w:rsidRPr="00EB3B58" w14:paraId="43FEB1C0" w14:textId="77777777" w:rsidTr="006A3758">
        <w:tc>
          <w:tcPr>
            <w:tcW w:w="3849" w:type="dxa"/>
            <w:shd w:val="clear" w:color="auto" w:fill="FFFFFF" w:themeFill="background1"/>
          </w:tcPr>
          <w:p w14:paraId="5430AE61" w14:textId="77777777" w:rsidR="0096386B" w:rsidRPr="00EB3B58" w:rsidRDefault="0096386B">
            <w:pPr>
              <w:tabs>
                <w:tab w:val="left" w:pos="900"/>
              </w:tabs>
              <w:ind w:left="162" w:right="-36" w:hanging="162"/>
              <w:jc w:val="both"/>
              <w:rPr>
                <w:rFonts w:ascii="BrowalliaUPC" w:hAnsi="BrowalliaUPC" w:cs="BrowalliaUPC"/>
                <w:b/>
                <w:sz w:val="28"/>
                <w:szCs w:val="28"/>
                <w:cs/>
              </w:rPr>
            </w:pPr>
          </w:p>
        </w:tc>
        <w:tc>
          <w:tcPr>
            <w:tcW w:w="1287" w:type="dxa"/>
            <w:shd w:val="clear" w:color="auto" w:fill="FFFFFF" w:themeFill="background1"/>
          </w:tcPr>
          <w:p w14:paraId="6A9E9E18" w14:textId="77777777" w:rsidR="0096386B" w:rsidRPr="00EB3B58" w:rsidRDefault="0096386B">
            <w:pPr>
              <w:ind w:right="-43"/>
              <w:jc w:val="right"/>
              <w:rPr>
                <w:rFonts w:ascii="BrowalliaUPC" w:hAnsi="BrowalliaUPC" w:cs="BrowalliaUPC"/>
                <w:sz w:val="28"/>
                <w:szCs w:val="28"/>
              </w:rPr>
            </w:pPr>
          </w:p>
        </w:tc>
        <w:tc>
          <w:tcPr>
            <w:tcW w:w="1278" w:type="dxa"/>
            <w:shd w:val="clear" w:color="auto" w:fill="FFFFFF" w:themeFill="background1"/>
          </w:tcPr>
          <w:p w14:paraId="6223FD45" w14:textId="77777777" w:rsidR="0096386B" w:rsidRPr="00EB3B58" w:rsidRDefault="0096386B">
            <w:pPr>
              <w:ind w:right="-43"/>
              <w:jc w:val="right"/>
              <w:rPr>
                <w:rFonts w:ascii="BrowalliaUPC" w:hAnsi="BrowalliaUPC" w:cs="BrowalliaUPC"/>
                <w:sz w:val="28"/>
                <w:szCs w:val="28"/>
              </w:rPr>
            </w:pPr>
          </w:p>
        </w:tc>
        <w:tc>
          <w:tcPr>
            <w:tcW w:w="1251" w:type="dxa"/>
            <w:shd w:val="clear" w:color="auto" w:fill="FFFFFF" w:themeFill="background1"/>
          </w:tcPr>
          <w:p w14:paraId="19B83841" w14:textId="77777777" w:rsidR="0096386B" w:rsidRPr="00EB3B58" w:rsidRDefault="0096386B">
            <w:pPr>
              <w:ind w:right="-43"/>
              <w:jc w:val="right"/>
              <w:rPr>
                <w:rFonts w:ascii="BrowalliaUPC" w:hAnsi="BrowalliaUPC" w:cs="BrowalliaUPC"/>
                <w:sz w:val="28"/>
                <w:szCs w:val="28"/>
                <w:cs/>
                <w:lang w:val="en-GB"/>
              </w:rPr>
            </w:pPr>
          </w:p>
        </w:tc>
        <w:tc>
          <w:tcPr>
            <w:tcW w:w="1269" w:type="dxa"/>
            <w:gridSpan w:val="2"/>
            <w:shd w:val="clear" w:color="auto" w:fill="FFFFFF" w:themeFill="background1"/>
          </w:tcPr>
          <w:p w14:paraId="4B52D693" w14:textId="77777777" w:rsidR="0096386B" w:rsidRPr="00EB3B58" w:rsidRDefault="0096386B">
            <w:pPr>
              <w:ind w:right="-43"/>
              <w:jc w:val="center"/>
              <w:rPr>
                <w:rFonts w:ascii="BrowalliaUPC" w:hAnsi="BrowalliaUPC" w:cs="BrowalliaUPC"/>
                <w:sz w:val="28"/>
                <w:szCs w:val="28"/>
              </w:rPr>
            </w:pPr>
          </w:p>
        </w:tc>
      </w:tr>
      <w:tr w:rsidR="006D02EB" w:rsidRPr="00EB3B58" w14:paraId="15541B32" w14:textId="77777777" w:rsidTr="006A3758">
        <w:tc>
          <w:tcPr>
            <w:tcW w:w="3849" w:type="dxa"/>
            <w:shd w:val="clear" w:color="auto" w:fill="FFFFFF" w:themeFill="background1"/>
          </w:tcPr>
          <w:p w14:paraId="1CF5DF41" w14:textId="77777777" w:rsidR="006D02EB" w:rsidRPr="00EB3B58" w:rsidRDefault="006D02EB" w:rsidP="006D02EB">
            <w:pPr>
              <w:tabs>
                <w:tab w:val="left" w:pos="900"/>
              </w:tabs>
              <w:ind w:left="162" w:right="-36" w:hanging="162"/>
              <w:jc w:val="both"/>
              <w:rPr>
                <w:rFonts w:ascii="BrowalliaUPC" w:hAnsi="BrowalliaUPC" w:cs="BrowalliaUPC"/>
                <w:bCs/>
                <w:sz w:val="28"/>
                <w:szCs w:val="28"/>
              </w:rPr>
            </w:pPr>
            <w:r w:rsidRPr="00EB3B58">
              <w:rPr>
                <w:rFonts w:ascii="BrowalliaUPC" w:hAnsi="BrowalliaUPC" w:cs="BrowalliaUPC"/>
                <w:b/>
                <w:sz w:val="28"/>
                <w:szCs w:val="28"/>
                <w:cs/>
              </w:rPr>
              <w:t xml:space="preserve">ยอดคงเหลือ ณ วันที่ </w:t>
            </w:r>
            <w:r w:rsidRPr="00EB3B58">
              <w:rPr>
                <w:rFonts w:ascii="BrowalliaUPC" w:hAnsi="BrowalliaUPC" w:cs="BrowalliaUPC"/>
                <w:bCs/>
                <w:sz w:val="28"/>
                <w:szCs w:val="28"/>
                <w:lang w:val="en-GB"/>
              </w:rPr>
              <w:t>1</w:t>
            </w:r>
            <w:r w:rsidRPr="00EB3B58">
              <w:rPr>
                <w:rFonts w:ascii="BrowalliaUPC" w:hAnsi="BrowalliaUPC" w:cs="BrowalliaUPC"/>
                <w:bCs/>
                <w:sz w:val="28"/>
                <w:szCs w:val="28"/>
                <w:cs/>
              </w:rPr>
              <w:t xml:space="preserve"> </w:t>
            </w:r>
            <w:r w:rsidRPr="00EB3B58">
              <w:rPr>
                <w:rFonts w:ascii="BrowalliaUPC" w:hAnsi="BrowalliaUPC" w:cs="BrowalliaUPC"/>
                <w:b/>
                <w:sz w:val="28"/>
                <w:szCs w:val="28"/>
                <w:cs/>
              </w:rPr>
              <w:t>มกราคม</w:t>
            </w:r>
          </w:p>
        </w:tc>
        <w:tc>
          <w:tcPr>
            <w:tcW w:w="1287" w:type="dxa"/>
            <w:shd w:val="clear" w:color="auto" w:fill="FFFFFF" w:themeFill="background1"/>
          </w:tcPr>
          <w:p w14:paraId="1F82858D" w14:textId="47DE9060" w:rsidR="006D02EB" w:rsidRPr="00EB3B58" w:rsidRDefault="00870787" w:rsidP="006D02EB">
            <w:pPr>
              <w:ind w:right="-43"/>
              <w:jc w:val="right"/>
              <w:rPr>
                <w:rFonts w:ascii="BrowalliaUPC" w:hAnsi="BrowalliaUPC" w:cs="BrowalliaUPC"/>
                <w:sz w:val="28"/>
                <w:szCs w:val="28"/>
              </w:rPr>
            </w:pPr>
            <w:r w:rsidRPr="00870787">
              <w:rPr>
                <w:rFonts w:ascii="BrowalliaUPC" w:hAnsi="BrowalliaUPC" w:cs="BrowalliaUPC"/>
                <w:sz w:val="28"/>
                <w:szCs w:val="28"/>
              </w:rPr>
              <w:t>29,838</w:t>
            </w:r>
          </w:p>
        </w:tc>
        <w:tc>
          <w:tcPr>
            <w:tcW w:w="1278" w:type="dxa"/>
            <w:shd w:val="clear" w:color="auto" w:fill="FFFFFF" w:themeFill="background1"/>
          </w:tcPr>
          <w:p w14:paraId="6D4A29E4" w14:textId="0E12D9AA"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rPr>
              <w:t>76,826</w:t>
            </w:r>
          </w:p>
        </w:tc>
        <w:tc>
          <w:tcPr>
            <w:tcW w:w="1251" w:type="dxa"/>
            <w:shd w:val="clear" w:color="auto" w:fill="FFFFFF" w:themeFill="background1"/>
          </w:tcPr>
          <w:p w14:paraId="51360E75" w14:textId="100299B2" w:rsidR="006D02EB" w:rsidRPr="00EB3B58" w:rsidRDefault="00870787" w:rsidP="006D02EB">
            <w:pPr>
              <w:ind w:right="-43"/>
              <w:jc w:val="right"/>
              <w:rPr>
                <w:rFonts w:ascii="BrowalliaUPC" w:hAnsi="BrowalliaUPC" w:cs="BrowalliaUPC"/>
                <w:sz w:val="28"/>
                <w:szCs w:val="28"/>
                <w:lang w:val="en-GB"/>
              </w:rPr>
            </w:pPr>
            <w:r w:rsidRPr="00870787">
              <w:rPr>
                <w:rFonts w:ascii="BrowalliaUPC" w:hAnsi="BrowalliaUPC" w:cs="BrowalliaUPC"/>
                <w:sz w:val="28"/>
                <w:szCs w:val="28"/>
                <w:lang w:val="en-GB"/>
              </w:rPr>
              <w:t>950,039</w:t>
            </w:r>
          </w:p>
        </w:tc>
        <w:tc>
          <w:tcPr>
            <w:tcW w:w="1269" w:type="dxa"/>
            <w:gridSpan w:val="2"/>
            <w:shd w:val="clear" w:color="auto" w:fill="FFFFFF" w:themeFill="background1"/>
          </w:tcPr>
          <w:p w14:paraId="21D57772" w14:textId="4B39672D"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lang w:val="en-GB"/>
              </w:rPr>
              <w:t>499,264</w:t>
            </w:r>
          </w:p>
        </w:tc>
      </w:tr>
      <w:tr w:rsidR="006D02EB" w:rsidRPr="00EB3B58" w14:paraId="2E208370" w14:textId="77777777" w:rsidTr="006A3758">
        <w:tc>
          <w:tcPr>
            <w:tcW w:w="3849" w:type="dxa"/>
            <w:shd w:val="clear" w:color="auto" w:fill="FFFFFF" w:themeFill="background1"/>
          </w:tcPr>
          <w:p w14:paraId="56A40B47" w14:textId="77777777" w:rsidR="006D02EB" w:rsidRPr="00EB3B58" w:rsidRDefault="006D02EB" w:rsidP="006D02EB">
            <w:pPr>
              <w:tabs>
                <w:tab w:val="left" w:pos="900"/>
              </w:tabs>
              <w:ind w:left="162" w:right="-36" w:hanging="162"/>
              <w:jc w:val="both"/>
              <w:rPr>
                <w:rFonts w:ascii="BrowalliaUPC" w:hAnsi="BrowalliaUPC" w:cs="BrowalliaUPC"/>
                <w:sz w:val="28"/>
                <w:szCs w:val="28"/>
              </w:rPr>
            </w:pPr>
            <w:r w:rsidRPr="00EB3B58">
              <w:rPr>
                <w:rFonts w:ascii="BrowalliaUPC" w:hAnsi="BrowalliaUPC" w:cs="BrowalliaUPC"/>
                <w:sz w:val="28"/>
                <w:szCs w:val="28"/>
                <w:cs/>
              </w:rPr>
              <w:t xml:space="preserve">บวก : กู้เพิ่มเติม </w:t>
            </w:r>
          </w:p>
        </w:tc>
        <w:tc>
          <w:tcPr>
            <w:tcW w:w="1287" w:type="dxa"/>
            <w:shd w:val="clear" w:color="auto" w:fill="FFFFFF" w:themeFill="background1"/>
          </w:tcPr>
          <w:p w14:paraId="6E5192E2" w14:textId="4A098941" w:rsidR="006D02EB" w:rsidRPr="00EB3B58" w:rsidRDefault="004C43CC" w:rsidP="006D02EB">
            <w:pPr>
              <w:ind w:right="-43"/>
              <w:jc w:val="right"/>
              <w:rPr>
                <w:rFonts w:ascii="BrowalliaUPC" w:hAnsi="BrowalliaUPC" w:cs="BrowalliaUPC"/>
                <w:sz w:val="28"/>
                <w:szCs w:val="28"/>
              </w:rPr>
            </w:pPr>
            <w:r>
              <w:rPr>
                <w:rFonts w:ascii="BrowalliaUPC" w:hAnsi="BrowalliaUPC" w:cs="BrowalliaUPC"/>
                <w:sz w:val="28"/>
                <w:szCs w:val="28"/>
              </w:rPr>
              <w:t>-</w:t>
            </w:r>
          </w:p>
        </w:tc>
        <w:tc>
          <w:tcPr>
            <w:tcW w:w="1278" w:type="dxa"/>
            <w:shd w:val="clear" w:color="auto" w:fill="FFFFFF" w:themeFill="background1"/>
          </w:tcPr>
          <w:p w14:paraId="4A7CDE1D" w14:textId="04350875" w:rsidR="006D02EB" w:rsidRPr="00EB3B58" w:rsidRDefault="006D02EB" w:rsidP="006D02EB">
            <w:pPr>
              <w:ind w:right="-43"/>
              <w:jc w:val="right"/>
              <w:rPr>
                <w:rFonts w:ascii="BrowalliaUPC" w:hAnsi="BrowalliaUPC" w:cs="BrowalliaUPC"/>
                <w:sz w:val="28"/>
                <w:szCs w:val="28"/>
                <w:lang w:val="en-GB"/>
              </w:rPr>
            </w:pPr>
            <w:r w:rsidRPr="00EB3B58">
              <w:rPr>
                <w:rFonts w:ascii="BrowalliaUPC" w:hAnsi="BrowalliaUPC" w:cs="BrowalliaUPC"/>
                <w:sz w:val="28"/>
                <w:szCs w:val="28"/>
              </w:rPr>
              <w:t>39,442</w:t>
            </w:r>
          </w:p>
        </w:tc>
        <w:tc>
          <w:tcPr>
            <w:tcW w:w="1251" w:type="dxa"/>
            <w:shd w:val="clear" w:color="auto" w:fill="FFFFFF" w:themeFill="background1"/>
          </w:tcPr>
          <w:p w14:paraId="3361DBAC" w14:textId="336C69D2" w:rsidR="006D02EB" w:rsidRPr="00EB3B58" w:rsidRDefault="00120B8F" w:rsidP="006D02EB">
            <w:pPr>
              <w:ind w:right="-43"/>
              <w:jc w:val="right"/>
              <w:rPr>
                <w:rFonts w:ascii="BrowalliaUPC" w:hAnsi="BrowalliaUPC" w:cs="BrowalliaUPC"/>
                <w:sz w:val="28"/>
                <w:szCs w:val="28"/>
              </w:rPr>
            </w:pPr>
            <w:r w:rsidRPr="00120B8F">
              <w:rPr>
                <w:rFonts w:ascii="BrowalliaUPC" w:hAnsi="BrowalliaUPC" w:cs="BrowalliaUPC"/>
                <w:sz w:val="28"/>
                <w:szCs w:val="28"/>
              </w:rPr>
              <w:t>724,955</w:t>
            </w:r>
          </w:p>
        </w:tc>
        <w:tc>
          <w:tcPr>
            <w:tcW w:w="1269" w:type="dxa"/>
            <w:gridSpan w:val="2"/>
            <w:shd w:val="clear" w:color="auto" w:fill="FFFFFF" w:themeFill="background1"/>
          </w:tcPr>
          <w:p w14:paraId="4C3526DB" w14:textId="7437F373"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rPr>
              <w:t>841,274</w:t>
            </w:r>
          </w:p>
        </w:tc>
      </w:tr>
      <w:tr w:rsidR="006D02EB" w:rsidRPr="00EB3B58" w14:paraId="567C57E7" w14:textId="77777777" w:rsidTr="006A3758">
        <w:tc>
          <w:tcPr>
            <w:tcW w:w="3849" w:type="dxa"/>
            <w:shd w:val="clear" w:color="auto" w:fill="FFFFFF" w:themeFill="background1"/>
          </w:tcPr>
          <w:p w14:paraId="305F3E66" w14:textId="706E07F2" w:rsidR="006D02EB" w:rsidRPr="00EB3B58" w:rsidRDefault="006D02EB" w:rsidP="006D02EB">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หัก : จ่ายคืนเงินกู้</w:t>
            </w:r>
          </w:p>
        </w:tc>
        <w:tc>
          <w:tcPr>
            <w:tcW w:w="1287" w:type="dxa"/>
            <w:shd w:val="clear" w:color="auto" w:fill="FFFFFF" w:themeFill="background1"/>
          </w:tcPr>
          <w:p w14:paraId="50E9994F" w14:textId="60487597" w:rsidR="006D02EB" w:rsidRPr="00EB3B58" w:rsidRDefault="004C43CC" w:rsidP="006D02EB">
            <w:pPr>
              <w:pStyle w:val="Heading3"/>
              <w:jc w:val="right"/>
              <w:rPr>
                <w:rFonts w:ascii="BrowalliaUPC" w:hAnsi="BrowalliaUPC" w:cs="BrowalliaUPC"/>
                <w:sz w:val="28"/>
                <w:szCs w:val="28"/>
              </w:rPr>
            </w:pPr>
            <w:r w:rsidRPr="002C36E9">
              <w:rPr>
                <w:rFonts w:ascii="BrowalliaUPC" w:hAnsi="BrowalliaUPC" w:cs="BrowalliaUPC"/>
                <w:sz w:val="28"/>
                <w:szCs w:val="28"/>
              </w:rPr>
              <w:t>(</w:t>
            </w:r>
            <w:r w:rsidR="004E5B92" w:rsidRPr="002C36E9">
              <w:rPr>
                <w:rFonts w:ascii="BrowalliaUPC" w:hAnsi="BrowalliaUPC" w:cs="BrowalliaUPC"/>
                <w:sz w:val="28"/>
                <w:szCs w:val="28"/>
              </w:rPr>
              <w:t>25,662</w:t>
            </w:r>
            <w:r w:rsidRPr="002C36E9">
              <w:rPr>
                <w:rFonts w:ascii="BrowalliaUPC" w:hAnsi="BrowalliaUPC" w:cs="BrowalliaUPC"/>
                <w:sz w:val="28"/>
                <w:szCs w:val="28"/>
              </w:rPr>
              <w:t>)</w:t>
            </w:r>
          </w:p>
        </w:tc>
        <w:tc>
          <w:tcPr>
            <w:tcW w:w="1278" w:type="dxa"/>
            <w:shd w:val="clear" w:color="auto" w:fill="FFFFFF" w:themeFill="background1"/>
          </w:tcPr>
          <w:p w14:paraId="2CAB45C4" w14:textId="01921EBD" w:rsidR="006D02EB" w:rsidRPr="00EB3B58" w:rsidRDefault="006D02EB" w:rsidP="006D02EB">
            <w:pPr>
              <w:pStyle w:val="Heading3"/>
              <w:jc w:val="right"/>
              <w:rPr>
                <w:rFonts w:ascii="BrowalliaUPC" w:hAnsi="BrowalliaUPC" w:cs="BrowalliaUPC"/>
                <w:sz w:val="28"/>
                <w:szCs w:val="28"/>
              </w:rPr>
            </w:pPr>
            <w:r w:rsidRPr="00EB3B58">
              <w:rPr>
                <w:rFonts w:ascii="BrowalliaUPC" w:hAnsi="BrowalliaUPC" w:cs="BrowalliaUPC"/>
                <w:sz w:val="28"/>
                <w:szCs w:val="28"/>
              </w:rPr>
              <w:t>(88,229)</w:t>
            </w:r>
          </w:p>
        </w:tc>
        <w:tc>
          <w:tcPr>
            <w:tcW w:w="1251" w:type="dxa"/>
            <w:shd w:val="clear" w:color="auto" w:fill="FFFFFF" w:themeFill="background1"/>
          </w:tcPr>
          <w:p w14:paraId="41A0306B" w14:textId="6A360670" w:rsidR="006D02EB" w:rsidRPr="00EB3B58" w:rsidRDefault="004C43CC" w:rsidP="006D02EB">
            <w:pPr>
              <w:pStyle w:val="Heading3"/>
              <w:tabs>
                <w:tab w:val="center" w:pos="548"/>
              </w:tabs>
              <w:jc w:val="right"/>
              <w:rPr>
                <w:rFonts w:ascii="BrowalliaUPC" w:hAnsi="BrowalliaUPC" w:cs="BrowalliaUPC"/>
                <w:sz w:val="28"/>
                <w:szCs w:val="28"/>
              </w:rPr>
            </w:pPr>
            <w:r>
              <w:rPr>
                <w:rFonts w:ascii="BrowalliaUPC" w:hAnsi="BrowalliaUPC" w:cs="BrowalliaUPC"/>
                <w:sz w:val="28"/>
                <w:szCs w:val="28"/>
              </w:rPr>
              <w:t>-</w:t>
            </w:r>
          </w:p>
        </w:tc>
        <w:tc>
          <w:tcPr>
            <w:tcW w:w="1269" w:type="dxa"/>
            <w:gridSpan w:val="2"/>
            <w:shd w:val="clear" w:color="auto" w:fill="FFFFFF" w:themeFill="background1"/>
          </w:tcPr>
          <w:p w14:paraId="396E45E6" w14:textId="21837545"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rPr>
              <w:t>(434,353)</w:t>
            </w:r>
          </w:p>
        </w:tc>
      </w:tr>
      <w:tr w:rsidR="006D02EB" w:rsidRPr="00EB3B58" w14:paraId="6EEFCBD6" w14:textId="77777777" w:rsidTr="006A3758">
        <w:tc>
          <w:tcPr>
            <w:tcW w:w="3849" w:type="dxa"/>
            <w:shd w:val="clear" w:color="auto" w:fill="FFFFFF" w:themeFill="background1"/>
          </w:tcPr>
          <w:p w14:paraId="5D1091F6" w14:textId="0180E083" w:rsidR="006D02EB" w:rsidRPr="00EB3B58" w:rsidRDefault="004C43CC" w:rsidP="006D02EB">
            <w:pPr>
              <w:tabs>
                <w:tab w:val="left" w:pos="900"/>
              </w:tabs>
              <w:ind w:left="162" w:right="-36" w:hanging="162"/>
              <w:jc w:val="both"/>
              <w:rPr>
                <w:rFonts w:ascii="BrowalliaUPC" w:hAnsi="BrowalliaUPC" w:cs="BrowalliaUPC"/>
                <w:sz w:val="28"/>
                <w:szCs w:val="28"/>
                <w:cs/>
              </w:rPr>
            </w:pPr>
            <w:r>
              <w:rPr>
                <w:rFonts w:ascii="BrowalliaUPC" w:hAnsi="BrowalliaUPC" w:cs="BrowalliaUPC" w:hint="cs"/>
                <w:sz w:val="28"/>
                <w:szCs w:val="28"/>
                <w:cs/>
              </w:rPr>
              <w:t>หัก</w:t>
            </w:r>
            <w:r w:rsidR="006D02EB" w:rsidRPr="00EB3B58">
              <w:rPr>
                <w:rFonts w:ascii="BrowalliaUPC" w:hAnsi="BrowalliaUPC" w:cs="BrowalliaUPC"/>
                <w:sz w:val="28"/>
                <w:szCs w:val="28"/>
              </w:rPr>
              <w:t xml:space="preserve"> </w:t>
            </w:r>
            <w:r w:rsidR="006D02EB" w:rsidRPr="00EB3B58">
              <w:rPr>
                <w:rFonts w:ascii="BrowalliaUPC" w:hAnsi="BrowalliaUPC" w:cs="BrowalliaUPC"/>
                <w:sz w:val="28"/>
                <w:szCs w:val="28"/>
                <w:cs/>
              </w:rPr>
              <w:t>: ผลต่างจากการแปลงค่างบการเงิน</w:t>
            </w:r>
          </w:p>
        </w:tc>
        <w:tc>
          <w:tcPr>
            <w:tcW w:w="1287" w:type="dxa"/>
            <w:shd w:val="clear" w:color="auto" w:fill="FFFFFF" w:themeFill="background1"/>
          </w:tcPr>
          <w:p w14:paraId="5FBC7D88" w14:textId="0AEFECCB" w:rsidR="006D02EB" w:rsidRPr="00EB3B58" w:rsidRDefault="004C43CC" w:rsidP="006D02EB">
            <w:pPr>
              <w:pStyle w:val="Heading3"/>
              <w:pBdr>
                <w:bottom w:val="single" w:sz="4" w:space="1" w:color="auto"/>
              </w:pBdr>
              <w:jc w:val="right"/>
              <w:rPr>
                <w:rFonts w:ascii="BrowalliaUPC" w:hAnsi="BrowalliaUPC" w:cs="BrowalliaUPC"/>
                <w:sz w:val="28"/>
                <w:szCs w:val="28"/>
              </w:rPr>
            </w:pPr>
            <w:r w:rsidRPr="002C36E9">
              <w:rPr>
                <w:rFonts w:ascii="BrowalliaUPC" w:hAnsi="BrowalliaUPC" w:cs="BrowalliaUPC"/>
                <w:sz w:val="28"/>
                <w:szCs w:val="28"/>
              </w:rPr>
              <w:t>(</w:t>
            </w:r>
            <w:r w:rsidR="004E5B92" w:rsidRPr="002C36E9">
              <w:rPr>
                <w:rFonts w:ascii="BrowalliaUPC" w:hAnsi="BrowalliaUPC" w:cs="BrowalliaUPC"/>
                <w:sz w:val="28"/>
                <w:szCs w:val="28"/>
              </w:rPr>
              <w:t>4,176</w:t>
            </w:r>
            <w:r w:rsidRPr="002C36E9">
              <w:rPr>
                <w:rFonts w:ascii="BrowalliaUPC" w:hAnsi="BrowalliaUPC" w:cs="BrowalliaUPC"/>
                <w:sz w:val="28"/>
                <w:szCs w:val="28"/>
              </w:rPr>
              <w:t>)</w:t>
            </w:r>
          </w:p>
        </w:tc>
        <w:tc>
          <w:tcPr>
            <w:tcW w:w="1278" w:type="dxa"/>
            <w:shd w:val="clear" w:color="auto" w:fill="FFFFFF" w:themeFill="background1"/>
          </w:tcPr>
          <w:p w14:paraId="5D28AB36" w14:textId="5DB1EEE8" w:rsidR="006D02EB" w:rsidRPr="00EB3B58" w:rsidRDefault="006D02EB" w:rsidP="006D02EB">
            <w:pPr>
              <w:pStyle w:val="Heading3"/>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1,799</w:t>
            </w:r>
          </w:p>
        </w:tc>
        <w:tc>
          <w:tcPr>
            <w:tcW w:w="1251" w:type="dxa"/>
            <w:shd w:val="clear" w:color="auto" w:fill="FFFFFF" w:themeFill="background1"/>
          </w:tcPr>
          <w:p w14:paraId="7C3D2A87" w14:textId="58ED1639" w:rsidR="006D02EB" w:rsidRPr="00EB3B58" w:rsidRDefault="004C43CC" w:rsidP="006D02EB">
            <w:pPr>
              <w:pStyle w:val="Heading3"/>
              <w:pBdr>
                <w:bottom w:val="single" w:sz="4" w:space="1" w:color="auto"/>
              </w:pBdr>
              <w:tabs>
                <w:tab w:val="center" w:pos="548"/>
              </w:tabs>
              <w:jc w:val="right"/>
              <w:rPr>
                <w:rFonts w:ascii="BrowalliaUPC" w:hAnsi="BrowalliaUPC" w:cs="BrowalliaUPC"/>
                <w:sz w:val="28"/>
                <w:szCs w:val="28"/>
              </w:rPr>
            </w:pPr>
            <w:r w:rsidRPr="004C43CC">
              <w:rPr>
                <w:rFonts w:ascii="BrowalliaUPC" w:hAnsi="BrowalliaUPC" w:cs="BrowalliaUPC"/>
                <w:sz w:val="28"/>
                <w:szCs w:val="28"/>
              </w:rPr>
              <w:t>(42,763)</w:t>
            </w:r>
          </w:p>
        </w:tc>
        <w:tc>
          <w:tcPr>
            <w:tcW w:w="1269" w:type="dxa"/>
            <w:gridSpan w:val="2"/>
            <w:shd w:val="clear" w:color="auto" w:fill="FFFFFF" w:themeFill="background1"/>
          </w:tcPr>
          <w:p w14:paraId="51957D2B" w14:textId="4B36A086" w:rsidR="006D02EB" w:rsidRPr="00EB3B58" w:rsidRDefault="006D02EB" w:rsidP="006D02EB">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rPr>
              <w:t>43,854</w:t>
            </w:r>
          </w:p>
        </w:tc>
      </w:tr>
      <w:tr w:rsidR="006D02EB" w:rsidRPr="00EB3B58" w14:paraId="0372544C" w14:textId="77777777" w:rsidTr="006A3758">
        <w:tc>
          <w:tcPr>
            <w:tcW w:w="3849" w:type="dxa"/>
            <w:shd w:val="clear" w:color="auto" w:fill="FFFFFF" w:themeFill="background1"/>
          </w:tcPr>
          <w:p w14:paraId="2E0FB0D4" w14:textId="77777777" w:rsidR="006D02EB" w:rsidRPr="00EB3B58" w:rsidRDefault="006D02EB" w:rsidP="006D02EB">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287" w:type="dxa"/>
            <w:shd w:val="clear" w:color="auto" w:fill="FFFFFF" w:themeFill="background1"/>
          </w:tcPr>
          <w:p w14:paraId="2AFF753B" w14:textId="4ECEFEA8" w:rsidR="006D02EB" w:rsidRPr="00EB3B58" w:rsidRDefault="00870787" w:rsidP="006D02EB">
            <w:pPr>
              <w:pStyle w:val="Style1"/>
              <w:tabs>
                <w:tab w:val="clear" w:pos="882"/>
              </w:tabs>
              <w:jc w:val="right"/>
              <w:rPr>
                <w:rFonts w:ascii="BrowalliaUPC" w:hAnsi="BrowalliaUPC" w:cs="BrowalliaUPC"/>
                <w:sz w:val="28"/>
                <w:szCs w:val="28"/>
                <w:lang w:val="en-US"/>
              </w:rPr>
            </w:pPr>
            <w:r>
              <w:rPr>
                <w:rFonts w:ascii="BrowalliaUPC" w:hAnsi="BrowalliaUPC" w:cs="BrowalliaUPC"/>
                <w:sz w:val="28"/>
                <w:szCs w:val="28"/>
                <w:lang w:val="en-US"/>
              </w:rPr>
              <w:t>-</w:t>
            </w:r>
          </w:p>
        </w:tc>
        <w:tc>
          <w:tcPr>
            <w:tcW w:w="1278" w:type="dxa"/>
            <w:shd w:val="clear" w:color="auto" w:fill="FFFFFF" w:themeFill="background1"/>
          </w:tcPr>
          <w:p w14:paraId="25412576" w14:textId="0E27279B" w:rsidR="006D02EB" w:rsidRPr="00EB3B58" w:rsidRDefault="006D02EB" w:rsidP="006D02EB">
            <w:pPr>
              <w:pStyle w:val="Style1"/>
              <w:tabs>
                <w:tab w:val="clear" w:pos="882"/>
              </w:tabs>
              <w:jc w:val="right"/>
              <w:rPr>
                <w:rFonts w:ascii="BrowalliaUPC" w:hAnsi="BrowalliaUPC" w:cs="BrowalliaUPC"/>
                <w:sz w:val="28"/>
                <w:szCs w:val="28"/>
                <w:lang w:val="en-US"/>
              </w:rPr>
            </w:pPr>
            <w:r w:rsidRPr="00EB3B58">
              <w:rPr>
                <w:rFonts w:ascii="BrowalliaUPC" w:hAnsi="BrowalliaUPC" w:cs="BrowalliaUPC"/>
                <w:sz w:val="28"/>
                <w:szCs w:val="28"/>
                <w:lang w:val="en-US"/>
              </w:rPr>
              <w:t>29,838</w:t>
            </w:r>
          </w:p>
        </w:tc>
        <w:tc>
          <w:tcPr>
            <w:tcW w:w="1251" w:type="dxa"/>
            <w:shd w:val="clear" w:color="auto" w:fill="FFFFFF" w:themeFill="background1"/>
          </w:tcPr>
          <w:p w14:paraId="4F46EF37" w14:textId="75755099" w:rsidR="006D02EB" w:rsidRPr="00EB3B58" w:rsidRDefault="00870787" w:rsidP="006D02EB">
            <w:pPr>
              <w:pStyle w:val="Style1"/>
              <w:tabs>
                <w:tab w:val="clear" w:pos="882"/>
              </w:tabs>
              <w:jc w:val="right"/>
              <w:rPr>
                <w:rFonts w:ascii="BrowalliaUPC" w:hAnsi="BrowalliaUPC" w:cs="BrowalliaUPC"/>
                <w:sz w:val="28"/>
                <w:szCs w:val="28"/>
                <w:cs/>
                <w:lang w:val="en-US"/>
              </w:rPr>
            </w:pPr>
            <w:r w:rsidRPr="00870787">
              <w:rPr>
                <w:rFonts w:ascii="BrowalliaUPC" w:hAnsi="BrowalliaUPC" w:cs="BrowalliaUPC"/>
                <w:sz w:val="28"/>
                <w:szCs w:val="28"/>
                <w:lang w:val="en-US"/>
              </w:rPr>
              <w:t>1,632,231</w:t>
            </w:r>
          </w:p>
        </w:tc>
        <w:tc>
          <w:tcPr>
            <w:tcW w:w="1269" w:type="dxa"/>
            <w:gridSpan w:val="2"/>
            <w:shd w:val="clear" w:color="auto" w:fill="FFFFFF" w:themeFill="background1"/>
          </w:tcPr>
          <w:p w14:paraId="6F53F887" w14:textId="09B900F6" w:rsidR="006D02EB" w:rsidRPr="00EB3B58" w:rsidRDefault="006D02EB" w:rsidP="006D02EB">
            <w:pPr>
              <w:pBdr>
                <w:bottom w:val="single" w:sz="12" w:space="1" w:color="auto"/>
              </w:pBdr>
              <w:ind w:right="-43"/>
              <w:jc w:val="right"/>
              <w:rPr>
                <w:rFonts w:ascii="BrowalliaUPC" w:hAnsi="BrowalliaUPC" w:cs="BrowalliaUPC"/>
                <w:sz w:val="28"/>
                <w:szCs w:val="28"/>
              </w:rPr>
            </w:pPr>
            <w:r w:rsidRPr="00EB3B58">
              <w:rPr>
                <w:rFonts w:ascii="BrowalliaUPC" w:hAnsi="BrowalliaUPC" w:cs="BrowalliaUPC"/>
                <w:sz w:val="28"/>
                <w:szCs w:val="28"/>
              </w:rPr>
              <w:t>950,039</w:t>
            </w:r>
          </w:p>
        </w:tc>
      </w:tr>
    </w:tbl>
    <w:p w14:paraId="3E288290" w14:textId="77777777" w:rsidR="0034545F" w:rsidRDefault="0034545F" w:rsidP="0034545F">
      <w:pPr>
        <w:ind w:left="426" w:right="-45"/>
        <w:jc w:val="both"/>
        <w:rPr>
          <w:rFonts w:ascii="BrowalliaUPC" w:hAnsi="BrowalliaUPC" w:cs="BrowalliaUPC"/>
          <w:b/>
          <w:bCs/>
          <w:sz w:val="28"/>
          <w:szCs w:val="28"/>
        </w:rPr>
      </w:pPr>
    </w:p>
    <w:p w14:paraId="138680CC" w14:textId="7849D98A" w:rsidR="00F850FF" w:rsidRPr="00EB3B58" w:rsidRDefault="00F850FF" w:rsidP="00610BAC">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เงินกู้ยืมระยะยาว</w:t>
      </w:r>
    </w:p>
    <w:p w14:paraId="02211391" w14:textId="77777777" w:rsidR="008E0FDC" w:rsidRPr="00EB3B58" w:rsidRDefault="008E0FDC" w:rsidP="008E0FDC">
      <w:pPr>
        <w:tabs>
          <w:tab w:val="left" w:pos="900"/>
          <w:tab w:val="left" w:pos="2160"/>
        </w:tabs>
        <w:ind w:left="426"/>
        <w:jc w:val="thaiDistribute"/>
        <w:rPr>
          <w:rFonts w:ascii="BrowalliaUPC" w:hAnsi="BrowalliaUPC" w:cs="BrowalliaUPC"/>
          <w:sz w:val="28"/>
          <w:szCs w:val="28"/>
        </w:rPr>
      </w:pPr>
    </w:p>
    <w:p w14:paraId="49F84A36" w14:textId="4592DE00" w:rsidR="008E0FDC" w:rsidRPr="00EB3B58" w:rsidRDefault="008E0FDC" w:rsidP="008E0FDC">
      <w:pPr>
        <w:tabs>
          <w:tab w:val="left" w:pos="900"/>
          <w:tab w:val="left" w:pos="2160"/>
        </w:tabs>
        <w:ind w:left="426"/>
        <w:jc w:val="thaiDistribute"/>
        <w:rPr>
          <w:rFonts w:ascii="BrowalliaUPC" w:hAnsi="BrowalliaUPC" w:cs="BrowalliaUPC"/>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6D02EB">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และ </w:t>
      </w:r>
      <w:r w:rsidRPr="00EB3B58">
        <w:rPr>
          <w:rFonts w:ascii="BrowalliaUPC" w:hAnsi="BrowalliaUPC" w:cs="BrowalliaUPC"/>
          <w:sz w:val="28"/>
          <w:szCs w:val="28"/>
        </w:rPr>
        <w:t>256</w:t>
      </w:r>
      <w:r w:rsidR="006D02EB">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เงินกู้ยืมระยะยาวมียอดคงเหลือดังนี้</w:t>
      </w:r>
    </w:p>
    <w:p w14:paraId="5543DDB9" w14:textId="77777777" w:rsidR="008E0FDC" w:rsidRPr="00EB3B58" w:rsidRDefault="008E0FDC" w:rsidP="0087072C">
      <w:pPr>
        <w:tabs>
          <w:tab w:val="left" w:pos="900"/>
          <w:tab w:val="left" w:pos="2160"/>
        </w:tabs>
        <w:ind w:left="426"/>
        <w:jc w:val="thaiDistribute"/>
        <w:rPr>
          <w:rFonts w:ascii="BrowalliaUPC" w:hAnsi="BrowalliaUPC" w:cs="BrowalliaUPC"/>
          <w:sz w:val="28"/>
          <w:szCs w:val="28"/>
        </w:rPr>
      </w:pPr>
    </w:p>
    <w:tbl>
      <w:tblPr>
        <w:tblW w:w="9144" w:type="dxa"/>
        <w:tblInd w:w="324" w:type="dxa"/>
        <w:tblLayout w:type="fixed"/>
        <w:tblLook w:val="0000" w:firstRow="0" w:lastRow="0" w:firstColumn="0" w:lastColumn="0" w:noHBand="0" w:noVBand="0"/>
      </w:tblPr>
      <w:tblGrid>
        <w:gridCol w:w="3915"/>
        <w:gridCol w:w="1350"/>
        <w:gridCol w:w="1341"/>
        <w:gridCol w:w="1278"/>
        <w:gridCol w:w="1260"/>
      </w:tblGrid>
      <w:tr w:rsidR="008E0FDC" w:rsidRPr="00EB3B58" w14:paraId="287F7405" w14:textId="77777777" w:rsidTr="0087072C">
        <w:tc>
          <w:tcPr>
            <w:tcW w:w="3915" w:type="dxa"/>
            <w:vAlign w:val="bottom"/>
          </w:tcPr>
          <w:p w14:paraId="279DE677"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F9F180D" w14:textId="77777777" w:rsidR="008E0FDC" w:rsidRPr="00EB3B58" w:rsidRDefault="008E0FDC" w:rsidP="00D34556">
            <w:pPr>
              <w:ind w:right="34"/>
              <w:jc w:val="center"/>
              <w:rPr>
                <w:rFonts w:ascii="BrowalliaUPC" w:hAnsi="BrowalliaUPC" w:cs="BrowalliaUPC"/>
                <w:sz w:val="28"/>
                <w:szCs w:val="28"/>
              </w:rPr>
            </w:pPr>
          </w:p>
        </w:tc>
        <w:tc>
          <w:tcPr>
            <w:tcW w:w="2538" w:type="dxa"/>
            <w:gridSpan w:val="2"/>
            <w:vAlign w:val="bottom"/>
          </w:tcPr>
          <w:p w14:paraId="456AAD19" w14:textId="77777777" w:rsidR="008E0FDC" w:rsidRPr="00EB3B58" w:rsidRDefault="008E0FDC" w:rsidP="00D34556">
            <w:pPr>
              <w:ind w:right="34"/>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044DD2B5" w14:textId="77777777" w:rsidTr="0087072C">
        <w:tc>
          <w:tcPr>
            <w:tcW w:w="3915" w:type="dxa"/>
            <w:vAlign w:val="bottom"/>
          </w:tcPr>
          <w:p w14:paraId="3C92B8C9"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3C7D01B" w14:textId="77777777" w:rsidR="008E0FDC" w:rsidRPr="00EB3B58" w:rsidRDefault="008E0FDC" w:rsidP="001C12B4">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38" w:type="dxa"/>
            <w:gridSpan w:val="2"/>
            <w:vAlign w:val="bottom"/>
          </w:tcPr>
          <w:p w14:paraId="03879AE4" w14:textId="77777777" w:rsidR="008E0FDC" w:rsidRPr="00EB3B58" w:rsidRDefault="008E0FDC" w:rsidP="0087072C">
            <w:pPr>
              <w:pBdr>
                <w:bottom w:val="single" w:sz="4" w:space="1" w:color="auto"/>
              </w:pBdr>
              <w:ind w:right="-48"/>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6D02EB" w:rsidRPr="00EB3B58" w14:paraId="13CCA4AE" w14:textId="77777777" w:rsidTr="0087072C">
        <w:tc>
          <w:tcPr>
            <w:tcW w:w="3915" w:type="dxa"/>
            <w:vAlign w:val="bottom"/>
          </w:tcPr>
          <w:p w14:paraId="38990DDF" w14:textId="77777777" w:rsidR="006D02EB" w:rsidRPr="00EB3B58" w:rsidRDefault="006D02EB" w:rsidP="006D02EB">
            <w:pPr>
              <w:tabs>
                <w:tab w:val="left" w:pos="900"/>
              </w:tabs>
              <w:ind w:left="360" w:right="-43" w:hanging="360"/>
              <w:jc w:val="center"/>
              <w:rPr>
                <w:rFonts w:ascii="BrowalliaUPC" w:hAnsi="BrowalliaUPC" w:cs="BrowalliaUPC"/>
                <w:sz w:val="28"/>
                <w:szCs w:val="28"/>
              </w:rPr>
            </w:pPr>
          </w:p>
        </w:tc>
        <w:tc>
          <w:tcPr>
            <w:tcW w:w="1350" w:type="dxa"/>
            <w:vAlign w:val="bottom"/>
          </w:tcPr>
          <w:p w14:paraId="62B5EC9E" w14:textId="3D33B3A2" w:rsidR="006D02EB" w:rsidRPr="00EB3B58" w:rsidRDefault="006D02EB" w:rsidP="006D02E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341" w:type="dxa"/>
            <w:vAlign w:val="bottom"/>
          </w:tcPr>
          <w:p w14:paraId="7843439C" w14:textId="3CEC67F6" w:rsidR="006D02EB" w:rsidRPr="00EB3B58" w:rsidRDefault="006D02EB" w:rsidP="006D02E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78" w:type="dxa"/>
            <w:vAlign w:val="bottom"/>
          </w:tcPr>
          <w:p w14:paraId="4785AC2F" w14:textId="73CABDC2" w:rsidR="006D02EB" w:rsidRPr="00EB3B58" w:rsidRDefault="006D02EB" w:rsidP="006D02E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260" w:type="dxa"/>
            <w:vAlign w:val="bottom"/>
          </w:tcPr>
          <w:p w14:paraId="6E2B724B" w14:textId="518562F5" w:rsidR="006D02EB" w:rsidRPr="00EB3B58" w:rsidRDefault="006D02EB" w:rsidP="006D02EB">
            <w:pPr>
              <w:pBdr>
                <w:bottom w:val="single" w:sz="6" w:space="1" w:color="auto"/>
              </w:pBdr>
              <w:ind w:right="-48"/>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C689293" w14:textId="77777777" w:rsidTr="0087072C">
        <w:trPr>
          <w:trHeight w:val="307"/>
        </w:trPr>
        <w:tc>
          <w:tcPr>
            <w:tcW w:w="3915" w:type="dxa"/>
            <w:vAlign w:val="bottom"/>
          </w:tcPr>
          <w:p w14:paraId="2CD65D63" w14:textId="77777777" w:rsidR="008E0FDC" w:rsidRPr="00EB3B58" w:rsidRDefault="008E0FDC" w:rsidP="00D34556">
            <w:pPr>
              <w:tabs>
                <w:tab w:val="left" w:pos="900"/>
              </w:tabs>
              <w:ind w:left="360" w:right="-36" w:hanging="360"/>
              <w:jc w:val="both"/>
              <w:rPr>
                <w:rFonts w:ascii="BrowalliaUPC" w:hAnsi="BrowalliaUPC" w:cs="BrowalliaUPC"/>
                <w:sz w:val="28"/>
                <w:szCs w:val="28"/>
                <w:cs/>
                <w:lang w:val="en-GB"/>
              </w:rPr>
            </w:pPr>
          </w:p>
        </w:tc>
        <w:tc>
          <w:tcPr>
            <w:tcW w:w="1350" w:type="dxa"/>
            <w:vAlign w:val="bottom"/>
          </w:tcPr>
          <w:p w14:paraId="36C95EF4" w14:textId="77777777" w:rsidR="008E0FDC" w:rsidRPr="00EB3B58" w:rsidRDefault="008E0FDC" w:rsidP="00D34556">
            <w:pPr>
              <w:tabs>
                <w:tab w:val="decimal" w:pos="846"/>
              </w:tabs>
              <w:ind w:right="34"/>
              <w:jc w:val="both"/>
              <w:rPr>
                <w:rFonts w:ascii="BrowalliaUPC" w:hAnsi="BrowalliaUPC" w:cs="BrowalliaUPC"/>
                <w:sz w:val="28"/>
                <w:szCs w:val="28"/>
              </w:rPr>
            </w:pPr>
          </w:p>
        </w:tc>
        <w:tc>
          <w:tcPr>
            <w:tcW w:w="1341" w:type="dxa"/>
            <w:vAlign w:val="bottom"/>
          </w:tcPr>
          <w:p w14:paraId="664C9520" w14:textId="77777777" w:rsidR="008E0FDC" w:rsidRPr="00EB3B58" w:rsidRDefault="008E0FDC" w:rsidP="00D34556">
            <w:pPr>
              <w:tabs>
                <w:tab w:val="decimal" w:pos="846"/>
              </w:tabs>
              <w:ind w:right="34"/>
              <w:jc w:val="both"/>
              <w:rPr>
                <w:rFonts w:ascii="BrowalliaUPC" w:hAnsi="BrowalliaUPC" w:cs="BrowalliaUPC"/>
                <w:sz w:val="28"/>
                <w:szCs w:val="28"/>
              </w:rPr>
            </w:pPr>
          </w:p>
        </w:tc>
        <w:tc>
          <w:tcPr>
            <w:tcW w:w="1278" w:type="dxa"/>
            <w:vAlign w:val="bottom"/>
          </w:tcPr>
          <w:p w14:paraId="2301C857" w14:textId="77777777" w:rsidR="008E0FDC" w:rsidRPr="00EB3B58" w:rsidRDefault="008E0FDC" w:rsidP="00D34556">
            <w:pPr>
              <w:tabs>
                <w:tab w:val="decimal" w:pos="846"/>
              </w:tabs>
              <w:ind w:right="34"/>
              <w:jc w:val="both"/>
              <w:rPr>
                <w:rFonts w:ascii="BrowalliaUPC" w:hAnsi="BrowalliaUPC" w:cs="BrowalliaUPC"/>
                <w:sz w:val="28"/>
                <w:szCs w:val="28"/>
              </w:rPr>
            </w:pPr>
          </w:p>
        </w:tc>
        <w:tc>
          <w:tcPr>
            <w:tcW w:w="1260" w:type="dxa"/>
            <w:vAlign w:val="bottom"/>
          </w:tcPr>
          <w:p w14:paraId="166F71AC" w14:textId="77777777" w:rsidR="008E0FDC" w:rsidRPr="00EB3B58" w:rsidRDefault="008E0FDC" w:rsidP="0087072C">
            <w:pPr>
              <w:ind w:right="-48"/>
              <w:jc w:val="center"/>
              <w:rPr>
                <w:rFonts w:ascii="BrowalliaUPC" w:hAnsi="BrowalliaUPC" w:cs="BrowalliaUPC"/>
                <w:sz w:val="28"/>
                <w:szCs w:val="28"/>
              </w:rPr>
            </w:pPr>
          </w:p>
        </w:tc>
      </w:tr>
      <w:tr w:rsidR="006D02EB" w:rsidRPr="00EB3B58" w14:paraId="3B0E6E49" w14:textId="77777777" w:rsidTr="0087072C">
        <w:tc>
          <w:tcPr>
            <w:tcW w:w="3915" w:type="dxa"/>
            <w:vAlign w:val="bottom"/>
          </w:tcPr>
          <w:p w14:paraId="62CBE8FE" w14:textId="77777777" w:rsidR="006D02EB" w:rsidRPr="00EB3B58" w:rsidRDefault="006D02EB" w:rsidP="006D02EB">
            <w:pPr>
              <w:tabs>
                <w:tab w:val="left" w:pos="900"/>
              </w:tabs>
              <w:ind w:left="360" w:right="-36" w:hanging="360"/>
              <w:jc w:val="both"/>
              <w:rPr>
                <w:rFonts w:ascii="BrowalliaUPC" w:hAnsi="BrowalliaUPC" w:cs="BrowalliaUPC"/>
                <w:sz w:val="28"/>
                <w:szCs w:val="28"/>
                <w:u w:val="single"/>
                <w:cs/>
                <w:lang w:val="en-GB"/>
              </w:rPr>
            </w:pPr>
            <w:r w:rsidRPr="00EB3B58">
              <w:rPr>
                <w:rFonts w:ascii="BrowalliaUPC" w:hAnsi="BrowalliaUPC" w:cs="BrowalliaUPC"/>
                <w:sz w:val="28"/>
                <w:szCs w:val="28"/>
                <w:cs/>
                <w:lang w:val="en-GB"/>
              </w:rPr>
              <w:t>ยอดคงเหลือ</w:t>
            </w:r>
          </w:p>
        </w:tc>
        <w:tc>
          <w:tcPr>
            <w:tcW w:w="1350" w:type="dxa"/>
            <w:vAlign w:val="bottom"/>
          </w:tcPr>
          <w:p w14:paraId="43B63F13" w14:textId="059E2ECB" w:rsidR="006D02EB" w:rsidRPr="00EB3B58" w:rsidRDefault="00747759" w:rsidP="006D02EB">
            <w:pPr>
              <w:ind w:right="-15"/>
              <w:jc w:val="right"/>
              <w:rPr>
                <w:rFonts w:ascii="BrowalliaUPC" w:hAnsi="BrowalliaUPC" w:cs="BrowalliaUPC"/>
                <w:sz w:val="28"/>
                <w:szCs w:val="28"/>
              </w:rPr>
            </w:pPr>
            <w:r w:rsidRPr="00747759">
              <w:rPr>
                <w:rFonts w:ascii="BrowalliaUPC" w:hAnsi="BrowalliaUPC" w:cs="BrowalliaUPC"/>
                <w:sz w:val="28"/>
                <w:szCs w:val="28"/>
              </w:rPr>
              <w:t>19,347,757</w:t>
            </w:r>
          </w:p>
        </w:tc>
        <w:tc>
          <w:tcPr>
            <w:tcW w:w="1341" w:type="dxa"/>
            <w:vAlign w:val="bottom"/>
          </w:tcPr>
          <w:p w14:paraId="419E9DD5" w14:textId="6208096F" w:rsidR="006D02EB" w:rsidRPr="00EB3B58" w:rsidRDefault="006D02EB" w:rsidP="006D02EB">
            <w:pPr>
              <w:ind w:right="-12"/>
              <w:jc w:val="right"/>
              <w:rPr>
                <w:rFonts w:ascii="BrowalliaUPC" w:hAnsi="BrowalliaUPC" w:cs="BrowalliaUPC"/>
                <w:sz w:val="28"/>
                <w:szCs w:val="28"/>
              </w:rPr>
            </w:pPr>
            <w:r w:rsidRPr="00EB3B58">
              <w:rPr>
                <w:rFonts w:ascii="BrowalliaUPC" w:hAnsi="BrowalliaUPC" w:cs="BrowalliaUPC"/>
                <w:sz w:val="28"/>
                <w:szCs w:val="28"/>
              </w:rPr>
              <w:t>20,945,241</w:t>
            </w:r>
          </w:p>
        </w:tc>
        <w:tc>
          <w:tcPr>
            <w:tcW w:w="1278" w:type="dxa"/>
            <w:vAlign w:val="bottom"/>
          </w:tcPr>
          <w:p w14:paraId="7D19DDBA" w14:textId="545213DA" w:rsidR="006D02EB" w:rsidRPr="00EB3B58" w:rsidRDefault="00747759" w:rsidP="006D02EB">
            <w:pPr>
              <w:ind w:right="-27"/>
              <w:jc w:val="right"/>
              <w:rPr>
                <w:rFonts w:ascii="BrowalliaUPC" w:hAnsi="BrowalliaUPC" w:cs="BrowalliaUPC"/>
                <w:sz w:val="28"/>
                <w:szCs w:val="28"/>
              </w:rPr>
            </w:pPr>
            <w:r w:rsidRPr="00747759">
              <w:rPr>
                <w:rFonts w:ascii="BrowalliaUPC" w:hAnsi="BrowalliaUPC" w:cs="BrowalliaUPC"/>
                <w:sz w:val="28"/>
                <w:szCs w:val="28"/>
              </w:rPr>
              <w:t>14,527,352</w:t>
            </w:r>
          </w:p>
        </w:tc>
        <w:tc>
          <w:tcPr>
            <w:tcW w:w="1260" w:type="dxa"/>
            <w:vAlign w:val="bottom"/>
          </w:tcPr>
          <w:p w14:paraId="645C113E" w14:textId="3C8929C4" w:rsidR="006D02EB" w:rsidRPr="00EB3B58" w:rsidRDefault="006D02EB" w:rsidP="006D02EB">
            <w:pPr>
              <w:ind w:right="-48"/>
              <w:jc w:val="right"/>
              <w:rPr>
                <w:rFonts w:ascii="BrowalliaUPC" w:hAnsi="BrowalliaUPC" w:cs="BrowalliaUPC"/>
                <w:sz w:val="28"/>
                <w:szCs w:val="28"/>
              </w:rPr>
            </w:pPr>
            <w:r w:rsidRPr="00EB3B58">
              <w:rPr>
                <w:rFonts w:ascii="BrowalliaUPC" w:hAnsi="BrowalliaUPC" w:cs="BrowalliaUPC"/>
                <w:sz w:val="28"/>
                <w:szCs w:val="28"/>
              </w:rPr>
              <w:t>17,064,746</w:t>
            </w:r>
          </w:p>
        </w:tc>
      </w:tr>
      <w:tr w:rsidR="006D02EB" w:rsidRPr="00EB3B58" w14:paraId="08EF45F4" w14:textId="77777777" w:rsidTr="0087072C">
        <w:tc>
          <w:tcPr>
            <w:tcW w:w="3915" w:type="dxa"/>
            <w:vAlign w:val="bottom"/>
          </w:tcPr>
          <w:p w14:paraId="33A9BC8A" w14:textId="77777777" w:rsidR="006D02EB" w:rsidRPr="00EB3B58" w:rsidRDefault="006D02EB" w:rsidP="006D02EB">
            <w:pPr>
              <w:tabs>
                <w:tab w:val="left" w:pos="900"/>
              </w:tabs>
              <w:ind w:left="360" w:right="-36" w:hanging="360"/>
              <w:jc w:val="both"/>
              <w:rPr>
                <w:rFonts w:ascii="BrowalliaUPC" w:hAnsi="BrowalliaUPC" w:cs="BrowalliaUPC"/>
                <w:sz w:val="28"/>
                <w:szCs w:val="28"/>
              </w:rPr>
            </w:pPr>
            <w:r w:rsidRPr="00EB3B58">
              <w:rPr>
                <w:rFonts w:ascii="BrowalliaUPC" w:hAnsi="BrowalliaUPC" w:cs="BrowalliaUPC"/>
                <w:sz w:val="28"/>
                <w:szCs w:val="28"/>
                <w:cs/>
              </w:rPr>
              <w:t>หัก : ส่วนที่ถึงกำหนดชำระภายในหนึ่งปี</w:t>
            </w:r>
          </w:p>
        </w:tc>
        <w:tc>
          <w:tcPr>
            <w:tcW w:w="1350" w:type="dxa"/>
            <w:vAlign w:val="bottom"/>
          </w:tcPr>
          <w:p w14:paraId="11B2C1B1" w14:textId="2DFE72CE" w:rsidR="006D02EB" w:rsidRPr="00EB3B58" w:rsidRDefault="00747759" w:rsidP="006D02EB">
            <w:pPr>
              <w:pBdr>
                <w:bottom w:val="single" w:sz="4" w:space="1" w:color="auto"/>
              </w:pBdr>
              <w:ind w:right="-15"/>
              <w:jc w:val="right"/>
              <w:rPr>
                <w:rFonts w:ascii="BrowalliaUPC" w:hAnsi="BrowalliaUPC" w:cs="BrowalliaUPC"/>
                <w:sz w:val="28"/>
                <w:szCs w:val="28"/>
              </w:rPr>
            </w:pPr>
            <w:r w:rsidRPr="00747759">
              <w:rPr>
                <w:rFonts w:ascii="BrowalliaUPC" w:hAnsi="BrowalliaUPC" w:cs="BrowalliaUPC"/>
                <w:sz w:val="28"/>
                <w:szCs w:val="28"/>
              </w:rPr>
              <w:t>(12,936,634)</w:t>
            </w:r>
          </w:p>
        </w:tc>
        <w:tc>
          <w:tcPr>
            <w:tcW w:w="1341" w:type="dxa"/>
            <w:vAlign w:val="bottom"/>
          </w:tcPr>
          <w:p w14:paraId="11BD68B0" w14:textId="695ECA27" w:rsidR="006D02EB" w:rsidRPr="00EB3B58" w:rsidRDefault="006D02EB" w:rsidP="006D02EB">
            <w:pPr>
              <w:pBdr>
                <w:bottom w:val="single" w:sz="4" w:space="1" w:color="auto"/>
              </w:pBdr>
              <w:ind w:right="-12"/>
              <w:jc w:val="right"/>
              <w:rPr>
                <w:rFonts w:ascii="BrowalliaUPC" w:hAnsi="BrowalliaUPC" w:cs="BrowalliaUPC"/>
                <w:sz w:val="28"/>
                <w:szCs w:val="28"/>
              </w:rPr>
            </w:pPr>
            <w:r w:rsidRPr="00EB3B58">
              <w:rPr>
                <w:rFonts w:ascii="BrowalliaUPC" w:hAnsi="BrowalliaUPC" w:cs="BrowalliaUPC"/>
                <w:sz w:val="28"/>
                <w:szCs w:val="28"/>
              </w:rPr>
              <w:t>(14,060,347)</w:t>
            </w:r>
          </w:p>
        </w:tc>
        <w:tc>
          <w:tcPr>
            <w:tcW w:w="1278" w:type="dxa"/>
            <w:vAlign w:val="bottom"/>
          </w:tcPr>
          <w:p w14:paraId="2A65E30F" w14:textId="39BDA7B8" w:rsidR="006D02EB" w:rsidRPr="00EB3B58" w:rsidRDefault="00747759" w:rsidP="006D02EB">
            <w:pPr>
              <w:pBdr>
                <w:bottom w:val="single" w:sz="4" w:space="1" w:color="auto"/>
              </w:pBdr>
              <w:ind w:right="-27"/>
              <w:jc w:val="right"/>
              <w:rPr>
                <w:rFonts w:ascii="BrowalliaUPC" w:hAnsi="BrowalliaUPC" w:cs="BrowalliaUPC"/>
                <w:sz w:val="28"/>
                <w:szCs w:val="28"/>
              </w:rPr>
            </w:pPr>
            <w:r w:rsidRPr="00747759">
              <w:rPr>
                <w:rFonts w:ascii="BrowalliaUPC" w:hAnsi="BrowalliaUPC" w:cs="BrowalliaUPC"/>
                <w:sz w:val="28"/>
                <w:szCs w:val="28"/>
              </w:rPr>
              <w:t>(11,813,146)</w:t>
            </w:r>
          </w:p>
        </w:tc>
        <w:tc>
          <w:tcPr>
            <w:tcW w:w="1260" w:type="dxa"/>
            <w:vAlign w:val="bottom"/>
          </w:tcPr>
          <w:p w14:paraId="21C475FE" w14:textId="75141546" w:rsidR="006D02EB" w:rsidRPr="00EB3B58" w:rsidRDefault="006D02EB" w:rsidP="006D02EB">
            <w:pPr>
              <w:pBdr>
                <w:bottom w:val="single" w:sz="4" w:space="1" w:color="auto"/>
              </w:pBdr>
              <w:ind w:right="-48"/>
              <w:jc w:val="right"/>
              <w:rPr>
                <w:rFonts w:ascii="BrowalliaUPC" w:hAnsi="BrowalliaUPC" w:cs="BrowalliaUPC"/>
                <w:sz w:val="28"/>
                <w:szCs w:val="28"/>
              </w:rPr>
            </w:pPr>
            <w:r w:rsidRPr="00EB3B58">
              <w:rPr>
                <w:rFonts w:ascii="BrowalliaUPC" w:hAnsi="BrowalliaUPC" w:cs="BrowalliaUPC"/>
                <w:sz w:val="28"/>
                <w:szCs w:val="28"/>
              </w:rPr>
              <w:t>(13,160,908)</w:t>
            </w:r>
          </w:p>
        </w:tc>
      </w:tr>
      <w:tr w:rsidR="006D02EB" w:rsidRPr="00EB3B58" w14:paraId="5C18C177" w14:textId="77777777" w:rsidTr="0087072C">
        <w:tc>
          <w:tcPr>
            <w:tcW w:w="3915" w:type="dxa"/>
            <w:vAlign w:val="bottom"/>
          </w:tcPr>
          <w:p w14:paraId="5E5B495A" w14:textId="77777777" w:rsidR="006D02EB" w:rsidRPr="00EB3B58" w:rsidRDefault="006D02EB" w:rsidP="006D02EB">
            <w:pPr>
              <w:tabs>
                <w:tab w:val="left" w:pos="900"/>
              </w:tabs>
              <w:ind w:left="360" w:right="-36" w:hanging="360"/>
              <w:jc w:val="both"/>
              <w:rPr>
                <w:rFonts w:ascii="BrowalliaUPC" w:hAnsi="BrowalliaUPC" w:cs="BrowalliaUPC"/>
                <w:sz w:val="28"/>
                <w:szCs w:val="28"/>
                <w:cs/>
              </w:rPr>
            </w:pPr>
            <w:r w:rsidRPr="00EB3B58">
              <w:rPr>
                <w:rFonts w:ascii="BrowalliaUPC" w:hAnsi="BrowalliaUPC" w:cs="BrowalliaUPC"/>
                <w:sz w:val="28"/>
                <w:szCs w:val="28"/>
                <w:cs/>
              </w:rPr>
              <w:t>สุทธิ</w:t>
            </w:r>
          </w:p>
        </w:tc>
        <w:tc>
          <w:tcPr>
            <w:tcW w:w="1350" w:type="dxa"/>
            <w:vAlign w:val="bottom"/>
          </w:tcPr>
          <w:p w14:paraId="6F19E5DF" w14:textId="2BBFF421" w:rsidR="006D02EB" w:rsidRPr="00EB3B58" w:rsidRDefault="00747759" w:rsidP="006D02EB">
            <w:pPr>
              <w:pStyle w:val="Style1"/>
              <w:tabs>
                <w:tab w:val="clear" w:pos="882"/>
              </w:tabs>
              <w:ind w:right="-15"/>
              <w:jc w:val="right"/>
              <w:rPr>
                <w:rFonts w:ascii="BrowalliaUPC" w:hAnsi="BrowalliaUPC" w:cs="BrowalliaUPC"/>
                <w:sz w:val="28"/>
                <w:szCs w:val="28"/>
                <w:lang w:val="en-US"/>
              </w:rPr>
            </w:pPr>
            <w:r w:rsidRPr="00747759">
              <w:rPr>
                <w:rFonts w:ascii="BrowalliaUPC" w:hAnsi="BrowalliaUPC" w:cs="BrowalliaUPC"/>
                <w:sz w:val="28"/>
                <w:szCs w:val="28"/>
                <w:lang w:val="en-US"/>
              </w:rPr>
              <w:t>6,411,123</w:t>
            </w:r>
          </w:p>
        </w:tc>
        <w:tc>
          <w:tcPr>
            <w:tcW w:w="1341" w:type="dxa"/>
            <w:vAlign w:val="bottom"/>
          </w:tcPr>
          <w:p w14:paraId="4F949698" w14:textId="747E2A68" w:rsidR="006D02EB" w:rsidRPr="00EB3B58" w:rsidRDefault="006D02EB" w:rsidP="006D02EB">
            <w:pPr>
              <w:pStyle w:val="Style1"/>
              <w:tabs>
                <w:tab w:val="clear" w:pos="882"/>
              </w:tabs>
              <w:ind w:right="-12"/>
              <w:jc w:val="right"/>
              <w:rPr>
                <w:rFonts w:ascii="BrowalliaUPC" w:hAnsi="BrowalliaUPC" w:cs="BrowalliaUPC"/>
                <w:sz w:val="28"/>
                <w:szCs w:val="28"/>
                <w:lang w:val="en-US"/>
              </w:rPr>
            </w:pPr>
            <w:r w:rsidRPr="00EB3B58">
              <w:rPr>
                <w:rFonts w:ascii="BrowalliaUPC" w:hAnsi="BrowalliaUPC" w:cs="BrowalliaUPC"/>
                <w:sz w:val="28"/>
                <w:szCs w:val="28"/>
                <w:lang w:val="en-US"/>
              </w:rPr>
              <w:t>6,884,894</w:t>
            </w:r>
          </w:p>
        </w:tc>
        <w:tc>
          <w:tcPr>
            <w:tcW w:w="1278" w:type="dxa"/>
            <w:vAlign w:val="bottom"/>
          </w:tcPr>
          <w:p w14:paraId="1262255B" w14:textId="1B916950" w:rsidR="006D02EB" w:rsidRPr="00EB3B58" w:rsidRDefault="00747759" w:rsidP="006D02EB">
            <w:pPr>
              <w:pBdr>
                <w:bottom w:val="single" w:sz="12" w:space="1" w:color="auto"/>
              </w:pBdr>
              <w:ind w:right="-27"/>
              <w:jc w:val="right"/>
              <w:rPr>
                <w:rFonts w:ascii="BrowalliaUPC" w:hAnsi="BrowalliaUPC" w:cs="BrowalliaUPC"/>
                <w:sz w:val="28"/>
                <w:szCs w:val="28"/>
                <w:cs/>
              </w:rPr>
            </w:pPr>
            <w:r w:rsidRPr="00747759">
              <w:rPr>
                <w:rFonts w:ascii="BrowalliaUPC" w:hAnsi="BrowalliaUPC" w:cs="BrowalliaUPC"/>
                <w:sz w:val="28"/>
                <w:szCs w:val="28"/>
              </w:rPr>
              <w:t>2,714,206</w:t>
            </w:r>
          </w:p>
        </w:tc>
        <w:tc>
          <w:tcPr>
            <w:tcW w:w="1260" w:type="dxa"/>
            <w:vAlign w:val="bottom"/>
          </w:tcPr>
          <w:p w14:paraId="5A3FC942" w14:textId="1E810CCD" w:rsidR="006D02EB" w:rsidRPr="00EB3B58" w:rsidRDefault="006D02EB" w:rsidP="006D02EB">
            <w:pPr>
              <w:pBdr>
                <w:bottom w:val="single" w:sz="12" w:space="1" w:color="auto"/>
              </w:pBdr>
              <w:ind w:right="-48"/>
              <w:jc w:val="right"/>
              <w:rPr>
                <w:rFonts w:ascii="BrowalliaUPC" w:hAnsi="BrowalliaUPC" w:cs="BrowalliaUPC"/>
                <w:sz w:val="28"/>
                <w:szCs w:val="28"/>
                <w:cs/>
              </w:rPr>
            </w:pPr>
            <w:r w:rsidRPr="00EB3B58">
              <w:rPr>
                <w:rFonts w:ascii="BrowalliaUPC" w:hAnsi="BrowalliaUPC" w:cs="BrowalliaUPC"/>
                <w:sz w:val="28"/>
                <w:szCs w:val="28"/>
              </w:rPr>
              <w:t>3,903,838</w:t>
            </w:r>
          </w:p>
        </w:tc>
      </w:tr>
    </w:tbl>
    <w:p w14:paraId="2A88DF4F" w14:textId="6EBE6A1A" w:rsidR="00867303" w:rsidRDefault="00867303" w:rsidP="008E0FDC">
      <w:pPr>
        <w:tabs>
          <w:tab w:val="left" w:pos="900"/>
          <w:tab w:val="left" w:pos="2160"/>
        </w:tabs>
        <w:ind w:left="426"/>
        <w:jc w:val="thaiDistribute"/>
        <w:rPr>
          <w:rFonts w:ascii="BrowalliaUPC" w:hAnsi="BrowalliaUPC" w:cs="BrowalliaUPC"/>
          <w:sz w:val="28"/>
          <w:szCs w:val="28"/>
        </w:rPr>
      </w:pPr>
    </w:p>
    <w:p w14:paraId="1B155DF1" w14:textId="72CFB6AE" w:rsidR="008E0FDC" w:rsidRPr="00EB3B58" w:rsidRDefault="008E0FDC" w:rsidP="008E0FDC">
      <w:pPr>
        <w:tabs>
          <w:tab w:val="left" w:pos="900"/>
          <w:tab w:val="left" w:pos="2160"/>
        </w:tabs>
        <w:ind w:left="426"/>
        <w:jc w:val="thaiDistribute"/>
        <w:rPr>
          <w:rFonts w:ascii="BrowalliaUPC" w:hAnsi="BrowalliaUPC" w:cs="BrowalliaUPC"/>
          <w:sz w:val="28"/>
          <w:szCs w:val="28"/>
        </w:rPr>
      </w:pPr>
      <w:r w:rsidRPr="00EB3B58">
        <w:rPr>
          <w:rFonts w:ascii="BrowalliaUPC" w:hAnsi="BrowalliaUPC" w:cs="BrowalliaUPC"/>
          <w:sz w:val="28"/>
          <w:szCs w:val="28"/>
          <w:cs/>
        </w:rPr>
        <w:t xml:space="preserve">การเปลี่ยนแปลงของเงินกู้ยืมระยะยาวสำหรับปีสิ้นสุดวันที่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rPr>
        <w:t xml:space="preserve"> 256</w:t>
      </w:r>
      <w:r w:rsidR="006D02EB">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6D02EB">
        <w:rPr>
          <w:rFonts w:ascii="BrowalliaUPC" w:hAnsi="BrowalliaUPC" w:cs="BrowalliaUPC"/>
          <w:sz w:val="28"/>
          <w:szCs w:val="28"/>
        </w:rPr>
        <w:t>4</w:t>
      </w:r>
      <w:r w:rsidRPr="00EB3B58">
        <w:rPr>
          <w:rFonts w:ascii="BrowalliaUPC" w:hAnsi="BrowalliaUPC" w:cs="BrowalliaUPC"/>
          <w:sz w:val="28"/>
          <w:szCs w:val="28"/>
          <w:cs/>
        </w:rPr>
        <w:t xml:space="preserve"> มีรายละเอียดดังนี้ </w:t>
      </w:r>
    </w:p>
    <w:p w14:paraId="1DC1AE09" w14:textId="77777777" w:rsidR="008E0FDC" w:rsidRPr="00EB3B58" w:rsidRDefault="008E0FDC" w:rsidP="003452A7">
      <w:pPr>
        <w:tabs>
          <w:tab w:val="left" w:pos="900"/>
          <w:tab w:val="left" w:pos="2160"/>
        </w:tabs>
        <w:ind w:left="426"/>
        <w:jc w:val="thaiDistribute"/>
        <w:rPr>
          <w:rFonts w:ascii="BrowalliaUPC" w:hAnsi="BrowalliaUPC" w:cs="BrowalliaUPC"/>
          <w:sz w:val="28"/>
          <w:szCs w:val="28"/>
        </w:rPr>
      </w:pPr>
    </w:p>
    <w:tbl>
      <w:tblPr>
        <w:tblW w:w="9135" w:type="dxa"/>
        <w:tblInd w:w="324" w:type="dxa"/>
        <w:tblLayout w:type="fixed"/>
        <w:tblLook w:val="0000" w:firstRow="0" w:lastRow="0" w:firstColumn="0" w:lastColumn="0" w:noHBand="0" w:noVBand="0"/>
      </w:tblPr>
      <w:tblGrid>
        <w:gridCol w:w="3906"/>
        <w:gridCol w:w="1359"/>
        <w:gridCol w:w="1350"/>
        <w:gridCol w:w="1277"/>
        <w:gridCol w:w="1243"/>
      </w:tblGrid>
      <w:tr w:rsidR="008E0FDC" w:rsidRPr="00EB3B58" w14:paraId="267C7EF0" w14:textId="77777777" w:rsidTr="0087072C">
        <w:tc>
          <w:tcPr>
            <w:tcW w:w="3906" w:type="dxa"/>
          </w:tcPr>
          <w:p w14:paraId="2A3E4DB0"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3337182E"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520" w:type="dxa"/>
            <w:gridSpan w:val="2"/>
          </w:tcPr>
          <w:p w14:paraId="63A75BE0" w14:textId="77777777" w:rsidR="008E0FDC" w:rsidRPr="00EB3B58" w:rsidRDefault="008E0FDC" w:rsidP="00D34556">
            <w:pPr>
              <w:tabs>
                <w:tab w:val="left" w:pos="900"/>
              </w:tabs>
              <w:ind w:left="360" w:right="-43" w:hanging="360"/>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4D1536D9" w14:textId="77777777" w:rsidTr="0087072C">
        <w:tc>
          <w:tcPr>
            <w:tcW w:w="3906" w:type="dxa"/>
          </w:tcPr>
          <w:p w14:paraId="111E7982" w14:textId="77777777" w:rsidR="008E0FDC" w:rsidRPr="00EB3B58"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59282C2B" w14:textId="77777777" w:rsidR="008E0FDC" w:rsidRPr="00EB3B58" w:rsidRDefault="008E0FDC" w:rsidP="00D34556">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520" w:type="dxa"/>
            <w:gridSpan w:val="2"/>
          </w:tcPr>
          <w:p w14:paraId="75335372" w14:textId="77777777" w:rsidR="008E0FDC" w:rsidRPr="00EB3B58" w:rsidRDefault="008E0FDC" w:rsidP="00D34556">
            <w:pPr>
              <w:pBdr>
                <w:bottom w:val="single" w:sz="4" w:space="1" w:color="auto"/>
              </w:pBdr>
              <w:ind w:right="-43"/>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6D02EB" w:rsidRPr="00EB3B58" w14:paraId="65CB0D98" w14:textId="77777777" w:rsidTr="0087072C">
        <w:tc>
          <w:tcPr>
            <w:tcW w:w="3906" w:type="dxa"/>
          </w:tcPr>
          <w:p w14:paraId="41E5F52E" w14:textId="77777777" w:rsidR="006D02EB" w:rsidRPr="00EB3B58" w:rsidRDefault="006D02EB" w:rsidP="006D02EB">
            <w:pPr>
              <w:tabs>
                <w:tab w:val="left" w:pos="900"/>
              </w:tabs>
              <w:ind w:left="162" w:right="-36" w:hanging="162"/>
              <w:jc w:val="both"/>
              <w:rPr>
                <w:rFonts w:ascii="BrowalliaUPC" w:hAnsi="BrowalliaUPC" w:cs="BrowalliaUPC"/>
                <w:b/>
                <w:sz w:val="28"/>
                <w:szCs w:val="28"/>
              </w:rPr>
            </w:pPr>
          </w:p>
        </w:tc>
        <w:tc>
          <w:tcPr>
            <w:tcW w:w="1359" w:type="dxa"/>
            <w:vAlign w:val="bottom"/>
          </w:tcPr>
          <w:p w14:paraId="2DFBB117" w14:textId="223F2679" w:rsidR="006D02EB" w:rsidRPr="00EB3B58" w:rsidRDefault="006D02EB" w:rsidP="006D02EB">
            <w:pPr>
              <w:pBdr>
                <w:bottom w:val="single" w:sz="6" w:space="1" w:color="auto"/>
              </w:pBdr>
              <w:tabs>
                <w:tab w:val="left" w:pos="900"/>
              </w:tabs>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5</w:t>
            </w:r>
          </w:p>
        </w:tc>
        <w:tc>
          <w:tcPr>
            <w:tcW w:w="1350" w:type="dxa"/>
            <w:vAlign w:val="bottom"/>
          </w:tcPr>
          <w:p w14:paraId="2BC58EDB" w14:textId="6A689341" w:rsidR="006D02EB" w:rsidRPr="00EB3B58" w:rsidRDefault="006D02EB" w:rsidP="006D02EB">
            <w:pPr>
              <w:pBdr>
                <w:bottom w:val="single" w:sz="6"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1277" w:type="dxa"/>
            <w:vAlign w:val="bottom"/>
          </w:tcPr>
          <w:p w14:paraId="550636AF" w14:textId="7E9C69A9" w:rsidR="006D02EB" w:rsidRPr="006D02EB" w:rsidRDefault="006D02EB" w:rsidP="006D02EB">
            <w:pPr>
              <w:pBdr>
                <w:bottom w:val="single" w:sz="6" w:space="1" w:color="auto"/>
              </w:pBdr>
              <w:tabs>
                <w:tab w:val="left" w:pos="900"/>
              </w:tabs>
              <w:jc w:val="center"/>
              <w:rPr>
                <w:rFonts w:ascii="BrowalliaUPC" w:hAnsi="BrowalliaUPC" w:cs="BrowalliaUPC"/>
                <w:sz w:val="28"/>
                <w:szCs w:val="28"/>
                <w:cs/>
              </w:rPr>
            </w:pPr>
            <w:r w:rsidRPr="006D02EB">
              <w:rPr>
                <w:rFonts w:ascii="BrowalliaUPC" w:hAnsi="BrowalliaUPC" w:cs="BrowalliaUPC"/>
                <w:sz w:val="28"/>
                <w:szCs w:val="28"/>
              </w:rPr>
              <w:t>256</w:t>
            </w:r>
            <w:r w:rsidR="00131CF4">
              <w:rPr>
                <w:rFonts w:ascii="BrowalliaUPC" w:hAnsi="BrowalliaUPC" w:cs="BrowalliaUPC"/>
                <w:sz w:val="28"/>
                <w:szCs w:val="28"/>
              </w:rPr>
              <w:t>5</w:t>
            </w:r>
          </w:p>
        </w:tc>
        <w:tc>
          <w:tcPr>
            <w:tcW w:w="1243" w:type="dxa"/>
            <w:vAlign w:val="bottom"/>
          </w:tcPr>
          <w:p w14:paraId="6A6CAA38" w14:textId="0B779A14" w:rsidR="006D02EB" w:rsidRPr="006D02EB" w:rsidRDefault="006D02EB" w:rsidP="006D02EB">
            <w:pPr>
              <w:pBdr>
                <w:bottom w:val="single" w:sz="6" w:space="1" w:color="auto"/>
              </w:pBdr>
              <w:ind w:right="-43"/>
              <w:jc w:val="center"/>
              <w:rPr>
                <w:rFonts w:ascii="BrowalliaUPC" w:hAnsi="BrowalliaUPC" w:cs="BrowalliaUPC"/>
                <w:sz w:val="28"/>
                <w:szCs w:val="28"/>
              </w:rPr>
            </w:pPr>
            <w:r w:rsidRPr="006D02EB">
              <w:rPr>
                <w:rFonts w:ascii="BrowalliaUPC" w:hAnsi="BrowalliaUPC" w:cs="BrowalliaUPC"/>
                <w:sz w:val="28"/>
                <w:szCs w:val="28"/>
              </w:rPr>
              <w:t>256</w:t>
            </w:r>
            <w:r w:rsidR="00131CF4">
              <w:rPr>
                <w:rFonts w:ascii="BrowalliaUPC" w:hAnsi="BrowalliaUPC" w:cs="BrowalliaUPC"/>
                <w:sz w:val="28"/>
                <w:szCs w:val="28"/>
              </w:rPr>
              <w:t>4</w:t>
            </w:r>
          </w:p>
        </w:tc>
      </w:tr>
      <w:tr w:rsidR="008E0FDC" w:rsidRPr="00EB3B58" w14:paraId="28B9987C" w14:textId="77777777" w:rsidTr="0087072C">
        <w:tc>
          <w:tcPr>
            <w:tcW w:w="3906" w:type="dxa"/>
          </w:tcPr>
          <w:p w14:paraId="39D56599" w14:textId="77777777" w:rsidR="008E0FDC" w:rsidRPr="00EB3B58" w:rsidRDefault="008E0FDC" w:rsidP="00D34556">
            <w:pPr>
              <w:tabs>
                <w:tab w:val="left" w:pos="900"/>
              </w:tabs>
              <w:ind w:left="162" w:right="-36" w:hanging="162"/>
              <w:jc w:val="both"/>
              <w:rPr>
                <w:rFonts w:ascii="BrowalliaUPC" w:hAnsi="BrowalliaUPC" w:cs="BrowalliaUPC"/>
                <w:b/>
                <w:sz w:val="28"/>
                <w:szCs w:val="28"/>
                <w:cs/>
              </w:rPr>
            </w:pPr>
          </w:p>
        </w:tc>
        <w:tc>
          <w:tcPr>
            <w:tcW w:w="1359" w:type="dxa"/>
          </w:tcPr>
          <w:p w14:paraId="4AA76F34" w14:textId="77777777" w:rsidR="008E0FDC" w:rsidRPr="00EB3B58" w:rsidRDefault="008E0FDC" w:rsidP="00D34556">
            <w:pPr>
              <w:ind w:right="-43"/>
              <w:jc w:val="right"/>
              <w:rPr>
                <w:rFonts w:ascii="BrowalliaUPC" w:hAnsi="BrowalliaUPC" w:cs="BrowalliaUPC"/>
                <w:sz w:val="28"/>
                <w:szCs w:val="28"/>
              </w:rPr>
            </w:pPr>
          </w:p>
        </w:tc>
        <w:tc>
          <w:tcPr>
            <w:tcW w:w="1350" w:type="dxa"/>
          </w:tcPr>
          <w:p w14:paraId="146208D1" w14:textId="77777777" w:rsidR="008E0FDC" w:rsidRPr="00EB3B58" w:rsidRDefault="008E0FDC" w:rsidP="00D34556">
            <w:pPr>
              <w:ind w:right="-43"/>
              <w:jc w:val="right"/>
              <w:rPr>
                <w:rFonts w:ascii="BrowalliaUPC" w:hAnsi="BrowalliaUPC" w:cs="BrowalliaUPC"/>
                <w:sz w:val="28"/>
                <w:szCs w:val="28"/>
              </w:rPr>
            </w:pPr>
          </w:p>
        </w:tc>
        <w:tc>
          <w:tcPr>
            <w:tcW w:w="1277" w:type="dxa"/>
          </w:tcPr>
          <w:p w14:paraId="0FF8F51F" w14:textId="77777777" w:rsidR="008E0FDC" w:rsidRPr="00EB3B58" w:rsidRDefault="008E0FDC" w:rsidP="00D34556">
            <w:pPr>
              <w:ind w:right="-43"/>
              <w:jc w:val="right"/>
              <w:rPr>
                <w:rFonts w:ascii="BrowalliaUPC" w:hAnsi="BrowalliaUPC" w:cs="BrowalliaUPC"/>
                <w:sz w:val="28"/>
                <w:szCs w:val="28"/>
                <w:cs/>
                <w:lang w:val="en-GB"/>
              </w:rPr>
            </w:pPr>
          </w:p>
        </w:tc>
        <w:tc>
          <w:tcPr>
            <w:tcW w:w="1243" w:type="dxa"/>
          </w:tcPr>
          <w:p w14:paraId="5CE06CC5" w14:textId="77777777" w:rsidR="008E0FDC" w:rsidRPr="00EB3B58" w:rsidRDefault="008E0FDC" w:rsidP="0087072C">
            <w:pPr>
              <w:ind w:right="-43"/>
              <w:jc w:val="center"/>
              <w:rPr>
                <w:rFonts w:ascii="BrowalliaUPC" w:hAnsi="BrowalliaUPC" w:cs="BrowalliaUPC"/>
                <w:sz w:val="28"/>
                <w:szCs w:val="28"/>
              </w:rPr>
            </w:pPr>
          </w:p>
        </w:tc>
      </w:tr>
      <w:tr w:rsidR="006D02EB" w:rsidRPr="00EB3B58" w14:paraId="57AF0FDB" w14:textId="77777777" w:rsidTr="0087072C">
        <w:tc>
          <w:tcPr>
            <w:tcW w:w="3906" w:type="dxa"/>
          </w:tcPr>
          <w:p w14:paraId="731B9B7E" w14:textId="77777777" w:rsidR="006D02EB" w:rsidRPr="00EB3B58" w:rsidRDefault="006D02EB" w:rsidP="006D02EB">
            <w:pPr>
              <w:tabs>
                <w:tab w:val="left" w:pos="900"/>
              </w:tabs>
              <w:ind w:left="162" w:right="-36" w:hanging="162"/>
              <w:jc w:val="both"/>
              <w:rPr>
                <w:rFonts w:ascii="BrowalliaUPC" w:hAnsi="BrowalliaUPC" w:cs="BrowalliaUPC"/>
                <w:bCs/>
                <w:sz w:val="28"/>
                <w:szCs w:val="28"/>
              </w:rPr>
            </w:pPr>
            <w:r w:rsidRPr="00EB3B58">
              <w:rPr>
                <w:rFonts w:ascii="BrowalliaUPC" w:hAnsi="BrowalliaUPC" w:cs="BrowalliaUPC"/>
                <w:b/>
                <w:sz w:val="28"/>
                <w:szCs w:val="28"/>
                <w:cs/>
              </w:rPr>
              <w:t xml:space="preserve">ยอดคงเหลือ ณ วันที่ </w:t>
            </w:r>
            <w:r w:rsidRPr="00EB3B58">
              <w:rPr>
                <w:rFonts w:ascii="BrowalliaUPC" w:hAnsi="BrowalliaUPC" w:cs="BrowalliaUPC"/>
                <w:bCs/>
                <w:sz w:val="28"/>
                <w:szCs w:val="28"/>
                <w:lang w:val="en-GB"/>
              </w:rPr>
              <w:t>1</w:t>
            </w:r>
            <w:r w:rsidRPr="00EB3B58">
              <w:rPr>
                <w:rFonts w:ascii="BrowalliaUPC" w:hAnsi="BrowalliaUPC" w:cs="BrowalliaUPC"/>
                <w:bCs/>
                <w:sz w:val="28"/>
                <w:szCs w:val="28"/>
                <w:cs/>
              </w:rPr>
              <w:t xml:space="preserve"> </w:t>
            </w:r>
            <w:r w:rsidRPr="00EB3B58">
              <w:rPr>
                <w:rFonts w:ascii="BrowalliaUPC" w:hAnsi="BrowalliaUPC" w:cs="BrowalliaUPC"/>
                <w:b/>
                <w:sz w:val="28"/>
                <w:szCs w:val="28"/>
                <w:cs/>
              </w:rPr>
              <w:t>มกราคม</w:t>
            </w:r>
          </w:p>
        </w:tc>
        <w:tc>
          <w:tcPr>
            <w:tcW w:w="1359" w:type="dxa"/>
            <w:shd w:val="clear" w:color="auto" w:fill="auto"/>
          </w:tcPr>
          <w:p w14:paraId="052937CC" w14:textId="5D5AA8EF" w:rsidR="006D02EB" w:rsidRPr="00EB3B58" w:rsidRDefault="00747759" w:rsidP="006D02EB">
            <w:pPr>
              <w:ind w:right="-43"/>
              <w:jc w:val="right"/>
              <w:rPr>
                <w:rFonts w:ascii="BrowalliaUPC" w:hAnsi="BrowalliaUPC" w:cs="BrowalliaUPC"/>
                <w:sz w:val="28"/>
                <w:szCs w:val="28"/>
              </w:rPr>
            </w:pPr>
            <w:r w:rsidRPr="00747759">
              <w:rPr>
                <w:rFonts w:ascii="BrowalliaUPC" w:hAnsi="BrowalliaUPC" w:cs="BrowalliaUPC"/>
                <w:sz w:val="28"/>
                <w:szCs w:val="28"/>
              </w:rPr>
              <w:t>20,945,241</w:t>
            </w:r>
          </w:p>
        </w:tc>
        <w:tc>
          <w:tcPr>
            <w:tcW w:w="1350" w:type="dxa"/>
          </w:tcPr>
          <w:p w14:paraId="194E4CE0" w14:textId="5D9B8047"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rPr>
              <w:t>21,241,386</w:t>
            </w:r>
          </w:p>
        </w:tc>
        <w:tc>
          <w:tcPr>
            <w:tcW w:w="1277" w:type="dxa"/>
          </w:tcPr>
          <w:p w14:paraId="6BE7F6F4" w14:textId="70C65790" w:rsidR="006D02EB" w:rsidRPr="00EB3B58" w:rsidRDefault="00747759" w:rsidP="006D02EB">
            <w:pPr>
              <w:ind w:right="-43"/>
              <w:jc w:val="right"/>
              <w:rPr>
                <w:rFonts w:ascii="BrowalliaUPC" w:hAnsi="BrowalliaUPC" w:cs="BrowalliaUPC"/>
                <w:sz w:val="28"/>
                <w:szCs w:val="28"/>
                <w:lang w:val="en-GB"/>
              </w:rPr>
            </w:pPr>
            <w:r w:rsidRPr="00747759">
              <w:rPr>
                <w:rFonts w:ascii="BrowalliaUPC" w:hAnsi="BrowalliaUPC" w:cs="BrowalliaUPC"/>
                <w:sz w:val="28"/>
                <w:szCs w:val="28"/>
                <w:lang w:val="en-GB"/>
              </w:rPr>
              <w:t>17,064,746</w:t>
            </w:r>
          </w:p>
        </w:tc>
        <w:tc>
          <w:tcPr>
            <w:tcW w:w="1243" w:type="dxa"/>
          </w:tcPr>
          <w:p w14:paraId="3CF9D6B7" w14:textId="1658C13A"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lang w:val="en-GB"/>
              </w:rPr>
              <w:t>17,077,387</w:t>
            </w:r>
          </w:p>
        </w:tc>
      </w:tr>
      <w:tr w:rsidR="006D02EB" w:rsidRPr="00EB3B58" w14:paraId="13CEFC3F" w14:textId="77777777" w:rsidTr="0087072C">
        <w:tc>
          <w:tcPr>
            <w:tcW w:w="3906" w:type="dxa"/>
          </w:tcPr>
          <w:p w14:paraId="72003B8B" w14:textId="77777777" w:rsidR="006D02EB" w:rsidRPr="00EB3B58" w:rsidRDefault="006D02EB" w:rsidP="006D02EB">
            <w:pPr>
              <w:tabs>
                <w:tab w:val="left" w:pos="900"/>
              </w:tabs>
              <w:ind w:left="162" w:right="-36" w:hanging="162"/>
              <w:jc w:val="both"/>
              <w:rPr>
                <w:rFonts w:ascii="BrowalliaUPC" w:hAnsi="BrowalliaUPC" w:cs="BrowalliaUPC"/>
                <w:sz w:val="28"/>
                <w:szCs w:val="28"/>
              </w:rPr>
            </w:pPr>
            <w:r w:rsidRPr="00EB3B58">
              <w:rPr>
                <w:rFonts w:ascii="BrowalliaUPC" w:hAnsi="BrowalliaUPC" w:cs="BrowalliaUPC"/>
                <w:sz w:val="28"/>
                <w:szCs w:val="28"/>
                <w:cs/>
              </w:rPr>
              <w:t xml:space="preserve">บวก : กู้เพิ่มเติม </w:t>
            </w:r>
          </w:p>
        </w:tc>
        <w:tc>
          <w:tcPr>
            <w:tcW w:w="1359" w:type="dxa"/>
            <w:shd w:val="clear" w:color="auto" w:fill="auto"/>
          </w:tcPr>
          <w:p w14:paraId="0DF92E6C" w14:textId="37B96AD7" w:rsidR="006D02EB" w:rsidRPr="00EB3B58" w:rsidRDefault="00747759" w:rsidP="006D02EB">
            <w:pPr>
              <w:ind w:right="-43"/>
              <w:jc w:val="right"/>
              <w:rPr>
                <w:rFonts w:ascii="BrowalliaUPC" w:hAnsi="BrowalliaUPC" w:cs="BrowalliaUPC"/>
                <w:sz w:val="28"/>
                <w:szCs w:val="28"/>
              </w:rPr>
            </w:pPr>
            <w:r w:rsidRPr="00747759">
              <w:rPr>
                <w:rFonts w:ascii="BrowalliaUPC" w:hAnsi="BrowalliaUPC" w:cs="BrowalliaUPC"/>
                <w:sz w:val="28"/>
                <w:szCs w:val="28"/>
              </w:rPr>
              <w:t>8,718,392</w:t>
            </w:r>
          </w:p>
        </w:tc>
        <w:tc>
          <w:tcPr>
            <w:tcW w:w="1350" w:type="dxa"/>
          </w:tcPr>
          <w:p w14:paraId="2B76A081" w14:textId="31950C8B" w:rsidR="006D02EB" w:rsidRPr="00EB3B58" w:rsidRDefault="006D02EB" w:rsidP="006D02EB">
            <w:pPr>
              <w:ind w:right="-43"/>
              <w:jc w:val="right"/>
              <w:rPr>
                <w:rFonts w:ascii="BrowalliaUPC" w:hAnsi="BrowalliaUPC" w:cs="BrowalliaUPC"/>
                <w:sz w:val="28"/>
                <w:szCs w:val="28"/>
                <w:lang w:val="en-GB"/>
              </w:rPr>
            </w:pPr>
            <w:r w:rsidRPr="00EB3B58">
              <w:rPr>
                <w:rFonts w:ascii="BrowalliaUPC" w:hAnsi="BrowalliaUPC" w:cs="BrowalliaUPC"/>
                <w:sz w:val="28"/>
                <w:szCs w:val="28"/>
              </w:rPr>
              <w:t>5,613,9</w:t>
            </w:r>
            <w:r>
              <w:rPr>
                <w:rFonts w:ascii="BrowalliaUPC" w:hAnsi="BrowalliaUPC" w:cs="BrowalliaUPC"/>
                <w:sz w:val="28"/>
                <w:szCs w:val="28"/>
              </w:rPr>
              <w:t>82</w:t>
            </w:r>
          </w:p>
        </w:tc>
        <w:tc>
          <w:tcPr>
            <w:tcW w:w="1277" w:type="dxa"/>
          </w:tcPr>
          <w:p w14:paraId="00F84258" w14:textId="75FF1B8A" w:rsidR="006D02EB" w:rsidRPr="00EB3B58" w:rsidRDefault="00747759" w:rsidP="006D02EB">
            <w:pPr>
              <w:ind w:right="-43"/>
              <w:jc w:val="right"/>
              <w:rPr>
                <w:rFonts w:ascii="BrowalliaUPC" w:hAnsi="BrowalliaUPC" w:cs="BrowalliaUPC"/>
                <w:sz w:val="28"/>
                <w:szCs w:val="28"/>
              </w:rPr>
            </w:pPr>
            <w:r w:rsidRPr="00747759">
              <w:rPr>
                <w:rFonts w:ascii="BrowalliaUPC" w:hAnsi="BrowalliaUPC" w:cs="BrowalliaUPC"/>
                <w:sz w:val="28"/>
                <w:szCs w:val="28"/>
              </w:rPr>
              <w:t>6,828,647</w:t>
            </w:r>
          </w:p>
        </w:tc>
        <w:tc>
          <w:tcPr>
            <w:tcW w:w="1243" w:type="dxa"/>
          </w:tcPr>
          <w:p w14:paraId="4F15D667" w14:textId="65F98E95"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rPr>
              <w:t>5,063,915</w:t>
            </w:r>
          </w:p>
        </w:tc>
      </w:tr>
      <w:tr w:rsidR="006D02EB" w:rsidRPr="00EB3B58" w14:paraId="466E03AC" w14:textId="77777777" w:rsidTr="0087072C">
        <w:tc>
          <w:tcPr>
            <w:tcW w:w="3906" w:type="dxa"/>
          </w:tcPr>
          <w:p w14:paraId="06AFBF21" w14:textId="77777777" w:rsidR="006D02EB" w:rsidRPr="00EB3B58" w:rsidRDefault="006D02EB" w:rsidP="006D02EB">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หัก :  จ่ายคืนเงินกู้</w:t>
            </w:r>
          </w:p>
        </w:tc>
        <w:tc>
          <w:tcPr>
            <w:tcW w:w="1359" w:type="dxa"/>
            <w:shd w:val="clear" w:color="auto" w:fill="auto"/>
          </w:tcPr>
          <w:p w14:paraId="1F43F7FB" w14:textId="37B802CC" w:rsidR="006D02EB" w:rsidRPr="00EB3B58" w:rsidRDefault="00747759" w:rsidP="006D02EB">
            <w:pPr>
              <w:pStyle w:val="Heading3"/>
              <w:jc w:val="right"/>
              <w:rPr>
                <w:rFonts w:ascii="BrowalliaUPC" w:hAnsi="BrowalliaUPC" w:cs="BrowalliaUPC"/>
                <w:sz w:val="28"/>
                <w:szCs w:val="28"/>
              </w:rPr>
            </w:pPr>
            <w:r w:rsidRPr="00747759">
              <w:rPr>
                <w:rFonts w:ascii="BrowalliaUPC" w:hAnsi="BrowalliaUPC" w:cs="BrowalliaUPC"/>
                <w:sz w:val="28"/>
                <w:szCs w:val="28"/>
              </w:rPr>
              <w:t>(10,173,292)</w:t>
            </w:r>
          </w:p>
        </w:tc>
        <w:tc>
          <w:tcPr>
            <w:tcW w:w="1350" w:type="dxa"/>
          </w:tcPr>
          <w:p w14:paraId="0D8D2B5B" w14:textId="3E0F07CA" w:rsidR="006D02EB" w:rsidRPr="00EB3B58" w:rsidRDefault="006D02EB" w:rsidP="006D02EB">
            <w:pPr>
              <w:pStyle w:val="Heading3"/>
              <w:jc w:val="right"/>
              <w:rPr>
                <w:rFonts w:ascii="BrowalliaUPC" w:hAnsi="BrowalliaUPC" w:cs="BrowalliaUPC"/>
                <w:sz w:val="28"/>
                <w:szCs w:val="28"/>
              </w:rPr>
            </w:pPr>
            <w:r w:rsidRPr="00EB3B58">
              <w:rPr>
                <w:rFonts w:ascii="BrowalliaUPC" w:hAnsi="BrowalliaUPC" w:cs="BrowalliaUPC"/>
                <w:sz w:val="28"/>
                <w:szCs w:val="28"/>
              </w:rPr>
              <w:t>(5,988,236)</w:t>
            </w:r>
          </w:p>
        </w:tc>
        <w:tc>
          <w:tcPr>
            <w:tcW w:w="1277" w:type="dxa"/>
          </w:tcPr>
          <w:p w14:paraId="7BC50D5C" w14:textId="27BCDA36" w:rsidR="006D02EB" w:rsidRPr="00EB3B58" w:rsidRDefault="00747759" w:rsidP="006D02EB">
            <w:pPr>
              <w:pStyle w:val="Heading3"/>
              <w:tabs>
                <w:tab w:val="center" w:pos="548"/>
              </w:tabs>
              <w:jc w:val="right"/>
              <w:rPr>
                <w:rFonts w:ascii="BrowalliaUPC" w:hAnsi="BrowalliaUPC" w:cs="BrowalliaUPC"/>
                <w:sz w:val="28"/>
                <w:szCs w:val="28"/>
              </w:rPr>
            </w:pPr>
            <w:r w:rsidRPr="00747759">
              <w:rPr>
                <w:rFonts w:ascii="BrowalliaUPC" w:hAnsi="BrowalliaUPC" w:cs="BrowalliaUPC"/>
                <w:sz w:val="28"/>
                <w:szCs w:val="28"/>
              </w:rPr>
              <w:t>(9,366,041)</w:t>
            </w:r>
          </w:p>
        </w:tc>
        <w:tc>
          <w:tcPr>
            <w:tcW w:w="1243" w:type="dxa"/>
          </w:tcPr>
          <w:p w14:paraId="519E7151" w14:textId="31DFD308" w:rsidR="006D02EB" w:rsidRPr="00EB3B58" w:rsidRDefault="006D02EB" w:rsidP="006D02EB">
            <w:pPr>
              <w:ind w:right="-43"/>
              <w:jc w:val="right"/>
              <w:rPr>
                <w:rFonts w:ascii="BrowalliaUPC" w:hAnsi="BrowalliaUPC" w:cs="BrowalliaUPC"/>
                <w:sz w:val="28"/>
                <w:szCs w:val="28"/>
              </w:rPr>
            </w:pPr>
            <w:r w:rsidRPr="00EB3B58">
              <w:rPr>
                <w:rFonts w:ascii="BrowalliaUPC" w:hAnsi="BrowalliaUPC" w:cs="BrowalliaUPC"/>
                <w:sz w:val="28"/>
                <w:szCs w:val="28"/>
              </w:rPr>
              <w:t>(5,076,556)</w:t>
            </w:r>
          </w:p>
        </w:tc>
      </w:tr>
      <w:tr w:rsidR="006D02EB" w:rsidRPr="00EB3B58" w14:paraId="2B1B3B4C" w14:textId="77777777" w:rsidTr="0087072C">
        <w:tc>
          <w:tcPr>
            <w:tcW w:w="3906" w:type="dxa"/>
          </w:tcPr>
          <w:p w14:paraId="058FAFC2" w14:textId="77777777" w:rsidR="006D02EB" w:rsidRPr="00EB3B58" w:rsidRDefault="006D02EB" w:rsidP="006D02EB">
            <w:pPr>
              <w:tabs>
                <w:tab w:val="left" w:pos="900"/>
              </w:tabs>
              <w:ind w:left="162" w:right="-36" w:hanging="162"/>
              <w:jc w:val="both"/>
              <w:rPr>
                <w:rFonts w:ascii="BrowalliaUPC" w:hAnsi="BrowalliaUPC" w:cs="BrowalliaUPC"/>
                <w:sz w:val="28"/>
                <w:szCs w:val="28"/>
              </w:rPr>
            </w:pPr>
            <w:r w:rsidRPr="00EB3B58">
              <w:rPr>
                <w:rFonts w:ascii="BrowalliaUPC" w:hAnsi="BrowalliaUPC" w:cs="BrowalliaUPC"/>
                <w:sz w:val="28"/>
                <w:szCs w:val="28"/>
                <w:cs/>
              </w:rPr>
              <w:t>บวก (หัก) :  ผลต่างจากการแปลงค่างบการเงิน</w:t>
            </w:r>
          </w:p>
        </w:tc>
        <w:tc>
          <w:tcPr>
            <w:tcW w:w="1359" w:type="dxa"/>
            <w:shd w:val="clear" w:color="auto" w:fill="auto"/>
          </w:tcPr>
          <w:p w14:paraId="745669E2" w14:textId="4231120E" w:rsidR="006D02EB" w:rsidRPr="00EB3B58" w:rsidRDefault="00747759" w:rsidP="006D02EB">
            <w:pPr>
              <w:pBdr>
                <w:bottom w:val="single" w:sz="4" w:space="1" w:color="auto"/>
              </w:pBdr>
              <w:ind w:right="-43"/>
              <w:jc w:val="right"/>
              <w:rPr>
                <w:rFonts w:ascii="BrowalliaUPC" w:hAnsi="BrowalliaUPC" w:cs="BrowalliaUPC"/>
                <w:sz w:val="28"/>
                <w:szCs w:val="28"/>
              </w:rPr>
            </w:pPr>
            <w:r w:rsidRPr="00747759">
              <w:rPr>
                <w:rFonts w:ascii="BrowalliaUPC" w:hAnsi="BrowalliaUPC" w:cs="BrowalliaUPC"/>
                <w:sz w:val="28"/>
                <w:szCs w:val="28"/>
              </w:rPr>
              <w:t>(142,584)</w:t>
            </w:r>
          </w:p>
        </w:tc>
        <w:tc>
          <w:tcPr>
            <w:tcW w:w="1350" w:type="dxa"/>
          </w:tcPr>
          <w:p w14:paraId="3228FD16" w14:textId="61AA9B4F" w:rsidR="006D02EB" w:rsidRPr="00EB3B58" w:rsidRDefault="006D02EB" w:rsidP="006D02EB">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rPr>
              <w:t>78,1</w:t>
            </w:r>
            <w:r>
              <w:rPr>
                <w:rFonts w:ascii="BrowalliaUPC" w:hAnsi="BrowalliaUPC" w:cs="BrowalliaUPC"/>
                <w:sz w:val="28"/>
                <w:szCs w:val="28"/>
              </w:rPr>
              <w:t>09</w:t>
            </w:r>
          </w:p>
        </w:tc>
        <w:tc>
          <w:tcPr>
            <w:tcW w:w="1277" w:type="dxa"/>
          </w:tcPr>
          <w:p w14:paraId="698203BD" w14:textId="6D97F929" w:rsidR="006D02EB" w:rsidRPr="00EB3B58" w:rsidRDefault="00747759" w:rsidP="006D02EB">
            <w:pPr>
              <w:pBdr>
                <w:bottom w:val="single" w:sz="4" w:space="1" w:color="auto"/>
              </w:pBdr>
              <w:ind w:right="-43"/>
              <w:jc w:val="right"/>
              <w:rPr>
                <w:rFonts w:ascii="BrowalliaUPC" w:hAnsi="BrowalliaUPC" w:cs="BrowalliaUPC"/>
                <w:sz w:val="28"/>
                <w:szCs w:val="28"/>
              </w:rPr>
            </w:pPr>
            <w:r>
              <w:rPr>
                <w:rFonts w:ascii="BrowalliaUPC" w:hAnsi="BrowalliaUPC" w:cs="BrowalliaUPC"/>
                <w:sz w:val="28"/>
                <w:szCs w:val="28"/>
              </w:rPr>
              <w:t>-</w:t>
            </w:r>
          </w:p>
        </w:tc>
        <w:tc>
          <w:tcPr>
            <w:tcW w:w="1243" w:type="dxa"/>
          </w:tcPr>
          <w:p w14:paraId="3BD66631" w14:textId="72AF98C5" w:rsidR="006D02EB" w:rsidRPr="00EB3B58" w:rsidRDefault="006D02EB" w:rsidP="006D02EB">
            <w:pPr>
              <w:pBdr>
                <w:bottom w:val="single" w:sz="4" w:space="1" w:color="auto"/>
              </w:pBdr>
              <w:ind w:right="-43"/>
              <w:jc w:val="right"/>
              <w:rPr>
                <w:rFonts w:ascii="BrowalliaUPC" w:hAnsi="BrowalliaUPC" w:cs="BrowalliaUPC"/>
                <w:sz w:val="28"/>
                <w:szCs w:val="28"/>
              </w:rPr>
            </w:pPr>
            <w:r w:rsidRPr="00EB3B58">
              <w:rPr>
                <w:rFonts w:ascii="BrowalliaUPC" w:hAnsi="BrowalliaUPC" w:cs="BrowalliaUPC"/>
                <w:sz w:val="28"/>
                <w:szCs w:val="28"/>
              </w:rPr>
              <w:t>-</w:t>
            </w:r>
          </w:p>
        </w:tc>
      </w:tr>
      <w:tr w:rsidR="006D02EB" w:rsidRPr="00EB3B58" w14:paraId="3F3ECA3C" w14:textId="77777777" w:rsidTr="0087072C">
        <w:tc>
          <w:tcPr>
            <w:tcW w:w="3906" w:type="dxa"/>
          </w:tcPr>
          <w:p w14:paraId="4EBE8FC0" w14:textId="77777777" w:rsidR="006D02EB" w:rsidRPr="00EB3B58" w:rsidRDefault="006D02EB" w:rsidP="006D02EB">
            <w:pPr>
              <w:tabs>
                <w:tab w:val="left" w:pos="900"/>
              </w:tabs>
              <w:ind w:left="162" w:right="-36" w:hanging="162"/>
              <w:jc w:val="both"/>
              <w:rPr>
                <w:rFonts w:ascii="BrowalliaUPC" w:hAnsi="BrowalliaUPC" w:cs="BrowalliaUPC"/>
                <w:sz w:val="28"/>
                <w:szCs w:val="28"/>
                <w:cs/>
              </w:rPr>
            </w:pPr>
            <w:r w:rsidRPr="00EB3B58">
              <w:rPr>
                <w:rFonts w:ascii="BrowalliaUPC" w:hAnsi="BrowalliaUPC" w:cs="BrowalliaUPC"/>
                <w:sz w:val="28"/>
                <w:szCs w:val="28"/>
                <w:cs/>
              </w:rPr>
              <w:t xml:space="preserve">ยอดคงเหลือ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1359" w:type="dxa"/>
            <w:shd w:val="clear" w:color="auto" w:fill="auto"/>
          </w:tcPr>
          <w:p w14:paraId="7F9D9AFA" w14:textId="2EE46934" w:rsidR="006D02EB" w:rsidRPr="00EB3B58" w:rsidRDefault="00747759" w:rsidP="006D02EB">
            <w:pPr>
              <w:pStyle w:val="Style1"/>
              <w:tabs>
                <w:tab w:val="clear" w:pos="882"/>
              </w:tabs>
              <w:jc w:val="right"/>
              <w:rPr>
                <w:rFonts w:ascii="BrowalliaUPC" w:hAnsi="BrowalliaUPC" w:cs="BrowalliaUPC"/>
                <w:sz w:val="28"/>
                <w:szCs w:val="28"/>
                <w:lang w:val="en-US"/>
              </w:rPr>
            </w:pPr>
            <w:r w:rsidRPr="00747759">
              <w:rPr>
                <w:rFonts w:ascii="BrowalliaUPC" w:hAnsi="BrowalliaUPC" w:cs="BrowalliaUPC"/>
                <w:sz w:val="28"/>
                <w:szCs w:val="28"/>
                <w:lang w:val="en-US"/>
              </w:rPr>
              <w:t>19,347,757</w:t>
            </w:r>
          </w:p>
        </w:tc>
        <w:tc>
          <w:tcPr>
            <w:tcW w:w="1350" w:type="dxa"/>
          </w:tcPr>
          <w:p w14:paraId="5C4F6E0B" w14:textId="6915181D" w:rsidR="006D02EB" w:rsidRPr="00EB3B58" w:rsidRDefault="006D02EB" w:rsidP="006D02EB">
            <w:pPr>
              <w:pStyle w:val="Style1"/>
              <w:tabs>
                <w:tab w:val="clear" w:pos="882"/>
              </w:tabs>
              <w:jc w:val="right"/>
              <w:rPr>
                <w:rFonts w:ascii="BrowalliaUPC" w:hAnsi="BrowalliaUPC" w:cs="BrowalliaUPC"/>
                <w:sz w:val="28"/>
                <w:szCs w:val="28"/>
                <w:lang w:val="en-US"/>
              </w:rPr>
            </w:pPr>
            <w:r w:rsidRPr="00EB3B58">
              <w:rPr>
                <w:rFonts w:ascii="BrowalliaUPC" w:hAnsi="BrowalliaUPC" w:cs="BrowalliaUPC"/>
                <w:sz w:val="28"/>
                <w:szCs w:val="28"/>
                <w:lang w:val="en-US"/>
              </w:rPr>
              <w:t>20,945,241</w:t>
            </w:r>
          </w:p>
        </w:tc>
        <w:tc>
          <w:tcPr>
            <w:tcW w:w="1277" w:type="dxa"/>
          </w:tcPr>
          <w:p w14:paraId="6E3D7456" w14:textId="75A779B1" w:rsidR="006D02EB" w:rsidRPr="00EB3B58" w:rsidRDefault="00747759" w:rsidP="006D02EB">
            <w:pPr>
              <w:pStyle w:val="Style1"/>
              <w:tabs>
                <w:tab w:val="clear" w:pos="882"/>
              </w:tabs>
              <w:jc w:val="right"/>
              <w:rPr>
                <w:rFonts w:ascii="BrowalliaUPC" w:hAnsi="BrowalliaUPC" w:cs="BrowalliaUPC"/>
                <w:sz w:val="28"/>
                <w:szCs w:val="28"/>
                <w:cs/>
                <w:lang w:val="en-US"/>
              </w:rPr>
            </w:pPr>
            <w:r w:rsidRPr="00747759">
              <w:rPr>
                <w:rFonts w:ascii="BrowalliaUPC" w:hAnsi="BrowalliaUPC" w:cs="BrowalliaUPC"/>
                <w:sz w:val="28"/>
                <w:szCs w:val="28"/>
                <w:lang w:val="en-US"/>
              </w:rPr>
              <w:t>14,527,352</w:t>
            </w:r>
          </w:p>
        </w:tc>
        <w:tc>
          <w:tcPr>
            <w:tcW w:w="1243" w:type="dxa"/>
          </w:tcPr>
          <w:p w14:paraId="46A4E700" w14:textId="5584A69D" w:rsidR="006D02EB" w:rsidRPr="00EB3B58" w:rsidRDefault="006D02EB" w:rsidP="006D02EB">
            <w:pPr>
              <w:pBdr>
                <w:bottom w:val="single" w:sz="12" w:space="1" w:color="auto"/>
              </w:pBdr>
              <w:ind w:right="-43"/>
              <w:jc w:val="right"/>
              <w:rPr>
                <w:rFonts w:ascii="BrowalliaUPC" w:hAnsi="BrowalliaUPC" w:cs="BrowalliaUPC"/>
                <w:sz w:val="28"/>
                <w:szCs w:val="28"/>
              </w:rPr>
            </w:pPr>
            <w:r w:rsidRPr="00EB3B58">
              <w:rPr>
                <w:rFonts w:ascii="BrowalliaUPC" w:hAnsi="BrowalliaUPC" w:cs="BrowalliaUPC"/>
                <w:sz w:val="28"/>
                <w:szCs w:val="28"/>
              </w:rPr>
              <w:t>17,064,746</w:t>
            </w:r>
          </w:p>
        </w:tc>
      </w:tr>
    </w:tbl>
    <w:p w14:paraId="44E59E79" w14:textId="77777777" w:rsidR="00C01201" w:rsidRPr="00EB3B58" w:rsidRDefault="00C01201" w:rsidP="008E0FDC">
      <w:pPr>
        <w:jc w:val="thaiDistribute"/>
        <w:rPr>
          <w:rFonts w:ascii="BrowalliaUPC" w:hAnsi="BrowalliaUPC" w:cs="BrowalliaUPC"/>
          <w:sz w:val="28"/>
          <w:szCs w:val="28"/>
        </w:rPr>
        <w:sectPr w:rsidR="00C01201" w:rsidRPr="00EB3B58" w:rsidSect="00C13E5E">
          <w:pgSz w:w="11906" w:h="16838" w:code="9"/>
          <w:pgMar w:top="1170" w:right="1138" w:bottom="900" w:left="1411" w:header="706" w:footer="463" w:gutter="0"/>
          <w:pgBorders w:display="notFirstPage" w:offsetFrom="page">
            <w:top w:val="single" w:sz="4" w:space="24" w:color="FFFFFF"/>
          </w:pgBorders>
          <w:cols w:space="720"/>
          <w:docGrid w:linePitch="326"/>
        </w:sectPr>
      </w:pPr>
    </w:p>
    <w:p w14:paraId="6C79692B" w14:textId="4499320C" w:rsidR="00262DD6" w:rsidRPr="00EB3B58" w:rsidRDefault="00262DD6" w:rsidP="00262DD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EB3B58">
        <w:rPr>
          <w:rFonts w:ascii="Browallia New" w:hAnsi="Browallia New" w:cs="Browallia New"/>
          <w:color w:val="000000" w:themeColor="text1"/>
          <w:sz w:val="28"/>
          <w:szCs w:val="28"/>
          <w:cs/>
        </w:rPr>
        <w:lastRenderedPageBreak/>
        <w:t>เงินกู้ยืมระยะยาว</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ณ</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วันที่</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lang w:val="en-GB"/>
        </w:rPr>
        <w:t>3</w:t>
      </w:r>
      <w:r w:rsidRPr="00EB3B58">
        <w:rPr>
          <w:rFonts w:ascii="Browallia New" w:hAnsi="Browallia New" w:cs="Browallia New"/>
          <w:color w:val="000000" w:themeColor="text1"/>
          <w:sz w:val="28"/>
          <w:szCs w:val="28"/>
        </w:rPr>
        <w:t xml:space="preserve">1 </w:t>
      </w:r>
      <w:r w:rsidRPr="00EB3B58">
        <w:rPr>
          <w:rFonts w:ascii="Browallia New" w:hAnsi="Browallia New" w:cs="Browallia New" w:hint="cs"/>
          <w:color w:val="000000" w:themeColor="text1"/>
          <w:sz w:val="28"/>
          <w:szCs w:val="28"/>
          <w:cs/>
        </w:rPr>
        <w:t>ธันวาคม</w:t>
      </w:r>
      <w:r w:rsidRPr="00EB3B58">
        <w:rPr>
          <w:rFonts w:ascii="Browallia New" w:hAnsi="Browallia New" w:cs="Browallia New"/>
          <w:sz w:val="28"/>
          <w:szCs w:val="28"/>
        </w:rPr>
        <w:t xml:space="preserve"> 256</w:t>
      </w:r>
      <w:r w:rsidR="006D02EB">
        <w:rPr>
          <w:rFonts w:ascii="Browallia New" w:hAnsi="Browallia New" w:cs="Browallia New"/>
          <w:sz w:val="28"/>
          <w:szCs w:val="28"/>
        </w:rPr>
        <w:t>5</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และ</w:t>
      </w:r>
      <w:r w:rsidRPr="00EB3B58">
        <w:rPr>
          <w:rFonts w:ascii="Browallia New" w:hAnsi="Browallia New" w:cs="Browallia New"/>
          <w:color w:val="000000" w:themeColor="text1"/>
          <w:sz w:val="28"/>
          <w:szCs w:val="28"/>
        </w:rPr>
        <w:t xml:space="preserve"> 256</w:t>
      </w:r>
      <w:r w:rsidR="006D02EB">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rPr>
        <w:t xml:space="preserve"> </w:t>
      </w:r>
      <w:r w:rsidRPr="00EB3B58">
        <w:rPr>
          <w:rFonts w:ascii="Browallia New" w:hAnsi="Browallia New" w:cs="Browallia New"/>
          <w:color w:val="000000" w:themeColor="text1"/>
          <w:sz w:val="28"/>
          <w:szCs w:val="28"/>
          <w:cs/>
        </w:rPr>
        <w:t>มีดังนี้</w:t>
      </w:r>
    </w:p>
    <w:p w14:paraId="1CBFDBF6" w14:textId="77777777" w:rsidR="00AE21EB" w:rsidRDefault="00AE21EB" w:rsidP="00262DD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p>
    <w:tbl>
      <w:tblPr>
        <w:tblW w:w="5055" w:type="pct"/>
        <w:tblInd w:w="450" w:type="dxa"/>
        <w:tblLayout w:type="fixed"/>
        <w:tblLook w:val="0000" w:firstRow="0" w:lastRow="0" w:firstColumn="0" w:lastColumn="0" w:noHBand="0" w:noVBand="0"/>
      </w:tblPr>
      <w:tblGrid>
        <w:gridCol w:w="1799"/>
        <w:gridCol w:w="1262"/>
        <w:gridCol w:w="2194"/>
        <w:gridCol w:w="3182"/>
        <w:gridCol w:w="2604"/>
        <w:gridCol w:w="952"/>
        <w:gridCol w:w="917"/>
        <w:gridCol w:w="1011"/>
        <w:gridCol w:w="823"/>
      </w:tblGrid>
      <w:tr w:rsidR="006B50DC" w:rsidRPr="00EB3B58" w14:paraId="5E9609DF" w14:textId="77777777" w:rsidTr="00540513">
        <w:trPr>
          <w:trHeight w:val="279"/>
          <w:tblHeader/>
        </w:trPr>
        <w:tc>
          <w:tcPr>
            <w:tcW w:w="610" w:type="pct"/>
          </w:tcPr>
          <w:p w14:paraId="0766320E"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28" w:type="pct"/>
          </w:tcPr>
          <w:p w14:paraId="769AF3B6"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744" w:type="pct"/>
          </w:tcPr>
          <w:p w14:paraId="318488E6"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079" w:type="pct"/>
          </w:tcPr>
          <w:p w14:paraId="4484BC17"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883" w:type="pct"/>
          </w:tcPr>
          <w:p w14:paraId="3330A4B5"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256" w:type="pct"/>
            <w:gridSpan w:val="4"/>
          </w:tcPr>
          <w:p w14:paraId="6C2B923C" w14:textId="77777777" w:rsidR="006B50DC" w:rsidRPr="00EB3B58" w:rsidRDefault="006B50DC">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ล้านบาท</w:t>
            </w:r>
          </w:p>
        </w:tc>
      </w:tr>
      <w:tr w:rsidR="006B50DC" w:rsidRPr="00EB3B58" w14:paraId="2A383D72" w14:textId="77777777" w:rsidTr="00540513">
        <w:trPr>
          <w:trHeight w:val="189"/>
          <w:tblHeader/>
        </w:trPr>
        <w:tc>
          <w:tcPr>
            <w:tcW w:w="610" w:type="pct"/>
          </w:tcPr>
          <w:p w14:paraId="3D059670"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28" w:type="pct"/>
          </w:tcPr>
          <w:p w14:paraId="1A692C25"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744" w:type="pct"/>
          </w:tcPr>
          <w:p w14:paraId="4FCF38AB"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079" w:type="pct"/>
          </w:tcPr>
          <w:p w14:paraId="5BBDDEEC"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883" w:type="pct"/>
          </w:tcPr>
          <w:p w14:paraId="1E1DE5AB" w14:textId="77777777" w:rsidR="006B50DC" w:rsidRPr="00EB3B58" w:rsidRDefault="006B50D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34" w:type="pct"/>
            <w:gridSpan w:val="2"/>
          </w:tcPr>
          <w:p w14:paraId="7C00941B" w14:textId="77777777" w:rsidR="006B50DC" w:rsidRPr="00EB3B58" w:rsidRDefault="006B50D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งบการเงินรวม</w:t>
            </w:r>
          </w:p>
        </w:tc>
        <w:tc>
          <w:tcPr>
            <w:tcW w:w="622" w:type="pct"/>
            <w:gridSpan w:val="2"/>
          </w:tcPr>
          <w:p w14:paraId="3D3EB87C" w14:textId="77777777" w:rsidR="006B50DC" w:rsidRPr="00EB3B58" w:rsidRDefault="006B50D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งบการเงิน</w:t>
            </w:r>
            <w:r w:rsidRPr="00EB3B58">
              <w:rPr>
                <w:rFonts w:ascii="Browallia New" w:hAnsi="Browallia New" w:cs="Browallia New" w:hint="cs"/>
                <w:color w:val="000000" w:themeColor="text1"/>
                <w:sz w:val="20"/>
                <w:szCs w:val="20"/>
                <w:cs/>
              </w:rPr>
              <w:t>เฉพาะของบริษัท</w:t>
            </w:r>
          </w:p>
        </w:tc>
      </w:tr>
      <w:tr w:rsidR="006B50DC" w:rsidRPr="00EB3B58" w14:paraId="2CD0585F" w14:textId="77777777" w:rsidTr="00540513">
        <w:trPr>
          <w:trHeight w:val="254"/>
          <w:tblHeader/>
        </w:trPr>
        <w:tc>
          <w:tcPr>
            <w:tcW w:w="610" w:type="pct"/>
            <w:vAlign w:val="bottom"/>
          </w:tcPr>
          <w:p w14:paraId="4A9A146E" w14:textId="77777777" w:rsidR="006B50DC" w:rsidRPr="00EB3B58" w:rsidRDefault="006B50DC">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เงินกู้</w:t>
            </w:r>
          </w:p>
        </w:tc>
        <w:tc>
          <w:tcPr>
            <w:tcW w:w="428" w:type="pct"/>
            <w:vAlign w:val="bottom"/>
          </w:tcPr>
          <w:p w14:paraId="140EADE2" w14:textId="77777777" w:rsidR="006B50DC" w:rsidRPr="00EB3B58" w:rsidRDefault="006B50DC">
            <w:pPr>
              <w:pBdr>
                <w:bottom w:val="single" w:sz="4" w:space="1" w:color="auto"/>
              </w:pBdr>
              <w:tabs>
                <w:tab w:val="left" w:pos="751"/>
              </w:tabs>
              <w:jc w:val="center"/>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วงเงิน</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hint="cs"/>
                <w:color w:val="000000" w:themeColor="text1"/>
                <w:sz w:val="20"/>
                <w:szCs w:val="20"/>
                <w:cs/>
              </w:rPr>
              <w:t>(ล้านบาท)</w:t>
            </w:r>
            <w:r w:rsidRPr="00EB3B58">
              <w:rPr>
                <w:rFonts w:ascii="Browallia New" w:hAnsi="Browallia New" w:cs="Browallia New"/>
                <w:color w:val="000000" w:themeColor="text1"/>
                <w:sz w:val="20"/>
                <w:szCs w:val="20"/>
              </w:rPr>
              <w:t xml:space="preserve"> </w:t>
            </w:r>
          </w:p>
        </w:tc>
        <w:tc>
          <w:tcPr>
            <w:tcW w:w="744" w:type="pct"/>
            <w:vAlign w:val="bottom"/>
          </w:tcPr>
          <w:p w14:paraId="12317C7D" w14:textId="77777777" w:rsidR="006B50DC" w:rsidRPr="00EB3B58" w:rsidRDefault="006B50D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อัตราดอกเบี้ย</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(ร้อยละ)</w:t>
            </w:r>
          </w:p>
        </w:tc>
        <w:tc>
          <w:tcPr>
            <w:tcW w:w="1079" w:type="pct"/>
            <w:vAlign w:val="bottom"/>
          </w:tcPr>
          <w:p w14:paraId="0F818288" w14:textId="77777777" w:rsidR="006B50DC" w:rsidRPr="00EB3B58" w:rsidRDefault="006B50D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เงื่อนไข</w:t>
            </w:r>
            <w:r w:rsidRPr="00EB3B58">
              <w:rPr>
                <w:rFonts w:ascii="Browallia New" w:hAnsi="Browallia New" w:cs="Browallia New"/>
                <w:color w:val="000000" w:themeColor="text1"/>
                <w:sz w:val="20"/>
                <w:szCs w:val="20"/>
                <w:cs/>
              </w:rPr>
              <w:t>การชำระคืน</w:t>
            </w:r>
          </w:p>
        </w:tc>
        <w:tc>
          <w:tcPr>
            <w:tcW w:w="883" w:type="pct"/>
            <w:vAlign w:val="bottom"/>
          </w:tcPr>
          <w:p w14:paraId="76795AF1" w14:textId="77777777" w:rsidR="006B50DC" w:rsidRPr="00EB3B58" w:rsidRDefault="006B50DC">
            <w:pPr>
              <w:pBdr>
                <w:bottom w:val="single" w:sz="4" w:space="1" w:color="auto"/>
              </w:pBdr>
              <w:tabs>
                <w:tab w:val="left" w:pos="751"/>
              </w:tabs>
              <w:jc w:val="center"/>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การค้ำประกัน</w:t>
            </w:r>
          </w:p>
        </w:tc>
        <w:tc>
          <w:tcPr>
            <w:tcW w:w="323" w:type="pct"/>
            <w:vAlign w:val="bottom"/>
          </w:tcPr>
          <w:p w14:paraId="28A2D0F4" w14:textId="77777777" w:rsidR="006B50DC" w:rsidRPr="00EB3B58" w:rsidRDefault="006B50DC">
            <w:pPr>
              <w:pBdr>
                <w:bottom w:val="single" w:sz="4" w:space="1" w:color="auto"/>
              </w:pBdr>
              <w:tabs>
                <w:tab w:val="left" w:pos="751"/>
              </w:tabs>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311" w:type="pct"/>
            <w:vAlign w:val="bottom"/>
          </w:tcPr>
          <w:p w14:paraId="0936EECB" w14:textId="77777777" w:rsidR="006B50DC" w:rsidRPr="00EB3B58" w:rsidRDefault="006B50DC">
            <w:pPr>
              <w:pBdr>
                <w:bottom w:val="single" w:sz="4" w:space="1" w:color="auto"/>
              </w:pBdr>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4</w:t>
            </w:r>
          </w:p>
        </w:tc>
        <w:tc>
          <w:tcPr>
            <w:tcW w:w="343" w:type="pct"/>
            <w:vAlign w:val="bottom"/>
          </w:tcPr>
          <w:p w14:paraId="1B73A688" w14:textId="77777777" w:rsidR="006B50DC" w:rsidRPr="00EB3B58" w:rsidRDefault="006B50DC">
            <w:pPr>
              <w:pBdr>
                <w:bottom w:val="single" w:sz="4" w:space="1" w:color="auto"/>
              </w:pBdr>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5</w:t>
            </w:r>
          </w:p>
        </w:tc>
        <w:tc>
          <w:tcPr>
            <w:tcW w:w="279" w:type="pct"/>
            <w:vAlign w:val="bottom"/>
          </w:tcPr>
          <w:p w14:paraId="3EC87F81" w14:textId="77777777" w:rsidR="006B50DC" w:rsidRPr="00EB3B58" w:rsidRDefault="006B50DC">
            <w:pPr>
              <w:pBdr>
                <w:bottom w:val="single" w:sz="4" w:space="1" w:color="auto"/>
              </w:pBdr>
              <w:jc w:val="center"/>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256</w:t>
            </w:r>
            <w:r>
              <w:rPr>
                <w:rFonts w:ascii="Browallia New" w:hAnsi="Browallia New" w:cs="Browallia New"/>
                <w:color w:val="000000" w:themeColor="text1"/>
                <w:sz w:val="20"/>
                <w:szCs w:val="20"/>
              </w:rPr>
              <w:t>4</w:t>
            </w:r>
          </w:p>
        </w:tc>
      </w:tr>
      <w:tr w:rsidR="006B50DC" w:rsidRPr="00EB3B58" w14:paraId="15820FC0" w14:textId="77777777" w:rsidTr="00540513">
        <w:trPr>
          <w:trHeight w:val="162"/>
        </w:trPr>
        <w:tc>
          <w:tcPr>
            <w:tcW w:w="1038" w:type="pct"/>
            <w:gridSpan w:val="2"/>
            <w:shd w:val="clear" w:color="auto" w:fill="auto"/>
          </w:tcPr>
          <w:p w14:paraId="4FDB0C8D" w14:textId="77777777" w:rsidR="006B50DC" w:rsidRPr="00EB3B58" w:rsidRDefault="006B50DC">
            <w:pPr>
              <w:tabs>
                <w:tab w:val="decimal" w:pos="528"/>
              </w:tabs>
              <w:rPr>
                <w:rFonts w:ascii="Browallia New" w:hAnsi="Browallia New" w:cs="Browallia New"/>
                <w:color w:val="000000" w:themeColor="text1"/>
                <w:sz w:val="20"/>
                <w:szCs w:val="20"/>
                <w:cs/>
              </w:rPr>
            </w:pPr>
            <w:r w:rsidRPr="00EB3B58">
              <w:rPr>
                <w:rFonts w:ascii="Browallia New" w:hAnsi="Browallia New" w:cs="Browallia New" w:hint="cs"/>
                <w:b/>
                <w:bCs/>
                <w:color w:val="000000" w:themeColor="text1"/>
                <w:sz w:val="20"/>
                <w:szCs w:val="20"/>
                <w:cs/>
              </w:rPr>
              <w:t>ส่วนของบริษัทใหญ่</w:t>
            </w:r>
          </w:p>
        </w:tc>
        <w:tc>
          <w:tcPr>
            <w:tcW w:w="744" w:type="pct"/>
          </w:tcPr>
          <w:p w14:paraId="217D6779" w14:textId="77777777" w:rsidR="006B50DC" w:rsidRPr="00EB3B58" w:rsidRDefault="006B50DC">
            <w:pPr>
              <w:ind w:left="257" w:right="-108"/>
              <w:rPr>
                <w:rFonts w:ascii="Browallia New" w:hAnsi="Browallia New" w:cs="Browallia New"/>
                <w:color w:val="000000" w:themeColor="text1"/>
                <w:sz w:val="20"/>
                <w:szCs w:val="20"/>
              </w:rPr>
            </w:pPr>
          </w:p>
        </w:tc>
        <w:tc>
          <w:tcPr>
            <w:tcW w:w="1079" w:type="pct"/>
          </w:tcPr>
          <w:p w14:paraId="62F75629" w14:textId="77777777" w:rsidR="006B50DC" w:rsidRPr="00EB3B58" w:rsidRDefault="006B50DC">
            <w:pPr>
              <w:jc w:val="thaiDistribute"/>
              <w:rPr>
                <w:rFonts w:ascii="Browallia New" w:hAnsi="Browallia New" w:cs="Browallia New"/>
                <w:color w:val="000000" w:themeColor="text1"/>
                <w:sz w:val="20"/>
                <w:szCs w:val="20"/>
              </w:rPr>
            </w:pPr>
          </w:p>
        </w:tc>
        <w:tc>
          <w:tcPr>
            <w:tcW w:w="883" w:type="pct"/>
          </w:tcPr>
          <w:p w14:paraId="45B14E7E" w14:textId="77777777" w:rsidR="006B50DC" w:rsidRPr="00EB3B58" w:rsidRDefault="006B50DC">
            <w:pPr>
              <w:tabs>
                <w:tab w:val="decimal" w:pos="528"/>
              </w:tabs>
              <w:rPr>
                <w:rFonts w:ascii="Browallia New" w:hAnsi="Browallia New" w:cs="Browallia New"/>
                <w:color w:val="000000" w:themeColor="text1"/>
                <w:sz w:val="20"/>
                <w:szCs w:val="20"/>
              </w:rPr>
            </w:pPr>
          </w:p>
        </w:tc>
        <w:tc>
          <w:tcPr>
            <w:tcW w:w="323" w:type="pct"/>
            <w:shd w:val="clear" w:color="auto" w:fill="auto"/>
          </w:tcPr>
          <w:p w14:paraId="3E1D0B52" w14:textId="77777777" w:rsidR="006B50DC" w:rsidRPr="00EB3B58"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7B481091"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16B08B55" w14:textId="77777777" w:rsidR="006B50DC" w:rsidRPr="00EB3B58" w:rsidRDefault="006B50DC">
            <w:pPr>
              <w:tabs>
                <w:tab w:val="decimal" w:pos="528"/>
              </w:tabs>
              <w:rPr>
                <w:rFonts w:ascii="Browallia New" w:hAnsi="Browallia New" w:cs="Browallia New"/>
                <w:color w:val="000000" w:themeColor="text1"/>
                <w:sz w:val="20"/>
                <w:szCs w:val="20"/>
              </w:rPr>
            </w:pPr>
          </w:p>
        </w:tc>
        <w:tc>
          <w:tcPr>
            <w:tcW w:w="279" w:type="pct"/>
          </w:tcPr>
          <w:p w14:paraId="0DDDEAB6"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7E1EED91" w14:textId="77777777" w:rsidTr="00540513">
        <w:trPr>
          <w:trHeight w:val="582"/>
        </w:trPr>
        <w:tc>
          <w:tcPr>
            <w:tcW w:w="610" w:type="pct"/>
            <w:shd w:val="clear" w:color="auto" w:fill="auto"/>
          </w:tcPr>
          <w:p w14:paraId="39A3051A" w14:textId="77777777" w:rsidR="006B50DC" w:rsidRPr="00EB3B58" w:rsidRDefault="006B50DC">
            <w:pPr>
              <w:ind w:right="-108"/>
              <w:rPr>
                <w:rFonts w:ascii="Browallia New" w:hAnsi="Browallia New" w:cs="Browallia New"/>
                <w:color w:val="000000" w:themeColor="text1"/>
                <w:sz w:val="20"/>
                <w:szCs w:val="20"/>
                <w:cs/>
              </w:rPr>
            </w:pPr>
          </w:p>
        </w:tc>
        <w:tc>
          <w:tcPr>
            <w:tcW w:w="428" w:type="pct"/>
            <w:shd w:val="clear" w:color="auto" w:fill="auto"/>
          </w:tcPr>
          <w:p w14:paraId="3E0793CE"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15,044</w:t>
            </w:r>
          </w:p>
        </w:tc>
        <w:tc>
          <w:tcPr>
            <w:tcW w:w="744" w:type="pct"/>
          </w:tcPr>
          <w:p w14:paraId="43BE2C1D" w14:textId="77777777" w:rsidR="006B50DC" w:rsidRPr="00554501" w:rsidRDefault="006B50DC">
            <w:pPr>
              <w:jc w:val="thaiDistribute"/>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 xml:space="preserve">MLR – 1 </w:t>
            </w:r>
            <w:r w:rsidRPr="00554501">
              <w:rPr>
                <w:rFonts w:ascii="Browallia New" w:hAnsi="Browallia New" w:cs="Browallia New" w:hint="cs"/>
                <w:color w:val="000000" w:themeColor="text1"/>
                <w:sz w:val="20"/>
                <w:szCs w:val="20"/>
                <w:cs/>
              </w:rPr>
              <w:t>ต่อปี</w:t>
            </w:r>
          </w:p>
        </w:tc>
        <w:tc>
          <w:tcPr>
            <w:tcW w:w="1079" w:type="pct"/>
          </w:tcPr>
          <w:p w14:paraId="71AF2C0C"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2565 – </w:t>
            </w:r>
            <w:r w:rsidRPr="00554501">
              <w:rPr>
                <w:rFonts w:ascii="Browallia New" w:hAnsi="Browallia New" w:cs="Browallia New" w:hint="cs"/>
                <w:color w:val="000000" w:themeColor="text1"/>
                <w:sz w:val="20"/>
                <w:szCs w:val="20"/>
                <w:cs/>
              </w:rPr>
              <w:t>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2568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83" w:type="pct"/>
          </w:tcPr>
          <w:p w14:paraId="6839CE8E" w14:textId="77777777" w:rsidR="006B50DC" w:rsidRPr="00EB3B58" w:rsidRDefault="006B50DC">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โอนสิทธิค่างานตามสัญญาก่อสร้าง</w:t>
            </w:r>
          </w:p>
          <w:p w14:paraId="0CB603B7" w14:textId="77777777" w:rsidR="006B50DC" w:rsidRPr="00EB3B58" w:rsidRDefault="006B50DC">
            <w:pPr>
              <w:ind w:left="220" w:hanging="220"/>
              <w:jc w:val="thaiDistribute"/>
              <w:rPr>
                <w:rFonts w:ascii="Browallia New" w:hAnsi="Browallia New" w:cs="Browallia New"/>
                <w:color w:val="000000" w:themeColor="text1"/>
                <w:sz w:val="20"/>
                <w:szCs w:val="20"/>
              </w:rPr>
            </w:pPr>
          </w:p>
        </w:tc>
        <w:tc>
          <w:tcPr>
            <w:tcW w:w="323" w:type="pct"/>
            <w:shd w:val="clear" w:color="auto" w:fill="auto"/>
            <w:vAlign w:val="bottom"/>
          </w:tcPr>
          <w:p w14:paraId="3DB94D0F" w14:textId="77777777" w:rsidR="006B50DC" w:rsidRPr="00EB3B58" w:rsidRDefault="006B50DC" w:rsidP="00B44F0F">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14,197</w:t>
            </w:r>
          </w:p>
        </w:tc>
        <w:tc>
          <w:tcPr>
            <w:tcW w:w="311" w:type="pct"/>
            <w:shd w:val="clear" w:color="auto" w:fill="auto"/>
            <w:vAlign w:val="bottom"/>
          </w:tcPr>
          <w:p w14:paraId="08CE2087" w14:textId="77777777" w:rsidR="006B50DC" w:rsidRPr="00EB3B58" w:rsidRDefault="006B50DC" w:rsidP="00B44F0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17,065</w:t>
            </w:r>
          </w:p>
        </w:tc>
        <w:tc>
          <w:tcPr>
            <w:tcW w:w="343" w:type="pct"/>
            <w:vAlign w:val="bottom"/>
          </w:tcPr>
          <w:p w14:paraId="66C299FB" w14:textId="77777777" w:rsidR="006B50DC" w:rsidRPr="00EB3B58" w:rsidRDefault="006B50DC" w:rsidP="00B44F0F">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14,197</w:t>
            </w:r>
          </w:p>
        </w:tc>
        <w:tc>
          <w:tcPr>
            <w:tcW w:w="279" w:type="pct"/>
            <w:vAlign w:val="bottom"/>
          </w:tcPr>
          <w:p w14:paraId="529A2233" w14:textId="77777777" w:rsidR="006B50DC" w:rsidRPr="00EB3B58" w:rsidRDefault="006B50DC" w:rsidP="00B44F0F">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17,065</w:t>
            </w:r>
          </w:p>
        </w:tc>
      </w:tr>
      <w:tr w:rsidR="006B50DC" w:rsidRPr="00EB3B58" w14:paraId="48A0A433" w14:textId="77777777" w:rsidTr="00540513">
        <w:trPr>
          <w:trHeight w:val="566"/>
        </w:trPr>
        <w:tc>
          <w:tcPr>
            <w:tcW w:w="610" w:type="pct"/>
            <w:shd w:val="clear" w:color="auto" w:fill="auto"/>
          </w:tcPr>
          <w:p w14:paraId="038CDB3A"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4DC2E3D0" w14:textId="77777777" w:rsidR="006B50DC" w:rsidRPr="00554501" w:rsidRDefault="006B50DC">
            <w:pPr>
              <w:tabs>
                <w:tab w:val="decimal" w:pos="528"/>
              </w:tabs>
              <w:jc w:val="right"/>
              <w:rPr>
                <w:rFonts w:ascii="Browallia New" w:hAnsi="Browallia New" w:cs="Browallia New"/>
                <w:color w:val="000000" w:themeColor="text1"/>
                <w:sz w:val="20"/>
                <w:szCs w:val="20"/>
              </w:rPr>
            </w:pPr>
          </w:p>
        </w:tc>
        <w:tc>
          <w:tcPr>
            <w:tcW w:w="744" w:type="pct"/>
          </w:tcPr>
          <w:p w14:paraId="48AA6EB0" w14:textId="77777777" w:rsidR="006B50DC" w:rsidRPr="00554501" w:rsidRDefault="006B50DC">
            <w:pPr>
              <w:jc w:val="thaiDistribute"/>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 xml:space="preserve">MLR – 1.25 </w:t>
            </w:r>
            <w:r w:rsidRPr="00554501">
              <w:rPr>
                <w:rFonts w:ascii="Browallia New" w:hAnsi="Browallia New" w:cs="Browallia New" w:hint="cs"/>
                <w:color w:val="000000" w:themeColor="text1"/>
                <w:sz w:val="20"/>
                <w:szCs w:val="20"/>
                <w:cs/>
              </w:rPr>
              <w:t>ต่อปี</w:t>
            </w:r>
          </w:p>
        </w:tc>
        <w:tc>
          <w:tcPr>
            <w:tcW w:w="1079" w:type="pct"/>
          </w:tcPr>
          <w:p w14:paraId="4D6544C2"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2565 – </w:t>
            </w:r>
            <w:r w:rsidRPr="00554501">
              <w:rPr>
                <w:rFonts w:ascii="Browallia New" w:hAnsi="Browallia New" w:cs="Browallia New" w:hint="cs"/>
                <w:color w:val="000000" w:themeColor="text1"/>
                <w:sz w:val="20"/>
                <w:szCs w:val="20"/>
                <w:cs/>
              </w:rPr>
              <w:t>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2566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83" w:type="pct"/>
          </w:tcPr>
          <w:p w14:paraId="410B92C1" w14:textId="77777777" w:rsidR="006B50DC" w:rsidRPr="00EB3B58" w:rsidRDefault="006B50DC">
            <w:pPr>
              <w:ind w:left="220" w:hanging="220"/>
              <w:jc w:val="thaiDistribute"/>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โอนสิทธิค่างานตามสัญญาก่อสร้าง</w:t>
            </w:r>
          </w:p>
          <w:p w14:paraId="7409CC81" w14:textId="77777777" w:rsidR="006B50DC" w:rsidRPr="00EB3B58" w:rsidRDefault="006B50DC">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 xml:space="preserve">    และที่ดิน</w:t>
            </w:r>
          </w:p>
        </w:tc>
        <w:tc>
          <w:tcPr>
            <w:tcW w:w="323" w:type="pct"/>
            <w:shd w:val="clear" w:color="auto" w:fill="auto"/>
          </w:tcPr>
          <w:p w14:paraId="36F75B43"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311" w:type="pct"/>
            <w:shd w:val="clear" w:color="auto" w:fill="auto"/>
          </w:tcPr>
          <w:p w14:paraId="4A74F07B"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033A820B"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279" w:type="pct"/>
          </w:tcPr>
          <w:p w14:paraId="769B8DED" w14:textId="77777777" w:rsidR="006B50DC" w:rsidRPr="00EB3B58" w:rsidRDefault="006B50DC">
            <w:pPr>
              <w:tabs>
                <w:tab w:val="decimal" w:pos="528"/>
              </w:tabs>
              <w:jc w:val="right"/>
              <w:rPr>
                <w:rFonts w:ascii="Browallia New" w:hAnsi="Browallia New" w:cs="Browallia New"/>
                <w:color w:val="000000" w:themeColor="text1"/>
                <w:sz w:val="20"/>
                <w:szCs w:val="20"/>
              </w:rPr>
            </w:pPr>
          </w:p>
        </w:tc>
      </w:tr>
      <w:tr w:rsidR="006B50DC" w:rsidRPr="00EB3B58" w14:paraId="7E4E4FF0" w14:textId="77777777" w:rsidTr="00540513">
        <w:trPr>
          <w:trHeight w:val="582"/>
        </w:trPr>
        <w:tc>
          <w:tcPr>
            <w:tcW w:w="610" w:type="pct"/>
            <w:shd w:val="clear" w:color="auto" w:fill="auto"/>
          </w:tcPr>
          <w:p w14:paraId="55C8270C"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7A8ECE20" w14:textId="77777777" w:rsidR="006B50DC" w:rsidRPr="00554501" w:rsidRDefault="006B50DC">
            <w:pPr>
              <w:tabs>
                <w:tab w:val="decimal" w:pos="528"/>
              </w:tabs>
              <w:jc w:val="right"/>
              <w:rPr>
                <w:rFonts w:ascii="Browallia New" w:hAnsi="Browallia New" w:cs="Browallia New"/>
                <w:color w:val="000000" w:themeColor="text1"/>
                <w:sz w:val="20"/>
                <w:szCs w:val="20"/>
              </w:rPr>
            </w:pPr>
          </w:p>
        </w:tc>
        <w:tc>
          <w:tcPr>
            <w:tcW w:w="744" w:type="pct"/>
          </w:tcPr>
          <w:p w14:paraId="53868880" w14:textId="77777777" w:rsidR="006B50DC" w:rsidRPr="00554501" w:rsidRDefault="006B50DC">
            <w:pPr>
              <w:jc w:val="thaiDistribute"/>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 xml:space="preserve">MLR – 1.50 </w:t>
            </w:r>
            <w:r w:rsidRPr="00554501">
              <w:rPr>
                <w:rFonts w:ascii="Browallia New" w:hAnsi="Browallia New" w:cs="Browallia New" w:hint="cs"/>
                <w:color w:val="000000" w:themeColor="text1"/>
                <w:sz w:val="20"/>
                <w:szCs w:val="20"/>
                <w:cs/>
              </w:rPr>
              <w:t>ต่อปี</w:t>
            </w:r>
          </w:p>
        </w:tc>
        <w:tc>
          <w:tcPr>
            <w:tcW w:w="1079" w:type="pct"/>
          </w:tcPr>
          <w:p w14:paraId="6B2F7F79"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2565</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cs/>
              </w:rPr>
              <w:t>–</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hint="cs"/>
                <w:color w:val="000000" w:themeColor="text1"/>
                <w:sz w:val="20"/>
                <w:szCs w:val="20"/>
                <w:cs/>
              </w:rPr>
              <w:t>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2568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883" w:type="pct"/>
          </w:tcPr>
          <w:p w14:paraId="183A3128" w14:textId="77777777" w:rsidR="006B50DC" w:rsidRPr="00EB3B58" w:rsidRDefault="006B50DC">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โอนสิทธิค่างานตามสัญญาก่อสร้าง</w:t>
            </w:r>
          </w:p>
        </w:tc>
        <w:tc>
          <w:tcPr>
            <w:tcW w:w="323" w:type="pct"/>
            <w:shd w:val="clear" w:color="auto" w:fill="auto"/>
          </w:tcPr>
          <w:p w14:paraId="0B7C8A1A"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311" w:type="pct"/>
            <w:shd w:val="clear" w:color="auto" w:fill="auto"/>
          </w:tcPr>
          <w:p w14:paraId="43CAAE42"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518BF743"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279" w:type="pct"/>
          </w:tcPr>
          <w:p w14:paraId="0199A4A7" w14:textId="77777777" w:rsidR="006B50DC" w:rsidRPr="00EB3B58" w:rsidRDefault="006B50DC">
            <w:pPr>
              <w:tabs>
                <w:tab w:val="decimal" w:pos="528"/>
              </w:tabs>
              <w:jc w:val="right"/>
              <w:rPr>
                <w:rFonts w:ascii="Browallia New" w:hAnsi="Browallia New" w:cs="Browallia New"/>
                <w:color w:val="000000" w:themeColor="text1"/>
                <w:sz w:val="20"/>
                <w:szCs w:val="20"/>
              </w:rPr>
            </w:pPr>
          </w:p>
        </w:tc>
      </w:tr>
      <w:tr w:rsidR="006B50DC" w:rsidRPr="00EB3B58" w14:paraId="0D0C3F19" w14:textId="77777777" w:rsidTr="00540513">
        <w:trPr>
          <w:trHeight w:hRule="exact" w:val="558"/>
        </w:trPr>
        <w:tc>
          <w:tcPr>
            <w:tcW w:w="610" w:type="pct"/>
            <w:shd w:val="clear" w:color="auto" w:fill="auto"/>
          </w:tcPr>
          <w:p w14:paraId="1D5DB003"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2E3631D7" w14:textId="77777777" w:rsidR="006B50DC" w:rsidRPr="00554501" w:rsidRDefault="006B50DC">
            <w:pPr>
              <w:tabs>
                <w:tab w:val="decimal" w:pos="528"/>
              </w:tabs>
              <w:rPr>
                <w:rFonts w:ascii="Browallia New" w:hAnsi="Browallia New" w:cs="Browallia New"/>
                <w:color w:val="000000" w:themeColor="text1"/>
                <w:sz w:val="20"/>
                <w:szCs w:val="20"/>
                <w:cs/>
              </w:rPr>
            </w:pPr>
          </w:p>
        </w:tc>
        <w:tc>
          <w:tcPr>
            <w:tcW w:w="744" w:type="pct"/>
          </w:tcPr>
          <w:p w14:paraId="7022DB45" w14:textId="77777777" w:rsidR="006B50DC" w:rsidRPr="00554501" w:rsidRDefault="006B50DC">
            <w:pPr>
              <w:ind w:right="-108"/>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อัตราตลาด</w:t>
            </w:r>
            <w:r w:rsidRPr="00554501">
              <w:rPr>
                <w:rFonts w:ascii="Browallia New" w:hAnsi="Browallia New" w:cs="Browallia New"/>
                <w:color w:val="000000" w:themeColor="text1"/>
                <w:sz w:val="20"/>
                <w:szCs w:val="20"/>
                <w:cs/>
              </w:rPr>
              <w:t>ต่อปี</w:t>
            </w:r>
          </w:p>
          <w:p w14:paraId="0442E1ED" w14:textId="77777777" w:rsidR="006B50DC" w:rsidRPr="00554501" w:rsidRDefault="006B50DC">
            <w:pPr>
              <w:ind w:right="-108"/>
              <w:rPr>
                <w:rFonts w:ascii="Browallia New" w:hAnsi="Browallia New" w:cs="Browallia New"/>
                <w:color w:val="000000" w:themeColor="text1"/>
                <w:sz w:val="20"/>
                <w:szCs w:val="20"/>
              </w:rPr>
            </w:pPr>
          </w:p>
          <w:p w14:paraId="14E1FE51" w14:textId="77777777" w:rsidR="006B50DC" w:rsidRPr="00554501" w:rsidRDefault="006B50DC">
            <w:pPr>
              <w:ind w:right="-108"/>
              <w:rPr>
                <w:rFonts w:ascii="Browallia New" w:hAnsi="Browallia New" w:cs="Browallia New"/>
                <w:color w:val="000000" w:themeColor="text1"/>
                <w:sz w:val="20"/>
                <w:szCs w:val="20"/>
              </w:rPr>
            </w:pPr>
          </w:p>
          <w:p w14:paraId="3CE62C43" w14:textId="77777777" w:rsidR="006B50DC" w:rsidRPr="00554501" w:rsidRDefault="006B50DC">
            <w:pPr>
              <w:ind w:right="-108"/>
              <w:rPr>
                <w:rFonts w:ascii="Browallia New" w:hAnsi="Browallia New" w:cs="Browallia New"/>
                <w:color w:val="000000" w:themeColor="text1"/>
                <w:sz w:val="20"/>
                <w:szCs w:val="20"/>
              </w:rPr>
            </w:pPr>
          </w:p>
          <w:p w14:paraId="653CE113" w14:textId="77777777" w:rsidR="006B50DC" w:rsidRPr="00554501" w:rsidRDefault="006B50DC">
            <w:pPr>
              <w:ind w:right="-108"/>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ab/>
            </w:r>
            <w:r w:rsidRPr="00554501">
              <w:rPr>
                <w:rFonts w:ascii="Browallia New" w:hAnsi="Browallia New" w:cs="Browallia New"/>
                <w:color w:val="000000" w:themeColor="text1"/>
                <w:sz w:val="20"/>
                <w:szCs w:val="20"/>
                <w:cs/>
              </w:rPr>
              <w:t>ชำระภายในปี</w:t>
            </w:r>
            <w:r w:rsidRPr="00554501">
              <w:rPr>
                <w:rFonts w:ascii="Browallia New" w:hAnsi="Browallia New" w:cs="Browallia New"/>
                <w:color w:val="000000" w:themeColor="text1"/>
                <w:sz w:val="20"/>
                <w:szCs w:val="20"/>
              </w:rPr>
              <w:t xml:space="preserve"> 2562 – </w:t>
            </w:r>
            <w:r w:rsidRPr="00554501">
              <w:rPr>
                <w:rFonts w:ascii="Browallia New" w:hAnsi="Browallia New" w:cs="Browallia New"/>
                <w:color w:val="000000" w:themeColor="text1"/>
                <w:sz w:val="20"/>
                <w:szCs w:val="20"/>
                <w:cs/>
              </w:rPr>
              <w:t>ปี</w:t>
            </w:r>
            <w:r w:rsidRPr="00554501">
              <w:rPr>
                <w:rFonts w:ascii="Browallia New" w:hAnsi="Browallia New" w:cs="Browallia New"/>
                <w:color w:val="000000" w:themeColor="text1"/>
                <w:sz w:val="20"/>
                <w:szCs w:val="20"/>
              </w:rPr>
              <w:t xml:space="preserve"> 2563 </w:t>
            </w:r>
            <w:r w:rsidRPr="00554501">
              <w:rPr>
                <w:rFonts w:ascii="Browallia New" w:hAnsi="Browallia New" w:cs="Browallia New"/>
                <w:color w:val="000000" w:themeColor="text1"/>
                <w:sz w:val="20"/>
                <w:szCs w:val="20"/>
                <w:cs/>
              </w:rPr>
              <w:t>หรือเมื่อสิ้นสุดโครงการแล้วแต่เหตุการณ์ใดจะเกิดก่อน</w:t>
            </w:r>
            <w:r w:rsidRPr="00554501">
              <w:rPr>
                <w:rFonts w:ascii="Browallia New" w:hAnsi="Browallia New" w:cs="Browallia New"/>
                <w:color w:val="000000" w:themeColor="text1"/>
                <w:sz w:val="20"/>
                <w:szCs w:val="20"/>
                <w:cs/>
              </w:rPr>
              <w:tab/>
              <w:t>บัญชีเงินฝากธนาคารสำหรับ</w:t>
            </w:r>
          </w:p>
          <w:p w14:paraId="6B9394D4" w14:textId="77777777" w:rsidR="006B50DC" w:rsidRPr="00554501" w:rsidRDefault="006B50DC">
            <w:pPr>
              <w:ind w:right="-108"/>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cs/>
              </w:rPr>
              <w:t>รับเงินค่างาน</w:t>
            </w:r>
          </w:p>
        </w:tc>
        <w:tc>
          <w:tcPr>
            <w:tcW w:w="1079" w:type="pct"/>
          </w:tcPr>
          <w:p w14:paraId="17C17DAF"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2565 </w:t>
            </w:r>
            <w:r w:rsidRPr="00554501">
              <w:rPr>
                <w:rFonts w:ascii="Browallia New" w:hAnsi="Browallia New" w:cs="Browallia New" w:hint="cs"/>
                <w:color w:val="000000" w:themeColor="text1"/>
                <w:sz w:val="20"/>
                <w:szCs w:val="20"/>
                <w:cs/>
              </w:rPr>
              <w:t>หรือเมื่อสิ้นสุดโครงการแล้วแต่เหตุการณ์ใดจะเกิดขึ้นก่อน</w:t>
            </w:r>
          </w:p>
          <w:p w14:paraId="74FF4F01"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rPr>
              <w:t xml:space="preserve"> </w:t>
            </w:r>
          </w:p>
        </w:tc>
        <w:tc>
          <w:tcPr>
            <w:tcW w:w="883" w:type="pct"/>
          </w:tcPr>
          <w:p w14:paraId="0186CE8E" w14:textId="77777777" w:rsidR="006B50DC" w:rsidRPr="00EB3B58" w:rsidRDefault="006B50DC">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บัญชีเงินฝากธนาคารสำหรับรับเงินค่างาน</w:t>
            </w:r>
          </w:p>
        </w:tc>
        <w:tc>
          <w:tcPr>
            <w:tcW w:w="323" w:type="pct"/>
            <w:shd w:val="clear" w:color="auto" w:fill="auto"/>
          </w:tcPr>
          <w:p w14:paraId="2BAED45C" w14:textId="77777777" w:rsidR="006B50DC" w:rsidRPr="00EB3B58"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6D159ECB"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7179C120" w14:textId="77777777" w:rsidR="006B50DC" w:rsidRPr="00EB3B58" w:rsidRDefault="006B50DC">
            <w:pPr>
              <w:tabs>
                <w:tab w:val="decimal" w:pos="528"/>
              </w:tabs>
              <w:rPr>
                <w:rFonts w:ascii="Browallia New" w:hAnsi="Browallia New" w:cs="Browallia New"/>
                <w:color w:val="000000" w:themeColor="text1"/>
                <w:sz w:val="20"/>
                <w:szCs w:val="20"/>
              </w:rPr>
            </w:pPr>
          </w:p>
        </w:tc>
        <w:tc>
          <w:tcPr>
            <w:tcW w:w="279" w:type="pct"/>
          </w:tcPr>
          <w:p w14:paraId="66F2D618"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0B8C65AF" w14:textId="77777777" w:rsidTr="00540513">
        <w:trPr>
          <w:trHeight w:hRule="exact" w:val="342"/>
        </w:trPr>
        <w:tc>
          <w:tcPr>
            <w:tcW w:w="610" w:type="pct"/>
            <w:shd w:val="clear" w:color="auto" w:fill="auto"/>
          </w:tcPr>
          <w:p w14:paraId="29DD5689"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2B4D7EF1" w14:textId="77777777" w:rsidR="006B50DC" w:rsidRPr="00554501" w:rsidRDefault="006B50DC">
            <w:pPr>
              <w:tabs>
                <w:tab w:val="decimal" w:pos="528"/>
              </w:tabs>
              <w:rPr>
                <w:rFonts w:ascii="Browallia New" w:hAnsi="Browallia New" w:cs="Browallia New"/>
                <w:color w:val="000000" w:themeColor="text1"/>
                <w:sz w:val="20"/>
                <w:szCs w:val="20"/>
                <w:cs/>
              </w:rPr>
            </w:pPr>
          </w:p>
        </w:tc>
        <w:tc>
          <w:tcPr>
            <w:tcW w:w="744" w:type="pct"/>
          </w:tcPr>
          <w:p w14:paraId="570BADBB" w14:textId="77777777" w:rsidR="006B50DC" w:rsidRPr="00554501" w:rsidRDefault="006B50DC">
            <w:pPr>
              <w:ind w:right="-108"/>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 xml:space="preserve">2.75 </w:t>
            </w:r>
            <w:r w:rsidRPr="00554501">
              <w:rPr>
                <w:rFonts w:ascii="Browallia New" w:hAnsi="Browallia New" w:cs="Browallia New" w:hint="cs"/>
                <w:color w:val="000000" w:themeColor="text1"/>
                <w:sz w:val="20"/>
                <w:szCs w:val="20"/>
                <w:cs/>
              </w:rPr>
              <w:t>ต่อปี</w:t>
            </w:r>
          </w:p>
        </w:tc>
        <w:tc>
          <w:tcPr>
            <w:tcW w:w="1079" w:type="pct"/>
          </w:tcPr>
          <w:p w14:paraId="7614B207"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 xml:space="preserve">ชำระภายในปี </w:t>
            </w:r>
            <w:r w:rsidRPr="00554501">
              <w:rPr>
                <w:rFonts w:ascii="Browallia New" w:hAnsi="Browallia New" w:cs="Browallia New"/>
                <w:color w:val="000000" w:themeColor="text1"/>
                <w:sz w:val="20"/>
                <w:szCs w:val="20"/>
              </w:rPr>
              <w:t>2569</w:t>
            </w:r>
          </w:p>
        </w:tc>
        <w:tc>
          <w:tcPr>
            <w:tcW w:w="883" w:type="pct"/>
          </w:tcPr>
          <w:p w14:paraId="12FEA13E" w14:textId="77777777" w:rsidR="006B50DC" w:rsidRPr="00EB3B58" w:rsidRDefault="006B50DC">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w:t>
            </w:r>
          </w:p>
        </w:tc>
        <w:tc>
          <w:tcPr>
            <w:tcW w:w="323" w:type="pct"/>
            <w:shd w:val="clear" w:color="auto" w:fill="auto"/>
          </w:tcPr>
          <w:p w14:paraId="4D7C942D" w14:textId="77777777" w:rsidR="006B50DC" w:rsidRPr="00EB3B58"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3F4D5538"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14CB1B24" w14:textId="77777777" w:rsidR="006B50DC" w:rsidRPr="00EB3B58" w:rsidRDefault="006B50DC">
            <w:pPr>
              <w:tabs>
                <w:tab w:val="decimal" w:pos="528"/>
              </w:tabs>
              <w:rPr>
                <w:rFonts w:ascii="Browallia New" w:hAnsi="Browallia New" w:cs="Browallia New"/>
                <w:color w:val="000000" w:themeColor="text1"/>
                <w:sz w:val="20"/>
                <w:szCs w:val="20"/>
              </w:rPr>
            </w:pPr>
          </w:p>
        </w:tc>
        <w:tc>
          <w:tcPr>
            <w:tcW w:w="279" w:type="pct"/>
          </w:tcPr>
          <w:p w14:paraId="4EDCE6BB"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7F9B3B8E" w14:textId="77777777" w:rsidTr="00540513">
        <w:trPr>
          <w:trHeight w:hRule="exact" w:val="519"/>
        </w:trPr>
        <w:tc>
          <w:tcPr>
            <w:tcW w:w="610" w:type="pct"/>
            <w:shd w:val="clear" w:color="auto" w:fill="auto"/>
          </w:tcPr>
          <w:p w14:paraId="6B0F3A83"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4244B524" w14:textId="77777777" w:rsidR="006B50DC" w:rsidRPr="00554501" w:rsidRDefault="006B50DC">
            <w:pPr>
              <w:tabs>
                <w:tab w:val="decimal" w:pos="528"/>
              </w:tabs>
              <w:rPr>
                <w:rFonts w:ascii="Browallia New" w:hAnsi="Browallia New" w:cs="Browallia New"/>
                <w:color w:val="000000" w:themeColor="text1"/>
                <w:sz w:val="20"/>
                <w:szCs w:val="20"/>
                <w:cs/>
              </w:rPr>
            </w:pPr>
          </w:p>
        </w:tc>
        <w:tc>
          <w:tcPr>
            <w:tcW w:w="744" w:type="pct"/>
          </w:tcPr>
          <w:p w14:paraId="60E6022A" w14:textId="77777777" w:rsidR="006B50DC" w:rsidRPr="00554501" w:rsidRDefault="006B50DC">
            <w:pPr>
              <w:ind w:right="-108"/>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 xml:space="preserve">4 </w:t>
            </w:r>
            <w:r w:rsidRPr="00554501">
              <w:rPr>
                <w:rFonts w:ascii="Browallia New" w:hAnsi="Browallia New" w:cs="Browallia New" w:hint="cs"/>
                <w:color w:val="000000" w:themeColor="text1"/>
                <w:sz w:val="20"/>
                <w:szCs w:val="20"/>
                <w:cs/>
              </w:rPr>
              <w:t>ต่อปี</w:t>
            </w:r>
          </w:p>
        </w:tc>
        <w:tc>
          <w:tcPr>
            <w:tcW w:w="1079" w:type="pct"/>
          </w:tcPr>
          <w:p w14:paraId="72EDE829"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ชำระตามกำหนดชำระของตั๋วสัญญาใช้เงินจากลูกหนี้</w:t>
            </w:r>
          </w:p>
          <w:p w14:paraId="2BF0641B"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 xml:space="preserve"> </w:t>
            </w:r>
            <w:r w:rsidRPr="00554501">
              <w:rPr>
                <w:rFonts w:ascii="Browallia New" w:hAnsi="Browallia New" w:cs="Browallia New"/>
                <w:color w:val="000000" w:themeColor="text1"/>
                <w:sz w:val="20"/>
                <w:szCs w:val="20"/>
              </w:rPr>
              <w:t xml:space="preserve">    (</w:t>
            </w:r>
            <w:r w:rsidRPr="00554501">
              <w:rPr>
                <w:rFonts w:ascii="Browallia New" w:hAnsi="Browallia New" w:cs="Browallia New" w:hint="cs"/>
                <w:color w:val="000000" w:themeColor="text1"/>
                <w:sz w:val="20"/>
                <w:szCs w:val="20"/>
                <w:cs/>
              </w:rPr>
              <w:t>หมายเหตุ</w:t>
            </w:r>
            <w:r w:rsidRPr="00554501">
              <w:rPr>
                <w:rFonts w:ascii="Browallia New" w:hAnsi="Browallia New" w:cs="Browallia New"/>
                <w:color w:val="000000" w:themeColor="text1"/>
                <w:sz w:val="20"/>
                <w:szCs w:val="20"/>
              </w:rPr>
              <w:t xml:space="preserve"> 8)</w:t>
            </w:r>
          </w:p>
        </w:tc>
        <w:tc>
          <w:tcPr>
            <w:tcW w:w="883" w:type="pct"/>
          </w:tcPr>
          <w:p w14:paraId="403D3959" w14:textId="77777777" w:rsidR="006B50DC" w:rsidRPr="00EB3B58" w:rsidRDefault="006B50DC">
            <w:pPr>
              <w:tabs>
                <w:tab w:val="decimal" w:pos="29"/>
              </w:tabs>
              <w:ind w:right="254"/>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w:t>
            </w:r>
          </w:p>
        </w:tc>
        <w:tc>
          <w:tcPr>
            <w:tcW w:w="323" w:type="pct"/>
            <w:shd w:val="clear" w:color="auto" w:fill="auto"/>
          </w:tcPr>
          <w:p w14:paraId="07CDE77F" w14:textId="77777777" w:rsidR="006B50DC" w:rsidRPr="00EB3B58"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0136B6A7"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2B09CB08" w14:textId="77777777" w:rsidR="006B50DC" w:rsidRPr="00EB3B58" w:rsidRDefault="006B50DC">
            <w:pPr>
              <w:tabs>
                <w:tab w:val="decimal" w:pos="528"/>
              </w:tabs>
              <w:rPr>
                <w:rFonts w:ascii="Browallia New" w:hAnsi="Browallia New" w:cs="Browallia New"/>
                <w:color w:val="000000" w:themeColor="text1"/>
                <w:sz w:val="20"/>
                <w:szCs w:val="20"/>
              </w:rPr>
            </w:pPr>
          </w:p>
        </w:tc>
        <w:tc>
          <w:tcPr>
            <w:tcW w:w="279" w:type="pct"/>
          </w:tcPr>
          <w:p w14:paraId="31BECBBF"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7748178A" w14:textId="77777777" w:rsidTr="00540513">
        <w:trPr>
          <w:trHeight w:hRule="exact" w:val="340"/>
        </w:trPr>
        <w:tc>
          <w:tcPr>
            <w:tcW w:w="610" w:type="pct"/>
            <w:shd w:val="clear" w:color="auto" w:fill="auto"/>
          </w:tcPr>
          <w:p w14:paraId="0148C4FE"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5FB9ECA8" w14:textId="77777777" w:rsidR="006B50DC" w:rsidRPr="00554501" w:rsidRDefault="006B50DC">
            <w:pPr>
              <w:tabs>
                <w:tab w:val="decimal" w:pos="528"/>
              </w:tabs>
              <w:rPr>
                <w:rFonts w:ascii="Browallia New" w:hAnsi="Browallia New" w:cs="Browallia New"/>
                <w:color w:val="000000" w:themeColor="text1"/>
                <w:sz w:val="20"/>
                <w:szCs w:val="20"/>
                <w:cs/>
              </w:rPr>
            </w:pPr>
          </w:p>
        </w:tc>
        <w:tc>
          <w:tcPr>
            <w:tcW w:w="744" w:type="pct"/>
          </w:tcPr>
          <w:p w14:paraId="7AB8E58F" w14:textId="77777777" w:rsidR="006B50DC" w:rsidRPr="00554501" w:rsidRDefault="006B50DC">
            <w:pPr>
              <w:ind w:right="-108"/>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 xml:space="preserve">5.25 </w:t>
            </w:r>
            <w:r w:rsidRPr="00554501">
              <w:rPr>
                <w:rFonts w:ascii="Browallia New" w:hAnsi="Browallia New" w:cs="Browallia New" w:hint="cs"/>
                <w:color w:val="000000" w:themeColor="text1"/>
                <w:sz w:val="20"/>
                <w:szCs w:val="20"/>
                <w:cs/>
              </w:rPr>
              <w:t>ต่อปี</w:t>
            </w:r>
          </w:p>
        </w:tc>
        <w:tc>
          <w:tcPr>
            <w:tcW w:w="1079" w:type="pct"/>
          </w:tcPr>
          <w:p w14:paraId="224BA646"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 xml:space="preserve">ชำระภายในปี </w:t>
            </w:r>
            <w:r w:rsidRPr="00554501">
              <w:rPr>
                <w:rFonts w:ascii="Browallia New" w:hAnsi="Browallia New" w:cs="Browallia New"/>
                <w:color w:val="000000" w:themeColor="text1"/>
                <w:sz w:val="20"/>
                <w:szCs w:val="20"/>
              </w:rPr>
              <w:t>2567</w:t>
            </w:r>
          </w:p>
        </w:tc>
        <w:tc>
          <w:tcPr>
            <w:tcW w:w="883" w:type="pct"/>
          </w:tcPr>
          <w:p w14:paraId="4B3680B4" w14:textId="77777777" w:rsidR="006B50DC" w:rsidRPr="00EB3B58" w:rsidRDefault="006B50DC">
            <w:pPr>
              <w:tabs>
                <w:tab w:val="decimal" w:pos="29"/>
              </w:tabs>
              <w:ind w:right="254"/>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ที่ดิน</w:t>
            </w:r>
          </w:p>
        </w:tc>
        <w:tc>
          <w:tcPr>
            <w:tcW w:w="323" w:type="pct"/>
            <w:shd w:val="clear" w:color="auto" w:fill="auto"/>
          </w:tcPr>
          <w:p w14:paraId="04F458DA" w14:textId="77777777" w:rsidR="006B50DC" w:rsidRPr="00EB3B58"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2D016668"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29C27B00" w14:textId="77777777" w:rsidR="006B50DC" w:rsidRPr="00EB3B58" w:rsidRDefault="006B50DC">
            <w:pPr>
              <w:tabs>
                <w:tab w:val="decimal" w:pos="528"/>
              </w:tabs>
              <w:rPr>
                <w:rFonts w:ascii="Browallia New" w:hAnsi="Browallia New" w:cs="Browallia New"/>
                <w:color w:val="000000" w:themeColor="text1"/>
                <w:sz w:val="20"/>
                <w:szCs w:val="20"/>
              </w:rPr>
            </w:pPr>
          </w:p>
        </w:tc>
        <w:tc>
          <w:tcPr>
            <w:tcW w:w="279" w:type="pct"/>
          </w:tcPr>
          <w:p w14:paraId="24F572F6"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32B62487" w14:textId="77777777" w:rsidTr="00540513">
        <w:trPr>
          <w:trHeight w:hRule="exact" w:val="299"/>
        </w:trPr>
        <w:tc>
          <w:tcPr>
            <w:tcW w:w="610" w:type="pct"/>
            <w:shd w:val="clear" w:color="auto" w:fill="auto"/>
          </w:tcPr>
          <w:p w14:paraId="23BBF09C" w14:textId="77777777" w:rsidR="006B50DC" w:rsidRPr="00EB3B58" w:rsidRDefault="006B50DC">
            <w:pPr>
              <w:ind w:left="45" w:right="-108"/>
              <w:rPr>
                <w:rFonts w:ascii="Browallia New" w:hAnsi="Browallia New" w:cs="Browallia New"/>
                <w:color w:val="000000" w:themeColor="text1"/>
                <w:sz w:val="20"/>
                <w:szCs w:val="20"/>
                <w:cs/>
              </w:rPr>
            </w:pPr>
          </w:p>
        </w:tc>
        <w:tc>
          <w:tcPr>
            <w:tcW w:w="428" w:type="pct"/>
          </w:tcPr>
          <w:p w14:paraId="7C0A64AA" w14:textId="77777777" w:rsidR="006B50DC" w:rsidRPr="00554501" w:rsidRDefault="006B50DC">
            <w:pPr>
              <w:tabs>
                <w:tab w:val="decimal" w:pos="528"/>
              </w:tabs>
              <w:rPr>
                <w:rFonts w:ascii="Browallia New" w:hAnsi="Browallia New" w:cs="Browallia New"/>
                <w:color w:val="000000" w:themeColor="text1"/>
                <w:sz w:val="20"/>
                <w:szCs w:val="20"/>
                <w:cs/>
              </w:rPr>
            </w:pPr>
          </w:p>
        </w:tc>
        <w:tc>
          <w:tcPr>
            <w:tcW w:w="744" w:type="pct"/>
          </w:tcPr>
          <w:p w14:paraId="35C4BF5A" w14:textId="77777777" w:rsidR="006B50DC" w:rsidRPr="00554501" w:rsidRDefault="006B50DC">
            <w:pPr>
              <w:ind w:right="-108"/>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 xml:space="preserve">4.75 </w:t>
            </w:r>
            <w:r w:rsidRPr="00554501">
              <w:rPr>
                <w:rFonts w:ascii="Browallia New" w:hAnsi="Browallia New" w:cs="Browallia New" w:hint="cs"/>
                <w:color w:val="000000" w:themeColor="text1"/>
                <w:sz w:val="20"/>
                <w:szCs w:val="20"/>
                <w:cs/>
              </w:rPr>
              <w:t>ต่อปี</w:t>
            </w:r>
          </w:p>
        </w:tc>
        <w:tc>
          <w:tcPr>
            <w:tcW w:w="1079" w:type="pct"/>
          </w:tcPr>
          <w:p w14:paraId="57EDA142"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 xml:space="preserve">ชำระภายในปี </w:t>
            </w:r>
            <w:r w:rsidRPr="00554501">
              <w:rPr>
                <w:rFonts w:ascii="Browallia New" w:hAnsi="Browallia New" w:cs="Browallia New"/>
                <w:color w:val="000000" w:themeColor="text1"/>
                <w:sz w:val="20"/>
                <w:szCs w:val="20"/>
              </w:rPr>
              <w:t>2570</w:t>
            </w:r>
          </w:p>
        </w:tc>
        <w:tc>
          <w:tcPr>
            <w:tcW w:w="883" w:type="pct"/>
          </w:tcPr>
          <w:p w14:paraId="52503858" w14:textId="77777777" w:rsidR="006B50DC" w:rsidRPr="00EB3B58" w:rsidRDefault="006B50DC">
            <w:pPr>
              <w:tabs>
                <w:tab w:val="decimal" w:pos="29"/>
              </w:tabs>
              <w:ind w:right="254"/>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w:t>
            </w:r>
          </w:p>
        </w:tc>
        <w:tc>
          <w:tcPr>
            <w:tcW w:w="323" w:type="pct"/>
            <w:shd w:val="clear" w:color="auto" w:fill="auto"/>
          </w:tcPr>
          <w:p w14:paraId="6A8E59DD" w14:textId="77777777" w:rsidR="006B50DC" w:rsidRPr="00EB3B58"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721A6194" w14:textId="77777777" w:rsidR="006B50DC" w:rsidRPr="00EB3B58" w:rsidRDefault="006B50DC">
            <w:pPr>
              <w:tabs>
                <w:tab w:val="decimal" w:pos="528"/>
              </w:tabs>
              <w:rPr>
                <w:rFonts w:ascii="Browallia New" w:hAnsi="Browallia New" w:cs="Browallia New"/>
                <w:color w:val="000000" w:themeColor="text1"/>
                <w:sz w:val="20"/>
                <w:szCs w:val="20"/>
              </w:rPr>
            </w:pPr>
          </w:p>
        </w:tc>
        <w:tc>
          <w:tcPr>
            <w:tcW w:w="343" w:type="pct"/>
          </w:tcPr>
          <w:p w14:paraId="791E52FD" w14:textId="77777777" w:rsidR="006B50DC" w:rsidRPr="00EB3B58" w:rsidRDefault="006B50DC">
            <w:pPr>
              <w:tabs>
                <w:tab w:val="decimal" w:pos="528"/>
              </w:tabs>
              <w:rPr>
                <w:rFonts w:ascii="Browallia New" w:hAnsi="Browallia New" w:cs="Browallia New"/>
                <w:color w:val="000000" w:themeColor="text1"/>
                <w:sz w:val="20"/>
                <w:szCs w:val="20"/>
              </w:rPr>
            </w:pPr>
          </w:p>
        </w:tc>
        <w:tc>
          <w:tcPr>
            <w:tcW w:w="279" w:type="pct"/>
          </w:tcPr>
          <w:p w14:paraId="1B62A73A"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30740C34" w14:textId="77777777" w:rsidTr="00540513">
        <w:trPr>
          <w:trHeight w:hRule="exact" w:val="299"/>
        </w:trPr>
        <w:tc>
          <w:tcPr>
            <w:tcW w:w="610" w:type="pct"/>
            <w:shd w:val="clear" w:color="auto" w:fill="auto"/>
          </w:tcPr>
          <w:p w14:paraId="10A41B53" w14:textId="77777777" w:rsidR="006B50DC" w:rsidRPr="00554501" w:rsidRDefault="006B50DC" w:rsidP="00461015">
            <w:pPr>
              <w:ind w:left="45" w:right="-1409" w:hanging="42"/>
              <w:rPr>
                <w:rFonts w:ascii="Browallia New" w:hAnsi="Browallia New" w:cs="Browallia New"/>
                <w:b/>
                <w:bCs/>
                <w:color w:val="000000" w:themeColor="text1"/>
                <w:sz w:val="20"/>
                <w:szCs w:val="20"/>
                <w:cs/>
              </w:rPr>
            </w:pPr>
            <w:r w:rsidRPr="00554501">
              <w:rPr>
                <w:rFonts w:ascii="Browallia New" w:hAnsi="Browallia New" w:cs="Browallia New" w:hint="cs"/>
                <w:b/>
                <w:bCs/>
                <w:color w:val="000000" w:themeColor="text1"/>
                <w:sz w:val="20"/>
                <w:szCs w:val="20"/>
                <w:cs/>
              </w:rPr>
              <w:t>กิจการที่ดำเนินงานร่วมกัน</w:t>
            </w:r>
          </w:p>
        </w:tc>
        <w:tc>
          <w:tcPr>
            <w:tcW w:w="428" w:type="pct"/>
          </w:tcPr>
          <w:p w14:paraId="02B8EF2F" w14:textId="77777777" w:rsidR="006B50DC" w:rsidRPr="00554501" w:rsidRDefault="006B50DC">
            <w:pPr>
              <w:tabs>
                <w:tab w:val="decimal" w:pos="528"/>
              </w:tabs>
              <w:rPr>
                <w:rFonts w:ascii="Browallia New" w:hAnsi="Browallia New" w:cs="Browallia New"/>
                <w:color w:val="000000" w:themeColor="text1"/>
                <w:sz w:val="20"/>
                <w:szCs w:val="20"/>
                <w:cs/>
              </w:rPr>
            </w:pPr>
          </w:p>
        </w:tc>
        <w:tc>
          <w:tcPr>
            <w:tcW w:w="744" w:type="pct"/>
          </w:tcPr>
          <w:p w14:paraId="0BBCA21D" w14:textId="77777777" w:rsidR="006B50DC" w:rsidRPr="00554501" w:rsidRDefault="006B50DC">
            <w:pPr>
              <w:ind w:right="-108"/>
              <w:rPr>
                <w:rFonts w:ascii="Browallia New" w:hAnsi="Browallia New" w:cs="Browallia New"/>
                <w:color w:val="000000" w:themeColor="text1"/>
                <w:sz w:val="20"/>
                <w:szCs w:val="20"/>
              </w:rPr>
            </w:pPr>
          </w:p>
        </w:tc>
        <w:tc>
          <w:tcPr>
            <w:tcW w:w="1079" w:type="pct"/>
          </w:tcPr>
          <w:p w14:paraId="5EA3E350" w14:textId="77777777" w:rsidR="006B50DC" w:rsidRPr="00554501" w:rsidRDefault="006B50DC">
            <w:pPr>
              <w:ind w:left="220" w:hanging="220"/>
              <w:jc w:val="thaiDistribute"/>
              <w:rPr>
                <w:rFonts w:ascii="Browallia New" w:hAnsi="Browallia New" w:cs="Browallia New"/>
                <w:color w:val="000000" w:themeColor="text1"/>
                <w:sz w:val="20"/>
                <w:szCs w:val="20"/>
                <w:cs/>
              </w:rPr>
            </w:pPr>
          </w:p>
        </w:tc>
        <w:tc>
          <w:tcPr>
            <w:tcW w:w="883" w:type="pct"/>
          </w:tcPr>
          <w:p w14:paraId="50546E69" w14:textId="77777777" w:rsidR="006B50DC" w:rsidRPr="00554501" w:rsidRDefault="006B50DC">
            <w:pPr>
              <w:tabs>
                <w:tab w:val="decimal" w:pos="29"/>
              </w:tabs>
              <w:ind w:right="254"/>
              <w:rPr>
                <w:rFonts w:ascii="Browallia New" w:hAnsi="Browallia New" w:cs="Browallia New"/>
                <w:color w:val="000000" w:themeColor="text1"/>
                <w:sz w:val="20"/>
                <w:szCs w:val="20"/>
              </w:rPr>
            </w:pPr>
          </w:p>
        </w:tc>
        <w:tc>
          <w:tcPr>
            <w:tcW w:w="323" w:type="pct"/>
            <w:shd w:val="clear" w:color="auto" w:fill="auto"/>
          </w:tcPr>
          <w:p w14:paraId="521C9473" w14:textId="77777777" w:rsidR="006B50DC" w:rsidRPr="00554501" w:rsidRDefault="006B50DC">
            <w:pPr>
              <w:tabs>
                <w:tab w:val="decimal" w:pos="528"/>
              </w:tabs>
              <w:rPr>
                <w:rFonts w:ascii="Browallia New" w:hAnsi="Browallia New" w:cs="Browallia New"/>
                <w:color w:val="000000" w:themeColor="text1"/>
                <w:sz w:val="20"/>
                <w:szCs w:val="20"/>
              </w:rPr>
            </w:pPr>
          </w:p>
        </w:tc>
        <w:tc>
          <w:tcPr>
            <w:tcW w:w="311" w:type="pct"/>
            <w:shd w:val="clear" w:color="auto" w:fill="auto"/>
          </w:tcPr>
          <w:p w14:paraId="2D77E59B" w14:textId="77777777" w:rsidR="006B50DC" w:rsidRPr="00554501" w:rsidRDefault="006B50DC">
            <w:pPr>
              <w:tabs>
                <w:tab w:val="decimal" w:pos="528"/>
              </w:tabs>
              <w:rPr>
                <w:rFonts w:ascii="Browallia New" w:hAnsi="Browallia New" w:cs="Browallia New"/>
                <w:color w:val="000000" w:themeColor="text1"/>
                <w:sz w:val="20"/>
                <w:szCs w:val="20"/>
              </w:rPr>
            </w:pPr>
          </w:p>
        </w:tc>
        <w:tc>
          <w:tcPr>
            <w:tcW w:w="343" w:type="pct"/>
          </w:tcPr>
          <w:p w14:paraId="6BB03F60" w14:textId="77777777" w:rsidR="006B50DC" w:rsidRPr="00554501" w:rsidRDefault="006B50DC">
            <w:pPr>
              <w:tabs>
                <w:tab w:val="decimal" w:pos="528"/>
              </w:tabs>
              <w:rPr>
                <w:rFonts w:ascii="Browallia New" w:hAnsi="Browallia New" w:cs="Browallia New"/>
                <w:color w:val="000000" w:themeColor="text1"/>
                <w:sz w:val="20"/>
                <w:szCs w:val="20"/>
              </w:rPr>
            </w:pPr>
          </w:p>
        </w:tc>
        <w:tc>
          <w:tcPr>
            <w:tcW w:w="279" w:type="pct"/>
          </w:tcPr>
          <w:p w14:paraId="637C3E6F" w14:textId="77777777" w:rsidR="006B50DC" w:rsidRPr="00EB3B58" w:rsidRDefault="006B50DC">
            <w:pPr>
              <w:tabs>
                <w:tab w:val="decimal" w:pos="528"/>
              </w:tabs>
              <w:rPr>
                <w:rFonts w:ascii="Browallia New" w:hAnsi="Browallia New" w:cs="Browallia New"/>
                <w:color w:val="000000" w:themeColor="text1"/>
                <w:sz w:val="20"/>
                <w:szCs w:val="20"/>
              </w:rPr>
            </w:pPr>
          </w:p>
        </w:tc>
      </w:tr>
      <w:tr w:rsidR="006B50DC" w:rsidRPr="00EB3B58" w14:paraId="79264FCE" w14:textId="77777777" w:rsidTr="00540513">
        <w:trPr>
          <w:trHeight w:hRule="exact" w:val="299"/>
        </w:trPr>
        <w:tc>
          <w:tcPr>
            <w:tcW w:w="610" w:type="pct"/>
            <w:shd w:val="clear" w:color="auto" w:fill="auto"/>
          </w:tcPr>
          <w:p w14:paraId="6F050599" w14:textId="77777777" w:rsidR="006B50DC" w:rsidRPr="002C36E9" w:rsidRDefault="006B50DC">
            <w:pPr>
              <w:ind w:left="45" w:right="-108"/>
              <w:rPr>
                <w:rFonts w:ascii="Browallia New" w:hAnsi="Browallia New" w:cs="Browallia New"/>
                <w:color w:val="000000" w:themeColor="text1"/>
                <w:sz w:val="20"/>
                <w:szCs w:val="20"/>
                <w:cs/>
              </w:rPr>
            </w:pPr>
          </w:p>
        </w:tc>
        <w:tc>
          <w:tcPr>
            <w:tcW w:w="428" w:type="pct"/>
          </w:tcPr>
          <w:p w14:paraId="2EB4AF33" w14:textId="66634526" w:rsidR="006B50DC" w:rsidRPr="00554501" w:rsidRDefault="006B50DC" w:rsidP="00D04D52">
            <w:pPr>
              <w:ind w:right="-39"/>
              <w:jc w:val="right"/>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530</w:t>
            </w:r>
          </w:p>
        </w:tc>
        <w:tc>
          <w:tcPr>
            <w:tcW w:w="744" w:type="pct"/>
          </w:tcPr>
          <w:p w14:paraId="64B211AA" w14:textId="77777777" w:rsidR="006B50DC" w:rsidRPr="00554501" w:rsidRDefault="006B50DC">
            <w:pPr>
              <w:ind w:right="-108"/>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 xml:space="preserve"> MLR – 1.50</w:t>
            </w:r>
            <w:r w:rsidRPr="00554501">
              <w:rPr>
                <w:rFonts w:ascii="Browallia New" w:hAnsi="Browallia New" w:cs="Browallia New"/>
                <w:color w:val="000000" w:themeColor="text1"/>
                <w:sz w:val="20"/>
                <w:szCs w:val="20"/>
                <w:cs/>
              </w:rPr>
              <w:t xml:space="preserve"> ต่อปี</w:t>
            </w:r>
          </w:p>
        </w:tc>
        <w:tc>
          <w:tcPr>
            <w:tcW w:w="1079" w:type="pct"/>
          </w:tcPr>
          <w:p w14:paraId="1E5C944E"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 xml:space="preserve">ชำระภายใน </w:t>
            </w:r>
            <w:r w:rsidRPr="00554501">
              <w:rPr>
                <w:rFonts w:ascii="Browallia New" w:hAnsi="Browallia New" w:cs="Browallia New"/>
                <w:color w:val="000000" w:themeColor="text1"/>
                <w:sz w:val="20"/>
                <w:szCs w:val="20"/>
              </w:rPr>
              <w:t xml:space="preserve">60 </w:t>
            </w:r>
            <w:r w:rsidRPr="00554501">
              <w:rPr>
                <w:rFonts w:ascii="Browallia New" w:hAnsi="Browallia New" w:cs="Browallia New" w:hint="cs"/>
                <w:color w:val="000000" w:themeColor="text1"/>
                <w:sz w:val="20"/>
                <w:szCs w:val="20"/>
                <w:cs/>
              </w:rPr>
              <w:t>เดือน นับตั้งแต่วันเบิกเงินกู้ครั้งแรก</w:t>
            </w:r>
          </w:p>
        </w:tc>
        <w:tc>
          <w:tcPr>
            <w:tcW w:w="883" w:type="pct"/>
          </w:tcPr>
          <w:p w14:paraId="60B23D3D" w14:textId="77777777" w:rsidR="006B50DC" w:rsidRPr="00554501" w:rsidRDefault="006B50DC">
            <w:pPr>
              <w:tabs>
                <w:tab w:val="decimal" w:pos="29"/>
              </w:tabs>
              <w:ind w:right="254"/>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cs/>
              </w:rPr>
              <w:t>โอนสิทธิค่างานตามสัญญาก่อสร้าง</w:t>
            </w:r>
          </w:p>
        </w:tc>
        <w:tc>
          <w:tcPr>
            <w:tcW w:w="323" w:type="pct"/>
            <w:shd w:val="clear" w:color="auto" w:fill="auto"/>
          </w:tcPr>
          <w:p w14:paraId="30E44340" w14:textId="77777777" w:rsidR="006B50DC" w:rsidRPr="00554501" w:rsidRDefault="006B50DC">
            <w:pPr>
              <w:tabs>
                <w:tab w:val="decimal" w:pos="735"/>
              </w:tabs>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 xml:space="preserve">     330</w:t>
            </w:r>
          </w:p>
        </w:tc>
        <w:tc>
          <w:tcPr>
            <w:tcW w:w="311" w:type="pct"/>
            <w:shd w:val="clear" w:color="auto" w:fill="auto"/>
          </w:tcPr>
          <w:p w14:paraId="3FF4ABEB"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c>
          <w:tcPr>
            <w:tcW w:w="343" w:type="pct"/>
          </w:tcPr>
          <w:p w14:paraId="28741CA8" w14:textId="77777777" w:rsidR="006B50DC" w:rsidRPr="00554501" w:rsidRDefault="006B50DC">
            <w:pPr>
              <w:tabs>
                <w:tab w:val="decimal" w:pos="751"/>
              </w:tabs>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330</w:t>
            </w:r>
          </w:p>
        </w:tc>
        <w:tc>
          <w:tcPr>
            <w:tcW w:w="279" w:type="pct"/>
          </w:tcPr>
          <w:p w14:paraId="097C1B0C"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r>
      <w:tr w:rsidR="006B50DC" w:rsidRPr="00EB3B58" w14:paraId="5659D18D" w14:textId="77777777" w:rsidTr="006A167B">
        <w:trPr>
          <w:trHeight w:val="168"/>
        </w:trPr>
        <w:tc>
          <w:tcPr>
            <w:tcW w:w="5000" w:type="pct"/>
            <w:gridSpan w:val="9"/>
            <w:shd w:val="clear" w:color="auto" w:fill="auto"/>
          </w:tcPr>
          <w:p w14:paraId="4DD097BB" w14:textId="77777777" w:rsidR="006B50DC" w:rsidRPr="00554501" w:rsidRDefault="006B50DC">
            <w:pPr>
              <w:tabs>
                <w:tab w:val="decimal" w:pos="528"/>
              </w:tabs>
              <w:rPr>
                <w:rFonts w:ascii="Browallia New" w:hAnsi="Browallia New" w:cs="Browallia New"/>
                <w:color w:val="000000" w:themeColor="text1"/>
                <w:sz w:val="20"/>
                <w:szCs w:val="20"/>
              </w:rPr>
            </w:pPr>
            <w:r w:rsidRPr="00554501">
              <w:rPr>
                <w:rFonts w:ascii="Browallia New" w:hAnsi="Browallia New" w:cs="Browallia New" w:hint="cs"/>
                <w:b/>
                <w:bCs/>
                <w:color w:val="000000" w:themeColor="text1"/>
                <w:sz w:val="20"/>
                <w:szCs w:val="20"/>
                <w:cs/>
              </w:rPr>
              <w:t>ส่วนของบริษัทย่อย</w:t>
            </w:r>
          </w:p>
        </w:tc>
      </w:tr>
      <w:tr w:rsidR="006B50DC" w:rsidRPr="00EB3B58" w14:paraId="106BB46C" w14:textId="77777777" w:rsidTr="00540513">
        <w:trPr>
          <w:trHeight w:val="299"/>
        </w:trPr>
        <w:tc>
          <w:tcPr>
            <w:tcW w:w="610" w:type="pct"/>
          </w:tcPr>
          <w:p w14:paraId="4EC8E849" w14:textId="77777777" w:rsidR="006B50DC" w:rsidRPr="00EB3B58" w:rsidRDefault="006B50DC">
            <w:pPr>
              <w:ind w:left="45" w:right="-290"/>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1</w:t>
            </w:r>
          </w:p>
        </w:tc>
        <w:tc>
          <w:tcPr>
            <w:tcW w:w="428" w:type="pct"/>
          </w:tcPr>
          <w:p w14:paraId="0C841F1A" w14:textId="77777777" w:rsidR="006B50DC" w:rsidRPr="00554501" w:rsidRDefault="006B50DC">
            <w:pPr>
              <w:ind w:left="-108" w:right="-22"/>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542</w:t>
            </w:r>
          </w:p>
        </w:tc>
        <w:tc>
          <w:tcPr>
            <w:tcW w:w="744" w:type="pct"/>
          </w:tcPr>
          <w:p w14:paraId="43A9CF1C" w14:textId="77777777" w:rsidR="006B50DC" w:rsidRPr="00554501" w:rsidRDefault="006B50DC">
            <w:pPr>
              <w:jc w:val="thaiDistribute"/>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 xml:space="preserve">MLR </w:t>
            </w:r>
            <w:r w:rsidRPr="00554501">
              <w:rPr>
                <w:rFonts w:ascii="Browallia New" w:hAnsi="Browallia New" w:cs="Browallia New"/>
                <w:color w:val="000000" w:themeColor="text1"/>
                <w:sz w:val="20"/>
                <w:szCs w:val="20"/>
                <w:cs/>
              </w:rPr>
              <w:t>–</w:t>
            </w:r>
            <w:r w:rsidRPr="00554501">
              <w:rPr>
                <w:rFonts w:ascii="Browallia New" w:hAnsi="Browallia New" w:cs="Browallia New"/>
                <w:color w:val="000000" w:themeColor="text1"/>
                <w:sz w:val="20"/>
                <w:szCs w:val="20"/>
              </w:rPr>
              <w:t xml:space="preserve"> 1 </w:t>
            </w:r>
            <w:r w:rsidRPr="00554501">
              <w:rPr>
                <w:rFonts w:ascii="Browallia New" w:hAnsi="Browallia New" w:cs="Browallia New" w:hint="cs"/>
                <w:color w:val="000000" w:themeColor="text1"/>
                <w:sz w:val="20"/>
                <w:szCs w:val="20"/>
                <w:cs/>
              </w:rPr>
              <w:t xml:space="preserve">ถึง </w:t>
            </w:r>
            <w:r w:rsidRPr="00554501">
              <w:rPr>
                <w:rFonts w:ascii="Browallia New" w:hAnsi="Browallia New" w:cs="Browallia New"/>
                <w:color w:val="000000" w:themeColor="text1"/>
                <w:sz w:val="20"/>
                <w:szCs w:val="20"/>
              </w:rPr>
              <w:t xml:space="preserve">MLR – 3.15 </w:t>
            </w:r>
            <w:r w:rsidRPr="00554501">
              <w:rPr>
                <w:rFonts w:ascii="Browallia New" w:hAnsi="Browallia New" w:cs="Browallia New"/>
                <w:color w:val="000000" w:themeColor="text1"/>
                <w:sz w:val="20"/>
                <w:szCs w:val="20"/>
                <w:cs/>
              </w:rPr>
              <w:t>ต่อปี</w:t>
            </w:r>
          </w:p>
        </w:tc>
        <w:tc>
          <w:tcPr>
            <w:tcW w:w="1079" w:type="pct"/>
          </w:tcPr>
          <w:p w14:paraId="647B3485" w14:textId="77777777" w:rsidR="006B50DC" w:rsidRPr="00554501" w:rsidRDefault="006B50DC">
            <w:pPr>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 xml:space="preserve">2565 </w:t>
            </w:r>
            <w:r w:rsidRPr="00554501">
              <w:rPr>
                <w:rFonts w:ascii="Browallia New" w:hAnsi="Browallia New" w:cs="Browallia New"/>
                <w:color w:val="000000" w:themeColor="text1"/>
                <w:sz w:val="20"/>
                <w:szCs w:val="20"/>
                <w:cs/>
              </w:rPr>
              <w:t>–</w:t>
            </w:r>
            <w:r w:rsidRPr="00554501">
              <w:rPr>
                <w:rFonts w:ascii="Browallia New" w:hAnsi="Browallia New" w:cs="Browallia New"/>
                <w:color w:val="000000" w:themeColor="text1"/>
                <w:sz w:val="20"/>
                <w:szCs w:val="20"/>
              </w:rPr>
              <w:t xml:space="preserve"> 2568</w:t>
            </w:r>
          </w:p>
        </w:tc>
        <w:tc>
          <w:tcPr>
            <w:tcW w:w="883" w:type="pct"/>
          </w:tcPr>
          <w:p w14:paraId="659AB9DE"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ค้ำประกันโดยบริษัทใหญ่</w:t>
            </w:r>
            <w:r w:rsidRPr="00554501">
              <w:rPr>
                <w:rFonts w:ascii="Browallia New" w:hAnsi="Browallia New" w:cs="Browallia New"/>
                <w:color w:val="000000" w:themeColor="text1"/>
                <w:sz w:val="20"/>
                <w:szCs w:val="20"/>
              </w:rPr>
              <w:t xml:space="preserve">         </w:t>
            </w:r>
          </w:p>
          <w:p w14:paraId="7BD95488"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 xml:space="preserve">   </w:t>
            </w:r>
            <w:r w:rsidRPr="00554501">
              <w:rPr>
                <w:rFonts w:ascii="Browallia New" w:hAnsi="Browallia New" w:cs="Browallia New" w:hint="cs"/>
                <w:color w:val="000000" w:themeColor="text1"/>
                <w:sz w:val="20"/>
                <w:szCs w:val="20"/>
                <w:cs/>
              </w:rPr>
              <w:t>เครื่องจักร</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hint="cs"/>
                <w:color w:val="000000" w:themeColor="text1"/>
                <w:sz w:val="20"/>
                <w:szCs w:val="20"/>
                <w:cs/>
              </w:rPr>
              <w:t>และอุปกรณ์</w:t>
            </w:r>
          </w:p>
        </w:tc>
        <w:tc>
          <w:tcPr>
            <w:tcW w:w="323" w:type="pct"/>
            <w:shd w:val="clear" w:color="auto" w:fill="auto"/>
            <w:vAlign w:val="bottom"/>
          </w:tcPr>
          <w:p w14:paraId="5B8CF245" w14:textId="77777777" w:rsidR="006B50DC" w:rsidRPr="00554501" w:rsidRDefault="006B50DC" w:rsidP="00FC6999">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186</w:t>
            </w:r>
          </w:p>
        </w:tc>
        <w:tc>
          <w:tcPr>
            <w:tcW w:w="311" w:type="pct"/>
            <w:vAlign w:val="bottom"/>
          </w:tcPr>
          <w:p w14:paraId="49372D7D" w14:textId="77777777" w:rsidR="006B50DC" w:rsidRPr="00554501" w:rsidRDefault="006B50DC" w:rsidP="00FC6999">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189</w:t>
            </w:r>
          </w:p>
        </w:tc>
        <w:tc>
          <w:tcPr>
            <w:tcW w:w="343" w:type="pct"/>
            <w:vAlign w:val="bottom"/>
          </w:tcPr>
          <w:p w14:paraId="64D8E7E1" w14:textId="77777777" w:rsidR="006B50DC" w:rsidRPr="00554501" w:rsidRDefault="006B50DC" w:rsidP="00FC6999">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c>
          <w:tcPr>
            <w:tcW w:w="279" w:type="pct"/>
            <w:vAlign w:val="bottom"/>
          </w:tcPr>
          <w:p w14:paraId="704489E9" w14:textId="77777777" w:rsidR="006B50DC" w:rsidRPr="00554501" w:rsidRDefault="006B50DC" w:rsidP="00FC6999">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r>
      <w:tr w:rsidR="006B50DC" w:rsidRPr="00EB3B58" w14:paraId="2AE266D6" w14:textId="77777777" w:rsidTr="00540513">
        <w:trPr>
          <w:trHeight w:val="283"/>
        </w:trPr>
        <w:tc>
          <w:tcPr>
            <w:tcW w:w="610" w:type="pct"/>
            <w:shd w:val="clear" w:color="auto" w:fill="auto"/>
          </w:tcPr>
          <w:p w14:paraId="0EF5419E" w14:textId="77777777" w:rsidR="006B50DC" w:rsidRPr="00EB3B58" w:rsidRDefault="006B50DC">
            <w:pPr>
              <w:ind w:left="45"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2</w:t>
            </w:r>
          </w:p>
        </w:tc>
        <w:tc>
          <w:tcPr>
            <w:tcW w:w="428" w:type="pct"/>
          </w:tcPr>
          <w:p w14:paraId="71E30E95" w14:textId="77777777" w:rsidR="006B50DC" w:rsidRPr="00554501" w:rsidRDefault="006B50DC">
            <w:pPr>
              <w:ind w:left="-108" w:right="-22"/>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1,210</w:t>
            </w:r>
          </w:p>
        </w:tc>
        <w:tc>
          <w:tcPr>
            <w:tcW w:w="744" w:type="pct"/>
          </w:tcPr>
          <w:p w14:paraId="2EB34F35" w14:textId="77777777" w:rsidR="006B50DC" w:rsidRPr="00554501" w:rsidRDefault="006B50DC">
            <w:pPr>
              <w:jc w:val="thaiDistribute"/>
              <w:rPr>
                <w:rFonts w:ascii="Browallia New" w:hAnsi="Browallia New" w:cs="Browallia New"/>
                <w:color w:val="000000" w:themeColor="text1"/>
                <w:sz w:val="20"/>
                <w:szCs w:val="20"/>
                <w:cs/>
              </w:rPr>
            </w:pPr>
            <w:proofErr w:type="gramStart"/>
            <w:r w:rsidRPr="00554501">
              <w:rPr>
                <w:rFonts w:ascii="Browallia New" w:hAnsi="Browallia New" w:cs="Browallia New"/>
                <w:color w:val="000000" w:themeColor="text1"/>
                <w:sz w:val="20"/>
                <w:szCs w:val="20"/>
              </w:rPr>
              <w:t>MLR  -</w:t>
            </w:r>
            <w:proofErr w:type="gramEnd"/>
            <w:r w:rsidRPr="00554501">
              <w:rPr>
                <w:rFonts w:ascii="Browallia New" w:hAnsi="Browallia New" w:cs="Browallia New"/>
                <w:color w:val="000000" w:themeColor="text1"/>
                <w:sz w:val="20"/>
                <w:szCs w:val="20"/>
              </w:rPr>
              <w:t xml:space="preserve"> 1.50 </w:t>
            </w:r>
            <w:r w:rsidRPr="00554501">
              <w:rPr>
                <w:rFonts w:ascii="Browallia New" w:hAnsi="Browallia New" w:cs="Browallia New"/>
                <w:color w:val="000000" w:themeColor="text1"/>
                <w:sz w:val="20"/>
                <w:szCs w:val="20"/>
                <w:cs/>
              </w:rPr>
              <w:t>ต่อปี</w:t>
            </w:r>
          </w:p>
        </w:tc>
        <w:tc>
          <w:tcPr>
            <w:tcW w:w="1079" w:type="pct"/>
          </w:tcPr>
          <w:p w14:paraId="2FF27F71" w14:textId="77777777" w:rsidR="006B50DC" w:rsidRPr="00554501" w:rsidRDefault="006B50DC">
            <w:pPr>
              <w:jc w:val="thaiDistribute"/>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cs/>
              </w:rPr>
              <w:t>ชำระภายใน</w:t>
            </w:r>
            <w:r w:rsidRPr="00554501">
              <w:rPr>
                <w:rFonts w:ascii="Browallia New" w:hAnsi="Browallia New" w:cs="Browallia New"/>
                <w:color w:val="000000" w:themeColor="text1"/>
                <w:sz w:val="20"/>
                <w:szCs w:val="20"/>
              </w:rPr>
              <w:t xml:space="preserve"> 34 </w:t>
            </w:r>
            <w:r w:rsidRPr="00554501">
              <w:rPr>
                <w:rFonts w:ascii="Browallia New" w:hAnsi="Browallia New" w:cs="Browallia New" w:hint="cs"/>
                <w:color w:val="000000" w:themeColor="text1"/>
                <w:sz w:val="20"/>
                <w:szCs w:val="20"/>
                <w:cs/>
              </w:rPr>
              <w:t>เดือน นับตั้งแต่วันเบิกเงินกู้ครั้งแรก</w:t>
            </w:r>
          </w:p>
        </w:tc>
        <w:tc>
          <w:tcPr>
            <w:tcW w:w="883" w:type="pct"/>
          </w:tcPr>
          <w:p w14:paraId="050FEE11"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cs/>
              </w:rPr>
              <w:t>โอนสิทธิค่างานตามสัญญาก่อสร้าง</w:t>
            </w:r>
            <w:r w:rsidRPr="00554501">
              <w:rPr>
                <w:rFonts w:ascii="Browallia New" w:hAnsi="Browallia New" w:cs="Browallia New"/>
                <w:color w:val="000000" w:themeColor="text1"/>
                <w:sz w:val="20"/>
                <w:szCs w:val="20"/>
              </w:rPr>
              <w:t xml:space="preserve">   </w:t>
            </w:r>
          </w:p>
        </w:tc>
        <w:tc>
          <w:tcPr>
            <w:tcW w:w="323" w:type="pct"/>
            <w:shd w:val="clear" w:color="auto" w:fill="auto"/>
          </w:tcPr>
          <w:p w14:paraId="4F2CB7C0"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1,210</w:t>
            </w:r>
          </w:p>
        </w:tc>
        <w:tc>
          <w:tcPr>
            <w:tcW w:w="311" w:type="pct"/>
            <w:shd w:val="clear" w:color="auto" w:fill="auto"/>
          </w:tcPr>
          <w:p w14:paraId="019215B9"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c>
          <w:tcPr>
            <w:tcW w:w="343" w:type="pct"/>
          </w:tcPr>
          <w:p w14:paraId="5C580CEF"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c>
          <w:tcPr>
            <w:tcW w:w="279" w:type="pct"/>
          </w:tcPr>
          <w:p w14:paraId="38F5058B"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r>
      <w:tr w:rsidR="006B50DC" w:rsidRPr="00EB3B58" w14:paraId="50E2EC8E" w14:textId="77777777" w:rsidTr="00540513">
        <w:trPr>
          <w:trHeight w:val="302"/>
        </w:trPr>
        <w:tc>
          <w:tcPr>
            <w:tcW w:w="610" w:type="pct"/>
          </w:tcPr>
          <w:p w14:paraId="4A8FE234" w14:textId="77777777" w:rsidR="006B50DC" w:rsidRPr="00EB3B58" w:rsidRDefault="006B50DC">
            <w:pPr>
              <w:ind w:left="45" w:right="-108"/>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rPr>
              <w:t>3</w:t>
            </w:r>
          </w:p>
        </w:tc>
        <w:tc>
          <w:tcPr>
            <w:tcW w:w="428" w:type="pct"/>
          </w:tcPr>
          <w:p w14:paraId="0CE5C327" w14:textId="77777777" w:rsidR="006B50DC" w:rsidRPr="00554501" w:rsidRDefault="006B50DC">
            <w:pPr>
              <w:ind w:left="-108" w:right="-22"/>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1,492</w:t>
            </w:r>
          </w:p>
        </w:tc>
        <w:tc>
          <w:tcPr>
            <w:tcW w:w="744" w:type="pct"/>
          </w:tcPr>
          <w:p w14:paraId="657C75F9" w14:textId="77777777" w:rsidR="006B50DC" w:rsidRPr="00554501" w:rsidRDefault="006B50DC">
            <w:pPr>
              <w:ind w:left="-14" w:right="-22"/>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MLR – 1.50</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hint="cs"/>
                <w:color w:val="000000" w:themeColor="text1"/>
                <w:sz w:val="20"/>
                <w:szCs w:val="20"/>
                <w:cs/>
              </w:rPr>
              <w:t>ต่อปี</w:t>
            </w:r>
          </w:p>
        </w:tc>
        <w:tc>
          <w:tcPr>
            <w:tcW w:w="1079" w:type="pct"/>
          </w:tcPr>
          <w:p w14:paraId="72C6C43F" w14:textId="77777777" w:rsidR="006B50DC" w:rsidRPr="00554501" w:rsidRDefault="006B50DC">
            <w:pPr>
              <w:ind w:left="-19" w:right="-22"/>
              <w:rPr>
                <w:rFonts w:ascii="Browallia New" w:hAnsi="Browallia New" w:cs="Browallia New"/>
                <w:color w:val="000000" w:themeColor="text1"/>
                <w:sz w:val="20"/>
                <w:szCs w:val="20"/>
                <w:cs/>
              </w:rPr>
            </w:pPr>
            <w:r w:rsidRPr="00554501">
              <w:rPr>
                <w:rFonts w:ascii="Browallia New" w:hAnsi="Browallia New" w:cs="Browallia New" w:hint="cs"/>
                <w:color w:val="000000" w:themeColor="text1"/>
                <w:sz w:val="20"/>
                <w:szCs w:val="20"/>
                <w:cs/>
              </w:rPr>
              <w:t>ชำระภายในปี</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2565</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cs/>
              </w:rPr>
              <w:t>–</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color w:val="000000" w:themeColor="text1"/>
                <w:sz w:val="20"/>
                <w:szCs w:val="20"/>
              </w:rPr>
              <w:t>2569</w:t>
            </w:r>
          </w:p>
        </w:tc>
        <w:tc>
          <w:tcPr>
            <w:tcW w:w="883" w:type="pct"/>
          </w:tcPr>
          <w:p w14:paraId="4E638937"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ค้ำประกันโดยบริษัทใหญ่</w:t>
            </w:r>
            <w:r w:rsidRPr="00554501">
              <w:rPr>
                <w:rFonts w:ascii="Browallia New" w:hAnsi="Browallia New" w:cs="Browallia New"/>
                <w:color w:val="000000" w:themeColor="text1"/>
                <w:sz w:val="20"/>
                <w:szCs w:val="20"/>
              </w:rPr>
              <w:t xml:space="preserve">         </w:t>
            </w:r>
          </w:p>
          <w:p w14:paraId="5B93E536"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 xml:space="preserve">   </w:t>
            </w:r>
            <w:r w:rsidRPr="00554501">
              <w:rPr>
                <w:rFonts w:ascii="Browallia New" w:hAnsi="Browallia New" w:cs="Browallia New" w:hint="cs"/>
                <w:color w:val="000000" w:themeColor="text1"/>
                <w:sz w:val="20"/>
                <w:szCs w:val="20"/>
                <w:cs/>
              </w:rPr>
              <w:t>เครื่องจักร</w:t>
            </w:r>
            <w:r w:rsidRPr="00554501">
              <w:rPr>
                <w:rFonts w:ascii="Browallia New" w:hAnsi="Browallia New" w:cs="Browallia New" w:hint="cs"/>
                <w:color w:val="000000" w:themeColor="text1"/>
                <w:sz w:val="20"/>
                <w:szCs w:val="20"/>
              </w:rPr>
              <w:t xml:space="preserve"> </w:t>
            </w:r>
            <w:r w:rsidRPr="00554501">
              <w:rPr>
                <w:rFonts w:ascii="Browallia New" w:hAnsi="Browallia New" w:cs="Browallia New" w:hint="cs"/>
                <w:color w:val="000000" w:themeColor="text1"/>
                <w:sz w:val="20"/>
                <w:szCs w:val="20"/>
                <w:cs/>
              </w:rPr>
              <w:t>และโอนสิทธิค่างานก่อสร้าง</w:t>
            </w:r>
          </w:p>
        </w:tc>
        <w:tc>
          <w:tcPr>
            <w:tcW w:w="323" w:type="pct"/>
            <w:shd w:val="clear" w:color="auto" w:fill="auto"/>
          </w:tcPr>
          <w:p w14:paraId="53CD277A"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1,492</w:t>
            </w:r>
          </w:p>
        </w:tc>
        <w:tc>
          <w:tcPr>
            <w:tcW w:w="311" w:type="pct"/>
          </w:tcPr>
          <w:p w14:paraId="00704B84" w14:textId="77777777" w:rsidR="006B50DC" w:rsidRPr="00554501" w:rsidRDefault="006B50DC">
            <w:pPr>
              <w:tabs>
                <w:tab w:val="decimal" w:pos="528"/>
              </w:tabs>
              <w:jc w:val="right"/>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rPr>
              <w:t>2,075</w:t>
            </w:r>
          </w:p>
        </w:tc>
        <w:tc>
          <w:tcPr>
            <w:tcW w:w="343" w:type="pct"/>
          </w:tcPr>
          <w:p w14:paraId="6F0DB269"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c>
          <w:tcPr>
            <w:tcW w:w="279" w:type="pct"/>
          </w:tcPr>
          <w:p w14:paraId="7B824D78"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r>
      <w:tr w:rsidR="006B50DC" w:rsidRPr="00EB3B58" w14:paraId="04D04210" w14:textId="77777777" w:rsidTr="00540513">
        <w:trPr>
          <w:trHeight w:val="711"/>
        </w:trPr>
        <w:tc>
          <w:tcPr>
            <w:tcW w:w="610" w:type="pct"/>
          </w:tcPr>
          <w:p w14:paraId="2C99D615" w14:textId="77777777" w:rsidR="006B50DC" w:rsidRPr="00EB3B58" w:rsidRDefault="006B50DC">
            <w:pPr>
              <w:ind w:left="45"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w:t>
            </w:r>
          </w:p>
          <w:p w14:paraId="24B6BCF2" w14:textId="77777777" w:rsidR="006B50DC" w:rsidRPr="00EB3B58" w:rsidRDefault="006B50DC">
            <w:pPr>
              <w:ind w:left="45" w:right="-108"/>
              <w:rPr>
                <w:rFonts w:ascii="Browallia New" w:hAnsi="Browallia New" w:cs="Browallia New"/>
                <w:color w:val="000000" w:themeColor="text1"/>
                <w:sz w:val="20"/>
                <w:szCs w:val="20"/>
              </w:rPr>
            </w:pPr>
          </w:p>
          <w:p w14:paraId="117B572D" w14:textId="77777777" w:rsidR="006B50DC" w:rsidRPr="00EB3B58" w:rsidRDefault="006B50DC">
            <w:pPr>
              <w:ind w:left="45" w:right="-108"/>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5</w:t>
            </w:r>
          </w:p>
        </w:tc>
        <w:tc>
          <w:tcPr>
            <w:tcW w:w="428" w:type="pct"/>
          </w:tcPr>
          <w:p w14:paraId="43CC02DC" w14:textId="77777777" w:rsidR="006B50DC" w:rsidRPr="00EB3B58" w:rsidRDefault="006B50DC">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 xml:space="preserve">5,600 </w:t>
            </w:r>
            <w:r w:rsidRPr="00EB3B58">
              <w:rPr>
                <w:rFonts w:ascii="Browallia New" w:hAnsi="Browallia New" w:cs="Browallia New" w:hint="cs"/>
                <w:color w:val="000000" w:themeColor="text1"/>
                <w:sz w:val="20"/>
                <w:szCs w:val="20"/>
                <w:cs/>
              </w:rPr>
              <w:t>ล้านตากา</w:t>
            </w:r>
            <w:r w:rsidRPr="00EB3B58">
              <w:rPr>
                <w:rFonts w:ascii="Browallia New" w:hAnsi="Browallia New" w:cs="Browallia New" w:hint="cs"/>
                <w:color w:val="000000" w:themeColor="text1"/>
                <w:sz w:val="20"/>
                <w:szCs w:val="20"/>
              </w:rPr>
              <w:t xml:space="preserve">     </w:t>
            </w:r>
          </w:p>
          <w:p w14:paraId="04967D87" w14:textId="77777777" w:rsidR="006B50DC" w:rsidRPr="00EB3B58" w:rsidRDefault="006B50DC">
            <w:pPr>
              <w:ind w:left="-108" w:right="-22"/>
              <w:jc w:val="right"/>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บังคลาเทศ</w:t>
            </w:r>
          </w:p>
          <w:p w14:paraId="1C5A6216" w14:textId="77777777" w:rsidR="006B50DC" w:rsidRPr="00EB3B58" w:rsidRDefault="006B50DC">
            <w:pPr>
              <w:ind w:left="-108" w:right="-22"/>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470</w:t>
            </w:r>
          </w:p>
        </w:tc>
        <w:tc>
          <w:tcPr>
            <w:tcW w:w="744" w:type="pct"/>
          </w:tcPr>
          <w:p w14:paraId="5271A8C1" w14:textId="77777777" w:rsidR="006B50DC" w:rsidRPr="00EB3B58" w:rsidRDefault="006B50DC">
            <w:pPr>
              <w:ind w:left="-14" w:right="-22"/>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แบบลอยตัวอ้างอิงธนาคารแห่งชาติ</w:t>
            </w:r>
            <w:r w:rsidRPr="00EB3B58">
              <w:rPr>
                <w:rFonts w:ascii="Browallia New" w:hAnsi="Browallia New" w:cs="Browallia New"/>
                <w:color w:val="000000" w:themeColor="text1"/>
                <w:sz w:val="20"/>
                <w:szCs w:val="20"/>
              </w:rPr>
              <w:t xml:space="preserve">      </w:t>
            </w:r>
          </w:p>
          <w:p w14:paraId="6D63C7E1" w14:textId="77777777" w:rsidR="006B50DC" w:rsidRPr="00EB3B58" w:rsidRDefault="006B50DC">
            <w:pPr>
              <w:ind w:right="-22"/>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บังคลาเทศบวกร้อยละ</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6 </w:t>
            </w:r>
            <w:r w:rsidRPr="00EB3B58">
              <w:rPr>
                <w:rFonts w:ascii="Browallia New" w:hAnsi="Browallia New" w:cs="Browallia New" w:hint="cs"/>
                <w:color w:val="000000" w:themeColor="text1"/>
                <w:sz w:val="20"/>
                <w:szCs w:val="20"/>
                <w:cs/>
              </w:rPr>
              <w:t>ต่อปี</w:t>
            </w:r>
          </w:p>
          <w:p w14:paraId="27F805CA" w14:textId="77777777" w:rsidR="006B50DC" w:rsidRPr="00EB3B58" w:rsidRDefault="006B50DC">
            <w:pPr>
              <w:ind w:right="-22"/>
              <w:rPr>
                <w:rFonts w:ascii="Browallia New" w:hAnsi="Browallia New" w:cs="Browallia New"/>
                <w:color w:val="000000" w:themeColor="text1"/>
                <w:sz w:val="20"/>
                <w:szCs w:val="20"/>
                <w:cs/>
              </w:rPr>
            </w:pPr>
            <w:r w:rsidRPr="00EB3B58">
              <w:rPr>
                <w:rFonts w:ascii="Browallia New" w:hAnsi="Browallia New" w:cs="Browallia New" w:hint="cs"/>
                <w:color w:val="000000" w:themeColor="text1"/>
                <w:sz w:val="20"/>
                <w:szCs w:val="20"/>
                <w:cs/>
              </w:rPr>
              <w:t xml:space="preserve">ร้อยละ </w:t>
            </w:r>
            <w:r w:rsidRPr="00EB3B58">
              <w:rPr>
                <w:rFonts w:ascii="Browallia New" w:hAnsi="Browallia New" w:cs="Browallia New"/>
                <w:color w:val="000000" w:themeColor="text1"/>
                <w:sz w:val="20"/>
                <w:szCs w:val="20"/>
              </w:rPr>
              <w:t>2.51 -</w:t>
            </w:r>
            <w:r w:rsidRPr="00EB3B58">
              <w:rPr>
                <w:rFonts w:ascii="Browallia New" w:hAnsi="Browallia New" w:cs="Browallia New" w:hint="cs"/>
                <w:color w:val="000000" w:themeColor="text1"/>
                <w:sz w:val="20"/>
                <w:szCs w:val="20"/>
              </w:rPr>
              <w:t xml:space="preserve"> </w:t>
            </w:r>
            <w:r w:rsidRPr="00EB3B58">
              <w:rPr>
                <w:rFonts w:ascii="Browallia New" w:hAnsi="Browallia New" w:cs="Browallia New"/>
                <w:color w:val="000000" w:themeColor="text1"/>
                <w:sz w:val="20"/>
                <w:szCs w:val="20"/>
              </w:rPr>
              <w:t xml:space="preserve">3.25 </w:t>
            </w:r>
            <w:r w:rsidRPr="00EB3B58">
              <w:rPr>
                <w:rFonts w:ascii="Browallia New" w:hAnsi="Browallia New" w:cs="Browallia New" w:hint="cs"/>
                <w:color w:val="000000" w:themeColor="text1"/>
                <w:sz w:val="20"/>
                <w:szCs w:val="20"/>
                <w:cs/>
              </w:rPr>
              <w:t>ต่อปี</w:t>
            </w:r>
          </w:p>
        </w:tc>
        <w:tc>
          <w:tcPr>
            <w:tcW w:w="1079" w:type="pct"/>
          </w:tcPr>
          <w:p w14:paraId="7102E461" w14:textId="77777777" w:rsidR="006B50DC" w:rsidRPr="00EB3B58" w:rsidRDefault="006B50DC">
            <w:pPr>
              <w:ind w:left="-19" w:right="-22"/>
              <w:rPr>
                <w:rFonts w:ascii="Browallia New" w:hAnsi="Browallia New" w:cs="Browallia New"/>
                <w:color w:val="000000" w:themeColor="text1"/>
                <w:sz w:val="20"/>
                <w:szCs w:val="20"/>
              </w:rPr>
            </w:pPr>
            <w:r w:rsidRPr="00EB3B58">
              <w:rPr>
                <w:rFonts w:ascii="Browallia New" w:hAnsi="Browallia New" w:cs="Browallia New" w:hint="cs"/>
                <w:color w:val="000000" w:themeColor="text1"/>
                <w:sz w:val="20"/>
                <w:szCs w:val="20"/>
                <w:cs/>
              </w:rPr>
              <w:t>ชำระตามสัญญา</w:t>
            </w:r>
          </w:p>
          <w:p w14:paraId="170060D1" w14:textId="77777777" w:rsidR="006B50DC" w:rsidRPr="00EB3B58" w:rsidRDefault="006B50DC">
            <w:pPr>
              <w:ind w:right="-22"/>
              <w:rPr>
                <w:rFonts w:ascii="Browallia New" w:hAnsi="Browallia New" w:cs="Browallia New"/>
                <w:color w:val="000000" w:themeColor="text1"/>
                <w:sz w:val="20"/>
                <w:szCs w:val="20"/>
              </w:rPr>
            </w:pPr>
          </w:p>
          <w:p w14:paraId="048EE3E8" w14:textId="77777777" w:rsidR="006B50DC" w:rsidRPr="00EB3B58" w:rsidRDefault="006B50DC">
            <w:pPr>
              <w:ind w:left="-19" w:right="-22"/>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ชำระภายในปี</w:t>
            </w:r>
            <w:r w:rsidRPr="00EB3B58">
              <w:rPr>
                <w:rFonts w:ascii="Browallia New" w:hAnsi="Browallia New" w:cs="Browallia New"/>
                <w:color w:val="000000" w:themeColor="text1"/>
                <w:sz w:val="20"/>
                <w:szCs w:val="20"/>
              </w:rPr>
              <w:t xml:space="preserve"> 256</w:t>
            </w:r>
            <w:r>
              <w:rPr>
                <w:rFonts w:ascii="Browallia New" w:hAnsi="Browallia New" w:cs="Browallia New"/>
                <w:color w:val="000000" w:themeColor="text1"/>
                <w:sz w:val="20"/>
                <w:szCs w:val="20"/>
              </w:rPr>
              <w:t>5</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w:t>
            </w:r>
            <w:r w:rsidRPr="00EB3B58">
              <w:rPr>
                <w:rFonts w:ascii="Browallia New" w:hAnsi="Browallia New" w:cs="Browallia New"/>
                <w:color w:val="000000" w:themeColor="text1"/>
                <w:sz w:val="20"/>
                <w:szCs w:val="20"/>
              </w:rPr>
              <w:t xml:space="preserve"> 2568</w:t>
            </w:r>
          </w:p>
        </w:tc>
        <w:tc>
          <w:tcPr>
            <w:tcW w:w="883" w:type="pct"/>
          </w:tcPr>
          <w:p w14:paraId="78C9F4AC" w14:textId="77777777" w:rsidR="006B50DC" w:rsidRPr="00554501" w:rsidRDefault="006B50DC">
            <w:pPr>
              <w:ind w:left="220" w:hanging="220"/>
              <w:jc w:val="thaiDistribute"/>
              <w:rPr>
                <w:rFonts w:ascii="Browallia New" w:hAnsi="Browallia New" w:cs="Browallia New"/>
                <w:color w:val="000000" w:themeColor="text1"/>
                <w:sz w:val="20"/>
                <w:szCs w:val="20"/>
              </w:rPr>
            </w:pPr>
            <w:r w:rsidRPr="00554501">
              <w:rPr>
                <w:rFonts w:ascii="Browallia New" w:hAnsi="Browallia New" w:cs="Browallia New" w:hint="cs"/>
                <w:color w:val="000000" w:themeColor="text1"/>
                <w:sz w:val="20"/>
                <w:szCs w:val="20"/>
                <w:cs/>
              </w:rPr>
              <w:t>ค้ำประกันโดยบริษัทใหญ่</w:t>
            </w:r>
          </w:p>
          <w:p w14:paraId="76BC6FEE" w14:textId="77777777" w:rsidR="006B50DC" w:rsidRPr="00554501" w:rsidRDefault="006B50DC">
            <w:pPr>
              <w:ind w:left="220" w:hanging="220"/>
              <w:jc w:val="thaiDistribute"/>
              <w:rPr>
                <w:rFonts w:ascii="Browallia New" w:hAnsi="Browallia New" w:cs="Browallia New"/>
                <w:color w:val="000000" w:themeColor="text1"/>
                <w:sz w:val="20"/>
                <w:szCs w:val="20"/>
              </w:rPr>
            </w:pPr>
          </w:p>
          <w:p w14:paraId="361EEAA2" w14:textId="77777777" w:rsidR="006B50DC" w:rsidRPr="00554501" w:rsidRDefault="006B50DC">
            <w:pPr>
              <w:ind w:left="220" w:hanging="220"/>
              <w:jc w:val="thaiDistribute"/>
              <w:rPr>
                <w:rFonts w:ascii="Browallia New" w:hAnsi="Browallia New" w:cs="Browallia New"/>
                <w:color w:val="000000" w:themeColor="text1"/>
                <w:sz w:val="20"/>
                <w:szCs w:val="20"/>
                <w:cs/>
              </w:rPr>
            </w:pPr>
            <w:r w:rsidRPr="00554501">
              <w:rPr>
                <w:rFonts w:ascii="Browallia New" w:hAnsi="Browallia New" w:cs="Browallia New"/>
                <w:color w:val="000000" w:themeColor="text1"/>
                <w:sz w:val="20"/>
                <w:szCs w:val="20"/>
                <w:cs/>
              </w:rPr>
              <w:t>ค้ำประกันโดย</w:t>
            </w:r>
            <w:r w:rsidRPr="00554501">
              <w:rPr>
                <w:rFonts w:ascii="Browallia New" w:hAnsi="Browallia New" w:cs="Browallia New" w:hint="cs"/>
                <w:color w:val="000000" w:themeColor="text1"/>
                <w:sz w:val="20"/>
                <w:szCs w:val="20"/>
                <w:cs/>
              </w:rPr>
              <w:t>ผู้ถือหุ้น</w:t>
            </w:r>
          </w:p>
        </w:tc>
        <w:tc>
          <w:tcPr>
            <w:tcW w:w="323" w:type="pct"/>
            <w:shd w:val="clear" w:color="auto" w:fill="auto"/>
          </w:tcPr>
          <w:p w14:paraId="5B1C155A"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735</w:t>
            </w:r>
          </w:p>
          <w:p w14:paraId="5F6C08FE" w14:textId="77777777" w:rsidR="006B50DC" w:rsidRPr="00554501" w:rsidRDefault="006B50DC">
            <w:pPr>
              <w:tabs>
                <w:tab w:val="decimal" w:pos="528"/>
              </w:tabs>
              <w:jc w:val="right"/>
              <w:rPr>
                <w:rFonts w:ascii="Browallia New" w:hAnsi="Browallia New" w:cs="Browallia New"/>
                <w:color w:val="000000" w:themeColor="text1"/>
                <w:sz w:val="20"/>
                <w:szCs w:val="20"/>
              </w:rPr>
            </w:pPr>
          </w:p>
          <w:p w14:paraId="4EA1D64F"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400</w:t>
            </w:r>
          </w:p>
        </w:tc>
        <w:tc>
          <w:tcPr>
            <w:tcW w:w="311" w:type="pct"/>
          </w:tcPr>
          <w:p w14:paraId="31A76CF7"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856</w:t>
            </w:r>
          </w:p>
          <w:p w14:paraId="7F0C1884" w14:textId="77777777" w:rsidR="006B50DC" w:rsidRPr="00554501" w:rsidRDefault="006B50DC">
            <w:pPr>
              <w:tabs>
                <w:tab w:val="decimal" w:pos="528"/>
              </w:tabs>
              <w:jc w:val="right"/>
              <w:rPr>
                <w:rFonts w:ascii="Browallia New" w:hAnsi="Browallia New" w:cs="Browallia New"/>
                <w:color w:val="000000" w:themeColor="text1"/>
                <w:sz w:val="20"/>
                <w:szCs w:val="20"/>
              </w:rPr>
            </w:pPr>
          </w:p>
          <w:p w14:paraId="0E158986" w14:textId="77777777" w:rsidR="006B50DC" w:rsidRPr="00554501" w:rsidRDefault="006B50DC">
            <w:pPr>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400</w:t>
            </w:r>
          </w:p>
        </w:tc>
        <w:tc>
          <w:tcPr>
            <w:tcW w:w="343" w:type="pct"/>
          </w:tcPr>
          <w:p w14:paraId="6B49A009"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p w14:paraId="028D689E" w14:textId="77777777" w:rsidR="006B50DC" w:rsidRPr="00554501" w:rsidRDefault="006B50DC">
            <w:pPr>
              <w:tabs>
                <w:tab w:val="decimal" w:pos="528"/>
              </w:tabs>
              <w:jc w:val="right"/>
              <w:rPr>
                <w:rFonts w:ascii="Browallia New" w:hAnsi="Browallia New" w:cs="Browallia New"/>
                <w:color w:val="000000" w:themeColor="text1"/>
                <w:sz w:val="20"/>
                <w:szCs w:val="20"/>
              </w:rPr>
            </w:pPr>
          </w:p>
          <w:p w14:paraId="05F325E2"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c>
          <w:tcPr>
            <w:tcW w:w="279" w:type="pct"/>
          </w:tcPr>
          <w:p w14:paraId="5C00F039"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p w14:paraId="2B0C901E" w14:textId="77777777" w:rsidR="006B50DC" w:rsidRPr="00554501" w:rsidRDefault="006B50DC">
            <w:pPr>
              <w:tabs>
                <w:tab w:val="decimal" w:pos="528"/>
              </w:tabs>
              <w:jc w:val="right"/>
              <w:rPr>
                <w:rFonts w:ascii="Browallia New" w:hAnsi="Browallia New" w:cs="Browallia New"/>
                <w:color w:val="000000" w:themeColor="text1"/>
                <w:sz w:val="20"/>
                <w:szCs w:val="20"/>
              </w:rPr>
            </w:pPr>
          </w:p>
          <w:p w14:paraId="1C019C27" w14:textId="77777777" w:rsidR="006B50DC" w:rsidRPr="00554501" w:rsidRDefault="006B50DC">
            <w:pPr>
              <w:tabs>
                <w:tab w:val="decimal" w:pos="528"/>
              </w:tabs>
              <w:jc w:val="right"/>
              <w:rPr>
                <w:rFonts w:ascii="Browallia New" w:hAnsi="Browallia New" w:cs="Browallia New"/>
                <w:color w:val="000000" w:themeColor="text1"/>
                <w:sz w:val="20"/>
                <w:szCs w:val="20"/>
              </w:rPr>
            </w:pPr>
            <w:r w:rsidRPr="00554501">
              <w:rPr>
                <w:rFonts w:ascii="Browallia New" w:hAnsi="Browallia New" w:cs="Browallia New"/>
                <w:color w:val="000000" w:themeColor="text1"/>
                <w:sz w:val="20"/>
                <w:szCs w:val="20"/>
              </w:rPr>
              <w:t>-</w:t>
            </w:r>
          </w:p>
        </w:tc>
      </w:tr>
      <w:tr w:rsidR="000D4384" w:rsidRPr="002C36E9" w14:paraId="3883AA1D" w14:textId="77777777" w:rsidTr="00540513">
        <w:trPr>
          <w:trHeight w:val="711"/>
        </w:trPr>
        <w:tc>
          <w:tcPr>
            <w:tcW w:w="610" w:type="pct"/>
          </w:tcPr>
          <w:p w14:paraId="4E078ED8" w14:textId="77777777" w:rsidR="000D4384" w:rsidRPr="002C36E9" w:rsidRDefault="000D4384">
            <w:pPr>
              <w:ind w:left="45" w:right="-108"/>
              <w:rPr>
                <w:rFonts w:ascii="Browallia New" w:hAnsi="Browallia New" w:cs="Browallia New"/>
                <w:color w:val="000000" w:themeColor="text1"/>
                <w:sz w:val="20"/>
                <w:szCs w:val="20"/>
              </w:rPr>
            </w:pPr>
          </w:p>
        </w:tc>
        <w:tc>
          <w:tcPr>
            <w:tcW w:w="428" w:type="pct"/>
          </w:tcPr>
          <w:p w14:paraId="12FFCBB0" w14:textId="77777777" w:rsidR="000D4384" w:rsidRPr="002C36E9" w:rsidRDefault="000D4384">
            <w:pPr>
              <w:ind w:left="-108" w:right="-22"/>
              <w:jc w:val="right"/>
              <w:rPr>
                <w:rFonts w:ascii="Browallia New" w:hAnsi="Browallia New" w:cs="Browallia New"/>
                <w:color w:val="000000" w:themeColor="text1"/>
                <w:sz w:val="20"/>
                <w:szCs w:val="20"/>
              </w:rPr>
            </w:pPr>
          </w:p>
        </w:tc>
        <w:tc>
          <w:tcPr>
            <w:tcW w:w="744" w:type="pct"/>
          </w:tcPr>
          <w:p w14:paraId="7A35E2E5" w14:textId="77777777" w:rsidR="000D4384" w:rsidRPr="002C36E9" w:rsidRDefault="000D4384">
            <w:pPr>
              <w:ind w:left="-14" w:right="-22"/>
              <w:rPr>
                <w:rFonts w:ascii="Browallia New" w:hAnsi="Browallia New" w:cs="Browallia New"/>
                <w:color w:val="000000" w:themeColor="text1"/>
                <w:sz w:val="20"/>
                <w:szCs w:val="20"/>
                <w:cs/>
              </w:rPr>
            </w:pPr>
          </w:p>
        </w:tc>
        <w:tc>
          <w:tcPr>
            <w:tcW w:w="1079" w:type="pct"/>
          </w:tcPr>
          <w:p w14:paraId="004E61BB" w14:textId="77777777" w:rsidR="000D4384" w:rsidRPr="002C36E9" w:rsidRDefault="000D4384">
            <w:pPr>
              <w:ind w:left="-19" w:right="-22"/>
              <w:rPr>
                <w:rFonts w:ascii="Browallia New" w:hAnsi="Browallia New" w:cs="Browallia New"/>
                <w:color w:val="000000" w:themeColor="text1"/>
                <w:sz w:val="20"/>
                <w:szCs w:val="20"/>
                <w:cs/>
              </w:rPr>
            </w:pPr>
          </w:p>
        </w:tc>
        <w:tc>
          <w:tcPr>
            <w:tcW w:w="883" w:type="pct"/>
          </w:tcPr>
          <w:p w14:paraId="5A080432" w14:textId="77777777" w:rsidR="000D4384" w:rsidRPr="002C36E9" w:rsidRDefault="000D4384">
            <w:pPr>
              <w:ind w:left="220" w:hanging="220"/>
              <w:jc w:val="thaiDistribute"/>
              <w:rPr>
                <w:rFonts w:ascii="Browallia New" w:hAnsi="Browallia New" w:cs="Browallia New"/>
                <w:color w:val="000000" w:themeColor="text1"/>
                <w:sz w:val="20"/>
                <w:szCs w:val="20"/>
                <w:cs/>
              </w:rPr>
            </w:pPr>
          </w:p>
        </w:tc>
        <w:tc>
          <w:tcPr>
            <w:tcW w:w="323" w:type="pct"/>
            <w:shd w:val="clear" w:color="auto" w:fill="auto"/>
          </w:tcPr>
          <w:p w14:paraId="0095D407" w14:textId="77777777" w:rsidR="000D4384" w:rsidRPr="002C36E9" w:rsidRDefault="000D4384">
            <w:pPr>
              <w:tabs>
                <w:tab w:val="decimal" w:pos="528"/>
              </w:tabs>
              <w:jc w:val="right"/>
              <w:rPr>
                <w:rFonts w:ascii="Browallia New" w:hAnsi="Browallia New" w:cs="Browallia New"/>
                <w:color w:val="000000" w:themeColor="text1"/>
                <w:sz w:val="20"/>
                <w:szCs w:val="20"/>
              </w:rPr>
            </w:pPr>
          </w:p>
        </w:tc>
        <w:tc>
          <w:tcPr>
            <w:tcW w:w="311" w:type="pct"/>
          </w:tcPr>
          <w:p w14:paraId="0EF3B496" w14:textId="77777777" w:rsidR="000D4384" w:rsidRPr="002C36E9" w:rsidRDefault="000D4384">
            <w:pPr>
              <w:tabs>
                <w:tab w:val="decimal" w:pos="528"/>
              </w:tabs>
              <w:jc w:val="right"/>
              <w:rPr>
                <w:rFonts w:ascii="Browallia New" w:hAnsi="Browallia New" w:cs="Browallia New"/>
                <w:color w:val="000000" w:themeColor="text1"/>
                <w:sz w:val="20"/>
                <w:szCs w:val="20"/>
              </w:rPr>
            </w:pPr>
          </w:p>
        </w:tc>
        <w:tc>
          <w:tcPr>
            <w:tcW w:w="343" w:type="pct"/>
          </w:tcPr>
          <w:p w14:paraId="3663A022" w14:textId="77777777" w:rsidR="000D4384" w:rsidRPr="002C36E9" w:rsidRDefault="000D4384">
            <w:pPr>
              <w:tabs>
                <w:tab w:val="decimal" w:pos="528"/>
              </w:tabs>
              <w:jc w:val="right"/>
              <w:rPr>
                <w:rFonts w:ascii="Browallia New" w:hAnsi="Browallia New" w:cs="Browallia New"/>
                <w:color w:val="000000" w:themeColor="text1"/>
                <w:sz w:val="20"/>
                <w:szCs w:val="20"/>
              </w:rPr>
            </w:pPr>
          </w:p>
        </w:tc>
        <w:tc>
          <w:tcPr>
            <w:tcW w:w="279" w:type="pct"/>
          </w:tcPr>
          <w:p w14:paraId="2702FBD4" w14:textId="77777777" w:rsidR="000D4384" w:rsidRPr="002C36E9" w:rsidRDefault="000D4384">
            <w:pPr>
              <w:tabs>
                <w:tab w:val="decimal" w:pos="528"/>
              </w:tabs>
              <w:jc w:val="right"/>
              <w:rPr>
                <w:rFonts w:ascii="Browallia New" w:hAnsi="Browallia New" w:cs="Browallia New"/>
                <w:color w:val="000000" w:themeColor="text1"/>
                <w:sz w:val="20"/>
                <w:szCs w:val="20"/>
              </w:rPr>
            </w:pPr>
          </w:p>
        </w:tc>
      </w:tr>
      <w:tr w:rsidR="006B50DC" w:rsidRPr="00EB3B58" w14:paraId="72795D2F" w14:textId="77777777" w:rsidTr="00540513">
        <w:trPr>
          <w:trHeight w:val="711"/>
        </w:trPr>
        <w:tc>
          <w:tcPr>
            <w:tcW w:w="610" w:type="pct"/>
            <w:vAlign w:val="bottom"/>
          </w:tcPr>
          <w:p w14:paraId="448314A3" w14:textId="77777777" w:rsidR="006B50DC" w:rsidRPr="00EB3B58" w:rsidRDefault="006B50DC" w:rsidP="0068333B">
            <w:pPr>
              <w:ind w:left="45" w:right="-108"/>
              <w:rPr>
                <w:rFonts w:ascii="Browallia New" w:hAnsi="Browallia New" w:cs="Browallia New"/>
                <w:color w:val="000000" w:themeColor="text1"/>
                <w:sz w:val="20"/>
                <w:szCs w:val="20"/>
              </w:rPr>
            </w:pPr>
            <w:r>
              <w:rPr>
                <w:rFonts w:ascii="Browallia New" w:hAnsi="Browallia New" w:cs="Browallia New"/>
                <w:color w:val="000000" w:themeColor="text1"/>
                <w:sz w:val="20"/>
                <w:szCs w:val="20"/>
              </w:rPr>
              <w:lastRenderedPageBreak/>
              <w:t>6</w:t>
            </w:r>
          </w:p>
        </w:tc>
        <w:tc>
          <w:tcPr>
            <w:tcW w:w="428" w:type="pct"/>
            <w:vAlign w:val="bottom"/>
          </w:tcPr>
          <w:p w14:paraId="73BB8D39" w14:textId="77777777" w:rsidR="006B50DC" w:rsidRPr="00EB3B58" w:rsidRDefault="006B50DC" w:rsidP="00853B93">
            <w:pPr>
              <w:ind w:left="-108" w:right="-22"/>
              <w:jc w:val="center"/>
              <w:rPr>
                <w:rFonts w:ascii="Browallia New" w:hAnsi="Browallia New" w:cs="Browallia New"/>
                <w:color w:val="000000" w:themeColor="text1"/>
                <w:sz w:val="20"/>
                <w:szCs w:val="20"/>
              </w:rPr>
            </w:pPr>
            <w:r>
              <w:rPr>
                <w:rFonts w:ascii="BrowalliaUPC" w:hAnsi="BrowalliaUPC" w:cs="BrowalliaUPC"/>
                <w:sz w:val="20"/>
                <w:szCs w:val="20"/>
              </w:rPr>
              <w:t>1,817</w:t>
            </w:r>
            <w:r w:rsidRPr="00EB3B58">
              <w:rPr>
                <w:rFonts w:ascii="BrowalliaUPC" w:hAnsi="BrowalliaUPC" w:cs="BrowalliaUPC"/>
                <w:sz w:val="20"/>
                <w:szCs w:val="20"/>
                <w:cs/>
              </w:rPr>
              <w:t xml:space="preserve"> ล้านรูปี</w:t>
            </w:r>
          </w:p>
        </w:tc>
        <w:tc>
          <w:tcPr>
            <w:tcW w:w="744" w:type="pct"/>
            <w:vAlign w:val="bottom"/>
          </w:tcPr>
          <w:p w14:paraId="7D25C601" w14:textId="77777777" w:rsidR="006B50DC" w:rsidRPr="00EB3B58" w:rsidRDefault="006B50DC" w:rsidP="00853B93">
            <w:pPr>
              <w:ind w:left="-14" w:right="-22"/>
              <w:rPr>
                <w:rFonts w:ascii="Browallia New" w:hAnsi="Browallia New" w:cs="Browallia New"/>
                <w:color w:val="000000" w:themeColor="text1"/>
                <w:sz w:val="20"/>
                <w:szCs w:val="20"/>
                <w:cs/>
              </w:rPr>
            </w:pPr>
            <w:r w:rsidRPr="00EB3B58">
              <w:rPr>
                <w:rFonts w:ascii="BrowalliaUPC" w:hAnsi="BrowalliaUPC" w:cs="BrowalliaUPC" w:hint="cs"/>
                <w:sz w:val="20"/>
                <w:szCs w:val="20"/>
                <w:cs/>
              </w:rPr>
              <w:t xml:space="preserve">ร้อยละ </w:t>
            </w:r>
            <w:r w:rsidRPr="00EB3B58">
              <w:rPr>
                <w:rFonts w:ascii="BrowalliaUPC" w:hAnsi="BrowalliaUPC" w:cs="BrowalliaUPC"/>
                <w:sz w:val="20"/>
                <w:szCs w:val="20"/>
              </w:rPr>
              <w:t>9</w:t>
            </w:r>
            <w:r w:rsidRPr="00EB3B58">
              <w:rPr>
                <w:rFonts w:ascii="BrowalliaUPC" w:hAnsi="BrowalliaUPC" w:cs="BrowalliaUPC"/>
                <w:sz w:val="20"/>
                <w:szCs w:val="20"/>
                <w:cs/>
              </w:rPr>
              <w:t>.</w:t>
            </w:r>
            <w:r w:rsidRPr="00EB3B58">
              <w:rPr>
                <w:rFonts w:ascii="BrowalliaUPC" w:hAnsi="BrowalliaUPC" w:cs="BrowalliaUPC"/>
                <w:sz w:val="20"/>
                <w:szCs w:val="20"/>
              </w:rPr>
              <w:t xml:space="preserve">55 </w:t>
            </w:r>
            <w:r w:rsidRPr="00EB3B58">
              <w:rPr>
                <w:rFonts w:ascii="BrowalliaUPC" w:hAnsi="BrowalliaUPC" w:cs="BrowalliaUPC" w:hint="cs"/>
                <w:sz w:val="20"/>
                <w:szCs w:val="20"/>
                <w:cs/>
              </w:rPr>
              <w:t>ต่อปี</w:t>
            </w:r>
          </w:p>
        </w:tc>
        <w:tc>
          <w:tcPr>
            <w:tcW w:w="1079" w:type="pct"/>
            <w:vAlign w:val="bottom"/>
          </w:tcPr>
          <w:p w14:paraId="2D2A0FC6" w14:textId="77777777" w:rsidR="006B50DC" w:rsidRPr="00EB3B58" w:rsidRDefault="006B50DC" w:rsidP="00853B93">
            <w:pPr>
              <w:ind w:left="-19" w:right="-22"/>
              <w:rPr>
                <w:rFonts w:ascii="Browallia New" w:hAnsi="Browallia New" w:cs="Browallia New"/>
                <w:color w:val="000000" w:themeColor="text1"/>
                <w:sz w:val="20"/>
                <w:szCs w:val="20"/>
                <w:cs/>
              </w:rPr>
            </w:pPr>
            <w:r w:rsidRPr="00EB3B58">
              <w:rPr>
                <w:rFonts w:ascii="BrowalliaUPC" w:hAnsi="BrowalliaUPC" w:cs="BrowalliaUPC"/>
                <w:sz w:val="20"/>
                <w:szCs w:val="20"/>
                <w:cs/>
              </w:rPr>
              <w:t xml:space="preserve">ชำระภายในปี </w:t>
            </w:r>
            <w:r w:rsidRPr="00EB3B58">
              <w:rPr>
                <w:rFonts w:ascii="BrowalliaUPC" w:hAnsi="BrowalliaUPC" w:cs="BrowalliaUPC"/>
                <w:sz w:val="20"/>
                <w:szCs w:val="20"/>
              </w:rPr>
              <w:t>2566</w:t>
            </w:r>
          </w:p>
        </w:tc>
        <w:tc>
          <w:tcPr>
            <w:tcW w:w="883" w:type="pct"/>
            <w:vAlign w:val="bottom"/>
          </w:tcPr>
          <w:p w14:paraId="41ABD8B3" w14:textId="77777777" w:rsidR="006B50DC" w:rsidRPr="00EB3B58" w:rsidRDefault="006B50DC" w:rsidP="00853B93">
            <w:pPr>
              <w:ind w:left="220" w:hanging="220"/>
              <w:rPr>
                <w:rFonts w:ascii="Browallia New" w:hAnsi="Browallia New" w:cs="Browallia New"/>
                <w:color w:val="000000" w:themeColor="text1"/>
                <w:sz w:val="20"/>
                <w:szCs w:val="20"/>
                <w:cs/>
              </w:rPr>
            </w:pPr>
            <w:r w:rsidRPr="00EB3B58">
              <w:rPr>
                <w:rFonts w:ascii="BrowalliaUPC" w:hAnsi="BrowalliaUPC" w:cs="BrowalliaUPC"/>
                <w:sz w:val="20"/>
                <w:szCs w:val="20"/>
                <w:cs/>
              </w:rPr>
              <w:t>ที่ดิน</w:t>
            </w:r>
          </w:p>
        </w:tc>
        <w:tc>
          <w:tcPr>
            <w:tcW w:w="323" w:type="pct"/>
            <w:shd w:val="clear" w:color="auto" w:fill="auto"/>
            <w:vAlign w:val="bottom"/>
          </w:tcPr>
          <w:p w14:paraId="78A52696" w14:textId="77777777" w:rsidR="006B50DC" w:rsidRDefault="006B50DC" w:rsidP="00853B93">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763</w:t>
            </w:r>
          </w:p>
        </w:tc>
        <w:tc>
          <w:tcPr>
            <w:tcW w:w="311" w:type="pct"/>
            <w:vAlign w:val="bottom"/>
          </w:tcPr>
          <w:p w14:paraId="72C64758" w14:textId="77777777" w:rsidR="006B50DC" w:rsidRPr="00EB3B58" w:rsidRDefault="006B50DC" w:rsidP="00853B93">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360</w:t>
            </w:r>
          </w:p>
        </w:tc>
        <w:tc>
          <w:tcPr>
            <w:tcW w:w="343" w:type="pct"/>
            <w:vAlign w:val="bottom"/>
          </w:tcPr>
          <w:p w14:paraId="3BABE8BD" w14:textId="77777777" w:rsidR="006B50DC" w:rsidRDefault="006B50DC" w:rsidP="00853B93">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c>
          <w:tcPr>
            <w:tcW w:w="279" w:type="pct"/>
            <w:vAlign w:val="bottom"/>
          </w:tcPr>
          <w:p w14:paraId="4D0C788B" w14:textId="77777777" w:rsidR="006B50DC" w:rsidRPr="00EB3B58" w:rsidRDefault="006B50DC" w:rsidP="00853B93">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w:t>
            </w:r>
          </w:p>
        </w:tc>
      </w:tr>
      <w:tr w:rsidR="006B50DC" w:rsidRPr="00EB3B58" w14:paraId="6A76EE05" w14:textId="77777777" w:rsidTr="00540513">
        <w:trPr>
          <w:trHeight w:val="261"/>
        </w:trPr>
        <w:tc>
          <w:tcPr>
            <w:tcW w:w="610" w:type="pct"/>
            <w:vAlign w:val="bottom"/>
          </w:tcPr>
          <w:p w14:paraId="34F8DB78" w14:textId="77777777" w:rsidR="006B50DC" w:rsidRPr="00DD04E3" w:rsidRDefault="006B50DC" w:rsidP="0068333B">
            <w:pPr>
              <w:ind w:left="45" w:right="-108"/>
              <w:rPr>
                <w:rFonts w:ascii="Browallia New" w:hAnsi="Browallia New" w:cs="Browallia New"/>
                <w:color w:val="000000" w:themeColor="text1"/>
                <w:sz w:val="20"/>
                <w:szCs w:val="20"/>
              </w:rPr>
            </w:pPr>
            <w:r w:rsidRPr="00DD04E3">
              <w:rPr>
                <w:rFonts w:ascii="Browallia New" w:hAnsi="Browallia New" w:cs="Browallia New"/>
                <w:color w:val="000000" w:themeColor="text1"/>
                <w:sz w:val="20"/>
                <w:szCs w:val="20"/>
              </w:rPr>
              <w:t>7</w:t>
            </w:r>
          </w:p>
        </w:tc>
        <w:tc>
          <w:tcPr>
            <w:tcW w:w="428" w:type="pct"/>
            <w:vAlign w:val="bottom"/>
          </w:tcPr>
          <w:p w14:paraId="4A086D20" w14:textId="77777777" w:rsidR="006B50DC" w:rsidRPr="00DD04E3" w:rsidRDefault="006B50DC" w:rsidP="00853B93">
            <w:pPr>
              <w:ind w:left="-108" w:right="-22"/>
              <w:jc w:val="center"/>
              <w:rPr>
                <w:rFonts w:ascii="Browallia New" w:hAnsi="Browallia New" w:cs="Browallia New"/>
                <w:color w:val="000000" w:themeColor="text1"/>
                <w:sz w:val="20"/>
                <w:szCs w:val="20"/>
              </w:rPr>
            </w:pPr>
            <w:r w:rsidRPr="00DD04E3">
              <w:rPr>
                <w:rFonts w:ascii="Browallia New" w:hAnsi="Browallia New" w:cs="Browallia New"/>
                <w:color w:val="000000" w:themeColor="text1"/>
                <w:sz w:val="20"/>
                <w:szCs w:val="20"/>
              </w:rPr>
              <w:t xml:space="preserve">25 </w:t>
            </w:r>
            <w:r w:rsidRPr="00DD04E3">
              <w:rPr>
                <w:rFonts w:ascii="Browallia New" w:hAnsi="Browallia New" w:cs="Browallia New"/>
                <w:color w:val="000000" w:themeColor="text1"/>
                <w:sz w:val="20"/>
                <w:szCs w:val="20"/>
                <w:cs/>
              </w:rPr>
              <w:t>ล้าน</w:t>
            </w:r>
            <w:r w:rsidRPr="00DD04E3">
              <w:rPr>
                <w:rFonts w:ascii="Browallia New" w:hAnsi="Browallia New" w:cs="Browallia New" w:hint="cs"/>
                <w:color w:val="000000" w:themeColor="text1"/>
                <w:sz w:val="20"/>
                <w:szCs w:val="20"/>
                <w:cs/>
              </w:rPr>
              <w:t>เหรียญสหรัฐ</w:t>
            </w:r>
          </w:p>
        </w:tc>
        <w:tc>
          <w:tcPr>
            <w:tcW w:w="744" w:type="pct"/>
            <w:vAlign w:val="bottom"/>
          </w:tcPr>
          <w:p w14:paraId="404F38FF" w14:textId="77777777" w:rsidR="006B50DC" w:rsidRPr="00DD04E3" w:rsidRDefault="006B50DC" w:rsidP="00853B93">
            <w:pPr>
              <w:ind w:left="-14" w:right="-22"/>
              <w:rPr>
                <w:rFonts w:ascii="Browallia New" w:hAnsi="Browallia New" w:cs="Browallia New"/>
                <w:color w:val="000000" w:themeColor="text1"/>
                <w:sz w:val="20"/>
                <w:szCs w:val="20"/>
                <w:cs/>
              </w:rPr>
            </w:pPr>
            <w:r w:rsidRPr="00DD04E3">
              <w:rPr>
                <w:rFonts w:ascii="Browallia New" w:hAnsi="Browallia New" w:cs="Browallia New"/>
                <w:color w:val="000000" w:themeColor="text1"/>
                <w:sz w:val="20"/>
                <w:szCs w:val="20"/>
                <w:cs/>
              </w:rPr>
              <w:t xml:space="preserve">ร้อยละ </w:t>
            </w:r>
            <w:r w:rsidRPr="00DD04E3">
              <w:rPr>
                <w:rFonts w:ascii="Browallia New" w:hAnsi="Browallia New" w:cs="Browallia New"/>
                <w:color w:val="000000" w:themeColor="text1"/>
                <w:sz w:val="20"/>
                <w:szCs w:val="20"/>
              </w:rPr>
              <w:t xml:space="preserve">0.95 </w:t>
            </w:r>
            <w:r w:rsidRPr="00DD04E3">
              <w:rPr>
                <w:rFonts w:ascii="Browallia New" w:hAnsi="Browallia New" w:cs="Browallia New"/>
                <w:color w:val="000000" w:themeColor="text1"/>
                <w:sz w:val="20"/>
                <w:szCs w:val="20"/>
                <w:cs/>
              </w:rPr>
              <w:t>ต่อปี</w:t>
            </w:r>
          </w:p>
        </w:tc>
        <w:tc>
          <w:tcPr>
            <w:tcW w:w="1079" w:type="pct"/>
            <w:vAlign w:val="bottom"/>
          </w:tcPr>
          <w:p w14:paraId="3A4A5658" w14:textId="77777777" w:rsidR="006B50DC" w:rsidRPr="00DD04E3" w:rsidRDefault="006B50DC" w:rsidP="00853B93">
            <w:pPr>
              <w:ind w:left="-19" w:right="-22"/>
              <w:rPr>
                <w:rFonts w:ascii="Browallia New" w:hAnsi="Browallia New" w:cs="Browallia New"/>
                <w:color w:val="000000" w:themeColor="text1"/>
                <w:sz w:val="20"/>
                <w:szCs w:val="20"/>
                <w:cs/>
              </w:rPr>
            </w:pPr>
            <w:r w:rsidRPr="00DD04E3">
              <w:rPr>
                <w:rFonts w:ascii="Browallia New" w:hAnsi="Browallia New" w:cs="Browallia New"/>
                <w:color w:val="000000" w:themeColor="text1"/>
                <w:sz w:val="20"/>
                <w:szCs w:val="20"/>
                <w:cs/>
              </w:rPr>
              <w:t>ชำระภายใน</w:t>
            </w:r>
            <w:r w:rsidRPr="00DD04E3">
              <w:rPr>
                <w:rFonts w:ascii="Browallia New" w:hAnsi="Browallia New" w:cs="Browallia New"/>
                <w:color w:val="000000" w:themeColor="text1"/>
                <w:sz w:val="20"/>
                <w:szCs w:val="20"/>
              </w:rPr>
              <w:t xml:space="preserve">15 </w:t>
            </w:r>
            <w:r w:rsidRPr="00DD04E3">
              <w:rPr>
                <w:rFonts w:ascii="Browallia New" w:hAnsi="Browallia New" w:cs="Browallia New" w:hint="cs"/>
                <w:color w:val="000000" w:themeColor="text1"/>
                <w:sz w:val="20"/>
                <w:szCs w:val="20"/>
                <w:cs/>
              </w:rPr>
              <w:t>ปี</w:t>
            </w:r>
            <w:r w:rsidRPr="00DD04E3">
              <w:rPr>
                <w:rFonts w:ascii="Browallia New" w:hAnsi="Browallia New" w:cs="Browallia New"/>
                <w:color w:val="000000" w:themeColor="text1"/>
                <w:sz w:val="20"/>
                <w:szCs w:val="20"/>
              </w:rPr>
              <w:t xml:space="preserve"> </w:t>
            </w:r>
            <w:r w:rsidRPr="00DD04E3">
              <w:rPr>
                <w:rFonts w:ascii="Browallia New" w:hAnsi="Browallia New" w:cs="Browallia New" w:hint="cs"/>
                <w:color w:val="000000" w:themeColor="text1"/>
                <w:sz w:val="20"/>
                <w:szCs w:val="20"/>
                <w:cs/>
              </w:rPr>
              <w:t>นับจากวันที่ได้รับเงินกู้งวดแรก</w:t>
            </w:r>
          </w:p>
        </w:tc>
        <w:tc>
          <w:tcPr>
            <w:tcW w:w="883" w:type="pct"/>
            <w:vAlign w:val="bottom"/>
          </w:tcPr>
          <w:p w14:paraId="50DF414A" w14:textId="77777777" w:rsidR="006B50DC" w:rsidRPr="00DD04E3" w:rsidRDefault="006B50DC" w:rsidP="00853B93">
            <w:pPr>
              <w:ind w:left="220" w:hanging="220"/>
              <w:rPr>
                <w:rFonts w:ascii="Browallia New" w:hAnsi="Browallia New" w:cs="Browallia New"/>
                <w:color w:val="000000" w:themeColor="text1"/>
                <w:sz w:val="20"/>
                <w:szCs w:val="20"/>
              </w:rPr>
            </w:pPr>
            <w:r w:rsidRPr="00DD04E3">
              <w:rPr>
                <w:rFonts w:ascii="Browallia New" w:hAnsi="Browallia New" w:cs="Browallia New" w:hint="cs"/>
                <w:color w:val="000000" w:themeColor="text1"/>
                <w:sz w:val="20"/>
                <w:szCs w:val="20"/>
                <w:cs/>
              </w:rPr>
              <w:t xml:space="preserve">หนังสือค้ำประกันแบบ </w:t>
            </w:r>
            <w:r w:rsidRPr="00DD04E3">
              <w:rPr>
                <w:rFonts w:ascii="Browallia New" w:hAnsi="Browallia New" w:cs="Browallia New"/>
                <w:color w:val="000000" w:themeColor="text1"/>
                <w:sz w:val="20"/>
                <w:szCs w:val="20"/>
              </w:rPr>
              <w:t>Stand by letter of</w:t>
            </w:r>
          </w:p>
          <w:p w14:paraId="1FD88D20" w14:textId="77777777" w:rsidR="006B50DC" w:rsidRPr="00DD04E3" w:rsidRDefault="006B50DC" w:rsidP="00853B93">
            <w:pPr>
              <w:ind w:left="220" w:hanging="220"/>
              <w:rPr>
                <w:rFonts w:ascii="Browallia New" w:hAnsi="Browallia New" w:cs="Browallia New"/>
                <w:color w:val="000000" w:themeColor="text1"/>
                <w:sz w:val="20"/>
                <w:szCs w:val="20"/>
                <w:cs/>
              </w:rPr>
            </w:pPr>
            <w:r w:rsidRPr="00DD04E3">
              <w:rPr>
                <w:rFonts w:ascii="Browallia New" w:hAnsi="Browallia New" w:cs="Browallia New"/>
                <w:color w:val="000000" w:themeColor="text1"/>
                <w:sz w:val="20"/>
                <w:szCs w:val="20"/>
              </w:rPr>
              <w:t xml:space="preserve">   Credit 5 </w:t>
            </w:r>
            <w:r w:rsidRPr="00DD04E3">
              <w:rPr>
                <w:rFonts w:ascii="Browallia New" w:hAnsi="Browallia New" w:cs="Browallia New" w:hint="cs"/>
                <w:color w:val="000000" w:themeColor="text1"/>
                <w:sz w:val="20"/>
                <w:szCs w:val="20"/>
                <w:cs/>
              </w:rPr>
              <w:t>ล้านเหรียญสหรัฐ</w:t>
            </w:r>
          </w:p>
        </w:tc>
        <w:tc>
          <w:tcPr>
            <w:tcW w:w="323" w:type="pct"/>
            <w:shd w:val="clear" w:color="auto" w:fill="auto"/>
            <w:vAlign w:val="bottom"/>
          </w:tcPr>
          <w:p w14:paraId="51AAC4EA" w14:textId="77777777" w:rsidR="006B50DC" w:rsidRPr="00DD04E3" w:rsidRDefault="006B50DC" w:rsidP="00853B93">
            <w:pPr>
              <w:pBdr>
                <w:bottom w:val="single" w:sz="4" w:space="1" w:color="auto"/>
              </w:pBdr>
              <w:tabs>
                <w:tab w:val="decimal" w:pos="528"/>
              </w:tabs>
              <w:jc w:val="right"/>
              <w:rPr>
                <w:rFonts w:ascii="Browallia New" w:hAnsi="Browallia New" w:cs="Browallia New"/>
                <w:color w:val="000000" w:themeColor="text1"/>
                <w:sz w:val="20"/>
                <w:szCs w:val="20"/>
              </w:rPr>
            </w:pPr>
            <w:r w:rsidRPr="00DD04E3">
              <w:rPr>
                <w:rFonts w:ascii="Browallia New" w:hAnsi="Browallia New" w:cs="Browallia New"/>
                <w:color w:val="000000" w:themeColor="text1"/>
                <w:sz w:val="20"/>
                <w:szCs w:val="20"/>
              </w:rPr>
              <w:t>35</w:t>
            </w:r>
          </w:p>
        </w:tc>
        <w:tc>
          <w:tcPr>
            <w:tcW w:w="311" w:type="pct"/>
            <w:vAlign w:val="bottom"/>
          </w:tcPr>
          <w:p w14:paraId="1F511901" w14:textId="77777777" w:rsidR="006B50DC" w:rsidRPr="00DD04E3" w:rsidRDefault="006B50DC" w:rsidP="00853B93">
            <w:pPr>
              <w:pBdr>
                <w:bottom w:val="single" w:sz="4" w:space="1" w:color="auto"/>
              </w:pBdr>
              <w:jc w:val="right"/>
              <w:rPr>
                <w:rFonts w:ascii="Browallia New" w:hAnsi="Browallia New" w:cs="Browallia New"/>
                <w:color w:val="000000" w:themeColor="text1"/>
                <w:sz w:val="20"/>
                <w:szCs w:val="20"/>
              </w:rPr>
            </w:pPr>
            <w:r w:rsidRPr="00DD04E3">
              <w:rPr>
                <w:rFonts w:ascii="Browallia New" w:hAnsi="Browallia New" w:cs="Browallia New"/>
                <w:color w:val="000000" w:themeColor="text1"/>
                <w:sz w:val="20"/>
                <w:szCs w:val="20"/>
              </w:rPr>
              <w:t>-</w:t>
            </w:r>
          </w:p>
        </w:tc>
        <w:tc>
          <w:tcPr>
            <w:tcW w:w="343" w:type="pct"/>
            <w:vAlign w:val="bottom"/>
          </w:tcPr>
          <w:p w14:paraId="05390698" w14:textId="77777777" w:rsidR="006B50DC" w:rsidRPr="00DD04E3" w:rsidRDefault="006B50DC" w:rsidP="00853B93">
            <w:pPr>
              <w:pBdr>
                <w:bottom w:val="single" w:sz="4" w:space="1" w:color="auto"/>
              </w:pBdr>
              <w:tabs>
                <w:tab w:val="decimal" w:pos="528"/>
              </w:tabs>
              <w:jc w:val="right"/>
              <w:rPr>
                <w:rFonts w:ascii="Browallia New" w:hAnsi="Browallia New" w:cs="Browallia New"/>
                <w:color w:val="000000" w:themeColor="text1"/>
                <w:sz w:val="20"/>
                <w:szCs w:val="20"/>
              </w:rPr>
            </w:pPr>
            <w:r w:rsidRPr="00DD04E3">
              <w:rPr>
                <w:rFonts w:ascii="Browallia New" w:hAnsi="Browallia New" w:cs="Browallia New"/>
                <w:color w:val="000000" w:themeColor="text1"/>
                <w:sz w:val="20"/>
                <w:szCs w:val="20"/>
              </w:rPr>
              <w:t>-</w:t>
            </w:r>
          </w:p>
        </w:tc>
        <w:tc>
          <w:tcPr>
            <w:tcW w:w="279" w:type="pct"/>
            <w:vAlign w:val="bottom"/>
          </w:tcPr>
          <w:p w14:paraId="77BEB6C7" w14:textId="77777777" w:rsidR="006B50DC" w:rsidRPr="00DD04E3" w:rsidRDefault="006B50DC" w:rsidP="00853B93">
            <w:pPr>
              <w:pBdr>
                <w:bottom w:val="single" w:sz="4" w:space="1" w:color="auto"/>
              </w:pBdr>
              <w:tabs>
                <w:tab w:val="decimal" w:pos="528"/>
              </w:tabs>
              <w:jc w:val="right"/>
              <w:rPr>
                <w:rFonts w:ascii="Browallia New" w:hAnsi="Browallia New" w:cs="Browallia New"/>
                <w:color w:val="000000" w:themeColor="text1"/>
                <w:sz w:val="20"/>
                <w:szCs w:val="20"/>
              </w:rPr>
            </w:pPr>
            <w:r w:rsidRPr="00DD04E3">
              <w:rPr>
                <w:rFonts w:ascii="Browallia New" w:hAnsi="Browallia New" w:cs="Browallia New"/>
                <w:color w:val="000000" w:themeColor="text1"/>
                <w:sz w:val="20"/>
                <w:szCs w:val="20"/>
              </w:rPr>
              <w:t>-</w:t>
            </w:r>
          </w:p>
        </w:tc>
      </w:tr>
      <w:tr w:rsidR="006B50DC" w:rsidRPr="00EB3B58" w14:paraId="194270E2" w14:textId="77777777" w:rsidTr="00540513">
        <w:trPr>
          <w:trHeight w:val="75"/>
        </w:trPr>
        <w:tc>
          <w:tcPr>
            <w:tcW w:w="610" w:type="pct"/>
          </w:tcPr>
          <w:p w14:paraId="6F962E39" w14:textId="77777777" w:rsidR="006B50DC" w:rsidRPr="00EB3B58" w:rsidRDefault="006B50DC">
            <w:pPr>
              <w:tabs>
                <w:tab w:val="decimal" w:pos="528"/>
              </w:tabs>
              <w:ind w:left="-18" w:firstLine="18"/>
              <w:rPr>
                <w:rFonts w:ascii="Browallia New" w:hAnsi="Browallia New" w:cs="Browallia New"/>
                <w:color w:val="000000" w:themeColor="text1"/>
                <w:sz w:val="20"/>
                <w:szCs w:val="20"/>
                <w:cs/>
              </w:rPr>
            </w:pPr>
          </w:p>
        </w:tc>
        <w:tc>
          <w:tcPr>
            <w:tcW w:w="428" w:type="pct"/>
          </w:tcPr>
          <w:p w14:paraId="6F783CF0"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744" w:type="pct"/>
          </w:tcPr>
          <w:p w14:paraId="72C6A351" w14:textId="77777777" w:rsidR="006B50DC" w:rsidRPr="00EB3B58" w:rsidRDefault="006B50DC">
            <w:pPr>
              <w:jc w:val="thaiDistribute"/>
              <w:rPr>
                <w:rFonts w:ascii="Browallia New" w:hAnsi="Browallia New" w:cs="Browallia New"/>
                <w:color w:val="000000" w:themeColor="text1"/>
                <w:sz w:val="20"/>
                <w:szCs w:val="20"/>
                <w:cs/>
              </w:rPr>
            </w:pPr>
          </w:p>
        </w:tc>
        <w:tc>
          <w:tcPr>
            <w:tcW w:w="1079" w:type="pct"/>
          </w:tcPr>
          <w:p w14:paraId="49745C6D" w14:textId="77777777" w:rsidR="006B50DC" w:rsidRPr="00EB3B58" w:rsidRDefault="006B50DC">
            <w:pPr>
              <w:jc w:val="thaiDistribute"/>
              <w:rPr>
                <w:rFonts w:ascii="Browallia New" w:hAnsi="Browallia New" w:cs="Browallia New"/>
                <w:color w:val="000000" w:themeColor="text1"/>
                <w:sz w:val="20"/>
                <w:szCs w:val="20"/>
                <w:cs/>
              </w:rPr>
            </w:pPr>
          </w:p>
        </w:tc>
        <w:tc>
          <w:tcPr>
            <w:tcW w:w="883" w:type="pct"/>
          </w:tcPr>
          <w:p w14:paraId="100AA122" w14:textId="77777777" w:rsidR="006B50DC" w:rsidRPr="00EB3B58" w:rsidRDefault="006B50DC">
            <w:pPr>
              <w:jc w:val="thaiDistribute"/>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รวม</w:t>
            </w:r>
          </w:p>
        </w:tc>
        <w:tc>
          <w:tcPr>
            <w:tcW w:w="323" w:type="pct"/>
            <w:shd w:val="clear" w:color="auto" w:fill="auto"/>
          </w:tcPr>
          <w:p w14:paraId="02D45F89" w14:textId="77777777" w:rsidR="006B50DC" w:rsidRPr="00EB3B58" w:rsidRDefault="006B50DC">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19,348</w:t>
            </w:r>
          </w:p>
        </w:tc>
        <w:tc>
          <w:tcPr>
            <w:tcW w:w="311" w:type="pct"/>
          </w:tcPr>
          <w:p w14:paraId="2861B781" w14:textId="77777777" w:rsidR="006B50DC" w:rsidRPr="00EB3B58" w:rsidRDefault="006B50DC">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20,945</w:t>
            </w:r>
          </w:p>
        </w:tc>
        <w:tc>
          <w:tcPr>
            <w:tcW w:w="343" w:type="pct"/>
          </w:tcPr>
          <w:p w14:paraId="47C99433" w14:textId="77777777" w:rsidR="006B50DC" w:rsidRPr="00EB3B58" w:rsidRDefault="006B50DC">
            <w:pP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14,527</w:t>
            </w:r>
          </w:p>
        </w:tc>
        <w:tc>
          <w:tcPr>
            <w:tcW w:w="279" w:type="pct"/>
          </w:tcPr>
          <w:p w14:paraId="1B474C2F" w14:textId="77777777" w:rsidR="006B50DC" w:rsidRPr="00EB3B58" w:rsidRDefault="006B50DC">
            <w:pP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17,065</w:t>
            </w:r>
          </w:p>
        </w:tc>
      </w:tr>
      <w:tr w:rsidR="006B50DC" w:rsidRPr="00EB3B58" w14:paraId="654BE17F" w14:textId="77777777" w:rsidTr="00540513">
        <w:trPr>
          <w:trHeight w:val="171"/>
        </w:trPr>
        <w:tc>
          <w:tcPr>
            <w:tcW w:w="610" w:type="pct"/>
          </w:tcPr>
          <w:p w14:paraId="24F13E5B" w14:textId="77777777" w:rsidR="006B50DC" w:rsidRPr="00EB3B58" w:rsidRDefault="006B50DC">
            <w:pPr>
              <w:tabs>
                <w:tab w:val="decimal" w:pos="528"/>
              </w:tabs>
              <w:ind w:left="-18" w:firstLine="18"/>
              <w:rPr>
                <w:rFonts w:ascii="Browallia New" w:hAnsi="Browallia New" w:cs="Browallia New"/>
                <w:color w:val="000000" w:themeColor="text1"/>
                <w:sz w:val="20"/>
                <w:szCs w:val="20"/>
                <w:cs/>
              </w:rPr>
            </w:pPr>
          </w:p>
        </w:tc>
        <w:tc>
          <w:tcPr>
            <w:tcW w:w="428" w:type="pct"/>
          </w:tcPr>
          <w:p w14:paraId="55F201FF"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744" w:type="pct"/>
          </w:tcPr>
          <w:p w14:paraId="404384C7" w14:textId="77777777" w:rsidR="006B50DC" w:rsidRPr="00EB3B58" w:rsidRDefault="006B50DC">
            <w:pPr>
              <w:jc w:val="thaiDistribute"/>
              <w:rPr>
                <w:rFonts w:ascii="Browallia New" w:hAnsi="Browallia New" w:cs="Browallia New"/>
                <w:color w:val="000000" w:themeColor="text1"/>
                <w:sz w:val="20"/>
                <w:szCs w:val="20"/>
                <w:cs/>
              </w:rPr>
            </w:pPr>
          </w:p>
        </w:tc>
        <w:tc>
          <w:tcPr>
            <w:tcW w:w="1079" w:type="pct"/>
          </w:tcPr>
          <w:p w14:paraId="7949AAC5" w14:textId="77777777" w:rsidR="006B50DC" w:rsidRPr="00EB3B58" w:rsidRDefault="006B50DC">
            <w:pPr>
              <w:jc w:val="thaiDistribute"/>
              <w:rPr>
                <w:rFonts w:ascii="Browallia New" w:hAnsi="Browallia New" w:cs="Browallia New"/>
                <w:color w:val="000000" w:themeColor="text1"/>
                <w:sz w:val="20"/>
                <w:szCs w:val="20"/>
                <w:cs/>
              </w:rPr>
            </w:pPr>
          </w:p>
        </w:tc>
        <w:tc>
          <w:tcPr>
            <w:tcW w:w="883" w:type="pct"/>
          </w:tcPr>
          <w:p w14:paraId="1A2937A9" w14:textId="77777777" w:rsidR="006B50DC" w:rsidRPr="00EB3B58" w:rsidRDefault="006B50DC">
            <w:pPr>
              <w:ind w:left="220" w:hanging="220"/>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cs/>
              </w:rPr>
              <w:t>หัก</w:t>
            </w:r>
            <w:r w:rsidRPr="00EB3B58">
              <w:rPr>
                <w:rFonts w:ascii="Browallia New" w:hAnsi="Browallia New" w:cs="Browallia New"/>
                <w:color w:val="000000" w:themeColor="text1"/>
                <w:sz w:val="20"/>
                <w:szCs w:val="20"/>
              </w:rPr>
              <w:t xml:space="preserve">: </w:t>
            </w:r>
            <w:r w:rsidRPr="00EB3B58">
              <w:rPr>
                <w:rFonts w:ascii="Browallia New" w:hAnsi="Browallia New" w:cs="Browallia New"/>
                <w:color w:val="000000" w:themeColor="text1"/>
                <w:sz w:val="20"/>
                <w:szCs w:val="20"/>
                <w:cs/>
              </w:rPr>
              <w:t>ส่วนที่ถึงกำหนดชำระภาย</w:t>
            </w:r>
            <w:r w:rsidRPr="00EB3B58">
              <w:rPr>
                <w:rFonts w:ascii="Browallia New" w:hAnsi="Browallia New" w:cs="Browallia New" w:hint="cs"/>
                <w:color w:val="000000" w:themeColor="text1"/>
                <w:sz w:val="20"/>
                <w:szCs w:val="20"/>
                <w:cs/>
              </w:rPr>
              <w:t>ใน</w:t>
            </w:r>
            <w:r w:rsidRPr="00EB3B58">
              <w:rPr>
                <w:rFonts w:ascii="Browallia New" w:hAnsi="Browallia New" w:cs="Browallia New"/>
                <w:color w:val="000000" w:themeColor="text1"/>
                <w:sz w:val="20"/>
                <w:szCs w:val="20"/>
                <w:cs/>
              </w:rPr>
              <w:t>หนึ่งปี</w:t>
            </w:r>
          </w:p>
        </w:tc>
        <w:tc>
          <w:tcPr>
            <w:tcW w:w="323" w:type="pct"/>
            <w:shd w:val="clear" w:color="auto" w:fill="auto"/>
            <w:vAlign w:val="bottom"/>
          </w:tcPr>
          <w:p w14:paraId="3A491E0B" w14:textId="77777777" w:rsidR="006B50DC" w:rsidRPr="00EB3B58" w:rsidRDefault="006B50DC">
            <w:pPr>
              <w:pBdr>
                <w:bottom w:val="single" w:sz="4" w:space="1" w:color="auto"/>
              </w:pBdr>
              <w:tabs>
                <w:tab w:val="decimal" w:pos="528"/>
              </w:tabs>
              <w:jc w:val="right"/>
              <w:rPr>
                <w:rFonts w:ascii="Browallia New" w:hAnsi="Browallia New" w:cs="Browallia New"/>
                <w:color w:val="000000" w:themeColor="text1"/>
                <w:sz w:val="20"/>
                <w:szCs w:val="20"/>
                <w:lang w:val="en-GB"/>
              </w:rPr>
            </w:pPr>
            <w:r>
              <w:rPr>
                <w:rFonts w:ascii="Browallia New" w:hAnsi="Browallia New" w:cs="Browallia New"/>
                <w:color w:val="000000" w:themeColor="text1"/>
                <w:sz w:val="20"/>
                <w:szCs w:val="20"/>
                <w:lang w:val="en-GB"/>
              </w:rPr>
              <w:t>(12,937)</w:t>
            </w:r>
          </w:p>
        </w:tc>
        <w:tc>
          <w:tcPr>
            <w:tcW w:w="311" w:type="pct"/>
            <w:vAlign w:val="bottom"/>
          </w:tcPr>
          <w:p w14:paraId="2212690F" w14:textId="77777777" w:rsidR="006B50DC" w:rsidRPr="00EB3B58" w:rsidRDefault="006B50DC">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lang w:val="en-GB"/>
              </w:rPr>
              <w:t>(14,060)</w:t>
            </w:r>
          </w:p>
        </w:tc>
        <w:tc>
          <w:tcPr>
            <w:tcW w:w="343" w:type="pct"/>
            <w:vAlign w:val="bottom"/>
          </w:tcPr>
          <w:p w14:paraId="37552EDB" w14:textId="77777777" w:rsidR="006B50DC" w:rsidRPr="00EB3B58" w:rsidRDefault="006B50DC">
            <w:pPr>
              <w:pBdr>
                <w:bottom w:val="single" w:sz="4"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(11,813)</w:t>
            </w:r>
          </w:p>
        </w:tc>
        <w:tc>
          <w:tcPr>
            <w:tcW w:w="279" w:type="pct"/>
            <w:vAlign w:val="bottom"/>
          </w:tcPr>
          <w:p w14:paraId="59F34932" w14:textId="77777777" w:rsidR="006B50DC" w:rsidRPr="00EB3B58" w:rsidRDefault="006B50DC">
            <w:pPr>
              <w:pBdr>
                <w:bottom w:val="single" w:sz="4" w:space="1" w:color="auto"/>
              </w:pBdr>
              <w:tabs>
                <w:tab w:val="decimal" w:pos="528"/>
              </w:tabs>
              <w:jc w:val="right"/>
              <w:rPr>
                <w:rFonts w:ascii="Browallia New" w:hAnsi="Browallia New" w:cs="Browallia New"/>
                <w:color w:val="000000" w:themeColor="text1"/>
                <w:sz w:val="20"/>
                <w:szCs w:val="20"/>
              </w:rPr>
            </w:pPr>
            <w:r w:rsidRPr="00EB3B58">
              <w:rPr>
                <w:rFonts w:ascii="Browallia New" w:hAnsi="Browallia New" w:cs="Browallia New"/>
                <w:color w:val="000000" w:themeColor="text1"/>
                <w:sz w:val="20"/>
                <w:szCs w:val="20"/>
              </w:rPr>
              <w:t>(13,161)</w:t>
            </w:r>
          </w:p>
        </w:tc>
      </w:tr>
      <w:tr w:rsidR="006B50DC" w:rsidRPr="00EB3B58" w14:paraId="0B29BF9E" w14:textId="77777777" w:rsidTr="00540513">
        <w:trPr>
          <w:trHeight w:val="171"/>
        </w:trPr>
        <w:tc>
          <w:tcPr>
            <w:tcW w:w="610" w:type="pct"/>
          </w:tcPr>
          <w:p w14:paraId="2B16B947" w14:textId="77777777" w:rsidR="006B50DC" w:rsidRPr="00EB3B58" w:rsidRDefault="006B50DC">
            <w:pPr>
              <w:tabs>
                <w:tab w:val="decimal" w:pos="528"/>
              </w:tabs>
              <w:ind w:left="-18" w:firstLine="18"/>
              <w:rPr>
                <w:rFonts w:ascii="Browallia New" w:hAnsi="Browallia New" w:cs="Browallia New"/>
                <w:color w:val="000000" w:themeColor="text1"/>
                <w:sz w:val="20"/>
                <w:szCs w:val="20"/>
                <w:cs/>
              </w:rPr>
            </w:pPr>
          </w:p>
        </w:tc>
        <w:tc>
          <w:tcPr>
            <w:tcW w:w="428" w:type="pct"/>
          </w:tcPr>
          <w:p w14:paraId="21CEA11A" w14:textId="77777777" w:rsidR="006B50DC" w:rsidRPr="00EB3B58" w:rsidRDefault="006B50DC">
            <w:pPr>
              <w:tabs>
                <w:tab w:val="decimal" w:pos="528"/>
              </w:tabs>
              <w:jc w:val="right"/>
              <w:rPr>
                <w:rFonts w:ascii="Browallia New" w:hAnsi="Browallia New" w:cs="Browallia New"/>
                <w:color w:val="000000" w:themeColor="text1"/>
                <w:sz w:val="20"/>
                <w:szCs w:val="20"/>
              </w:rPr>
            </w:pPr>
          </w:p>
        </w:tc>
        <w:tc>
          <w:tcPr>
            <w:tcW w:w="744" w:type="pct"/>
          </w:tcPr>
          <w:p w14:paraId="0F0720CA" w14:textId="77777777" w:rsidR="006B50DC" w:rsidRPr="00EB3B58" w:rsidRDefault="006B50DC">
            <w:pPr>
              <w:jc w:val="thaiDistribute"/>
              <w:rPr>
                <w:rFonts w:ascii="Browallia New" w:hAnsi="Browallia New" w:cs="Browallia New"/>
                <w:color w:val="000000" w:themeColor="text1"/>
                <w:sz w:val="20"/>
                <w:szCs w:val="20"/>
                <w:cs/>
              </w:rPr>
            </w:pPr>
          </w:p>
        </w:tc>
        <w:tc>
          <w:tcPr>
            <w:tcW w:w="1079" w:type="pct"/>
          </w:tcPr>
          <w:p w14:paraId="1F819DA8" w14:textId="77777777" w:rsidR="006B50DC" w:rsidRPr="00EB3B58" w:rsidRDefault="006B50DC">
            <w:pPr>
              <w:jc w:val="thaiDistribute"/>
              <w:rPr>
                <w:rFonts w:ascii="Browallia New" w:hAnsi="Browallia New" w:cs="Browallia New"/>
                <w:color w:val="000000" w:themeColor="text1"/>
                <w:sz w:val="20"/>
                <w:szCs w:val="20"/>
                <w:cs/>
              </w:rPr>
            </w:pPr>
          </w:p>
        </w:tc>
        <w:tc>
          <w:tcPr>
            <w:tcW w:w="883" w:type="pct"/>
          </w:tcPr>
          <w:p w14:paraId="4A89F951" w14:textId="77777777" w:rsidR="006B50DC" w:rsidRPr="00EB3B58" w:rsidRDefault="006B50DC">
            <w:pPr>
              <w:ind w:left="220" w:hanging="220"/>
              <w:jc w:val="thaiDistribute"/>
              <w:rPr>
                <w:rFonts w:ascii="Browallia New" w:hAnsi="Browallia New" w:cs="Browallia New"/>
                <w:color w:val="000000" w:themeColor="text1"/>
                <w:sz w:val="20"/>
                <w:szCs w:val="20"/>
                <w:cs/>
              </w:rPr>
            </w:pPr>
            <w:r w:rsidRPr="00EB3B58">
              <w:rPr>
                <w:rFonts w:ascii="Browallia New" w:hAnsi="Browallia New" w:cs="Browallia New"/>
                <w:color w:val="000000" w:themeColor="text1"/>
                <w:sz w:val="20"/>
                <w:szCs w:val="20"/>
                <w:cs/>
              </w:rPr>
              <w:t>สุทธิ</w:t>
            </w:r>
          </w:p>
        </w:tc>
        <w:tc>
          <w:tcPr>
            <w:tcW w:w="323" w:type="pct"/>
            <w:shd w:val="clear" w:color="auto" w:fill="auto"/>
          </w:tcPr>
          <w:p w14:paraId="2A2E769D" w14:textId="77777777" w:rsidR="006B50DC" w:rsidRPr="00EB3B58" w:rsidRDefault="006B50DC">
            <w:pPr>
              <w:pBdr>
                <w:bottom w:val="single" w:sz="12" w:space="1" w:color="auto"/>
              </w:pBdr>
              <w:tabs>
                <w:tab w:val="decimal" w:pos="528"/>
              </w:tabs>
              <w:jc w:val="right"/>
              <w:rPr>
                <w:rFonts w:ascii="Browallia New" w:hAnsi="Browallia New" w:cs="Browallia New"/>
                <w:sz w:val="20"/>
                <w:szCs w:val="20"/>
                <w:cs/>
              </w:rPr>
            </w:pPr>
            <w:r>
              <w:rPr>
                <w:rFonts w:ascii="Browallia New" w:hAnsi="Browallia New" w:cs="Browallia New"/>
                <w:sz w:val="20"/>
                <w:szCs w:val="20"/>
              </w:rPr>
              <w:t>6,411</w:t>
            </w:r>
          </w:p>
        </w:tc>
        <w:tc>
          <w:tcPr>
            <w:tcW w:w="311" w:type="pct"/>
          </w:tcPr>
          <w:p w14:paraId="538924E0" w14:textId="77777777" w:rsidR="006B50DC" w:rsidRPr="00EB3B58" w:rsidRDefault="006B50DC">
            <w:pPr>
              <w:pBdr>
                <w:bottom w:val="single" w:sz="12" w:space="1" w:color="auto"/>
              </w:pBdr>
              <w:tabs>
                <w:tab w:val="decimal" w:pos="528"/>
              </w:tabs>
              <w:jc w:val="right"/>
              <w:rPr>
                <w:rFonts w:ascii="Browallia New" w:hAnsi="Browallia New" w:cs="Browallia New"/>
                <w:sz w:val="20"/>
                <w:szCs w:val="20"/>
              </w:rPr>
            </w:pPr>
            <w:r w:rsidRPr="00EB3B58">
              <w:rPr>
                <w:rFonts w:ascii="Browallia New" w:hAnsi="Browallia New" w:cs="Browallia New"/>
                <w:sz w:val="20"/>
                <w:szCs w:val="20"/>
              </w:rPr>
              <w:t>6,885</w:t>
            </w:r>
          </w:p>
        </w:tc>
        <w:tc>
          <w:tcPr>
            <w:tcW w:w="343" w:type="pct"/>
          </w:tcPr>
          <w:p w14:paraId="4F5875EC" w14:textId="77777777" w:rsidR="006B50DC" w:rsidRPr="00EB3B58" w:rsidRDefault="006B50DC">
            <w:pPr>
              <w:pBdr>
                <w:bottom w:val="single" w:sz="12" w:space="1" w:color="auto"/>
              </w:pBdr>
              <w:tabs>
                <w:tab w:val="decimal" w:pos="528"/>
              </w:tabs>
              <w:jc w:val="right"/>
              <w:rPr>
                <w:rFonts w:ascii="Browallia New" w:hAnsi="Browallia New" w:cs="Browallia New"/>
                <w:color w:val="000000" w:themeColor="text1"/>
                <w:sz w:val="20"/>
                <w:szCs w:val="20"/>
              </w:rPr>
            </w:pPr>
            <w:r>
              <w:rPr>
                <w:rFonts w:ascii="Browallia New" w:hAnsi="Browallia New" w:cs="Browallia New"/>
                <w:color w:val="000000" w:themeColor="text1"/>
                <w:sz w:val="20"/>
                <w:szCs w:val="20"/>
              </w:rPr>
              <w:t>2,714</w:t>
            </w:r>
          </w:p>
        </w:tc>
        <w:tc>
          <w:tcPr>
            <w:tcW w:w="279" w:type="pct"/>
          </w:tcPr>
          <w:p w14:paraId="0FB0C2B1" w14:textId="77777777" w:rsidR="006B50DC" w:rsidRPr="00EB3B58" w:rsidRDefault="006B50DC">
            <w:pPr>
              <w:pBdr>
                <w:bottom w:val="single" w:sz="12" w:space="1" w:color="auto"/>
              </w:pBdr>
              <w:tabs>
                <w:tab w:val="decimal" w:pos="528"/>
              </w:tabs>
              <w:jc w:val="right"/>
              <w:rPr>
                <w:rFonts w:ascii="Browallia New" w:hAnsi="Browallia New" w:cs="Browallia New"/>
                <w:sz w:val="20"/>
                <w:szCs w:val="20"/>
              </w:rPr>
            </w:pPr>
            <w:r w:rsidRPr="00EB3B58">
              <w:rPr>
                <w:rFonts w:ascii="Browallia New" w:hAnsi="Browallia New" w:cs="Browallia New"/>
                <w:color w:val="000000" w:themeColor="text1"/>
                <w:sz w:val="20"/>
                <w:szCs w:val="20"/>
              </w:rPr>
              <w:t>3,904</w:t>
            </w:r>
          </w:p>
        </w:tc>
      </w:tr>
    </w:tbl>
    <w:p w14:paraId="343C2F11" w14:textId="192E354F" w:rsidR="006B50DC" w:rsidRPr="00EB3B58" w:rsidRDefault="006B50DC" w:rsidP="00262DD6">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cs/>
        </w:rPr>
        <w:sectPr w:rsidR="006B50DC" w:rsidRPr="00EB3B58" w:rsidSect="00D7310D">
          <w:pgSz w:w="16838" w:h="11906" w:orient="landscape" w:code="9"/>
          <w:pgMar w:top="1411" w:right="1354" w:bottom="1138" w:left="900" w:header="706" w:footer="463" w:gutter="0"/>
          <w:pgBorders w:display="notFirstPage" w:offsetFrom="page">
            <w:top w:val="single" w:sz="4" w:space="24" w:color="FFFFFF"/>
          </w:pgBorders>
          <w:cols w:space="720"/>
          <w:docGrid w:linePitch="326"/>
        </w:sectPr>
      </w:pPr>
    </w:p>
    <w:p w14:paraId="395ADE56" w14:textId="385478AB" w:rsidR="008E0FDC" w:rsidRPr="00EB3B58" w:rsidRDefault="008E0FDC" w:rsidP="00A87304">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หุ้นกู้</w:t>
      </w:r>
    </w:p>
    <w:p w14:paraId="6E106C4B" w14:textId="77777777" w:rsidR="008E0FDC" w:rsidRPr="00EB3B58" w:rsidRDefault="008E0FDC" w:rsidP="008E0FDC">
      <w:pPr>
        <w:ind w:left="426" w:right="-45"/>
        <w:jc w:val="both"/>
        <w:rPr>
          <w:rFonts w:ascii="BrowalliaUPC" w:hAnsi="BrowalliaUPC" w:cs="BrowalliaUPC"/>
          <w:b/>
          <w:bCs/>
          <w:sz w:val="20"/>
          <w:szCs w:val="20"/>
        </w:rPr>
      </w:pPr>
    </w:p>
    <w:tbl>
      <w:tblPr>
        <w:tblW w:w="9045" w:type="dxa"/>
        <w:tblInd w:w="284" w:type="dxa"/>
        <w:tblLayout w:type="fixed"/>
        <w:tblLook w:val="0000" w:firstRow="0" w:lastRow="0" w:firstColumn="0" w:lastColumn="0" w:noHBand="0" w:noVBand="0"/>
      </w:tblPr>
      <w:tblGrid>
        <w:gridCol w:w="599"/>
        <w:gridCol w:w="1637"/>
        <w:gridCol w:w="1701"/>
        <w:gridCol w:w="1610"/>
        <w:gridCol w:w="1286"/>
        <w:gridCol w:w="708"/>
        <w:gridCol w:w="398"/>
        <w:gridCol w:w="1106"/>
      </w:tblGrid>
      <w:tr w:rsidR="008E0FDC" w:rsidRPr="00D859A4" w14:paraId="26F6F5EC" w14:textId="77777777" w:rsidTr="00F16FC3">
        <w:tc>
          <w:tcPr>
            <w:tcW w:w="599" w:type="dxa"/>
          </w:tcPr>
          <w:p w14:paraId="07177E66" w14:textId="77777777" w:rsidR="008E0FDC" w:rsidRPr="00EB3B58" w:rsidRDefault="008E0FDC" w:rsidP="00D34556">
            <w:pPr>
              <w:ind w:right="-36"/>
              <w:jc w:val="center"/>
              <w:rPr>
                <w:rFonts w:ascii="BrowalliaUPC" w:hAnsi="BrowalliaUPC" w:cs="BrowalliaUPC"/>
                <w:cs/>
              </w:rPr>
            </w:pPr>
          </w:p>
        </w:tc>
        <w:tc>
          <w:tcPr>
            <w:tcW w:w="1637" w:type="dxa"/>
          </w:tcPr>
          <w:p w14:paraId="2B58B9FD" w14:textId="77777777" w:rsidR="008E0FDC" w:rsidRPr="00EB3B58" w:rsidRDefault="008E0FDC" w:rsidP="00D34556">
            <w:pPr>
              <w:ind w:left="-108" w:right="-108" w:firstLine="108"/>
              <w:jc w:val="center"/>
              <w:rPr>
                <w:rFonts w:ascii="BrowalliaUPC" w:hAnsi="BrowalliaUPC" w:cs="BrowalliaUPC"/>
              </w:rPr>
            </w:pPr>
          </w:p>
        </w:tc>
        <w:tc>
          <w:tcPr>
            <w:tcW w:w="1701" w:type="dxa"/>
          </w:tcPr>
          <w:p w14:paraId="05E3FBD3" w14:textId="77777777" w:rsidR="008E0FDC" w:rsidRPr="00EB3B58" w:rsidRDefault="008E0FDC" w:rsidP="00D34556">
            <w:pPr>
              <w:ind w:left="-108" w:right="-108" w:firstLine="108"/>
              <w:jc w:val="center"/>
              <w:rPr>
                <w:rFonts w:ascii="BrowalliaUPC" w:hAnsi="BrowalliaUPC" w:cs="BrowalliaUPC"/>
                <w:cs/>
              </w:rPr>
            </w:pPr>
          </w:p>
        </w:tc>
        <w:tc>
          <w:tcPr>
            <w:tcW w:w="1610" w:type="dxa"/>
          </w:tcPr>
          <w:p w14:paraId="16408A1F" w14:textId="77777777" w:rsidR="008E0FDC" w:rsidRPr="00EB3B58" w:rsidRDefault="008E0FDC" w:rsidP="00D34556">
            <w:pPr>
              <w:ind w:left="-108" w:right="-108" w:firstLine="108"/>
              <w:jc w:val="center"/>
              <w:rPr>
                <w:rFonts w:ascii="BrowalliaUPC" w:hAnsi="BrowalliaUPC" w:cs="BrowalliaUPC"/>
                <w:cs/>
              </w:rPr>
            </w:pPr>
          </w:p>
        </w:tc>
        <w:tc>
          <w:tcPr>
            <w:tcW w:w="1286" w:type="dxa"/>
          </w:tcPr>
          <w:p w14:paraId="44FF9124" w14:textId="77777777" w:rsidR="008E0FDC" w:rsidRPr="00EB3B58" w:rsidRDefault="008E0FDC" w:rsidP="00D34556">
            <w:pPr>
              <w:jc w:val="center"/>
              <w:rPr>
                <w:rFonts w:ascii="BrowalliaUPC" w:hAnsi="BrowalliaUPC" w:cs="BrowalliaUPC"/>
                <w:cs/>
              </w:rPr>
            </w:pPr>
          </w:p>
        </w:tc>
        <w:tc>
          <w:tcPr>
            <w:tcW w:w="708" w:type="dxa"/>
          </w:tcPr>
          <w:p w14:paraId="1B6FEFAB" w14:textId="77777777" w:rsidR="008E0FDC" w:rsidRPr="00EB3B58" w:rsidRDefault="008E0FDC" w:rsidP="00D34556">
            <w:pPr>
              <w:tabs>
                <w:tab w:val="decimal" w:pos="1452"/>
              </w:tabs>
              <w:ind w:right="12"/>
              <w:jc w:val="right"/>
              <w:rPr>
                <w:rFonts w:ascii="BrowalliaUPC" w:hAnsi="BrowalliaUPC" w:cs="BrowalliaUPC"/>
                <w:cs/>
              </w:rPr>
            </w:pPr>
          </w:p>
        </w:tc>
        <w:tc>
          <w:tcPr>
            <w:tcW w:w="1504" w:type="dxa"/>
            <w:gridSpan w:val="2"/>
          </w:tcPr>
          <w:p w14:paraId="304A2194" w14:textId="77777777" w:rsidR="008E0FDC" w:rsidRPr="00D859A4" w:rsidRDefault="008E0FDC" w:rsidP="00D34556">
            <w:pPr>
              <w:ind w:right="12"/>
              <w:jc w:val="right"/>
              <w:rPr>
                <w:rFonts w:ascii="BrowalliaUPC" w:hAnsi="BrowalliaUPC" w:cs="BrowalliaUPC"/>
                <w:cs/>
              </w:rPr>
            </w:pPr>
            <w:r w:rsidRPr="00D859A4">
              <w:rPr>
                <w:rFonts w:ascii="BrowalliaUPC" w:hAnsi="BrowalliaUPC" w:cs="BrowalliaUPC"/>
                <w:cs/>
              </w:rPr>
              <w:t>(หน่วย : พันบาท)</w:t>
            </w:r>
          </w:p>
        </w:tc>
      </w:tr>
      <w:tr w:rsidR="008E0FDC" w:rsidRPr="00D859A4" w14:paraId="102CCF56" w14:textId="77777777" w:rsidTr="00F16FC3">
        <w:tc>
          <w:tcPr>
            <w:tcW w:w="599" w:type="dxa"/>
            <w:vAlign w:val="bottom"/>
          </w:tcPr>
          <w:p w14:paraId="6B451953" w14:textId="77777777" w:rsidR="008E0FDC" w:rsidRPr="00D859A4" w:rsidRDefault="008E0FDC" w:rsidP="00D34556">
            <w:pPr>
              <w:ind w:right="-108"/>
              <w:rPr>
                <w:rFonts w:ascii="BrowalliaUPC" w:hAnsi="BrowalliaUPC" w:cs="BrowalliaUPC"/>
                <w:cs/>
              </w:rPr>
            </w:pPr>
          </w:p>
        </w:tc>
        <w:tc>
          <w:tcPr>
            <w:tcW w:w="1637" w:type="dxa"/>
          </w:tcPr>
          <w:p w14:paraId="54E98701" w14:textId="77777777" w:rsidR="008E0FDC" w:rsidRPr="00D859A4" w:rsidRDefault="008E0FDC" w:rsidP="00D34556">
            <w:pPr>
              <w:ind w:left="-108" w:right="-108" w:firstLine="108"/>
              <w:jc w:val="center"/>
              <w:rPr>
                <w:rFonts w:ascii="BrowalliaUPC" w:hAnsi="BrowalliaUPC" w:cs="BrowalliaUPC"/>
              </w:rPr>
            </w:pPr>
          </w:p>
        </w:tc>
        <w:tc>
          <w:tcPr>
            <w:tcW w:w="1701" w:type="dxa"/>
          </w:tcPr>
          <w:p w14:paraId="1DED02F6" w14:textId="77777777" w:rsidR="008E0FDC" w:rsidRPr="00D859A4" w:rsidRDefault="008E0FDC" w:rsidP="00D34556">
            <w:pPr>
              <w:ind w:left="-108" w:right="-108" w:firstLine="108"/>
              <w:jc w:val="center"/>
              <w:rPr>
                <w:rFonts w:ascii="BrowalliaUPC" w:hAnsi="BrowalliaUPC" w:cs="BrowalliaUPC"/>
                <w:cs/>
              </w:rPr>
            </w:pPr>
          </w:p>
        </w:tc>
        <w:tc>
          <w:tcPr>
            <w:tcW w:w="1610" w:type="dxa"/>
          </w:tcPr>
          <w:p w14:paraId="289769CA" w14:textId="77777777" w:rsidR="008E0FDC" w:rsidRPr="00D859A4" w:rsidRDefault="008E0FDC" w:rsidP="00D34556">
            <w:pPr>
              <w:ind w:left="-108" w:right="-108" w:firstLine="108"/>
              <w:jc w:val="center"/>
              <w:rPr>
                <w:rFonts w:ascii="BrowalliaUPC" w:hAnsi="BrowalliaUPC" w:cs="BrowalliaUPC"/>
              </w:rPr>
            </w:pPr>
          </w:p>
          <w:p w14:paraId="53C23CBA" w14:textId="77777777" w:rsidR="008E0FDC" w:rsidRPr="00D859A4" w:rsidRDefault="008E0FDC" w:rsidP="00D34556">
            <w:pPr>
              <w:ind w:left="-108" w:right="-108" w:firstLine="108"/>
              <w:jc w:val="center"/>
              <w:rPr>
                <w:rFonts w:ascii="BrowalliaUPC" w:hAnsi="BrowalliaUPC" w:cs="BrowalliaUPC"/>
                <w:cs/>
              </w:rPr>
            </w:pPr>
            <w:r w:rsidRPr="00D859A4">
              <w:rPr>
                <w:rFonts w:ascii="BrowalliaUPC" w:hAnsi="BrowalliaUPC" w:cs="BrowalliaUPC"/>
                <w:cs/>
              </w:rPr>
              <w:t>วันที่ครบ</w:t>
            </w:r>
          </w:p>
        </w:tc>
        <w:tc>
          <w:tcPr>
            <w:tcW w:w="1286" w:type="dxa"/>
          </w:tcPr>
          <w:p w14:paraId="5DA09D4F" w14:textId="77777777" w:rsidR="008E0FDC" w:rsidRPr="00D859A4" w:rsidRDefault="008E0FDC" w:rsidP="00D34556">
            <w:pPr>
              <w:jc w:val="center"/>
              <w:rPr>
                <w:rFonts w:ascii="BrowalliaUPC" w:hAnsi="BrowalliaUPC" w:cs="BrowalliaUPC"/>
              </w:rPr>
            </w:pPr>
          </w:p>
          <w:p w14:paraId="75BFD58F" w14:textId="77777777" w:rsidR="008E0FDC" w:rsidRPr="00D859A4" w:rsidRDefault="008E0FDC" w:rsidP="00D34556">
            <w:pPr>
              <w:jc w:val="center"/>
              <w:rPr>
                <w:rFonts w:ascii="BrowalliaUPC" w:hAnsi="BrowalliaUPC" w:cs="BrowalliaUPC"/>
                <w:cs/>
              </w:rPr>
            </w:pPr>
            <w:r w:rsidRPr="00D859A4">
              <w:rPr>
                <w:rFonts w:ascii="BrowalliaUPC" w:hAnsi="BrowalliaUPC" w:cs="BrowalliaUPC"/>
                <w:cs/>
              </w:rPr>
              <w:t>อัตรา</w:t>
            </w:r>
          </w:p>
        </w:tc>
        <w:tc>
          <w:tcPr>
            <w:tcW w:w="2212" w:type="dxa"/>
            <w:gridSpan w:val="3"/>
            <w:vAlign w:val="bottom"/>
          </w:tcPr>
          <w:p w14:paraId="5B70C46F" w14:textId="77777777" w:rsidR="008E0FDC" w:rsidRPr="00D859A4" w:rsidRDefault="008E0FDC" w:rsidP="00D34556">
            <w:pPr>
              <w:pBdr>
                <w:bottom w:val="single" w:sz="4" w:space="1" w:color="auto"/>
              </w:pBdr>
              <w:ind w:right="12"/>
              <w:jc w:val="center"/>
              <w:rPr>
                <w:rFonts w:ascii="BrowalliaUPC" w:hAnsi="BrowalliaUPC" w:cs="BrowalliaUPC"/>
                <w:cs/>
              </w:rPr>
            </w:pPr>
            <w:r w:rsidRPr="00D859A4">
              <w:rPr>
                <w:rFonts w:ascii="BrowalliaUPC" w:hAnsi="BrowalliaUPC" w:cs="BrowalliaUPC"/>
                <w:cs/>
              </w:rPr>
              <w:t>งบการเงินรวมและ                        งบการเงินเฉพาะของบริษัท</w:t>
            </w:r>
          </w:p>
        </w:tc>
      </w:tr>
      <w:tr w:rsidR="008E0FDC" w:rsidRPr="00D859A4" w14:paraId="3A586ABC" w14:textId="77777777" w:rsidTr="00F16FC3">
        <w:tc>
          <w:tcPr>
            <w:tcW w:w="599" w:type="dxa"/>
          </w:tcPr>
          <w:p w14:paraId="221AD722" w14:textId="77777777" w:rsidR="008E0FDC" w:rsidRPr="00D859A4" w:rsidRDefault="008E0FDC" w:rsidP="00D34556">
            <w:pPr>
              <w:pBdr>
                <w:bottom w:val="single" w:sz="4" w:space="1" w:color="auto"/>
              </w:pBdr>
              <w:jc w:val="center"/>
              <w:rPr>
                <w:rFonts w:ascii="BrowalliaUPC" w:hAnsi="BrowalliaUPC" w:cs="BrowalliaUPC"/>
                <w:lang w:val="en-GB"/>
              </w:rPr>
            </w:pPr>
            <w:r w:rsidRPr="00D859A4">
              <w:rPr>
                <w:rFonts w:ascii="BrowalliaUPC" w:hAnsi="BrowalliaUPC" w:cs="BrowalliaUPC"/>
                <w:cs/>
              </w:rPr>
              <w:t>หุ้นกู้</w:t>
            </w:r>
          </w:p>
        </w:tc>
        <w:tc>
          <w:tcPr>
            <w:tcW w:w="1637" w:type="dxa"/>
          </w:tcPr>
          <w:p w14:paraId="7ABBF25D" w14:textId="77777777" w:rsidR="008E0FDC" w:rsidRPr="00D859A4" w:rsidRDefault="008E0FDC" w:rsidP="00D34556">
            <w:pPr>
              <w:pBdr>
                <w:bottom w:val="single" w:sz="4" w:space="1" w:color="auto"/>
              </w:pBdr>
              <w:jc w:val="center"/>
              <w:rPr>
                <w:rFonts w:ascii="BrowalliaUPC" w:hAnsi="BrowalliaUPC" w:cs="BrowalliaUPC"/>
                <w:cs/>
              </w:rPr>
            </w:pPr>
            <w:r w:rsidRPr="00D859A4">
              <w:rPr>
                <w:rFonts w:ascii="BrowalliaUPC" w:hAnsi="BrowalliaUPC" w:cs="BrowalliaUPC"/>
                <w:cs/>
              </w:rPr>
              <w:t>อายุหุ้นกู้</w:t>
            </w:r>
          </w:p>
        </w:tc>
        <w:tc>
          <w:tcPr>
            <w:tcW w:w="1701" w:type="dxa"/>
          </w:tcPr>
          <w:p w14:paraId="174DD0C6" w14:textId="77777777" w:rsidR="008E0FDC" w:rsidRPr="00D859A4" w:rsidRDefault="008E0FDC" w:rsidP="00D34556">
            <w:pPr>
              <w:pBdr>
                <w:bottom w:val="single" w:sz="4" w:space="1" w:color="auto"/>
              </w:pBdr>
              <w:jc w:val="center"/>
              <w:rPr>
                <w:rFonts w:ascii="BrowalliaUPC" w:hAnsi="BrowalliaUPC" w:cs="BrowalliaUPC"/>
                <w:cs/>
              </w:rPr>
            </w:pPr>
            <w:r w:rsidRPr="00D859A4">
              <w:rPr>
                <w:rFonts w:ascii="BrowalliaUPC" w:hAnsi="BrowalliaUPC" w:cs="BrowalliaUPC"/>
                <w:cs/>
              </w:rPr>
              <w:t>วันที่ออกหุ้นกู้</w:t>
            </w:r>
          </w:p>
        </w:tc>
        <w:tc>
          <w:tcPr>
            <w:tcW w:w="1610" w:type="dxa"/>
          </w:tcPr>
          <w:p w14:paraId="1F4F007E" w14:textId="77777777" w:rsidR="008E0FDC" w:rsidRPr="00D859A4" w:rsidRDefault="008E0FDC" w:rsidP="00D34556">
            <w:pPr>
              <w:pBdr>
                <w:bottom w:val="single" w:sz="4" w:space="1" w:color="auto"/>
              </w:pBdr>
              <w:jc w:val="center"/>
              <w:rPr>
                <w:rFonts w:ascii="BrowalliaUPC" w:hAnsi="BrowalliaUPC" w:cs="BrowalliaUPC"/>
                <w:cs/>
              </w:rPr>
            </w:pPr>
            <w:r w:rsidRPr="00D859A4">
              <w:rPr>
                <w:rFonts w:ascii="BrowalliaUPC" w:hAnsi="BrowalliaUPC" w:cs="BrowalliaUPC"/>
                <w:cs/>
              </w:rPr>
              <w:t>กำหนดไถ่ถอน</w:t>
            </w:r>
          </w:p>
        </w:tc>
        <w:tc>
          <w:tcPr>
            <w:tcW w:w="1286" w:type="dxa"/>
          </w:tcPr>
          <w:p w14:paraId="34D29CF8" w14:textId="77777777" w:rsidR="008E0FDC" w:rsidRPr="00D859A4" w:rsidRDefault="008E0FDC" w:rsidP="00D34556">
            <w:pPr>
              <w:pBdr>
                <w:bottom w:val="single" w:sz="4" w:space="1" w:color="auto"/>
              </w:pBdr>
              <w:jc w:val="center"/>
              <w:rPr>
                <w:rFonts w:ascii="BrowalliaUPC" w:hAnsi="BrowalliaUPC" w:cs="BrowalliaUPC"/>
                <w:cs/>
              </w:rPr>
            </w:pPr>
            <w:r w:rsidRPr="00D859A4">
              <w:rPr>
                <w:rFonts w:ascii="BrowalliaUPC" w:hAnsi="BrowalliaUPC" w:cs="BrowalliaUPC"/>
                <w:cs/>
              </w:rPr>
              <w:t>ดอกเบี้ย</w:t>
            </w:r>
          </w:p>
        </w:tc>
        <w:tc>
          <w:tcPr>
            <w:tcW w:w="1106" w:type="dxa"/>
            <w:gridSpan w:val="2"/>
          </w:tcPr>
          <w:p w14:paraId="0EDC9C9B" w14:textId="7833CE17" w:rsidR="008E0FDC" w:rsidRPr="00D859A4" w:rsidRDefault="008E0FDC" w:rsidP="00D34556">
            <w:pPr>
              <w:pBdr>
                <w:bottom w:val="single" w:sz="4" w:space="1" w:color="auto"/>
              </w:pBdr>
              <w:ind w:right="12"/>
              <w:jc w:val="center"/>
              <w:rPr>
                <w:rFonts w:ascii="BrowalliaUPC" w:hAnsi="BrowalliaUPC" w:cs="BrowalliaUPC"/>
              </w:rPr>
            </w:pPr>
            <w:r w:rsidRPr="00D859A4">
              <w:rPr>
                <w:rFonts w:ascii="BrowalliaUPC" w:hAnsi="BrowalliaUPC" w:cs="BrowalliaUPC"/>
              </w:rPr>
              <w:t>256</w:t>
            </w:r>
            <w:r w:rsidR="00F16FC3" w:rsidRPr="00D859A4">
              <w:rPr>
                <w:rFonts w:ascii="BrowalliaUPC" w:hAnsi="BrowalliaUPC" w:cs="BrowalliaUPC"/>
              </w:rPr>
              <w:t>5</w:t>
            </w:r>
          </w:p>
        </w:tc>
        <w:tc>
          <w:tcPr>
            <w:tcW w:w="1106" w:type="dxa"/>
          </w:tcPr>
          <w:p w14:paraId="407096DD" w14:textId="3473D48F" w:rsidR="008E0FDC" w:rsidRPr="00D859A4" w:rsidRDefault="008E0FDC" w:rsidP="00D34556">
            <w:pPr>
              <w:pBdr>
                <w:bottom w:val="single" w:sz="4" w:space="1" w:color="auto"/>
              </w:pBdr>
              <w:ind w:right="12"/>
              <w:jc w:val="center"/>
              <w:rPr>
                <w:rFonts w:ascii="BrowalliaUPC" w:hAnsi="BrowalliaUPC" w:cs="BrowalliaUPC"/>
                <w:lang w:val="en-GB"/>
              </w:rPr>
            </w:pPr>
            <w:r w:rsidRPr="00D859A4">
              <w:rPr>
                <w:rFonts w:ascii="BrowalliaUPC" w:hAnsi="BrowalliaUPC" w:cs="BrowalliaUPC"/>
              </w:rPr>
              <w:t>256</w:t>
            </w:r>
            <w:r w:rsidR="00F16FC3" w:rsidRPr="00D859A4">
              <w:rPr>
                <w:rFonts w:ascii="BrowalliaUPC" w:hAnsi="BrowalliaUPC" w:cs="BrowalliaUPC"/>
              </w:rPr>
              <w:t>4</w:t>
            </w:r>
          </w:p>
        </w:tc>
      </w:tr>
      <w:tr w:rsidR="008E0FDC" w:rsidRPr="00D859A4" w14:paraId="05B5E031" w14:textId="77777777" w:rsidTr="00F16FC3">
        <w:tc>
          <w:tcPr>
            <w:tcW w:w="599" w:type="dxa"/>
            <w:shd w:val="clear" w:color="auto" w:fill="auto"/>
          </w:tcPr>
          <w:p w14:paraId="6D038EF4" w14:textId="77777777" w:rsidR="008E0FDC" w:rsidRPr="00D859A4" w:rsidRDefault="008E0FDC" w:rsidP="00B50DAD">
            <w:pPr>
              <w:ind w:left="-137" w:hanging="142"/>
              <w:jc w:val="center"/>
              <w:rPr>
                <w:rFonts w:ascii="BrowalliaUPC" w:hAnsi="BrowalliaUPC" w:cs="BrowalliaUPC"/>
                <w:cs/>
              </w:rPr>
            </w:pPr>
          </w:p>
        </w:tc>
        <w:tc>
          <w:tcPr>
            <w:tcW w:w="1637" w:type="dxa"/>
            <w:shd w:val="clear" w:color="auto" w:fill="auto"/>
          </w:tcPr>
          <w:p w14:paraId="3C900C9E" w14:textId="77777777" w:rsidR="008E0FDC" w:rsidRPr="00D859A4" w:rsidRDefault="008E0FDC" w:rsidP="00D34556">
            <w:pPr>
              <w:ind w:left="-108" w:right="-108" w:firstLine="108"/>
              <w:jc w:val="center"/>
              <w:rPr>
                <w:rFonts w:ascii="BrowalliaUPC" w:hAnsi="BrowalliaUPC" w:cs="BrowalliaUPC"/>
                <w:cs/>
              </w:rPr>
            </w:pPr>
          </w:p>
        </w:tc>
        <w:tc>
          <w:tcPr>
            <w:tcW w:w="1701" w:type="dxa"/>
            <w:shd w:val="clear" w:color="auto" w:fill="auto"/>
          </w:tcPr>
          <w:p w14:paraId="7D40EB7A" w14:textId="77777777" w:rsidR="008E0FDC" w:rsidRPr="00D859A4" w:rsidRDefault="008E0FDC" w:rsidP="00D34556">
            <w:pPr>
              <w:ind w:left="-108" w:right="-108" w:firstLine="108"/>
              <w:jc w:val="center"/>
              <w:rPr>
                <w:rFonts w:ascii="BrowalliaUPC" w:hAnsi="BrowalliaUPC" w:cs="BrowalliaUPC"/>
                <w:cs/>
              </w:rPr>
            </w:pPr>
          </w:p>
        </w:tc>
        <w:tc>
          <w:tcPr>
            <w:tcW w:w="1610" w:type="dxa"/>
            <w:shd w:val="clear" w:color="auto" w:fill="auto"/>
          </w:tcPr>
          <w:p w14:paraId="3E969E9B" w14:textId="77777777" w:rsidR="008E0FDC" w:rsidRPr="00D859A4" w:rsidRDefault="008E0FDC" w:rsidP="00D34556">
            <w:pPr>
              <w:ind w:left="-108" w:right="-108" w:firstLine="108"/>
              <w:jc w:val="center"/>
              <w:rPr>
                <w:rFonts w:ascii="BrowalliaUPC" w:hAnsi="BrowalliaUPC" w:cs="BrowalliaUPC"/>
                <w:cs/>
              </w:rPr>
            </w:pPr>
          </w:p>
        </w:tc>
        <w:tc>
          <w:tcPr>
            <w:tcW w:w="1286" w:type="dxa"/>
            <w:shd w:val="clear" w:color="auto" w:fill="auto"/>
          </w:tcPr>
          <w:p w14:paraId="334F80BE" w14:textId="77777777" w:rsidR="008E0FDC" w:rsidRPr="00D859A4" w:rsidRDefault="008E0FDC" w:rsidP="00D34556">
            <w:pPr>
              <w:jc w:val="center"/>
              <w:rPr>
                <w:rFonts w:ascii="BrowalliaUPC" w:hAnsi="BrowalliaUPC" w:cs="BrowalliaUPC"/>
                <w:cs/>
              </w:rPr>
            </w:pPr>
            <w:r w:rsidRPr="00D859A4">
              <w:rPr>
                <w:rFonts w:ascii="BrowalliaUPC" w:hAnsi="BrowalliaUPC" w:cs="BrowalliaUPC"/>
                <w:cs/>
              </w:rPr>
              <w:t>(ร้อยละต่อปี)</w:t>
            </w:r>
          </w:p>
        </w:tc>
        <w:tc>
          <w:tcPr>
            <w:tcW w:w="1106" w:type="dxa"/>
            <w:gridSpan w:val="2"/>
            <w:shd w:val="clear" w:color="auto" w:fill="auto"/>
          </w:tcPr>
          <w:p w14:paraId="0C0ACA19" w14:textId="77777777" w:rsidR="008E0FDC" w:rsidRPr="00D859A4" w:rsidRDefault="008E0FDC" w:rsidP="00D34556">
            <w:pPr>
              <w:ind w:right="12"/>
              <w:jc w:val="right"/>
              <w:rPr>
                <w:rFonts w:ascii="BrowalliaUPC" w:hAnsi="BrowalliaUPC" w:cs="BrowalliaUPC"/>
                <w:cs/>
              </w:rPr>
            </w:pPr>
          </w:p>
        </w:tc>
        <w:tc>
          <w:tcPr>
            <w:tcW w:w="1106" w:type="dxa"/>
            <w:shd w:val="clear" w:color="auto" w:fill="auto"/>
          </w:tcPr>
          <w:p w14:paraId="14F7E917" w14:textId="77777777" w:rsidR="008E0FDC" w:rsidRPr="00D859A4" w:rsidRDefault="008E0FDC" w:rsidP="00D34556">
            <w:pPr>
              <w:ind w:right="12"/>
              <w:jc w:val="right"/>
              <w:rPr>
                <w:rFonts w:ascii="BrowalliaUPC" w:hAnsi="BrowalliaUPC" w:cs="BrowalliaUPC"/>
                <w:cs/>
              </w:rPr>
            </w:pPr>
          </w:p>
        </w:tc>
      </w:tr>
      <w:tr w:rsidR="00B32DB8" w:rsidRPr="00D859A4" w14:paraId="1EF53DE2" w14:textId="77777777" w:rsidTr="00F16FC3">
        <w:tc>
          <w:tcPr>
            <w:tcW w:w="599" w:type="dxa"/>
            <w:shd w:val="clear" w:color="auto" w:fill="auto"/>
          </w:tcPr>
          <w:p w14:paraId="17EA7A2D" w14:textId="68DA9F4A" w:rsidR="00B32DB8" w:rsidRPr="00D859A4" w:rsidRDefault="00B32DB8" w:rsidP="00B32DB8">
            <w:pPr>
              <w:ind w:right="-36"/>
              <w:jc w:val="center"/>
              <w:rPr>
                <w:rFonts w:ascii="BrowalliaUPC" w:hAnsi="BrowalliaUPC" w:cs="BrowalliaUPC"/>
                <w:lang w:val="en-GB"/>
              </w:rPr>
            </w:pPr>
            <w:r w:rsidRPr="00D859A4">
              <w:rPr>
                <w:rFonts w:ascii="BrowalliaUPC" w:hAnsi="BrowalliaUPC" w:cs="BrowalliaUPC"/>
                <w:lang w:val="en-GB"/>
              </w:rPr>
              <w:t>1</w:t>
            </w:r>
          </w:p>
        </w:tc>
        <w:tc>
          <w:tcPr>
            <w:tcW w:w="1637" w:type="dxa"/>
            <w:shd w:val="clear" w:color="auto" w:fill="auto"/>
          </w:tcPr>
          <w:p w14:paraId="195DC1F4" w14:textId="7538BE91" w:rsidR="00B32DB8" w:rsidRPr="00D859A4" w:rsidRDefault="00B32DB8" w:rsidP="00B32DB8">
            <w:pPr>
              <w:jc w:val="right"/>
              <w:rPr>
                <w:rFonts w:ascii="BrowalliaUPC" w:hAnsi="BrowalliaUPC" w:cs="BrowalliaUPC"/>
                <w:cs/>
              </w:rPr>
            </w:pPr>
            <w:r w:rsidRPr="00D859A4">
              <w:rPr>
                <w:rFonts w:ascii="BrowalliaUPC" w:hAnsi="BrowalliaUPC" w:cs="BrowalliaUPC"/>
              </w:rPr>
              <w:t>5</w:t>
            </w:r>
            <w:r w:rsidRPr="00D859A4">
              <w:rPr>
                <w:rFonts w:ascii="BrowalliaUPC" w:hAnsi="BrowalliaUPC" w:cs="BrowalliaUPC"/>
                <w:cs/>
              </w:rPr>
              <w:t xml:space="preserve"> ปี </w:t>
            </w:r>
            <w:r w:rsidRPr="00D859A4">
              <w:rPr>
                <w:rFonts w:ascii="BrowalliaUPC" w:hAnsi="BrowalliaUPC" w:cs="BrowalliaUPC"/>
              </w:rPr>
              <w:t>3</w:t>
            </w:r>
            <w:r w:rsidRPr="00D859A4">
              <w:rPr>
                <w:rFonts w:ascii="BrowalliaUPC" w:hAnsi="BrowalliaUPC" w:cs="BrowalliaUPC"/>
                <w:cs/>
              </w:rPr>
              <w:t xml:space="preserve"> วัน</w:t>
            </w:r>
          </w:p>
        </w:tc>
        <w:tc>
          <w:tcPr>
            <w:tcW w:w="1701" w:type="dxa"/>
            <w:shd w:val="clear" w:color="auto" w:fill="auto"/>
          </w:tcPr>
          <w:p w14:paraId="3CE66A8F" w14:textId="1CF3BBC9" w:rsidR="00B32DB8" w:rsidRPr="00D859A4" w:rsidRDefault="00B32DB8" w:rsidP="00B32DB8">
            <w:pPr>
              <w:ind w:right="23"/>
              <w:jc w:val="right"/>
              <w:rPr>
                <w:rFonts w:ascii="BrowalliaUPC" w:hAnsi="BrowalliaUPC" w:cs="BrowalliaUPC"/>
              </w:rPr>
            </w:pPr>
            <w:r w:rsidRPr="00D859A4">
              <w:rPr>
                <w:rFonts w:ascii="BrowalliaUPC" w:hAnsi="BrowalliaUPC" w:cs="BrowalliaUPC"/>
              </w:rPr>
              <w:t>26</w:t>
            </w:r>
            <w:r w:rsidRPr="00D859A4">
              <w:rPr>
                <w:rFonts w:ascii="BrowalliaUPC" w:hAnsi="BrowalliaUPC" w:cs="BrowalliaUPC"/>
                <w:cs/>
              </w:rPr>
              <w:t xml:space="preserve"> มิถุนายน </w:t>
            </w:r>
            <w:r w:rsidRPr="00D859A4">
              <w:rPr>
                <w:rFonts w:ascii="BrowalliaUPC" w:hAnsi="BrowalliaUPC" w:cs="BrowalliaUPC"/>
              </w:rPr>
              <w:t>2560</w:t>
            </w:r>
          </w:p>
        </w:tc>
        <w:tc>
          <w:tcPr>
            <w:tcW w:w="1610" w:type="dxa"/>
            <w:shd w:val="clear" w:color="auto" w:fill="auto"/>
          </w:tcPr>
          <w:p w14:paraId="6E92BD46" w14:textId="4D77D247" w:rsidR="00B32DB8" w:rsidRPr="00D859A4" w:rsidRDefault="00B32DB8" w:rsidP="00B32DB8">
            <w:pPr>
              <w:ind w:right="-19"/>
              <w:jc w:val="right"/>
              <w:rPr>
                <w:rFonts w:ascii="BrowalliaUPC" w:hAnsi="BrowalliaUPC" w:cs="BrowalliaUPC"/>
              </w:rPr>
            </w:pPr>
            <w:r w:rsidRPr="00D859A4">
              <w:rPr>
                <w:rFonts w:ascii="BrowalliaUPC" w:hAnsi="BrowalliaUPC" w:cs="BrowalliaUPC"/>
              </w:rPr>
              <w:t>29</w:t>
            </w:r>
            <w:r w:rsidRPr="00D859A4">
              <w:rPr>
                <w:rFonts w:ascii="BrowalliaUPC" w:hAnsi="BrowalliaUPC" w:cs="BrowalliaUPC"/>
                <w:cs/>
              </w:rPr>
              <w:t xml:space="preserve"> มิถุนายน </w:t>
            </w:r>
            <w:r w:rsidRPr="00D859A4">
              <w:rPr>
                <w:rFonts w:ascii="BrowalliaUPC" w:hAnsi="BrowalliaUPC" w:cs="BrowalliaUPC"/>
              </w:rPr>
              <w:t>2565</w:t>
            </w:r>
          </w:p>
        </w:tc>
        <w:tc>
          <w:tcPr>
            <w:tcW w:w="1286" w:type="dxa"/>
            <w:shd w:val="clear" w:color="auto" w:fill="auto"/>
          </w:tcPr>
          <w:p w14:paraId="0E7411A8" w14:textId="08CAD9D8" w:rsidR="00B32DB8" w:rsidRPr="00D859A4" w:rsidRDefault="00B32DB8" w:rsidP="00B32DB8">
            <w:pPr>
              <w:jc w:val="center"/>
              <w:rPr>
                <w:rFonts w:ascii="BrowalliaUPC" w:hAnsi="BrowalliaUPC" w:cs="BrowalliaUPC"/>
                <w:cs/>
              </w:rPr>
            </w:pPr>
            <w:r w:rsidRPr="00D859A4">
              <w:rPr>
                <w:rFonts w:ascii="BrowalliaUPC" w:hAnsi="BrowalliaUPC" w:cs="BrowalliaUPC"/>
              </w:rPr>
              <w:t>4</w:t>
            </w:r>
            <w:r w:rsidRPr="00D859A4">
              <w:rPr>
                <w:rFonts w:ascii="BrowalliaUPC" w:hAnsi="BrowalliaUPC" w:cs="BrowalliaUPC"/>
                <w:cs/>
              </w:rPr>
              <w:t>.</w:t>
            </w:r>
            <w:r w:rsidRPr="00D859A4">
              <w:rPr>
                <w:rFonts w:ascii="BrowalliaUPC" w:hAnsi="BrowalliaUPC" w:cs="BrowalliaUPC"/>
              </w:rPr>
              <w:t>70</w:t>
            </w:r>
          </w:p>
        </w:tc>
        <w:tc>
          <w:tcPr>
            <w:tcW w:w="1106" w:type="dxa"/>
            <w:gridSpan w:val="2"/>
            <w:shd w:val="clear" w:color="auto" w:fill="auto"/>
          </w:tcPr>
          <w:p w14:paraId="15D60AD0" w14:textId="044747C6" w:rsidR="00B32DB8" w:rsidRPr="00D859A4" w:rsidRDefault="00B32DB8" w:rsidP="00B32DB8">
            <w:pPr>
              <w:ind w:right="12"/>
              <w:jc w:val="right"/>
              <w:rPr>
                <w:rFonts w:ascii="BrowalliaUPC" w:hAnsi="BrowalliaUPC" w:cs="BrowalliaUPC"/>
              </w:rPr>
            </w:pPr>
            <w:r w:rsidRPr="00D859A4">
              <w:rPr>
                <w:rFonts w:ascii="BrowalliaUPC" w:hAnsi="BrowalliaUPC" w:cs="BrowalliaUPC" w:hint="cs"/>
                <w:cs/>
              </w:rPr>
              <w:t>-</w:t>
            </w:r>
          </w:p>
        </w:tc>
        <w:tc>
          <w:tcPr>
            <w:tcW w:w="1106" w:type="dxa"/>
            <w:shd w:val="clear" w:color="auto" w:fill="auto"/>
          </w:tcPr>
          <w:p w14:paraId="4F698A8E" w14:textId="6913E418" w:rsidR="00B32DB8" w:rsidRPr="00D859A4" w:rsidRDefault="00B32DB8" w:rsidP="00B32DB8">
            <w:pPr>
              <w:ind w:right="12"/>
              <w:jc w:val="right"/>
              <w:rPr>
                <w:rFonts w:ascii="BrowalliaUPC" w:hAnsi="BrowalliaUPC" w:cs="BrowalliaUPC"/>
              </w:rPr>
            </w:pPr>
            <w:r w:rsidRPr="00D859A4">
              <w:rPr>
                <w:rFonts w:ascii="BrowalliaUPC" w:hAnsi="BrowalliaUPC" w:cs="BrowalliaUPC"/>
              </w:rPr>
              <w:t>5,998,585</w:t>
            </w:r>
          </w:p>
        </w:tc>
      </w:tr>
      <w:tr w:rsidR="00B32DB8" w:rsidRPr="00D859A4" w14:paraId="5424E966" w14:textId="77777777" w:rsidTr="00F16FC3">
        <w:tc>
          <w:tcPr>
            <w:tcW w:w="599" w:type="dxa"/>
            <w:shd w:val="clear" w:color="auto" w:fill="auto"/>
          </w:tcPr>
          <w:p w14:paraId="1B452A58" w14:textId="6A91EA51" w:rsidR="00B32DB8" w:rsidRPr="00D859A4" w:rsidRDefault="00B32DB8" w:rsidP="00B32DB8">
            <w:pPr>
              <w:ind w:right="-36"/>
              <w:jc w:val="center"/>
              <w:rPr>
                <w:rFonts w:ascii="BrowalliaUPC" w:hAnsi="BrowalliaUPC" w:cs="BrowalliaUPC"/>
              </w:rPr>
            </w:pPr>
            <w:r w:rsidRPr="00D859A4">
              <w:rPr>
                <w:rFonts w:ascii="BrowalliaUPC" w:hAnsi="BrowalliaUPC" w:cs="BrowalliaUPC"/>
              </w:rPr>
              <w:t>2</w:t>
            </w:r>
          </w:p>
        </w:tc>
        <w:tc>
          <w:tcPr>
            <w:tcW w:w="1637" w:type="dxa"/>
            <w:shd w:val="clear" w:color="auto" w:fill="auto"/>
          </w:tcPr>
          <w:p w14:paraId="47763195" w14:textId="33929BF4" w:rsidR="00B32DB8" w:rsidRPr="00D859A4" w:rsidRDefault="00B32DB8" w:rsidP="00B32DB8">
            <w:pPr>
              <w:jc w:val="right"/>
              <w:rPr>
                <w:rFonts w:ascii="BrowalliaUPC" w:hAnsi="BrowalliaUPC" w:cs="BrowalliaUPC"/>
                <w:cs/>
              </w:rPr>
            </w:pPr>
            <w:r w:rsidRPr="00D859A4">
              <w:rPr>
                <w:rFonts w:ascii="BrowalliaUPC" w:hAnsi="BrowalliaUPC" w:cs="BrowalliaUPC"/>
              </w:rPr>
              <w:t>5</w:t>
            </w:r>
            <w:r w:rsidRPr="00D859A4">
              <w:rPr>
                <w:rFonts w:ascii="BrowalliaUPC" w:hAnsi="BrowalliaUPC" w:cs="BrowalliaUPC"/>
                <w:cs/>
              </w:rPr>
              <w:t xml:space="preserve"> ปี</w:t>
            </w:r>
          </w:p>
        </w:tc>
        <w:tc>
          <w:tcPr>
            <w:tcW w:w="1701" w:type="dxa"/>
            <w:shd w:val="clear" w:color="auto" w:fill="auto"/>
          </w:tcPr>
          <w:p w14:paraId="1C590323" w14:textId="1A75B943" w:rsidR="00B32DB8" w:rsidRPr="00D859A4" w:rsidRDefault="00B32DB8" w:rsidP="00B32DB8">
            <w:pPr>
              <w:ind w:right="23"/>
              <w:jc w:val="right"/>
              <w:rPr>
                <w:rFonts w:ascii="BrowalliaUPC" w:hAnsi="BrowalliaUPC" w:cs="BrowalliaUPC"/>
              </w:rPr>
            </w:pPr>
            <w:r w:rsidRPr="00D859A4">
              <w:rPr>
                <w:rFonts w:ascii="BrowalliaUPC" w:hAnsi="BrowalliaUPC" w:cs="BrowalliaUPC"/>
              </w:rPr>
              <w:t>15</w:t>
            </w:r>
            <w:r w:rsidRPr="00D859A4">
              <w:rPr>
                <w:rFonts w:ascii="BrowalliaUPC" w:hAnsi="BrowalliaUPC" w:cs="BrowalliaUPC"/>
                <w:cs/>
              </w:rPr>
              <w:t xml:space="preserve"> กุมภาพันธ์</w:t>
            </w:r>
            <w:r w:rsidRPr="00D859A4">
              <w:rPr>
                <w:rFonts w:ascii="BrowalliaUPC" w:hAnsi="BrowalliaUPC" w:cs="BrowalliaUPC"/>
              </w:rPr>
              <w:t xml:space="preserve"> 2562</w:t>
            </w:r>
          </w:p>
        </w:tc>
        <w:tc>
          <w:tcPr>
            <w:tcW w:w="1610" w:type="dxa"/>
            <w:shd w:val="clear" w:color="auto" w:fill="auto"/>
          </w:tcPr>
          <w:p w14:paraId="1DDA1FAC" w14:textId="3150ECBF" w:rsidR="00B32DB8" w:rsidRPr="00D859A4" w:rsidRDefault="00B32DB8" w:rsidP="00B32DB8">
            <w:pPr>
              <w:ind w:right="-19"/>
              <w:jc w:val="right"/>
              <w:rPr>
                <w:rFonts w:ascii="BrowalliaUPC" w:hAnsi="BrowalliaUPC" w:cs="BrowalliaUPC"/>
              </w:rPr>
            </w:pPr>
            <w:r w:rsidRPr="00D859A4">
              <w:rPr>
                <w:rFonts w:ascii="BrowalliaUPC" w:hAnsi="BrowalliaUPC" w:cs="BrowalliaUPC"/>
              </w:rPr>
              <w:t>15</w:t>
            </w:r>
            <w:r w:rsidRPr="00D859A4">
              <w:rPr>
                <w:rFonts w:ascii="BrowalliaUPC" w:hAnsi="BrowalliaUPC" w:cs="BrowalliaUPC"/>
                <w:cs/>
              </w:rPr>
              <w:t xml:space="preserve"> กุมภาพันธ์</w:t>
            </w:r>
            <w:r w:rsidRPr="00D859A4">
              <w:rPr>
                <w:rFonts w:ascii="BrowalliaUPC" w:hAnsi="BrowalliaUPC" w:cs="BrowalliaUPC"/>
              </w:rPr>
              <w:t xml:space="preserve"> 2567</w:t>
            </w:r>
          </w:p>
        </w:tc>
        <w:tc>
          <w:tcPr>
            <w:tcW w:w="1286" w:type="dxa"/>
            <w:shd w:val="clear" w:color="auto" w:fill="auto"/>
          </w:tcPr>
          <w:p w14:paraId="53FDC7AD" w14:textId="08973814" w:rsidR="00B32DB8" w:rsidRPr="00D859A4" w:rsidRDefault="00B32DB8" w:rsidP="00B32DB8">
            <w:pPr>
              <w:jc w:val="center"/>
              <w:rPr>
                <w:rFonts w:ascii="BrowalliaUPC" w:hAnsi="BrowalliaUPC" w:cs="BrowalliaUPC"/>
                <w:cs/>
              </w:rPr>
            </w:pPr>
            <w:r w:rsidRPr="00D859A4">
              <w:rPr>
                <w:rFonts w:ascii="BrowalliaUPC" w:hAnsi="BrowalliaUPC" w:cs="BrowalliaUPC"/>
                <w:lang w:val="en-GB"/>
              </w:rPr>
              <w:t>5</w:t>
            </w:r>
            <w:r w:rsidRPr="00D859A4">
              <w:rPr>
                <w:rFonts w:ascii="BrowalliaUPC" w:hAnsi="BrowalliaUPC" w:cs="BrowalliaUPC"/>
                <w:cs/>
                <w:lang w:val="en-GB"/>
              </w:rPr>
              <w:t>.</w:t>
            </w:r>
            <w:r w:rsidRPr="00D859A4">
              <w:rPr>
                <w:rFonts w:ascii="BrowalliaUPC" w:hAnsi="BrowalliaUPC" w:cs="BrowalliaUPC"/>
                <w:lang w:val="en-GB"/>
              </w:rPr>
              <w:t>25</w:t>
            </w:r>
          </w:p>
        </w:tc>
        <w:tc>
          <w:tcPr>
            <w:tcW w:w="1106" w:type="dxa"/>
            <w:gridSpan w:val="2"/>
            <w:shd w:val="clear" w:color="auto" w:fill="auto"/>
          </w:tcPr>
          <w:p w14:paraId="49E2088C" w14:textId="04735A81" w:rsidR="00B32DB8" w:rsidRPr="00D859A4" w:rsidRDefault="00B32DB8" w:rsidP="00B32DB8">
            <w:pPr>
              <w:ind w:right="12"/>
              <w:jc w:val="right"/>
              <w:rPr>
                <w:rFonts w:ascii="BrowalliaUPC" w:hAnsi="BrowalliaUPC" w:cs="BrowalliaUPC"/>
              </w:rPr>
            </w:pPr>
            <w:r w:rsidRPr="00D859A4">
              <w:rPr>
                <w:rFonts w:ascii="BrowalliaUPC" w:hAnsi="BrowalliaUPC" w:cs="BrowalliaUPC"/>
              </w:rPr>
              <w:t>1,998,316</w:t>
            </w:r>
          </w:p>
        </w:tc>
        <w:tc>
          <w:tcPr>
            <w:tcW w:w="1106" w:type="dxa"/>
            <w:shd w:val="clear" w:color="auto" w:fill="auto"/>
          </w:tcPr>
          <w:p w14:paraId="7F6EAE62" w14:textId="2C4EFED4" w:rsidR="00B32DB8" w:rsidRPr="00D859A4" w:rsidRDefault="00B32DB8" w:rsidP="00B32DB8">
            <w:pPr>
              <w:ind w:right="12"/>
              <w:jc w:val="right"/>
              <w:rPr>
                <w:rFonts w:ascii="BrowalliaUPC" w:hAnsi="BrowalliaUPC" w:cs="BrowalliaUPC"/>
              </w:rPr>
            </w:pPr>
            <w:r w:rsidRPr="00D859A4">
              <w:rPr>
                <w:rFonts w:ascii="BrowalliaUPC" w:hAnsi="BrowalliaUPC" w:cs="BrowalliaUPC"/>
              </w:rPr>
              <w:t>1,996,817</w:t>
            </w:r>
          </w:p>
        </w:tc>
      </w:tr>
      <w:tr w:rsidR="00B32DB8" w:rsidRPr="00D859A4" w14:paraId="19882DE9" w14:textId="77777777" w:rsidTr="00F16FC3">
        <w:tc>
          <w:tcPr>
            <w:tcW w:w="599" w:type="dxa"/>
            <w:shd w:val="clear" w:color="auto" w:fill="auto"/>
          </w:tcPr>
          <w:p w14:paraId="730EEAA8" w14:textId="7AD71C1C" w:rsidR="00B32DB8" w:rsidRPr="00D859A4" w:rsidRDefault="00B32DB8" w:rsidP="00B32DB8">
            <w:pPr>
              <w:ind w:right="-36"/>
              <w:jc w:val="center"/>
              <w:rPr>
                <w:rFonts w:ascii="BrowalliaUPC" w:hAnsi="BrowalliaUPC" w:cs="BrowalliaUPC"/>
                <w:lang w:val="en-GB"/>
              </w:rPr>
            </w:pPr>
            <w:r w:rsidRPr="00D859A4">
              <w:rPr>
                <w:rFonts w:ascii="BrowalliaUPC" w:hAnsi="BrowalliaUPC" w:cs="BrowalliaUPC"/>
                <w:lang w:val="en-GB"/>
              </w:rPr>
              <w:t>3</w:t>
            </w:r>
          </w:p>
        </w:tc>
        <w:tc>
          <w:tcPr>
            <w:tcW w:w="1637" w:type="dxa"/>
            <w:shd w:val="clear" w:color="auto" w:fill="auto"/>
          </w:tcPr>
          <w:p w14:paraId="1E4D3382" w14:textId="24B20ADF" w:rsidR="00B32DB8" w:rsidRPr="00D859A4" w:rsidRDefault="00B32DB8" w:rsidP="00B32DB8">
            <w:pPr>
              <w:jc w:val="right"/>
              <w:rPr>
                <w:rFonts w:ascii="BrowalliaUPC" w:hAnsi="BrowalliaUPC" w:cs="BrowalliaUPC"/>
                <w:cs/>
              </w:rPr>
            </w:pPr>
            <w:r w:rsidRPr="00D859A4">
              <w:rPr>
                <w:rFonts w:ascii="BrowalliaUPC" w:hAnsi="BrowalliaUPC" w:cs="BrowalliaUPC"/>
              </w:rPr>
              <w:t>2</w:t>
            </w:r>
            <w:r w:rsidRPr="00D859A4">
              <w:rPr>
                <w:rFonts w:ascii="BrowalliaUPC" w:hAnsi="BrowalliaUPC" w:cs="BrowalliaUPC"/>
                <w:cs/>
                <w:lang w:val="en-GB"/>
              </w:rPr>
              <w:t xml:space="preserve"> ปี </w:t>
            </w:r>
            <w:r w:rsidRPr="00D859A4">
              <w:rPr>
                <w:rFonts w:ascii="BrowalliaUPC" w:hAnsi="BrowalliaUPC" w:cs="BrowalliaUPC"/>
              </w:rPr>
              <w:t>9</w:t>
            </w:r>
            <w:r w:rsidRPr="00D859A4">
              <w:rPr>
                <w:rFonts w:ascii="BrowalliaUPC" w:hAnsi="BrowalliaUPC" w:cs="BrowalliaUPC"/>
                <w:cs/>
                <w:lang w:val="en-GB"/>
              </w:rPr>
              <w:t xml:space="preserve"> เดือน</w:t>
            </w:r>
          </w:p>
        </w:tc>
        <w:tc>
          <w:tcPr>
            <w:tcW w:w="1701" w:type="dxa"/>
            <w:shd w:val="clear" w:color="auto" w:fill="auto"/>
          </w:tcPr>
          <w:p w14:paraId="12BDBB1A" w14:textId="5D57E32E" w:rsidR="00B32DB8" w:rsidRPr="00D859A4" w:rsidRDefault="00B32DB8" w:rsidP="00B32DB8">
            <w:pPr>
              <w:ind w:right="23"/>
              <w:jc w:val="right"/>
              <w:rPr>
                <w:rFonts w:ascii="BrowalliaUPC" w:hAnsi="BrowalliaUPC" w:cs="BrowalliaUPC"/>
              </w:rPr>
            </w:pPr>
            <w:r w:rsidRPr="00D859A4">
              <w:rPr>
                <w:rFonts w:ascii="BrowalliaUPC" w:hAnsi="BrowalliaUPC" w:cs="BrowalliaUPC"/>
              </w:rPr>
              <w:t>23</w:t>
            </w:r>
            <w:r w:rsidRPr="00D859A4">
              <w:rPr>
                <w:rFonts w:ascii="BrowalliaUPC" w:hAnsi="BrowalliaUPC" w:cs="BrowalliaUPC"/>
                <w:cs/>
                <w:lang w:val="en-GB"/>
              </w:rPr>
              <w:t xml:space="preserve"> กันยายน </w:t>
            </w:r>
            <w:r w:rsidRPr="00D859A4">
              <w:rPr>
                <w:rFonts w:ascii="BrowalliaUPC" w:hAnsi="BrowalliaUPC" w:cs="BrowalliaUPC"/>
              </w:rPr>
              <w:t>2563</w:t>
            </w:r>
          </w:p>
        </w:tc>
        <w:tc>
          <w:tcPr>
            <w:tcW w:w="1610" w:type="dxa"/>
            <w:shd w:val="clear" w:color="auto" w:fill="auto"/>
          </w:tcPr>
          <w:p w14:paraId="13BF82C1" w14:textId="0FB33135" w:rsidR="00B32DB8" w:rsidRPr="00D859A4" w:rsidRDefault="00B32DB8" w:rsidP="00B32DB8">
            <w:pPr>
              <w:ind w:right="-19"/>
              <w:jc w:val="right"/>
              <w:rPr>
                <w:rFonts w:ascii="BrowalliaUPC" w:hAnsi="BrowalliaUPC" w:cs="BrowalliaUPC"/>
              </w:rPr>
            </w:pPr>
            <w:r w:rsidRPr="00D859A4">
              <w:rPr>
                <w:rFonts w:ascii="BrowalliaUPC" w:hAnsi="BrowalliaUPC" w:cs="BrowalliaUPC"/>
              </w:rPr>
              <w:t>23</w:t>
            </w:r>
            <w:r w:rsidRPr="00D859A4">
              <w:rPr>
                <w:rFonts w:ascii="BrowalliaUPC" w:hAnsi="BrowalliaUPC" w:cs="BrowalliaUPC"/>
                <w:cs/>
                <w:lang w:val="en-GB"/>
              </w:rPr>
              <w:t xml:space="preserve"> มิถุนายน </w:t>
            </w:r>
            <w:r w:rsidRPr="00D859A4">
              <w:rPr>
                <w:rFonts w:ascii="BrowalliaUPC" w:hAnsi="BrowalliaUPC" w:cs="BrowalliaUPC"/>
              </w:rPr>
              <w:t>2566</w:t>
            </w:r>
          </w:p>
        </w:tc>
        <w:tc>
          <w:tcPr>
            <w:tcW w:w="1286" w:type="dxa"/>
            <w:shd w:val="clear" w:color="auto" w:fill="auto"/>
          </w:tcPr>
          <w:p w14:paraId="3507E355" w14:textId="68737B65" w:rsidR="00B32DB8" w:rsidRPr="00D859A4" w:rsidRDefault="00B32DB8" w:rsidP="00B32DB8">
            <w:pPr>
              <w:jc w:val="center"/>
              <w:rPr>
                <w:rFonts w:ascii="BrowalliaUPC" w:hAnsi="BrowalliaUPC" w:cs="BrowalliaUPC"/>
                <w:cs/>
              </w:rPr>
            </w:pPr>
            <w:r w:rsidRPr="00D859A4">
              <w:rPr>
                <w:rFonts w:ascii="BrowalliaUPC" w:hAnsi="BrowalliaUPC" w:cs="BrowalliaUPC"/>
                <w:lang w:val="en-GB"/>
              </w:rPr>
              <w:t>5</w:t>
            </w:r>
            <w:r w:rsidRPr="00D859A4">
              <w:rPr>
                <w:rFonts w:ascii="BrowalliaUPC" w:hAnsi="BrowalliaUPC" w:cs="BrowalliaUPC"/>
                <w:cs/>
                <w:lang w:val="en-GB"/>
              </w:rPr>
              <w:t>.</w:t>
            </w:r>
            <w:r w:rsidRPr="00D859A4">
              <w:rPr>
                <w:rFonts w:ascii="BrowalliaUPC" w:hAnsi="BrowalliaUPC" w:cs="BrowalliaUPC"/>
                <w:lang w:val="en-GB"/>
              </w:rPr>
              <w:t>50</w:t>
            </w:r>
          </w:p>
        </w:tc>
        <w:tc>
          <w:tcPr>
            <w:tcW w:w="1106" w:type="dxa"/>
            <w:gridSpan w:val="2"/>
            <w:shd w:val="clear" w:color="auto" w:fill="auto"/>
          </w:tcPr>
          <w:p w14:paraId="0AA8F6B8" w14:textId="3FCC42F6" w:rsidR="00B32DB8" w:rsidRPr="00D859A4" w:rsidRDefault="00B32DB8" w:rsidP="00B32DB8">
            <w:pPr>
              <w:ind w:right="12"/>
              <w:jc w:val="right"/>
              <w:rPr>
                <w:rFonts w:ascii="BrowalliaUPC" w:hAnsi="BrowalliaUPC" w:cs="BrowalliaUPC"/>
              </w:rPr>
            </w:pPr>
            <w:r w:rsidRPr="00D859A4">
              <w:rPr>
                <w:rFonts w:ascii="BrowalliaUPC" w:hAnsi="BrowalliaUPC" w:cs="BrowalliaUPC"/>
              </w:rPr>
              <w:t>2,461,637</w:t>
            </w:r>
          </w:p>
        </w:tc>
        <w:tc>
          <w:tcPr>
            <w:tcW w:w="1106" w:type="dxa"/>
            <w:shd w:val="clear" w:color="auto" w:fill="auto"/>
          </w:tcPr>
          <w:p w14:paraId="0F0DA539" w14:textId="3151B3EC" w:rsidR="00B32DB8" w:rsidRPr="00D859A4" w:rsidRDefault="00B32DB8" w:rsidP="00B32DB8">
            <w:pPr>
              <w:ind w:right="12"/>
              <w:jc w:val="right"/>
              <w:rPr>
                <w:rFonts w:ascii="BrowalliaUPC" w:hAnsi="BrowalliaUPC" w:cs="BrowalliaUPC"/>
              </w:rPr>
            </w:pPr>
            <w:r w:rsidRPr="00D859A4">
              <w:rPr>
                <w:rFonts w:ascii="BrowalliaUPC" w:hAnsi="BrowalliaUPC" w:cs="BrowalliaUPC"/>
              </w:rPr>
              <w:t>2,454,164</w:t>
            </w:r>
          </w:p>
        </w:tc>
      </w:tr>
      <w:tr w:rsidR="00B32DB8" w:rsidRPr="00D859A4" w14:paraId="0AF5DD4D" w14:textId="77777777" w:rsidTr="00F16FC3">
        <w:tc>
          <w:tcPr>
            <w:tcW w:w="599" w:type="dxa"/>
            <w:shd w:val="clear" w:color="auto" w:fill="auto"/>
          </w:tcPr>
          <w:p w14:paraId="5E4B5F85" w14:textId="295E5396" w:rsidR="00B32DB8" w:rsidRPr="00D859A4" w:rsidRDefault="00B32DB8" w:rsidP="00B32DB8">
            <w:pPr>
              <w:ind w:right="-36"/>
              <w:jc w:val="center"/>
              <w:rPr>
                <w:rFonts w:ascii="BrowalliaUPC" w:hAnsi="BrowalliaUPC" w:cs="BrowalliaUPC"/>
                <w:lang w:val="en-GB"/>
              </w:rPr>
            </w:pPr>
            <w:r w:rsidRPr="00D859A4">
              <w:rPr>
                <w:rFonts w:ascii="BrowalliaUPC" w:hAnsi="BrowalliaUPC" w:cs="BrowalliaUPC"/>
                <w:lang w:val="en-GB"/>
              </w:rPr>
              <w:t>4</w:t>
            </w:r>
          </w:p>
        </w:tc>
        <w:tc>
          <w:tcPr>
            <w:tcW w:w="1637" w:type="dxa"/>
            <w:shd w:val="clear" w:color="auto" w:fill="auto"/>
          </w:tcPr>
          <w:p w14:paraId="0C9C4A42" w14:textId="48EC8D3D" w:rsidR="00B32DB8" w:rsidRPr="00D859A4" w:rsidRDefault="00B32DB8" w:rsidP="00B32DB8">
            <w:pPr>
              <w:jc w:val="right"/>
              <w:rPr>
                <w:rFonts w:ascii="BrowalliaUPC" w:hAnsi="BrowalliaUPC" w:cs="BrowalliaUPC"/>
                <w:lang w:val="en-GB"/>
              </w:rPr>
            </w:pPr>
            <w:r w:rsidRPr="00D859A4">
              <w:rPr>
                <w:rFonts w:ascii="BrowalliaUPC" w:hAnsi="BrowalliaUPC" w:cs="BrowalliaUPC"/>
              </w:rPr>
              <w:t xml:space="preserve">2 </w:t>
            </w:r>
            <w:r w:rsidRPr="00D859A4">
              <w:rPr>
                <w:rFonts w:ascii="BrowalliaUPC" w:hAnsi="BrowalliaUPC" w:cs="BrowalliaUPC" w:hint="cs"/>
                <w:cs/>
              </w:rPr>
              <w:t xml:space="preserve">ปี </w:t>
            </w:r>
            <w:r w:rsidRPr="00D859A4">
              <w:rPr>
                <w:rFonts w:ascii="BrowalliaUPC" w:hAnsi="BrowalliaUPC" w:cs="BrowalliaUPC"/>
              </w:rPr>
              <w:t>3</w:t>
            </w:r>
            <w:r w:rsidRPr="00D859A4">
              <w:rPr>
                <w:rFonts w:ascii="BrowalliaUPC" w:hAnsi="BrowalliaUPC" w:cs="BrowalliaUPC" w:hint="cs"/>
                <w:cs/>
              </w:rPr>
              <w:t xml:space="preserve"> วัน</w:t>
            </w:r>
          </w:p>
        </w:tc>
        <w:tc>
          <w:tcPr>
            <w:tcW w:w="1701" w:type="dxa"/>
            <w:shd w:val="clear" w:color="auto" w:fill="auto"/>
          </w:tcPr>
          <w:p w14:paraId="62D990C1" w14:textId="35F32B29" w:rsidR="00B32DB8" w:rsidRPr="00D859A4" w:rsidRDefault="00B32DB8" w:rsidP="00B32DB8">
            <w:pPr>
              <w:ind w:right="23"/>
              <w:jc w:val="right"/>
              <w:rPr>
                <w:rFonts w:ascii="BrowalliaUPC" w:hAnsi="BrowalliaUPC" w:cs="BrowalliaUPC"/>
              </w:rPr>
            </w:pPr>
            <w:r w:rsidRPr="00D859A4">
              <w:rPr>
                <w:rFonts w:ascii="BrowalliaUPC" w:hAnsi="BrowalliaUPC" w:cs="BrowalliaUPC"/>
                <w:lang w:val="en-GB"/>
              </w:rPr>
              <w:t xml:space="preserve">4 </w:t>
            </w:r>
            <w:r w:rsidRPr="00D859A4">
              <w:rPr>
                <w:rFonts w:ascii="BrowalliaUPC" w:hAnsi="BrowalliaUPC" w:cs="BrowalliaUPC" w:hint="cs"/>
                <w:cs/>
                <w:lang w:val="en-GB"/>
              </w:rPr>
              <w:t xml:space="preserve">มิถุนายน </w:t>
            </w:r>
            <w:r w:rsidRPr="00D859A4">
              <w:rPr>
                <w:rFonts w:ascii="BrowalliaUPC" w:hAnsi="BrowalliaUPC" w:cs="BrowalliaUPC"/>
              </w:rPr>
              <w:t xml:space="preserve">2564 </w:t>
            </w:r>
          </w:p>
        </w:tc>
        <w:tc>
          <w:tcPr>
            <w:tcW w:w="1610" w:type="dxa"/>
            <w:shd w:val="clear" w:color="auto" w:fill="auto"/>
          </w:tcPr>
          <w:p w14:paraId="4F932097" w14:textId="4CCBA11B" w:rsidR="00B32DB8" w:rsidRPr="00D859A4" w:rsidRDefault="00B32DB8" w:rsidP="00B32DB8">
            <w:pPr>
              <w:ind w:right="-19"/>
              <w:jc w:val="right"/>
              <w:rPr>
                <w:rFonts w:ascii="BrowalliaUPC" w:hAnsi="BrowalliaUPC" w:cs="BrowalliaUPC"/>
              </w:rPr>
            </w:pPr>
            <w:r w:rsidRPr="00D859A4">
              <w:rPr>
                <w:rFonts w:ascii="BrowalliaUPC" w:hAnsi="BrowalliaUPC" w:cs="BrowalliaUPC"/>
                <w:lang w:val="en-GB"/>
              </w:rPr>
              <w:t xml:space="preserve">7 </w:t>
            </w:r>
            <w:proofErr w:type="gramStart"/>
            <w:r w:rsidRPr="00D859A4">
              <w:rPr>
                <w:rFonts w:ascii="BrowalliaUPC" w:hAnsi="BrowalliaUPC" w:cs="BrowalliaUPC" w:hint="cs"/>
                <w:cs/>
                <w:lang w:val="en-GB"/>
              </w:rPr>
              <w:t xml:space="preserve">มิถุนายน  </w:t>
            </w:r>
            <w:r w:rsidRPr="00D859A4">
              <w:rPr>
                <w:rFonts w:ascii="BrowalliaUPC" w:hAnsi="BrowalliaUPC" w:cs="BrowalliaUPC"/>
              </w:rPr>
              <w:t>2566</w:t>
            </w:r>
            <w:proofErr w:type="gramEnd"/>
          </w:p>
        </w:tc>
        <w:tc>
          <w:tcPr>
            <w:tcW w:w="1286" w:type="dxa"/>
            <w:shd w:val="clear" w:color="auto" w:fill="auto"/>
          </w:tcPr>
          <w:p w14:paraId="5A5630F2" w14:textId="3AF06126" w:rsidR="00B32DB8" w:rsidRPr="00D859A4" w:rsidRDefault="00B32DB8" w:rsidP="00B32DB8">
            <w:pPr>
              <w:jc w:val="center"/>
              <w:rPr>
                <w:rFonts w:ascii="BrowalliaUPC" w:hAnsi="BrowalliaUPC" w:cs="BrowalliaUPC"/>
                <w:lang w:val="en-GB"/>
              </w:rPr>
            </w:pPr>
            <w:r w:rsidRPr="00D859A4">
              <w:rPr>
                <w:rFonts w:ascii="BrowalliaUPC" w:hAnsi="BrowalliaUPC" w:cs="BrowalliaUPC"/>
              </w:rPr>
              <w:t>5.10</w:t>
            </w:r>
          </w:p>
        </w:tc>
        <w:tc>
          <w:tcPr>
            <w:tcW w:w="1106" w:type="dxa"/>
            <w:gridSpan w:val="2"/>
            <w:shd w:val="clear" w:color="auto" w:fill="auto"/>
          </w:tcPr>
          <w:p w14:paraId="37A0A9ED" w14:textId="6B17E8AA" w:rsidR="00B32DB8" w:rsidRPr="00D859A4" w:rsidRDefault="00B32DB8" w:rsidP="00B32DB8">
            <w:pPr>
              <w:ind w:right="12"/>
              <w:jc w:val="right"/>
              <w:rPr>
                <w:rFonts w:ascii="BrowalliaUPC" w:hAnsi="BrowalliaUPC" w:cs="BrowalliaUPC"/>
              </w:rPr>
            </w:pPr>
            <w:r w:rsidRPr="00D859A4">
              <w:rPr>
                <w:rFonts w:ascii="BrowalliaUPC" w:hAnsi="BrowalliaUPC" w:cs="BrowalliaUPC"/>
              </w:rPr>
              <w:t>1,541,407</w:t>
            </w:r>
          </w:p>
        </w:tc>
        <w:tc>
          <w:tcPr>
            <w:tcW w:w="1106" w:type="dxa"/>
            <w:shd w:val="clear" w:color="auto" w:fill="auto"/>
          </w:tcPr>
          <w:p w14:paraId="29A3C629" w14:textId="32CBCE90" w:rsidR="00B32DB8" w:rsidRPr="00D859A4" w:rsidRDefault="00B32DB8" w:rsidP="00B32DB8">
            <w:pPr>
              <w:ind w:right="12"/>
              <w:jc w:val="right"/>
              <w:rPr>
                <w:rFonts w:ascii="BrowalliaUPC" w:hAnsi="BrowalliaUPC" w:cs="BrowalliaUPC"/>
                <w:lang w:val="en-GB"/>
              </w:rPr>
            </w:pPr>
            <w:r w:rsidRPr="00D859A4">
              <w:rPr>
                <w:rFonts w:ascii="BrowalliaUPC" w:hAnsi="BrowalliaUPC" w:cs="BrowalliaUPC"/>
              </w:rPr>
              <w:t>1,533,107</w:t>
            </w:r>
          </w:p>
        </w:tc>
      </w:tr>
      <w:tr w:rsidR="00B32DB8" w:rsidRPr="00D859A4" w14:paraId="658D5DBE" w14:textId="77777777" w:rsidTr="00F16FC3">
        <w:tc>
          <w:tcPr>
            <w:tcW w:w="599" w:type="dxa"/>
            <w:shd w:val="clear" w:color="auto" w:fill="auto"/>
          </w:tcPr>
          <w:p w14:paraId="11F5376B" w14:textId="22B96D3F" w:rsidR="00B32DB8" w:rsidRPr="00D859A4" w:rsidRDefault="00B32DB8" w:rsidP="00B32DB8">
            <w:pPr>
              <w:ind w:right="-36"/>
              <w:jc w:val="center"/>
              <w:rPr>
                <w:rFonts w:ascii="BrowalliaUPC" w:hAnsi="BrowalliaUPC" w:cs="BrowalliaUPC"/>
                <w:lang w:val="en-GB"/>
              </w:rPr>
            </w:pPr>
            <w:r w:rsidRPr="00D859A4">
              <w:rPr>
                <w:rFonts w:ascii="BrowalliaUPC" w:hAnsi="BrowalliaUPC" w:cs="BrowalliaUPC"/>
                <w:lang w:val="en-GB"/>
              </w:rPr>
              <w:t>5</w:t>
            </w:r>
          </w:p>
        </w:tc>
        <w:tc>
          <w:tcPr>
            <w:tcW w:w="1637" w:type="dxa"/>
            <w:shd w:val="clear" w:color="auto" w:fill="auto"/>
          </w:tcPr>
          <w:p w14:paraId="075BC5BD" w14:textId="23B95ED9" w:rsidR="00B32DB8" w:rsidRPr="00D859A4" w:rsidRDefault="00B32DB8" w:rsidP="00B32DB8">
            <w:pPr>
              <w:jc w:val="right"/>
              <w:rPr>
                <w:rFonts w:ascii="BrowalliaUPC" w:hAnsi="BrowalliaUPC" w:cs="BrowalliaUPC"/>
                <w:lang w:val="en-GB"/>
              </w:rPr>
            </w:pPr>
            <w:r w:rsidRPr="00D859A4">
              <w:rPr>
                <w:rFonts w:ascii="BrowalliaUPC" w:hAnsi="BrowalliaUPC" w:cs="BrowalliaUPC"/>
              </w:rPr>
              <w:t xml:space="preserve">3 </w:t>
            </w:r>
            <w:r w:rsidRPr="00D859A4">
              <w:rPr>
                <w:rFonts w:ascii="BrowalliaUPC" w:hAnsi="BrowalliaUPC" w:cs="BrowalliaUPC" w:hint="cs"/>
                <w:cs/>
              </w:rPr>
              <w:t xml:space="preserve">ปี </w:t>
            </w:r>
            <w:r w:rsidRPr="00D859A4">
              <w:rPr>
                <w:rFonts w:ascii="BrowalliaUPC" w:hAnsi="BrowalliaUPC" w:cs="BrowalliaUPC"/>
              </w:rPr>
              <w:t xml:space="preserve">6 </w:t>
            </w:r>
            <w:r w:rsidRPr="00D859A4">
              <w:rPr>
                <w:rFonts w:ascii="BrowalliaUPC" w:hAnsi="BrowalliaUPC" w:cs="BrowalliaUPC" w:hint="cs"/>
                <w:cs/>
              </w:rPr>
              <w:t>เดือน</w:t>
            </w:r>
          </w:p>
        </w:tc>
        <w:tc>
          <w:tcPr>
            <w:tcW w:w="1701" w:type="dxa"/>
            <w:shd w:val="clear" w:color="auto" w:fill="auto"/>
          </w:tcPr>
          <w:p w14:paraId="66BD8A2C" w14:textId="197879A9" w:rsidR="00B32DB8" w:rsidRPr="00D859A4" w:rsidRDefault="00B32DB8" w:rsidP="00B32DB8">
            <w:pPr>
              <w:ind w:right="23"/>
              <w:jc w:val="right"/>
              <w:rPr>
                <w:rFonts w:ascii="BrowalliaUPC" w:hAnsi="BrowalliaUPC" w:cs="BrowalliaUPC"/>
              </w:rPr>
            </w:pPr>
            <w:r w:rsidRPr="00D859A4">
              <w:rPr>
                <w:rFonts w:ascii="BrowalliaUPC" w:hAnsi="BrowalliaUPC" w:cs="BrowalliaUPC"/>
                <w:lang w:val="en-GB"/>
              </w:rPr>
              <w:t xml:space="preserve">4 </w:t>
            </w:r>
            <w:r w:rsidRPr="00D859A4">
              <w:rPr>
                <w:rFonts w:ascii="BrowalliaUPC" w:hAnsi="BrowalliaUPC" w:cs="BrowalliaUPC" w:hint="cs"/>
                <w:cs/>
                <w:lang w:val="en-GB"/>
              </w:rPr>
              <w:t xml:space="preserve">มิถุนายน </w:t>
            </w:r>
            <w:r w:rsidRPr="00D859A4">
              <w:rPr>
                <w:rFonts w:ascii="BrowalliaUPC" w:hAnsi="BrowalliaUPC" w:cs="BrowalliaUPC"/>
              </w:rPr>
              <w:t>2564</w:t>
            </w:r>
          </w:p>
        </w:tc>
        <w:tc>
          <w:tcPr>
            <w:tcW w:w="1610" w:type="dxa"/>
            <w:shd w:val="clear" w:color="auto" w:fill="auto"/>
          </w:tcPr>
          <w:p w14:paraId="106AA1C3" w14:textId="3DDFFF2B" w:rsidR="00B32DB8" w:rsidRPr="00D859A4" w:rsidRDefault="00B32DB8" w:rsidP="00B32DB8">
            <w:pPr>
              <w:ind w:right="-19"/>
              <w:jc w:val="right"/>
              <w:rPr>
                <w:rFonts w:ascii="BrowalliaUPC" w:hAnsi="BrowalliaUPC" w:cs="BrowalliaUPC"/>
              </w:rPr>
            </w:pPr>
            <w:r w:rsidRPr="00D859A4">
              <w:rPr>
                <w:rFonts w:ascii="BrowalliaUPC" w:hAnsi="BrowalliaUPC" w:cs="BrowalliaUPC"/>
              </w:rPr>
              <w:t xml:space="preserve">4 </w:t>
            </w:r>
            <w:r w:rsidRPr="00D859A4">
              <w:rPr>
                <w:rFonts w:ascii="BrowalliaUPC" w:hAnsi="BrowalliaUPC" w:cs="BrowalliaUPC" w:hint="cs"/>
                <w:cs/>
              </w:rPr>
              <w:t xml:space="preserve">ธันวาคม </w:t>
            </w:r>
            <w:r w:rsidRPr="00D859A4">
              <w:rPr>
                <w:rFonts w:ascii="BrowalliaUPC" w:hAnsi="BrowalliaUPC" w:cs="BrowalliaUPC"/>
              </w:rPr>
              <w:t xml:space="preserve">2567 </w:t>
            </w:r>
          </w:p>
        </w:tc>
        <w:tc>
          <w:tcPr>
            <w:tcW w:w="1286" w:type="dxa"/>
            <w:shd w:val="clear" w:color="auto" w:fill="auto"/>
          </w:tcPr>
          <w:p w14:paraId="65CC7F45" w14:textId="554CE5FE" w:rsidR="00B32DB8" w:rsidRPr="00D859A4" w:rsidRDefault="00B32DB8" w:rsidP="00B32DB8">
            <w:pPr>
              <w:jc w:val="center"/>
              <w:rPr>
                <w:rFonts w:ascii="BrowalliaUPC" w:hAnsi="BrowalliaUPC" w:cs="BrowalliaUPC"/>
                <w:lang w:val="en-GB"/>
              </w:rPr>
            </w:pPr>
            <w:r w:rsidRPr="00D859A4">
              <w:rPr>
                <w:rFonts w:ascii="BrowalliaUPC" w:hAnsi="BrowalliaUPC" w:cs="BrowalliaUPC"/>
              </w:rPr>
              <w:t>5.80</w:t>
            </w:r>
          </w:p>
        </w:tc>
        <w:tc>
          <w:tcPr>
            <w:tcW w:w="1106" w:type="dxa"/>
            <w:gridSpan w:val="2"/>
            <w:shd w:val="clear" w:color="auto" w:fill="auto"/>
          </w:tcPr>
          <w:p w14:paraId="713B5434" w14:textId="27A08D74" w:rsidR="00B32DB8" w:rsidRPr="00D859A4" w:rsidRDefault="00B32DB8" w:rsidP="00B32DB8">
            <w:pPr>
              <w:ind w:right="12"/>
              <w:jc w:val="right"/>
              <w:rPr>
                <w:rFonts w:ascii="BrowalliaUPC" w:hAnsi="BrowalliaUPC" w:cs="BrowalliaUPC"/>
              </w:rPr>
            </w:pPr>
            <w:r w:rsidRPr="00D859A4">
              <w:rPr>
                <w:rFonts w:ascii="BrowalliaUPC" w:hAnsi="BrowalliaUPC" w:cs="BrowalliaUPC"/>
              </w:rPr>
              <w:t>2,440,424</w:t>
            </w:r>
          </w:p>
        </w:tc>
        <w:tc>
          <w:tcPr>
            <w:tcW w:w="1106" w:type="dxa"/>
            <w:shd w:val="clear" w:color="auto" w:fill="auto"/>
          </w:tcPr>
          <w:p w14:paraId="0C1A3C70" w14:textId="44B138B7" w:rsidR="00B32DB8" w:rsidRPr="00D859A4" w:rsidRDefault="00B32DB8" w:rsidP="00B32DB8">
            <w:pPr>
              <w:ind w:right="12"/>
              <w:jc w:val="right"/>
              <w:rPr>
                <w:rFonts w:ascii="BrowalliaUPC" w:hAnsi="BrowalliaUPC" w:cs="BrowalliaUPC"/>
                <w:lang w:val="en-GB"/>
              </w:rPr>
            </w:pPr>
            <w:r w:rsidRPr="00D859A4">
              <w:rPr>
                <w:rFonts w:ascii="BrowalliaUPC" w:hAnsi="BrowalliaUPC" w:cs="BrowalliaUPC"/>
                <w:lang w:val="en-GB"/>
              </w:rPr>
              <w:t>2,432,866</w:t>
            </w:r>
          </w:p>
        </w:tc>
      </w:tr>
      <w:tr w:rsidR="00B32DB8" w:rsidRPr="00D859A4" w14:paraId="2CEA6D4A" w14:textId="77777777" w:rsidTr="00F16FC3">
        <w:tc>
          <w:tcPr>
            <w:tcW w:w="599" w:type="dxa"/>
            <w:shd w:val="clear" w:color="auto" w:fill="auto"/>
          </w:tcPr>
          <w:p w14:paraId="014DB28C" w14:textId="7E42BC7D" w:rsidR="00B32DB8" w:rsidRPr="00D859A4" w:rsidRDefault="00B32DB8" w:rsidP="00B32DB8">
            <w:pPr>
              <w:ind w:right="-36"/>
              <w:jc w:val="center"/>
              <w:rPr>
                <w:rFonts w:ascii="BrowalliaUPC" w:hAnsi="BrowalliaUPC" w:cs="BrowalliaUPC"/>
                <w:lang w:val="en-GB"/>
              </w:rPr>
            </w:pPr>
            <w:r w:rsidRPr="00D859A4">
              <w:rPr>
                <w:rFonts w:ascii="BrowalliaUPC" w:hAnsi="BrowalliaUPC" w:cs="BrowalliaUPC"/>
                <w:lang w:val="en-GB"/>
              </w:rPr>
              <w:t>6</w:t>
            </w:r>
          </w:p>
        </w:tc>
        <w:tc>
          <w:tcPr>
            <w:tcW w:w="1637" w:type="dxa"/>
            <w:shd w:val="clear" w:color="auto" w:fill="auto"/>
          </w:tcPr>
          <w:p w14:paraId="1CC75903" w14:textId="1D74D9FD" w:rsidR="00B32DB8" w:rsidRPr="00D859A4" w:rsidRDefault="00B32DB8" w:rsidP="00B32DB8">
            <w:pPr>
              <w:jc w:val="right"/>
              <w:rPr>
                <w:rFonts w:ascii="BrowalliaUPC" w:hAnsi="BrowalliaUPC" w:cs="BrowalliaUPC"/>
                <w:cs/>
              </w:rPr>
            </w:pPr>
            <w:r w:rsidRPr="00D859A4">
              <w:rPr>
                <w:rFonts w:ascii="BrowalliaUPC" w:hAnsi="BrowalliaUPC" w:cs="BrowalliaUPC"/>
              </w:rPr>
              <w:t xml:space="preserve">3 </w:t>
            </w:r>
            <w:r w:rsidRPr="00D859A4">
              <w:rPr>
                <w:rFonts w:ascii="BrowalliaUPC" w:hAnsi="BrowalliaUPC" w:cs="BrowalliaUPC"/>
                <w:cs/>
              </w:rPr>
              <w:t>ปี</w:t>
            </w:r>
          </w:p>
        </w:tc>
        <w:tc>
          <w:tcPr>
            <w:tcW w:w="1701" w:type="dxa"/>
            <w:shd w:val="clear" w:color="auto" w:fill="auto"/>
          </w:tcPr>
          <w:p w14:paraId="26AE8BC1" w14:textId="6BA80579" w:rsidR="00B32DB8" w:rsidRPr="00D859A4" w:rsidRDefault="00B32DB8" w:rsidP="00B32DB8">
            <w:pPr>
              <w:ind w:right="23"/>
              <w:jc w:val="right"/>
              <w:rPr>
                <w:rFonts w:ascii="BrowalliaUPC" w:hAnsi="BrowalliaUPC" w:cs="BrowalliaUPC"/>
              </w:rPr>
            </w:pPr>
            <w:r w:rsidRPr="00D859A4">
              <w:rPr>
                <w:rFonts w:ascii="BrowalliaUPC" w:hAnsi="BrowalliaUPC" w:cs="BrowalliaUPC"/>
              </w:rPr>
              <w:t xml:space="preserve">29 </w:t>
            </w:r>
            <w:r w:rsidRPr="00D859A4">
              <w:rPr>
                <w:rFonts w:ascii="BrowalliaUPC" w:hAnsi="BrowalliaUPC" w:cs="BrowalliaUPC" w:hint="cs"/>
                <w:cs/>
              </w:rPr>
              <w:t>เมษายน</w:t>
            </w:r>
            <w:r w:rsidRPr="00D859A4">
              <w:rPr>
                <w:rFonts w:ascii="BrowalliaUPC" w:hAnsi="BrowalliaUPC" w:cs="BrowalliaUPC"/>
                <w:cs/>
              </w:rPr>
              <w:t xml:space="preserve"> </w:t>
            </w:r>
            <w:r w:rsidRPr="00D859A4">
              <w:rPr>
                <w:rFonts w:ascii="BrowalliaUPC" w:hAnsi="BrowalliaUPC" w:cs="BrowalliaUPC"/>
              </w:rPr>
              <w:t>256</w:t>
            </w:r>
            <w:r w:rsidR="00952242" w:rsidRPr="00952242">
              <w:rPr>
                <w:rFonts w:ascii="BrowalliaUPC" w:hAnsi="BrowalliaUPC" w:cs="BrowalliaUPC" w:hint="cs"/>
              </w:rPr>
              <w:t>5</w:t>
            </w:r>
            <w:r w:rsidRPr="00D859A4">
              <w:rPr>
                <w:rFonts w:ascii="BrowalliaUPC" w:hAnsi="BrowalliaUPC" w:cs="BrowalliaUPC"/>
              </w:rPr>
              <w:t xml:space="preserve"> </w:t>
            </w:r>
          </w:p>
        </w:tc>
        <w:tc>
          <w:tcPr>
            <w:tcW w:w="1610" w:type="dxa"/>
            <w:shd w:val="clear" w:color="auto" w:fill="auto"/>
          </w:tcPr>
          <w:p w14:paraId="11342AEB" w14:textId="159A5B2B" w:rsidR="00B32DB8" w:rsidRPr="00D859A4" w:rsidRDefault="00A47A7A" w:rsidP="00B32DB8">
            <w:pPr>
              <w:ind w:right="-19"/>
              <w:jc w:val="right"/>
              <w:rPr>
                <w:rFonts w:ascii="BrowalliaUPC" w:hAnsi="BrowalliaUPC" w:cs="BrowalliaUPC"/>
              </w:rPr>
            </w:pPr>
            <w:r w:rsidRPr="00D859A4">
              <w:rPr>
                <w:rFonts w:ascii="BrowalliaUPC" w:hAnsi="BrowalliaUPC" w:cs="BrowalliaUPC"/>
              </w:rPr>
              <w:t>29</w:t>
            </w:r>
            <w:r w:rsidR="00B32DB8" w:rsidRPr="00D859A4">
              <w:rPr>
                <w:rFonts w:ascii="BrowalliaUPC" w:hAnsi="BrowalliaUPC" w:cs="BrowalliaUPC"/>
                <w:cs/>
              </w:rPr>
              <w:t xml:space="preserve"> เมษายน </w:t>
            </w:r>
            <w:r w:rsidRPr="00D859A4">
              <w:rPr>
                <w:rFonts w:ascii="BrowalliaUPC" w:hAnsi="BrowalliaUPC" w:cs="BrowalliaUPC"/>
              </w:rPr>
              <w:t>2568</w:t>
            </w:r>
          </w:p>
        </w:tc>
        <w:tc>
          <w:tcPr>
            <w:tcW w:w="1286" w:type="dxa"/>
            <w:shd w:val="clear" w:color="auto" w:fill="auto"/>
          </w:tcPr>
          <w:p w14:paraId="195F3342" w14:textId="709F582A" w:rsidR="00B32DB8" w:rsidRPr="00D859A4" w:rsidRDefault="00952242" w:rsidP="00B32DB8">
            <w:pPr>
              <w:jc w:val="center"/>
              <w:rPr>
                <w:rFonts w:ascii="BrowalliaUPC" w:hAnsi="BrowalliaUPC" w:cs="BrowalliaUPC"/>
                <w:cs/>
              </w:rPr>
            </w:pPr>
            <w:r w:rsidRPr="00952242">
              <w:rPr>
                <w:rFonts w:ascii="BrowalliaUPC" w:hAnsi="BrowalliaUPC" w:cs="BrowalliaUPC" w:hint="cs"/>
              </w:rPr>
              <w:t>5</w:t>
            </w:r>
            <w:r w:rsidR="00B32DB8" w:rsidRPr="00D859A4">
              <w:rPr>
                <w:rFonts w:ascii="BrowalliaUPC" w:hAnsi="BrowalliaUPC" w:cs="BrowalliaUPC" w:hint="cs"/>
                <w:cs/>
              </w:rPr>
              <w:t>.</w:t>
            </w:r>
            <w:r w:rsidRPr="00952242">
              <w:rPr>
                <w:rFonts w:ascii="BrowalliaUPC" w:hAnsi="BrowalliaUPC" w:cs="BrowalliaUPC" w:hint="cs"/>
              </w:rPr>
              <w:t>50</w:t>
            </w:r>
          </w:p>
        </w:tc>
        <w:tc>
          <w:tcPr>
            <w:tcW w:w="1106" w:type="dxa"/>
            <w:gridSpan w:val="2"/>
            <w:shd w:val="clear" w:color="auto" w:fill="auto"/>
          </w:tcPr>
          <w:p w14:paraId="743E1772" w14:textId="22E351A7" w:rsidR="00B32DB8" w:rsidRPr="00D859A4" w:rsidRDefault="00B32DB8" w:rsidP="00B32DB8">
            <w:pPr>
              <w:pBdr>
                <w:bottom w:val="single" w:sz="4" w:space="1" w:color="auto"/>
              </w:pBdr>
              <w:ind w:right="12"/>
              <w:jc w:val="right"/>
              <w:rPr>
                <w:rFonts w:ascii="BrowalliaUPC" w:hAnsi="BrowalliaUPC" w:cs="BrowalliaUPC"/>
              </w:rPr>
            </w:pPr>
            <w:r w:rsidRPr="00D859A4">
              <w:rPr>
                <w:rFonts w:ascii="BrowalliaUPC" w:hAnsi="BrowalliaUPC" w:cs="BrowalliaUPC"/>
              </w:rPr>
              <w:t>5,950,656</w:t>
            </w:r>
          </w:p>
        </w:tc>
        <w:tc>
          <w:tcPr>
            <w:tcW w:w="1106" w:type="dxa"/>
            <w:shd w:val="clear" w:color="auto" w:fill="auto"/>
          </w:tcPr>
          <w:p w14:paraId="0D1655E8" w14:textId="05C03DDA" w:rsidR="00B32DB8" w:rsidRPr="00D859A4" w:rsidRDefault="00B32DB8" w:rsidP="00B32DB8">
            <w:pPr>
              <w:pBdr>
                <w:bottom w:val="single" w:sz="4" w:space="1" w:color="auto"/>
              </w:pBdr>
              <w:ind w:right="12"/>
              <w:jc w:val="right"/>
              <w:rPr>
                <w:rFonts w:ascii="BrowalliaUPC" w:hAnsi="BrowalliaUPC" w:cs="BrowalliaUPC"/>
              </w:rPr>
            </w:pPr>
            <w:r w:rsidRPr="00D859A4">
              <w:rPr>
                <w:rFonts w:ascii="BrowalliaUPC" w:hAnsi="BrowalliaUPC" w:cs="BrowalliaUPC"/>
              </w:rPr>
              <w:t>-</w:t>
            </w:r>
          </w:p>
        </w:tc>
      </w:tr>
      <w:tr w:rsidR="00B32DB8" w:rsidRPr="00D859A4" w14:paraId="55303B09" w14:textId="77777777" w:rsidTr="00F16FC3">
        <w:tc>
          <w:tcPr>
            <w:tcW w:w="599" w:type="dxa"/>
            <w:shd w:val="clear" w:color="auto" w:fill="auto"/>
          </w:tcPr>
          <w:p w14:paraId="386F78B7" w14:textId="02A8CDD8" w:rsidR="00B32DB8" w:rsidRPr="00D859A4" w:rsidRDefault="00B32DB8" w:rsidP="00B32DB8">
            <w:pPr>
              <w:ind w:right="-36"/>
              <w:rPr>
                <w:rFonts w:ascii="BrowalliaUPC" w:hAnsi="BrowalliaUPC" w:cs="BrowalliaUPC"/>
                <w:cs/>
                <w:lang w:val="en-GB"/>
              </w:rPr>
            </w:pPr>
            <w:r w:rsidRPr="00D859A4">
              <w:rPr>
                <w:rFonts w:ascii="BrowalliaUPC" w:hAnsi="BrowalliaUPC" w:cs="BrowalliaUPC"/>
                <w:cs/>
                <w:lang w:val="en-GB"/>
              </w:rPr>
              <w:t>รวม</w:t>
            </w:r>
          </w:p>
        </w:tc>
        <w:tc>
          <w:tcPr>
            <w:tcW w:w="1637" w:type="dxa"/>
            <w:shd w:val="clear" w:color="auto" w:fill="auto"/>
          </w:tcPr>
          <w:p w14:paraId="2776CD3D" w14:textId="77777777" w:rsidR="00B32DB8" w:rsidRPr="00D859A4" w:rsidRDefault="00B32DB8" w:rsidP="00B32DB8">
            <w:pPr>
              <w:jc w:val="center"/>
              <w:rPr>
                <w:rFonts w:ascii="BrowalliaUPC" w:hAnsi="BrowalliaUPC" w:cs="BrowalliaUPC"/>
                <w:cs/>
              </w:rPr>
            </w:pPr>
          </w:p>
        </w:tc>
        <w:tc>
          <w:tcPr>
            <w:tcW w:w="1701" w:type="dxa"/>
            <w:shd w:val="clear" w:color="auto" w:fill="auto"/>
          </w:tcPr>
          <w:p w14:paraId="13AC5EF3" w14:textId="77777777" w:rsidR="00B32DB8" w:rsidRPr="00D859A4" w:rsidRDefault="00B32DB8" w:rsidP="00B32DB8">
            <w:pPr>
              <w:ind w:right="-108"/>
              <w:jc w:val="center"/>
              <w:rPr>
                <w:rFonts w:ascii="BrowalliaUPC" w:hAnsi="BrowalliaUPC" w:cs="BrowalliaUPC"/>
                <w:cs/>
              </w:rPr>
            </w:pPr>
          </w:p>
        </w:tc>
        <w:tc>
          <w:tcPr>
            <w:tcW w:w="1610" w:type="dxa"/>
            <w:shd w:val="clear" w:color="auto" w:fill="auto"/>
          </w:tcPr>
          <w:p w14:paraId="56C3562F" w14:textId="77777777" w:rsidR="00B32DB8" w:rsidRPr="00D859A4" w:rsidRDefault="00B32DB8" w:rsidP="00B32DB8">
            <w:pPr>
              <w:ind w:right="-108"/>
              <w:jc w:val="center"/>
              <w:rPr>
                <w:rFonts w:ascii="BrowalliaUPC" w:hAnsi="BrowalliaUPC" w:cs="BrowalliaUPC"/>
                <w:cs/>
              </w:rPr>
            </w:pPr>
          </w:p>
        </w:tc>
        <w:tc>
          <w:tcPr>
            <w:tcW w:w="1286" w:type="dxa"/>
            <w:shd w:val="clear" w:color="auto" w:fill="auto"/>
          </w:tcPr>
          <w:p w14:paraId="1ECE34F9" w14:textId="77777777" w:rsidR="00B32DB8" w:rsidRPr="00D859A4" w:rsidRDefault="00B32DB8" w:rsidP="00B32DB8">
            <w:pPr>
              <w:jc w:val="center"/>
              <w:rPr>
                <w:rFonts w:ascii="BrowalliaUPC" w:hAnsi="BrowalliaUPC" w:cs="BrowalliaUPC"/>
                <w:cs/>
              </w:rPr>
            </w:pPr>
          </w:p>
        </w:tc>
        <w:tc>
          <w:tcPr>
            <w:tcW w:w="1106" w:type="dxa"/>
            <w:gridSpan w:val="2"/>
            <w:shd w:val="clear" w:color="auto" w:fill="auto"/>
          </w:tcPr>
          <w:p w14:paraId="67D2FD83" w14:textId="79D98C59" w:rsidR="00B32DB8" w:rsidRPr="00D859A4" w:rsidRDefault="00B32DB8" w:rsidP="00B32DB8">
            <w:pPr>
              <w:ind w:right="12"/>
              <w:jc w:val="right"/>
              <w:rPr>
                <w:rFonts w:ascii="BrowalliaUPC" w:hAnsi="BrowalliaUPC" w:cs="BrowalliaUPC"/>
              </w:rPr>
            </w:pPr>
            <w:r w:rsidRPr="00D859A4">
              <w:rPr>
                <w:rFonts w:ascii="BrowalliaUPC" w:hAnsi="BrowalliaUPC" w:cs="BrowalliaUPC"/>
              </w:rPr>
              <w:t>14,392,440</w:t>
            </w:r>
          </w:p>
        </w:tc>
        <w:tc>
          <w:tcPr>
            <w:tcW w:w="1106" w:type="dxa"/>
            <w:shd w:val="clear" w:color="auto" w:fill="auto"/>
          </w:tcPr>
          <w:p w14:paraId="24546841" w14:textId="62617D0F" w:rsidR="00B32DB8" w:rsidRPr="00D859A4" w:rsidRDefault="00B32DB8" w:rsidP="00B32DB8">
            <w:pPr>
              <w:ind w:right="12"/>
              <w:jc w:val="right"/>
              <w:rPr>
                <w:rFonts w:ascii="BrowalliaUPC" w:hAnsi="BrowalliaUPC" w:cs="BrowalliaUPC"/>
              </w:rPr>
            </w:pPr>
            <w:r w:rsidRPr="00D859A4">
              <w:rPr>
                <w:rFonts w:ascii="BrowalliaUPC" w:hAnsi="BrowalliaUPC" w:cs="BrowalliaUPC"/>
              </w:rPr>
              <w:t>14,415,539</w:t>
            </w:r>
          </w:p>
        </w:tc>
      </w:tr>
      <w:tr w:rsidR="00B32DB8" w:rsidRPr="00D859A4" w14:paraId="28F9CF82" w14:textId="51078523" w:rsidTr="00F16FC3">
        <w:tc>
          <w:tcPr>
            <w:tcW w:w="3937" w:type="dxa"/>
            <w:gridSpan w:val="3"/>
            <w:shd w:val="clear" w:color="auto" w:fill="auto"/>
          </w:tcPr>
          <w:p w14:paraId="3655B5AA" w14:textId="08D030E3" w:rsidR="00B32DB8" w:rsidRPr="00D859A4" w:rsidRDefault="00B32DB8" w:rsidP="00B32DB8">
            <w:pPr>
              <w:ind w:right="-108"/>
              <w:rPr>
                <w:rFonts w:ascii="BrowalliaUPC" w:hAnsi="BrowalliaUPC" w:cs="BrowalliaUPC"/>
                <w:cs/>
              </w:rPr>
            </w:pPr>
            <w:r w:rsidRPr="00D859A4">
              <w:rPr>
                <w:rFonts w:ascii="BrowalliaUPC" w:hAnsi="BrowalliaUPC" w:cs="BrowalliaUPC"/>
                <w:cs/>
              </w:rPr>
              <w:t>หัก : ส่วนที่ถึงกำหนดชำระภายในหนึ่งปี</w:t>
            </w:r>
          </w:p>
        </w:tc>
        <w:tc>
          <w:tcPr>
            <w:tcW w:w="1610" w:type="dxa"/>
            <w:shd w:val="clear" w:color="auto" w:fill="auto"/>
          </w:tcPr>
          <w:p w14:paraId="11271C18" w14:textId="77777777" w:rsidR="00B32DB8" w:rsidRPr="00D859A4" w:rsidRDefault="00B32DB8" w:rsidP="00B32DB8">
            <w:pPr>
              <w:ind w:right="-108"/>
              <w:rPr>
                <w:rFonts w:ascii="BrowalliaUPC" w:hAnsi="BrowalliaUPC" w:cs="BrowalliaUPC"/>
                <w:cs/>
              </w:rPr>
            </w:pPr>
          </w:p>
        </w:tc>
        <w:tc>
          <w:tcPr>
            <w:tcW w:w="1286" w:type="dxa"/>
            <w:shd w:val="clear" w:color="auto" w:fill="auto"/>
          </w:tcPr>
          <w:p w14:paraId="246D7653" w14:textId="77777777" w:rsidR="00B32DB8" w:rsidRPr="00D859A4" w:rsidRDefault="00B32DB8" w:rsidP="00B32DB8">
            <w:pPr>
              <w:jc w:val="center"/>
              <w:rPr>
                <w:rFonts w:ascii="BrowalliaUPC" w:hAnsi="BrowalliaUPC" w:cs="BrowalliaUPC"/>
                <w:cs/>
              </w:rPr>
            </w:pPr>
          </w:p>
        </w:tc>
        <w:tc>
          <w:tcPr>
            <w:tcW w:w="1106" w:type="dxa"/>
            <w:gridSpan w:val="2"/>
            <w:shd w:val="clear" w:color="auto" w:fill="auto"/>
          </w:tcPr>
          <w:p w14:paraId="16610B12" w14:textId="22AFE98A" w:rsidR="00B32DB8" w:rsidRPr="00D859A4" w:rsidRDefault="00B32DB8" w:rsidP="00B32DB8">
            <w:pPr>
              <w:pBdr>
                <w:bottom w:val="single" w:sz="4" w:space="1" w:color="auto"/>
              </w:pBdr>
              <w:ind w:right="12"/>
              <w:jc w:val="right"/>
              <w:rPr>
                <w:rFonts w:ascii="BrowalliaUPC" w:hAnsi="BrowalliaUPC" w:cs="BrowalliaUPC"/>
              </w:rPr>
            </w:pPr>
            <w:r w:rsidRPr="00D859A4">
              <w:rPr>
                <w:rFonts w:ascii="BrowalliaUPC" w:hAnsi="BrowalliaUPC" w:cs="BrowalliaUPC"/>
              </w:rPr>
              <w:t>(4,003,045)</w:t>
            </w:r>
          </w:p>
        </w:tc>
        <w:tc>
          <w:tcPr>
            <w:tcW w:w="1106" w:type="dxa"/>
            <w:shd w:val="clear" w:color="auto" w:fill="auto"/>
          </w:tcPr>
          <w:p w14:paraId="23F27EDE" w14:textId="090623A2" w:rsidR="00B32DB8" w:rsidRPr="00D859A4" w:rsidRDefault="00B32DB8" w:rsidP="00B32DB8">
            <w:pPr>
              <w:pBdr>
                <w:bottom w:val="single" w:sz="4" w:space="1" w:color="auto"/>
              </w:pBdr>
              <w:ind w:right="12"/>
              <w:jc w:val="right"/>
              <w:rPr>
                <w:rFonts w:ascii="BrowalliaUPC" w:hAnsi="BrowalliaUPC" w:cs="BrowalliaUPC"/>
              </w:rPr>
            </w:pPr>
            <w:r w:rsidRPr="00D859A4">
              <w:rPr>
                <w:rFonts w:ascii="BrowalliaUPC" w:hAnsi="BrowalliaUPC" w:cs="BrowalliaUPC"/>
              </w:rPr>
              <w:t>(5,998,585)</w:t>
            </w:r>
          </w:p>
        </w:tc>
      </w:tr>
      <w:tr w:rsidR="00B32DB8" w:rsidRPr="00EB3B58" w14:paraId="68219D13" w14:textId="27016B23" w:rsidTr="00F16FC3">
        <w:tc>
          <w:tcPr>
            <w:tcW w:w="3937" w:type="dxa"/>
            <w:gridSpan w:val="3"/>
            <w:shd w:val="clear" w:color="auto" w:fill="auto"/>
          </w:tcPr>
          <w:p w14:paraId="129A854C" w14:textId="3B838010" w:rsidR="00B32DB8" w:rsidRPr="00D859A4" w:rsidRDefault="00B32DB8" w:rsidP="00B32DB8">
            <w:pPr>
              <w:tabs>
                <w:tab w:val="left" w:pos="406"/>
                <w:tab w:val="decimal" w:pos="1309"/>
              </w:tabs>
              <w:rPr>
                <w:rFonts w:ascii="BrowalliaUPC" w:hAnsi="BrowalliaUPC" w:cs="BrowalliaUPC"/>
                <w:cs/>
              </w:rPr>
            </w:pPr>
            <w:r w:rsidRPr="00D859A4">
              <w:rPr>
                <w:rFonts w:ascii="BrowalliaUPC" w:hAnsi="BrowalliaUPC" w:cs="BrowalliaUPC"/>
                <w:cs/>
              </w:rPr>
              <w:t xml:space="preserve">หุ้นกู้ </w:t>
            </w:r>
            <w:r w:rsidRPr="00D859A4">
              <w:rPr>
                <w:rFonts w:ascii="BrowalliaUPC" w:hAnsi="BrowalliaUPC" w:cs="BrowalliaUPC"/>
              </w:rPr>
              <w:t xml:space="preserve">– </w:t>
            </w:r>
            <w:r w:rsidRPr="00D859A4">
              <w:rPr>
                <w:rFonts w:ascii="BrowalliaUPC" w:hAnsi="BrowalliaUPC" w:cs="BrowalliaUPC"/>
                <w:cs/>
              </w:rPr>
              <w:t>สุทธิ</w:t>
            </w:r>
          </w:p>
        </w:tc>
        <w:tc>
          <w:tcPr>
            <w:tcW w:w="1610" w:type="dxa"/>
            <w:shd w:val="clear" w:color="auto" w:fill="auto"/>
          </w:tcPr>
          <w:p w14:paraId="4CF86AA2" w14:textId="77777777" w:rsidR="00B32DB8" w:rsidRPr="00D859A4" w:rsidRDefault="00B32DB8" w:rsidP="00B32DB8">
            <w:pPr>
              <w:tabs>
                <w:tab w:val="left" w:pos="406"/>
                <w:tab w:val="decimal" w:pos="1309"/>
              </w:tabs>
              <w:rPr>
                <w:rFonts w:ascii="BrowalliaUPC" w:hAnsi="BrowalliaUPC" w:cs="BrowalliaUPC"/>
                <w:cs/>
              </w:rPr>
            </w:pPr>
          </w:p>
        </w:tc>
        <w:tc>
          <w:tcPr>
            <w:tcW w:w="1286" w:type="dxa"/>
            <w:shd w:val="clear" w:color="auto" w:fill="auto"/>
          </w:tcPr>
          <w:p w14:paraId="711FA144" w14:textId="77777777" w:rsidR="00B32DB8" w:rsidRPr="00D859A4" w:rsidRDefault="00B32DB8" w:rsidP="00B32DB8">
            <w:pPr>
              <w:tabs>
                <w:tab w:val="decimal" w:pos="1309"/>
              </w:tabs>
              <w:jc w:val="both"/>
              <w:rPr>
                <w:rFonts w:ascii="BrowalliaUPC" w:hAnsi="BrowalliaUPC" w:cs="BrowalliaUPC"/>
                <w:cs/>
              </w:rPr>
            </w:pPr>
          </w:p>
        </w:tc>
        <w:tc>
          <w:tcPr>
            <w:tcW w:w="1106" w:type="dxa"/>
            <w:gridSpan w:val="2"/>
            <w:shd w:val="clear" w:color="auto" w:fill="auto"/>
          </w:tcPr>
          <w:p w14:paraId="657A946E" w14:textId="0FBADB50" w:rsidR="00B32DB8" w:rsidRPr="00D859A4" w:rsidRDefault="00B32DB8" w:rsidP="00B32DB8">
            <w:pPr>
              <w:pBdr>
                <w:bottom w:val="single" w:sz="12" w:space="1" w:color="auto"/>
              </w:pBdr>
              <w:ind w:right="12"/>
              <w:jc w:val="right"/>
              <w:rPr>
                <w:rFonts w:ascii="BrowalliaUPC" w:hAnsi="BrowalliaUPC" w:cs="BrowalliaUPC"/>
                <w:cs/>
              </w:rPr>
            </w:pPr>
            <w:r w:rsidRPr="00D859A4">
              <w:rPr>
                <w:rFonts w:ascii="BrowalliaUPC" w:hAnsi="BrowalliaUPC" w:cs="BrowalliaUPC"/>
              </w:rPr>
              <w:t>10,389,395</w:t>
            </w:r>
          </w:p>
        </w:tc>
        <w:tc>
          <w:tcPr>
            <w:tcW w:w="1106" w:type="dxa"/>
            <w:shd w:val="clear" w:color="auto" w:fill="auto"/>
          </w:tcPr>
          <w:p w14:paraId="2A9D1B00" w14:textId="4B91AFA4" w:rsidR="00B32DB8" w:rsidRPr="00EB3B58" w:rsidRDefault="00B32DB8" w:rsidP="00B32DB8">
            <w:pPr>
              <w:pBdr>
                <w:bottom w:val="single" w:sz="12" w:space="1" w:color="auto"/>
              </w:pBdr>
              <w:ind w:right="12"/>
              <w:jc w:val="right"/>
              <w:rPr>
                <w:rFonts w:ascii="BrowalliaUPC" w:hAnsi="BrowalliaUPC" w:cs="BrowalliaUPC"/>
                <w:cs/>
              </w:rPr>
            </w:pPr>
            <w:r w:rsidRPr="00D859A4">
              <w:rPr>
                <w:rFonts w:ascii="BrowalliaUPC" w:hAnsi="BrowalliaUPC" w:cs="BrowalliaUPC"/>
              </w:rPr>
              <w:t>8,416,954</w:t>
            </w:r>
          </w:p>
        </w:tc>
      </w:tr>
    </w:tbl>
    <w:p w14:paraId="3412C859" w14:textId="77777777" w:rsidR="00A35AB2" w:rsidRPr="00EB3B58" w:rsidRDefault="00A35AB2" w:rsidP="000F43B0">
      <w:pPr>
        <w:tabs>
          <w:tab w:val="left" w:pos="1440"/>
        </w:tabs>
        <w:ind w:right="-45"/>
        <w:jc w:val="thaiDistribute"/>
        <w:rPr>
          <w:rFonts w:ascii="BrowalliaUPC" w:hAnsi="BrowalliaUPC" w:cs="BrowalliaUPC"/>
          <w:sz w:val="28"/>
          <w:szCs w:val="28"/>
        </w:rPr>
      </w:pPr>
    </w:p>
    <w:p w14:paraId="7C22E7D8" w14:textId="1AF354AF" w:rsidR="008E0FDC" w:rsidRPr="00EB3B58" w:rsidRDefault="008E0FDC" w:rsidP="008E0FDC">
      <w:pPr>
        <w:tabs>
          <w:tab w:val="left" w:pos="1440"/>
        </w:tabs>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รายการเคลื่อนไหวของหุ้นกู้ในระหว่างปีสิ้นสุดวันที่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r w:rsidRPr="00EB3B58">
        <w:rPr>
          <w:rFonts w:ascii="BrowalliaUPC" w:hAnsi="BrowalliaUPC" w:cs="BrowalliaUPC"/>
          <w:sz w:val="28"/>
          <w:szCs w:val="28"/>
          <w:cs/>
          <w:lang w:val="en-GB"/>
        </w:rPr>
        <w:t xml:space="preserve"> </w:t>
      </w:r>
      <w:r w:rsidRPr="00EB3B58">
        <w:rPr>
          <w:rFonts w:ascii="BrowalliaUPC" w:hAnsi="BrowalliaUPC" w:cs="BrowalliaUPC"/>
          <w:sz w:val="28"/>
          <w:szCs w:val="28"/>
        </w:rPr>
        <w:t>256</w:t>
      </w:r>
      <w:r w:rsidR="00F16FC3">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lang w:val="en-GB"/>
        </w:rPr>
        <w:t>256</w:t>
      </w:r>
      <w:r w:rsidR="00F16FC3">
        <w:rPr>
          <w:rFonts w:ascii="BrowalliaUPC" w:hAnsi="BrowalliaUPC" w:cs="BrowalliaUPC"/>
          <w:sz w:val="28"/>
          <w:szCs w:val="28"/>
          <w:lang w:val="en-GB"/>
        </w:rPr>
        <w:t>4</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มีดังต่อไปนี้</w:t>
      </w:r>
    </w:p>
    <w:p w14:paraId="62254FF7" w14:textId="77777777" w:rsidR="008E0FDC" w:rsidRPr="00FE2455" w:rsidRDefault="008E0FDC" w:rsidP="008E0FDC">
      <w:pPr>
        <w:tabs>
          <w:tab w:val="left" w:pos="1440"/>
        </w:tabs>
        <w:ind w:left="426" w:right="-45"/>
        <w:jc w:val="thaiDistribute"/>
        <w:rPr>
          <w:rFonts w:ascii="BrowalliaUPC" w:hAnsi="BrowalliaUPC" w:cs="BrowalliaUPC"/>
          <w:sz w:val="28"/>
          <w:szCs w:val="28"/>
        </w:rPr>
      </w:pPr>
    </w:p>
    <w:tbl>
      <w:tblPr>
        <w:tblW w:w="4815" w:type="pct"/>
        <w:tblInd w:w="360" w:type="dxa"/>
        <w:tblLook w:val="0000" w:firstRow="0" w:lastRow="0" w:firstColumn="0" w:lastColumn="0" w:noHBand="0" w:noVBand="0"/>
      </w:tblPr>
      <w:tblGrid>
        <w:gridCol w:w="5986"/>
        <w:gridCol w:w="1553"/>
        <w:gridCol w:w="1472"/>
      </w:tblGrid>
      <w:tr w:rsidR="008E0FDC" w:rsidRPr="00EB3B58" w14:paraId="2E8AC6E2" w14:textId="77777777" w:rsidTr="00A50C63">
        <w:tc>
          <w:tcPr>
            <w:tcW w:w="3321" w:type="pct"/>
          </w:tcPr>
          <w:p w14:paraId="4C79925E" w14:textId="77777777" w:rsidR="008E0FDC" w:rsidRPr="00EB3B58" w:rsidRDefault="008E0FDC" w:rsidP="00D34556">
            <w:pPr>
              <w:ind w:left="540"/>
              <w:rPr>
                <w:rFonts w:ascii="BrowalliaUPC" w:hAnsi="BrowalliaUPC" w:cs="BrowalliaUPC"/>
                <w:sz w:val="28"/>
                <w:szCs w:val="28"/>
              </w:rPr>
            </w:pPr>
          </w:p>
        </w:tc>
        <w:tc>
          <w:tcPr>
            <w:tcW w:w="1679" w:type="pct"/>
            <w:gridSpan w:val="2"/>
          </w:tcPr>
          <w:p w14:paraId="6EF0FF9B" w14:textId="77777777" w:rsidR="008E0FDC" w:rsidRPr="00EB3B58" w:rsidRDefault="008E0FDC" w:rsidP="00D34556">
            <w:pPr>
              <w:jc w:val="right"/>
              <w:rPr>
                <w:rFonts w:ascii="BrowalliaUPC" w:hAnsi="BrowalliaUPC" w:cs="BrowalliaUPC"/>
                <w:sz w:val="28"/>
                <w:szCs w:val="28"/>
              </w:rPr>
            </w:pPr>
            <w:r w:rsidRPr="00EB3B58">
              <w:rPr>
                <w:rFonts w:ascii="BrowalliaUPC" w:hAnsi="BrowalliaUPC" w:cs="BrowalliaUPC"/>
                <w:sz w:val="28"/>
                <w:szCs w:val="28"/>
                <w:cs/>
              </w:rPr>
              <w:t>(หน่วย : พันบาท)</w:t>
            </w:r>
          </w:p>
        </w:tc>
      </w:tr>
      <w:tr w:rsidR="008E0FDC" w:rsidRPr="00EB3B58" w14:paraId="7D2AB3CF" w14:textId="77777777" w:rsidTr="00A50C63">
        <w:tc>
          <w:tcPr>
            <w:tcW w:w="3321" w:type="pct"/>
          </w:tcPr>
          <w:p w14:paraId="1CFCA365" w14:textId="77777777" w:rsidR="008E0FDC" w:rsidRPr="00EB3B58" w:rsidRDefault="008E0FDC" w:rsidP="00D34556">
            <w:pPr>
              <w:rPr>
                <w:rFonts w:ascii="BrowalliaUPC" w:hAnsi="BrowalliaUPC" w:cs="BrowalliaUPC"/>
                <w:sz w:val="28"/>
                <w:szCs w:val="28"/>
                <w:cs/>
              </w:rPr>
            </w:pPr>
          </w:p>
        </w:tc>
        <w:tc>
          <w:tcPr>
            <w:tcW w:w="1679" w:type="pct"/>
            <w:gridSpan w:val="2"/>
            <w:vMerge w:val="restart"/>
            <w:vAlign w:val="bottom"/>
          </w:tcPr>
          <w:p w14:paraId="2315249F" w14:textId="77777777" w:rsidR="008E0FDC" w:rsidRPr="00EB3B58" w:rsidRDefault="008E0FDC" w:rsidP="00D34556">
            <w:pPr>
              <w:pBdr>
                <w:bottom w:val="single" w:sz="4" w:space="1" w:color="auto"/>
              </w:pBdr>
              <w:jc w:val="center"/>
              <w:rPr>
                <w:rFonts w:ascii="BrowalliaUPC" w:hAnsi="BrowalliaUPC" w:cs="BrowalliaUPC"/>
                <w:sz w:val="28"/>
                <w:szCs w:val="28"/>
                <w:cs/>
              </w:rPr>
            </w:pPr>
            <w:r w:rsidRPr="00EB3B58">
              <w:rPr>
                <w:rFonts w:ascii="BrowalliaUPC" w:hAnsi="BrowalliaUPC" w:cs="BrowalliaUPC"/>
                <w:sz w:val="28"/>
                <w:szCs w:val="28"/>
                <w:cs/>
              </w:rPr>
              <w:t>งบการเงินรวมและ                        งบการเงินเฉพาะของบริษัท</w:t>
            </w:r>
          </w:p>
        </w:tc>
      </w:tr>
      <w:tr w:rsidR="008E0FDC" w:rsidRPr="00EB3B58" w14:paraId="1A5D6E0B" w14:textId="77777777" w:rsidTr="00A50C63">
        <w:tc>
          <w:tcPr>
            <w:tcW w:w="3321" w:type="pct"/>
          </w:tcPr>
          <w:p w14:paraId="6A411A69" w14:textId="77777777" w:rsidR="008E0FDC" w:rsidRPr="00EB3B58" w:rsidRDefault="008E0FDC" w:rsidP="00D34556">
            <w:pPr>
              <w:ind w:left="540"/>
              <w:rPr>
                <w:rFonts w:ascii="BrowalliaUPC" w:hAnsi="BrowalliaUPC" w:cs="BrowalliaUPC"/>
                <w:sz w:val="28"/>
                <w:szCs w:val="28"/>
              </w:rPr>
            </w:pPr>
          </w:p>
        </w:tc>
        <w:tc>
          <w:tcPr>
            <w:tcW w:w="1679" w:type="pct"/>
            <w:gridSpan w:val="2"/>
            <w:vMerge/>
          </w:tcPr>
          <w:p w14:paraId="5E9F250E" w14:textId="77777777" w:rsidR="008E0FDC" w:rsidRPr="00EB3B58" w:rsidRDefault="008E0FDC" w:rsidP="00D34556">
            <w:pPr>
              <w:pBdr>
                <w:bottom w:val="single" w:sz="4" w:space="1" w:color="auto"/>
              </w:pBdr>
              <w:jc w:val="center"/>
              <w:rPr>
                <w:rFonts w:ascii="BrowalliaUPC" w:hAnsi="BrowalliaUPC" w:cs="BrowalliaUPC"/>
                <w:sz w:val="28"/>
                <w:szCs w:val="28"/>
              </w:rPr>
            </w:pPr>
          </w:p>
        </w:tc>
      </w:tr>
      <w:tr w:rsidR="008E0FDC" w:rsidRPr="00EB3B58" w14:paraId="64B8D100" w14:textId="77777777" w:rsidTr="00A50C63">
        <w:tc>
          <w:tcPr>
            <w:tcW w:w="3321" w:type="pct"/>
          </w:tcPr>
          <w:p w14:paraId="0D535B50" w14:textId="77777777" w:rsidR="008E0FDC" w:rsidRPr="00EB3B58" w:rsidRDefault="008E0FDC" w:rsidP="00D34556">
            <w:pPr>
              <w:ind w:left="540"/>
              <w:rPr>
                <w:rFonts w:ascii="BrowalliaUPC" w:hAnsi="BrowalliaUPC" w:cs="BrowalliaUPC"/>
                <w:sz w:val="28"/>
                <w:szCs w:val="28"/>
              </w:rPr>
            </w:pPr>
          </w:p>
        </w:tc>
        <w:tc>
          <w:tcPr>
            <w:tcW w:w="862" w:type="pct"/>
          </w:tcPr>
          <w:p w14:paraId="51E2D232" w14:textId="3AD9213B"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F16FC3">
              <w:rPr>
                <w:rFonts w:ascii="BrowalliaUPC" w:hAnsi="BrowalliaUPC" w:cs="BrowalliaUPC"/>
                <w:sz w:val="28"/>
                <w:szCs w:val="28"/>
              </w:rPr>
              <w:t>5</w:t>
            </w:r>
          </w:p>
        </w:tc>
        <w:tc>
          <w:tcPr>
            <w:tcW w:w="817" w:type="pct"/>
          </w:tcPr>
          <w:p w14:paraId="05A6A29B" w14:textId="488FC233"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sidR="00F16FC3">
              <w:rPr>
                <w:rFonts w:ascii="BrowalliaUPC" w:hAnsi="BrowalliaUPC" w:cs="BrowalliaUPC"/>
                <w:sz w:val="28"/>
                <w:szCs w:val="28"/>
              </w:rPr>
              <w:t>4</w:t>
            </w:r>
          </w:p>
        </w:tc>
      </w:tr>
      <w:tr w:rsidR="008E0FDC" w:rsidRPr="00EB3B58" w14:paraId="1878C32F" w14:textId="77777777" w:rsidTr="00A50C63">
        <w:trPr>
          <w:trHeight w:val="339"/>
        </w:trPr>
        <w:tc>
          <w:tcPr>
            <w:tcW w:w="3321" w:type="pct"/>
          </w:tcPr>
          <w:p w14:paraId="2136CBC9" w14:textId="77777777" w:rsidR="008E0FDC" w:rsidRPr="00EB3B58" w:rsidRDefault="008E0FDC" w:rsidP="00D34556">
            <w:pPr>
              <w:ind w:left="426"/>
              <w:jc w:val="thaiDistribute"/>
              <w:rPr>
                <w:rFonts w:ascii="BrowalliaUPC" w:hAnsi="BrowalliaUPC" w:cs="BrowalliaUPC"/>
                <w:sz w:val="20"/>
                <w:szCs w:val="20"/>
                <w:cs/>
              </w:rPr>
            </w:pPr>
          </w:p>
        </w:tc>
        <w:tc>
          <w:tcPr>
            <w:tcW w:w="862" w:type="pct"/>
          </w:tcPr>
          <w:p w14:paraId="4E34AF3E" w14:textId="77777777" w:rsidR="008E0FDC" w:rsidRPr="00EB3B58" w:rsidRDefault="008E0FDC" w:rsidP="00D34556">
            <w:pPr>
              <w:jc w:val="right"/>
              <w:rPr>
                <w:rFonts w:ascii="BrowalliaUPC" w:hAnsi="BrowalliaUPC" w:cs="BrowalliaUPC"/>
                <w:sz w:val="20"/>
                <w:szCs w:val="20"/>
                <w:lang w:val="en-GB"/>
              </w:rPr>
            </w:pPr>
          </w:p>
        </w:tc>
        <w:tc>
          <w:tcPr>
            <w:tcW w:w="817" w:type="pct"/>
          </w:tcPr>
          <w:p w14:paraId="5633B377" w14:textId="77777777" w:rsidR="008E0FDC" w:rsidRPr="00EB3B58" w:rsidRDefault="008E0FDC" w:rsidP="00D34556">
            <w:pPr>
              <w:jc w:val="right"/>
              <w:rPr>
                <w:rFonts w:ascii="BrowalliaUPC" w:hAnsi="BrowalliaUPC" w:cs="BrowalliaUPC"/>
                <w:sz w:val="20"/>
                <w:szCs w:val="20"/>
                <w:lang w:val="en-GB"/>
              </w:rPr>
            </w:pPr>
          </w:p>
        </w:tc>
      </w:tr>
      <w:tr w:rsidR="00F16FC3" w:rsidRPr="00EB3B58" w14:paraId="2F556AF8" w14:textId="77777777" w:rsidTr="00A50C63">
        <w:tc>
          <w:tcPr>
            <w:tcW w:w="3321" w:type="pct"/>
          </w:tcPr>
          <w:p w14:paraId="6BE4AB94" w14:textId="77777777" w:rsidR="00F16FC3" w:rsidRPr="00EB3B58" w:rsidRDefault="00F16FC3" w:rsidP="00F16FC3">
            <w:pPr>
              <w:jc w:val="thaiDistribute"/>
              <w:rPr>
                <w:rFonts w:ascii="BrowalliaUPC" w:hAnsi="BrowalliaUPC" w:cs="BrowalliaUPC"/>
                <w:sz w:val="28"/>
                <w:szCs w:val="28"/>
                <w:cs/>
                <w:lang w:val="en-GB"/>
              </w:rPr>
            </w:pPr>
            <w:r w:rsidRPr="00EB3B58">
              <w:rPr>
                <w:rFonts w:ascii="BrowalliaUPC" w:hAnsi="BrowalliaUPC" w:cs="BrowalliaUPC"/>
                <w:sz w:val="28"/>
                <w:szCs w:val="28"/>
                <w:cs/>
              </w:rPr>
              <w:t>ยอด</w:t>
            </w:r>
            <w:r w:rsidRPr="00EB3B58">
              <w:rPr>
                <w:rFonts w:ascii="BrowalliaUPC" w:hAnsi="BrowalliaUPC" w:cs="BrowalliaUPC"/>
                <w:sz w:val="28"/>
                <w:szCs w:val="28"/>
                <w:cs/>
                <w:lang w:val="en-GB"/>
              </w:rPr>
              <w:t xml:space="preserve">คงเหลือ ณ วันที่ </w:t>
            </w:r>
            <w:r w:rsidRPr="00EB3B58">
              <w:rPr>
                <w:rFonts w:ascii="BrowalliaUPC" w:hAnsi="BrowalliaUPC" w:cs="BrowalliaUPC"/>
                <w:sz w:val="28"/>
                <w:szCs w:val="28"/>
              </w:rPr>
              <w:t>1</w:t>
            </w:r>
            <w:r w:rsidRPr="00EB3B58">
              <w:rPr>
                <w:rFonts w:ascii="BrowalliaUPC" w:hAnsi="BrowalliaUPC" w:cs="BrowalliaUPC"/>
                <w:sz w:val="28"/>
                <w:szCs w:val="28"/>
                <w:cs/>
                <w:lang w:val="en-GB"/>
              </w:rPr>
              <w:t xml:space="preserve"> มกราคม</w:t>
            </w:r>
          </w:p>
        </w:tc>
        <w:tc>
          <w:tcPr>
            <w:tcW w:w="862" w:type="pct"/>
          </w:tcPr>
          <w:p w14:paraId="3E972DE0" w14:textId="28071132" w:rsidR="00F16FC3" w:rsidRPr="00EB3B58" w:rsidRDefault="00747759" w:rsidP="00F16FC3">
            <w:pPr>
              <w:jc w:val="right"/>
              <w:rPr>
                <w:rFonts w:ascii="BrowalliaUPC" w:hAnsi="BrowalliaUPC" w:cs="BrowalliaUPC"/>
                <w:sz w:val="28"/>
                <w:szCs w:val="28"/>
              </w:rPr>
            </w:pPr>
            <w:r w:rsidRPr="00747759">
              <w:rPr>
                <w:rFonts w:ascii="BrowalliaUPC" w:hAnsi="BrowalliaUPC" w:cs="BrowalliaUPC"/>
                <w:sz w:val="28"/>
                <w:szCs w:val="28"/>
              </w:rPr>
              <w:t>14,415,539</w:t>
            </w:r>
          </w:p>
        </w:tc>
        <w:tc>
          <w:tcPr>
            <w:tcW w:w="817" w:type="pct"/>
          </w:tcPr>
          <w:p w14:paraId="48C7AD70" w14:textId="71507432" w:rsidR="00F16FC3" w:rsidRPr="00EB3B58" w:rsidRDefault="00F16FC3" w:rsidP="00F16FC3">
            <w:pPr>
              <w:jc w:val="right"/>
              <w:rPr>
                <w:rFonts w:ascii="BrowalliaUPC" w:hAnsi="BrowalliaUPC" w:cs="BrowalliaUPC"/>
                <w:sz w:val="28"/>
                <w:szCs w:val="28"/>
              </w:rPr>
            </w:pPr>
            <w:r w:rsidRPr="00EB3B58">
              <w:rPr>
                <w:rFonts w:ascii="BrowalliaUPC" w:hAnsi="BrowalliaUPC" w:cs="BrowalliaUPC"/>
                <w:sz w:val="28"/>
                <w:szCs w:val="28"/>
              </w:rPr>
              <w:t>14,483,399</w:t>
            </w:r>
          </w:p>
        </w:tc>
      </w:tr>
      <w:tr w:rsidR="00F16FC3" w:rsidRPr="00EB3B58" w14:paraId="4D578C5D" w14:textId="77777777" w:rsidTr="00A50C63">
        <w:tc>
          <w:tcPr>
            <w:tcW w:w="3321" w:type="pct"/>
          </w:tcPr>
          <w:p w14:paraId="7AF5784B" w14:textId="77777777" w:rsidR="00F16FC3" w:rsidRPr="00EB3B58" w:rsidRDefault="00F16FC3" w:rsidP="00F16FC3">
            <w:pPr>
              <w:jc w:val="thaiDistribute"/>
              <w:rPr>
                <w:rFonts w:ascii="BrowalliaUPC" w:hAnsi="BrowalliaUPC" w:cs="BrowalliaUPC"/>
                <w:sz w:val="28"/>
                <w:szCs w:val="28"/>
                <w:cs/>
              </w:rPr>
            </w:pPr>
            <w:r w:rsidRPr="00EB3B58">
              <w:rPr>
                <w:rFonts w:ascii="BrowalliaUPC" w:hAnsi="BrowalliaUPC" w:cs="BrowalliaUPC"/>
                <w:sz w:val="28"/>
                <w:szCs w:val="28"/>
                <w:cs/>
              </w:rPr>
              <w:t>บวก : ออกจำหน่ายหุ้นกู้ชุดใหม่</w:t>
            </w:r>
          </w:p>
        </w:tc>
        <w:tc>
          <w:tcPr>
            <w:tcW w:w="862" w:type="pct"/>
          </w:tcPr>
          <w:p w14:paraId="3614CB09" w14:textId="221CA83E" w:rsidR="00F16FC3" w:rsidRPr="00EB3B58" w:rsidRDefault="00747759" w:rsidP="00F16FC3">
            <w:pPr>
              <w:jc w:val="right"/>
              <w:rPr>
                <w:rFonts w:ascii="BrowalliaUPC" w:hAnsi="BrowalliaUPC" w:cs="BrowalliaUPC"/>
                <w:sz w:val="28"/>
                <w:szCs w:val="28"/>
              </w:rPr>
            </w:pPr>
            <w:r w:rsidRPr="00747759">
              <w:rPr>
                <w:rFonts w:ascii="BrowalliaUPC" w:hAnsi="BrowalliaUPC" w:cs="BrowalliaUPC"/>
                <w:sz w:val="28"/>
                <w:szCs w:val="28"/>
              </w:rPr>
              <w:t>6,000,000</w:t>
            </w:r>
          </w:p>
        </w:tc>
        <w:tc>
          <w:tcPr>
            <w:tcW w:w="817" w:type="pct"/>
          </w:tcPr>
          <w:p w14:paraId="56BDE06D" w14:textId="36868E10" w:rsidR="00F16FC3" w:rsidRPr="00EB3B58" w:rsidRDefault="00F16FC3" w:rsidP="00F16FC3">
            <w:pPr>
              <w:jc w:val="right"/>
              <w:rPr>
                <w:rFonts w:ascii="BrowalliaUPC" w:hAnsi="BrowalliaUPC" w:cs="BrowalliaUPC"/>
                <w:sz w:val="28"/>
                <w:szCs w:val="28"/>
              </w:rPr>
            </w:pPr>
            <w:r w:rsidRPr="00EB3B58">
              <w:rPr>
                <w:rFonts w:ascii="BrowalliaUPC" w:hAnsi="BrowalliaUPC" w:cs="BrowalliaUPC"/>
                <w:sz w:val="28"/>
                <w:szCs w:val="28"/>
              </w:rPr>
              <w:t>4,000,000</w:t>
            </w:r>
          </w:p>
        </w:tc>
      </w:tr>
      <w:tr w:rsidR="00F16FC3" w:rsidRPr="00EB3B58" w14:paraId="15C3FB02" w14:textId="77777777" w:rsidTr="00A50C63">
        <w:tc>
          <w:tcPr>
            <w:tcW w:w="3321" w:type="pct"/>
          </w:tcPr>
          <w:p w14:paraId="32B0B2AA" w14:textId="77777777" w:rsidR="00F16FC3" w:rsidRPr="00EB3B58" w:rsidRDefault="00F16FC3" w:rsidP="00F16FC3">
            <w:pPr>
              <w:jc w:val="thaiDistribute"/>
              <w:rPr>
                <w:rFonts w:ascii="BrowalliaUPC" w:hAnsi="BrowalliaUPC" w:cs="BrowalliaUPC"/>
                <w:sz w:val="28"/>
                <w:szCs w:val="28"/>
                <w:cs/>
              </w:rPr>
            </w:pPr>
            <w:r w:rsidRPr="00EB3B58">
              <w:rPr>
                <w:rFonts w:ascii="BrowalliaUPC" w:hAnsi="BrowalliaUPC" w:cs="BrowalliaUPC"/>
                <w:sz w:val="28"/>
                <w:szCs w:val="28"/>
                <w:cs/>
              </w:rPr>
              <w:t>หัก : ไถ่ถอนหุ้นกู้เดิม</w:t>
            </w:r>
          </w:p>
        </w:tc>
        <w:tc>
          <w:tcPr>
            <w:tcW w:w="862" w:type="pct"/>
          </w:tcPr>
          <w:p w14:paraId="3FC2E64B" w14:textId="0841A68A" w:rsidR="00F16FC3" w:rsidRPr="00EB3B58" w:rsidRDefault="00747759" w:rsidP="00F16FC3">
            <w:pPr>
              <w:jc w:val="right"/>
              <w:rPr>
                <w:rFonts w:ascii="BrowalliaUPC" w:hAnsi="BrowalliaUPC" w:cs="BrowalliaUPC"/>
                <w:sz w:val="28"/>
                <w:szCs w:val="28"/>
              </w:rPr>
            </w:pPr>
            <w:r w:rsidRPr="00747759">
              <w:rPr>
                <w:rFonts w:ascii="BrowalliaUPC" w:hAnsi="BrowalliaUPC" w:cs="BrowalliaUPC"/>
                <w:sz w:val="28"/>
                <w:szCs w:val="28"/>
              </w:rPr>
              <w:t>(6,000,000)</w:t>
            </w:r>
          </w:p>
        </w:tc>
        <w:tc>
          <w:tcPr>
            <w:tcW w:w="817" w:type="pct"/>
          </w:tcPr>
          <w:p w14:paraId="3309B07A" w14:textId="6304C4DE" w:rsidR="00F16FC3" w:rsidRPr="00EB3B58" w:rsidRDefault="00F16FC3" w:rsidP="00F16FC3">
            <w:pPr>
              <w:jc w:val="right"/>
              <w:rPr>
                <w:rFonts w:ascii="BrowalliaUPC" w:hAnsi="BrowalliaUPC" w:cs="BrowalliaUPC"/>
                <w:sz w:val="28"/>
                <w:szCs w:val="28"/>
              </w:rPr>
            </w:pPr>
            <w:r w:rsidRPr="00EB3B58">
              <w:rPr>
                <w:rFonts w:ascii="BrowalliaUPC" w:hAnsi="BrowalliaUPC" w:cs="BrowalliaUPC"/>
                <w:sz w:val="28"/>
                <w:szCs w:val="28"/>
              </w:rPr>
              <w:t>(4,050,000)</w:t>
            </w:r>
          </w:p>
        </w:tc>
      </w:tr>
      <w:tr w:rsidR="00F16FC3" w:rsidRPr="00EB3B58" w14:paraId="7A31AC39" w14:textId="77777777" w:rsidTr="00A50C63">
        <w:tc>
          <w:tcPr>
            <w:tcW w:w="3321" w:type="pct"/>
          </w:tcPr>
          <w:p w14:paraId="1A814888" w14:textId="77777777" w:rsidR="00F16FC3" w:rsidRPr="00EB3B58" w:rsidRDefault="00F16FC3" w:rsidP="00F16FC3">
            <w:pPr>
              <w:jc w:val="thaiDistribute"/>
              <w:rPr>
                <w:rFonts w:ascii="BrowalliaUPC" w:hAnsi="BrowalliaUPC" w:cs="BrowalliaUPC"/>
                <w:sz w:val="28"/>
                <w:szCs w:val="28"/>
                <w:cs/>
              </w:rPr>
            </w:pPr>
            <w:r w:rsidRPr="00EB3B58">
              <w:rPr>
                <w:rFonts w:ascii="BrowalliaUPC" w:hAnsi="BrowalliaUPC" w:cs="BrowalliaUPC"/>
                <w:sz w:val="28"/>
                <w:szCs w:val="28"/>
                <w:cs/>
              </w:rPr>
              <w:t>หัก : ค่าใช้จ่ายในการออกหุ้นกู้รอตัดบัญชี</w:t>
            </w:r>
          </w:p>
        </w:tc>
        <w:tc>
          <w:tcPr>
            <w:tcW w:w="862" w:type="pct"/>
          </w:tcPr>
          <w:p w14:paraId="6CC843D9" w14:textId="0C16B87F" w:rsidR="00F16FC3" w:rsidRPr="00EB3B58" w:rsidRDefault="00747759" w:rsidP="00F16FC3">
            <w:pPr>
              <w:jc w:val="right"/>
              <w:rPr>
                <w:rFonts w:ascii="BrowalliaUPC" w:hAnsi="BrowalliaUPC" w:cs="BrowalliaUPC"/>
                <w:sz w:val="28"/>
                <w:szCs w:val="28"/>
                <w:lang w:val="en-GB"/>
              </w:rPr>
            </w:pPr>
            <w:r w:rsidRPr="00747759">
              <w:rPr>
                <w:rFonts w:ascii="BrowalliaUPC" w:hAnsi="BrowalliaUPC" w:cs="BrowalliaUPC"/>
                <w:sz w:val="28"/>
                <w:szCs w:val="28"/>
                <w:lang w:val="en-GB"/>
              </w:rPr>
              <w:t>(63,700)</w:t>
            </w:r>
          </w:p>
        </w:tc>
        <w:tc>
          <w:tcPr>
            <w:tcW w:w="817" w:type="pct"/>
          </w:tcPr>
          <w:p w14:paraId="59DFCFBF" w14:textId="4901564F" w:rsidR="00F16FC3" w:rsidRPr="00EB3B58" w:rsidRDefault="00F16FC3" w:rsidP="00F16FC3">
            <w:pPr>
              <w:jc w:val="right"/>
              <w:rPr>
                <w:rFonts w:ascii="BrowalliaUPC" w:hAnsi="BrowalliaUPC" w:cs="BrowalliaUPC"/>
                <w:sz w:val="28"/>
                <w:szCs w:val="28"/>
                <w:lang w:val="en-GB"/>
              </w:rPr>
            </w:pPr>
            <w:r w:rsidRPr="00EB3B58">
              <w:rPr>
                <w:rFonts w:ascii="BrowalliaUPC" w:hAnsi="BrowalliaUPC" w:cs="BrowalliaUPC"/>
                <w:sz w:val="28"/>
                <w:szCs w:val="28"/>
                <w:lang w:val="en-GB"/>
              </w:rPr>
              <w:t>(43,194)</w:t>
            </w:r>
          </w:p>
        </w:tc>
      </w:tr>
      <w:tr w:rsidR="00F16FC3" w:rsidRPr="00EB3B58" w14:paraId="4FFA13D4" w14:textId="77777777" w:rsidTr="00A50C63">
        <w:tc>
          <w:tcPr>
            <w:tcW w:w="3321" w:type="pct"/>
          </w:tcPr>
          <w:p w14:paraId="5EA8FEBE" w14:textId="77777777" w:rsidR="00F16FC3" w:rsidRPr="00EB3B58" w:rsidRDefault="00F16FC3" w:rsidP="00F16FC3">
            <w:pPr>
              <w:jc w:val="thaiDistribute"/>
              <w:rPr>
                <w:rFonts w:ascii="BrowalliaUPC" w:hAnsi="BrowalliaUPC" w:cs="BrowalliaUPC"/>
                <w:sz w:val="28"/>
                <w:szCs w:val="28"/>
              </w:rPr>
            </w:pPr>
            <w:r w:rsidRPr="00EB3B58">
              <w:rPr>
                <w:rFonts w:ascii="BrowalliaUPC" w:hAnsi="BrowalliaUPC" w:cs="BrowalliaUPC"/>
                <w:sz w:val="28"/>
                <w:szCs w:val="28"/>
                <w:cs/>
              </w:rPr>
              <w:t>บวก : ค่าใช้จ่ายในการออกหุ้นกู้ตัดจำหน่าย</w:t>
            </w:r>
          </w:p>
        </w:tc>
        <w:tc>
          <w:tcPr>
            <w:tcW w:w="862" w:type="pct"/>
          </w:tcPr>
          <w:p w14:paraId="14419891" w14:textId="6F5263D3" w:rsidR="00F16FC3" w:rsidRPr="00EB3B58" w:rsidRDefault="00747759" w:rsidP="00F16FC3">
            <w:pPr>
              <w:pBdr>
                <w:bottom w:val="single" w:sz="4" w:space="1" w:color="auto"/>
              </w:pBdr>
              <w:jc w:val="right"/>
              <w:rPr>
                <w:rFonts w:ascii="BrowalliaUPC" w:hAnsi="BrowalliaUPC" w:cs="BrowalliaUPC"/>
                <w:sz w:val="28"/>
                <w:szCs w:val="28"/>
                <w:cs/>
                <w:lang w:val="en-GB"/>
              </w:rPr>
            </w:pPr>
            <w:r w:rsidRPr="00747759">
              <w:rPr>
                <w:rFonts w:ascii="BrowalliaUPC" w:hAnsi="BrowalliaUPC" w:cs="BrowalliaUPC"/>
                <w:sz w:val="28"/>
                <w:szCs w:val="28"/>
                <w:lang w:val="en-GB"/>
              </w:rPr>
              <w:t>40,601</w:t>
            </w:r>
          </w:p>
        </w:tc>
        <w:tc>
          <w:tcPr>
            <w:tcW w:w="817" w:type="pct"/>
          </w:tcPr>
          <w:p w14:paraId="3386A87A" w14:textId="5358F07C" w:rsidR="00F16FC3" w:rsidRPr="00EB3B58" w:rsidRDefault="00F16FC3" w:rsidP="00F16FC3">
            <w:pPr>
              <w:pBdr>
                <w:bottom w:val="single" w:sz="4" w:space="1" w:color="auto"/>
              </w:pBdr>
              <w:jc w:val="right"/>
              <w:rPr>
                <w:rFonts w:ascii="BrowalliaUPC" w:hAnsi="BrowalliaUPC" w:cs="BrowalliaUPC"/>
                <w:sz w:val="28"/>
                <w:szCs w:val="28"/>
                <w:cs/>
                <w:lang w:val="en-GB"/>
              </w:rPr>
            </w:pPr>
            <w:r w:rsidRPr="00EB3B58">
              <w:rPr>
                <w:rFonts w:ascii="BrowalliaUPC" w:hAnsi="BrowalliaUPC" w:cs="BrowalliaUPC"/>
                <w:sz w:val="28"/>
                <w:szCs w:val="28"/>
                <w:lang w:val="en-GB"/>
              </w:rPr>
              <w:t>25,334</w:t>
            </w:r>
          </w:p>
        </w:tc>
      </w:tr>
      <w:tr w:rsidR="00F16FC3" w:rsidRPr="00EB3B58" w14:paraId="0CEC8537" w14:textId="77777777" w:rsidTr="00A50C63">
        <w:tc>
          <w:tcPr>
            <w:tcW w:w="3321" w:type="pct"/>
          </w:tcPr>
          <w:p w14:paraId="47D79F1B" w14:textId="77777777" w:rsidR="00F16FC3" w:rsidRPr="00EB3B58" w:rsidRDefault="00F16FC3" w:rsidP="00F16FC3">
            <w:pPr>
              <w:jc w:val="thaiDistribute"/>
              <w:rPr>
                <w:rFonts w:ascii="BrowalliaUPC" w:hAnsi="BrowalliaUPC" w:cs="BrowalliaUPC"/>
                <w:sz w:val="28"/>
                <w:szCs w:val="28"/>
                <w:cs/>
              </w:rPr>
            </w:pPr>
            <w:r w:rsidRPr="00EB3B58">
              <w:rPr>
                <w:rFonts w:ascii="BrowalliaUPC" w:hAnsi="BrowalliaUPC" w:cs="BrowalliaUPC"/>
                <w:sz w:val="28"/>
                <w:szCs w:val="28"/>
                <w:cs/>
              </w:rPr>
              <w:t>ยอดคงเหลือ</w:t>
            </w:r>
            <w:r w:rsidRPr="00EB3B58">
              <w:rPr>
                <w:rFonts w:ascii="BrowalliaUPC" w:hAnsi="BrowalliaUPC" w:cs="BrowalliaUPC"/>
                <w:sz w:val="28"/>
                <w:szCs w:val="28"/>
                <w:cs/>
                <w:lang w:val="en-GB"/>
              </w:rPr>
              <w:t xml:space="preserve">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p>
        </w:tc>
        <w:tc>
          <w:tcPr>
            <w:tcW w:w="862" w:type="pct"/>
          </w:tcPr>
          <w:p w14:paraId="35FFA8A6" w14:textId="042C4271" w:rsidR="00F16FC3" w:rsidRPr="00EB3B58" w:rsidRDefault="00747759" w:rsidP="00F16FC3">
            <w:pPr>
              <w:jc w:val="right"/>
              <w:rPr>
                <w:rFonts w:ascii="BrowalliaUPC" w:hAnsi="BrowalliaUPC" w:cs="BrowalliaUPC"/>
                <w:sz w:val="28"/>
                <w:szCs w:val="28"/>
                <w:lang w:val="en-GB"/>
              </w:rPr>
            </w:pPr>
            <w:r w:rsidRPr="00747759">
              <w:rPr>
                <w:rFonts w:ascii="BrowalliaUPC" w:hAnsi="BrowalliaUPC" w:cs="BrowalliaUPC"/>
                <w:sz w:val="28"/>
                <w:szCs w:val="28"/>
                <w:lang w:val="en-GB"/>
              </w:rPr>
              <w:t>14,392,440</w:t>
            </w:r>
          </w:p>
        </w:tc>
        <w:tc>
          <w:tcPr>
            <w:tcW w:w="817" w:type="pct"/>
          </w:tcPr>
          <w:p w14:paraId="2BF5B9FA" w14:textId="160EB272" w:rsidR="00F16FC3" w:rsidRPr="00EB3B58" w:rsidRDefault="00F16FC3" w:rsidP="00F16FC3">
            <w:pPr>
              <w:jc w:val="right"/>
              <w:rPr>
                <w:rFonts w:ascii="BrowalliaUPC" w:hAnsi="BrowalliaUPC" w:cs="BrowalliaUPC"/>
                <w:sz w:val="28"/>
                <w:szCs w:val="28"/>
                <w:lang w:val="en-GB"/>
              </w:rPr>
            </w:pPr>
            <w:r w:rsidRPr="00EB3B58">
              <w:rPr>
                <w:rFonts w:ascii="BrowalliaUPC" w:hAnsi="BrowalliaUPC" w:cs="BrowalliaUPC"/>
                <w:sz w:val="28"/>
                <w:szCs w:val="28"/>
                <w:lang w:val="en-GB"/>
              </w:rPr>
              <w:t>14,415,539</w:t>
            </w:r>
          </w:p>
        </w:tc>
      </w:tr>
      <w:tr w:rsidR="00F16FC3" w:rsidRPr="00EB3B58" w14:paraId="110F6076" w14:textId="77777777" w:rsidTr="00A50C63">
        <w:tc>
          <w:tcPr>
            <w:tcW w:w="3321" w:type="pct"/>
          </w:tcPr>
          <w:p w14:paraId="68BF36D7" w14:textId="77777777" w:rsidR="00F16FC3" w:rsidRPr="00EB3B58" w:rsidRDefault="00F16FC3" w:rsidP="00F16FC3">
            <w:pPr>
              <w:jc w:val="thaiDistribute"/>
              <w:rPr>
                <w:rFonts w:ascii="BrowalliaUPC" w:hAnsi="BrowalliaUPC" w:cs="BrowalliaUPC"/>
                <w:sz w:val="28"/>
                <w:szCs w:val="28"/>
                <w:cs/>
              </w:rPr>
            </w:pPr>
            <w:r w:rsidRPr="00EB3B58">
              <w:rPr>
                <w:rFonts w:ascii="BrowalliaUPC" w:hAnsi="BrowalliaUPC" w:cs="BrowalliaUPC"/>
                <w:sz w:val="28"/>
                <w:szCs w:val="28"/>
                <w:cs/>
              </w:rPr>
              <w:t xml:space="preserve">หัก </w:t>
            </w:r>
            <w:r w:rsidRPr="00EB3B58">
              <w:rPr>
                <w:rFonts w:ascii="BrowalliaUPC" w:hAnsi="BrowalliaUPC" w:cs="BrowalliaUPC"/>
                <w:sz w:val="28"/>
                <w:szCs w:val="28"/>
                <w:cs/>
                <w:lang w:val="en-GB"/>
              </w:rPr>
              <w:t xml:space="preserve">: </w:t>
            </w:r>
            <w:r w:rsidRPr="00EB3B58">
              <w:rPr>
                <w:rFonts w:ascii="BrowalliaUPC" w:hAnsi="BrowalliaUPC" w:cs="BrowalliaUPC"/>
                <w:sz w:val="28"/>
                <w:szCs w:val="28"/>
                <w:cs/>
              </w:rPr>
              <w:t>ส่วนที่ถึงกำหนดชำระภายในหนึ่งปี</w:t>
            </w:r>
          </w:p>
        </w:tc>
        <w:tc>
          <w:tcPr>
            <w:tcW w:w="862" w:type="pct"/>
          </w:tcPr>
          <w:p w14:paraId="0AA7C83A" w14:textId="5F02C9EC" w:rsidR="00F16FC3" w:rsidRPr="00EB3B58" w:rsidRDefault="00747759" w:rsidP="00F16FC3">
            <w:pPr>
              <w:pBdr>
                <w:bottom w:val="single" w:sz="4" w:space="1" w:color="auto"/>
              </w:pBdr>
              <w:jc w:val="right"/>
              <w:rPr>
                <w:rFonts w:ascii="BrowalliaUPC" w:hAnsi="BrowalliaUPC" w:cs="BrowalliaUPC"/>
                <w:sz w:val="28"/>
                <w:szCs w:val="28"/>
              </w:rPr>
            </w:pPr>
            <w:r w:rsidRPr="00747759">
              <w:rPr>
                <w:rFonts w:ascii="BrowalliaUPC" w:hAnsi="BrowalliaUPC" w:cs="BrowalliaUPC"/>
                <w:sz w:val="28"/>
                <w:szCs w:val="28"/>
              </w:rPr>
              <w:t>(4,003,045)</w:t>
            </w:r>
          </w:p>
        </w:tc>
        <w:tc>
          <w:tcPr>
            <w:tcW w:w="817" w:type="pct"/>
          </w:tcPr>
          <w:p w14:paraId="61B8FEAF" w14:textId="4CE07A62" w:rsidR="00F16FC3" w:rsidRPr="00EB3B58" w:rsidRDefault="00F16FC3" w:rsidP="00F16FC3">
            <w:pPr>
              <w:pBdr>
                <w:bottom w:val="single" w:sz="4" w:space="1" w:color="auto"/>
              </w:pBdr>
              <w:jc w:val="right"/>
              <w:rPr>
                <w:rFonts w:ascii="BrowalliaUPC" w:hAnsi="BrowalliaUPC" w:cs="BrowalliaUPC"/>
                <w:sz w:val="28"/>
                <w:szCs w:val="28"/>
              </w:rPr>
            </w:pPr>
            <w:r w:rsidRPr="00EB3B58">
              <w:rPr>
                <w:rFonts w:ascii="BrowalliaUPC" w:hAnsi="BrowalliaUPC" w:cs="BrowalliaUPC"/>
                <w:sz w:val="28"/>
                <w:szCs w:val="28"/>
              </w:rPr>
              <w:t>(5,998,585)</w:t>
            </w:r>
          </w:p>
        </w:tc>
      </w:tr>
      <w:tr w:rsidR="00F16FC3" w:rsidRPr="00EB3B58" w14:paraId="7C2508EB" w14:textId="77777777" w:rsidTr="00A50C63">
        <w:trPr>
          <w:trHeight w:val="80"/>
        </w:trPr>
        <w:tc>
          <w:tcPr>
            <w:tcW w:w="3321" w:type="pct"/>
          </w:tcPr>
          <w:p w14:paraId="15F43D07" w14:textId="77777777" w:rsidR="00F16FC3" w:rsidRPr="00EB3B58" w:rsidRDefault="00F16FC3" w:rsidP="00F16FC3">
            <w:pPr>
              <w:jc w:val="thaiDistribute"/>
              <w:rPr>
                <w:rFonts w:ascii="BrowalliaUPC" w:hAnsi="BrowalliaUPC" w:cs="BrowalliaUPC"/>
                <w:sz w:val="28"/>
                <w:szCs w:val="28"/>
                <w:cs/>
              </w:rPr>
            </w:pPr>
            <w:r w:rsidRPr="00EB3B58">
              <w:rPr>
                <w:rFonts w:ascii="BrowalliaUPC" w:hAnsi="BrowalliaUPC" w:cs="BrowalliaUPC"/>
                <w:sz w:val="28"/>
                <w:szCs w:val="28"/>
                <w:cs/>
              </w:rPr>
              <w:t xml:space="preserve">สุทธิ </w:t>
            </w:r>
          </w:p>
        </w:tc>
        <w:tc>
          <w:tcPr>
            <w:tcW w:w="862" w:type="pct"/>
          </w:tcPr>
          <w:p w14:paraId="55D5E4D2" w14:textId="29476E6F" w:rsidR="00F16FC3" w:rsidRPr="00EB3B58" w:rsidRDefault="00747759" w:rsidP="00F16FC3">
            <w:pPr>
              <w:pStyle w:val="Style1"/>
              <w:tabs>
                <w:tab w:val="clear" w:pos="882"/>
              </w:tabs>
              <w:ind w:right="0"/>
              <w:jc w:val="right"/>
              <w:rPr>
                <w:rFonts w:ascii="BrowalliaUPC" w:hAnsi="BrowalliaUPC" w:cs="BrowalliaUPC"/>
                <w:sz w:val="28"/>
                <w:szCs w:val="28"/>
                <w:lang w:val="en-US"/>
              </w:rPr>
            </w:pPr>
            <w:r w:rsidRPr="00747759">
              <w:rPr>
                <w:rFonts w:ascii="BrowalliaUPC" w:hAnsi="BrowalliaUPC" w:cs="BrowalliaUPC"/>
                <w:sz w:val="28"/>
                <w:szCs w:val="28"/>
                <w:lang w:val="en-US"/>
              </w:rPr>
              <w:t>10,389,395</w:t>
            </w:r>
          </w:p>
        </w:tc>
        <w:tc>
          <w:tcPr>
            <w:tcW w:w="817" w:type="pct"/>
          </w:tcPr>
          <w:p w14:paraId="09B83DBC" w14:textId="5AC3D991" w:rsidR="00F16FC3" w:rsidRPr="00EB3B58" w:rsidRDefault="00F16FC3" w:rsidP="00F16FC3">
            <w:pPr>
              <w:pStyle w:val="Style1"/>
              <w:tabs>
                <w:tab w:val="clear" w:pos="882"/>
              </w:tabs>
              <w:ind w:right="0"/>
              <w:jc w:val="right"/>
              <w:rPr>
                <w:rFonts w:ascii="BrowalliaUPC" w:hAnsi="BrowalliaUPC" w:cs="BrowalliaUPC"/>
                <w:sz w:val="28"/>
                <w:szCs w:val="28"/>
                <w:lang w:val="en-US"/>
              </w:rPr>
            </w:pPr>
            <w:r w:rsidRPr="00EB3B58">
              <w:rPr>
                <w:rFonts w:ascii="BrowalliaUPC" w:hAnsi="BrowalliaUPC" w:cs="BrowalliaUPC"/>
                <w:sz w:val="28"/>
                <w:szCs w:val="28"/>
                <w:lang w:val="en-US"/>
              </w:rPr>
              <w:t>8,416,954</w:t>
            </w:r>
          </w:p>
        </w:tc>
      </w:tr>
    </w:tbl>
    <w:p w14:paraId="33D42558" w14:textId="08E47157" w:rsidR="008E0FDC"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EDCBC98" w14:textId="3667C5F3" w:rsidR="00714794" w:rsidRDefault="0076602F" w:rsidP="008E0FDC">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76602F">
        <w:rPr>
          <w:rFonts w:ascii="Browallia New" w:eastAsia="Angsana New" w:hAnsi="Browallia New" w:cs="Browallia New"/>
          <w:color w:val="000000"/>
          <w:sz w:val="28"/>
          <w:szCs w:val="28"/>
          <w:cs/>
        </w:rPr>
        <w:t xml:space="preserve">ในที่ประชุมสามัญผู้ถือหุ้นประจำปี </w:t>
      </w:r>
      <w:r w:rsidRPr="0076602F">
        <w:rPr>
          <w:rFonts w:ascii="Browallia New" w:eastAsia="Angsana New" w:hAnsi="Browallia New" w:cs="Browallia New"/>
          <w:color w:val="000000"/>
          <w:sz w:val="28"/>
          <w:szCs w:val="28"/>
        </w:rPr>
        <w:t>2565</w:t>
      </w:r>
      <w:r w:rsidRPr="0076602F">
        <w:rPr>
          <w:rFonts w:ascii="Browallia New" w:eastAsia="Angsana New" w:hAnsi="Browallia New" w:cs="Browallia New"/>
          <w:color w:val="000000"/>
          <w:sz w:val="28"/>
          <w:szCs w:val="28"/>
          <w:cs/>
        </w:rPr>
        <w:t xml:space="preserve"> เมื่อวันที่ </w:t>
      </w:r>
      <w:r w:rsidRPr="0076602F">
        <w:rPr>
          <w:rFonts w:ascii="Browallia New" w:eastAsia="Angsana New" w:hAnsi="Browallia New" w:cs="Browallia New"/>
          <w:color w:val="000000"/>
          <w:sz w:val="28"/>
          <w:szCs w:val="28"/>
        </w:rPr>
        <w:t>18</w:t>
      </w:r>
      <w:r w:rsidRPr="0076602F">
        <w:rPr>
          <w:rFonts w:ascii="Browallia New" w:eastAsia="Angsana New" w:hAnsi="Browallia New" w:cs="Browallia New"/>
          <w:color w:val="000000"/>
          <w:sz w:val="28"/>
          <w:szCs w:val="28"/>
          <w:cs/>
        </w:rPr>
        <w:t xml:space="preserve"> เมษายน </w:t>
      </w:r>
      <w:r w:rsidRPr="0076602F">
        <w:rPr>
          <w:rFonts w:ascii="Browallia New" w:eastAsia="Angsana New" w:hAnsi="Browallia New" w:cs="Browallia New"/>
          <w:color w:val="000000"/>
          <w:sz w:val="28"/>
          <w:szCs w:val="28"/>
        </w:rPr>
        <w:t>2565</w:t>
      </w:r>
      <w:r w:rsidRPr="0076602F">
        <w:rPr>
          <w:rFonts w:ascii="Browallia New" w:eastAsia="Angsana New" w:hAnsi="Browallia New" w:cs="Browallia New"/>
          <w:color w:val="000000"/>
          <w:sz w:val="28"/>
          <w:szCs w:val="28"/>
          <w:cs/>
        </w:rPr>
        <w:t xml:space="preserve"> ผู้ถือหุ้นมีมติอนุมัติวงเงินการออกและเสนอขายหุ้นกู้เพิ่มอีกจำนวน </w:t>
      </w:r>
      <w:r w:rsidRPr="0076602F">
        <w:rPr>
          <w:rFonts w:ascii="Browallia New" w:eastAsia="Angsana New" w:hAnsi="Browallia New" w:cs="Browallia New"/>
          <w:color w:val="000000"/>
          <w:sz w:val="28"/>
          <w:szCs w:val="28"/>
        </w:rPr>
        <w:t>10</w:t>
      </w:r>
      <w:r w:rsidRPr="0076602F">
        <w:rPr>
          <w:rFonts w:ascii="Browallia New" w:eastAsia="Angsana New" w:hAnsi="Browallia New" w:cs="Browallia New"/>
          <w:color w:val="000000"/>
          <w:sz w:val="28"/>
          <w:szCs w:val="28"/>
          <w:cs/>
        </w:rPr>
        <w:t>,</w:t>
      </w:r>
      <w:r w:rsidRPr="0076602F">
        <w:rPr>
          <w:rFonts w:ascii="Browallia New" w:eastAsia="Angsana New" w:hAnsi="Browallia New" w:cs="Browallia New"/>
          <w:color w:val="000000"/>
          <w:sz w:val="28"/>
          <w:szCs w:val="28"/>
        </w:rPr>
        <w:t>000</w:t>
      </w:r>
      <w:r w:rsidRPr="0076602F">
        <w:rPr>
          <w:rFonts w:ascii="Browallia New" w:eastAsia="Angsana New" w:hAnsi="Browallia New" w:cs="Browallia New"/>
          <w:color w:val="000000"/>
          <w:sz w:val="28"/>
          <w:szCs w:val="28"/>
          <w:cs/>
        </w:rPr>
        <w:t xml:space="preserve"> ล้าน</w:t>
      </w:r>
      <w:r w:rsidRPr="0076602F">
        <w:rPr>
          <w:rFonts w:ascii="Browallia New" w:hAnsi="Browallia New" w:cs="Browallia New"/>
          <w:color w:val="000000" w:themeColor="text1"/>
          <w:sz w:val="28"/>
          <w:szCs w:val="28"/>
          <w:cs/>
        </w:rPr>
        <w:t>บาท</w:t>
      </w:r>
      <w:r w:rsidRPr="0076602F">
        <w:rPr>
          <w:rFonts w:ascii="Browallia New" w:eastAsia="Angsana New" w:hAnsi="Browallia New" w:cs="Browallia New"/>
          <w:color w:val="000000"/>
          <w:sz w:val="28"/>
          <w:szCs w:val="28"/>
          <w:cs/>
        </w:rPr>
        <w:t xml:space="preserve"> (หรือมูลค่าเทียบเท่าในเงินสกุลอื่น) รวมเป็นวงเงินไม่เกิน </w:t>
      </w:r>
      <w:r w:rsidRPr="0076602F">
        <w:rPr>
          <w:rFonts w:ascii="Browallia New" w:eastAsia="Angsana New" w:hAnsi="Browallia New" w:cs="Browallia New"/>
          <w:color w:val="000000"/>
          <w:sz w:val="28"/>
          <w:szCs w:val="28"/>
        </w:rPr>
        <w:t>30</w:t>
      </w:r>
      <w:r w:rsidRPr="0076602F">
        <w:rPr>
          <w:rFonts w:ascii="Browallia New" w:eastAsia="Angsana New" w:hAnsi="Browallia New" w:cs="Browallia New"/>
          <w:color w:val="000000"/>
          <w:sz w:val="28"/>
          <w:szCs w:val="28"/>
          <w:cs/>
        </w:rPr>
        <w:t>,</w:t>
      </w:r>
      <w:r w:rsidRPr="0076602F">
        <w:rPr>
          <w:rFonts w:ascii="Browallia New" w:eastAsia="Angsana New" w:hAnsi="Browallia New" w:cs="Browallia New"/>
          <w:color w:val="000000"/>
          <w:sz w:val="28"/>
          <w:szCs w:val="28"/>
        </w:rPr>
        <w:t>000</w:t>
      </w:r>
      <w:r w:rsidRPr="0076602F">
        <w:rPr>
          <w:rFonts w:ascii="Browallia New" w:eastAsia="Angsana New" w:hAnsi="Browallia New" w:cs="Browallia New"/>
          <w:color w:val="000000"/>
          <w:sz w:val="28"/>
          <w:szCs w:val="28"/>
          <w:cs/>
        </w:rPr>
        <w:t xml:space="preserve"> ล้านบาท (หรือมูลค่าเทียบเท่าในเงิน</w:t>
      </w:r>
      <w:r w:rsidRPr="0076602F">
        <w:rPr>
          <w:rFonts w:ascii="Browallia New" w:hAnsi="Browallia New" w:cs="Browallia New"/>
          <w:color w:val="000000" w:themeColor="text1"/>
          <w:sz w:val="28"/>
          <w:szCs w:val="28"/>
          <w:cs/>
        </w:rPr>
        <w:t>สกุลอื่น)</w:t>
      </w:r>
    </w:p>
    <w:p w14:paraId="4621D6D7" w14:textId="1B3BCE99" w:rsidR="00596613" w:rsidRDefault="00596613" w:rsidP="008E0FDC">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60718AEA" w14:textId="7EEB09D9" w:rsidR="00596613" w:rsidRPr="00596613" w:rsidRDefault="00596613"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596613">
        <w:rPr>
          <w:rFonts w:ascii="Browallia New" w:hAnsi="Browallia New" w:cs="Browallia New"/>
          <w:color w:val="000000" w:themeColor="text1"/>
          <w:sz w:val="28"/>
          <w:szCs w:val="28"/>
          <w:cs/>
        </w:rPr>
        <w:t>บริษัทออกหุ้นกู้ชนิดระบุชื่อผู้ถือ ไม่</w:t>
      </w:r>
      <w:r w:rsidRPr="00596613">
        <w:rPr>
          <w:rFonts w:ascii="Browallia New" w:eastAsia="Angsana New" w:hAnsi="Browallia New" w:cs="Browallia New"/>
          <w:color w:val="000000"/>
          <w:sz w:val="28"/>
          <w:szCs w:val="28"/>
          <w:cs/>
        </w:rPr>
        <w:t xml:space="preserve">มีหลักประกัน ไม่ด้อยสิทธิ มีผู้แทนผู้ถือหุ้นกู้ มูลค่ารวม </w:t>
      </w:r>
      <w:r w:rsidRPr="00596613">
        <w:rPr>
          <w:rFonts w:ascii="Browallia New" w:eastAsia="Angsana New" w:hAnsi="Browallia New" w:cs="Browallia New"/>
          <w:color w:val="000000"/>
          <w:sz w:val="28"/>
          <w:szCs w:val="28"/>
        </w:rPr>
        <w:t>6,000</w:t>
      </w:r>
      <w:r w:rsidRPr="00596613">
        <w:rPr>
          <w:rFonts w:ascii="Browallia New" w:eastAsia="Angsana New" w:hAnsi="Browallia New" w:cs="Browallia New"/>
          <w:color w:val="000000"/>
          <w:sz w:val="28"/>
          <w:szCs w:val="28"/>
          <w:cs/>
        </w:rPr>
        <w:t xml:space="preserve"> ล้านบาท อายุ </w:t>
      </w:r>
      <w:r w:rsidRPr="00596613">
        <w:rPr>
          <w:rFonts w:ascii="Browallia New" w:eastAsia="Angsana New" w:hAnsi="Browallia New" w:cs="Browallia New"/>
          <w:color w:val="000000"/>
          <w:sz w:val="28"/>
          <w:szCs w:val="28"/>
        </w:rPr>
        <w:t>3</w:t>
      </w:r>
      <w:r w:rsidRPr="00596613">
        <w:rPr>
          <w:rFonts w:ascii="Browallia New" w:eastAsia="Angsana New" w:hAnsi="Browallia New" w:cs="Browallia New"/>
          <w:color w:val="000000"/>
          <w:sz w:val="28"/>
          <w:szCs w:val="28"/>
          <w:cs/>
        </w:rPr>
        <w:t xml:space="preserve"> ปี โดยมีมูลค่าตราไว้ </w:t>
      </w:r>
      <w:r w:rsidRPr="00596613">
        <w:rPr>
          <w:rFonts w:ascii="Browallia New" w:eastAsia="Angsana New" w:hAnsi="Browallia New" w:cs="Browallia New"/>
          <w:color w:val="000000"/>
          <w:sz w:val="28"/>
          <w:szCs w:val="28"/>
        </w:rPr>
        <w:t>1,000</w:t>
      </w:r>
      <w:r w:rsidRPr="00596613">
        <w:rPr>
          <w:rFonts w:ascii="Browallia New" w:eastAsia="Angsana New" w:hAnsi="Browallia New" w:cs="Browallia New"/>
          <w:color w:val="000000"/>
          <w:sz w:val="28"/>
          <w:szCs w:val="28"/>
          <w:cs/>
        </w:rPr>
        <w:t xml:space="preserve"> บาท อัตราดอกเบี้ยร้อยละ </w:t>
      </w:r>
      <w:r w:rsidRPr="00596613">
        <w:rPr>
          <w:rFonts w:ascii="Browallia New" w:eastAsia="Angsana New" w:hAnsi="Browallia New" w:cs="Browallia New"/>
          <w:color w:val="000000"/>
          <w:sz w:val="28"/>
          <w:szCs w:val="28"/>
        </w:rPr>
        <w:t>5</w:t>
      </w:r>
      <w:r w:rsidRPr="00596613">
        <w:rPr>
          <w:rFonts w:ascii="Browallia New" w:eastAsia="Angsana New" w:hAnsi="Browallia New" w:cs="Browallia New"/>
          <w:color w:val="000000"/>
          <w:sz w:val="28"/>
          <w:szCs w:val="28"/>
          <w:cs/>
        </w:rPr>
        <w:t>.</w:t>
      </w:r>
      <w:r w:rsidRPr="00596613">
        <w:rPr>
          <w:rFonts w:ascii="Browallia New" w:eastAsia="Angsana New" w:hAnsi="Browallia New" w:cs="Browallia New"/>
          <w:color w:val="000000"/>
          <w:sz w:val="28"/>
          <w:szCs w:val="28"/>
        </w:rPr>
        <w:t>50</w:t>
      </w:r>
      <w:r w:rsidRPr="00596613">
        <w:rPr>
          <w:rFonts w:ascii="Browallia New" w:eastAsia="Angsana New" w:hAnsi="Browallia New" w:cs="Browallia New"/>
          <w:color w:val="000000"/>
          <w:sz w:val="28"/>
          <w:szCs w:val="28"/>
          <w:cs/>
        </w:rPr>
        <w:t xml:space="preserve"> ต่อปี โดยมีกำหนดจ่ายดอกเบี้ยทุกๆ </w:t>
      </w:r>
      <w:r w:rsidRPr="00596613">
        <w:rPr>
          <w:rFonts w:ascii="Browallia New" w:eastAsia="Angsana New" w:hAnsi="Browallia New" w:cs="Browallia New"/>
          <w:color w:val="000000"/>
          <w:sz w:val="28"/>
          <w:szCs w:val="28"/>
        </w:rPr>
        <w:t>3</w:t>
      </w:r>
      <w:r w:rsidRPr="00596613">
        <w:rPr>
          <w:rFonts w:ascii="Browallia New" w:eastAsia="Angsana New" w:hAnsi="Browallia New" w:cs="Browallia New"/>
          <w:color w:val="000000"/>
          <w:sz w:val="28"/>
          <w:szCs w:val="28"/>
          <w:cs/>
        </w:rPr>
        <w:t xml:space="preserve"> เดือน และจะครบกำหนดไถ่ถอนวันที่ </w:t>
      </w:r>
      <w:r w:rsidRPr="00596613">
        <w:rPr>
          <w:rFonts w:ascii="Browallia New" w:eastAsia="Angsana New" w:hAnsi="Browallia New" w:cs="Browallia New"/>
          <w:color w:val="000000"/>
          <w:sz w:val="28"/>
          <w:szCs w:val="28"/>
        </w:rPr>
        <w:t>29</w:t>
      </w:r>
      <w:r w:rsidRPr="00596613">
        <w:rPr>
          <w:rFonts w:ascii="Browallia New" w:eastAsia="Angsana New" w:hAnsi="Browallia New" w:cs="Browallia New"/>
          <w:color w:val="000000"/>
          <w:sz w:val="28"/>
          <w:szCs w:val="28"/>
          <w:cs/>
        </w:rPr>
        <w:t xml:space="preserve"> เมษายน </w:t>
      </w:r>
      <w:r w:rsidRPr="00596613">
        <w:rPr>
          <w:rFonts w:ascii="Browallia New" w:eastAsia="Angsana New" w:hAnsi="Browallia New" w:cs="Browallia New"/>
          <w:color w:val="000000"/>
          <w:sz w:val="28"/>
          <w:szCs w:val="28"/>
        </w:rPr>
        <w:t>2568</w:t>
      </w:r>
      <w:r w:rsidRPr="00596613">
        <w:rPr>
          <w:rFonts w:ascii="Browallia New" w:eastAsia="Angsana New" w:hAnsi="Browallia New" w:cs="Browallia New"/>
          <w:color w:val="000000"/>
          <w:sz w:val="28"/>
          <w:szCs w:val="28"/>
          <w:cs/>
        </w:rPr>
        <w:t xml:space="preserve"> บริษัทได้ออกจำหน่ายหุ้นกู้และรับชำระเงินจากผู้ถือหุ้นกู้แล้วเมื่อวันที่ </w:t>
      </w:r>
      <w:r w:rsidRPr="00596613">
        <w:rPr>
          <w:rFonts w:ascii="Browallia New" w:eastAsia="Angsana New" w:hAnsi="Browallia New" w:cs="Browallia New"/>
          <w:color w:val="000000"/>
          <w:sz w:val="28"/>
          <w:szCs w:val="28"/>
        </w:rPr>
        <w:t xml:space="preserve">       29</w:t>
      </w:r>
      <w:r w:rsidRPr="00596613">
        <w:rPr>
          <w:rFonts w:ascii="Browallia New" w:eastAsia="Angsana New" w:hAnsi="Browallia New" w:cs="Browallia New"/>
          <w:color w:val="000000"/>
          <w:sz w:val="28"/>
          <w:szCs w:val="28"/>
          <w:cs/>
        </w:rPr>
        <w:t xml:space="preserve"> เมษายน </w:t>
      </w:r>
      <w:r w:rsidRPr="00596613">
        <w:rPr>
          <w:rFonts w:ascii="Browallia New" w:eastAsia="Angsana New" w:hAnsi="Browallia New" w:cs="Browallia New"/>
          <w:color w:val="000000"/>
          <w:sz w:val="28"/>
          <w:szCs w:val="28"/>
        </w:rPr>
        <w:t>2565</w:t>
      </w:r>
      <w:r w:rsidRPr="00596613">
        <w:rPr>
          <w:rFonts w:ascii="Browallia New" w:eastAsia="Angsana New" w:hAnsi="Browallia New" w:cs="Browallia New"/>
          <w:color w:val="000000"/>
          <w:sz w:val="28"/>
          <w:szCs w:val="28"/>
          <w:cs/>
        </w:rPr>
        <w:t xml:space="preserve"> ทั้งนี้ บริษัทนำเงินที่ได้จากการออกหุ้นกู้ครั้งนี้ไปใช้ในการชำระหนี้เดิม</w:t>
      </w:r>
    </w:p>
    <w:p w14:paraId="5789440B" w14:textId="48043183" w:rsidR="00714794" w:rsidRDefault="00714794"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CA9721D" w14:textId="68D77C77" w:rsidR="008E0FDC" w:rsidRPr="00EB3B58" w:rsidRDefault="00FA3AE2"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cs/>
        </w:rPr>
      </w:pPr>
      <w:r w:rsidRPr="00EB3B58">
        <w:rPr>
          <w:rFonts w:ascii="Browallia New" w:hAnsi="Browallia New" w:cs="Browallia New"/>
          <w:color w:val="000000" w:themeColor="text1"/>
          <w:sz w:val="28"/>
          <w:szCs w:val="28"/>
          <w:cs/>
          <w:lang w:val="en-GB"/>
        </w:rPr>
        <w:lastRenderedPageBreak/>
        <w:t>เมื่อ</w:t>
      </w:r>
      <w:bookmarkStart w:id="16" w:name="_Hlk95330478"/>
      <w:r w:rsidRPr="00EB3B58">
        <w:rPr>
          <w:rFonts w:ascii="Browallia New" w:hAnsi="Browallia New" w:cs="Browallia New"/>
          <w:color w:val="000000" w:themeColor="text1"/>
          <w:sz w:val="28"/>
          <w:szCs w:val="28"/>
          <w:cs/>
          <w:lang w:val="en-GB"/>
        </w:rPr>
        <w:t xml:space="preserve">วันที่ </w:t>
      </w:r>
      <w:r w:rsidRPr="00EB3B58">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cs/>
          <w:lang w:val="en-GB"/>
        </w:rPr>
        <w:t xml:space="preserve"> มิถุนายน </w:t>
      </w:r>
      <w:r w:rsidRPr="00EB3B58">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cs/>
          <w:lang w:val="en-GB"/>
        </w:rPr>
        <w:t xml:space="preserve"> </w:t>
      </w:r>
      <w:bookmarkEnd w:id="16"/>
      <w:r w:rsidRPr="00EB3B58">
        <w:rPr>
          <w:rFonts w:ascii="Browallia New" w:hAnsi="Browallia New" w:cs="Browallia New"/>
          <w:color w:val="000000" w:themeColor="text1"/>
          <w:sz w:val="28"/>
          <w:szCs w:val="28"/>
          <w:cs/>
          <w:lang w:val="en-GB"/>
        </w:rPr>
        <w:t xml:space="preserve">บริษัทออกหุ้นกู้ประเภทระบุชื่อผู้ถือ ไม่มีหลักประกัน ไม่ด้อยสิทธิ โดยมีผู้แทนผู้ถือหุ้นกู้ มูลค่ารวม </w:t>
      </w:r>
      <w:r w:rsidRPr="00EB3B58">
        <w:rPr>
          <w:rFonts w:ascii="Browallia New" w:hAnsi="Browallia New" w:cs="Browallia New"/>
          <w:color w:val="000000" w:themeColor="text1"/>
          <w:sz w:val="28"/>
          <w:szCs w:val="28"/>
        </w:rPr>
        <w:t>1</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545</w:t>
      </w:r>
      <w:r w:rsidRPr="00EB3B58">
        <w:rPr>
          <w:rFonts w:ascii="Browallia New" w:hAnsi="Browallia New" w:cs="Browallia New"/>
          <w:color w:val="000000" w:themeColor="text1"/>
          <w:sz w:val="28"/>
          <w:szCs w:val="28"/>
          <w:cs/>
          <w:lang w:val="en-GB"/>
        </w:rPr>
        <w:t xml:space="preserve"> ล้านบาท (มูลค่าตราไว้หน่วยละ </w:t>
      </w:r>
      <w:r w:rsidRPr="00EB3B58">
        <w:rPr>
          <w:rFonts w:ascii="Browallia New" w:hAnsi="Browallia New" w:cs="Browallia New"/>
          <w:color w:val="000000" w:themeColor="text1"/>
          <w:sz w:val="28"/>
          <w:szCs w:val="28"/>
        </w:rPr>
        <w:t>1</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000</w:t>
      </w:r>
      <w:r w:rsidRPr="00EB3B58">
        <w:rPr>
          <w:rFonts w:ascii="Browallia New" w:hAnsi="Browallia New" w:cs="Browallia New"/>
          <w:color w:val="000000" w:themeColor="text1"/>
          <w:sz w:val="28"/>
          <w:szCs w:val="28"/>
          <w:cs/>
          <w:lang w:val="en-GB"/>
        </w:rPr>
        <w:t xml:space="preserve"> บาท) อายุ </w:t>
      </w:r>
      <w:r w:rsidRPr="00EB3B58">
        <w:rPr>
          <w:rFonts w:ascii="Browallia New" w:hAnsi="Browallia New" w:cs="Browallia New"/>
          <w:color w:val="000000" w:themeColor="text1"/>
          <w:sz w:val="28"/>
          <w:szCs w:val="28"/>
        </w:rPr>
        <w:t>2</w:t>
      </w:r>
      <w:r w:rsidRPr="00EB3B58">
        <w:rPr>
          <w:rFonts w:ascii="Browallia New" w:hAnsi="Browallia New" w:cs="Browallia New"/>
          <w:color w:val="000000" w:themeColor="text1"/>
          <w:sz w:val="28"/>
          <w:szCs w:val="28"/>
          <w:cs/>
          <w:lang w:val="en-GB"/>
        </w:rPr>
        <w:t xml:space="preserve"> ปี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วัน และมีอัตราดอกเบี้ยร้อยละ </w:t>
      </w:r>
      <w:r w:rsidRPr="00EB3B58">
        <w:rPr>
          <w:rFonts w:ascii="Browallia New" w:hAnsi="Browallia New" w:cs="Browallia New"/>
          <w:color w:val="000000" w:themeColor="text1"/>
          <w:sz w:val="28"/>
          <w:szCs w:val="28"/>
        </w:rPr>
        <w:t>5</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10</w:t>
      </w:r>
      <w:r w:rsidRPr="00EB3B58">
        <w:rPr>
          <w:rFonts w:ascii="Browallia New" w:hAnsi="Browallia New" w:cs="Browallia New"/>
          <w:color w:val="000000" w:themeColor="text1"/>
          <w:sz w:val="28"/>
          <w:szCs w:val="28"/>
          <w:cs/>
          <w:lang w:val="en-GB"/>
        </w:rPr>
        <w:t xml:space="preserve"> ต่อปี กำหนดจ่ายดอกเบี้ยทุกๆ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เดือน ซึ่งจะครบกำหนดไถ่ถอนวันที่ </w:t>
      </w:r>
      <w:r w:rsidRPr="00EB3B58">
        <w:rPr>
          <w:rFonts w:ascii="Browallia New" w:hAnsi="Browallia New" w:cs="Browallia New"/>
          <w:color w:val="000000" w:themeColor="text1"/>
          <w:sz w:val="28"/>
          <w:szCs w:val="28"/>
        </w:rPr>
        <w:t>7</w:t>
      </w:r>
      <w:r w:rsidRPr="00EB3B58">
        <w:rPr>
          <w:rFonts w:ascii="Browallia New" w:hAnsi="Browallia New" w:cs="Browallia New"/>
          <w:color w:val="000000" w:themeColor="text1"/>
          <w:sz w:val="28"/>
          <w:szCs w:val="28"/>
          <w:cs/>
          <w:lang w:val="en-GB"/>
        </w:rPr>
        <w:t xml:space="preserve"> มิถุนายน </w:t>
      </w:r>
      <w:r w:rsidRPr="00EB3B58">
        <w:rPr>
          <w:rFonts w:ascii="Browallia New" w:hAnsi="Browallia New" w:cs="Browallia New"/>
          <w:color w:val="000000" w:themeColor="text1"/>
          <w:sz w:val="28"/>
          <w:szCs w:val="28"/>
        </w:rPr>
        <w:t>2566</w:t>
      </w:r>
      <w:r w:rsidRPr="00EB3B58">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r w:rsidR="008E0FDC" w:rsidRPr="00EB3B58">
        <w:rPr>
          <w:rFonts w:ascii="BrowalliaUPC" w:hAnsi="BrowalliaUPC" w:cs="BrowalliaUPC"/>
          <w:color w:val="000000" w:themeColor="text1"/>
          <w:sz w:val="28"/>
          <w:szCs w:val="28"/>
          <w:cs/>
        </w:rPr>
        <w:t xml:space="preserve"> </w:t>
      </w:r>
    </w:p>
    <w:p w14:paraId="4502E29A" w14:textId="77777777" w:rsidR="000F43B0" w:rsidRPr="00EB3B58" w:rsidRDefault="000F43B0" w:rsidP="00D44FC4">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7A19D13B" w14:textId="7ABE5652" w:rsidR="008E0FDC" w:rsidRPr="00EB3B58" w:rsidRDefault="00411E58"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EB3B58">
        <w:rPr>
          <w:rFonts w:ascii="Browallia New" w:hAnsi="Browallia New" w:cs="Browallia New"/>
          <w:color w:val="000000" w:themeColor="text1"/>
          <w:sz w:val="28"/>
          <w:szCs w:val="28"/>
          <w:cs/>
          <w:lang w:val="en-GB"/>
        </w:rPr>
        <w:t xml:space="preserve">เมื่อวันที่ </w:t>
      </w:r>
      <w:r w:rsidRPr="00EB3B58">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cs/>
          <w:lang w:val="en-GB"/>
        </w:rPr>
        <w:t xml:space="preserve"> มิถุนายน </w:t>
      </w:r>
      <w:r w:rsidRPr="00EB3B58">
        <w:rPr>
          <w:rFonts w:ascii="Browallia New" w:hAnsi="Browallia New" w:cs="Browallia New"/>
          <w:color w:val="000000" w:themeColor="text1"/>
          <w:sz w:val="28"/>
          <w:szCs w:val="28"/>
        </w:rPr>
        <w:t>2564</w:t>
      </w:r>
      <w:r w:rsidRPr="00EB3B58">
        <w:rPr>
          <w:rFonts w:ascii="Browallia New" w:hAnsi="Browallia New" w:cs="Browallia New"/>
          <w:color w:val="000000" w:themeColor="text1"/>
          <w:sz w:val="28"/>
          <w:szCs w:val="28"/>
          <w:cs/>
          <w:lang w:val="en-GB"/>
        </w:rPr>
        <w:t xml:space="preserve"> บริษัทออกหุ้นกู้ประเภทระบุชื่อผู้ถือ ไม่มีหลักประกัน ไม่ด้อยสิทธิ โดยมีผู้แทนผู้ถือหุ้นกู้ มูลค่ารวม </w:t>
      </w:r>
      <w:r w:rsidRPr="00EB3B58">
        <w:rPr>
          <w:rFonts w:ascii="Browallia New" w:hAnsi="Browallia New" w:cs="Browallia New"/>
          <w:color w:val="000000" w:themeColor="text1"/>
          <w:sz w:val="28"/>
          <w:szCs w:val="28"/>
        </w:rPr>
        <w:t>2</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455</w:t>
      </w:r>
      <w:r w:rsidRPr="00EB3B58">
        <w:rPr>
          <w:rFonts w:ascii="Browallia New" w:hAnsi="Browallia New" w:cs="Browallia New"/>
          <w:color w:val="000000" w:themeColor="text1"/>
          <w:sz w:val="28"/>
          <w:szCs w:val="28"/>
          <w:cs/>
          <w:lang w:val="en-GB"/>
        </w:rPr>
        <w:t xml:space="preserve"> ล้านบาท (มูลค่าตราไว้หน่วยละ </w:t>
      </w:r>
      <w:r w:rsidRPr="00EB3B58">
        <w:rPr>
          <w:rFonts w:ascii="Browallia New" w:hAnsi="Browallia New" w:cs="Browallia New"/>
          <w:color w:val="000000" w:themeColor="text1"/>
          <w:sz w:val="28"/>
          <w:szCs w:val="28"/>
        </w:rPr>
        <w:t>1</w:t>
      </w:r>
      <w:r w:rsidRPr="00EB3B58">
        <w:rPr>
          <w:rFonts w:ascii="Browallia New" w:hAnsi="Browallia New" w:cs="Browallia New"/>
          <w:color w:val="000000" w:themeColor="text1"/>
          <w:sz w:val="28"/>
          <w:szCs w:val="28"/>
          <w:lang w:val="en-GB"/>
        </w:rPr>
        <w:t>,</w:t>
      </w:r>
      <w:r w:rsidRPr="00EB3B58">
        <w:rPr>
          <w:rFonts w:ascii="Browallia New" w:hAnsi="Browallia New" w:cs="Browallia New"/>
          <w:color w:val="000000" w:themeColor="text1"/>
          <w:sz w:val="28"/>
          <w:szCs w:val="28"/>
        </w:rPr>
        <w:t>000</w:t>
      </w:r>
      <w:r w:rsidRPr="00EB3B58">
        <w:rPr>
          <w:rFonts w:ascii="Browallia New" w:hAnsi="Browallia New" w:cs="Browallia New"/>
          <w:color w:val="000000" w:themeColor="text1"/>
          <w:sz w:val="28"/>
          <w:szCs w:val="28"/>
          <w:cs/>
          <w:lang w:val="en-GB"/>
        </w:rPr>
        <w:t xml:space="preserve"> บาท) อายุ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ปี </w:t>
      </w:r>
      <w:r w:rsidRPr="00EB3B58">
        <w:rPr>
          <w:rFonts w:ascii="Browallia New" w:hAnsi="Browallia New" w:cs="Browallia New"/>
          <w:color w:val="000000" w:themeColor="text1"/>
          <w:sz w:val="28"/>
          <w:szCs w:val="28"/>
        </w:rPr>
        <w:t>6</w:t>
      </w:r>
      <w:r w:rsidRPr="00EB3B58">
        <w:rPr>
          <w:rFonts w:ascii="Browallia New" w:hAnsi="Browallia New" w:cs="Browallia New"/>
          <w:color w:val="000000" w:themeColor="text1"/>
          <w:sz w:val="28"/>
          <w:szCs w:val="28"/>
          <w:cs/>
          <w:lang w:val="en-GB"/>
        </w:rPr>
        <w:t xml:space="preserve"> เดือน และมีอัตราดอกเบี้ยร้อยละ </w:t>
      </w:r>
      <w:r w:rsidRPr="00EB3B58">
        <w:rPr>
          <w:rFonts w:ascii="Browallia New" w:hAnsi="Browallia New" w:cs="Browallia New"/>
          <w:color w:val="000000" w:themeColor="text1"/>
          <w:sz w:val="28"/>
          <w:szCs w:val="28"/>
        </w:rPr>
        <w:t>5</w:t>
      </w:r>
      <w:r w:rsidRPr="00EB3B58">
        <w:rPr>
          <w:rFonts w:ascii="Browallia New" w:hAnsi="Browallia New" w:cs="Browallia New"/>
          <w:color w:val="000000" w:themeColor="text1"/>
          <w:sz w:val="28"/>
          <w:szCs w:val="28"/>
          <w:cs/>
          <w:lang w:val="en-GB"/>
        </w:rPr>
        <w:t>.</w:t>
      </w:r>
      <w:r w:rsidRPr="00EB3B58">
        <w:rPr>
          <w:rFonts w:ascii="Browallia New" w:hAnsi="Browallia New" w:cs="Browallia New"/>
          <w:color w:val="000000" w:themeColor="text1"/>
          <w:sz w:val="28"/>
          <w:szCs w:val="28"/>
        </w:rPr>
        <w:t>80</w:t>
      </w:r>
      <w:r w:rsidRPr="00EB3B58">
        <w:rPr>
          <w:rFonts w:ascii="Browallia New" w:hAnsi="Browallia New" w:cs="Browallia New"/>
          <w:color w:val="000000" w:themeColor="text1"/>
          <w:sz w:val="28"/>
          <w:szCs w:val="28"/>
          <w:cs/>
          <w:lang w:val="en-GB"/>
        </w:rPr>
        <w:t xml:space="preserve"> </w:t>
      </w:r>
      <w:r w:rsidRPr="00EB3B58">
        <w:rPr>
          <w:rFonts w:ascii="Browallia New" w:hAnsi="Browallia New" w:cs="Browallia New"/>
          <w:color w:val="000000" w:themeColor="text1"/>
          <w:sz w:val="28"/>
          <w:szCs w:val="28"/>
          <w:lang w:val="en-GB"/>
        </w:rPr>
        <w:t xml:space="preserve">            </w:t>
      </w:r>
      <w:r w:rsidRPr="00EB3B58">
        <w:rPr>
          <w:rFonts w:ascii="Browallia New" w:hAnsi="Browallia New" w:cs="Browallia New"/>
          <w:color w:val="000000" w:themeColor="text1"/>
          <w:sz w:val="28"/>
          <w:szCs w:val="28"/>
          <w:cs/>
          <w:lang w:val="en-GB"/>
        </w:rPr>
        <w:t xml:space="preserve">ต่อปี กำหนดจ่ายดอกเบี้ยทุกๆ </w:t>
      </w:r>
      <w:r w:rsidRPr="00EB3B58">
        <w:rPr>
          <w:rFonts w:ascii="Browallia New" w:hAnsi="Browallia New" w:cs="Browallia New"/>
          <w:color w:val="000000" w:themeColor="text1"/>
          <w:sz w:val="28"/>
          <w:szCs w:val="28"/>
        </w:rPr>
        <w:t>3</w:t>
      </w:r>
      <w:r w:rsidRPr="00EB3B58">
        <w:rPr>
          <w:rFonts w:ascii="Browallia New" w:hAnsi="Browallia New" w:cs="Browallia New"/>
          <w:color w:val="000000" w:themeColor="text1"/>
          <w:sz w:val="28"/>
          <w:szCs w:val="28"/>
          <w:cs/>
          <w:lang w:val="en-GB"/>
        </w:rPr>
        <w:t xml:space="preserve"> เดือน ซึ่งจะครบกำหนดไถ่ถอนวันที่ </w:t>
      </w:r>
      <w:r w:rsidRPr="00EB3B58">
        <w:rPr>
          <w:rFonts w:ascii="Browallia New" w:hAnsi="Browallia New" w:cs="Browallia New"/>
          <w:color w:val="000000" w:themeColor="text1"/>
          <w:sz w:val="28"/>
          <w:szCs w:val="28"/>
        </w:rPr>
        <w:t>4</w:t>
      </w:r>
      <w:r w:rsidRPr="00EB3B58">
        <w:rPr>
          <w:rFonts w:ascii="Browallia New" w:hAnsi="Browallia New" w:cs="Browallia New"/>
          <w:color w:val="000000" w:themeColor="text1"/>
          <w:sz w:val="28"/>
          <w:szCs w:val="28"/>
          <w:cs/>
          <w:lang w:val="en-GB"/>
        </w:rPr>
        <w:t xml:space="preserve"> ธันวาคม </w:t>
      </w:r>
      <w:r w:rsidRPr="00EB3B58">
        <w:rPr>
          <w:rFonts w:ascii="Browallia New" w:hAnsi="Browallia New" w:cs="Browallia New"/>
          <w:color w:val="000000" w:themeColor="text1"/>
          <w:sz w:val="28"/>
          <w:szCs w:val="28"/>
        </w:rPr>
        <w:t>2567</w:t>
      </w:r>
      <w:r w:rsidRPr="00EB3B58">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r w:rsidR="008E0FDC" w:rsidRPr="00EB3B58">
        <w:rPr>
          <w:rFonts w:ascii="BrowalliaUPC" w:hAnsi="BrowalliaUPC" w:cs="BrowalliaUPC"/>
          <w:color w:val="000000" w:themeColor="text1"/>
          <w:sz w:val="28"/>
          <w:szCs w:val="28"/>
          <w:cs/>
        </w:rPr>
        <w:t xml:space="preserve"> </w:t>
      </w:r>
    </w:p>
    <w:p w14:paraId="604A7FD3" w14:textId="77777777" w:rsidR="00A75F67" w:rsidRPr="00EB3B58" w:rsidRDefault="00A75F67"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0C2617D3" w14:textId="050448A3" w:rsidR="008E0FDC" w:rsidRPr="00EB3B58"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EB3B58">
        <w:rPr>
          <w:rFonts w:ascii="BrowalliaUPC" w:hAnsi="BrowalliaUPC" w:cs="BrowalliaUPC"/>
          <w:color w:val="000000" w:themeColor="text1"/>
          <w:sz w:val="28"/>
          <w:szCs w:val="28"/>
          <w:cs/>
        </w:rPr>
        <w:t xml:space="preserve">หุ้นกู้ดังกล่าวมีข้อจำกัดต่างๆ เป็นการทั่วไป ซึ่งรวมถึงการดำรงอัตราส่วนทางการเงิน ข้อจำกัดในการลดทุน </w:t>
      </w:r>
      <w:r w:rsidR="00D13718">
        <w:rPr>
          <w:rFonts w:ascii="BrowalliaUPC" w:hAnsi="BrowalliaUPC" w:cs="BrowalliaUPC"/>
          <w:color w:val="000000" w:themeColor="text1"/>
          <w:sz w:val="28"/>
          <w:szCs w:val="28"/>
        </w:rPr>
        <w:t xml:space="preserve">                   </w:t>
      </w:r>
      <w:r w:rsidRPr="00EB3B58">
        <w:rPr>
          <w:rFonts w:ascii="BrowalliaUPC" w:hAnsi="BrowalliaUPC" w:cs="BrowalliaUPC"/>
          <w:color w:val="000000" w:themeColor="text1"/>
          <w:sz w:val="28"/>
          <w:szCs w:val="28"/>
          <w:cs/>
        </w:rPr>
        <w:t>การควบรวมกิจการ การจ่ายเงินปันผลและการก่อภาระหนี้สินของบริษัท</w:t>
      </w:r>
    </w:p>
    <w:p w14:paraId="5FEF932A" w14:textId="77777777" w:rsidR="008214AA" w:rsidRPr="00EB3B58"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070ACCBF" w14:textId="340B9846" w:rsidR="00D619AC" w:rsidRPr="00385854" w:rsidRDefault="00621DB1" w:rsidP="007016A8">
      <w:pPr>
        <w:numPr>
          <w:ilvl w:val="0"/>
          <w:numId w:val="1"/>
        </w:numPr>
        <w:ind w:left="426" w:right="-45" w:hanging="426"/>
        <w:jc w:val="both"/>
        <w:rPr>
          <w:rFonts w:ascii="BrowalliaUPC" w:hAnsi="BrowalliaUPC" w:cs="BrowalliaUPC"/>
          <w:b/>
          <w:bCs/>
          <w:sz w:val="28"/>
          <w:szCs w:val="28"/>
        </w:rPr>
      </w:pPr>
      <w:r w:rsidRPr="00385854">
        <w:rPr>
          <w:rFonts w:ascii="BrowalliaUPC" w:hAnsi="BrowalliaUPC" w:cs="BrowalliaUPC"/>
          <w:b/>
          <w:bCs/>
          <w:sz w:val="28"/>
          <w:szCs w:val="28"/>
          <w:cs/>
        </w:rPr>
        <w:t>หนี้สินที่ต้องจ่ายตามสิทธิประทานบัตร</w:t>
      </w:r>
    </w:p>
    <w:p w14:paraId="2E93D984" w14:textId="77777777" w:rsidR="00167C97" w:rsidRPr="00385854" w:rsidRDefault="00167C97" w:rsidP="00167C97">
      <w:pPr>
        <w:ind w:left="426" w:right="-45"/>
        <w:jc w:val="both"/>
        <w:rPr>
          <w:rFonts w:ascii="BrowalliaUPC" w:hAnsi="BrowalliaUPC" w:cs="BrowalliaUPC"/>
          <w:b/>
          <w:bCs/>
          <w:sz w:val="28"/>
          <w:szCs w:val="28"/>
        </w:rPr>
      </w:pPr>
    </w:p>
    <w:p w14:paraId="68036A96" w14:textId="77777777" w:rsidR="00D85070" w:rsidRPr="00385854" w:rsidRDefault="00D85070" w:rsidP="00D85070">
      <w:pPr>
        <w:pStyle w:val="ListParagraph"/>
        <w:ind w:left="423"/>
        <w:jc w:val="thaiDistribute"/>
        <w:rPr>
          <w:rFonts w:ascii="Browallia New" w:hAnsi="Browallia New" w:cs="Browallia New"/>
          <w:color w:val="000000" w:themeColor="text1"/>
          <w:sz w:val="28"/>
        </w:rPr>
      </w:pPr>
      <w:r w:rsidRPr="00385854">
        <w:rPr>
          <w:rFonts w:ascii="Browallia New" w:hAnsi="Browallia New" w:cs="Browallia New"/>
          <w:color w:val="000000" w:themeColor="text1"/>
          <w:sz w:val="28"/>
          <w:cs/>
        </w:rPr>
        <w:t>ประมาณการหนี้สินนี้เป็นภาระผูกพันของบริษัทเกี่ยวกับเงินค่าทดแทนที่ต้องจ่ายให้ผู้มีกรรมสิทธิ์หรือมีสิทธิครอบครองในที่ดินสำหรับโครงการเหมืองแร่โป</w:t>
      </w:r>
      <w:proofErr w:type="spellStart"/>
      <w:r w:rsidRPr="00385854">
        <w:rPr>
          <w:rFonts w:ascii="Browallia New" w:hAnsi="Browallia New" w:cs="Browallia New"/>
          <w:color w:val="000000" w:themeColor="text1"/>
          <w:sz w:val="28"/>
          <w:cs/>
        </w:rPr>
        <w:t>แตช</w:t>
      </w:r>
      <w:proofErr w:type="spellEnd"/>
      <w:r w:rsidRPr="00385854">
        <w:rPr>
          <w:rFonts w:ascii="Browallia New" w:hAnsi="Browallia New" w:cs="Browallia New"/>
          <w:color w:val="000000" w:themeColor="text1"/>
          <w:sz w:val="28"/>
          <w:cs/>
        </w:rPr>
        <w:t xml:space="preserve"> ตามหมายเหตุประกอบงบการเงินรวมข้อ </w:t>
      </w:r>
      <w:r w:rsidRPr="00385854">
        <w:rPr>
          <w:rFonts w:ascii="Browallia New" w:hAnsi="Browallia New" w:cs="Browallia New"/>
          <w:color w:val="000000" w:themeColor="text1"/>
          <w:sz w:val="28"/>
        </w:rPr>
        <w:t>25</w:t>
      </w:r>
    </w:p>
    <w:p w14:paraId="661CEE02" w14:textId="77777777" w:rsidR="00D85070" w:rsidRPr="00385854" w:rsidRDefault="00D85070" w:rsidP="00D85070">
      <w:pPr>
        <w:pStyle w:val="ListParagraph"/>
        <w:ind w:left="423"/>
        <w:jc w:val="thaiDistribute"/>
        <w:rPr>
          <w:rFonts w:ascii="Browallia New" w:hAnsi="Browallia New" w:cs="Browallia New"/>
          <w:color w:val="000000" w:themeColor="text1"/>
          <w:sz w:val="28"/>
        </w:rPr>
      </w:pPr>
    </w:p>
    <w:p w14:paraId="7EE3A3AE" w14:textId="33E34519" w:rsidR="00D85070" w:rsidRPr="00385854" w:rsidRDefault="00D85070" w:rsidP="00D85070">
      <w:pPr>
        <w:pStyle w:val="ListParagraph"/>
        <w:ind w:left="423"/>
        <w:jc w:val="thaiDistribute"/>
        <w:rPr>
          <w:rFonts w:ascii="Browallia New" w:hAnsi="Browallia New" w:cs="Browallia New"/>
          <w:color w:val="000000" w:themeColor="text1"/>
          <w:sz w:val="28"/>
          <w:cs/>
        </w:rPr>
      </w:pPr>
      <w:r w:rsidRPr="00385854">
        <w:rPr>
          <w:rFonts w:ascii="Browallia New" w:hAnsi="Browallia New" w:cs="Browallia New"/>
          <w:color w:val="000000" w:themeColor="text1"/>
          <w:sz w:val="28"/>
          <w:cs/>
        </w:rPr>
        <w:t xml:space="preserve">รายการเคลื่อนไหวของประมาณการหนี้สินที่ต้องจ่ายตามสิทธิประทานบัตรในระหว่างปีสิ้นสุดวันที่ </w:t>
      </w:r>
      <w:r w:rsidRPr="00385854">
        <w:rPr>
          <w:rFonts w:ascii="Browallia New" w:hAnsi="Browallia New" w:cs="Browallia New"/>
          <w:color w:val="000000" w:themeColor="text1"/>
          <w:sz w:val="28"/>
        </w:rPr>
        <w:t>31</w:t>
      </w:r>
      <w:r w:rsidRPr="00385854">
        <w:rPr>
          <w:rFonts w:ascii="Browallia New" w:hAnsi="Browallia New" w:cs="Browallia New"/>
          <w:color w:val="000000" w:themeColor="text1"/>
          <w:sz w:val="28"/>
          <w:cs/>
        </w:rPr>
        <w:t xml:space="preserve"> ธันวาคม </w:t>
      </w:r>
      <w:r w:rsidR="00952242" w:rsidRPr="00952242">
        <w:rPr>
          <w:rFonts w:ascii="Browallia New" w:hAnsi="Browallia New" w:cs="Browallia New"/>
          <w:color w:val="000000" w:themeColor="text1"/>
          <w:sz w:val="28"/>
        </w:rPr>
        <w:t>256</w:t>
      </w:r>
      <w:r w:rsidRPr="00385854">
        <w:rPr>
          <w:rFonts w:ascii="Browallia New" w:hAnsi="Browallia New" w:cs="Browallia New"/>
          <w:color w:val="000000" w:themeColor="text1"/>
          <w:sz w:val="28"/>
        </w:rPr>
        <w:t>5</w:t>
      </w:r>
      <w:r w:rsidRPr="00385854">
        <w:rPr>
          <w:rFonts w:ascii="Browallia New" w:hAnsi="Browallia New" w:cs="Browallia New"/>
          <w:color w:val="000000" w:themeColor="text1"/>
          <w:sz w:val="28"/>
          <w:cs/>
        </w:rPr>
        <w:t xml:space="preserve"> มีดังต่อไปนี้</w:t>
      </w:r>
    </w:p>
    <w:p w14:paraId="2F494D86" w14:textId="77777777" w:rsidR="00D85070" w:rsidRPr="00385854" w:rsidRDefault="00D85070" w:rsidP="00167C97">
      <w:pPr>
        <w:ind w:left="426" w:right="-45"/>
        <w:jc w:val="both"/>
        <w:rPr>
          <w:rFonts w:ascii="BrowalliaUPC" w:hAnsi="BrowalliaUPC" w:cs="BrowalliaUPC"/>
          <w:b/>
          <w:bCs/>
          <w:sz w:val="28"/>
          <w:szCs w:val="28"/>
        </w:rPr>
      </w:pPr>
    </w:p>
    <w:tbl>
      <w:tblPr>
        <w:tblW w:w="4836" w:type="pct"/>
        <w:tblInd w:w="342" w:type="dxa"/>
        <w:tblLook w:val="0000" w:firstRow="0" w:lastRow="0" w:firstColumn="0" w:lastColumn="0" w:noHBand="0" w:noVBand="0"/>
      </w:tblPr>
      <w:tblGrid>
        <w:gridCol w:w="6641"/>
        <w:gridCol w:w="2409"/>
      </w:tblGrid>
      <w:tr w:rsidR="00167C97" w:rsidRPr="00385854" w14:paraId="79668FA4" w14:textId="77777777">
        <w:tc>
          <w:tcPr>
            <w:tcW w:w="3669" w:type="pct"/>
          </w:tcPr>
          <w:p w14:paraId="384B5BDB" w14:textId="77777777" w:rsidR="00167C97" w:rsidRPr="00385854" w:rsidRDefault="00167C97">
            <w:pPr>
              <w:pStyle w:val="ListParagraph"/>
              <w:ind w:left="360"/>
              <w:rPr>
                <w:rFonts w:ascii="Browallia New" w:hAnsi="Browallia New" w:cs="Browallia New"/>
                <w:color w:val="000000" w:themeColor="text1"/>
                <w:sz w:val="28"/>
                <w:lang w:val="en-GB"/>
              </w:rPr>
            </w:pPr>
          </w:p>
        </w:tc>
        <w:tc>
          <w:tcPr>
            <w:tcW w:w="1331" w:type="pct"/>
          </w:tcPr>
          <w:p w14:paraId="3E0FA62B" w14:textId="77777777" w:rsidR="00167C97" w:rsidRPr="00385854" w:rsidRDefault="00167C97">
            <w:pPr>
              <w:ind w:left="26" w:right="33"/>
              <w:jc w:val="right"/>
              <w:rPr>
                <w:rFonts w:ascii="Browallia New" w:hAnsi="Browallia New" w:cs="Browallia New"/>
                <w:color w:val="000000" w:themeColor="text1"/>
                <w:sz w:val="28"/>
                <w:szCs w:val="28"/>
                <w:cs/>
              </w:rPr>
            </w:pPr>
            <w:r w:rsidRPr="00385854">
              <w:rPr>
                <w:rFonts w:ascii="Browallia New" w:hAnsi="Browallia New" w:cs="Browallia New"/>
                <w:color w:val="000000" w:themeColor="text1"/>
                <w:sz w:val="28"/>
                <w:szCs w:val="28"/>
                <w:cs/>
              </w:rPr>
              <w:t>(หน่วย</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rPr>
              <w:t>:</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rPr>
              <w:t>พันบาท)</w:t>
            </w:r>
          </w:p>
        </w:tc>
      </w:tr>
      <w:tr w:rsidR="00167C97" w:rsidRPr="00385854" w14:paraId="314A404A" w14:textId="77777777">
        <w:tc>
          <w:tcPr>
            <w:tcW w:w="3669" w:type="pct"/>
          </w:tcPr>
          <w:p w14:paraId="6EA1867A" w14:textId="77777777" w:rsidR="00167C97" w:rsidRPr="00385854" w:rsidRDefault="00167C97">
            <w:pPr>
              <w:rPr>
                <w:rFonts w:ascii="Browallia New" w:hAnsi="Browallia New" w:cs="Browallia New"/>
                <w:color w:val="000000" w:themeColor="text1"/>
                <w:sz w:val="28"/>
                <w:szCs w:val="28"/>
              </w:rPr>
            </w:pPr>
          </w:p>
        </w:tc>
        <w:tc>
          <w:tcPr>
            <w:tcW w:w="1331" w:type="pct"/>
          </w:tcPr>
          <w:p w14:paraId="45B0F8EC" w14:textId="77777777" w:rsidR="00167C97" w:rsidRPr="00385854" w:rsidRDefault="00167C97">
            <w:pPr>
              <w:pBdr>
                <w:bottom w:val="single" w:sz="4" w:space="1" w:color="auto"/>
              </w:pBdr>
              <w:jc w:val="center"/>
              <w:rPr>
                <w:rFonts w:ascii="Browallia New" w:hAnsi="Browallia New" w:cs="Browallia New"/>
                <w:color w:val="000000" w:themeColor="text1"/>
                <w:sz w:val="28"/>
                <w:szCs w:val="28"/>
              </w:rPr>
            </w:pPr>
            <w:r w:rsidRPr="00385854">
              <w:rPr>
                <w:rFonts w:ascii="Browallia New" w:hAnsi="Browallia New" w:cs="Browallia New"/>
                <w:color w:val="000000" w:themeColor="text1"/>
                <w:sz w:val="28"/>
                <w:szCs w:val="28"/>
                <w:cs/>
              </w:rPr>
              <w:t>งบการเงินรวม</w:t>
            </w:r>
          </w:p>
        </w:tc>
      </w:tr>
      <w:tr w:rsidR="00167C97" w:rsidRPr="00385854" w14:paraId="3424B81C" w14:textId="77777777">
        <w:trPr>
          <w:trHeight w:hRule="exact" w:val="374"/>
        </w:trPr>
        <w:tc>
          <w:tcPr>
            <w:tcW w:w="3669" w:type="pct"/>
          </w:tcPr>
          <w:p w14:paraId="08912676" w14:textId="77777777" w:rsidR="00167C97" w:rsidRPr="00385854" w:rsidRDefault="00167C97">
            <w:pPr>
              <w:rPr>
                <w:rFonts w:ascii="Browallia New" w:hAnsi="Browallia New" w:cs="Browallia New"/>
                <w:color w:val="000000" w:themeColor="text1"/>
                <w:sz w:val="28"/>
                <w:szCs w:val="28"/>
                <w:cs/>
              </w:rPr>
            </w:pPr>
          </w:p>
        </w:tc>
        <w:tc>
          <w:tcPr>
            <w:tcW w:w="1331" w:type="pct"/>
          </w:tcPr>
          <w:p w14:paraId="437D2C99" w14:textId="77777777" w:rsidR="00167C97" w:rsidRPr="00385854" w:rsidRDefault="00167C97">
            <w:pPr>
              <w:jc w:val="right"/>
              <w:rPr>
                <w:rFonts w:ascii="Browallia New" w:hAnsi="Browallia New" w:cs="Browallia New"/>
                <w:color w:val="000000" w:themeColor="text1"/>
                <w:sz w:val="28"/>
                <w:szCs w:val="28"/>
              </w:rPr>
            </w:pPr>
          </w:p>
        </w:tc>
      </w:tr>
      <w:tr w:rsidR="00167C97" w:rsidRPr="00385854" w14:paraId="43921E3E" w14:textId="77777777">
        <w:tc>
          <w:tcPr>
            <w:tcW w:w="3669" w:type="pct"/>
          </w:tcPr>
          <w:p w14:paraId="7FB7CB6E" w14:textId="77777777" w:rsidR="00167C97" w:rsidRPr="00385854" w:rsidRDefault="00167C97">
            <w:pPr>
              <w:rPr>
                <w:rFonts w:ascii="Browallia New" w:hAnsi="Browallia New" w:cs="Browallia New"/>
                <w:color w:val="000000" w:themeColor="text1"/>
                <w:sz w:val="28"/>
                <w:szCs w:val="28"/>
                <w:cs/>
              </w:rPr>
            </w:pPr>
            <w:r w:rsidRPr="00385854">
              <w:rPr>
                <w:rFonts w:ascii="Browallia New" w:hAnsi="Browallia New" w:cs="Browallia New"/>
                <w:color w:val="000000" w:themeColor="text1"/>
                <w:sz w:val="28"/>
                <w:szCs w:val="28"/>
                <w:cs/>
              </w:rPr>
              <w:t>ยอด</w:t>
            </w:r>
            <w:r w:rsidRPr="00385854">
              <w:rPr>
                <w:rFonts w:ascii="Browallia New" w:hAnsi="Browallia New" w:cs="Browallia New"/>
                <w:color w:val="000000" w:themeColor="text1"/>
                <w:sz w:val="28"/>
                <w:szCs w:val="28"/>
                <w:cs/>
                <w:lang w:val="en-GB"/>
              </w:rPr>
              <w:t>คงเหลือ</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lang w:val="en-GB"/>
              </w:rPr>
              <w:t>ณ</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lang w:val="en-GB"/>
              </w:rPr>
              <w:t>วันที่</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lang w:val="en-GB"/>
              </w:rPr>
              <w:t>1</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lang w:val="en-GB"/>
              </w:rPr>
              <w:t>มกราคม</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lang w:val="en-GB"/>
              </w:rPr>
              <w:t>256</w:t>
            </w:r>
            <w:r w:rsidRPr="00385854">
              <w:rPr>
                <w:rFonts w:ascii="Browallia New" w:hAnsi="Browallia New" w:cs="Browallia New"/>
                <w:color w:val="000000" w:themeColor="text1"/>
                <w:sz w:val="28"/>
                <w:szCs w:val="28"/>
              </w:rPr>
              <w:t>5</w:t>
            </w:r>
          </w:p>
        </w:tc>
        <w:tc>
          <w:tcPr>
            <w:tcW w:w="1331" w:type="pct"/>
          </w:tcPr>
          <w:p w14:paraId="4904432E" w14:textId="77777777" w:rsidR="00167C97" w:rsidRPr="00385854" w:rsidRDefault="00167C97">
            <w:pPr>
              <w:jc w:val="right"/>
              <w:rPr>
                <w:rFonts w:ascii="Browallia New" w:hAnsi="Browallia New" w:cs="Browallia New"/>
                <w:color w:val="000000" w:themeColor="text1"/>
                <w:sz w:val="28"/>
                <w:szCs w:val="28"/>
              </w:rPr>
            </w:pPr>
            <w:r w:rsidRPr="00385854">
              <w:rPr>
                <w:rFonts w:ascii="Browallia New" w:hAnsi="Browallia New" w:cs="Browallia New"/>
                <w:color w:val="000000" w:themeColor="text1"/>
                <w:sz w:val="28"/>
                <w:szCs w:val="28"/>
              </w:rPr>
              <w:t>-</w:t>
            </w:r>
          </w:p>
        </w:tc>
      </w:tr>
      <w:tr w:rsidR="00EB22A7" w:rsidRPr="00385854" w14:paraId="6E5CAC42" w14:textId="77777777">
        <w:tc>
          <w:tcPr>
            <w:tcW w:w="3669" w:type="pct"/>
          </w:tcPr>
          <w:p w14:paraId="5162D1A9" w14:textId="23467634" w:rsidR="00EB22A7" w:rsidRPr="00385854" w:rsidRDefault="00EB22A7" w:rsidP="00EB22A7">
            <w:pPr>
              <w:rPr>
                <w:rFonts w:ascii="Browallia New" w:hAnsi="Browallia New" w:cs="Browallia New"/>
                <w:color w:val="000000" w:themeColor="text1"/>
                <w:sz w:val="28"/>
                <w:szCs w:val="28"/>
                <w:cs/>
              </w:rPr>
            </w:pPr>
            <w:r w:rsidRPr="00385854">
              <w:rPr>
                <w:rFonts w:ascii="Browallia New" w:hAnsi="Browallia New" w:cs="Browallia New" w:hint="cs"/>
                <w:color w:val="000000" w:themeColor="text1"/>
                <w:sz w:val="28"/>
                <w:szCs w:val="28"/>
                <w:cs/>
              </w:rPr>
              <w:t>เพิ่มขึ้น</w:t>
            </w:r>
          </w:p>
        </w:tc>
        <w:tc>
          <w:tcPr>
            <w:tcW w:w="1331" w:type="pct"/>
          </w:tcPr>
          <w:p w14:paraId="57122685" w14:textId="613178B0" w:rsidR="00EB22A7" w:rsidRPr="00385854" w:rsidRDefault="00EB22A7" w:rsidP="00EB22A7">
            <w:pPr>
              <w:jc w:val="right"/>
              <w:rPr>
                <w:rFonts w:ascii="Browallia New" w:hAnsi="Browallia New" w:cs="Browallia New"/>
                <w:color w:val="000000" w:themeColor="text1"/>
                <w:sz w:val="28"/>
                <w:szCs w:val="28"/>
              </w:rPr>
            </w:pPr>
            <w:r w:rsidRPr="00385854">
              <w:rPr>
                <w:rFonts w:ascii="Browallia New" w:hAnsi="Browallia New" w:cs="Browallia New"/>
                <w:color w:val="000000" w:themeColor="text1"/>
                <w:sz w:val="28"/>
                <w:szCs w:val="28"/>
              </w:rPr>
              <w:t>1,115,690</w:t>
            </w:r>
          </w:p>
        </w:tc>
      </w:tr>
      <w:tr w:rsidR="00EB22A7" w:rsidRPr="00385854" w14:paraId="26A926E0" w14:textId="77777777">
        <w:tc>
          <w:tcPr>
            <w:tcW w:w="3669" w:type="pct"/>
          </w:tcPr>
          <w:p w14:paraId="579F04E4" w14:textId="12FC9092" w:rsidR="00EB22A7" w:rsidRPr="00385854" w:rsidRDefault="00EB22A7" w:rsidP="00EB22A7">
            <w:pPr>
              <w:rPr>
                <w:rFonts w:ascii="Browallia New" w:hAnsi="Browallia New" w:cs="Browallia New"/>
                <w:color w:val="000000" w:themeColor="text1"/>
                <w:sz w:val="28"/>
                <w:szCs w:val="28"/>
                <w:cs/>
              </w:rPr>
            </w:pPr>
            <w:r>
              <w:rPr>
                <w:rFonts w:ascii="Browallia New" w:hAnsi="Browallia New" w:cs="Browallia New" w:hint="cs"/>
                <w:color w:val="000000" w:themeColor="text1"/>
                <w:sz w:val="28"/>
                <w:szCs w:val="28"/>
                <w:cs/>
              </w:rPr>
              <w:t>จ่ายไปในระหว่างปี</w:t>
            </w:r>
          </w:p>
        </w:tc>
        <w:tc>
          <w:tcPr>
            <w:tcW w:w="1331" w:type="pct"/>
          </w:tcPr>
          <w:p w14:paraId="0A8B8CE7" w14:textId="00E0E336" w:rsidR="00EB22A7" w:rsidRPr="00385854" w:rsidRDefault="00EB22A7" w:rsidP="00EB22A7">
            <w:pPr>
              <w:pBdr>
                <w:bottom w:val="single" w:sz="4" w:space="1" w:color="auto"/>
              </w:pBdr>
              <w:jc w:val="right"/>
              <w:rPr>
                <w:rFonts w:ascii="Browallia New" w:hAnsi="Browallia New" w:cs="Browallia New"/>
                <w:color w:val="000000" w:themeColor="text1"/>
                <w:sz w:val="28"/>
                <w:szCs w:val="28"/>
                <w:cs/>
              </w:rPr>
            </w:pPr>
            <w:r>
              <w:rPr>
                <w:rFonts w:ascii="Browallia New" w:hAnsi="Browallia New" w:cs="Browallia New"/>
                <w:color w:val="000000" w:themeColor="text1"/>
                <w:sz w:val="28"/>
                <w:szCs w:val="28"/>
              </w:rPr>
              <w:t>(400)</w:t>
            </w:r>
          </w:p>
        </w:tc>
      </w:tr>
      <w:tr w:rsidR="00EB22A7" w:rsidRPr="00385854" w14:paraId="4A41C4EF" w14:textId="77777777">
        <w:trPr>
          <w:trHeight w:val="80"/>
        </w:trPr>
        <w:tc>
          <w:tcPr>
            <w:tcW w:w="3669" w:type="pct"/>
          </w:tcPr>
          <w:p w14:paraId="4245389D" w14:textId="4968862B" w:rsidR="00EB22A7" w:rsidRPr="00385854" w:rsidRDefault="00EB22A7" w:rsidP="00EB22A7">
            <w:pPr>
              <w:rPr>
                <w:rFonts w:ascii="Browallia New" w:hAnsi="Browallia New" w:cs="Browallia New"/>
                <w:color w:val="000000" w:themeColor="text1"/>
                <w:sz w:val="28"/>
                <w:szCs w:val="28"/>
                <w:cs/>
                <w:lang w:val="en-GB"/>
              </w:rPr>
            </w:pPr>
            <w:r w:rsidRPr="00385854">
              <w:rPr>
                <w:rFonts w:ascii="Browallia New" w:hAnsi="Browallia New" w:cs="Browallia New"/>
                <w:color w:val="000000" w:themeColor="text1"/>
                <w:sz w:val="28"/>
                <w:szCs w:val="28"/>
                <w:cs/>
              </w:rPr>
              <w:t>ยอด</w:t>
            </w:r>
            <w:r w:rsidRPr="00385854">
              <w:rPr>
                <w:rFonts w:ascii="Browallia New" w:hAnsi="Browallia New" w:cs="Browallia New"/>
                <w:color w:val="000000" w:themeColor="text1"/>
                <w:sz w:val="28"/>
                <w:szCs w:val="28"/>
                <w:cs/>
                <w:lang w:val="en-GB"/>
              </w:rPr>
              <w:t>คงเหลือ</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lang w:val="en-GB"/>
              </w:rPr>
              <w:t>ณ</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cs/>
                <w:lang w:val="en-GB"/>
              </w:rPr>
              <w:t>วันที่</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lang w:val="en-GB"/>
              </w:rPr>
              <w:t xml:space="preserve">31 </w:t>
            </w:r>
            <w:r w:rsidRPr="00385854">
              <w:rPr>
                <w:rFonts w:ascii="Browallia New" w:hAnsi="Browallia New" w:cs="Browallia New" w:hint="cs"/>
                <w:color w:val="000000" w:themeColor="text1"/>
                <w:sz w:val="28"/>
                <w:szCs w:val="28"/>
                <w:cs/>
                <w:lang w:val="en-GB"/>
              </w:rPr>
              <w:t>ธันวาคม</w:t>
            </w:r>
            <w:r w:rsidRPr="00385854">
              <w:rPr>
                <w:rFonts w:ascii="Browallia New" w:hAnsi="Browallia New" w:cs="Browallia New"/>
                <w:sz w:val="28"/>
                <w:szCs w:val="28"/>
              </w:rPr>
              <w:t xml:space="preserve"> 2565</w:t>
            </w:r>
          </w:p>
        </w:tc>
        <w:tc>
          <w:tcPr>
            <w:tcW w:w="1331" w:type="pct"/>
          </w:tcPr>
          <w:p w14:paraId="7499C5AF" w14:textId="43B9B85E" w:rsidR="00EB22A7" w:rsidRPr="00385854" w:rsidRDefault="00EB22A7" w:rsidP="00EB22A7">
            <w:pPr>
              <w:jc w:val="right"/>
              <w:rPr>
                <w:rFonts w:ascii="Browallia New" w:hAnsi="Browallia New" w:cs="Browallia New"/>
                <w:color w:val="000000" w:themeColor="text1"/>
                <w:sz w:val="28"/>
                <w:szCs w:val="28"/>
              </w:rPr>
            </w:pPr>
            <w:r w:rsidRPr="00385854">
              <w:rPr>
                <w:rFonts w:ascii="Browallia New" w:hAnsi="Browallia New" w:cs="Browallia New"/>
                <w:color w:val="000000" w:themeColor="text1"/>
                <w:sz w:val="28"/>
                <w:szCs w:val="28"/>
              </w:rPr>
              <w:t>1,115,</w:t>
            </w:r>
            <w:r w:rsidR="00A72C98">
              <w:rPr>
                <w:rFonts w:ascii="Browallia New" w:hAnsi="Browallia New" w:cs="Browallia New"/>
                <w:color w:val="000000" w:themeColor="text1"/>
                <w:sz w:val="28"/>
                <w:szCs w:val="28"/>
              </w:rPr>
              <w:t>2</w:t>
            </w:r>
            <w:r w:rsidRPr="00385854">
              <w:rPr>
                <w:rFonts w:ascii="Browallia New" w:hAnsi="Browallia New" w:cs="Browallia New"/>
                <w:color w:val="000000" w:themeColor="text1"/>
                <w:sz w:val="28"/>
                <w:szCs w:val="28"/>
              </w:rPr>
              <w:t>90</w:t>
            </w:r>
          </w:p>
        </w:tc>
      </w:tr>
      <w:tr w:rsidR="00EB22A7" w:rsidRPr="00385854" w14:paraId="12ECA391" w14:textId="77777777">
        <w:trPr>
          <w:trHeight w:val="80"/>
        </w:trPr>
        <w:tc>
          <w:tcPr>
            <w:tcW w:w="3669" w:type="pct"/>
          </w:tcPr>
          <w:p w14:paraId="582CD020" w14:textId="77777777" w:rsidR="00EB22A7" w:rsidRPr="00385854" w:rsidRDefault="00EB22A7" w:rsidP="00EB22A7">
            <w:pPr>
              <w:rPr>
                <w:rFonts w:ascii="Browallia New" w:hAnsi="Browallia New" w:cs="Browallia New"/>
                <w:color w:val="000000" w:themeColor="text1"/>
                <w:sz w:val="28"/>
                <w:szCs w:val="28"/>
                <w:cs/>
                <w:lang w:val="en-GB"/>
              </w:rPr>
            </w:pPr>
            <w:r w:rsidRPr="00385854">
              <w:rPr>
                <w:rFonts w:ascii="Browallia New" w:hAnsi="Browallia New" w:cs="Browallia New"/>
                <w:color w:val="000000" w:themeColor="text1"/>
                <w:sz w:val="28"/>
                <w:szCs w:val="28"/>
                <w:cs/>
              </w:rPr>
              <w:t>หัก</w:t>
            </w:r>
            <w:r w:rsidRPr="00385854">
              <w:rPr>
                <w:rFonts w:ascii="Browallia New" w:hAnsi="Browallia New" w:cs="Browallia New"/>
                <w:color w:val="000000" w:themeColor="text1"/>
                <w:sz w:val="28"/>
                <w:szCs w:val="28"/>
              </w:rPr>
              <w:t xml:space="preserve"> </w:t>
            </w:r>
            <w:r w:rsidRPr="00385854">
              <w:rPr>
                <w:rFonts w:ascii="Browallia New" w:hAnsi="Browallia New" w:cs="Browallia New"/>
                <w:color w:val="000000" w:themeColor="text1"/>
                <w:sz w:val="28"/>
                <w:szCs w:val="28"/>
                <w:lang w:val="en-GB"/>
              </w:rPr>
              <w:t xml:space="preserve">: </w:t>
            </w:r>
            <w:r w:rsidRPr="00385854">
              <w:rPr>
                <w:rFonts w:ascii="Browallia New" w:hAnsi="Browallia New" w:cs="Browallia New"/>
                <w:color w:val="000000" w:themeColor="text1"/>
                <w:sz w:val="28"/>
                <w:szCs w:val="28"/>
                <w:cs/>
                <w:lang w:val="en-GB"/>
              </w:rPr>
              <w:t>ส่วนที่ถึงกำหนดชำระภายในหนึ่งปี</w:t>
            </w:r>
          </w:p>
        </w:tc>
        <w:tc>
          <w:tcPr>
            <w:tcW w:w="1331" w:type="pct"/>
          </w:tcPr>
          <w:p w14:paraId="4A394A85" w14:textId="1C0EEE39" w:rsidR="00EB22A7" w:rsidRPr="00385854" w:rsidRDefault="00EB22A7" w:rsidP="00EB22A7">
            <w:pPr>
              <w:pBdr>
                <w:bottom w:val="single" w:sz="4" w:space="1" w:color="auto"/>
              </w:pBdr>
              <w:jc w:val="right"/>
              <w:rPr>
                <w:rFonts w:ascii="Browallia New" w:hAnsi="Browallia New" w:cs="Browallia New"/>
                <w:color w:val="000000" w:themeColor="text1"/>
                <w:sz w:val="28"/>
                <w:szCs w:val="28"/>
              </w:rPr>
            </w:pPr>
            <w:r w:rsidRPr="00385854">
              <w:rPr>
                <w:rFonts w:ascii="Browallia New" w:hAnsi="Browallia New" w:cs="Browallia New"/>
                <w:color w:val="000000" w:themeColor="text1"/>
                <w:sz w:val="28"/>
                <w:szCs w:val="28"/>
              </w:rPr>
              <w:t>(145,</w:t>
            </w:r>
            <w:r>
              <w:rPr>
                <w:rFonts w:ascii="Browallia New" w:hAnsi="Browallia New" w:cs="Browallia New"/>
                <w:color w:val="000000" w:themeColor="text1"/>
                <w:sz w:val="28"/>
                <w:szCs w:val="28"/>
              </w:rPr>
              <w:t>3</w:t>
            </w:r>
            <w:r w:rsidRPr="00385854">
              <w:rPr>
                <w:rFonts w:ascii="Browallia New" w:hAnsi="Browallia New" w:cs="Browallia New"/>
                <w:color w:val="000000" w:themeColor="text1"/>
                <w:sz w:val="28"/>
                <w:szCs w:val="28"/>
              </w:rPr>
              <w:t>92)</w:t>
            </w:r>
          </w:p>
        </w:tc>
      </w:tr>
      <w:tr w:rsidR="00EB22A7" w:rsidRPr="00385854" w14:paraId="16783C8A" w14:textId="77777777">
        <w:trPr>
          <w:trHeight w:val="80"/>
        </w:trPr>
        <w:tc>
          <w:tcPr>
            <w:tcW w:w="3669" w:type="pct"/>
          </w:tcPr>
          <w:p w14:paraId="1B4B9D96" w14:textId="77777777" w:rsidR="00EB22A7" w:rsidRPr="00385854" w:rsidRDefault="00EB22A7" w:rsidP="00EB22A7">
            <w:pPr>
              <w:rPr>
                <w:rFonts w:ascii="Browallia New" w:hAnsi="Browallia New" w:cs="Browallia New"/>
                <w:color w:val="000000" w:themeColor="text1"/>
                <w:sz w:val="28"/>
                <w:szCs w:val="28"/>
                <w:cs/>
              </w:rPr>
            </w:pPr>
            <w:r w:rsidRPr="00385854">
              <w:rPr>
                <w:rFonts w:ascii="Browallia New" w:hAnsi="Browallia New" w:cs="Browallia New"/>
                <w:color w:val="000000" w:themeColor="text1"/>
                <w:sz w:val="28"/>
                <w:szCs w:val="28"/>
                <w:cs/>
              </w:rPr>
              <w:t>สุทธิ</w:t>
            </w:r>
          </w:p>
        </w:tc>
        <w:tc>
          <w:tcPr>
            <w:tcW w:w="1331" w:type="pct"/>
          </w:tcPr>
          <w:p w14:paraId="3EE947E7" w14:textId="77777777" w:rsidR="00EB22A7" w:rsidRPr="00385854" w:rsidRDefault="00EB22A7" w:rsidP="00EB22A7">
            <w:pPr>
              <w:pBdr>
                <w:bottom w:val="single" w:sz="12" w:space="1" w:color="auto"/>
              </w:pBdr>
              <w:jc w:val="right"/>
              <w:rPr>
                <w:rFonts w:ascii="Browallia New" w:hAnsi="Browallia New" w:cs="Browallia New"/>
                <w:color w:val="000000" w:themeColor="text1"/>
                <w:sz w:val="28"/>
                <w:szCs w:val="28"/>
              </w:rPr>
            </w:pPr>
            <w:r w:rsidRPr="00385854">
              <w:rPr>
                <w:rFonts w:ascii="Browallia New" w:hAnsi="Browallia New" w:cs="Browallia New"/>
                <w:color w:val="000000" w:themeColor="text1"/>
                <w:sz w:val="28"/>
                <w:szCs w:val="28"/>
              </w:rPr>
              <w:t>969,898</w:t>
            </w:r>
          </w:p>
        </w:tc>
      </w:tr>
    </w:tbl>
    <w:p w14:paraId="3C2A6E9F" w14:textId="77777777" w:rsidR="00621DB1" w:rsidRDefault="00621DB1" w:rsidP="00621DB1">
      <w:pPr>
        <w:ind w:left="426" w:right="-45"/>
        <w:jc w:val="both"/>
        <w:rPr>
          <w:rFonts w:ascii="BrowalliaUPC" w:hAnsi="BrowalliaUPC" w:cs="BrowalliaUPC"/>
          <w:b/>
          <w:bCs/>
          <w:sz w:val="28"/>
          <w:szCs w:val="28"/>
        </w:rPr>
      </w:pPr>
    </w:p>
    <w:p w14:paraId="137A3109" w14:textId="77777777" w:rsidR="00B82706" w:rsidRDefault="00B82706" w:rsidP="00621DB1">
      <w:pPr>
        <w:ind w:left="426" w:right="-45"/>
        <w:jc w:val="both"/>
        <w:rPr>
          <w:rFonts w:ascii="BrowalliaUPC" w:hAnsi="BrowalliaUPC" w:cs="BrowalliaUPC"/>
          <w:b/>
          <w:bCs/>
          <w:sz w:val="28"/>
          <w:szCs w:val="28"/>
        </w:rPr>
      </w:pPr>
    </w:p>
    <w:p w14:paraId="13E474AD" w14:textId="77777777" w:rsidR="00B82706" w:rsidRDefault="00B82706" w:rsidP="00621DB1">
      <w:pPr>
        <w:ind w:left="426" w:right="-45"/>
        <w:jc w:val="both"/>
        <w:rPr>
          <w:rFonts w:ascii="BrowalliaUPC" w:hAnsi="BrowalliaUPC" w:cs="BrowalliaUPC"/>
          <w:b/>
          <w:bCs/>
          <w:sz w:val="28"/>
          <w:szCs w:val="28"/>
        </w:rPr>
      </w:pPr>
    </w:p>
    <w:p w14:paraId="089F4D6C" w14:textId="77777777" w:rsidR="00B82706" w:rsidRDefault="00B82706" w:rsidP="00621DB1">
      <w:pPr>
        <w:ind w:left="426" w:right="-45"/>
        <w:jc w:val="both"/>
        <w:rPr>
          <w:rFonts w:ascii="BrowalliaUPC" w:hAnsi="BrowalliaUPC" w:cs="BrowalliaUPC"/>
          <w:b/>
          <w:bCs/>
          <w:sz w:val="28"/>
          <w:szCs w:val="28"/>
        </w:rPr>
      </w:pPr>
    </w:p>
    <w:p w14:paraId="12274667" w14:textId="77777777" w:rsidR="00B82706" w:rsidRDefault="00B82706" w:rsidP="00621DB1">
      <w:pPr>
        <w:ind w:left="426" w:right="-45"/>
        <w:jc w:val="both"/>
        <w:rPr>
          <w:rFonts w:ascii="BrowalliaUPC" w:hAnsi="BrowalliaUPC" w:cs="BrowalliaUPC"/>
          <w:b/>
          <w:bCs/>
          <w:sz w:val="28"/>
          <w:szCs w:val="28"/>
        </w:rPr>
      </w:pPr>
    </w:p>
    <w:p w14:paraId="1ECBA6C4" w14:textId="77777777" w:rsidR="00B82706" w:rsidRDefault="00B82706" w:rsidP="00621DB1">
      <w:pPr>
        <w:ind w:left="426" w:right="-45"/>
        <w:jc w:val="both"/>
        <w:rPr>
          <w:rFonts w:ascii="BrowalliaUPC" w:hAnsi="BrowalliaUPC" w:cs="BrowalliaUPC"/>
          <w:b/>
          <w:bCs/>
          <w:sz w:val="28"/>
          <w:szCs w:val="28"/>
        </w:rPr>
      </w:pPr>
    </w:p>
    <w:p w14:paraId="1B9CCD38" w14:textId="77777777" w:rsidR="00B82706" w:rsidRDefault="00B82706" w:rsidP="00621DB1">
      <w:pPr>
        <w:ind w:left="426" w:right="-45"/>
        <w:jc w:val="both"/>
        <w:rPr>
          <w:rFonts w:ascii="BrowalliaUPC" w:hAnsi="BrowalliaUPC" w:cs="BrowalliaUPC"/>
          <w:b/>
          <w:bCs/>
          <w:sz w:val="28"/>
          <w:szCs w:val="28"/>
        </w:rPr>
      </w:pPr>
    </w:p>
    <w:p w14:paraId="799B641A" w14:textId="77777777" w:rsidR="00B82706" w:rsidRDefault="00B82706" w:rsidP="00621DB1">
      <w:pPr>
        <w:ind w:left="426" w:right="-45"/>
        <w:jc w:val="both"/>
        <w:rPr>
          <w:rFonts w:ascii="BrowalliaUPC" w:hAnsi="BrowalliaUPC" w:cs="BrowalliaUPC"/>
          <w:b/>
          <w:bCs/>
          <w:sz w:val="28"/>
          <w:szCs w:val="28"/>
        </w:rPr>
      </w:pPr>
    </w:p>
    <w:p w14:paraId="4128121F" w14:textId="77777777" w:rsidR="00B82706" w:rsidRDefault="00B82706" w:rsidP="00621DB1">
      <w:pPr>
        <w:ind w:left="426" w:right="-45"/>
        <w:jc w:val="both"/>
        <w:rPr>
          <w:rFonts w:ascii="BrowalliaUPC" w:hAnsi="BrowalliaUPC" w:cs="BrowalliaUPC"/>
          <w:b/>
          <w:bCs/>
          <w:sz w:val="28"/>
          <w:szCs w:val="28"/>
        </w:rPr>
      </w:pPr>
    </w:p>
    <w:p w14:paraId="320C3E64" w14:textId="77777777" w:rsidR="00B82706" w:rsidRDefault="00B82706" w:rsidP="00621DB1">
      <w:pPr>
        <w:ind w:left="426" w:right="-45"/>
        <w:jc w:val="both"/>
        <w:rPr>
          <w:rFonts w:ascii="BrowalliaUPC" w:hAnsi="BrowalliaUPC" w:cs="BrowalliaUPC"/>
          <w:b/>
          <w:bCs/>
          <w:sz w:val="28"/>
          <w:szCs w:val="28"/>
        </w:rPr>
      </w:pPr>
    </w:p>
    <w:p w14:paraId="5AB92A7C" w14:textId="032394A9" w:rsidR="008E0FDC" w:rsidRPr="00EB3B58" w:rsidRDefault="008E0FDC" w:rsidP="007016A8">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 xml:space="preserve">หนี้สินภาระผูกพันตามโครงการผลประโยชน์พนักงาน </w:t>
      </w:r>
    </w:p>
    <w:p w14:paraId="0C9FAFB1" w14:textId="77777777" w:rsidR="008E0FDC" w:rsidRPr="00596613" w:rsidRDefault="008E0FDC" w:rsidP="00D44FC4">
      <w:pPr>
        <w:tabs>
          <w:tab w:val="left" w:pos="900"/>
          <w:tab w:val="left" w:pos="2160"/>
          <w:tab w:val="right" w:pos="7200"/>
          <w:tab w:val="right" w:pos="8540"/>
        </w:tabs>
        <w:ind w:left="426" w:right="-3"/>
        <w:jc w:val="thaiDistribute"/>
        <w:rPr>
          <w:rFonts w:ascii="BrowalliaUPC" w:hAnsi="BrowalliaUPC" w:cs="BrowalliaUPC"/>
        </w:rPr>
      </w:pPr>
    </w:p>
    <w:tbl>
      <w:tblPr>
        <w:tblW w:w="9102" w:type="dxa"/>
        <w:tblInd w:w="360" w:type="dxa"/>
        <w:tblLayout w:type="fixed"/>
        <w:tblLook w:val="01E0" w:firstRow="1" w:lastRow="1" w:firstColumn="1" w:lastColumn="1" w:noHBand="0" w:noVBand="0"/>
      </w:tblPr>
      <w:tblGrid>
        <w:gridCol w:w="4491"/>
        <w:gridCol w:w="1152"/>
        <w:gridCol w:w="1152"/>
        <w:gridCol w:w="1152"/>
        <w:gridCol w:w="1155"/>
      </w:tblGrid>
      <w:tr w:rsidR="008E0FDC" w:rsidRPr="00EB3B58" w14:paraId="11D104CB" w14:textId="77777777" w:rsidTr="00D34556">
        <w:trPr>
          <w:tblHeader/>
        </w:trPr>
        <w:tc>
          <w:tcPr>
            <w:tcW w:w="4491" w:type="dxa"/>
          </w:tcPr>
          <w:p w14:paraId="6523C834" w14:textId="77777777" w:rsidR="008E0FDC" w:rsidRPr="00EB3B58" w:rsidRDefault="008E0FDC" w:rsidP="00D34556">
            <w:pPr>
              <w:ind w:left="293" w:right="-72" w:hanging="311"/>
              <w:rPr>
                <w:rFonts w:ascii="BrowalliaUPC" w:hAnsi="BrowalliaUPC" w:cs="BrowalliaUPC"/>
                <w:b/>
                <w:bCs/>
                <w:sz w:val="26"/>
                <w:szCs w:val="26"/>
              </w:rPr>
            </w:pPr>
          </w:p>
        </w:tc>
        <w:tc>
          <w:tcPr>
            <w:tcW w:w="4611" w:type="dxa"/>
            <w:gridSpan w:val="4"/>
          </w:tcPr>
          <w:p w14:paraId="28C467DB" w14:textId="77777777" w:rsidR="008E0FDC" w:rsidRPr="00EB3B58" w:rsidRDefault="008E0FDC" w:rsidP="00D34556">
            <w:pPr>
              <w:jc w:val="right"/>
              <w:rPr>
                <w:rFonts w:ascii="BrowalliaUPC" w:hAnsi="BrowalliaUPC" w:cs="BrowalliaUPC"/>
                <w:sz w:val="26"/>
                <w:szCs w:val="26"/>
                <w:cs/>
                <w:lang w:val="en-GB"/>
              </w:rPr>
            </w:pPr>
            <w:r w:rsidRPr="00EB3B58">
              <w:rPr>
                <w:rFonts w:ascii="BrowalliaUPC" w:hAnsi="BrowalliaUPC" w:cs="BrowalliaUPC"/>
                <w:sz w:val="26"/>
                <w:szCs w:val="26"/>
                <w:cs/>
                <w:lang w:val="en-GB"/>
              </w:rPr>
              <w:t>(หน่วย : พันบาท)</w:t>
            </w:r>
          </w:p>
        </w:tc>
      </w:tr>
      <w:tr w:rsidR="008E0FDC" w:rsidRPr="00EB3B58" w14:paraId="4624EE42" w14:textId="77777777" w:rsidTr="00D34556">
        <w:trPr>
          <w:tblHeader/>
        </w:trPr>
        <w:tc>
          <w:tcPr>
            <w:tcW w:w="4491" w:type="dxa"/>
          </w:tcPr>
          <w:p w14:paraId="1AB1971F" w14:textId="77777777" w:rsidR="008E0FDC" w:rsidRPr="00EB3B58" w:rsidRDefault="008E0FDC" w:rsidP="00D34556">
            <w:pPr>
              <w:ind w:left="293" w:right="-72" w:hanging="311"/>
              <w:rPr>
                <w:rFonts w:ascii="BrowalliaUPC" w:hAnsi="BrowalliaUPC" w:cs="BrowalliaUPC"/>
                <w:b/>
                <w:bCs/>
                <w:sz w:val="26"/>
                <w:szCs w:val="26"/>
                <w:lang w:val="en-GB"/>
              </w:rPr>
            </w:pPr>
          </w:p>
        </w:tc>
        <w:tc>
          <w:tcPr>
            <w:tcW w:w="2304" w:type="dxa"/>
            <w:gridSpan w:val="2"/>
            <w:vAlign w:val="bottom"/>
          </w:tcPr>
          <w:p w14:paraId="29FF3CA8" w14:textId="77777777" w:rsidR="008E0FDC" w:rsidRPr="00EB3B58" w:rsidRDefault="008E0FDC" w:rsidP="00D34556">
            <w:pPr>
              <w:pBdr>
                <w:bottom w:val="single" w:sz="4"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งบการเงินรวม</w:t>
            </w:r>
          </w:p>
        </w:tc>
        <w:tc>
          <w:tcPr>
            <w:tcW w:w="2307" w:type="dxa"/>
            <w:gridSpan w:val="2"/>
            <w:vAlign w:val="bottom"/>
          </w:tcPr>
          <w:p w14:paraId="3FC6BBF1" w14:textId="77777777" w:rsidR="008E0FDC" w:rsidRPr="00EB3B58" w:rsidRDefault="008E0FDC" w:rsidP="00D34556">
            <w:pPr>
              <w:pBdr>
                <w:bottom w:val="single" w:sz="4" w:space="1" w:color="auto"/>
              </w:pBdr>
              <w:jc w:val="center"/>
              <w:rPr>
                <w:rFonts w:ascii="BrowalliaUPC" w:hAnsi="BrowalliaUPC" w:cs="BrowalliaUPC"/>
                <w:sz w:val="26"/>
                <w:szCs w:val="26"/>
                <w:cs/>
              </w:rPr>
            </w:pPr>
            <w:r w:rsidRPr="00EB3B58">
              <w:rPr>
                <w:rFonts w:ascii="BrowalliaUPC" w:hAnsi="BrowalliaUPC" w:cs="BrowalliaUPC"/>
                <w:sz w:val="26"/>
                <w:szCs w:val="26"/>
                <w:cs/>
              </w:rPr>
              <w:t>งบการเงินเฉพาะของบริษัท</w:t>
            </w:r>
          </w:p>
        </w:tc>
      </w:tr>
      <w:tr w:rsidR="00596613" w:rsidRPr="00EB3B58" w14:paraId="5E15983A" w14:textId="77777777" w:rsidTr="00D34556">
        <w:trPr>
          <w:tblHeader/>
        </w:trPr>
        <w:tc>
          <w:tcPr>
            <w:tcW w:w="4491" w:type="dxa"/>
          </w:tcPr>
          <w:p w14:paraId="11D52E6D" w14:textId="77777777" w:rsidR="00596613" w:rsidRPr="00EB3B58" w:rsidRDefault="00596613" w:rsidP="00596613">
            <w:pPr>
              <w:ind w:left="293" w:right="-72" w:hanging="311"/>
              <w:rPr>
                <w:rFonts w:ascii="BrowalliaUPC" w:hAnsi="BrowalliaUPC" w:cs="BrowalliaUPC"/>
                <w:b/>
                <w:bCs/>
                <w:sz w:val="26"/>
                <w:szCs w:val="26"/>
                <w:lang w:val="en-GB"/>
              </w:rPr>
            </w:pPr>
          </w:p>
        </w:tc>
        <w:tc>
          <w:tcPr>
            <w:tcW w:w="1152" w:type="dxa"/>
            <w:vAlign w:val="bottom"/>
          </w:tcPr>
          <w:p w14:paraId="3A62B3E9" w14:textId="0D2BF11C" w:rsidR="00596613" w:rsidRPr="00EB3B58" w:rsidRDefault="00596613" w:rsidP="00596613">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Pr>
                <w:rFonts w:ascii="BrowalliaUPC" w:hAnsi="BrowalliaUPC" w:cs="BrowalliaUPC"/>
                <w:sz w:val="26"/>
                <w:szCs w:val="26"/>
              </w:rPr>
              <w:t>5</w:t>
            </w:r>
          </w:p>
        </w:tc>
        <w:tc>
          <w:tcPr>
            <w:tcW w:w="1152" w:type="dxa"/>
            <w:vAlign w:val="bottom"/>
          </w:tcPr>
          <w:p w14:paraId="779CC0D7" w14:textId="07DF910F" w:rsidR="00596613" w:rsidRPr="00EB3B58" w:rsidRDefault="00596613" w:rsidP="00596613">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w:t>
            </w:r>
            <w:r>
              <w:rPr>
                <w:rFonts w:ascii="BrowalliaUPC" w:hAnsi="BrowalliaUPC" w:cs="BrowalliaUPC"/>
                <w:sz w:val="26"/>
                <w:szCs w:val="26"/>
              </w:rPr>
              <w:t>4</w:t>
            </w:r>
          </w:p>
        </w:tc>
        <w:tc>
          <w:tcPr>
            <w:tcW w:w="1152" w:type="dxa"/>
            <w:vAlign w:val="bottom"/>
          </w:tcPr>
          <w:p w14:paraId="539EF815" w14:textId="6E3C829B" w:rsidR="00596613" w:rsidRPr="00EB3B58" w:rsidRDefault="00596613" w:rsidP="00596613">
            <w:pPr>
              <w:pBdr>
                <w:bottom w:val="single" w:sz="6" w:space="1" w:color="auto"/>
              </w:pBdr>
              <w:tabs>
                <w:tab w:val="left" w:pos="900"/>
              </w:tabs>
              <w:jc w:val="center"/>
              <w:rPr>
                <w:rFonts w:ascii="BrowalliaUPC" w:hAnsi="BrowalliaUPC" w:cs="BrowalliaUPC"/>
                <w:sz w:val="26"/>
                <w:szCs w:val="26"/>
                <w:cs/>
              </w:rPr>
            </w:pPr>
            <w:r w:rsidRPr="00EB3B58">
              <w:rPr>
                <w:rFonts w:ascii="BrowalliaUPC" w:hAnsi="BrowalliaUPC" w:cs="BrowalliaUPC"/>
                <w:sz w:val="26"/>
                <w:szCs w:val="26"/>
              </w:rPr>
              <w:t>256</w:t>
            </w:r>
            <w:r>
              <w:rPr>
                <w:rFonts w:ascii="BrowalliaUPC" w:hAnsi="BrowalliaUPC" w:cs="BrowalliaUPC"/>
                <w:sz w:val="26"/>
                <w:szCs w:val="26"/>
              </w:rPr>
              <w:t>5</w:t>
            </w:r>
          </w:p>
        </w:tc>
        <w:tc>
          <w:tcPr>
            <w:tcW w:w="1155" w:type="dxa"/>
            <w:vAlign w:val="bottom"/>
          </w:tcPr>
          <w:p w14:paraId="14A020C3" w14:textId="0FD4922B" w:rsidR="00596613" w:rsidRPr="00EB3B58" w:rsidRDefault="00596613" w:rsidP="00596613">
            <w:pPr>
              <w:pBdr>
                <w:bottom w:val="single" w:sz="6" w:space="1" w:color="auto"/>
              </w:pBdr>
              <w:jc w:val="center"/>
              <w:rPr>
                <w:rFonts w:ascii="BrowalliaUPC" w:hAnsi="BrowalliaUPC" w:cs="BrowalliaUPC"/>
                <w:sz w:val="26"/>
                <w:szCs w:val="26"/>
              </w:rPr>
            </w:pPr>
            <w:r w:rsidRPr="00EB3B58">
              <w:rPr>
                <w:rFonts w:ascii="BrowalliaUPC" w:hAnsi="BrowalliaUPC" w:cs="BrowalliaUPC"/>
                <w:sz w:val="26"/>
                <w:szCs w:val="26"/>
              </w:rPr>
              <w:t>256</w:t>
            </w:r>
            <w:r>
              <w:rPr>
                <w:rFonts w:ascii="BrowalliaUPC" w:hAnsi="BrowalliaUPC" w:cs="BrowalliaUPC"/>
                <w:sz w:val="26"/>
                <w:szCs w:val="26"/>
              </w:rPr>
              <w:t>4</w:t>
            </w:r>
          </w:p>
        </w:tc>
      </w:tr>
      <w:tr w:rsidR="008E0FDC" w:rsidRPr="00EB3B58" w14:paraId="41E7F036" w14:textId="77777777" w:rsidTr="00D34556">
        <w:tc>
          <w:tcPr>
            <w:tcW w:w="4491" w:type="dxa"/>
          </w:tcPr>
          <w:p w14:paraId="7D7DDC88" w14:textId="77777777" w:rsidR="008E0FDC" w:rsidRPr="00EB3B58" w:rsidRDefault="008E0FDC" w:rsidP="00D34556">
            <w:pPr>
              <w:ind w:left="293" w:right="-72" w:hanging="311"/>
              <w:rPr>
                <w:rFonts w:ascii="BrowalliaUPC" w:hAnsi="BrowalliaUPC" w:cs="BrowalliaUPC"/>
                <w:b/>
                <w:bCs/>
                <w:sz w:val="28"/>
                <w:szCs w:val="28"/>
                <w:cs/>
              </w:rPr>
            </w:pPr>
          </w:p>
        </w:tc>
        <w:tc>
          <w:tcPr>
            <w:tcW w:w="1152" w:type="dxa"/>
          </w:tcPr>
          <w:p w14:paraId="60824A16" w14:textId="77777777" w:rsidR="008E0FDC" w:rsidRPr="00EB3B58" w:rsidRDefault="008E0FDC" w:rsidP="00D34556">
            <w:pPr>
              <w:ind w:left="-18" w:right="-72"/>
              <w:rPr>
                <w:rFonts w:ascii="BrowalliaUPC" w:hAnsi="BrowalliaUPC" w:cs="BrowalliaUPC"/>
                <w:b/>
                <w:bCs/>
                <w:sz w:val="26"/>
                <w:szCs w:val="26"/>
                <w:cs/>
              </w:rPr>
            </w:pPr>
          </w:p>
        </w:tc>
        <w:tc>
          <w:tcPr>
            <w:tcW w:w="1152" w:type="dxa"/>
          </w:tcPr>
          <w:p w14:paraId="0161116D" w14:textId="77777777" w:rsidR="008E0FDC" w:rsidRPr="00EB3B58" w:rsidRDefault="008E0FDC" w:rsidP="00D34556">
            <w:pPr>
              <w:ind w:left="-18" w:right="-72"/>
              <w:rPr>
                <w:rFonts w:ascii="BrowalliaUPC" w:hAnsi="BrowalliaUPC" w:cs="BrowalliaUPC"/>
                <w:b/>
                <w:bCs/>
                <w:sz w:val="26"/>
                <w:szCs w:val="26"/>
                <w:cs/>
              </w:rPr>
            </w:pPr>
          </w:p>
        </w:tc>
        <w:tc>
          <w:tcPr>
            <w:tcW w:w="1152" w:type="dxa"/>
          </w:tcPr>
          <w:p w14:paraId="03E63780" w14:textId="77777777" w:rsidR="008E0FDC" w:rsidRPr="00EB3B58" w:rsidRDefault="008E0FDC" w:rsidP="00D34556">
            <w:pPr>
              <w:pBdr>
                <w:bottom w:val="single" w:sz="4" w:space="1" w:color="FFFFFF"/>
              </w:pBdr>
              <w:jc w:val="center"/>
              <w:rPr>
                <w:rFonts w:ascii="BrowalliaUPC" w:hAnsi="BrowalliaUPC" w:cs="BrowalliaUPC"/>
                <w:sz w:val="26"/>
                <w:szCs w:val="26"/>
              </w:rPr>
            </w:pPr>
          </w:p>
        </w:tc>
        <w:tc>
          <w:tcPr>
            <w:tcW w:w="1155" w:type="dxa"/>
          </w:tcPr>
          <w:p w14:paraId="31EBE61F" w14:textId="77777777" w:rsidR="008E0FDC" w:rsidRPr="00EB3B58" w:rsidRDefault="008E0FDC" w:rsidP="00D34556">
            <w:pPr>
              <w:pBdr>
                <w:bottom w:val="single" w:sz="4" w:space="1" w:color="FFFFFF"/>
              </w:pBdr>
              <w:jc w:val="center"/>
              <w:rPr>
                <w:rFonts w:ascii="BrowalliaUPC" w:hAnsi="BrowalliaUPC" w:cs="BrowalliaUPC"/>
                <w:sz w:val="26"/>
                <w:szCs w:val="26"/>
                <w:cs/>
              </w:rPr>
            </w:pPr>
          </w:p>
        </w:tc>
      </w:tr>
      <w:tr w:rsidR="001E3303" w:rsidRPr="00EB3B58" w14:paraId="3988A7C7" w14:textId="77777777" w:rsidTr="00730BE0">
        <w:tc>
          <w:tcPr>
            <w:tcW w:w="4491" w:type="dxa"/>
          </w:tcPr>
          <w:p w14:paraId="79F723F7" w14:textId="77777777" w:rsidR="001E3303" w:rsidRPr="00EB3B58" w:rsidRDefault="001E3303" w:rsidP="001E3303">
            <w:pPr>
              <w:ind w:left="293" w:right="-72" w:hanging="311"/>
              <w:rPr>
                <w:rFonts w:ascii="BrowalliaUPC" w:hAnsi="BrowalliaUPC" w:cs="BrowalliaUPC"/>
                <w:sz w:val="26"/>
                <w:szCs w:val="26"/>
                <w:cs/>
              </w:rPr>
            </w:pPr>
            <w:r w:rsidRPr="00EB3B58">
              <w:rPr>
                <w:rFonts w:ascii="BrowalliaUPC" w:hAnsi="BrowalliaUPC" w:cs="BrowalliaUPC"/>
                <w:sz w:val="26"/>
                <w:szCs w:val="26"/>
                <w:cs/>
              </w:rPr>
              <w:t xml:space="preserve">มูลค่าปัจจุบันของหนี้สินภาระผูกพัน ณ วันที่ </w:t>
            </w:r>
            <w:r w:rsidRPr="00EB3B58">
              <w:rPr>
                <w:rFonts w:ascii="BrowalliaUPC" w:hAnsi="BrowalliaUPC" w:cs="BrowalliaUPC"/>
                <w:sz w:val="26"/>
                <w:szCs w:val="26"/>
              </w:rPr>
              <w:t>31</w:t>
            </w:r>
            <w:r w:rsidRPr="00EB3B58">
              <w:rPr>
                <w:rFonts w:ascii="BrowalliaUPC" w:hAnsi="BrowalliaUPC" w:cs="BrowalliaUPC"/>
                <w:sz w:val="26"/>
                <w:szCs w:val="26"/>
                <w:cs/>
                <w:lang w:val="en-GB"/>
              </w:rPr>
              <w:t xml:space="preserve"> ธันวาคม</w:t>
            </w:r>
            <w:r w:rsidRPr="00EB3B58">
              <w:rPr>
                <w:rFonts w:ascii="BrowalliaUPC" w:hAnsi="BrowalliaUPC" w:cs="BrowalliaUPC"/>
                <w:sz w:val="26"/>
                <w:szCs w:val="26"/>
                <w:cs/>
              </w:rPr>
              <w:t xml:space="preserve"> </w:t>
            </w:r>
          </w:p>
        </w:tc>
        <w:tc>
          <w:tcPr>
            <w:tcW w:w="1152" w:type="dxa"/>
            <w:vAlign w:val="bottom"/>
          </w:tcPr>
          <w:p w14:paraId="192BA2E2" w14:textId="1D6B6696" w:rsidR="001E3303" w:rsidRPr="00D859A4" w:rsidRDefault="001E3303" w:rsidP="00730BE0">
            <w:pPr>
              <w:pBdr>
                <w:bottom w:val="single" w:sz="4" w:space="1" w:color="FFFFFF"/>
              </w:pBdr>
              <w:jc w:val="right"/>
              <w:rPr>
                <w:rFonts w:ascii="BrowalliaUPC" w:hAnsi="BrowalliaUPC" w:cs="BrowalliaUPC"/>
                <w:sz w:val="26"/>
                <w:szCs w:val="26"/>
              </w:rPr>
            </w:pPr>
            <w:r w:rsidRPr="00D859A4">
              <w:rPr>
                <w:rFonts w:ascii="BrowalliaUPC" w:hAnsi="BrowalliaUPC" w:cs="BrowalliaUPC"/>
                <w:sz w:val="26"/>
                <w:szCs w:val="26"/>
              </w:rPr>
              <w:t>1,856,355</w:t>
            </w:r>
          </w:p>
        </w:tc>
        <w:tc>
          <w:tcPr>
            <w:tcW w:w="1152" w:type="dxa"/>
            <w:vAlign w:val="bottom"/>
          </w:tcPr>
          <w:p w14:paraId="3A147E29" w14:textId="5DD58E19" w:rsidR="001E3303" w:rsidRPr="00D859A4" w:rsidRDefault="001E3303" w:rsidP="00730BE0">
            <w:pPr>
              <w:pBdr>
                <w:bottom w:val="single" w:sz="4" w:space="1" w:color="FFFFFF"/>
              </w:pBdr>
              <w:jc w:val="right"/>
              <w:rPr>
                <w:rFonts w:ascii="BrowalliaUPC" w:hAnsi="BrowalliaUPC" w:cs="BrowalliaUPC"/>
                <w:sz w:val="26"/>
                <w:szCs w:val="26"/>
              </w:rPr>
            </w:pPr>
            <w:r w:rsidRPr="00D859A4">
              <w:rPr>
                <w:rFonts w:ascii="BrowalliaUPC" w:hAnsi="BrowalliaUPC" w:cs="BrowalliaUPC"/>
                <w:sz w:val="26"/>
                <w:szCs w:val="26"/>
              </w:rPr>
              <w:t>1,858,561</w:t>
            </w:r>
          </w:p>
        </w:tc>
        <w:tc>
          <w:tcPr>
            <w:tcW w:w="1152" w:type="dxa"/>
            <w:vAlign w:val="bottom"/>
          </w:tcPr>
          <w:p w14:paraId="3F38BE5D" w14:textId="34D5FBB6" w:rsidR="001E3303" w:rsidRPr="00D859A4" w:rsidRDefault="001E3303" w:rsidP="00730BE0">
            <w:pPr>
              <w:pBdr>
                <w:bottom w:val="single" w:sz="4" w:space="1" w:color="FFFFFF"/>
              </w:pBdr>
              <w:jc w:val="right"/>
              <w:rPr>
                <w:rFonts w:ascii="BrowalliaUPC" w:hAnsi="BrowalliaUPC" w:cs="BrowalliaUPC"/>
                <w:sz w:val="26"/>
                <w:szCs w:val="26"/>
              </w:rPr>
            </w:pPr>
            <w:r w:rsidRPr="00D859A4">
              <w:rPr>
                <w:rFonts w:ascii="BrowalliaUPC" w:hAnsi="BrowalliaUPC" w:cs="BrowalliaUPC"/>
                <w:sz w:val="26"/>
                <w:szCs w:val="26"/>
              </w:rPr>
              <w:t>1,312,591</w:t>
            </w:r>
          </w:p>
        </w:tc>
        <w:tc>
          <w:tcPr>
            <w:tcW w:w="1155" w:type="dxa"/>
            <w:vAlign w:val="bottom"/>
          </w:tcPr>
          <w:p w14:paraId="7EEBDCF5" w14:textId="3C4BB0EE" w:rsidR="001E3303" w:rsidRPr="00D859A4" w:rsidRDefault="001E3303" w:rsidP="00730BE0">
            <w:pPr>
              <w:pBdr>
                <w:bottom w:val="single" w:sz="4" w:space="1" w:color="FFFFFF"/>
              </w:pBdr>
              <w:jc w:val="right"/>
              <w:rPr>
                <w:rFonts w:ascii="BrowalliaUPC" w:hAnsi="BrowalliaUPC" w:cs="BrowalliaUPC"/>
                <w:sz w:val="26"/>
                <w:szCs w:val="26"/>
              </w:rPr>
            </w:pPr>
            <w:r w:rsidRPr="00D859A4">
              <w:rPr>
                <w:rFonts w:ascii="BrowalliaUPC" w:hAnsi="BrowalliaUPC" w:cs="BrowalliaUPC"/>
                <w:sz w:val="26"/>
                <w:szCs w:val="26"/>
              </w:rPr>
              <w:t>1,332,072</w:t>
            </w:r>
          </w:p>
        </w:tc>
      </w:tr>
      <w:tr w:rsidR="001E3303" w:rsidRPr="00EB3B58" w14:paraId="178A1B9B" w14:textId="77777777" w:rsidTr="00730BE0">
        <w:tc>
          <w:tcPr>
            <w:tcW w:w="4491" w:type="dxa"/>
          </w:tcPr>
          <w:p w14:paraId="4A995209" w14:textId="77777777" w:rsidR="001E3303" w:rsidRPr="00EB3B58" w:rsidRDefault="001E3303" w:rsidP="001E3303">
            <w:pPr>
              <w:ind w:left="293" w:right="-72" w:hanging="311"/>
              <w:rPr>
                <w:rFonts w:ascii="BrowalliaUPC" w:hAnsi="BrowalliaUPC" w:cs="BrowalliaUPC"/>
                <w:sz w:val="26"/>
                <w:szCs w:val="26"/>
              </w:rPr>
            </w:pPr>
            <w:r w:rsidRPr="00EB3B58">
              <w:rPr>
                <w:rFonts w:ascii="BrowalliaUPC" w:hAnsi="BrowalliaUPC" w:cs="BrowalliaUPC"/>
                <w:sz w:val="26"/>
                <w:szCs w:val="26"/>
                <w:cs/>
              </w:rPr>
              <w:t xml:space="preserve">มูลค่ายุติธรรมของสินทรัพย์โครงการ ณ วันที่ </w:t>
            </w:r>
            <w:r w:rsidRPr="00EB3B58">
              <w:rPr>
                <w:rFonts w:ascii="BrowalliaUPC" w:hAnsi="BrowalliaUPC" w:cs="BrowalliaUPC"/>
                <w:sz w:val="26"/>
                <w:szCs w:val="26"/>
              </w:rPr>
              <w:t>31</w:t>
            </w:r>
            <w:r w:rsidRPr="00EB3B58">
              <w:rPr>
                <w:rFonts w:ascii="BrowalliaUPC" w:hAnsi="BrowalliaUPC" w:cs="BrowalliaUPC"/>
                <w:sz w:val="26"/>
                <w:szCs w:val="26"/>
                <w:cs/>
                <w:lang w:val="en-GB"/>
              </w:rPr>
              <w:t xml:space="preserve"> ธันวาคม</w:t>
            </w:r>
            <w:r w:rsidRPr="00EB3B58">
              <w:rPr>
                <w:rFonts w:ascii="BrowalliaUPC" w:hAnsi="BrowalliaUPC" w:cs="BrowalliaUPC"/>
                <w:sz w:val="26"/>
                <w:szCs w:val="26"/>
                <w:cs/>
              </w:rPr>
              <w:t xml:space="preserve"> </w:t>
            </w:r>
          </w:p>
        </w:tc>
        <w:tc>
          <w:tcPr>
            <w:tcW w:w="1152" w:type="dxa"/>
            <w:vAlign w:val="bottom"/>
          </w:tcPr>
          <w:p w14:paraId="76ED0DD1" w14:textId="2DD5446E" w:rsidR="001E3303" w:rsidRPr="00D859A4" w:rsidRDefault="001E3303" w:rsidP="00730BE0">
            <w:pPr>
              <w:pBdr>
                <w:bottom w:val="single" w:sz="4" w:space="1" w:color="auto"/>
              </w:pBdr>
              <w:jc w:val="right"/>
              <w:rPr>
                <w:rFonts w:ascii="BrowalliaUPC" w:hAnsi="BrowalliaUPC" w:cs="BrowalliaUPC"/>
                <w:sz w:val="26"/>
                <w:szCs w:val="26"/>
              </w:rPr>
            </w:pPr>
            <w:r w:rsidRPr="00D859A4">
              <w:rPr>
                <w:rFonts w:ascii="BrowalliaUPC" w:hAnsi="BrowalliaUPC" w:cs="BrowalliaUPC"/>
                <w:sz w:val="26"/>
                <w:szCs w:val="26"/>
              </w:rPr>
              <w:t>(139,334)</w:t>
            </w:r>
          </w:p>
        </w:tc>
        <w:tc>
          <w:tcPr>
            <w:tcW w:w="1152" w:type="dxa"/>
            <w:vAlign w:val="bottom"/>
          </w:tcPr>
          <w:p w14:paraId="7F37F000" w14:textId="64B93B22" w:rsidR="001E3303" w:rsidRPr="00D859A4" w:rsidRDefault="001E3303" w:rsidP="00730BE0">
            <w:pPr>
              <w:pBdr>
                <w:bottom w:val="single" w:sz="4" w:space="1" w:color="auto"/>
              </w:pBdr>
              <w:jc w:val="right"/>
              <w:rPr>
                <w:rFonts w:ascii="BrowalliaUPC" w:hAnsi="BrowalliaUPC" w:cs="BrowalliaUPC"/>
                <w:sz w:val="26"/>
                <w:szCs w:val="26"/>
              </w:rPr>
            </w:pPr>
            <w:r w:rsidRPr="00D859A4">
              <w:rPr>
                <w:rFonts w:ascii="BrowalliaUPC" w:hAnsi="BrowalliaUPC" w:cs="BrowalliaUPC"/>
                <w:sz w:val="26"/>
                <w:szCs w:val="26"/>
              </w:rPr>
              <w:t>(141,781)</w:t>
            </w:r>
          </w:p>
        </w:tc>
        <w:tc>
          <w:tcPr>
            <w:tcW w:w="1152" w:type="dxa"/>
            <w:vAlign w:val="bottom"/>
          </w:tcPr>
          <w:p w14:paraId="1FFF318E" w14:textId="2E725FD4" w:rsidR="001E3303" w:rsidRPr="00D859A4" w:rsidRDefault="001E3303" w:rsidP="00730BE0">
            <w:pPr>
              <w:pBdr>
                <w:bottom w:val="single" w:sz="4" w:space="1" w:color="auto"/>
              </w:pBdr>
              <w:jc w:val="right"/>
              <w:rPr>
                <w:rFonts w:ascii="BrowalliaUPC" w:hAnsi="BrowalliaUPC" w:cs="BrowalliaUPC"/>
                <w:sz w:val="26"/>
                <w:szCs w:val="26"/>
              </w:rPr>
            </w:pPr>
            <w:r w:rsidRPr="00D859A4">
              <w:rPr>
                <w:rFonts w:ascii="BrowalliaUPC" w:hAnsi="BrowalliaUPC" w:cs="BrowalliaUPC"/>
                <w:sz w:val="26"/>
                <w:szCs w:val="26"/>
              </w:rPr>
              <w:t>-</w:t>
            </w:r>
          </w:p>
        </w:tc>
        <w:tc>
          <w:tcPr>
            <w:tcW w:w="1155" w:type="dxa"/>
            <w:vAlign w:val="bottom"/>
          </w:tcPr>
          <w:p w14:paraId="1C1CCA50" w14:textId="3ECF61F1" w:rsidR="001E3303" w:rsidRPr="00D859A4" w:rsidRDefault="001E3303" w:rsidP="00730BE0">
            <w:pPr>
              <w:pBdr>
                <w:bottom w:val="single" w:sz="4" w:space="1" w:color="auto"/>
              </w:pBdr>
              <w:tabs>
                <w:tab w:val="left" w:pos="1334"/>
              </w:tabs>
              <w:jc w:val="right"/>
              <w:rPr>
                <w:rFonts w:ascii="BrowalliaUPC" w:hAnsi="BrowalliaUPC" w:cs="BrowalliaUPC"/>
                <w:sz w:val="26"/>
                <w:szCs w:val="26"/>
                <w:lang w:val="en-GB"/>
              </w:rPr>
            </w:pPr>
            <w:r w:rsidRPr="00D859A4">
              <w:rPr>
                <w:rFonts w:ascii="BrowalliaUPC" w:hAnsi="BrowalliaUPC" w:cs="BrowalliaUPC"/>
                <w:sz w:val="26"/>
                <w:szCs w:val="26"/>
              </w:rPr>
              <w:t>-</w:t>
            </w:r>
          </w:p>
        </w:tc>
      </w:tr>
      <w:tr w:rsidR="001E3303" w:rsidRPr="00EB3B58" w14:paraId="6DDFCA69" w14:textId="77777777" w:rsidTr="00730BE0">
        <w:tc>
          <w:tcPr>
            <w:tcW w:w="4491" w:type="dxa"/>
          </w:tcPr>
          <w:p w14:paraId="2851DA28" w14:textId="77777777" w:rsidR="001E3303" w:rsidRPr="00EB3B58" w:rsidRDefault="001E3303" w:rsidP="001E3303">
            <w:pPr>
              <w:ind w:left="293" w:right="-72" w:hanging="311"/>
              <w:rPr>
                <w:rFonts w:ascii="BrowalliaUPC" w:hAnsi="BrowalliaUPC" w:cs="BrowalliaUPC"/>
                <w:sz w:val="26"/>
                <w:szCs w:val="26"/>
              </w:rPr>
            </w:pPr>
            <w:r w:rsidRPr="00EB3B58">
              <w:rPr>
                <w:rFonts w:ascii="BrowalliaUPC" w:hAnsi="BrowalliaUPC" w:cs="BrowalliaUPC"/>
                <w:sz w:val="26"/>
                <w:szCs w:val="26"/>
                <w:cs/>
              </w:rPr>
              <w:t>หนี้สินภาระผูกพันสุทธิ</w:t>
            </w:r>
          </w:p>
        </w:tc>
        <w:tc>
          <w:tcPr>
            <w:tcW w:w="1152" w:type="dxa"/>
            <w:vAlign w:val="bottom"/>
          </w:tcPr>
          <w:p w14:paraId="672B09FE" w14:textId="79828160" w:rsidR="001E3303" w:rsidRPr="00D859A4" w:rsidRDefault="001E3303" w:rsidP="00730BE0">
            <w:pPr>
              <w:jc w:val="right"/>
              <w:rPr>
                <w:rFonts w:ascii="BrowalliaUPC" w:hAnsi="BrowalliaUPC" w:cs="BrowalliaUPC"/>
                <w:sz w:val="26"/>
                <w:szCs w:val="26"/>
              </w:rPr>
            </w:pPr>
            <w:r w:rsidRPr="00D859A4">
              <w:rPr>
                <w:rFonts w:ascii="BrowalliaUPC" w:hAnsi="BrowalliaUPC" w:cs="BrowalliaUPC"/>
                <w:sz w:val="26"/>
                <w:szCs w:val="26"/>
              </w:rPr>
              <w:t>1,717,021</w:t>
            </w:r>
          </w:p>
        </w:tc>
        <w:tc>
          <w:tcPr>
            <w:tcW w:w="1152" w:type="dxa"/>
            <w:vAlign w:val="bottom"/>
          </w:tcPr>
          <w:p w14:paraId="792B50D4" w14:textId="311E7054" w:rsidR="001E3303" w:rsidRPr="00D859A4" w:rsidRDefault="001E3303" w:rsidP="00730BE0">
            <w:pPr>
              <w:jc w:val="right"/>
              <w:rPr>
                <w:rFonts w:ascii="BrowalliaUPC" w:hAnsi="BrowalliaUPC" w:cs="BrowalliaUPC"/>
                <w:sz w:val="26"/>
                <w:szCs w:val="26"/>
              </w:rPr>
            </w:pPr>
            <w:r w:rsidRPr="00D859A4">
              <w:rPr>
                <w:rFonts w:ascii="BrowalliaUPC" w:hAnsi="BrowalliaUPC" w:cs="BrowalliaUPC"/>
                <w:sz w:val="26"/>
                <w:szCs w:val="26"/>
              </w:rPr>
              <w:t>1,716,780</w:t>
            </w:r>
          </w:p>
        </w:tc>
        <w:tc>
          <w:tcPr>
            <w:tcW w:w="1152" w:type="dxa"/>
            <w:vAlign w:val="bottom"/>
          </w:tcPr>
          <w:p w14:paraId="0DC8C304" w14:textId="2BDBD763" w:rsidR="001E3303" w:rsidRPr="00D859A4" w:rsidRDefault="001E3303" w:rsidP="00730BE0">
            <w:pPr>
              <w:jc w:val="right"/>
              <w:rPr>
                <w:rFonts w:ascii="BrowalliaUPC" w:hAnsi="BrowalliaUPC" w:cs="BrowalliaUPC"/>
                <w:sz w:val="26"/>
                <w:szCs w:val="26"/>
                <w:cs/>
              </w:rPr>
            </w:pPr>
            <w:r w:rsidRPr="00D859A4">
              <w:rPr>
                <w:rFonts w:ascii="BrowalliaUPC" w:hAnsi="BrowalliaUPC" w:cs="BrowalliaUPC"/>
                <w:sz w:val="26"/>
                <w:szCs w:val="26"/>
              </w:rPr>
              <w:t>1,312,591</w:t>
            </w:r>
          </w:p>
        </w:tc>
        <w:tc>
          <w:tcPr>
            <w:tcW w:w="1155" w:type="dxa"/>
            <w:vAlign w:val="bottom"/>
          </w:tcPr>
          <w:p w14:paraId="69EE1671" w14:textId="34ED3F55" w:rsidR="001E3303" w:rsidRPr="00D859A4" w:rsidRDefault="001E3303" w:rsidP="00730BE0">
            <w:pPr>
              <w:jc w:val="right"/>
              <w:rPr>
                <w:rFonts w:ascii="BrowalliaUPC" w:hAnsi="BrowalliaUPC" w:cs="BrowalliaUPC"/>
                <w:sz w:val="26"/>
                <w:szCs w:val="26"/>
                <w:cs/>
              </w:rPr>
            </w:pPr>
            <w:r w:rsidRPr="00D859A4">
              <w:rPr>
                <w:rFonts w:ascii="BrowalliaUPC" w:hAnsi="BrowalliaUPC" w:cs="BrowalliaUPC"/>
                <w:sz w:val="26"/>
                <w:szCs w:val="26"/>
              </w:rPr>
              <w:t>1,332,072</w:t>
            </w:r>
          </w:p>
        </w:tc>
      </w:tr>
      <w:tr w:rsidR="00741D18" w:rsidRPr="00EB3B58" w14:paraId="3563674F" w14:textId="77777777" w:rsidTr="00730BE0">
        <w:tc>
          <w:tcPr>
            <w:tcW w:w="4491" w:type="dxa"/>
          </w:tcPr>
          <w:p w14:paraId="3D65046C" w14:textId="77777777" w:rsidR="00741D18" w:rsidRPr="00EB3B58" w:rsidRDefault="00741D18" w:rsidP="00741D18">
            <w:pPr>
              <w:ind w:left="530" w:right="-72" w:hanging="530"/>
              <w:rPr>
                <w:rFonts w:ascii="BrowalliaUPC" w:hAnsi="BrowalliaUPC" w:cs="BrowalliaUPC"/>
                <w:sz w:val="26"/>
                <w:szCs w:val="26"/>
                <w:cs/>
              </w:rPr>
            </w:pPr>
            <w:r w:rsidRPr="00EB3B58">
              <w:rPr>
                <w:rFonts w:ascii="BrowalliaUPC" w:hAnsi="BrowalliaUPC" w:cs="BrowalliaUPC"/>
                <w:sz w:val="26"/>
                <w:szCs w:val="26"/>
                <w:cs/>
              </w:rPr>
              <w:t>หัก : ส่วนที่ถึงกำหนดชำระภายในหนึ่งปีของหนี้สิน       ภาระผูกพัน</w:t>
            </w:r>
          </w:p>
        </w:tc>
        <w:tc>
          <w:tcPr>
            <w:tcW w:w="1152" w:type="dxa"/>
            <w:vAlign w:val="bottom"/>
          </w:tcPr>
          <w:p w14:paraId="052F6805" w14:textId="77777777" w:rsidR="00741D18" w:rsidRPr="00D859A4" w:rsidRDefault="00741D18" w:rsidP="00730BE0">
            <w:pPr>
              <w:pBdr>
                <w:bottom w:val="single" w:sz="4" w:space="1" w:color="auto"/>
              </w:pBdr>
              <w:jc w:val="right"/>
              <w:rPr>
                <w:rFonts w:ascii="BrowalliaUPC" w:hAnsi="BrowalliaUPC" w:cs="BrowalliaUPC"/>
                <w:sz w:val="26"/>
                <w:szCs w:val="26"/>
              </w:rPr>
            </w:pPr>
          </w:p>
          <w:p w14:paraId="07DFD775" w14:textId="06B62B09" w:rsidR="00741D18" w:rsidRPr="00D859A4" w:rsidRDefault="00741D18" w:rsidP="00730BE0">
            <w:pPr>
              <w:pBdr>
                <w:bottom w:val="single" w:sz="4" w:space="1" w:color="auto"/>
              </w:pBdr>
              <w:jc w:val="right"/>
              <w:rPr>
                <w:rFonts w:ascii="BrowalliaUPC" w:hAnsi="BrowalliaUPC" w:cs="BrowalliaUPC"/>
                <w:sz w:val="26"/>
                <w:szCs w:val="26"/>
              </w:rPr>
            </w:pPr>
            <w:r w:rsidRPr="00D859A4">
              <w:rPr>
                <w:rFonts w:ascii="BrowalliaUPC" w:hAnsi="BrowalliaUPC" w:cs="BrowalliaUPC"/>
                <w:sz w:val="26"/>
                <w:szCs w:val="26"/>
              </w:rPr>
              <w:t>(657,282)</w:t>
            </w:r>
          </w:p>
        </w:tc>
        <w:tc>
          <w:tcPr>
            <w:tcW w:w="1152" w:type="dxa"/>
            <w:vAlign w:val="bottom"/>
          </w:tcPr>
          <w:p w14:paraId="77C80C59" w14:textId="77777777" w:rsidR="00741D18" w:rsidRPr="00D859A4" w:rsidRDefault="00741D18" w:rsidP="00730BE0">
            <w:pPr>
              <w:pBdr>
                <w:bottom w:val="single" w:sz="4" w:space="1" w:color="auto"/>
              </w:pBdr>
              <w:jc w:val="right"/>
              <w:rPr>
                <w:rFonts w:ascii="BrowalliaUPC" w:hAnsi="BrowalliaUPC" w:cs="BrowalliaUPC"/>
                <w:sz w:val="26"/>
                <w:szCs w:val="26"/>
              </w:rPr>
            </w:pPr>
          </w:p>
          <w:p w14:paraId="4CA11EE3" w14:textId="508E9742" w:rsidR="00741D18" w:rsidRPr="00D859A4" w:rsidRDefault="00741D18" w:rsidP="00730BE0">
            <w:pPr>
              <w:pBdr>
                <w:bottom w:val="single" w:sz="4" w:space="1" w:color="auto"/>
              </w:pBdr>
              <w:jc w:val="right"/>
              <w:rPr>
                <w:rFonts w:ascii="BrowalliaUPC" w:hAnsi="BrowalliaUPC" w:cs="BrowalliaUPC"/>
                <w:sz w:val="26"/>
                <w:szCs w:val="26"/>
              </w:rPr>
            </w:pPr>
            <w:r w:rsidRPr="00D859A4">
              <w:rPr>
                <w:rFonts w:ascii="BrowalliaUPC" w:hAnsi="BrowalliaUPC" w:cs="BrowalliaUPC"/>
                <w:sz w:val="26"/>
                <w:szCs w:val="26"/>
              </w:rPr>
              <w:t>(708,422)</w:t>
            </w:r>
          </w:p>
        </w:tc>
        <w:tc>
          <w:tcPr>
            <w:tcW w:w="1152" w:type="dxa"/>
            <w:vAlign w:val="bottom"/>
          </w:tcPr>
          <w:p w14:paraId="4010C92F" w14:textId="77777777" w:rsidR="00741D18" w:rsidRPr="00D859A4" w:rsidRDefault="00741D18" w:rsidP="00730BE0">
            <w:pPr>
              <w:pBdr>
                <w:bottom w:val="single" w:sz="4" w:space="1" w:color="auto"/>
              </w:pBdr>
              <w:jc w:val="right"/>
              <w:rPr>
                <w:rFonts w:ascii="BrowalliaUPC" w:hAnsi="BrowalliaUPC" w:cs="BrowalliaUPC"/>
                <w:sz w:val="26"/>
                <w:szCs w:val="26"/>
              </w:rPr>
            </w:pPr>
          </w:p>
          <w:p w14:paraId="71F2DC66" w14:textId="5F02D5E8" w:rsidR="00741D18" w:rsidRPr="00D859A4" w:rsidRDefault="00741D18" w:rsidP="00730BE0">
            <w:pPr>
              <w:pBdr>
                <w:bottom w:val="single" w:sz="4" w:space="1" w:color="auto"/>
              </w:pBdr>
              <w:jc w:val="right"/>
              <w:rPr>
                <w:rFonts w:ascii="BrowalliaUPC" w:hAnsi="BrowalliaUPC" w:cs="BrowalliaUPC"/>
                <w:sz w:val="26"/>
                <w:szCs w:val="26"/>
                <w:cs/>
              </w:rPr>
            </w:pPr>
            <w:r w:rsidRPr="00D859A4">
              <w:rPr>
                <w:rFonts w:ascii="BrowalliaUPC" w:hAnsi="BrowalliaUPC" w:cs="BrowalliaUPC"/>
                <w:sz w:val="26"/>
                <w:szCs w:val="26"/>
              </w:rPr>
              <w:t>(569,023)</w:t>
            </w:r>
          </w:p>
        </w:tc>
        <w:tc>
          <w:tcPr>
            <w:tcW w:w="1155" w:type="dxa"/>
            <w:vAlign w:val="bottom"/>
          </w:tcPr>
          <w:p w14:paraId="0CA35F1F" w14:textId="77777777" w:rsidR="00741D18" w:rsidRPr="00D859A4" w:rsidRDefault="00741D18" w:rsidP="00730BE0">
            <w:pPr>
              <w:pBdr>
                <w:bottom w:val="single" w:sz="4" w:space="1" w:color="auto"/>
              </w:pBdr>
              <w:jc w:val="right"/>
              <w:rPr>
                <w:rFonts w:ascii="BrowalliaUPC" w:hAnsi="BrowalliaUPC" w:cs="BrowalliaUPC"/>
                <w:sz w:val="26"/>
                <w:szCs w:val="26"/>
              </w:rPr>
            </w:pPr>
          </w:p>
          <w:p w14:paraId="0DB0095A" w14:textId="7284E76C" w:rsidR="00741D18" w:rsidRPr="00D859A4" w:rsidRDefault="00741D18" w:rsidP="00730BE0">
            <w:pPr>
              <w:pBdr>
                <w:bottom w:val="single" w:sz="4" w:space="1" w:color="auto"/>
              </w:pBdr>
              <w:jc w:val="right"/>
              <w:rPr>
                <w:rFonts w:ascii="BrowalliaUPC" w:hAnsi="BrowalliaUPC" w:cs="BrowalliaUPC"/>
                <w:sz w:val="26"/>
                <w:szCs w:val="26"/>
              </w:rPr>
            </w:pPr>
            <w:r w:rsidRPr="00D859A4">
              <w:rPr>
                <w:rFonts w:ascii="BrowalliaUPC" w:hAnsi="BrowalliaUPC" w:cs="BrowalliaUPC"/>
                <w:sz w:val="26"/>
                <w:szCs w:val="26"/>
              </w:rPr>
              <w:t>(601,593)</w:t>
            </w:r>
          </w:p>
        </w:tc>
      </w:tr>
      <w:tr w:rsidR="00596613" w:rsidRPr="00EB3B58" w14:paraId="2F9A5CF8" w14:textId="77777777" w:rsidTr="00730BE0">
        <w:tc>
          <w:tcPr>
            <w:tcW w:w="4491" w:type="dxa"/>
          </w:tcPr>
          <w:p w14:paraId="417F2295" w14:textId="77777777" w:rsidR="00596613" w:rsidRPr="00EB3B58" w:rsidRDefault="00596613" w:rsidP="00596613">
            <w:pPr>
              <w:ind w:left="293" w:right="-72" w:hanging="311"/>
              <w:rPr>
                <w:rFonts w:ascii="BrowalliaUPC" w:hAnsi="BrowalliaUPC" w:cs="BrowalliaUPC"/>
                <w:sz w:val="26"/>
                <w:szCs w:val="26"/>
                <w:cs/>
              </w:rPr>
            </w:pPr>
            <w:r w:rsidRPr="00EB3B58">
              <w:rPr>
                <w:rFonts w:ascii="BrowalliaUPC" w:hAnsi="BrowalliaUPC" w:cs="BrowalliaUPC"/>
                <w:sz w:val="26"/>
                <w:szCs w:val="26"/>
                <w:cs/>
              </w:rPr>
              <w:t>สุทธิ</w:t>
            </w:r>
          </w:p>
        </w:tc>
        <w:tc>
          <w:tcPr>
            <w:tcW w:w="1152" w:type="dxa"/>
            <w:vAlign w:val="bottom"/>
          </w:tcPr>
          <w:p w14:paraId="455E82A6" w14:textId="263BFB98" w:rsidR="00596613" w:rsidRPr="00EB3B58" w:rsidRDefault="00B32DB8" w:rsidP="00730BE0">
            <w:pPr>
              <w:pBdr>
                <w:bottom w:val="single" w:sz="12" w:space="1" w:color="auto"/>
              </w:pBdr>
              <w:jc w:val="right"/>
              <w:rPr>
                <w:rFonts w:ascii="BrowalliaUPC" w:hAnsi="BrowalliaUPC" w:cs="BrowalliaUPC"/>
                <w:sz w:val="26"/>
                <w:szCs w:val="26"/>
              </w:rPr>
            </w:pPr>
            <w:r>
              <w:rPr>
                <w:rFonts w:ascii="BrowalliaUPC" w:hAnsi="BrowalliaUPC" w:cs="BrowalliaUPC"/>
                <w:sz w:val="26"/>
                <w:szCs w:val="26"/>
              </w:rPr>
              <w:t>1,059,739</w:t>
            </w:r>
          </w:p>
        </w:tc>
        <w:tc>
          <w:tcPr>
            <w:tcW w:w="1152" w:type="dxa"/>
            <w:vAlign w:val="bottom"/>
          </w:tcPr>
          <w:p w14:paraId="55C6EFF2" w14:textId="094DB298" w:rsidR="00596613" w:rsidRPr="00EB3B58" w:rsidRDefault="00596613" w:rsidP="00730BE0">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1,008,358</w:t>
            </w:r>
          </w:p>
        </w:tc>
        <w:tc>
          <w:tcPr>
            <w:tcW w:w="1152" w:type="dxa"/>
            <w:vAlign w:val="bottom"/>
          </w:tcPr>
          <w:p w14:paraId="4BF0085B" w14:textId="4751C704" w:rsidR="00596613" w:rsidRPr="00EB3B58" w:rsidRDefault="00B32DB8" w:rsidP="00730BE0">
            <w:pPr>
              <w:pBdr>
                <w:bottom w:val="single" w:sz="12" w:space="1" w:color="auto"/>
              </w:pBdr>
              <w:jc w:val="right"/>
              <w:rPr>
                <w:rFonts w:ascii="BrowalliaUPC" w:hAnsi="BrowalliaUPC" w:cs="BrowalliaUPC"/>
                <w:sz w:val="26"/>
                <w:szCs w:val="26"/>
                <w:cs/>
              </w:rPr>
            </w:pPr>
            <w:r>
              <w:rPr>
                <w:rFonts w:ascii="BrowalliaUPC" w:hAnsi="BrowalliaUPC" w:cs="BrowalliaUPC"/>
                <w:sz w:val="26"/>
                <w:szCs w:val="26"/>
              </w:rPr>
              <w:t>743,568</w:t>
            </w:r>
          </w:p>
        </w:tc>
        <w:tc>
          <w:tcPr>
            <w:tcW w:w="1155" w:type="dxa"/>
            <w:vAlign w:val="bottom"/>
          </w:tcPr>
          <w:p w14:paraId="527D650C" w14:textId="6FAF1F28" w:rsidR="00596613" w:rsidRPr="00EB3B58" w:rsidRDefault="00596613" w:rsidP="00730BE0">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730,479</w:t>
            </w:r>
          </w:p>
        </w:tc>
      </w:tr>
      <w:tr w:rsidR="00596613" w:rsidRPr="00EB3B58" w14:paraId="2F7BC81F" w14:textId="77777777" w:rsidTr="00730BE0">
        <w:tc>
          <w:tcPr>
            <w:tcW w:w="4491" w:type="dxa"/>
          </w:tcPr>
          <w:p w14:paraId="4FED673E" w14:textId="3F3FDD5C" w:rsidR="00596613" w:rsidRPr="00EB3B58" w:rsidRDefault="00596613" w:rsidP="00596613">
            <w:pPr>
              <w:ind w:right="-72"/>
              <w:rPr>
                <w:rFonts w:ascii="BrowalliaUPC" w:hAnsi="BrowalliaUPC" w:cs="BrowalliaUPC"/>
                <w:sz w:val="28"/>
                <w:szCs w:val="28"/>
                <w:u w:val="single"/>
              </w:rPr>
            </w:pPr>
          </w:p>
        </w:tc>
        <w:tc>
          <w:tcPr>
            <w:tcW w:w="1152" w:type="dxa"/>
            <w:vAlign w:val="bottom"/>
          </w:tcPr>
          <w:p w14:paraId="619E847F" w14:textId="77777777" w:rsidR="00596613" w:rsidRPr="00EB3B58" w:rsidRDefault="00596613" w:rsidP="00730BE0">
            <w:pPr>
              <w:jc w:val="right"/>
              <w:rPr>
                <w:rFonts w:ascii="BrowalliaUPC" w:hAnsi="BrowalliaUPC" w:cs="BrowalliaUPC"/>
                <w:sz w:val="26"/>
                <w:szCs w:val="26"/>
              </w:rPr>
            </w:pPr>
          </w:p>
        </w:tc>
        <w:tc>
          <w:tcPr>
            <w:tcW w:w="1152" w:type="dxa"/>
            <w:vAlign w:val="bottom"/>
          </w:tcPr>
          <w:p w14:paraId="194DE736" w14:textId="77777777" w:rsidR="00596613" w:rsidRPr="00EB3B58" w:rsidRDefault="00596613" w:rsidP="00730BE0">
            <w:pPr>
              <w:jc w:val="right"/>
              <w:rPr>
                <w:rFonts w:ascii="BrowalliaUPC" w:hAnsi="BrowalliaUPC" w:cs="BrowalliaUPC"/>
                <w:sz w:val="26"/>
                <w:szCs w:val="26"/>
                <w:lang w:val="en-GB"/>
              </w:rPr>
            </w:pPr>
          </w:p>
        </w:tc>
        <w:tc>
          <w:tcPr>
            <w:tcW w:w="1152" w:type="dxa"/>
            <w:vAlign w:val="bottom"/>
          </w:tcPr>
          <w:p w14:paraId="5CABCBBF" w14:textId="77777777" w:rsidR="00596613" w:rsidRPr="00EB3B58" w:rsidRDefault="00596613" w:rsidP="00730BE0">
            <w:pPr>
              <w:jc w:val="right"/>
              <w:rPr>
                <w:rFonts w:ascii="BrowalliaUPC" w:hAnsi="BrowalliaUPC" w:cs="BrowalliaUPC"/>
                <w:sz w:val="26"/>
                <w:szCs w:val="26"/>
              </w:rPr>
            </w:pPr>
          </w:p>
        </w:tc>
        <w:tc>
          <w:tcPr>
            <w:tcW w:w="1155" w:type="dxa"/>
            <w:vAlign w:val="bottom"/>
          </w:tcPr>
          <w:p w14:paraId="45B44304" w14:textId="77777777" w:rsidR="00596613" w:rsidRPr="00EB3B58" w:rsidRDefault="00596613" w:rsidP="00730BE0">
            <w:pPr>
              <w:jc w:val="right"/>
              <w:rPr>
                <w:rFonts w:ascii="BrowalliaUPC" w:hAnsi="BrowalliaUPC" w:cs="BrowalliaUPC"/>
                <w:sz w:val="26"/>
                <w:szCs w:val="26"/>
                <w:lang w:val="en-GB"/>
              </w:rPr>
            </w:pPr>
          </w:p>
        </w:tc>
      </w:tr>
      <w:tr w:rsidR="00596613" w:rsidRPr="00EB3B58" w14:paraId="5087021E" w14:textId="77777777" w:rsidTr="00730BE0">
        <w:tc>
          <w:tcPr>
            <w:tcW w:w="4491" w:type="dxa"/>
          </w:tcPr>
          <w:p w14:paraId="0AD5A43C" w14:textId="77777777" w:rsidR="00596613" w:rsidRPr="00EB3B58" w:rsidRDefault="00596613" w:rsidP="00596613">
            <w:pPr>
              <w:ind w:left="293" w:right="-72" w:hanging="311"/>
              <w:rPr>
                <w:rFonts w:ascii="BrowalliaUPC" w:hAnsi="BrowalliaUPC" w:cs="BrowalliaUPC"/>
                <w:sz w:val="26"/>
                <w:szCs w:val="26"/>
                <w:u w:val="single"/>
              </w:rPr>
            </w:pPr>
            <w:r w:rsidRPr="00EB3B58">
              <w:rPr>
                <w:rFonts w:ascii="BrowalliaUPC" w:hAnsi="BrowalliaUPC" w:cs="BrowalliaUPC"/>
                <w:sz w:val="26"/>
                <w:szCs w:val="26"/>
                <w:u w:val="single"/>
                <w:cs/>
              </w:rPr>
              <w:t>ภาระผูกพันผลประโยชน์พนักงาน</w:t>
            </w:r>
          </w:p>
        </w:tc>
        <w:tc>
          <w:tcPr>
            <w:tcW w:w="1152" w:type="dxa"/>
            <w:vAlign w:val="bottom"/>
          </w:tcPr>
          <w:p w14:paraId="410A3889" w14:textId="77777777" w:rsidR="00596613" w:rsidRPr="00EB3B58" w:rsidRDefault="00596613" w:rsidP="00730BE0">
            <w:pPr>
              <w:jc w:val="right"/>
              <w:rPr>
                <w:rFonts w:ascii="BrowalliaUPC" w:hAnsi="BrowalliaUPC" w:cs="BrowalliaUPC"/>
                <w:sz w:val="26"/>
                <w:szCs w:val="26"/>
              </w:rPr>
            </w:pPr>
          </w:p>
        </w:tc>
        <w:tc>
          <w:tcPr>
            <w:tcW w:w="1152" w:type="dxa"/>
            <w:vAlign w:val="bottom"/>
          </w:tcPr>
          <w:p w14:paraId="4027B616" w14:textId="77777777" w:rsidR="00596613" w:rsidRPr="00EB3B58" w:rsidRDefault="00596613" w:rsidP="00730BE0">
            <w:pPr>
              <w:jc w:val="right"/>
              <w:rPr>
                <w:rFonts w:ascii="BrowalliaUPC" w:hAnsi="BrowalliaUPC" w:cs="BrowalliaUPC"/>
                <w:sz w:val="26"/>
                <w:szCs w:val="26"/>
                <w:lang w:val="en-GB"/>
              </w:rPr>
            </w:pPr>
          </w:p>
        </w:tc>
        <w:tc>
          <w:tcPr>
            <w:tcW w:w="1152" w:type="dxa"/>
            <w:vAlign w:val="bottom"/>
          </w:tcPr>
          <w:p w14:paraId="4E814D6C" w14:textId="77777777" w:rsidR="00596613" w:rsidRPr="00EB3B58" w:rsidRDefault="00596613" w:rsidP="00730BE0">
            <w:pPr>
              <w:jc w:val="right"/>
              <w:rPr>
                <w:rFonts w:ascii="BrowalliaUPC" w:hAnsi="BrowalliaUPC" w:cs="BrowalliaUPC"/>
                <w:sz w:val="26"/>
                <w:szCs w:val="26"/>
              </w:rPr>
            </w:pPr>
          </w:p>
        </w:tc>
        <w:tc>
          <w:tcPr>
            <w:tcW w:w="1155" w:type="dxa"/>
            <w:vAlign w:val="bottom"/>
          </w:tcPr>
          <w:p w14:paraId="5184037F" w14:textId="77777777" w:rsidR="00596613" w:rsidRPr="00EB3B58" w:rsidRDefault="00596613" w:rsidP="00730BE0">
            <w:pPr>
              <w:jc w:val="right"/>
              <w:rPr>
                <w:rFonts w:ascii="BrowalliaUPC" w:hAnsi="BrowalliaUPC" w:cs="BrowalliaUPC"/>
                <w:sz w:val="26"/>
                <w:szCs w:val="26"/>
                <w:lang w:val="en-GB"/>
              </w:rPr>
            </w:pPr>
          </w:p>
        </w:tc>
      </w:tr>
      <w:tr w:rsidR="00596613" w:rsidRPr="00EB3B58" w14:paraId="6D120B80" w14:textId="77777777" w:rsidTr="00730BE0">
        <w:tc>
          <w:tcPr>
            <w:tcW w:w="4491" w:type="dxa"/>
          </w:tcPr>
          <w:p w14:paraId="666910B6" w14:textId="77777777" w:rsidR="00596613" w:rsidRPr="00EB3B58" w:rsidRDefault="00596613" w:rsidP="00596613">
            <w:pPr>
              <w:ind w:left="293" w:right="-72" w:hanging="311"/>
              <w:rPr>
                <w:rFonts w:ascii="BrowalliaUPC" w:hAnsi="BrowalliaUPC" w:cs="BrowalliaUPC"/>
                <w:sz w:val="26"/>
                <w:szCs w:val="26"/>
                <w:cs/>
              </w:rPr>
            </w:pPr>
            <w:r w:rsidRPr="00EB3B58">
              <w:rPr>
                <w:rFonts w:ascii="BrowalliaUPC" w:hAnsi="BrowalliaUPC" w:cs="BrowalliaUPC"/>
                <w:sz w:val="26"/>
                <w:szCs w:val="26"/>
                <w:cs/>
                <w:lang w:val="en-GB"/>
              </w:rPr>
              <w:t>ยอดคงเหลือ</w:t>
            </w:r>
            <w:r w:rsidRPr="00EB3B58">
              <w:rPr>
                <w:rFonts w:ascii="BrowalliaUPC" w:hAnsi="BrowalliaUPC" w:cs="BrowalliaUPC"/>
                <w:sz w:val="26"/>
                <w:szCs w:val="26"/>
                <w:cs/>
              </w:rPr>
              <w:t xml:space="preserve"> ณ วันที่ </w:t>
            </w:r>
            <w:r w:rsidRPr="00EB3B58">
              <w:rPr>
                <w:rFonts w:ascii="BrowalliaUPC" w:hAnsi="BrowalliaUPC" w:cs="BrowalliaUPC"/>
                <w:sz w:val="26"/>
                <w:szCs w:val="26"/>
              </w:rPr>
              <w:t>1</w:t>
            </w:r>
            <w:r w:rsidRPr="00EB3B58">
              <w:rPr>
                <w:rFonts w:ascii="BrowalliaUPC" w:hAnsi="BrowalliaUPC" w:cs="BrowalliaUPC"/>
                <w:sz w:val="26"/>
                <w:szCs w:val="26"/>
                <w:cs/>
              </w:rPr>
              <w:t xml:space="preserve"> มกราคม </w:t>
            </w:r>
          </w:p>
        </w:tc>
        <w:tc>
          <w:tcPr>
            <w:tcW w:w="1152" w:type="dxa"/>
            <w:vAlign w:val="bottom"/>
          </w:tcPr>
          <w:p w14:paraId="67B311D2" w14:textId="25CAE322" w:rsidR="00596613" w:rsidRPr="00EB3B58" w:rsidRDefault="00A007E1" w:rsidP="00730BE0">
            <w:pPr>
              <w:jc w:val="right"/>
              <w:rPr>
                <w:rFonts w:ascii="BrowalliaUPC" w:hAnsi="BrowalliaUPC" w:cs="BrowalliaUPC"/>
                <w:sz w:val="26"/>
                <w:szCs w:val="26"/>
              </w:rPr>
            </w:pPr>
            <w:r w:rsidRPr="00A007E1">
              <w:rPr>
                <w:rFonts w:ascii="BrowalliaUPC" w:hAnsi="BrowalliaUPC" w:cs="BrowalliaUPC"/>
                <w:sz w:val="26"/>
                <w:szCs w:val="26"/>
              </w:rPr>
              <w:t>1,858,561</w:t>
            </w:r>
          </w:p>
        </w:tc>
        <w:tc>
          <w:tcPr>
            <w:tcW w:w="1152" w:type="dxa"/>
            <w:vAlign w:val="bottom"/>
          </w:tcPr>
          <w:p w14:paraId="5BBFA138" w14:textId="04C92F1D" w:rsidR="00596613" w:rsidRPr="00EB3B58" w:rsidRDefault="00596613" w:rsidP="00730BE0">
            <w:pPr>
              <w:jc w:val="right"/>
              <w:rPr>
                <w:rFonts w:ascii="BrowalliaUPC" w:hAnsi="BrowalliaUPC" w:cs="BrowalliaUPC"/>
                <w:sz w:val="26"/>
                <w:szCs w:val="26"/>
                <w:lang w:val="en-GB"/>
              </w:rPr>
            </w:pPr>
            <w:r w:rsidRPr="00EB3B58">
              <w:rPr>
                <w:rFonts w:ascii="BrowalliaUPC" w:hAnsi="BrowalliaUPC" w:cs="BrowalliaUPC"/>
                <w:sz w:val="26"/>
                <w:szCs w:val="26"/>
              </w:rPr>
              <w:t>1,944,518</w:t>
            </w:r>
          </w:p>
        </w:tc>
        <w:tc>
          <w:tcPr>
            <w:tcW w:w="1152" w:type="dxa"/>
            <w:vAlign w:val="bottom"/>
          </w:tcPr>
          <w:p w14:paraId="6198CBD1" w14:textId="21949F30" w:rsidR="00596613" w:rsidRPr="00EB3B58" w:rsidRDefault="00A007E1" w:rsidP="00730BE0">
            <w:pPr>
              <w:jc w:val="right"/>
              <w:rPr>
                <w:rFonts w:ascii="BrowalliaUPC" w:hAnsi="BrowalliaUPC" w:cs="BrowalliaUPC"/>
                <w:sz w:val="26"/>
                <w:szCs w:val="26"/>
              </w:rPr>
            </w:pPr>
            <w:r w:rsidRPr="00A007E1">
              <w:rPr>
                <w:rFonts w:ascii="BrowalliaUPC" w:hAnsi="BrowalliaUPC" w:cs="BrowalliaUPC"/>
                <w:sz w:val="26"/>
                <w:szCs w:val="26"/>
              </w:rPr>
              <w:t>1,332,072</w:t>
            </w:r>
          </w:p>
        </w:tc>
        <w:tc>
          <w:tcPr>
            <w:tcW w:w="1155" w:type="dxa"/>
            <w:vAlign w:val="bottom"/>
          </w:tcPr>
          <w:p w14:paraId="3DCFEF09" w14:textId="2C4B245D"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1,422,732</w:t>
            </w:r>
          </w:p>
        </w:tc>
      </w:tr>
      <w:tr w:rsidR="00596613" w:rsidRPr="00EB3B58" w14:paraId="7637D77B" w14:textId="77777777" w:rsidTr="00730BE0">
        <w:tc>
          <w:tcPr>
            <w:tcW w:w="4491" w:type="dxa"/>
          </w:tcPr>
          <w:p w14:paraId="63B0CC6C" w14:textId="77777777" w:rsidR="00596613" w:rsidRPr="00EB3B58" w:rsidRDefault="00596613" w:rsidP="00596613">
            <w:pPr>
              <w:ind w:left="293" w:hanging="311"/>
              <w:rPr>
                <w:rFonts w:ascii="BrowalliaUPC" w:hAnsi="BrowalliaUPC" w:cs="BrowalliaUPC"/>
                <w:color w:val="000000"/>
                <w:sz w:val="26"/>
                <w:szCs w:val="26"/>
                <w:cs/>
                <w:lang w:val="en-GB"/>
              </w:rPr>
            </w:pPr>
            <w:r w:rsidRPr="00EB3B58">
              <w:rPr>
                <w:rFonts w:ascii="BrowalliaUPC" w:hAnsi="BrowalliaUPC" w:cs="BrowalliaUPC"/>
                <w:sz w:val="26"/>
                <w:szCs w:val="26"/>
                <w:cs/>
              </w:rPr>
              <w:t>ต้นทุนบริการปัจจุบัน</w:t>
            </w:r>
          </w:p>
        </w:tc>
        <w:tc>
          <w:tcPr>
            <w:tcW w:w="1152" w:type="dxa"/>
            <w:vAlign w:val="bottom"/>
          </w:tcPr>
          <w:p w14:paraId="109F345D" w14:textId="56FFF78A" w:rsidR="00596613" w:rsidRPr="00EB3B58" w:rsidRDefault="00354FDA" w:rsidP="00730BE0">
            <w:pPr>
              <w:jc w:val="right"/>
              <w:rPr>
                <w:rFonts w:ascii="BrowalliaUPC" w:hAnsi="BrowalliaUPC" w:cs="BrowalliaUPC"/>
                <w:sz w:val="26"/>
                <w:szCs w:val="26"/>
              </w:rPr>
            </w:pPr>
            <w:r>
              <w:rPr>
                <w:rFonts w:ascii="BrowalliaUPC" w:hAnsi="BrowalliaUPC" w:cs="BrowalliaUPC"/>
                <w:sz w:val="26"/>
                <w:szCs w:val="26"/>
              </w:rPr>
              <w:t>181,187</w:t>
            </w:r>
          </w:p>
        </w:tc>
        <w:tc>
          <w:tcPr>
            <w:tcW w:w="1152" w:type="dxa"/>
            <w:vAlign w:val="bottom"/>
          </w:tcPr>
          <w:p w14:paraId="46A88131" w14:textId="3521205C"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124,078</w:t>
            </w:r>
          </w:p>
        </w:tc>
        <w:tc>
          <w:tcPr>
            <w:tcW w:w="1152" w:type="dxa"/>
            <w:vAlign w:val="bottom"/>
          </w:tcPr>
          <w:p w14:paraId="4971117D" w14:textId="3594E0EE" w:rsidR="00596613" w:rsidRPr="00EB3B58" w:rsidRDefault="00A007E1" w:rsidP="00730BE0">
            <w:pPr>
              <w:jc w:val="right"/>
              <w:rPr>
                <w:rFonts w:ascii="BrowalliaUPC" w:hAnsi="BrowalliaUPC" w:cs="BrowalliaUPC"/>
                <w:sz w:val="26"/>
                <w:szCs w:val="26"/>
              </w:rPr>
            </w:pPr>
            <w:r w:rsidRPr="00A007E1">
              <w:rPr>
                <w:rFonts w:ascii="BrowalliaUPC" w:hAnsi="BrowalliaUPC" w:cs="BrowalliaUPC"/>
                <w:sz w:val="26"/>
                <w:szCs w:val="26"/>
              </w:rPr>
              <w:t>134,377</w:t>
            </w:r>
          </w:p>
        </w:tc>
        <w:tc>
          <w:tcPr>
            <w:tcW w:w="1155" w:type="dxa"/>
            <w:vAlign w:val="bottom"/>
          </w:tcPr>
          <w:p w14:paraId="11B8B657" w14:textId="59BECDBD"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84,339</w:t>
            </w:r>
          </w:p>
        </w:tc>
      </w:tr>
      <w:tr w:rsidR="00596613" w:rsidRPr="00EB3B58" w14:paraId="208F249F" w14:textId="77777777" w:rsidTr="00730BE0">
        <w:tc>
          <w:tcPr>
            <w:tcW w:w="4491" w:type="dxa"/>
          </w:tcPr>
          <w:p w14:paraId="57528C82" w14:textId="77777777" w:rsidR="00596613" w:rsidRPr="00EB3B58" w:rsidRDefault="00596613" w:rsidP="00596613">
            <w:pPr>
              <w:ind w:left="293" w:hanging="311"/>
              <w:rPr>
                <w:rFonts w:ascii="BrowalliaUPC" w:hAnsi="BrowalliaUPC" w:cs="BrowalliaUPC"/>
                <w:color w:val="000000"/>
                <w:sz w:val="26"/>
                <w:szCs w:val="26"/>
                <w:cs/>
                <w:lang w:val="en-GB"/>
              </w:rPr>
            </w:pPr>
            <w:r w:rsidRPr="00EB3B58">
              <w:rPr>
                <w:rFonts w:ascii="BrowalliaUPC" w:hAnsi="BrowalliaUPC" w:cs="BrowalliaUPC"/>
                <w:sz w:val="26"/>
                <w:szCs w:val="26"/>
                <w:cs/>
              </w:rPr>
              <w:t>ดอกเบี้ยจากภาระผูกพัน</w:t>
            </w:r>
          </w:p>
        </w:tc>
        <w:tc>
          <w:tcPr>
            <w:tcW w:w="1152" w:type="dxa"/>
            <w:vAlign w:val="bottom"/>
          </w:tcPr>
          <w:p w14:paraId="14E536C3" w14:textId="017C6777" w:rsidR="00596613" w:rsidRPr="00EB3B58" w:rsidRDefault="00354FDA" w:rsidP="00730BE0">
            <w:pPr>
              <w:jc w:val="right"/>
              <w:rPr>
                <w:rFonts w:ascii="BrowalliaUPC" w:hAnsi="BrowalliaUPC" w:cs="BrowalliaUPC"/>
                <w:sz w:val="26"/>
                <w:szCs w:val="26"/>
              </w:rPr>
            </w:pPr>
            <w:r>
              <w:rPr>
                <w:rFonts w:ascii="BrowalliaUPC" w:hAnsi="BrowalliaUPC" w:cs="BrowalliaUPC"/>
                <w:sz w:val="26"/>
                <w:szCs w:val="26"/>
              </w:rPr>
              <w:t>41,893</w:t>
            </w:r>
          </w:p>
        </w:tc>
        <w:tc>
          <w:tcPr>
            <w:tcW w:w="1152" w:type="dxa"/>
            <w:vAlign w:val="bottom"/>
          </w:tcPr>
          <w:p w14:paraId="3872A105" w14:textId="52E3456F"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35,539</w:t>
            </w:r>
          </w:p>
        </w:tc>
        <w:tc>
          <w:tcPr>
            <w:tcW w:w="1152" w:type="dxa"/>
            <w:vAlign w:val="bottom"/>
          </w:tcPr>
          <w:p w14:paraId="20980FEA" w14:textId="1F29A513" w:rsidR="00596613" w:rsidRPr="00EB3B58" w:rsidRDefault="00A007E1" w:rsidP="00730BE0">
            <w:pPr>
              <w:jc w:val="right"/>
              <w:rPr>
                <w:rFonts w:ascii="BrowalliaUPC" w:hAnsi="BrowalliaUPC" w:cs="BrowalliaUPC"/>
                <w:sz w:val="26"/>
                <w:szCs w:val="26"/>
              </w:rPr>
            </w:pPr>
            <w:r w:rsidRPr="00A007E1">
              <w:rPr>
                <w:rFonts w:ascii="BrowalliaUPC" w:hAnsi="BrowalliaUPC" w:cs="BrowalliaUPC"/>
                <w:sz w:val="26"/>
                <w:szCs w:val="26"/>
              </w:rPr>
              <w:t>19,216</w:t>
            </w:r>
          </w:p>
        </w:tc>
        <w:tc>
          <w:tcPr>
            <w:tcW w:w="1155" w:type="dxa"/>
            <w:vAlign w:val="bottom"/>
          </w:tcPr>
          <w:p w14:paraId="04A74859" w14:textId="07E7B038"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14,271</w:t>
            </w:r>
          </w:p>
        </w:tc>
      </w:tr>
      <w:tr w:rsidR="00596613" w:rsidRPr="00EB3B58" w14:paraId="6C007292" w14:textId="77777777" w:rsidTr="00730BE0">
        <w:tc>
          <w:tcPr>
            <w:tcW w:w="4491" w:type="dxa"/>
          </w:tcPr>
          <w:p w14:paraId="2E7CBAA2" w14:textId="45364690" w:rsidR="00596613" w:rsidRPr="00EB3B58" w:rsidRDefault="00596613" w:rsidP="00596613">
            <w:pPr>
              <w:ind w:left="293" w:hanging="311"/>
              <w:rPr>
                <w:rFonts w:ascii="BrowalliaUPC" w:hAnsi="BrowalliaUPC" w:cs="BrowalliaUPC"/>
                <w:sz w:val="26"/>
                <w:szCs w:val="26"/>
                <w:cs/>
              </w:rPr>
            </w:pPr>
            <w:r w:rsidRPr="00EB3B58">
              <w:rPr>
                <w:rFonts w:ascii="BrowalliaUPC" w:hAnsi="BrowalliaUPC" w:cs="BrowalliaUPC"/>
                <w:sz w:val="26"/>
                <w:szCs w:val="26"/>
                <w:cs/>
              </w:rPr>
              <w:t>ขาดทุนจากประมาณการตามหลักคณิตศาสตร์ประกันภัย</w:t>
            </w:r>
          </w:p>
        </w:tc>
        <w:tc>
          <w:tcPr>
            <w:tcW w:w="1152" w:type="dxa"/>
            <w:vAlign w:val="bottom"/>
          </w:tcPr>
          <w:p w14:paraId="0210AEA6" w14:textId="331E9CF0" w:rsidR="00596613" w:rsidRPr="00EB3B58" w:rsidRDefault="00A007E1" w:rsidP="00730BE0">
            <w:pPr>
              <w:jc w:val="right"/>
              <w:rPr>
                <w:rFonts w:ascii="BrowalliaUPC" w:hAnsi="BrowalliaUPC" w:cs="BrowalliaUPC"/>
                <w:sz w:val="26"/>
                <w:szCs w:val="26"/>
              </w:rPr>
            </w:pPr>
            <w:r w:rsidRPr="00A007E1">
              <w:rPr>
                <w:rFonts w:ascii="BrowalliaUPC" w:hAnsi="BrowalliaUPC" w:cs="BrowalliaUPC"/>
                <w:sz w:val="26"/>
                <w:szCs w:val="26"/>
              </w:rPr>
              <w:t>(</w:t>
            </w:r>
            <w:r w:rsidR="00354FDA">
              <w:rPr>
                <w:rFonts w:ascii="BrowalliaUPC" w:hAnsi="BrowalliaUPC" w:cs="BrowalliaUPC"/>
                <w:sz w:val="26"/>
                <w:szCs w:val="26"/>
              </w:rPr>
              <w:t>2,199</w:t>
            </w:r>
            <w:r w:rsidRPr="00A007E1">
              <w:rPr>
                <w:rFonts w:ascii="BrowalliaUPC" w:hAnsi="BrowalliaUPC" w:cs="BrowalliaUPC"/>
                <w:sz w:val="26"/>
                <w:szCs w:val="26"/>
              </w:rPr>
              <w:t>)</w:t>
            </w:r>
          </w:p>
        </w:tc>
        <w:tc>
          <w:tcPr>
            <w:tcW w:w="1152" w:type="dxa"/>
            <w:vAlign w:val="bottom"/>
          </w:tcPr>
          <w:p w14:paraId="5508C8F5" w14:textId="73EB8F42" w:rsidR="00596613" w:rsidRPr="00EB3B58" w:rsidRDefault="00596613" w:rsidP="00730BE0">
            <w:pPr>
              <w:jc w:val="right"/>
              <w:rPr>
                <w:rFonts w:ascii="BrowalliaUPC" w:hAnsi="BrowalliaUPC" w:cs="BrowalliaUPC"/>
                <w:sz w:val="26"/>
                <w:szCs w:val="26"/>
                <w:lang w:val="en-GB"/>
              </w:rPr>
            </w:pPr>
            <w:r w:rsidRPr="00EB3B58">
              <w:rPr>
                <w:rFonts w:ascii="BrowalliaUPC" w:hAnsi="BrowalliaUPC" w:cs="BrowalliaUPC"/>
                <w:sz w:val="26"/>
                <w:szCs w:val="26"/>
              </w:rPr>
              <w:t>(110,107)</w:t>
            </w:r>
          </w:p>
        </w:tc>
        <w:tc>
          <w:tcPr>
            <w:tcW w:w="1152" w:type="dxa"/>
            <w:vAlign w:val="bottom"/>
          </w:tcPr>
          <w:p w14:paraId="4D1230C1" w14:textId="174B7BC9" w:rsidR="00596613" w:rsidRPr="00EB3B58" w:rsidRDefault="00A007E1" w:rsidP="00730BE0">
            <w:pPr>
              <w:jc w:val="right"/>
              <w:rPr>
                <w:rFonts w:ascii="BrowalliaUPC" w:hAnsi="BrowalliaUPC" w:cs="BrowalliaUPC"/>
                <w:sz w:val="26"/>
                <w:szCs w:val="26"/>
              </w:rPr>
            </w:pPr>
            <w:r w:rsidRPr="00A007E1">
              <w:rPr>
                <w:rFonts w:ascii="BrowalliaUPC" w:hAnsi="BrowalliaUPC" w:cs="BrowalliaUPC"/>
                <w:sz w:val="26"/>
                <w:szCs w:val="26"/>
              </w:rPr>
              <w:t>(6,911)</w:t>
            </w:r>
          </w:p>
        </w:tc>
        <w:tc>
          <w:tcPr>
            <w:tcW w:w="1155" w:type="dxa"/>
            <w:vAlign w:val="bottom"/>
          </w:tcPr>
          <w:p w14:paraId="4DE52D1C" w14:textId="5E5FFEAD" w:rsidR="00596613" w:rsidRPr="00EB3B58" w:rsidRDefault="00596613" w:rsidP="00730BE0">
            <w:pPr>
              <w:tabs>
                <w:tab w:val="left" w:pos="934"/>
                <w:tab w:val="left" w:pos="1155"/>
              </w:tabs>
              <w:jc w:val="right"/>
              <w:rPr>
                <w:rFonts w:ascii="BrowalliaUPC" w:hAnsi="BrowalliaUPC" w:cs="BrowalliaUPC"/>
                <w:sz w:val="26"/>
                <w:szCs w:val="26"/>
                <w:lang w:val="en-GB"/>
              </w:rPr>
            </w:pPr>
            <w:r w:rsidRPr="00EB3B58">
              <w:rPr>
                <w:rFonts w:ascii="BrowalliaUPC" w:hAnsi="BrowalliaUPC" w:cs="BrowalliaUPC"/>
                <w:sz w:val="26"/>
                <w:szCs w:val="26"/>
                <w:cs/>
              </w:rPr>
              <w:t>(</w:t>
            </w:r>
            <w:r w:rsidRPr="006F4A9B">
              <w:rPr>
                <w:rFonts w:ascii="BrowalliaUPC" w:hAnsi="BrowalliaUPC" w:cs="BrowalliaUPC"/>
                <w:sz w:val="26"/>
                <w:szCs w:val="26"/>
              </w:rPr>
              <w:t>70</w:t>
            </w:r>
            <w:r w:rsidRPr="00EB3B58">
              <w:rPr>
                <w:rFonts w:ascii="BrowalliaUPC" w:hAnsi="BrowalliaUPC" w:cs="BrowalliaUPC"/>
                <w:sz w:val="26"/>
                <w:szCs w:val="26"/>
              </w:rPr>
              <w:t>,</w:t>
            </w:r>
            <w:r w:rsidRPr="006F4A9B">
              <w:rPr>
                <w:rFonts w:ascii="BrowalliaUPC" w:hAnsi="BrowalliaUPC" w:cs="BrowalliaUPC"/>
                <w:sz w:val="26"/>
                <w:szCs w:val="26"/>
              </w:rPr>
              <w:t>052</w:t>
            </w:r>
            <w:r w:rsidRPr="00EB3B58">
              <w:rPr>
                <w:rFonts w:ascii="BrowalliaUPC" w:hAnsi="BrowalliaUPC" w:cs="BrowalliaUPC"/>
                <w:sz w:val="26"/>
                <w:szCs w:val="26"/>
                <w:cs/>
              </w:rPr>
              <w:t>)</w:t>
            </w:r>
          </w:p>
        </w:tc>
      </w:tr>
      <w:tr w:rsidR="00596613" w:rsidRPr="00EB3B58" w14:paraId="74CDE8CF" w14:textId="77777777" w:rsidTr="00730BE0">
        <w:tc>
          <w:tcPr>
            <w:tcW w:w="4491" w:type="dxa"/>
          </w:tcPr>
          <w:p w14:paraId="68383E5A" w14:textId="77777777" w:rsidR="00596613" w:rsidRPr="00EB3B58" w:rsidRDefault="00596613" w:rsidP="00596613">
            <w:pPr>
              <w:ind w:left="293" w:right="-72" w:hanging="311"/>
              <w:rPr>
                <w:rFonts w:ascii="BrowalliaUPC" w:hAnsi="BrowalliaUPC" w:cs="BrowalliaUPC"/>
                <w:sz w:val="26"/>
                <w:szCs w:val="26"/>
              </w:rPr>
            </w:pPr>
            <w:r w:rsidRPr="00EB3B58">
              <w:rPr>
                <w:rFonts w:ascii="BrowalliaUPC" w:hAnsi="BrowalliaUPC" w:cs="BrowalliaUPC"/>
                <w:sz w:val="26"/>
                <w:szCs w:val="26"/>
                <w:cs/>
              </w:rPr>
              <w:t>ผลประโยชน์จ่าย</w:t>
            </w:r>
          </w:p>
        </w:tc>
        <w:tc>
          <w:tcPr>
            <w:tcW w:w="1152" w:type="dxa"/>
            <w:vAlign w:val="bottom"/>
          </w:tcPr>
          <w:p w14:paraId="50BCF183" w14:textId="18AE0CE8" w:rsidR="00596613" w:rsidRPr="00EB3B58" w:rsidRDefault="00F22F30" w:rsidP="00730BE0">
            <w:pPr>
              <w:jc w:val="right"/>
              <w:rPr>
                <w:rFonts w:ascii="BrowalliaUPC" w:hAnsi="BrowalliaUPC" w:cs="BrowalliaUPC"/>
                <w:sz w:val="26"/>
                <w:szCs w:val="26"/>
              </w:rPr>
            </w:pPr>
            <w:r w:rsidRPr="00F22F30">
              <w:rPr>
                <w:rFonts w:ascii="BrowalliaUPC" w:hAnsi="BrowalliaUPC" w:cs="BrowalliaUPC"/>
                <w:sz w:val="26"/>
                <w:szCs w:val="26"/>
              </w:rPr>
              <w:t>(</w:t>
            </w:r>
            <w:r w:rsidR="00354FDA">
              <w:rPr>
                <w:rFonts w:ascii="BrowalliaUPC" w:hAnsi="BrowalliaUPC" w:cs="BrowalliaUPC"/>
                <w:sz w:val="26"/>
                <w:szCs w:val="26"/>
              </w:rPr>
              <w:t>205,031</w:t>
            </w:r>
            <w:r w:rsidRPr="00F22F30">
              <w:rPr>
                <w:rFonts w:ascii="BrowalliaUPC" w:hAnsi="BrowalliaUPC" w:cs="BrowalliaUPC"/>
                <w:sz w:val="26"/>
                <w:szCs w:val="26"/>
              </w:rPr>
              <w:t>)</w:t>
            </w:r>
          </w:p>
        </w:tc>
        <w:tc>
          <w:tcPr>
            <w:tcW w:w="1152" w:type="dxa"/>
            <w:vAlign w:val="bottom"/>
          </w:tcPr>
          <w:p w14:paraId="7B8A213A" w14:textId="2EE3D24F"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(159,072)</w:t>
            </w:r>
          </w:p>
        </w:tc>
        <w:tc>
          <w:tcPr>
            <w:tcW w:w="1152" w:type="dxa"/>
            <w:vAlign w:val="bottom"/>
          </w:tcPr>
          <w:p w14:paraId="7D29AAD3" w14:textId="56F1D0D0" w:rsidR="00596613" w:rsidRPr="00EB3B58" w:rsidRDefault="00F22F30" w:rsidP="00730BE0">
            <w:pPr>
              <w:jc w:val="right"/>
              <w:rPr>
                <w:rFonts w:ascii="BrowalliaUPC" w:hAnsi="BrowalliaUPC" w:cs="BrowalliaUPC"/>
                <w:sz w:val="26"/>
                <w:szCs w:val="26"/>
              </w:rPr>
            </w:pPr>
            <w:r w:rsidRPr="00F22F30">
              <w:rPr>
                <w:rFonts w:ascii="BrowalliaUPC" w:hAnsi="BrowalliaUPC" w:cs="BrowalliaUPC"/>
                <w:sz w:val="26"/>
                <w:szCs w:val="26"/>
              </w:rPr>
              <w:t>(166,163)</w:t>
            </w:r>
          </w:p>
        </w:tc>
        <w:tc>
          <w:tcPr>
            <w:tcW w:w="1155" w:type="dxa"/>
            <w:vAlign w:val="bottom"/>
          </w:tcPr>
          <w:p w14:paraId="428B4B20" w14:textId="23BA24BE"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(119,218)</w:t>
            </w:r>
          </w:p>
        </w:tc>
      </w:tr>
      <w:tr w:rsidR="00596613" w:rsidRPr="00EB3B58" w14:paraId="461590D3" w14:textId="77777777" w:rsidTr="00730BE0">
        <w:tc>
          <w:tcPr>
            <w:tcW w:w="4491" w:type="dxa"/>
          </w:tcPr>
          <w:p w14:paraId="1A693367" w14:textId="77777777" w:rsidR="00596613" w:rsidRPr="00EB3B58" w:rsidRDefault="00596613" w:rsidP="00596613">
            <w:pPr>
              <w:ind w:left="293" w:right="-72" w:hanging="311"/>
              <w:rPr>
                <w:rFonts w:ascii="BrowalliaUPC" w:hAnsi="BrowalliaUPC" w:cs="BrowalliaUPC"/>
                <w:sz w:val="26"/>
                <w:szCs w:val="26"/>
                <w:cs/>
                <w:lang w:val="en-GB"/>
              </w:rPr>
            </w:pPr>
            <w:r w:rsidRPr="00EB3B58">
              <w:rPr>
                <w:rFonts w:ascii="BrowalliaUPC" w:hAnsi="BrowalliaUPC" w:cs="BrowalliaUPC"/>
                <w:sz w:val="26"/>
                <w:szCs w:val="26"/>
                <w:cs/>
                <w:lang w:val="en-GB"/>
              </w:rPr>
              <w:t>ผลต่างจากการแปลงค่างบการเงิน</w:t>
            </w:r>
          </w:p>
        </w:tc>
        <w:tc>
          <w:tcPr>
            <w:tcW w:w="1152" w:type="dxa"/>
            <w:vAlign w:val="bottom"/>
          </w:tcPr>
          <w:p w14:paraId="50E5C6F7" w14:textId="077B11FD" w:rsidR="00596613" w:rsidRPr="00EB3B58" w:rsidRDefault="00F22F30" w:rsidP="00730BE0">
            <w:pPr>
              <w:pBdr>
                <w:bottom w:val="single" w:sz="4" w:space="1" w:color="auto"/>
              </w:pBdr>
              <w:jc w:val="right"/>
              <w:rPr>
                <w:rFonts w:ascii="BrowalliaUPC" w:hAnsi="BrowalliaUPC" w:cs="BrowalliaUPC"/>
                <w:sz w:val="26"/>
                <w:szCs w:val="26"/>
              </w:rPr>
            </w:pPr>
            <w:r w:rsidRPr="00F22F30">
              <w:rPr>
                <w:rFonts w:ascii="BrowalliaUPC" w:hAnsi="BrowalliaUPC" w:cs="BrowalliaUPC"/>
                <w:sz w:val="26"/>
                <w:szCs w:val="26"/>
              </w:rPr>
              <w:t>(18,056)</w:t>
            </w:r>
          </w:p>
        </w:tc>
        <w:tc>
          <w:tcPr>
            <w:tcW w:w="1152" w:type="dxa"/>
            <w:vAlign w:val="bottom"/>
          </w:tcPr>
          <w:p w14:paraId="1A0ED5B0" w14:textId="7507F9F0" w:rsidR="00596613" w:rsidRPr="00EB3B58" w:rsidRDefault="00596613" w:rsidP="00730BE0">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23,605</w:t>
            </w:r>
          </w:p>
        </w:tc>
        <w:tc>
          <w:tcPr>
            <w:tcW w:w="1152" w:type="dxa"/>
            <w:vAlign w:val="bottom"/>
          </w:tcPr>
          <w:p w14:paraId="46288040" w14:textId="7B418D48" w:rsidR="00596613" w:rsidRPr="00EB3B58" w:rsidRDefault="00F22F30" w:rsidP="00730BE0">
            <w:pPr>
              <w:pBdr>
                <w:bottom w:val="single" w:sz="4" w:space="1" w:color="auto"/>
              </w:pBdr>
              <w:jc w:val="right"/>
              <w:rPr>
                <w:rFonts w:ascii="BrowalliaUPC" w:hAnsi="BrowalliaUPC" w:cs="BrowalliaUPC"/>
                <w:sz w:val="26"/>
                <w:szCs w:val="26"/>
              </w:rPr>
            </w:pPr>
            <w:r>
              <w:rPr>
                <w:rFonts w:ascii="BrowalliaUPC" w:hAnsi="BrowalliaUPC" w:cs="BrowalliaUPC"/>
                <w:sz w:val="26"/>
                <w:szCs w:val="26"/>
              </w:rPr>
              <w:t>-</w:t>
            </w:r>
          </w:p>
        </w:tc>
        <w:tc>
          <w:tcPr>
            <w:tcW w:w="1155" w:type="dxa"/>
            <w:vAlign w:val="bottom"/>
          </w:tcPr>
          <w:p w14:paraId="1ACD03C0" w14:textId="37204419" w:rsidR="00596613" w:rsidRPr="00EB3B58" w:rsidRDefault="00596613" w:rsidP="00730BE0">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w:t>
            </w:r>
          </w:p>
        </w:tc>
      </w:tr>
      <w:tr w:rsidR="00596613" w:rsidRPr="00EB3B58" w14:paraId="603F97C3" w14:textId="77777777" w:rsidTr="00730BE0">
        <w:tc>
          <w:tcPr>
            <w:tcW w:w="4491" w:type="dxa"/>
          </w:tcPr>
          <w:p w14:paraId="00B44F8D" w14:textId="77777777" w:rsidR="00596613" w:rsidRPr="00EB3B58" w:rsidRDefault="00596613" w:rsidP="00596613">
            <w:pPr>
              <w:ind w:left="293" w:right="-72" w:hanging="311"/>
              <w:rPr>
                <w:rFonts w:ascii="BrowalliaUPC" w:hAnsi="BrowalliaUPC" w:cs="BrowalliaUPC"/>
                <w:sz w:val="26"/>
                <w:szCs w:val="26"/>
                <w:cs/>
              </w:rPr>
            </w:pPr>
            <w:r w:rsidRPr="00EB3B58">
              <w:rPr>
                <w:rFonts w:ascii="BrowalliaUPC" w:hAnsi="BrowalliaUPC" w:cs="BrowalliaUPC"/>
                <w:sz w:val="26"/>
                <w:szCs w:val="26"/>
                <w:cs/>
                <w:lang w:val="en-GB"/>
              </w:rPr>
              <w:t xml:space="preserve">ยอดคงเหลือ ณ วันที่ </w:t>
            </w:r>
            <w:r w:rsidRPr="00EB3B58">
              <w:rPr>
                <w:rFonts w:ascii="BrowalliaUPC" w:hAnsi="BrowalliaUPC" w:cs="BrowalliaUPC"/>
                <w:sz w:val="26"/>
                <w:szCs w:val="26"/>
              </w:rPr>
              <w:t xml:space="preserve">31 </w:t>
            </w:r>
            <w:r w:rsidRPr="00EB3B58">
              <w:rPr>
                <w:rFonts w:ascii="BrowalliaUPC" w:hAnsi="BrowalliaUPC" w:cs="BrowalliaUPC"/>
                <w:sz w:val="26"/>
                <w:szCs w:val="26"/>
                <w:cs/>
              </w:rPr>
              <w:t xml:space="preserve">ธันวาคม </w:t>
            </w:r>
          </w:p>
        </w:tc>
        <w:tc>
          <w:tcPr>
            <w:tcW w:w="1152" w:type="dxa"/>
            <w:vAlign w:val="bottom"/>
          </w:tcPr>
          <w:p w14:paraId="205C9749" w14:textId="43CDB9B7" w:rsidR="00596613" w:rsidRPr="00EB3B58" w:rsidRDefault="00354FDA" w:rsidP="00730BE0">
            <w:pPr>
              <w:jc w:val="right"/>
              <w:rPr>
                <w:rFonts w:ascii="BrowalliaUPC" w:hAnsi="BrowalliaUPC" w:cs="BrowalliaUPC"/>
                <w:sz w:val="26"/>
                <w:szCs w:val="26"/>
              </w:rPr>
            </w:pPr>
            <w:r>
              <w:rPr>
                <w:rFonts w:ascii="BrowalliaUPC" w:hAnsi="BrowalliaUPC" w:cs="BrowalliaUPC"/>
                <w:sz w:val="26"/>
                <w:szCs w:val="26"/>
              </w:rPr>
              <w:t>1,856,355</w:t>
            </w:r>
          </w:p>
        </w:tc>
        <w:tc>
          <w:tcPr>
            <w:tcW w:w="1152" w:type="dxa"/>
            <w:vAlign w:val="bottom"/>
          </w:tcPr>
          <w:p w14:paraId="1B2494CE" w14:textId="4E0C52D7"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1,858,561</w:t>
            </w:r>
          </w:p>
        </w:tc>
        <w:tc>
          <w:tcPr>
            <w:tcW w:w="1152" w:type="dxa"/>
            <w:vAlign w:val="bottom"/>
          </w:tcPr>
          <w:p w14:paraId="656D542D" w14:textId="5E3A7A84" w:rsidR="00596613" w:rsidRPr="00EB3B58" w:rsidRDefault="00F22F30" w:rsidP="00730BE0">
            <w:pPr>
              <w:jc w:val="right"/>
              <w:rPr>
                <w:rFonts w:ascii="BrowalliaUPC" w:hAnsi="BrowalliaUPC" w:cs="BrowalliaUPC"/>
                <w:sz w:val="26"/>
                <w:szCs w:val="26"/>
              </w:rPr>
            </w:pPr>
            <w:r w:rsidRPr="00F22F30">
              <w:rPr>
                <w:rFonts w:ascii="BrowalliaUPC" w:hAnsi="BrowalliaUPC" w:cs="BrowalliaUPC"/>
                <w:sz w:val="26"/>
                <w:szCs w:val="26"/>
              </w:rPr>
              <w:t>1,312,591</w:t>
            </w:r>
          </w:p>
        </w:tc>
        <w:tc>
          <w:tcPr>
            <w:tcW w:w="1155" w:type="dxa"/>
            <w:vAlign w:val="bottom"/>
          </w:tcPr>
          <w:p w14:paraId="2E43206C" w14:textId="6BE139F6" w:rsidR="00596613" w:rsidRPr="00EB3B58" w:rsidRDefault="00596613" w:rsidP="00730BE0">
            <w:pPr>
              <w:jc w:val="right"/>
              <w:rPr>
                <w:rFonts w:ascii="BrowalliaUPC" w:hAnsi="BrowalliaUPC" w:cs="BrowalliaUPC"/>
                <w:sz w:val="26"/>
                <w:szCs w:val="26"/>
              </w:rPr>
            </w:pPr>
            <w:r w:rsidRPr="00EB3B58">
              <w:rPr>
                <w:rFonts w:ascii="BrowalliaUPC" w:hAnsi="BrowalliaUPC" w:cs="BrowalliaUPC"/>
                <w:sz w:val="26"/>
                <w:szCs w:val="26"/>
              </w:rPr>
              <w:t>1,332,072</w:t>
            </w:r>
          </w:p>
        </w:tc>
      </w:tr>
      <w:tr w:rsidR="00596613" w:rsidRPr="00EB3B58" w14:paraId="750093DA" w14:textId="77777777" w:rsidTr="00730BE0">
        <w:tc>
          <w:tcPr>
            <w:tcW w:w="4491" w:type="dxa"/>
          </w:tcPr>
          <w:p w14:paraId="02AE0D74" w14:textId="77777777" w:rsidR="00596613" w:rsidRPr="00EB3B58" w:rsidRDefault="00596613" w:rsidP="00596613">
            <w:pPr>
              <w:ind w:left="293" w:right="-72" w:hanging="311"/>
              <w:rPr>
                <w:rFonts w:ascii="BrowalliaUPC" w:hAnsi="BrowalliaUPC" w:cs="BrowalliaUPC"/>
                <w:sz w:val="26"/>
                <w:szCs w:val="26"/>
                <w:cs/>
                <w:lang w:val="en-GB"/>
              </w:rPr>
            </w:pPr>
            <w:r w:rsidRPr="00EB3B58">
              <w:rPr>
                <w:rFonts w:ascii="BrowalliaUPC" w:hAnsi="BrowalliaUPC" w:cs="BrowalliaUPC"/>
                <w:sz w:val="26"/>
                <w:szCs w:val="26"/>
                <w:cs/>
                <w:lang w:val="en-GB"/>
              </w:rPr>
              <w:t>หัก</w:t>
            </w:r>
            <w:r w:rsidRPr="00EB3B58">
              <w:rPr>
                <w:rFonts w:ascii="BrowalliaUPC" w:hAnsi="BrowalliaUPC" w:cs="BrowalliaUPC"/>
                <w:sz w:val="26"/>
                <w:szCs w:val="26"/>
                <w:cs/>
              </w:rPr>
              <w:t>:</w:t>
            </w:r>
            <w:r w:rsidRPr="00EB3B58">
              <w:rPr>
                <w:rFonts w:ascii="BrowalliaUPC" w:hAnsi="BrowalliaUPC" w:cs="BrowalliaUPC"/>
                <w:sz w:val="26"/>
                <w:szCs w:val="26"/>
                <w:cs/>
                <w:lang w:val="en-GB"/>
              </w:rPr>
              <w:t xml:space="preserve"> ส่วนที่ถึงกำหนดชำระภายในหนึ่งปี</w:t>
            </w:r>
          </w:p>
        </w:tc>
        <w:tc>
          <w:tcPr>
            <w:tcW w:w="1152" w:type="dxa"/>
            <w:vAlign w:val="bottom"/>
          </w:tcPr>
          <w:p w14:paraId="6A46C70C" w14:textId="27118A5D" w:rsidR="00596613" w:rsidRPr="00EB3B58" w:rsidRDefault="00F22F30" w:rsidP="00730BE0">
            <w:pPr>
              <w:pBdr>
                <w:bottom w:val="single" w:sz="4" w:space="1" w:color="auto"/>
              </w:pBdr>
              <w:jc w:val="right"/>
              <w:rPr>
                <w:rFonts w:ascii="BrowalliaUPC" w:hAnsi="BrowalliaUPC" w:cs="BrowalliaUPC"/>
                <w:sz w:val="26"/>
                <w:szCs w:val="26"/>
              </w:rPr>
            </w:pPr>
            <w:r w:rsidRPr="00F22F30">
              <w:rPr>
                <w:rFonts w:ascii="BrowalliaUPC" w:hAnsi="BrowalliaUPC" w:cs="BrowalliaUPC"/>
                <w:sz w:val="26"/>
                <w:szCs w:val="26"/>
              </w:rPr>
              <w:t>(</w:t>
            </w:r>
            <w:r w:rsidR="00354FDA">
              <w:rPr>
                <w:rFonts w:ascii="BrowalliaUPC" w:hAnsi="BrowalliaUPC" w:cs="BrowalliaUPC"/>
                <w:sz w:val="26"/>
                <w:szCs w:val="26"/>
              </w:rPr>
              <w:t>657,282</w:t>
            </w:r>
            <w:r w:rsidRPr="00F22F30">
              <w:rPr>
                <w:rFonts w:ascii="BrowalliaUPC" w:hAnsi="BrowalliaUPC" w:cs="BrowalliaUPC"/>
                <w:sz w:val="26"/>
                <w:szCs w:val="26"/>
              </w:rPr>
              <w:t>)</w:t>
            </w:r>
          </w:p>
        </w:tc>
        <w:tc>
          <w:tcPr>
            <w:tcW w:w="1152" w:type="dxa"/>
            <w:vAlign w:val="bottom"/>
          </w:tcPr>
          <w:p w14:paraId="384F0223" w14:textId="49D2D640" w:rsidR="00596613" w:rsidRPr="00EB3B58" w:rsidRDefault="00596613" w:rsidP="00730BE0">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(708,422)</w:t>
            </w:r>
          </w:p>
        </w:tc>
        <w:tc>
          <w:tcPr>
            <w:tcW w:w="1152" w:type="dxa"/>
            <w:vAlign w:val="bottom"/>
          </w:tcPr>
          <w:p w14:paraId="4A11BCF9" w14:textId="33B895F3" w:rsidR="00596613" w:rsidRPr="00EB3B58" w:rsidRDefault="00F22F30" w:rsidP="00730BE0">
            <w:pPr>
              <w:pBdr>
                <w:bottom w:val="single" w:sz="4" w:space="1" w:color="auto"/>
              </w:pBdr>
              <w:jc w:val="right"/>
              <w:rPr>
                <w:rFonts w:ascii="BrowalliaUPC" w:hAnsi="BrowalliaUPC" w:cs="BrowalliaUPC"/>
                <w:sz w:val="26"/>
                <w:szCs w:val="26"/>
              </w:rPr>
            </w:pPr>
            <w:r w:rsidRPr="00F22F30">
              <w:rPr>
                <w:rFonts w:ascii="BrowalliaUPC" w:hAnsi="BrowalliaUPC" w:cs="BrowalliaUPC"/>
                <w:sz w:val="26"/>
                <w:szCs w:val="26"/>
              </w:rPr>
              <w:t>(</w:t>
            </w:r>
            <w:r w:rsidR="00354FDA">
              <w:rPr>
                <w:rFonts w:ascii="BrowalliaUPC" w:hAnsi="BrowalliaUPC" w:cs="BrowalliaUPC"/>
                <w:sz w:val="26"/>
                <w:szCs w:val="26"/>
              </w:rPr>
              <w:t>569,023</w:t>
            </w:r>
            <w:r w:rsidRPr="00F22F30">
              <w:rPr>
                <w:rFonts w:ascii="BrowalliaUPC" w:hAnsi="BrowalliaUPC" w:cs="BrowalliaUPC"/>
                <w:sz w:val="26"/>
                <w:szCs w:val="26"/>
              </w:rPr>
              <w:t>)</w:t>
            </w:r>
          </w:p>
        </w:tc>
        <w:tc>
          <w:tcPr>
            <w:tcW w:w="1155" w:type="dxa"/>
            <w:vAlign w:val="bottom"/>
          </w:tcPr>
          <w:p w14:paraId="258B8881" w14:textId="3A798C20" w:rsidR="00596613" w:rsidRPr="00EB3B58" w:rsidRDefault="00596613" w:rsidP="00730BE0">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rPr>
              <w:t>(601,593)</w:t>
            </w:r>
          </w:p>
        </w:tc>
      </w:tr>
      <w:tr w:rsidR="00596613" w:rsidRPr="00EB3B58" w14:paraId="09C379F5" w14:textId="77777777" w:rsidTr="00730BE0">
        <w:tc>
          <w:tcPr>
            <w:tcW w:w="4491" w:type="dxa"/>
          </w:tcPr>
          <w:p w14:paraId="32350DFA" w14:textId="77777777" w:rsidR="00596613" w:rsidRPr="00EB3B58" w:rsidRDefault="00596613" w:rsidP="00596613">
            <w:pPr>
              <w:ind w:left="293" w:right="-72" w:hanging="311"/>
              <w:rPr>
                <w:rFonts w:ascii="BrowalliaUPC" w:hAnsi="BrowalliaUPC" w:cs="BrowalliaUPC"/>
                <w:sz w:val="26"/>
                <w:szCs w:val="26"/>
              </w:rPr>
            </w:pPr>
            <w:r w:rsidRPr="00EB3B58">
              <w:rPr>
                <w:rFonts w:ascii="BrowalliaUPC" w:hAnsi="BrowalliaUPC" w:cs="BrowalliaUPC"/>
                <w:sz w:val="26"/>
                <w:szCs w:val="26"/>
                <w:cs/>
              </w:rPr>
              <w:t>สุทธิ</w:t>
            </w:r>
          </w:p>
        </w:tc>
        <w:tc>
          <w:tcPr>
            <w:tcW w:w="1152" w:type="dxa"/>
            <w:vAlign w:val="bottom"/>
          </w:tcPr>
          <w:p w14:paraId="38660C5C" w14:textId="68251493" w:rsidR="00596613" w:rsidRPr="00EB3B58" w:rsidRDefault="00354FDA" w:rsidP="00730BE0">
            <w:pPr>
              <w:pBdr>
                <w:bottom w:val="single" w:sz="12" w:space="1" w:color="auto"/>
              </w:pBdr>
              <w:jc w:val="right"/>
              <w:rPr>
                <w:rFonts w:ascii="BrowalliaUPC" w:hAnsi="BrowalliaUPC" w:cs="BrowalliaUPC"/>
                <w:sz w:val="26"/>
                <w:szCs w:val="26"/>
              </w:rPr>
            </w:pPr>
            <w:r>
              <w:rPr>
                <w:rFonts w:ascii="BrowalliaUPC" w:hAnsi="BrowalliaUPC" w:cs="BrowalliaUPC"/>
                <w:sz w:val="26"/>
                <w:szCs w:val="26"/>
              </w:rPr>
              <w:t>1,199,073</w:t>
            </w:r>
          </w:p>
        </w:tc>
        <w:tc>
          <w:tcPr>
            <w:tcW w:w="1152" w:type="dxa"/>
            <w:vAlign w:val="bottom"/>
          </w:tcPr>
          <w:p w14:paraId="3DF4E569" w14:textId="38722E6A" w:rsidR="00596613" w:rsidRPr="00EB3B58" w:rsidRDefault="00596613" w:rsidP="00730BE0">
            <w:pPr>
              <w:pBdr>
                <w:bottom w:val="single" w:sz="12" w:space="1" w:color="auto"/>
              </w:pBdr>
              <w:jc w:val="right"/>
              <w:rPr>
                <w:rFonts w:ascii="BrowalliaUPC" w:hAnsi="BrowalliaUPC" w:cs="BrowalliaUPC"/>
                <w:sz w:val="26"/>
                <w:szCs w:val="26"/>
                <w:lang w:val="en-GB"/>
              </w:rPr>
            </w:pPr>
            <w:r w:rsidRPr="00EB3B58">
              <w:rPr>
                <w:rFonts w:ascii="BrowalliaUPC" w:hAnsi="BrowalliaUPC" w:cs="BrowalliaUPC"/>
                <w:sz w:val="26"/>
                <w:szCs w:val="26"/>
              </w:rPr>
              <w:t>1,150,139</w:t>
            </w:r>
          </w:p>
        </w:tc>
        <w:tc>
          <w:tcPr>
            <w:tcW w:w="1152" w:type="dxa"/>
            <w:vAlign w:val="bottom"/>
          </w:tcPr>
          <w:p w14:paraId="7711CBA0" w14:textId="7240BFCA" w:rsidR="00596613" w:rsidRPr="00EB3B58" w:rsidRDefault="00354FDA" w:rsidP="00730BE0">
            <w:pPr>
              <w:pBdr>
                <w:bottom w:val="single" w:sz="12" w:space="1" w:color="auto"/>
              </w:pBdr>
              <w:jc w:val="right"/>
              <w:rPr>
                <w:rFonts w:ascii="BrowalliaUPC" w:hAnsi="BrowalliaUPC" w:cs="BrowalliaUPC"/>
                <w:sz w:val="26"/>
                <w:szCs w:val="26"/>
              </w:rPr>
            </w:pPr>
            <w:r>
              <w:rPr>
                <w:rFonts w:ascii="BrowalliaUPC" w:hAnsi="BrowalliaUPC" w:cs="BrowalliaUPC"/>
                <w:sz w:val="26"/>
                <w:szCs w:val="26"/>
              </w:rPr>
              <w:t>743,568</w:t>
            </w:r>
          </w:p>
        </w:tc>
        <w:tc>
          <w:tcPr>
            <w:tcW w:w="1155" w:type="dxa"/>
            <w:vAlign w:val="bottom"/>
          </w:tcPr>
          <w:p w14:paraId="00BDBB34" w14:textId="640187E8" w:rsidR="00596613" w:rsidRPr="00EB3B58" w:rsidRDefault="00596613" w:rsidP="00730BE0">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730,479</w:t>
            </w:r>
          </w:p>
        </w:tc>
      </w:tr>
      <w:tr w:rsidR="00596613" w:rsidRPr="00EB3B58" w14:paraId="61AEA352" w14:textId="77777777" w:rsidTr="00730BE0">
        <w:tc>
          <w:tcPr>
            <w:tcW w:w="4491" w:type="dxa"/>
          </w:tcPr>
          <w:p w14:paraId="2B2A6B19" w14:textId="58EE41FF" w:rsidR="00596613" w:rsidRPr="00EB3B58" w:rsidRDefault="00596613" w:rsidP="00596613">
            <w:pPr>
              <w:ind w:left="293" w:right="-72" w:hanging="311"/>
              <w:rPr>
                <w:rFonts w:ascii="BrowalliaUPC" w:hAnsi="BrowalliaUPC" w:cs="BrowalliaUPC"/>
                <w:sz w:val="26"/>
                <w:szCs w:val="26"/>
                <w:u w:val="single"/>
                <w:cs/>
              </w:rPr>
            </w:pPr>
          </w:p>
        </w:tc>
        <w:tc>
          <w:tcPr>
            <w:tcW w:w="1152" w:type="dxa"/>
            <w:vAlign w:val="bottom"/>
          </w:tcPr>
          <w:p w14:paraId="155B5AD0" w14:textId="77777777" w:rsidR="00596613" w:rsidRPr="00EB3B58" w:rsidRDefault="00596613" w:rsidP="00730BE0">
            <w:pPr>
              <w:jc w:val="right"/>
              <w:rPr>
                <w:rFonts w:ascii="BrowalliaUPC" w:hAnsi="BrowalliaUPC" w:cs="BrowalliaUPC"/>
                <w:sz w:val="26"/>
                <w:szCs w:val="26"/>
              </w:rPr>
            </w:pPr>
          </w:p>
        </w:tc>
        <w:tc>
          <w:tcPr>
            <w:tcW w:w="1152" w:type="dxa"/>
            <w:vAlign w:val="bottom"/>
          </w:tcPr>
          <w:p w14:paraId="6CB7ACA6" w14:textId="77777777" w:rsidR="00596613" w:rsidRPr="00EB3B58" w:rsidRDefault="00596613" w:rsidP="00730BE0">
            <w:pPr>
              <w:jc w:val="right"/>
              <w:rPr>
                <w:rFonts w:ascii="BrowalliaUPC" w:hAnsi="BrowalliaUPC" w:cs="BrowalliaUPC"/>
                <w:sz w:val="26"/>
                <w:szCs w:val="26"/>
                <w:lang w:val="en-GB"/>
              </w:rPr>
            </w:pPr>
          </w:p>
        </w:tc>
        <w:tc>
          <w:tcPr>
            <w:tcW w:w="1152" w:type="dxa"/>
            <w:vAlign w:val="bottom"/>
          </w:tcPr>
          <w:p w14:paraId="5D673EA6" w14:textId="77777777" w:rsidR="00596613" w:rsidRPr="00EB3B58" w:rsidRDefault="00596613" w:rsidP="00730BE0">
            <w:pPr>
              <w:jc w:val="right"/>
              <w:rPr>
                <w:rFonts w:ascii="BrowalliaUPC" w:hAnsi="BrowalliaUPC" w:cs="BrowalliaUPC"/>
                <w:sz w:val="26"/>
                <w:szCs w:val="26"/>
              </w:rPr>
            </w:pPr>
          </w:p>
        </w:tc>
        <w:tc>
          <w:tcPr>
            <w:tcW w:w="1155" w:type="dxa"/>
            <w:vAlign w:val="bottom"/>
          </w:tcPr>
          <w:p w14:paraId="5CDB3C8C" w14:textId="77777777" w:rsidR="00596613" w:rsidRPr="00EB3B58" w:rsidRDefault="00596613" w:rsidP="00730BE0">
            <w:pPr>
              <w:jc w:val="right"/>
              <w:rPr>
                <w:rFonts w:ascii="BrowalliaUPC" w:hAnsi="BrowalliaUPC" w:cs="BrowalliaUPC"/>
                <w:sz w:val="26"/>
                <w:szCs w:val="26"/>
                <w:lang w:val="en-GB"/>
              </w:rPr>
            </w:pPr>
          </w:p>
        </w:tc>
      </w:tr>
      <w:tr w:rsidR="00596613" w:rsidRPr="00EB3B58" w14:paraId="640A6C0B" w14:textId="77777777" w:rsidTr="00D34556">
        <w:tc>
          <w:tcPr>
            <w:tcW w:w="4491" w:type="dxa"/>
          </w:tcPr>
          <w:p w14:paraId="7F799BF3" w14:textId="2BF7D74A" w:rsidR="00596613" w:rsidRPr="00EB3B58" w:rsidRDefault="00596613" w:rsidP="00596613">
            <w:pPr>
              <w:ind w:left="293" w:right="-72" w:hanging="311"/>
              <w:rPr>
                <w:rFonts w:ascii="BrowalliaUPC" w:hAnsi="BrowalliaUPC" w:cs="BrowalliaUPC"/>
                <w:sz w:val="26"/>
                <w:szCs w:val="26"/>
                <w:u w:val="single"/>
                <w:cs/>
              </w:rPr>
            </w:pPr>
            <w:r w:rsidRPr="00EB3B58">
              <w:rPr>
                <w:rFonts w:ascii="BrowalliaUPC" w:hAnsi="BrowalliaUPC" w:cs="BrowalliaUPC"/>
                <w:sz w:val="26"/>
                <w:szCs w:val="26"/>
                <w:u w:val="single"/>
                <w:cs/>
              </w:rPr>
              <w:t>สินทรัพย์โครงการ</w:t>
            </w:r>
          </w:p>
        </w:tc>
        <w:tc>
          <w:tcPr>
            <w:tcW w:w="1152" w:type="dxa"/>
          </w:tcPr>
          <w:p w14:paraId="7760B967" w14:textId="77777777" w:rsidR="00596613" w:rsidRPr="00EB3B58" w:rsidRDefault="00596613" w:rsidP="00596613">
            <w:pPr>
              <w:jc w:val="right"/>
              <w:rPr>
                <w:rFonts w:ascii="BrowalliaUPC" w:hAnsi="BrowalliaUPC" w:cs="BrowalliaUPC"/>
                <w:sz w:val="26"/>
                <w:szCs w:val="26"/>
              </w:rPr>
            </w:pPr>
          </w:p>
        </w:tc>
        <w:tc>
          <w:tcPr>
            <w:tcW w:w="1152" w:type="dxa"/>
          </w:tcPr>
          <w:p w14:paraId="54B595A2" w14:textId="77777777" w:rsidR="00596613" w:rsidRPr="00EB3B58" w:rsidRDefault="00596613" w:rsidP="00596613">
            <w:pPr>
              <w:jc w:val="right"/>
              <w:rPr>
                <w:rFonts w:ascii="BrowalliaUPC" w:hAnsi="BrowalliaUPC" w:cs="BrowalliaUPC"/>
                <w:sz w:val="26"/>
                <w:szCs w:val="26"/>
                <w:lang w:val="en-GB"/>
              </w:rPr>
            </w:pPr>
          </w:p>
        </w:tc>
        <w:tc>
          <w:tcPr>
            <w:tcW w:w="1152" w:type="dxa"/>
          </w:tcPr>
          <w:p w14:paraId="553A535F" w14:textId="77777777" w:rsidR="00596613" w:rsidRPr="00EB3B58" w:rsidRDefault="00596613" w:rsidP="00596613">
            <w:pPr>
              <w:jc w:val="right"/>
              <w:rPr>
                <w:rFonts w:ascii="BrowalliaUPC" w:hAnsi="BrowalliaUPC" w:cs="BrowalliaUPC"/>
                <w:sz w:val="26"/>
                <w:szCs w:val="26"/>
              </w:rPr>
            </w:pPr>
          </w:p>
        </w:tc>
        <w:tc>
          <w:tcPr>
            <w:tcW w:w="1155" w:type="dxa"/>
            <w:vAlign w:val="bottom"/>
          </w:tcPr>
          <w:p w14:paraId="399D5674" w14:textId="77777777" w:rsidR="00596613" w:rsidRPr="00EB3B58" w:rsidRDefault="00596613" w:rsidP="00596613">
            <w:pPr>
              <w:jc w:val="right"/>
              <w:rPr>
                <w:rFonts w:ascii="BrowalliaUPC" w:hAnsi="BrowalliaUPC" w:cs="BrowalliaUPC"/>
                <w:sz w:val="26"/>
                <w:szCs w:val="26"/>
                <w:lang w:val="en-GB"/>
              </w:rPr>
            </w:pPr>
          </w:p>
        </w:tc>
      </w:tr>
      <w:tr w:rsidR="00F22F30" w:rsidRPr="00EB3B58" w14:paraId="2E1B8B64" w14:textId="77777777" w:rsidTr="00D34556">
        <w:tc>
          <w:tcPr>
            <w:tcW w:w="4491" w:type="dxa"/>
          </w:tcPr>
          <w:p w14:paraId="7A11F77D" w14:textId="77777777" w:rsidR="00F22F30" w:rsidRPr="00EB3B58" w:rsidRDefault="00F22F30" w:rsidP="00F22F30">
            <w:pPr>
              <w:ind w:left="293" w:right="-72" w:hanging="311"/>
              <w:rPr>
                <w:rFonts w:ascii="BrowalliaUPC" w:hAnsi="BrowalliaUPC" w:cs="BrowalliaUPC"/>
                <w:sz w:val="26"/>
                <w:szCs w:val="26"/>
              </w:rPr>
            </w:pPr>
            <w:r w:rsidRPr="00EB3B58">
              <w:rPr>
                <w:rFonts w:ascii="BrowalliaUPC" w:hAnsi="BrowalliaUPC" w:cs="BrowalliaUPC"/>
                <w:sz w:val="26"/>
                <w:szCs w:val="26"/>
                <w:cs/>
                <w:lang w:val="en-GB"/>
              </w:rPr>
              <w:t>ยอดคงเหลือ</w:t>
            </w:r>
            <w:r w:rsidRPr="00EB3B58">
              <w:rPr>
                <w:rFonts w:ascii="BrowalliaUPC" w:hAnsi="BrowalliaUPC" w:cs="BrowalliaUPC"/>
                <w:sz w:val="26"/>
                <w:szCs w:val="26"/>
                <w:cs/>
              </w:rPr>
              <w:t xml:space="preserve"> ณ วันที่ </w:t>
            </w:r>
            <w:r w:rsidRPr="00EB3B58">
              <w:rPr>
                <w:rFonts w:ascii="BrowalliaUPC" w:hAnsi="BrowalliaUPC" w:cs="BrowalliaUPC"/>
                <w:sz w:val="26"/>
                <w:szCs w:val="26"/>
              </w:rPr>
              <w:t>1</w:t>
            </w:r>
            <w:r w:rsidRPr="00EB3B58">
              <w:rPr>
                <w:rFonts w:ascii="BrowalliaUPC" w:hAnsi="BrowalliaUPC" w:cs="BrowalliaUPC"/>
                <w:sz w:val="26"/>
                <w:szCs w:val="26"/>
                <w:cs/>
              </w:rPr>
              <w:t xml:space="preserve"> มกราคม </w:t>
            </w:r>
          </w:p>
        </w:tc>
        <w:tc>
          <w:tcPr>
            <w:tcW w:w="1152" w:type="dxa"/>
          </w:tcPr>
          <w:p w14:paraId="1E506F92" w14:textId="6737B8B9" w:rsidR="00F22F30" w:rsidRPr="00EB3B58" w:rsidRDefault="00F22F30" w:rsidP="00F22F30">
            <w:pPr>
              <w:jc w:val="right"/>
              <w:rPr>
                <w:rFonts w:ascii="BrowalliaUPC" w:hAnsi="BrowalliaUPC" w:cs="BrowalliaUPC"/>
                <w:sz w:val="26"/>
                <w:szCs w:val="26"/>
              </w:rPr>
            </w:pPr>
            <w:r w:rsidRPr="00F22F30">
              <w:rPr>
                <w:rFonts w:ascii="BrowalliaUPC" w:hAnsi="BrowalliaUPC" w:cs="BrowalliaUPC"/>
                <w:sz w:val="26"/>
                <w:szCs w:val="26"/>
              </w:rPr>
              <w:t>141,781</w:t>
            </w:r>
          </w:p>
        </w:tc>
        <w:tc>
          <w:tcPr>
            <w:tcW w:w="1152" w:type="dxa"/>
          </w:tcPr>
          <w:p w14:paraId="0ED502F1" w14:textId="0C23C816"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rPr>
              <w:t>118,488</w:t>
            </w:r>
          </w:p>
        </w:tc>
        <w:tc>
          <w:tcPr>
            <w:tcW w:w="1152" w:type="dxa"/>
            <w:vAlign w:val="bottom"/>
          </w:tcPr>
          <w:p w14:paraId="1CDE954B" w14:textId="36E9CAF8"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22122B80" w14:textId="7F09E8B8" w:rsidR="00F22F30" w:rsidRPr="00EB3B58" w:rsidRDefault="00F22F30" w:rsidP="00F22F30">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F22F30" w:rsidRPr="00EB3B58" w14:paraId="13741635" w14:textId="77777777" w:rsidTr="00D34556">
        <w:tc>
          <w:tcPr>
            <w:tcW w:w="4491" w:type="dxa"/>
          </w:tcPr>
          <w:p w14:paraId="71BF5683" w14:textId="77777777" w:rsidR="00F22F30" w:rsidRPr="00EB3B58" w:rsidRDefault="00F22F30" w:rsidP="00F22F30">
            <w:pPr>
              <w:ind w:left="293" w:hanging="311"/>
              <w:rPr>
                <w:rFonts w:ascii="BrowalliaUPC" w:hAnsi="BrowalliaUPC" w:cs="BrowalliaUPC"/>
                <w:sz w:val="26"/>
                <w:szCs w:val="26"/>
                <w:cs/>
              </w:rPr>
            </w:pPr>
            <w:r w:rsidRPr="00EB3B58">
              <w:rPr>
                <w:rFonts w:ascii="BrowalliaUPC" w:hAnsi="BrowalliaUPC" w:cs="BrowalliaUPC"/>
                <w:sz w:val="26"/>
                <w:szCs w:val="26"/>
                <w:cs/>
              </w:rPr>
              <w:t xml:space="preserve">ผลตอบแทนที่คาดไว้จากสินทรัพย์โครงการ </w:t>
            </w:r>
          </w:p>
        </w:tc>
        <w:tc>
          <w:tcPr>
            <w:tcW w:w="1152" w:type="dxa"/>
          </w:tcPr>
          <w:p w14:paraId="5466E1F7" w14:textId="6F9D19C6" w:rsidR="00F22F30" w:rsidRPr="00EB3B58" w:rsidRDefault="00F22F30" w:rsidP="00F22F30">
            <w:pPr>
              <w:jc w:val="right"/>
              <w:rPr>
                <w:rFonts w:ascii="BrowalliaUPC" w:hAnsi="BrowalliaUPC" w:cs="BrowalliaUPC"/>
                <w:sz w:val="26"/>
                <w:szCs w:val="26"/>
              </w:rPr>
            </w:pPr>
            <w:r w:rsidRPr="00F22F30">
              <w:rPr>
                <w:rFonts w:ascii="BrowalliaUPC" w:hAnsi="BrowalliaUPC" w:cs="BrowalliaUPC"/>
                <w:sz w:val="26"/>
                <w:szCs w:val="26"/>
              </w:rPr>
              <w:t>9,848</w:t>
            </w:r>
          </w:p>
        </w:tc>
        <w:tc>
          <w:tcPr>
            <w:tcW w:w="1152" w:type="dxa"/>
          </w:tcPr>
          <w:p w14:paraId="09F79CAC" w14:textId="53BF9BC7"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rPr>
              <w:t>8,463</w:t>
            </w:r>
          </w:p>
        </w:tc>
        <w:tc>
          <w:tcPr>
            <w:tcW w:w="1152" w:type="dxa"/>
            <w:vAlign w:val="bottom"/>
          </w:tcPr>
          <w:p w14:paraId="7B422116" w14:textId="421C6C4D"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32FC4872" w14:textId="4E09C2F4" w:rsidR="00F22F30" w:rsidRPr="00EB3B58" w:rsidRDefault="00F22F30" w:rsidP="00F22F30">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F22F30" w:rsidRPr="00EB3B58" w14:paraId="0AB37B61" w14:textId="77777777" w:rsidTr="00D34556">
        <w:tc>
          <w:tcPr>
            <w:tcW w:w="4491" w:type="dxa"/>
          </w:tcPr>
          <w:p w14:paraId="6784AC18" w14:textId="77777777" w:rsidR="00F22F30" w:rsidRPr="00EB3B58" w:rsidRDefault="00F22F30" w:rsidP="00F22F30">
            <w:pPr>
              <w:ind w:left="293" w:right="-72" w:hanging="311"/>
              <w:rPr>
                <w:rFonts w:ascii="BrowalliaUPC" w:hAnsi="BrowalliaUPC" w:cs="BrowalliaUPC"/>
                <w:sz w:val="26"/>
                <w:szCs w:val="26"/>
                <w:cs/>
              </w:rPr>
            </w:pPr>
            <w:r w:rsidRPr="00EB3B58">
              <w:rPr>
                <w:rFonts w:ascii="BrowalliaUPC" w:hAnsi="BrowalliaUPC" w:cs="BrowalliaUPC"/>
                <w:sz w:val="26"/>
                <w:szCs w:val="26"/>
                <w:cs/>
              </w:rPr>
              <w:t>เงินสมทบ</w:t>
            </w:r>
          </w:p>
        </w:tc>
        <w:tc>
          <w:tcPr>
            <w:tcW w:w="1152" w:type="dxa"/>
          </w:tcPr>
          <w:p w14:paraId="67CB0170" w14:textId="3C55192A" w:rsidR="00F22F30" w:rsidRPr="00EB3B58" w:rsidRDefault="00F22F30" w:rsidP="00F22F30">
            <w:pPr>
              <w:jc w:val="right"/>
              <w:rPr>
                <w:rFonts w:ascii="BrowalliaUPC" w:hAnsi="BrowalliaUPC" w:cs="BrowalliaUPC"/>
                <w:sz w:val="26"/>
                <w:szCs w:val="26"/>
              </w:rPr>
            </w:pPr>
            <w:r w:rsidRPr="00F22F30">
              <w:rPr>
                <w:rFonts w:ascii="BrowalliaUPC" w:hAnsi="BrowalliaUPC" w:cs="BrowalliaUPC"/>
                <w:sz w:val="26"/>
                <w:szCs w:val="26"/>
              </w:rPr>
              <w:t>26,796</w:t>
            </w:r>
          </w:p>
        </w:tc>
        <w:tc>
          <w:tcPr>
            <w:tcW w:w="1152" w:type="dxa"/>
          </w:tcPr>
          <w:p w14:paraId="72031507" w14:textId="78C80C70"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rPr>
              <w:t>29,183</w:t>
            </w:r>
          </w:p>
        </w:tc>
        <w:tc>
          <w:tcPr>
            <w:tcW w:w="1152" w:type="dxa"/>
            <w:vAlign w:val="bottom"/>
          </w:tcPr>
          <w:p w14:paraId="7B4AAA98" w14:textId="5773A881"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7A7F8F90" w14:textId="09177364" w:rsidR="00F22F30" w:rsidRPr="00EB3B58" w:rsidRDefault="00F22F30" w:rsidP="00F22F30">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F22F30" w:rsidRPr="00EB3B58" w14:paraId="124F2E19" w14:textId="77777777" w:rsidTr="00D34556">
        <w:tc>
          <w:tcPr>
            <w:tcW w:w="4491" w:type="dxa"/>
          </w:tcPr>
          <w:p w14:paraId="2290F9A7" w14:textId="77777777" w:rsidR="00F22F30" w:rsidRPr="00EB3B58" w:rsidRDefault="00F22F30" w:rsidP="00F22F30">
            <w:pPr>
              <w:ind w:left="293" w:right="-72" w:hanging="311"/>
              <w:rPr>
                <w:rFonts w:ascii="BrowalliaUPC" w:hAnsi="BrowalliaUPC" w:cs="BrowalliaUPC"/>
                <w:sz w:val="26"/>
                <w:szCs w:val="26"/>
              </w:rPr>
            </w:pPr>
            <w:r w:rsidRPr="00EB3B58">
              <w:rPr>
                <w:rFonts w:ascii="BrowalliaUPC" w:hAnsi="BrowalliaUPC" w:cs="BrowalliaUPC"/>
                <w:sz w:val="26"/>
                <w:szCs w:val="26"/>
                <w:cs/>
              </w:rPr>
              <w:t>ผลประโยชน์จ่าย</w:t>
            </w:r>
          </w:p>
        </w:tc>
        <w:tc>
          <w:tcPr>
            <w:tcW w:w="1152" w:type="dxa"/>
          </w:tcPr>
          <w:p w14:paraId="2EC64519" w14:textId="19B07CCC" w:rsidR="00F22F30" w:rsidRPr="00EB3B58" w:rsidRDefault="00F22F30" w:rsidP="00F22F30">
            <w:pPr>
              <w:jc w:val="right"/>
              <w:rPr>
                <w:rFonts w:ascii="BrowalliaUPC" w:hAnsi="BrowalliaUPC" w:cs="BrowalliaUPC"/>
                <w:sz w:val="26"/>
                <w:szCs w:val="26"/>
              </w:rPr>
            </w:pPr>
            <w:r w:rsidRPr="00F22F30">
              <w:rPr>
                <w:rFonts w:ascii="BrowalliaUPC" w:hAnsi="BrowalliaUPC" w:cs="BrowalliaUPC"/>
                <w:sz w:val="26"/>
                <w:szCs w:val="26"/>
              </w:rPr>
              <w:t>(24,376)</w:t>
            </w:r>
          </w:p>
        </w:tc>
        <w:tc>
          <w:tcPr>
            <w:tcW w:w="1152" w:type="dxa"/>
          </w:tcPr>
          <w:p w14:paraId="0755AA39" w14:textId="2D921B27"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rPr>
              <w:t>(25,116)</w:t>
            </w:r>
          </w:p>
        </w:tc>
        <w:tc>
          <w:tcPr>
            <w:tcW w:w="1152" w:type="dxa"/>
            <w:vAlign w:val="bottom"/>
          </w:tcPr>
          <w:p w14:paraId="7C7013E3" w14:textId="0B14313C"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72B7DABB" w14:textId="04CD59F1" w:rsidR="00F22F30" w:rsidRPr="00EB3B58" w:rsidRDefault="00F22F30" w:rsidP="00F22F30">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F22F30" w:rsidRPr="00EB3B58" w14:paraId="5C07B321" w14:textId="77777777" w:rsidTr="00D34556">
        <w:tc>
          <w:tcPr>
            <w:tcW w:w="4491" w:type="dxa"/>
          </w:tcPr>
          <w:p w14:paraId="02A839CC" w14:textId="12F0F8D5" w:rsidR="00F22F30" w:rsidRPr="00EB3B58" w:rsidRDefault="00F22F30" w:rsidP="00F22F30">
            <w:pPr>
              <w:ind w:left="293" w:hanging="311"/>
              <w:rPr>
                <w:rFonts w:ascii="BrowalliaUPC" w:hAnsi="BrowalliaUPC" w:cs="BrowalliaUPC"/>
                <w:sz w:val="26"/>
                <w:szCs w:val="26"/>
                <w:cs/>
              </w:rPr>
            </w:pPr>
            <w:r w:rsidRPr="00EB3B58">
              <w:rPr>
                <w:rFonts w:ascii="BrowalliaUPC" w:hAnsi="BrowalliaUPC" w:cs="BrowalliaUPC" w:hint="cs"/>
                <w:sz w:val="26"/>
                <w:szCs w:val="26"/>
                <w:cs/>
              </w:rPr>
              <w:t>ขาดทุน</w:t>
            </w:r>
            <w:r w:rsidRPr="00EB3B58">
              <w:rPr>
                <w:rFonts w:ascii="BrowalliaUPC" w:hAnsi="BrowalliaUPC" w:cs="BrowalliaUPC"/>
                <w:sz w:val="26"/>
                <w:szCs w:val="26"/>
                <w:cs/>
              </w:rPr>
              <w:t>จากประมาณการตามหลักคณิตศาสตร์ประกันภัย</w:t>
            </w:r>
          </w:p>
        </w:tc>
        <w:tc>
          <w:tcPr>
            <w:tcW w:w="1152" w:type="dxa"/>
          </w:tcPr>
          <w:p w14:paraId="0ABDE9E1" w14:textId="7F875135" w:rsidR="00F22F30" w:rsidRPr="00EB3B58" w:rsidRDefault="00F22F30" w:rsidP="00F22F30">
            <w:pPr>
              <w:rPr>
                <w:rFonts w:ascii="BrowalliaUPC" w:hAnsi="BrowalliaUPC" w:cs="BrowalliaUPC"/>
                <w:sz w:val="26"/>
                <w:szCs w:val="26"/>
              </w:rPr>
            </w:pPr>
            <w:r>
              <w:rPr>
                <w:rFonts w:ascii="BrowalliaUPC" w:hAnsi="BrowalliaUPC" w:cs="BrowalliaUPC"/>
                <w:sz w:val="26"/>
                <w:szCs w:val="26"/>
              </w:rPr>
              <w:t xml:space="preserve">      </w:t>
            </w:r>
            <w:r w:rsidRPr="00F22F30">
              <w:rPr>
                <w:rFonts w:ascii="BrowalliaUPC" w:hAnsi="BrowalliaUPC" w:cs="BrowalliaUPC"/>
                <w:sz w:val="26"/>
                <w:szCs w:val="26"/>
              </w:rPr>
              <w:t>(5,538)</w:t>
            </w:r>
          </w:p>
        </w:tc>
        <w:tc>
          <w:tcPr>
            <w:tcW w:w="1152" w:type="dxa"/>
          </w:tcPr>
          <w:p w14:paraId="5B92E406" w14:textId="192CE890" w:rsidR="00F22F30" w:rsidRPr="00EB3B58" w:rsidRDefault="00F22F30" w:rsidP="00F22F30">
            <w:pPr>
              <w:rPr>
                <w:rFonts w:ascii="BrowalliaUPC" w:hAnsi="BrowalliaUPC" w:cs="BrowalliaUPC"/>
                <w:sz w:val="26"/>
                <w:szCs w:val="26"/>
              </w:rPr>
            </w:pPr>
            <w:r>
              <w:rPr>
                <w:rFonts w:ascii="BrowalliaUPC" w:hAnsi="BrowalliaUPC" w:cs="BrowalliaUPC"/>
                <w:sz w:val="26"/>
                <w:szCs w:val="26"/>
              </w:rPr>
              <w:t xml:space="preserve">         </w:t>
            </w:r>
            <w:r w:rsidRPr="00EB3B58">
              <w:rPr>
                <w:rFonts w:ascii="BrowalliaUPC" w:hAnsi="BrowalliaUPC" w:cs="BrowalliaUPC"/>
                <w:sz w:val="26"/>
                <w:szCs w:val="26"/>
              </w:rPr>
              <w:t>(730)</w:t>
            </w:r>
          </w:p>
        </w:tc>
        <w:tc>
          <w:tcPr>
            <w:tcW w:w="1152" w:type="dxa"/>
            <w:vAlign w:val="bottom"/>
          </w:tcPr>
          <w:p w14:paraId="2D428FA3" w14:textId="20B19281" w:rsidR="00F22F30" w:rsidRPr="00EB3B58" w:rsidRDefault="00F22F30" w:rsidP="00F22F30">
            <w:pP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6D8D2D17" w14:textId="64769BD6" w:rsidR="00F22F30" w:rsidRPr="00EB3B58" w:rsidRDefault="00F22F30" w:rsidP="00F22F30">
            <w:pPr>
              <w:tabs>
                <w:tab w:val="left" w:pos="934"/>
                <w:tab w:val="left" w:pos="1155"/>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F22F30" w:rsidRPr="00EB3B58" w14:paraId="3F446981" w14:textId="77777777" w:rsidTr="00D34556">
        <w:tc>
          <w:tcPr>
            <w:tcW w:w="4491" w:type="dxa"/>
          </w:tcPr>
          <w:p w14:paraId="2E6FE8DC" w14:textId="77777777" w:rsidR="00F22F30" w:rsidRPr="00EB3B58" w:rsidRDefault="00F22F30" w:rsidP="00F22F30">
            <w:pPr>
              <w:ind w:left="293" w:right="-72" w:hanging="311"/>
              <w:rPr>
                <w:rFonts w:ascii="BrowalliaUPC" w:hAnsi="BrowalliaUPC" w:cs="BrowalliaUPC"/>
                <w:sz w:val="26"/>
                <w:szCs w:val="26"/>
                <w:cs/>
                <w:lang w:val="en-GB"/>
              </w:rPr>
            </w:pPr>
            <w:r w:rsidRPr="00EB3B58">
              <w:rPr>
                <w:rFonts w:ascii="BrowalliaUPC" w:hAnsi="BrowalliaUPC" w:cs="BrowalliaUPC"/>
                <w:sz w:val="26"/>
                <w:szCs w:val="26"/>
                <w:cs/>
                <w:lang w:val="en-GB"/>
              </w:rPr>
              <w:t>ผลต่างจากการแปลงค่างบการเงิน</w:t>
            </w:r>
          </w:p>
        </w:tc>
        <w:tc>
          <w:tcPr>
            <w:tcW w:w="1152" w:type="dxa"/>
          </w:tcPr>
          <w:p w14:paraId="1644FAAB" w14:textId="50602524" w:rsidR="00F22F30" w:rsidRPr="00EB3B58" w:rsidRDefault="00F22F30" w:rsidP="00F22F30">
            <w:pPr>
              <w:pBdr>
                <w:bottom w:val="single" w:sz="4" w:space="1" w:color="auto"/>
              </w:pBdr>
              <w:jc w:val="right"/>
              <w:rPr>
                <w:rFonts w:ascii="BrowalliaUPC" w:hAnsi="BrowalliaUPC" w:cs="BrowalliaUPC"/>
                <w:sz w:val="26"/>
                <w:szCs w:val="26"/>
              </w:rPr>
            </w:pPr>
            <w:r w:rsidRPr="00F22F30">
              <w:rPr>
                <w:rFonts w:ascii="BrowalliaUPC" w:hAnsi="BrowalliaUPC" w:cs="BrowalliaUPC"/>
                <w:sz w:val="26"/>
                <w:szCs w:val="26"/>
              </w:rPr>
              <w:t>(9,177)</w:t>
            </w:r>
          </w:p>
        </w:tc>
        <w:tc>
          <w:tcPr>
            <w:tcW w:w="1152" w:type="dxa"/>
          </w:tcPr>
          <w:p w14:paraId="6F51352E" w14:textId="404BC396" w:rsidR="00F22F30" w:rsidRPr="00EB3B58" w:rsidRDefault="00F22F30" w:rsidP="00F22F30">
            <w:pPr>
              <w:pBdr>
                <w:bottom w:val="single" w:sz="4" w:space="1" w:color="auto"/>
              </w:pBdr>
              <w:jc w:val="right"/>
              <w:rPr>
                <w:rFonts w:ascii="BrowalliaUPC" w:hAnsi="BrowalliaUPC" w:cs="BrowalliaUPC"/>
                <w:sz w:val="26"/>
                <w:szCs w:val="26"/>
                <w:lang w:val="en-GB"/>
              </w:rPr>
            </w:pPr>
            <w:r w:rsidRPr="00EB3B58">
              <w:rPr>
                <w:rFonts w:ascii="BrowalliaUPC" w:hAnsi="BrowalliaUPC" w:cs="BrowalliaUPC"/>
                <w:sz w:val="26"/>
                <w:szCs w:val="26"/>
              </w:rPr>
              <w:t>11,493</w:t>
            </w:r>
          </w:p>
        </w:tc>
        <w:tc>
          <w:tcPr>
            <w:tcW w:w="1152" w:type="dxa"/>
            <w:vAlign w:val="bottom"/>
          </w:tcPr>
          <w:p w14:paraId="1972155B" w14:textId="574E322F" w:rsidR="00F22F30" w:rsidRPr="00EB3B58" w:rsidRDefault="00F22F30" w:rsidP="00F22F30">
            <w:pPr>
              <w:pBdr>
                <w:bottom w:val="single" w:sz="4" w:space="1" w:color="auto"/>
              </w:pBd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48AA1069" w14:textId="47F7CD5B" w:rsidR="00F22F30" w:rsidRPr="00EB3B58" w:rsidRDefault="00F22F30" w:rsidP="00F22F30">
            <w:pPr>
              <w:pBdr>
                <w:bottom w:val="single" w:sz="4" w:space="1" w:color="auto"/>
              </w:pBdr>
              <w:tabs>
                <w:tab w:val="left" w:pos="1334"/>
              </w:tabs>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r w:rsidR="00F22F30" w:rsidRPr="00EB3B58" w14:paraId="511EC4DB" w14:textId="77777777" w:rsidTr="00D34556">
        <w:tc>
          <w:tcPr>
            <w:tcW w:w="4491" w:type="dxa"/>
          </w:tcPr>
          <w:p w14:paraId="3E906024" w14:textId="77777777" w:rsidR="00F22F30" w:rsidRPr="00EB3B58" w:rsidRDefault="00F22F30" w:rsidP="00F22F30">
            <w:pPr>
              <w:ind w:left="293" w:right="-72" w:hanging="311"/>
              <w:rPr>
                <w:rFonts w:ascii="BrowalliaUPC" w:hAnsi="BrowalliaUPC" w:cs="BrowalliaUPC"/>
                <w:sz w:val="26"/>
                <w:szCs w:val="26"/>
              </w:rPr>
            </w:pPr>
            <w:r w:rsidRPr="00EB3B58">
              <w:rPr>
                <w:rFonts w:ascii="BrowalliaUPC" w:hAnsi="BrowalliaUPC" w:cs="BrowalliaUPC"/>
                <w:sz w:val="26"/>
                <w:szCs w:val="26"/>
                <w:cs/>
                <w:lang w:val="en-GB"/>
              </w:rPr>
              <w:t>ยอดคงเหลือ</w:t>
            </w:r>
            <w:r w:rsidRPr="00EB3B58">
              <w:rPr>
                <w:rFonts w:ascii="BrowalliaUPC" w:hAnsi="BrowalliaUPC" w:cs="BrowalliaUPC"/>
                <w:sz w:val="26"/>
                <w:szCs w:val="26"/>
                <w:cs/>
              </w:rPr>
              <w:t xml:space="preserve"> ณ วันที่ </w:t>
            </w:r>
            <w:r w:rsidRPr="00EB3B58">
              <w:rPr>
                <w:rFonts w:ascii="BrowalliaUPC" w:hAnsi="BrowalliaUPC" w:cs="BrowalliaUPC"/>
                <w:sz w:val="26"/>
                <w:szCs w:val="26"/>
              </w:rPr>
              <w:t>31</w:t>
            </w:r>
            <w:r w:rsidRPr="00EB3B58">
              <w:rPr>
                <w:rFonts w:ascii="BrowalliaUPC" w:hAnsi="BrowalliaUPC" w:cs="BrowalliaUPC"/>
                <w:sz w:val="26"/>
                <w:szCs w:val="26"/>
                <w:cs/>
                <w:lang w:val="en-GB"/>
              </w:rPr>
              <w:t xml:space="preserve"> ธันวาคม</w:t>
            </w:r>
            <w:r w:rsidRPr="00EB3B58">
              <w:rPr>
                <w:rFonts w:ascii="BrowalliaUPC" w:hAnsi="BrowalliaUPC" w:cs="BrowalliaUPC"/>
                <w:sz w:val="26"/>
                <w:szCs w:val="26"/>
                <w:cs/>
              </w:rPr>
              <w:t xml:space="preserve"> </w:t>
            </w:r>
          </w:p>
        </w:tc>
        <w:tc>
          <w:tcPr>
            <w:tcW w:w="1152" w:type="dxa"/>
          </w:tcPr>
          <w:p w14:paraId="43C51C98" w14:textId="3DF50F7E" w:rsidR="00F22F30" w:rsidRPr="00EB3B58" w:rsidRDefault="00F22F30" w:rsidP="00F22F30">
            <w:pPr>
              <w:pBdr>
                <w:bottom w:val="single" w:sz="12" w:space="1" w:color="auto"/>
              </w:pBdr>
              <w:jc w:val="right"/>
              <w:rPr>
                <w:rFonts w:ascii="BrowalliaUPC" w:hAnsi="BrowalliaUPC" w:cs="BrowalliaUPC"/>
                <w:sz w:val="26"/>
                <w:szCs w:val="26"/>
              </w:rPr>
            </w:pPr>
            <w:r w:rsidRPr="00F22F30">
              <w:rPr>
                <w:rFonts w:ascii="BrowalliaUPC" w:hAnsi="BrowalliaUPC" w:cs="BrowalliaUPC"/>
                <w:sz w:val="26"/>
                <w:szCs w:val="26"/>
              </w:rPr>
              <w:t>139,334</w:t>
            </w:r>
          </w:p>
        </w:tc>
        <w:tc>
          <w:tcPr>
            <w:tcW w:w="1152" w:type="dxa"/>
          </w:tcPr>
          <w:p w14:paraId="7BE6D30C" w14:textId="359B1B26" w:rsidR="00F22F30" w:rsidRPr="00EB3B58" w:rsidRDefault="00F22F30" w:rsidP="00F22F30">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rPr>
              <w:t>141,781</w:t>
            </w:r>
          </w:p>
        </w:tc>
        <w:tc>
          <w:tcPr>
            <w:tcW w:w="1152" w:type="dxa"/>
            <w:vAlign w:val="bottom"/>
          </w:tcPr>
          <w:p w14:paraId="613B7FC6" w14:textId="6DE80E50" w:rsidR="00F22F30" w:rsidRPr="00EB3B58" w:rsidRDefault="00F22F30" w:rsidP="00F22F30">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c>
          <w:tcPr>
            <w:tcW w:w="1155" w:type="dxa"/>
            <w:vAlign w:val="bottom"/>
          </w:tcPr>
          <w:p w14:paraId="42A1B80E" w14:textId="55C7A8DF" w:rsidR="00F22F30" w:rsidRPr="00EB3B58" w:rsidRDefault="00F22F30" w:rsidP="00F22F30">
            <w:pPr>
              <w:pBdr>
                <w:bottom w:val="single" w:sz="12" w:space="1" w:color="auto"/>
              </w:pBdr>
              <w:jc w:val="right"/>
              <w:rPr>
                <w:rFonts w:ascii="BrowalliaUPC" w:hAnsi="BrowalliaUPC" w:cs="BrowalliaUPC"/>
                <w:sz w:val="26"/>
                <w:szCs w:val="26"/>
              </w:rPr>
            </w:pPr>
            <w:r w:rsidRPr="00EB3B58">
              <w:rPr>
                <w:rFonts w:ascii="BrowalliaUPC" w:hAnsi="BrowalliaUPC" w:cs="BrowalliaUPC"/>
                <w:sz w:val="26"/>
                <w:szCs w:val="26"/>
                <w:cs/>
                <w:lang w:val="en-GB"/>
              </w:rPr>
              <w:t xml:space="preserve">     -</w:t>
            </w:r>
          </w:p>
        </w:tc>
      </w:tr>
    </w:tbl>
    <w:p w14:paraId="16BDD3D6" w14:textId="77777777" w:rsidR="0036453B" w:rsidRPr="00EB3B58" w:rsidRDefault="0036453B" w:rsidP="008E0FDC">
      <w:pPr>
        <w:pStyle w:val="CordiaNew"/>
        <w:tabs>
          <w:tab w:val="clear" w:pos="4153"/>
        </w:tabs>
        <w:ind w:left="426"/>
        <w:jc w:val="thaiDistribute"/>
        <w:rPr>
          <w:rFonts w:ascii="BrowalliaUPC" w:hAnsi="BrowalliaUPC" w:cs="BrowalliaUPC"/>
          <w:color w:val="auto"/>
          <w:sz w:val="28"/>
          <w:szCs w:val="28"/>
          <w:lang w:eastAsia="en-US"/>
        </w:rPr>
      </w:pPr>
    </w:p>
    <w:p w14:paraId="74459CE0" w14:textId="67DAE1D6" w:rsidR="008E0FDC" w:rsidRPr="00EB3B58" w:rsidRDefault="008E0FDC" w:rsidP="008E0FDC">
      <w:pPr>
        <w:pStyle w:val="CordiaNew"/>
        <w:tabs>
          <w:tab w:val="clear" w:pos="4153"/>
        </w:tabs>
        <w:ind w:left="426"/>
        <w:jc w:val="thaiDistribute"/>
        <w:rPr>
          <w:rFonts w:ascii="BrowalliaUPC" w:hAnsi="BrowalliaUPC" w:cs="BrowalliaUPC"/>
          <w:color w:val="auto"/>
          <w:sz w:val="28"/>
          <w:szCs w:val="28"/>
          <w:lang w:eastAsia="en-US"/>
        </w:rPr>
      </w:pPr>
      <w:r w:rsidRPr="00EB3B58">
        <w:rPr>
          <w:rFonts w:ascii="BrowalliaUPC" w:hAnsi="BrowalliaUPC" w:cs="BrowalliaUPC"/>
          <w:sz w:val="28"/>
          <w:szCs w:val="28"/>
          <w:cs/>
        </w:rPr>
        <w:t xml:space="preserve">สินทรัพย์โครงการนำไปลงทุนในบริษัทประกันภัย </w:t>
      </w:r>
      <w:r w:rsidRPr="00EB3B58">
        <w:rPr>
          <w:rFonts w:ascii="BrowalliaUPC" w:hAnsi="BrowalliaUPC" w:cs="BrowalliaUPC"/>
          <w:sz w:val="28"/>
          <w:szCs w:val="28"/>
        </w:rPr>
        <w:t xml:space="preserve">2 </w:t>
      </w:r>
      <w:r w:rsidRPr="00EB3B58">
        <w:rPr>
          <w:rFonts w:ascii="BrowalliaUPC" w:hAnsi="BrowalliaUPC" w:cs="BrowalliaUPC"/>
          <w:sz w:val="28"/>
          <w:szCs w:val="28"/>
          <w:cs/>
        </w:rPr>
        <w:t xml:space="preserve">แห่ง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FB5CEE">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FB5CEE">
        <w:rPr>
          <w:rFonts w:ascii="BrowalliaUPC" w:hAnsi="BrowalliaUPC" w:cs="BrowalliaUPC"/>
          <w:sz w:val="28"/>
          <w:szCs w:val="28"/>
        </w:rPr>
        <w:t>4</w:t>
      </w:r>
      <w:r w:rsidRPr="00EB3B58">
        <w:rPr>
          <w:rFonts w:ascii="BrowalliaUPC" w:hAnsi="BrowalliaUPC" w:cs="BrowalliaUPC"/>
          <w:sz w:val="28"/>
          <w:szCs w:val="28"/>
          <w:cs/>
        </w:rPr>
        <w:t xml:space="preserve"> จำนวน </w:t>
      </w:r>
      <w:r w:rsidR="00F22F30">
        <w:rPr>
          <w:rFonts w:ascii="BrowalliaUPC" w:hAnsi="BrowalliaUPC" w:cs="BrowalliaUPC"/>
          <w:sz w:val="28"/>
          <w:szCs w:val="28"/>
        </w:rPr>
        <w:t>139.33</w:t>
      </w:r>
      <w:r w:rsidR="001A76F3" w:rsidRPr="00EB3B58">
        <w:rPr>
          <w:rFonts w:ascii="BrowalliaUPC" w:hAnsi="BrowalliaUPC" w:cs="BrowalliaUPC"/>
          <w:sz w:val="28"/>
          <w:szCs w:val="28"/>
          <w:cs/>
        </w:rPr>
        <w:t xml:space="preserve"> </w:t>
      </w:r>
      <w:r w:rsidR="00745C4A"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ล้านบาท และ </w:t>
      </w:r>
      <w:r w:rsidR="00FB5CEE" w:rsidRPr="00EB3B58">
        <w:rPr>
          <w:rFonts w:ascii="BrowalliaUPC" w:hAnsi="BrowalliaUPC" w:cs="BrowalliaUPC"/>
          <w:sz w:val="28"/>
          <w:szCs w:val="28"/>
        </w:rPr>
        <w:t>141.78</w:t>
      </w:r>
      <w:r w:rsidR="00392DA3" w:rsidRPr="00EB3B58">
        <w:rPr>
          <w:rFonts w:ascii="BrowalliaUPC" w:hAnsi="BrowalliaUPC" w:cs="BrowalliaUPC"/>
          <w:sz w:val="28"/>
          <w:szCs w:val="28"/>
        </w:rPr>
        <w:t xml:space="preserve"> </w:t>
      </w:r>
      <w:r w:rsidRPr="00EB3B58">
        <w:rPr>
          <w:rFonts w:ascii="BrowalliaUPC" w:hAnsi="BrowalliaUPC" w:cs="BrowalliaUPC"/>
          <w:sz w:val="28"/>
          <w:szCs w:val="28"/>
          <w:cs/>
        </w:rPr>
        <w:t>ล้านบาท ตามลำดับ ผู้บริหารเชื่อว่าสินทรัพย์ที่อยู่ในกลุ่มสินทรัพย์ที่ลงทุนมีการกระจาย</w:t>
      </w:r>
      <w:r w:rsidR="00745C4A" w:rsidRPr="00EB3B58">
        <w:rPr>
          <w:rFonts w:ascii="BrowalliaUPC" w:hAnsi="BrowalliaUPC" w:cs="BrowalliaUPC"/>
          <w:sz w:val="28"/>
          <w:szCs w:val="28"/>
        </w:rPr>
        <w:t xml:space="preserve">         </w:t>
      </w:r>
      <w:r w:rsidRPr="00EB3B58">
        <w:rPr>
          <w:rFonts w:ascii="BrowalliaUPC" w:hAnsi="BrowalliaUPC" w:cs="BrowalliaUPC"/>
          <w:sz w:val="28"/>
          <w:szCs w:val="28"/>
          <w:cs/>
        </w:rPr>
        <w:t>ความเสี่ยงอย่างดีและผลตอบแทนระยะยาวคาดว่าสูงกว่าผลตอบแทนจากพันธบัตรรัฐบาล</w:t>
      </w:r>
    </w:p>
    <w:p w14:paraId="2DA03F14" w14:textId="77777777"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p w14:paraId="77A0A5EC" w14:textId="78E0B315"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EB3B58">
        <w:rPr>
          <w:rFonts w:ascii="BrowalliaUPC" w:hAnsi="BrowalliaUPC" w:cs="BrowalliaUPC"/>
          <w:sz w:val="28"/>
          <w:szCs w:val="28"/>
          <w:cs/>
        </w:rPr>
        <w:t>ผลตอบแทนที่คาดไว้จากสินทรัพย์โครงการกำหนดขึ้นตามการคาดการณ์ของตลาด ณ วันดังกล่าว ซึ่งเป็นผลตอบแทนตลอดระยะเวลาทั้งหมดของภาระผูกพันที่เกี่ยวข้อง</w:t>
      </w:r>
    </w:p>
    <w:p w14:paraId="5F431A06" w14:textId="77777777" w:rsidR="00F0478B" w:rsidRDefault="00F0478B" w:rsidP="008E0FDC">
      <w:pPr>
        <w:tabs>
          <w:tab w:val="left" w:pos="900"/>
          <w:tab w:val="left" w:pos="2160"/>
          <w:tab w:val="right" w:pos="7200"/>
          <w:tab w:val="right" w:pos="8540"/>
        </w:tabs>
        <w:ind w:left="446"/>
        <w:jc w:val="thaiDistribute"/>
        <w:rPr>
          <w:rFonts w:ascii="BrowalliaUPC" w:hAnsi="BrowalliaUPC" w:cs="BrowalliaUPC"/>
          <w:sz w:val="28"/>
          <w:szCs w:val="28"/>
        </w:rPr>
      </w:pPr>
    </w:p>
    <w:p w14:paraId="149A2A72" w14:textId="77777777" w:rsidR="006358E5" w:rsidRDefault="006358E5" w:rsidP="008E0FDC">
      <w:pPr>
        <w:tabs>
          <w:tab w:val="left" w:pos="900"/>
          <w:tab w:val="left" w:pos="2160"/>
          <w:tab w:val="right" w:pos="7200"/>
          <w:tab w:val="right" w:pos="8540"/>
        </w:tabs>
        <w:ind w:left="446"/>
        <w:jc w:val="thaiDistribute"/>
        <w:rPr>
          <w:rFonts w:ascii="BrowalliaUPC" w:hAnsi="BrowalliaUPC" w:cs="BrowalliaUPC"/>
          <w:sz w:val="28"/>
          <w:szCs w:val="28"/>
        </w:rPr>
      </w:pPr>
    </w:p>
    <w:p w14:paraId="34FFBB87" w14:textId="77777777" w:rsidR="006358E5" w:rsidRDefault="006358E5" w:rsidP="008E0FDC">
      <w:pPr>
        <w:tabs>
          <w:tab w:val="left" w:pos="900"/>
          <w:tab w:val="left" w:pos="2160"/>
          <w:tab w:val="right" w:pos="7200"/>
          <w:tab w:val="right" w:pos="8540"/>
        </w:tabs>
        <w:ind w:left="446"/>
        <w:jc w:val="thaiDistribute"/>
        <w:rPr>
          <w:rFonts w:ascii="BrowalliaUPC" w:hAnsi="BrowalliaUPC" w:cs="BrowalliaUPC"/>
          <w:sz w:val="28"/>
          <w:szCs w:val="28"/>
        </w:rPr>
      </w:pPr>
    </w:p>
    <w:p w14:paraId="4BA2BD96" w14:textId="77777777" w:rsidR="008E0FDC" w:rsidRPr="00EB3B58"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จำนวนเงินของภาระผูกพันตามผลประโยชน์ของพนักงาน สินทรัพย์โครงการ ส่วนขาดของโครงการ และการปรับปรุง    ตามประสบการณ์ของสินทรัพย์โครงการและหนี้สินโครงการของหน่วยงานต่างประเทศ สำหรับปีปัจจุบันและสำหรับ </w:t>
      </w:r>
      <w:r w:rsidRPr="00EB3B58">
        <w:rPr>
          <w:rFonts w:ascii="BrowalliaUPC" w:hAnsi="BrowalliaUPC" w:cs="BrowalliaUPC"/>
          <w:sz w:val="28"/>
          <w:szCs w:val="28"/>
        </w:rPr>
        <w:t xml:space="preserve">     3 </w:t>
      </w:r>
      <w:r w:rsidRPr="00EB3B58">
        <w:rPr>
          <w:rFonts w:ascii="BrowalliaUPC" w:hAnsi="BrowalliaUPC" w:cs="BrowalliaUPC"/>
          <w:sz w:val="28"/>
          <w:szCs w:val="28"/>
          <w:cs/>
        </w:rPr>
        <w:t>ปีก่อน มีดังนี้</w:t>
      </w:r>
    </w:p>
    <w:p w14:paraId="3D5003DA" w14:textId="77777777" w:rsidR="008E0FDC" w:rsidRPr="00CC0BFA" w:rsidRDefault="008E0FDC" w:rsidP="008E0FDC">
      <w:pPr>
        <w:tabs>
          <w:tab w:val="left" w:pos="900"/>
          <w:tab w:val="left" w:pos="2160"/>
          <w:tab w:val="right" w:pos="7200"/>
          <w:tab w:val="right" w:pos="8540"/>
        </w:tabs>
        <w:ind w:left="446"/>
        <w:jc w:val="thaiDistribute"/>
        <w:rPr>
          <w:rFonts w:ascii="BrowalliaUPC" w:hAnsi="BrowalliaUPC" w:cs="BrowalliaUPC"/>
          <w:sz w:val="20"/>
          <w:szCs w:val="20"/>
        </w:rPr>
      </w:pPr>
    </w:p>
    <w:tbl>
      <w:tblPr>
        <w:tblW w:w="8999" w:type="dxa"/>
        <w:tblInd w:w="360" w:type="dxa"/>
        <w:tblLook w:val="01E0" w:firstRow="1" w:lastRow="1" w:firstColumn="1" w:lastColumn="1" w:noHBand="0" w:noVBand="0"/>
      </w:tblPr>
      <w:tblGrid>
        <w:gridCol w:w="4320"/>
        <w:gridCol w:w="1179"/>
        <w:gridCol w:w="1189"/>
        <w:gridCol w:w="1142"/>
        <w:gridCol w:w="1169"/>
      </w:tblGrid>
      <w:tr w:rsidR="008E0FDC" w:rsidRPr="00936719" w14:paraId="3DFAA5B5" w14:textId="77777777" w:rsidTr="00CE2348">
        <w:trPr>
          <w:tblHeader/>
        </w:trPr>
        <w:tc>
          <w:tcPr>
            <w:tcW w:w="4320" w:type="dxa"/>
          </w:tcPr>
          <w:p w14:paraId="41B08C4D" w14:textId="77777777" w:rsidR="008E0FDC" w:rsidRPr="00936719" w:rsidRDefault="008E0FDC" w:rsidP="00D34556">
            <w:pPr>
              <w:tabs>
                <w:tab w:val="left" w:pos="900"/>
                <w:tab w:val="left" w:pos="2160"/>
                <w:tab w:val="right" w:pos="7200"/>
                <w:tab w:val="right" w:pos="8540"/>
              </w:tabs>
              <w:ind w:right="-3"/>
              <w:jc w:val="thaiDistribute"/>
              <w:rPr>
                <w:rFonts w:ascii="Browallia New" w:hAnsi="Browallia New" w:cs="Browallia New"/>
                <w:sz w:val="28"/>
                <w:szCs w:val="28"/>
              </w:rPr>
            </w:pPr>
          </w:p>
        </w:tc>
        <w:tc>
          <w:tcPr>
            <w:tcW w:w="1179" w:type="dxa"/>
          </w:tcPr>
          <w:p w14:paraId="2D03321A" w14:textId="77777777" w:rsidR="008E0FDC" w:rsidRPr="00936719" w:rsidRDefault="008E0FDC" w:rsidP="00D34556">
            <w:pPr>
              <w:pBdr>
                <w:bottom w:val="single" w:sz="4" w:space="1" w:color="FFFFFF"/>
              </w:pBdr>
              <w:tabs>
                <w:tab w:val="left" w:pos="900"/>
                <w:tab w:val="left" w:pos="2160"/>
                <w:tab w:val="right" w:pos="7200"/>
                <w:tab w:val="right" w:pos="8540"/>
              </w:tabs>
              <w:ind w:right="-3"/>
              <w:jc w:val="center"/>
              <w:rPr>
                <w:rFonts w:ascii="Browallia New" w:hAnsi="Browallia New" w:cs="Browallia New"/>
                <w:sz w:val="28"/>
                <w:szCs w:val="28"/>
              </w:rPr>
            </w:pPr>
          </w:p>
        </w:tc>
        <w:tc>
          <w:tcPr>
            <w:tcW w:w="1189" w:type="dxa"/>
          </w:tcPr>
          <w:p w14:paraId="6EA5D7E6" w14:textId="77777777" w:rsidR="008E0FDC" w:rsidRPr="00936719" w:rsidRDefault="008E0FDC" w:rsidP="00D34556">
            <w:pPr>
              <w:pBdr>
                <w:bottom w:val="single" w:sz="4" w:space="1" w:color="FFFFFF"/>
              </w:pBdr>
              <w:tabs>
                <w:tab w:val="left" w:pos="900"/>
                <w:tab w:val="left" w:pos="2160"/>
                <w:tab w:val="right" w:pos="7200"/>
                <w:tab w:val="right" w:pos="8540"/>
              </w:tabs>
              <w:ind w:right="-3"/>
              <w:jc w:val="center"/>
              <w:rPr>
                <w:rFonts w:ascii="Browallia New" w:hAnsi="Browallia New" w:cs="Browallia New"/>
                <w:sz w:val="28"/>
                <w:szCs w:val="28"/>
              </w:rPr>
            </w:pPr>
          </w:p>
        </w:tc>
        <w:tc>
          <w:tcPr>
            <w:tcW w:w="2311" w:type="dxa"/>
            <w:gridSpan w:val="2"/>
          </w:tcPr>
          <w:p w14:paraId="6B588531" w14:textId="77777777" w:rsidR="008E0FDC" w:rsidRPr="00936719" w:rsidRDefault="008E0FDC" w:rsidP="00D34556">
            <w:pPr>
              <w:pBdr>
                <w:bottom w:val="single" w:sz="4" w:space="1" w:color="FFFFFF"/>
              </w:pBd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 xml:space="preserve">(หน่วย </w:t>
            </w:r>
            <w:r w:rsidRPr="00936719">
              <w:rPr>
                <w:rFonts w:ascii="Browallia New" w:hAnsi="Browallia New" w:cs="Browallia New"/>
                <w:sz w:val="28"/>
                <w:szCs w:val="28"/>
                <w:cs/>
                <w:lang w:val="en-GB"/>
              </w:rPr>
              <w:t>: พันบาท)</w:t>
            </w:r>
          </w:p>
        </w:tc>
      </w:tr>
      <w:tr w:rsidR="000C55DC" w:rsidRPr="00936719" w14:paraId="1CF89575" w14:textId="77777777" w:rsidTr="00CE2348">
        <w:trPr>
          <w:tblHeader/>
        </w:trPr>
        <w:tc>
          <w:tcPr>
            <w:tcW w:w="4320" w:type="dxa"/>
          </w:tcPr>
          <w:p w14:paraId="53B3E2CD" w14:textId="77777777" w:rsidR="000C55DC" w:rsidRPr="00936719" w:rsidRDefault="000C55DC" w:rsidP="000C55DC">
            <w:pPr>
              <w:tabs>
                <w:tab w:val="left" w:pos="900"/>
                <w:tab w:val="left" w:pos="2160"/>
                <w:tab w:val="right" w:pos="7200"/>
                <w:tab w:val="right" w:pos="8540"/>
              </w:tabs>
              <w:ind w:right="-3"/>
              <w:jc w:val="thaiDistribute"/>
              <w:rPr>
                <w:rFonts w:ascii="Browallia New" w:hAnsi="Browallia New" w:cs="Browallia New"/>
                <w:sz w:val="28"/>
                <w:szCs w:val="28"/>
                <w:lang w:val="en-GB"/>
              </w:rPr>
            </w:pPr>
          </w:p>
        </w:tc>
        <w:tc>
          <w:tcPr>
            <w:tcW w:w="1179" w:type="dxa"/>
            <w:vAlign w:val="bottom"/>
          </w:tcPr>
          <w:p w14:paraId="3710A857" w14:textId="7DD21B08" w:rsidR="000C55DC" w:rsidRPr="00936719" w:rsidRDefault="000C55DC" w:rsidP="000C55DC">
            <w:pPr>
              <w:pBdr>
                <w:bottom w:val="single" w:sz="6" w:space="1" w:color="auto"/>
              </w:pBdr>
              <w:tabs>
                <w:tab w:val="left" w:pos="900"/>
              </w:tabs>
              <w:jc w:val="center"/>
              <w:rPr>
                <w:rFonts w:ascii="Browallia New" w:hAnsi="Browallia New" w:cs="Browallia New"/>
                <w:sz w:val="28"/>
                <w:szCs w:val="28"/>
                <w:cs/>
              </w:rPr>
            </w:pPr>
            <w:r w:rsidRPr="00936719">
              <w:rPr>
                <w:rFonts w:ascii="Browallia New" w:hAnsi="Browallia New" w:cs="Browallia New"/>
                <w:sz w:val="28"/>
                <w:szCs w:val="28"/>
              </w:rPr>
              <w:t>2565</w:t>
            </w:r>
          </w:p>
        </w:tc>
        <w:tc>
          <w:tcPr>
            <w:tcW w:w="1189" w:type="dxa"/>
            <w:vAlign w:val="bottom"/>
          </w:tcPr>
          <w:p w14:paraId="1516F197" w14:textId="1963CA78" w:rsidR="000C55DC" w:rsidRPr="00936719" w:rsidRDefault="000C55DC" w:rsidP="000C55DC">
            <w:pPr>
              <w:pBdr>
                <w:bottom w:val="single" w:sz="6" w:space="1" w:color="auto"/>
              </w:pBdr>
              <w:jc w:val="center"/>
              <w:rPr>
                <w:rFonts w:ascii="Browallia New" w:hAnsi="Browallia New" w:cs="Browallia New"/>
                <w:sz w:val="28"/>
                <w:szCs w:val="28"/>
              </w:rPr>
            </w:pPr>
            <w:r w:rsidRPr="00936719">
              <w:rPr>
                <w:rFonts w:ascii="Browallia New" w:hAnsi="Browallia New" w:cs="Browallia New"/>
                <w:sz w:val="28"/>
                <w:szCs w:val="28"/>
              </w:rPr>
              <w:t>2564</w:t>
            </w:r>
          </w:p>
        </w:tc>
        <w:tc>
          <w:tcPr>
            <w:tcW w:w="1142" w:type="dxa"/>
            <w:vAlign w:val="bottom"/>
          </w:tcPr>
          <w:p w14:paraId="2C3EFB7C" w14:textId="643C1F02" w:rsidR="000C55DC" w:rsidRPr="00936719" w:rsidRDefault="000C55DC" w:rsidP="000C55DC">
            <w:pPr>
              <w:pBdr>
                <w:bottom w:val="single" w:sz="6" w:space="1" w:color="auto"/>
              </w:pBdr>
              <w:tabs>
                <w:tab w:val="left" w:pos="900"/>
              </w:tabs>
              <w:jc w:val="center"/>
              <w:rPr>
                <w:rFonts w:ascii="Browallia New" w:hAnsi="Browallia New" w:cs="Browallia New"/>
                <w:sz w:val="28"/>
                <w:szCs w:val="28"/>
                <w:cs/>
              </w:rPr>
            </w:pPr>
            <w:r w:rsidRPr="00936719">
              <w:rPr>
                <w:rFonts w:ascii="Browallia New" w:hAnsi="Browallia New" w:cs="Browallia New"/>
                <w:sz w:val="28"/>
                <w:szCs w:val="28"/>
              </w:rPr>
              <w:t>256</w:t>
            </w:r>
            <w:r w:rsidR="008A07C4" w:rsidRPr="00936719">
              <w:rPr>
                <w:rFonts w:ascii="Browallia New" w:hAnsi="Browallia New" w:cs="Browallia New"/>
                <w:sz w:val="28"/>
                <w:szCs w:val="28"/>
              </w:rPr>
              <w:t>3</w:t>
            </w:r>
          </w:p>
        </w:tc>
        <w:tc>
          <w:tcPr>
            <w:tcW w:w="1169" w:type="dxa"/>
            <w:vAlign w:val="bottom"/>
          </w:tcPr>
          <w:p w14:paraId="07427E6B" w14:textId="1C3CB37A" w:rsidR="000C55DC" w:rsidRPr="00936719" w:rsidRDefault="000C55DC" w:rsidP="000C55DC">
            <w:pPr>
              <w:pBdr>
                <w:bottom w:val="single" w:sz="6" w:space="1" w:color="auto"/>
              </w:pBdr>
              <w:jc w:val="center"/>
              <w:rPr>
                <w:rFonts w:ascii="Browallia New" w:hAnsi="Browallia New" w:cs="Browallia New"/>
                <w:sz w:val="28"/>
                <w:szCs w:val="28"/>
              </w:rPr>
            </w:pPr>
            <w:r w:rsidRPr="00936719">
              <w:rPr>
                <w:rFonts w:ascii="Browallia New" w:hAnsi="Browallia New" w:cs="Browallia New"/>
                <w:sz w:val="28"/>
                <w:szCs w:val="28"/>
              </w:rPr>
              <w:t>256</w:t>
            </w:r>
            <w:r w:rsidR="008A07C4" w:rsidRPr="00936719">
              <w:rPr>
                <w:rFonts w:ascii="Browallia New" w:hAnsi="Browallia New" w:cs="Browallia New"/>
                <w:sz w:val="28"/>
                <w:szCs w:val="28"/>
              </w:rPr>
              <w:t>2</w:t>
            </w:r>
          </w:p>
        </w:tc>
      </w:tr>
      <w:tr w:rsidR="008E0FDC" w:rsidRPr="00936719" w14:paraId="27EE3A11" w14:textId="77777777" w:rsidTr="00E1138F">
        <w:tc>
          <w:tcPr>
            <w:tcW w:w="4320" w:type="dxa"/>
          </w:tcPr>
          <w:p w14:paraId="078A6108" w14:textId="77777777" w:rsidR="008E0FDC" w:rsidRPr="00936719" w:rsidRDefault="008E0FDC" w:rsidP="00D34556">
            <w:pPr>
              <w:tabs>
                <w:tab w:val="left" w:pos="900"/>
                <w:tab w:val="left" w:pos="2160"/>
                <w:tab w:val="right" w:pos="7200"/>
                <w:tab w:val="right" w:pos="8540"/>
              </w:tabs>
              <w:ind w:right="-3"/>
              <w:jc w:val="thaiDistribute"/>
              <w:rPr>
                <w:rFonts w:ascii="Browallia New" w:hAnsi="Browallia New" w:cs="Browallia New"/>
                <w:sz w:val="28"/>
                <w:szCs w:val="28"/>
              </w:rPr>
            </w:pPr>
          </w:p>
        </w:tc>
        <w:tc>
          <w:tcPr>
            <w:tcW w:w="1179" w:type="dxa"/>
            <w:shd w:val="clear" w:color="auto" w:fill="auto"/>
          </w:tcPr>
          <w:p w14:paraId="62B913DF" w14:textId="77777777" w:rsidR="008E0FDC" w:rsidRPr="00936719" w:rsidRDefault="008E0FDC" w:rsidP="00D34556">
            <w:pPr>
              <w:tabs>
                <w:tab w:val="left" w:pos="900"/>
                <w:tab w:val="left" w:pos="2160"/>
                <w:tab w:val="right" w:pos="7200"/>
                <w:tab w:val="right" w:pos="8540"/>
              </w:tabs>
              <w:ind w:right="-3"/>
              <w:jc w:val="thaiDistribute"/>
              <w:rPr>
                <w:rFonts w:ascii="Browallia New" w:hAnsi="Browallia New" w:cs="Browallia New"/>
                <w:sz w:val="28"/>
                <w:szCs w:val="28"/>
              </w:rPr>
            </w:pPr>
          </w:p>
        </w:tc>
        <w:tc>
          <w:tcPr>
            <w:tcW w:w="1189" w:type="dxa"/>
            <w:shd w:val="clear" w:color="auto" w:fill="auto"/>
          </w:tcPr>
          <w:p w14:paraId="713C330B" w14:textId="77777777" w:rsidR="008E0FDC" w:rsidRPr="00936719" w:rsidRDefault="008E0FDC" w:rsidP="00D34556">
            <w:pPr>
              <w:tabs>
                <w:tab w:val="left" w:pos="900"/>
                <w:tab w:val="left" w:pos="2160"/>
                <w:tab w:val="right" w:pos="7200"/>
                <w:tab w:val="right" w:pos="8540"/>
              </w:tabs>
              <w:ind w:right="-3"/>
              <w:jc w:val="thaiDistribute"/>
              <w:rPr>
                <w:rFonts w:ascii="Browallia New" w:hAnsi="Browallia New" w:cs="Browallia New"/>
                <w:sz w:val="28"/>
                <w:szCs w:val="28"/>
              </w:rPr>
            </w:pPr>
          </w:p>
        </w:tc>
        <w:tc>
          <w:tcPr>
            <w:tcW w:w="1142" w:type="dxa"/>
            <w:shd w:val="clear" w:color="auto" w:fill="auto"/>
          </w:tcPr>
          <w:p w14:paraId="2D7F0F74" w14:textId="77777777" w:rsidR="008E0FDC" w:rsidRPr="00936719" w:rsidRDefault="008E0FDC" w:rsidP="00D34556">
            <w:pPr>
              <w:tabs>
                <w:tab w:val="left" w:pos="900"/>
                <w:tab w:val="left" w:pos="2160"/>
                <w:tab w:val="right" w:pos="7200"/>
                <w:tab w:val="right" w:pos="8540"/>
              </w:tabs>
              <w:ind w:right="-3"/>
              <w:jc w:val="thaiDistribute"/>
              <w:rPr>
                <w:rFonts w:ascii="Browallia New" w:hAnsi="Browallia New" w:cs="Browallia New"/>
                <w:sz w:val="28"/>
                <w:szCs w:val="28"/>
              </w:rPr>
            </w:pPr>
          </w:p>
        </w:tc>
        <w:tc>
          <w:tcPr>
            <w:tcW w:w="1169" w:type="dxa"/>
          </w:tcPr>
          <w:p w14:paraId="7E80A2B0" w14:textId="77777777" w:rsidR="008E0FDC" w:rsidRPr="00936719" w:rsidRDefault="008E0FDC" w:rsidP="00D34556">
            <w:pPr>
              <w:tabs>
                <w:tab w:val="left" w:pos="900"/>
                <w:tab w:val="left" w:pos="2160"/>
                <w:tab w:val="right" w:pos="7200"/>
                <w:tab w:val="right" w:pos="8540"/>
              </w:tabs>
              <w:ind w:right="-3"/>
              <w:jc w:val="thaiDistribute"/>
              <w:rPr>
                <w:rFonts w:ascii="Browallia New" w:hAnsi="Browallia New" w:cs="Browallia New"/>
                <w:sz w:val="28"/>
                <w:szCs w:val="28"/>
              </w:rPr>
            </w:pPr>
          </w:p>
        </w:tc>
      </w:tr>
      <w:tr w:rsidR="00936719" w:rsidRPr="00936719" w14:paraId="22585BD4" w14:textId="77777777" w:rsidTr="00E1138F">
        <w:tc>
          <w:tcPr>
            <w:tcW w:w="4320" w:type="dxa"/>
          </w:tcPr>
          <w:p w14:paraId="79366907" w14:textId="77777777" w:rsidR="00936719" w:rsidRPr="00936719" w:rsidRDefault="00936719" w:rsidP="00936719">
            <w:pPr>
              <w:pStyle w:val="Footer"/>
              <w:jc w:val="thaiDistribute"/>
              <w:rPr>
                <w:rFonts w:ascii="Browallia New" w:hAnsi="Browallia New" w:cs="Browallia New"/>
                <w:sz w:val="28"/>
                <w:szCs w:val="28"/>
              </w:rPr>
            </w:pPr>
            <w:r w:rsidRPr="00936719">
              <w:rPr>
                <w:rFonts w:ascii="Browallia New" w:hAnsi="Browallia New" w:cs="Browallia New"/>
                <w:sz w:val="28"/>
                <w:szCs w:val="28"/>
                <w:cs/>
              </w:rPr>
              <w:t>ภาระผูกพันตามผลประโยชน์ของพนักงาน</w:t>
            </w:r>
          </w:p>
        </w:tc>
        <w:tc>
          <w:tcPr>
            <w:tcW w:w="1179" w:type="dxa"/>
            <w:shd w:val="clear" w:color="auto" w:fill="auto"/>
          </w:tcPr>
          <w:p w14:paraId="37681CFE" w14:textId="071F77CB" w:rsidR="00936719" w:rsidRPr="00936719" w:rsidRDefault="00354FDA" w:rsidP="00936719">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274,174</w:t>
            </w:r>
          </w:p>
        </w:tc>
        <w:tc>
          <w:tcPr>
            <w:tcW w:w="1189" w:type="dxa"/>
            <w:shd w:val="clear" w:color="auto" w:fill="auto"/>
          </w:tcPr>
          <w:p w14:paraId="302D0208" w14:textId="794A3EEB"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267,677</w:t>
            </w:r>
          </w:p>
        </w:tc>
        <w:tc>
          <w:tcPr>
            <w:tcW w:w="1142" w:type="dxa"/>
            <w:shd w:val="clear" w:color="auto" w:fill="auto"/>
          </w:tcPr>
          <w:p w14:paraId="49B3CADE" w14:textId="305CB376"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244,136</w:t>
            </w:r>
          </w:p>
        </w:tc>
        <w:tc>
          <w:tcPr>
            <w:tcW w:w="1169" w:type="dxa"/>
          </w:tcPr>
          <w:p w14:paraId="117A77F3" w14:textId="6F5D7388"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225,866</w:t>
            </w:r>
          </w:p>
        </w:tc>
      </w:tr>
      <w:tr w:rsidR="00936719" w:rsidRPr="00936719" w14:paraId="6D28496C" w14:textId="77777777" w:rsidTr="00E1138F">
        <w:tc>
          <w:tcPr>
            <w:tcW w:w="4320" w:type="dxa"/>
          </w:tcPr>
          <w:p w14:paraId="32C7907C" w14:textId="77777777" w:rsidR="00936719" w:rsidRPr="00936719" w:rsidRDefault="00936719" w:rsidP="00936719">
            <w:pPr>
              <w:pStyle w:val="Footer"/>
              <w:ind w:left="-18" w:firstLine="18"/>
              <w:jc w:val="thaiDistribute"/>
              <w:rPr>
                <w:rFonts w:ascii="Browallia New" w:hAnsi="Browallia New" w:cs="Browallia New"/>
                <w:sz w:val="28"/>
                <w:szCs w:val="28"/>
              </w:rPr>
            </w:pPr>
            <w:r w:rsidRPr="00936719">
              <w:rPr>
                <w:rFonts w:ascii="Browallia New" w:hAnsi="Browallia New" w:cs="Browallia New"/>
                <w:sz w:val="28"/>
                <w:szCs w:val="28"/>
                <w:cs/>
              </w:rPr>
              <w:t>สินทรัพย์โครงการ</w:t>
            </w:r>
          </w:p>
        </w:tc>
        <w:tc>
          <w:tcPr>
            <w:tcW w:w="1179" w:type="dxa"/>
            <w:shd w:val="clear" w:color="auto" w:fill="auto"/>
          </w:tcPr>
          <w:p w14:paraId="2CFEAEED" w14:textId="4ADCE6E1" w:rsidR="00936719" w:rsidRPr="00936719" w:rsidRDefault="006F2226" w:rsidP="00936719">
            <w:pPr>
              <w:tabs>
                <w:tab w:val="left" w:pos="900"/>
                <w:tab w:val="left" w:pos="2160"/>
                <w:tab w:val="right" w:pos="7200"/>
                <w:tab w:val="right" w:pos="8540"/>
              </w:tabs>
              <w:ind w:right="-3"/>
              <w:jc w:val="right"/>
              <w:rPr>
                <w:rFonts w:ascii="Browallia New" w:hAnsi="Browallia New" w:cs="Browallia New"/>
                <w:sz w:val="28"/>
                <w:szCs w:val="28"/>
              </w:rPr>
            </w:pPr>
            <w:r w:rsidRPr="006F2226">
              <w:rPr>
                <w:rFonts w:ascii="Browallia New" w:hAnsi="Browallia New" w:cs="Browallia New"/>
                <w:sz w:val="28"/>
                <w:szCs w:val="28"/>
              </w:rPr>
              <w:t>139,334</w:t>
            </w:r>
          </w:p>
        </w:tc>
        <w:tc>
          <w:tcPr>
            <w:tcW w:w="1189" w:type="dxa"/>
            <w:shd w:val="clear" w:color="auto" w:fill="auto"/>
          </w:tcPr>
          <w:p w14:paraId="418997AF" w14:textId="6F26150D"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141,781</w:t>
            </w:r>
          </w:p>
        </w:tc>
        <w:tc>
          <w:tcPr>
            <w:tcW w:w="1142" w:type="dxa"/>
            <w:shd w:val="clear" w:color="auto" w:fill="auto"/>
          </w:tcPr>
          <w:p w14:paraId="568CE964" w14:textId="23027C40"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118,488</w:t>
            </w:r>
          </w:p>
        </w:tc>
        <w:tc>
          <w:tcPr>
            <w:tcW w:w="1169" w:type="dxa"/>
          </w:tcPr>
          <w:p w14:paraId="76E292D7" w14:textId="316565B6"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103,455</w:t>
            </w:r>
          </w:p>
        </w:tc>
      </w:tr>
      <w:tr w:rsidR="00936719" w:rsidRPr="00936719" w14:paraId="35CD5DD1" w14:textId="77777777" w:rsidTr="00E1138F">
        <w:trPr>
          <w:trHeight w:val="109"/>
        </w:trPr>
        <w:tc>
          <w:tcPr>
            <w:tcW w:w="4320" w:type="dxa"/>
          </w:tcPr>
          <w:p w14:paraId="3D95B63C" w14:textId="77777777" w:rsidR="00936719" w:rsidRPr="00936719" w:rsidRDefault="00936719" w:rsidP="00936719">
            <w:pPr>
              <w:pStyle w:val="Footer"/>
              <w:ind w:left="-18"/>
              <w:jc w:val="thaiDistribute"/>
              <w:rPr>
                <w:rFonts w:ascii="Browallia New" w:hAnsi="Browallia New" w:cs="Browallia New"/>
                <w:sz w:val="28"/>
                <w:szCs w:val="28"/>
              </w:rPr>
            </w:pPr>
            <w:r w:rsidRPr="00936719">
              <w:rPr>
                <w:rFonts w:ascii="Browallia New" w:hAnsi="Browallia New" w:cs="Browallia New"/>
                <w:sz w:val="28"/>
                <w:szCs w:val="28"/>
                <w:cs/>
              </w:rPr>
              <w:t>ส่วนขาดของโครงการ</w:t>
            </w:r>
          </w:p>
        </w:tc>
        <w:tc>
          <w:tcPr>
            <w:tcW w:w="1179" w:type="dxa"/>
            <w:shd w:val="clear" w:color="auto" w:fill="auto"/>
          </w:tcPr>
          <w:p w14:paraId="337CFB55" w14:textId="7FA59A04" w:rsidR="00936719" w:rsidRPr="00936719" w:rsidRDefault="00354FDA" w:rsidP="00936719">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(134,840)</w:t>
            </w:r>
          </w:p>
        </w:tc>
        <w:tc>
          <w:tcPr>
            <w:tcW w:w="1189" w:type="dxa"/>
            <w:shd w:val="clear" w:color="auto" w:fill="auto"/>
          </w:tcPr>
          <w:p w14:paraId="5CC2B60E" w14:textId="19FBD561"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(125,896)</w:t>
            </w:r>
          </w:p>
        </w:tc>
        <w:tc>
          <w:tcPr>
            <w:tcW w:w="1142" w:type="dxa"/>
            <w:shd w:val="clear" w:color="auto" w:fill="auto"/>
          </w:tcPr>
          <w:p w14:paraId="34CF308C" w14:textId="6D35B10B"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w:t>
            </w:r>
            <w:r w:rsidRPr="00936719">
              <w:rPr>
                <w:rFonts w:ascii="Browallia New" w:hAnsi="Browallia New" w:cs="Browallia New"/>
                <w:sz w:val="28"/>
                <w:szCs w:val="28"/>
              </w:rPr>
              <w:t>125,648</w:t>
            </w:r>
            <w:r w:rsidRPr="00936719">
              <w:rPr>
                <w:rFonts w:ascii="Browallia New" w:hAnsi="Browallia New" w:cs="Browallia New"/>
                <w:sz w:val="28"/>
                <w:szCs w:val="28"/>
                <w:cs/>
              </w:rPr>
              <w:t>)</w:t>
            </w:r>
          </w:p>
        </w:tc>
        <w:tc>
          <w:tcPr>
            <w:tcW w:w="1169" w:type="dxa"/>
          </w:tcPr>
          <w:p w14:paraId="0B862F33" w14:textId="3FD5E5C9"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w:t>
            </w:r>
            <w:r w:rsidRPr="00936719">
              <w:rPr>
                <w:rFonts w:ascii="Browallia New" w:hAnsi="Browallia New" w:cs="Browallia New"/>
                <w:sz w:val="28"/>
                <w:szCs w:val="28"/>
              </w:rPr>
              <w:t>122,411</w:t>
            </w:r>
            <w:r w:rsidRPr="00936719">
              <w:rPr>
                <w:rFonts w:ascii="Browallia New" w:hAnsi="Browallia New" w:cs="Browallia New"/>
                <w:sz w:val="28"/>
                <w:szCs w:val="28"/>
                <w:cs/>
              </w:rPr>
              <w:t>)</w:t>
            </w:r>
          </w:p>
        </w:tc>
      </w:tr>
      <w:tr w:rsidR="00936719" w:rsidRPr="00936719" w14:paraId="19143029" w14:textId="77777777" w:rsidTr="00E1138F">
        <w:tc>
          <w:tcPr>
            <w:tcW w:w="4320" w:type="dxa"/>
          </w:tcPr>
          <w:p w14:paraId="2294EDCC" w14:textId="77777777" w:rsidR="00936719" w:rsidRPr="00936719" w:rsidRDefault="00936719" w:rsidP="00936719">
            <w:pPr>
              <w:pStyle w:val="Footer"/>
              <w:jc w:val="thaiDistribute"/>
              <w:rPr>
                <w:rFonts w:ascii="Browallia New" w:hAnsi="Browallia New" w:cs="Browallia New"/>
                <w:sz w:val="28"/>
                <w:szCs w:val="28"/>
              </w:rPr>
            </w:pPr>
            <w:r w:rsidRPr="00936719">
              <w:rPr>
                <w:rFonts w:ascii="Browallia New" w:hAnsi="Browallia New" w:cs="Browallia New"/>
                <w:sz w:val="28"/>
                <w:szCs w:val="28"/>
                <w:cs/>
              </w:rPr>
              <w:t>การปรับปรุงตามประสบการณ์ของสินทรัพย์โครงการ</w:t>
            </w:r>
          </w:p>
        </w:tc>
        <w:tc>
          <w:tcPr>
            <w:tcW w:w="1179" w:type="dxa"/>
            <w:shd w:val="clear" w:color="auto" w:fill="auto"/>
          </w:tcPr>
          <w:p w14:paraId="467380E7" w14:textId="4BBEDD43" w:rsidR="00936719" w:rsidRPr="00936719" w:rsidRDefault="00354FDA" w:rsidP="00936719">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5,538</w:t>
            </w:r>
          </w:p>
        </w:tc>
        <w:tc>
          <w:tcPr>
            <w:tcW w:w="1189" w:type="dxa"/>
            <w:shd w:val="clear" w:color="auto" w:fill="auto"/>
          </w:tcPr>
          <w:p w14:paraId="5824F6EE" w14:textId="0BDD345A"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730</w:t>
            </w:r>
          </w:p>
        </w:tc>
        <w:tc>
          <w:tcPr>
            <w:tcW w:w="1142" w:type="dxa"/>
            <w:shd w:val="clear" w:color="auto" w:fill="auto"/>
          </w:tcPr>
          <w:p w14:paraId="1D220093" w14:textId="402E1C7D"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w:t>
            </w:r>
            <w:r w:rsidRPr="00936719">
              <w:rPr>
                <w:rFonts w:ascii="Browallia New" w:hAnsi="Browallia New" w:cs="Browallia New"/>
                <w:sz w:val="28"/>
                <w:szCs w:val="28"/>
              </w:rPr>
              <w:t>14,416</w:t>
            </w:r>
            <w:r w:rsidRPr="00936719">
              <w:rPr>
                <w:rFonts w:ascii="Browallia New" w:hAnsi="Browallia New" w:cs="Browallia New"/>
                <w:sz w:val="28"/>
                <w:szCs w:val="28"/>
                <w:cs/>
              </w:rPr>
              <w:t>)</w:t>
            </w:r>
          </w:p>
        </w:tc>
        <w:tc>
          <w:tcPr>
            <w:tcW w:w="1169" w:type="dxa"/>
          </w:tcPr>
          <w:p w14:paraId="3C7CC166" w14:textId="4407BF4D"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w:t>
            </w:r>
            <w:r w:rsidRPr="00936719">
              <w:rPr>
                <w:rFonts w:ascii="Browallia New" w:hAnsi="Browallia New" w:cs="Browallia New"/>
                <w:sz w:val="28"/>
                <w:szCs w:val="28"/>
              </w:rPr>
              <w:t>3,661</w:t>
            </w:r>
            <w:r w:rsidRPr="00936719">
              <w:rPr>
                <w:rFonts w:ascii="Browallia New" w:hAnsi="Browallia New" w:cs="Browallia New"/>
                <w:sz w:val="28"/>
                <w:szCs w:val="28"/>
                <w:cs/>
              </w:rPr>
              <w:t>)</w:t>
            </w:r>
          </w:p>
        </w:tc>
      </w:tr>
      <w:tr w:rsidR="00936719" w:rsidRPr="00936719" w14:paraId="49AAB52C" w14:textId="77777777" w:rsidTr="00E1138F">
        <w:tc>
          <w:tcPr>
            <w:tcW w:w="4320" w:type="dxa"/>
          </w:tcPr>
          <w:p w14:paraId="36886106" w14:textId="77777777" w:rsidR="00936719" w:rsidRPr="00936719" w:rsidRDefault="00936719" w:rsidP="00936719">
            <w:pPr>
              <w:pStyle w:val="Footer"/>
              <w:ind w:left="-18"/>
              <w:jc w:val="thaiDistribute"/>
              <w:rPr>
                <w:rFonts w:ascii="Browallia New" w:hAnsi="Browallia New" w:cs="Browallia New"/>
                <w:sz w:val="28"/>
                <w:szCs w:val="28"/>
              </w:rPr>
            </w:pPr>
            <w:r w:rsidRPr="00936719">
              <w:rPr>
                <w:rFonts w:ascii="Browallia New" w:hAnsi="Browallia New" w:cs="Browallia New"/>
                <w:sz w:val="28"/>
                <w:szCs w:val="28"/>
                <w:cs/>
              </w:rPr>
              <w:t>การปรับปรุงตามประสบการณ์ของหนี้สินโครงการ</w:t>
            </w:r>
          </w:p>
        </w:tc>
        <w:tc>
          <w:tcPr>
            <w:tcW w:w="1179" w:type="dxa"/>
            <w:shd w:val="clear" w:color="auto" w:fill="auto"/>
          </w:tcPr>
          <w:p w14:paraId="28FEEBA3" w14:textId="1A614840" w:rsidR="00936719" w:rsidRPr="00936719" w:rsidRDefault="00354FDA" w:rsidP="00936719">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10,226</w:t>
            </w:r>
          </w:p>
        </w:tc>
        <w:tc>
          <w:tcPr>
            <w:tcW w:w="1189" w:type="dxa"/>
            <w:shd w:val="clear" w:color="auto" w:fill="auto"/>
          </w:tcPr>
          <w:p w14:paraId="56A2987E" w14:textId="7842C948"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rPr>
              <w:t>11,102</w:t>
            </w:r>
          </w:p>
        </w:tc>
        <w:tc>
          <w:tcPr>
            <w:tcW w:w="1142" w:type="dxa"/>
            <w:shd w:val="clear" w:color="auto" w:fill="auto"/>
          </w:tcPr>
          <w:p w14:paraId="36C0F02B" w14:textId="3530C6F8"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w:t>
            </w:r>
            <w:r w:rsidRPr="00936719">
              <w:rPr>
                <w:rFonts w:ascii="Browallia New" w:hAnsi="Browallia New" w:cs="Browallia New"/>
                <w:sz w:val="28"/>
                <w:szCs w:val="28"/>
              </w:rPr>
              <w:t>9,897</w:t>
            </w:r>
            <w:r w:rsidRPr="00936719">
              <w:rPr>
                <w:rFonts w:ascii="Browallia New" w:hAnsi="Browallia New" w:cs="Browallia New"/>
                <w:sz w:val="28"/>
                <w:szCs w:val="28"/>
                <w:cs/>
              </w:rPr>
              <w:t>)</w:t>
            </w:r>
          </w:p>
        </w:tc>
        <w:tc>
          <w:tcPr>
            <w:tcW w:w="1169" w:type="dxa"/>
          </w:tcPr>
          <w:p w14:paraId="22CA65A8" w14:textId="2B4DDCA8" w:rsidR="00936719" w:rsidRPr="00936719" w:rsidRDefault="00936719" w:rsidP="00936719">
            <w:pPr>
              <w:tabs>
                <w:tab w:val="left" w:pos="900"/>
                <w:tab w:val="left" w:pos="2160"/>
                <w:tab w:val="right" w:pos="7200"/>
                <w:tab w:val="right" w:pos="8540"/>
              </w:tabs>
              <w:ind w:right="-3"/>
              <w:jc w:val="right"/>
              <w:rPr>
                <w:rFonts w:ascii="Browallia New" w:hAnsi="Browallia New" w:cs="Browallia New"/>
                <w:sz w:val="28"/>
                <w:szCs w:val="28"/>
              </w:rPr>
            </w:pPr>
            <w:r w:rsidRPr="00936719">
              <w:rPr>
                <w:rFonts w:ascii="Browallia New" w:hAnsi="Browallia New" w:cs="Browallia New"/>
                <w:sz w:val="28"/>
                <w:szCs w:val="28"/>
                <w:cs/>
              </w:rPr>
              <w:t>(</w:t>
            </w:r>
            <w:r w:rsidRPr="00936719">
              <w:rPr>
                <w:rFonts w:ascii="Browallia New" w:hAnsi="Browallia New" w:cs="Browallia New"/>
                <w:sz w:val="28"/>
                <w:szCs w:val="28"/>
              </w:rPr>
              <w:t>11,993</w:t>
            </w:r>
            <w:r w:rsidRPr="00936719">
              <w:rPr>
                <w:rFonts w:ascii="Browallia New" w:hAnsi="Browallia New" w:cs="Browallia New"/>
                <w:sz w:val="28"/>
                <w:szCs w:val="28"/>
                <w:cs/>
              </w:rPr>
              <w:t>)</w:t>
            </w:r>
          </w:p>
        </w:tc>
      </w:tr>
    </w:tbl>
    <w:p w14:paraId="2EB7E03D" w14:textId="77777777" w:rsidR="00392DA3" w:rsidRPr="00CC0BFA" w:rsidRDefault="00392DA3" w:rsidP="008E0FDC">
      <w:pPr>
        <w:tabs>
          <w:tab w:val="left" w:pos="9270"/>
        </w:tabs>
        <w:ind w:left="426"/>
        <w:jc w:val="thaiDistribute"/>
        <w:rPr>
          <w:rFonts w:ascii="BrowalliaUPC" w:hAnsi="BrowalliaUPC" w:cs="BrowalliaUPC"/>
          <w:sz w:val="20"/>
          <w:szCs w:val="20"/>
          <w:cs/>
        </w:rPr>
      </w:pPr>
    </w:p>
    <w:p w14:paraId="3F18A9E6" w14:textId="7D2FD2D3" w:rsidR="008E0FDC" w:rsidRPr="00EB3B58" w:rsidRDefault="008E0FDC" w:rsidP="008E0FDC">
      <w:pPr>
        <w:tabs>
          <w:tab w:val="left" w:pos="9270"/>
        </w:tabs>
        <w:ind w:left="426"/>
        <w:jc w:val="thaiDistribute"/>
        <w:rPr>
          <w:rFonts w:ascii="BrowalliaUPC" w:hAnsi="BrowalliaUPC" w:cs="BrowalliaUPC"/>
          <w:sz w:val="28"/>
          <w:szCs w:val="28"/>
        </w:rPr>
      </w:pPr>
      <w:r w:rsidRPr="00EB3B58">
        <w:rPr>
          <w:rFonts w:ascii="BrowalliaUPC" w:hAnsi="BrowalliaUPC" w:cs="BrowalliaUPC"/>
          <w:sz w:val="28"/>
          <w:szCs w:val="28"/>
          <w:cs/>
        </w:rPr>
        <w:t>กลุ่มบริษัทรับรู้หนี้สินผลประโยชน์พนักงาน โดยว่าจ้างผู้เชี่ยวชาญทางคณิตศาสตร์ประกันภัยคำนวณด้วยเทคนิค          การประมาณการตามหลักคณิตศาสตร์ประกันภัย (</w:t>
      </w:r>
      <w:proofErr w:type="spellStart"/>
      <w:r w:rsidRPr="00EB3B58">
        <w:rPr>
          <w:rFonts w:ascii="BrowalliaUPC" w:hAnsi="BrowalliaUPC" w:cs="BrowalliaUPC"/>
          <w:sz w:val="28"/>
          <w:szCs w:val="28"/>
          <w:cs/>
        </w:rPr>
        <w:t>Actuarial</w:t>
      </w:r>
      <w:proofErr w:type="spellEnd"/>
      <w:r w:rsidRPr="00EB3B58">
        <w:rPr>
          <w:rFonts w:ascii="BrowalliaUPC" w:hAnsi="BrowalliaUPC" w:cs="BrowalliaUPC"/>
          <w:sz w:val="28"/>
          <w:szCs w:val="28"/>
          <w:cs/>
        </w:rPr>
        <w:t xml:space="preserve"> </w:t>
      </w:r>
      <w:proofErr w:type="spellStart"/>
      <w:r w:rsidRPr="00EB3B58">
        <w:rPr>
          <w:rFonts w:ascii="BrowalliaUPC" w:hAnsi="BrowalliaUPC" w:cs="BrowalliaUPC"/>
          <w:sz w:val="28"/>
          <w:szCs w:val="28"/>
          <w:cs/>
        </w:rPr>
        <w:t>Technique</w:t>
      </w:r>
      <w:proofErr w:type="spellEnd"/>
      <w:r w:rsidRPr="00EB3B58">
        <w:rPr>
          <w:rFonts w:ascii="BrowalliaUPC" w:hAnsi="BrowalliaUPC" w:cs="BrowalliaUPC"/>
          <w:sz w:val="28"/>
          <w:szCs w:val="28"/>
          <w:cs/>
        </w:rPr>
        <w:t>) ซึ่งประมาณการจากมูลค่าปัจจุบันของ           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   จะรับรู้ในงบกำไรขาดทุนเพื่อกระจายต้นทุนดังกล่าวตลอดระยะเวลาของการจ้างงาน ซึ่งมีประมาณการทางคณิตศาสตร์ประกันภัยภายใต้ข้อสมมติฐานที่สำคัญดังนี้</w:t>
      </w:r>
    </w:p>
    <w:p w14:paraId="2D6CAC73" w14:textId="564409E4" w:rsidR="004D22D6" w:rsidRPr="00CC0BFA" w:rsidRDefault="004D22D6" w:rsidP="008E0FDC">
      <w:pPr>
        <w:tabs>
          <w:tab w:val="left" w:pos="9270"/>
        </w:tabs>
        <w:ind w:left="426"/>
        <w:jc w:val="thaiDistribute"/>
        <w:rPr>
          <w:rFonts w:ascii="BrowalliaUPC" w:hAnsi="BrowalliaUPC" w:cs="BrowalliaUPC"/>
          <w:sz w:val="20"/>
          <w:szCs w:val="20"/>
        </w:rPr>
      </w:pPr>
    </w:p>
    <w:tbl>
      <w:tblPr>
        <w:tblW w:w="9297" w:type="dxa"/>
        <w:tblInd w:w="360" w:type="dxa"/>
        <w:tblLayout w:type="fixed"/>
        <w:tblLook w:val="01E0" w:firstRow="1" w:lastRow="1" w:firstColumn="1" w:lastColumn="1" w:noHBand="0" w:noVBand="0"/>
      </w:tblPr>
      <w:tblGrid>
        <w:gridCol w:w="2609"/>
        <w:gridCol w:w="1629"/>
        <w:gridCol w:w="1675"/>
        <w:gridCol w:w="1710"/>
        <w:gridCol w:w="1674"/>
      </w:tblGrid>
      <w:tr w:rsidR="008E0FDC" w:rsidRPr="00EB3B58" w14:paraId="2BFAC278" w14:textId="77777777" w:rsidTr="0019799D">
        <w:trPr>
          <w:tblHeader/>
        </w:trPr>
        <w:tc>
          <w:tcPr>
            <w:tcW w:w="2609" w:type="dxa"/>
          </w:tcPr>
          <w:p w14:paraId="5970DB79" w14:textId="77777777" w:rsidR="008E0FDC" w:rsidRPr="00EB3B58" w:rsidRDefault="008E0FDC" w:rsidP="00D34556">
            <w:pPr>
              <w:ind w:left="162" w:right="-72" w:hanging="180"/>
              <w:rPr>
                <w:rFonts w:ascii="Browallia New" w:hAnsi="Browallia New" w:cs="Browallia New"/>
                <w:b/>
                <w:bCs/>
                <w:sz w:val="22"/>
                <w:szCs w:val="22"/>
                <w:lang w:val="en-GB"/>
              </w:rPr>
            </w:pPr>
          </w:p>
        </w:tc>
        <w:tc>
          <w:tcPr>
            <w:tcW w:w="3304" w:type="dxa"/>
            <w:gridSpan w:val="2"/>
            <w:vAlign w:val="bottom"/>
          </w:tcPr>
          <w:p w14:paraId="59A089D2" w14:textId="77777777" w:rsidR="008E0FDC" w:rsidRPr="00EB3B58" w:rsidRDefault="008E0FDC" w:rsidP="00D34556">
            <w:pPr>
              <w:pBdr>
                <w:bottom w:val="single" w:sz="4" w:space="1" w:color="auto"/>
              </w:pBdr>
              <w:jc w:val="center"/>
              <w:rPr>
                <w:rFonts w:ascii="Browallia New" w:hAnsi="Browallia New" w:cs="Browallia New"/>
                <w:sz w:val="22"/>
                <w:szCs w:val="22"/>
                <w:cs/>
              </w:rPr>
            </w:pPr>
            <w:r w:rsidRPr="00EB3B58">
              <w:rPr>
                <w:rFonts w:ascii="Browallia New" w:hAnsi="Browallia New" w:cs="Browallia New"/>
                <w:sz w:val="22"/>
                <w:szCs w:val="22"/>
                <w:cs/>
              </w:rPr>
              <w:t>งบการเงินรวม</w:t>
            </w:r>
          </w:p>
        </w:tc>
        <w:tc>
          <w:tcPr>
            <w:tcW w:w="3384" w:type="dxa"/>
            <w:gridSpan w:val="2"/>
            <w:vAlign w:val="bottom"/>
          </w:tcPr>
          <w:p w14:paraId="7ED42775" w14:textId="77777777" w:rsidR="008E0FDC" w:rsidRPr="00EB3B58" w:rsidRDefault="008E0FDC" w:rsidP="00D34556">
            <w:pPr>
              <w:pBdr>
                <w:bottom w:val="single" w:sz="4" w:space="1" w:color="auto"/>
              </w:pBdr>
              <w:jc w:val="center"/>
              <w:rPr>
                <w:rFonts w:ascii="Browallia New" w:hAnsi="Browallia New" w:cs="Browallia New"/>
                <w:sz w:val="22"/>
                <w:szCs w:val="22"/>
                <w:cs/>
              </w:rPr>
            </w:pPr>
            <w:r w:rsidRPr="00EB3B58">
              <w:rPr>
                <w:rFonts w:ascii="Browallia New" w:hAnsi="Browallia New" w:cs="Browallia New"/>
                <w:sz w:val="22"/>
                <w:szCs w:val="22"/>
                <w:cs/>
              </w:rPr>
              <w:t>งบการเงินเฉพาะของบริษัท</w:t>
            </w:r>
          </w:p>
        </w:tc>
      </w:tr>
      <w:tr w:rsidR="000C55DC" w:rsidRPr="00EB3B58" w14:paraId="6798ED3D" w14:textId="77777777" w:rsidTr="0019799D">
        <w:trPr>
          <w:tblHeader/>
        </w:trPr>
        <w:tc>
          <w:tcPr>
            <w:tcW w:w="2609" w:type="dxa"/>
          </w:tcPr>
          <w:p w14:paraId="4E033EF3" w14:textId="77777777" w:rsidR="000C55DC" w:rsidRPr="00EB3B58" w:rsidRDefault="000C55DC" w:rsidP="000C55DC">
            <w:pPr>
              <w:ind w:left="162" w:right="-72" w:hanging="180"/>
              <w:rPr>
                <w:rFonts w:ascii="Browallia New" w:hAnsi="Browallia New" w:cs="Browallia New"/>
                <w:b/>
                <w:bCs/>
                <w:sz w:val="22"/>
                <w:szCs w:val="22"/>
              </w:rPr>
            </w:pPr>
          </w:p>
        </w:tc>
        <w:tc>
          <w:tcPr>
            <w:tcW w:w="1629" w:type="dxa"/>
            <w:vAlign w:val="bottom"/>
          </w:tcPr>
          <w:p w14:paraId="6D92C372" w14:textId="2F25BF79" w:rsidR="000C55DC" w:rsidRPr="00EB3B58" w:rsidRDefault="000C55DC" w:rsidP="000C55DC">
            <w:pPr>
              <w:pBdr>
                <w:bottom w:val="single" w:sz="4" w:space="1" w:color="auto"/>
              </w:pBdr>
              <w:tabs>
                <w:tab w:val="left" w:pos="900"/>
              </w:tabs>
              <w:jc w:val="center"/>
              <w:rPr>
                <w:rFonts w:ascii="Browallia New" w:hAnsi="Browallia New" w:cs="Browallia New"/>
                <w:sz w:val="22"/>
                <w:szCs w:val="22"/>
                <w:cs/>
              </w:rPr>
            </w:pPr>
            <w:r w:rsidRPr="00EB3B58">
              <w:rPr>
                <w:rFonts w:ascii="Browallia New" w:hAnsi="Browallia New" w:cs="Browallia New"/>
                <w:sz w:val="22"/>
                <w:szCs w:val="22"/>
              </w:rPr>
              <w:t>256</w:t>
            </w:r>
            <w:r>
              <w:rPr>
                <w:rFonts w:ascii="Browallia New" w:hAnsi="Browallia New" w:cs="Browallia New"/>
                <w:sz w:val="22"/>
                <w:szCs w:val="22"/>
              </w:rPr>
              <w:t>5</w:t>
            </w:r>
          </w:p>
        </w:tc>
        <w:tc>
          <w:tcPr>
            <w:tcW w:w="1675" w:type="dxa"/>
            <w:vAlign w:val="bottom"/>
          </w:tcPr>
          <w:p w14:paraId="3260DE15" w14:textId="717173FF" w:rsidR="000C55DC" w:rsidRPr="00EB3B58" w:rsidRDefault="000C55DC" w:rsidP="000C55DC">
            <w:pPr>
              <w:pBdr>
                <w:bottom w:val="single" w:sz="4" w:space="1" w:color="auto"/>
              </w:pBdr>
              <w:jc w:val="center"/>
              <w:rPr>
                <w:rFonts w:ascii="Browallia New" w:hAnsi="Browallia New" w:cs="Browallia New"/>
                <w:sz w:val="22"/>
                <w:szCs w:val="22"/>
              </w:rPr>
            </w:pPr>
            <w:r w:rsidRPr="00EB3B58">
              <w:rPr>
                <w:rFonts w:ascii="Browallia New" w:hAnsi="Browallia New" w:cs="Browallia New"/>
                <w:sz w:val="22"/>
                <w:szCs w:val="22"/>
              </w:rPr>
              <w:t>256</w:t>
            </w:r>
            <w:r>
              <w:rPr>
                <w:rFonts w:ascii="Browallia New" w:hAnsi="Browallia New" w:cs="Browallia New"/>
                <w:sz w:val="22"/>
                <w:szCs w:val="22"/>
              </w:rPr>
              <w:t>4</w:t>
            </w:r>
          </w:p>
        </w:tc>
        <w:tc>
          <w:tcPr>
            <w:tcW w:w="1710" w:type="dxa"/>
            <w:vAlign w:val="bottom"/>
          </w:tcPr>
          <w:p w14:paraId="4934943C" w14:textId="2E349876" w:rsidR="000C55DC" w:rsidRPr="00EB3B58" w:rsidRDefault="000C55DC" w:rsidP="000C55DC">
            <w:pPr>
              <w:pBdr>
                <w:bottom w:val="single" w:sz="4" w:space="1" w:color="auto"/>
              </w:pBdr>
              <w:tabs>
                <w:tab w:val="left" w:pos="900"/>
              </w:tabs>
              <w:jc w:val="center"/>
              <w:rPr>
                <w:rFonts w:ascii="Browallia New" w:hAnsi="Browallia New" w:cs="Browallia New"/>
                <w:sz w:val="22"/>
                <w:szCs w:val="22"/>
                <w:cs/>
              </w:rPr>
            </w:pPr>
            <w:r w:rsidRPr="00EB3B58">
              <w:rPr>
                <w:rFonts w:ascii="Browallia New" w:hAnsi="Browallia New" w:cs="Browallia New"/>
                <w:sz w:val="22"/>
                <w:szCs w:val="22"/>
              </w:rPr>
              <w:t>256</w:t>
            </w:r>
            <w:r>
              <w:rPr>
                <w:rFonts w:ascii="Browallia New" w:hAnsi="Browallia New" w:cs="Browallia New"/>
                <w:sz w:val="22"/>
                <w:szCs w:val="22"/>
              </w:rPr>
              <w:t>5</w:t>
            </w:r>
          </w:p>
        </w:tc>
        <w:tc>
          <w:tcPr>
            <w:tcW w:w="1674" w:type="dxa"/>
            <w:vAlign w:val="bottom"/>
          </w:tcPr>
          <w:p w14:paraId="01279C04" w14:textId="7F7A225D" w:rsidR="000C55DC" w:rsidRPr="00EB3B58" w:rsidRDefault="000C55DC" w:rsidP="000C55DC">
            <w:pPr>
              <w:pBdr>
                <w:bottom w:val="single" w:sz="4" w:space="1" w:color="auto"/>
              </w:pBdr>
              <w:jc w:val="center"/>
              <w:rPr>
                <w:rFonts w:ascii="Browallia New" w:hAnsi="Browallia New" w:cs="Browallia New"/>
                <w:sz w:val="22"/>
                <w:szCs w:val="22"/>
              </w:rPr>
            </w:pPr>
            <w:r w:rsidRPr="00EB3B58">
              <w:rPr>
                <w:rFonts w:ascii="Browallia New" w:hAnsi="Browallia New" w:cs="Browallia New"/>
                <w:sz w:val="22"/>
                <w:szCs w:val="22"/>
              </w:rPr>
              <w:t>256</w:t>
            </w:r>
            <w:r>
              <w:rPr>
                <w:rFonts w:ascii="Browallia New" w:hAnsi="Browallia New" w:cs="Browallia New"/>
                <w:sz w:val="22"/>
                <w:szCs w:val="22"/>
              </w:rPr>
              <w:t>4</w:t>
            </w:r>
          </w:p>
        </w:tc>
      </w:tr>
      <w:tr w:rsidR="008E0FDC" w:rsidRPr="00EB3B58" w14:paraId="0BBEF743" w14:textId="77777777" w:rsidTr="0019799D">
        <w:trPr>
          <w:trHeight w:val="233"/>
        </w:trPr>
        <w:tc>
          <w:tcPr>
            <w:tcW w:w="2609" w:type="dxa"/>
          </w:tcPr>
          <w:p w14:paraId="70D2284E" w14:textId="77777777" w:rsidR="008E0FDC" w:rsidRPr="00EB3B58" w:rsidRDefault="008E0FDC" w:rsidP="00D34556">
            <w:pPr>
              <w:pStyle w:val="Footer"/>
              <w:ind w:left="162" w:hanging="180"/>
              <w:rPr>
                <w:rFonts w:ascii="Browallia New" w:hAnsi="Browallia New" w:cs="Browallia New"/>
                <w:sz w:val="22"/>
                <w:szCs w:val="22"/>
                <w:u w:val="single"/>
                <w:cs/>
              </w:rPr>
            </w:pPr>
            <w:r w:rsidRPr="00EB3B58">
              <w:rPr>
                <w:rFonts w:ascii="Browallia New" w:hAnsi="Browallia New" w:cs="Browallia New"/>
                <w:sz w:val="22"/>
                <w:szCs w:val="22"/>
                <w:u w:val="single"/>
                <w:cs/>
              </w:rPr>
              <w:t>สมมติฐานทางการเงิน</w:t>
            </w:r>
          </w:p>
        </w:tc>
        <w:tc>
          <w:tcPr>
            <w:tcW w:w="1629" w:type="dxa"/>
            <w:vAlign w:val="bottom"/>
          </w:tcPr>
          <w:p w14:paraId="49613A43" w14:textId="77777777" w:rsidR="008E0FDC" w:rsidRPr="00EB3B58" w:rsidRDefault="008E0FDC" w:rsidP="00D34556">
            <w:pPr>
              <w:pBdr>
                <w:bottom w:val="single" w:sz="4" w:space="1" w:color="FFFFFF"/>
              </w:pBdr>
              <w:jc w:val="right"/>
              <w:rPr>
                <w:rFonts w:ascii="Browallia New" w:hAnsi="Browallia New" w:cs="Browallia New"/>
                <w:sz w:val="22"/>
                <w:szCs w:val="22"/>
              </w:rPr>
            </w:pPr>
          </w:p>
        </w:tc>
        <w:tc>
          <w:tcPr>
            <w:tcW w:w="1675" w:type="dxa"/>
            <w:vAlign w:val="bottom"/>
          </w:tcPr>
          <w:p w14:paraId="3204F4FB" w14:textId="77777777" w:rsidR="008E0FDC" w:rsidRPr="00EB3B58" w:rsidRDefault="008E0FDC" w:rsidP="00D34556">
            <w:pPr>
              <w:pBdr>
                <w:bottom w:val="single" w:sz="4" w:space="1" w:color="FFFFFF"/>
              </w:pBdr>
              <w:jc w:val="right"/>
              <w:rPr>
                <w:rFonts w:ascii="Browallia New" w:hAnsi="Browallia New" w:cs="Browallia New"/>
                <w:sz w:val="22"/>
                <w:szCs w:val="22"/>
              </w:rPr>
            </w:pPr>
          </w:p>
        </w:tc>
        <w:tc>
          <w:tcPr>
            <w:tcW w:w="1710" w:type="dxa"/>
            <w:vAlign w:val="bottom"/>
          </w:tcPr>
          <w:p w14:paraId="03371675" w14:textId="77777777" w:rsidR="008E0FDC" w:rsidRPr="00EB3B58" w:rsidRDefault="008E0FDC" w:rsidP="00D34556">
            <w:pPr>
              <w:pBdr>
                <w:bottom w:val="single" w:sz="4" w:space="1" w:color="FFFFFF"/>
              </w:pBdr>
              <w:jc w:val="right"/>
              <w:rPr>
                <w:rFonts w:ascii="Browallia New" w:hAnsi="Browallia New" w:cs="Browallia New"/>
                <w:sz w:val="22"/>
                <w:szCs w:val="22"/>
              </w:rPr>
            </w:pPr>
          </w:p>
        </w:tc>
        <w:tc>
          <w:tcPr>
            <w:tcW w:w="1674" w:type="dxa"/>
            <w:vAlign w:val="bottom"/>
          </w:tcPr>
          <w:p w14:paraId="73652EBD" w14:textId="77777777" w:rsidR="008E0FDC" w:rsidRPr="00EB3B58" w:rsidRDefault="008E0FDC" w:rsidP="00D34556">
            <w:pPr>
              <w:pBdr>
                <w:bottom w:val="single" w:sz="4" w:space="1" w:color="FFFFFF"/>
              </w:pBdr>
              <w:jc w:val="right"/>
              <w:rPr>
                <w:rFonts w:ascii="Browallia New" w:hAnsi="Browallia New" w:cs="Browallia New"/>
                <w:sz w:val="22"/>
                <w:szCs w:val="22"/>
              </w:rPr>
            </w:pPr>
          </w:p>
        </w:tc>
      </w:tr>
      <w:tr w:rsidR="000C55DC" w:rsidRPr="00EB3B58" w14:paraId="5E7B90B6" w14:textId="77777777" w:rsidTr="0019799D">
        <w:tc>
          <w:tcPr>
            <w:tcW w:w="2609" w:type="dxa"/>
          </w:tcPr>
          <w:p w14:paraId="38206D6D" w14:textId="77777777" w:rsidR="000C55DC" w:rsidRPr="00EB3B58" w:rsidRDefault="000C55DC" w:rsidP="000C55DC">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อัตราคิดลด</w:t>
            </w:r>
          </w:p>
        </w:tc>
        <w:tc>
          <w:tcPr>
            <w:tcW w:w="1629" w:type="dxa"/>
            <w:shd w:val="clear" w:color="auto" w:fill="auto"/>
            <w:vAlign w:val="bottom"/>
          </w:tcPr>
          <w:p w14:paraId="4F12CF41" w14:textId="4620E3E8" w:rsidR="000C55DC" w:rsidRPr="00EB3B58" w:rsidRDefault="00F86F3A" w:rsidP="000C55DC">
            <w:pPr>
              <w:pBdr>
                <w:bottom w:val="single" w:sz="4" w:space="1" w:color="FFFFFF"/>
              </w:pBdr>
              <w:ind w:left="-74" w:right="-49" w:firstLine="9"/>
              <w:jc w:val="right"/>
              <w:rPr>
                <w:rFonts w:ascii="Browallia New" w:hAnsi="Browallia New" w:cs="Browallia New"/>
                <w:sz w:val="22"/>
                <w:szCs w:val="22"/>
                <w:cs/>
              </w:rPr>
            </w:pPr>
            <w:r w:rsidRPr="00F86F3A">
              <w:rPr>
                <w:rFonts w:ascii="Browallia New" w:hAnsi="Browallia New" w:cs="Browallia New"/>
                <w:sz w:val="22"/>
                <w:szCs w:val="22"/>
                <w:cs/>
              </w:rPr>
              <w:t xml:space="preserve">ร้อยละ </w:t>
            </w:r>
            <w:r w:rsidRPr="00F86F3A">
              <w:rPr>
                <w:rFonts w:ascii="Browallia New" w:hAnsi="Browallia New" w:cs="Browallia New"/>
                <w:sz w:val="22"/>
                <w:szCs w:val="22"/>
              </w:rPr>
              <w:t>0.6</w:t>
            </w:r>
            <w:r>
              <w:rPr>
                <w:rFonts w:ascii="Browallia New" w:hAnsi="Browallia New" w:cs="Browallia New"/>
                <w:sz w:val="22"/>
                <w:szCs w:val="22"/>
              </w:rPr>
              <w:t>6</w:t>
            </w:r>
            <w:r w:rsidRPr="00F86F3A">
              <w:rPr>
                <w:rFonts w:ascii="Browallia New" w:hAnsi="Browallia New" w:cs="Browallia New"/>
                <w:sz w:val="22"/>
                <w:szCs w:val="22"/>
              </w:rPr>
              <w:t xml:space="preserve"> -8.20 </w:t>
            </w:r>
            <w:r w:rsidRPr="00F86F3A">
              <w:rPr>
                <w:rFonts w:ascii="Browallia New" w:hAnsi="Browallia New" w:cs="Browallia New"/>
                <w:sz w:val="22"/>
                <w:szCs w:val="22"/>
                <w:cs/>
              </w:rPr>
              <w:t>ต่อปี</w:t>
            </w:r>
          </w:p>
        </w:tc>
        <w:tc>
          <w:tcPr>
            <w:tcW w:w="1675" w:type="dxa"/>
            <w:shd w:val="clear" w:color="auto" w:fill="auto"/>
            <w:vAlign w:val="bottom"/>
          </w:tcPr>
          <w:p w14:paraId="1FA5D698" w14:textId="68F4C098" w:rsidR="000C55DC" w:rsidRPr="00EB3B58" w:rsidRDefault="000C55DC" w:rsidP="000C55DC">
            <w:pPr>
              <w:pBdr>
                <w:bottom w:val="single" w:sz="4" w:space="1" w:color="FFFFFF"/>
              </w:pBdr>
              <w:ind w:left="-74" w:right="-49" w:firstLine="9"/>
              <w:jc w:val="right"/>
              <w:rPr>
                <w:rFonts w:ascii="Browallia New" w:hAnsi="Browallia New" w:cs="Browallia New"/>
                <w:sz w:val="22"/>
                <w:szCs w:val="22"/>
                <w:cs/>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0.62 -8.20 </w:t>
            </w:r>
            <w:r w:rsidRPr="00EB3B58">
              <w:rPr>
                <w:rFonts w:ascii="Browallia New" w:hAnsi="Browallia New" w:cs="Browallia New"/>
                <w:sz w:val="22"/>
                <w:szCs w:val="22"/>
                <w:cs/>
              </w:rPr>
              <w:t>ต่อปี</w:t>
            </w:r>
          </w:p>
        </w:tc>
        <w:tc>
          <w:tcPr>
            <w:tcW w:w="1710" w:type="dxa"/>
            <w:shd w:val="clear" w:color="auto" w:fill="auto"/>
            <w:vAlign w:val="bottom"/>
          </w:tcPr>
          <w:p w14:paraId="382640DD" w14:textId="014A6202" w:rsidR="000C55DC" w:rsidRPr="00EB3B58" w:rsidRDefault="00F86F3A" w:rsidP="000C55DC">
            <w:pPr>
              <w:pBdr>
                <w:bottom w:val="single" w:sz="4" w:space="1" w:color="FFFFFF"/>
              </w:pBdr>
              <w:ind w:left="-74" w:right="-49" w:firstLine="9"/>
              <w:jc w:val="right"/>
              <w:rPr>
                <w:rFonts w:ascii="Browallia New" w:hAnsi="Browallia New" w:cs="Browallia New"/>
                <w:sz w:val="22"/>
                <w:szCs w:val="22"/>
                <w:cs/>
              </w:rPr>
            </w:pPr>
            <w:r w:rsidRPr="00F86F3A">
              <w:rPr>
                <w:rFonts w:ascii="Browallia New" w:hAnsi="Browallia New" w:cs="Browallia New"/>
                <w:sz w:val="22"/>
                <w:szCs w:val="22"/>
                <w:cs/>
              </w:rPr>
              <w:t xml:space="preserve">ร้อยละ </w:t>
            </w:r>
            <w:r w:rsidRPr="00F86F3A">
              <w:rPr>
                <w:rFonts w:ascii="Browallia New" w:hAnsi="Browallia New" w:cs="Browallia New"/>
                <w:sz w:val="22"/>
                <w:szCs w:val="22"/>
              </w:rPr>
              <w:t>1.</w:t>
            </w:r>
            <w:r>
              <w:rPr>
                <w:rFonts w:ascii="Browallia New" w:hAnsi="Browallia New" w:cs="Browallia New"/>
                <w:sz w:val="22"/>
                <w:szCs w:val="22"/>
              </w:rPr>
              <w:t>98</w:t>
            </w:r>
            <w:r w:rsidRPr="00F86F3A">
              <w:rPr>
                <w:rFonts w:ascii="Browallia New" w:hAnsi="Browallia New" w:cs="Browallia New"/>
                <w:sz w:val="22"/>
                <w:szCs w:val="22"/>
              </w:rPr>
              <w:t xml:space="preserve"> – </w:t>
            </w:r>
            <w:r>
              <w:rPr>
                <w:rFonts w:ascii="Browallia New" w:hAnsi="Browallia New" w:cs="Browallia New"/>
                <w:sz w:val="22"/>
                <w:szCs w:val="22"/>
              </w:rPr>
              <w:t>2.96</w:t>
            </w:r>
            <w:r w:rsidRPr="00F86F3A">
              <w:rPr>
                <w:rFonts w:ascii="Browallia New" w:hAnsi="Browallia New" w:cs="Browallia New"/>
                <w:sz w:val="22"/>
                <w:szCs w:val="22"/>
              </w:rPr>
              <w:t xml:space="preserve"> </w:t>
            </w:r>
            <w:r w:rsidRPr="00F86F3A">
              <w:rPr>
                <w:rFonts w:ascii="Browallia New" w:hAnsi="Browallia New" w:cs="Browallia New"/>
                <w:sz w:val="22"/>
                <w:szCs w:val="22"/>
                <w:cs/>
              </w:rPr>
              <w:t>ต่อปี</w:t>
            </w:r>
          </w:p>
        </w:tc>
        <w:tc>
          <w:tcPr>
            <w:tcW w:w="1674" w:type="dxa"/>
            <w:shd w:val="clear" w:color="auto" w:fill="auto"/>
            <w:vAlign w:val="bottom"/>
          </w:tcPr>
          <w:p w14:paraId="2E93283E" w14:textId="517453EE" w:rsidR="000C55DC" w:rsidRPr="00EB3B58" w:rsidRDefault="000C55DC" w:rsidP="000C55DC">
            <w:pPr>
              <w:pBdr>
                <w:bottom w:val="single" w:sz="4" w:space="1" w:color="FFFFFF"/>
              </w:pBdr>
              <w:ind w:left="-74" w:right="-49" w:firstLine="9"/>
              <w:jc w:val="right"/>
              <w:rPr>
                <w:rFonts w:ascii="Browallia New" w:hAnsi="Browallia New" w:cs="Browallia New"/>
                <w:sz w:val="22"/>
                <w:szCs w:val="22"/>
                <w:cs/>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1.31 – 1.67 </w:t>
            </w:r>
            <w:r w:rsidRPr="00EB3B58">
              <w:rPr>
                <w:rFonts w:ascii="Browallia New" w:hAnsi="Browallia New" w:cs="Browallia New"/>
                <w:sz w:val="22"/>
                <w:szCs w:val="22"/>
                <w:cs/>
              </w:rPr>
              <w:t>ต่อปี</w:t>
            </w:r>
          </w:p>
        </w:tc>
      </w:tr>
      <w:tr w:rsidR="000C55DC" w:rsidRPr="00EB3B58" w14:paraId="21603414" w14:textId="77777777" w:rsidTr="0019799D">
        <w:tc>
          <w:tcPr>
            <w:tcW w:w="2609" w:type="dxa"/>
          </w:tcPr>
          <w:p w14:paraId="456B8D2E" w14:textId="05DB9623" w:rsidR="000C55DC" w:rsidRPr="00EB3B58" w:rsidRDefault="000C55DC" w:rsidP="000C55DC">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อัตราการเพิ่มของค่าใช้จ่ายเงินเดือนถัวเฉลี่ยในอนาคต</w:t>
            </w:r>
          </w:p>
        </w:tc>
        <w:tc>
          <w:tcPr>
            <w:tcW w:w="1629" w:type="dxa"/>
            <w:shd w:val="clear" w:color="auto" w:fill="auto"/>
            <w:vAlign w:val="bottom"/>
          </w:tcPr>
          <w:p w14:paraId="4A13E93D" w14:textId="1EC9802B" w:rsidR="000C55DC" w:rsidRPr="00EB3B58" w:rsidRDefault="00F86F3A" w:rsidP="000C55DC">
            <w:pPr>
              <w:pBdr>
                <w:bottom w:val="single" w:sz="4" w:space="1" w:color="FFFFFF"/>
              </w:pBdr>
              <w:ind w:left="-74" w:right="-49" w:firstLine="9"/>
              <w:jc w:val="right"/>
              <w:rPr>
                <w:rFonts w:ascii="Browallia New" w:hAnsi="Browallia New" w:cs="Browallia New"/>
                <w:sz w:val="22"/>
                <w:szCs w:val="22"/>
              </w:rPr>
            </w:pPr>
            <w:r w:rsidRPr="00F86F3A">
              <w:rPr>
                <w:rFonts w:ascii="Browallia New" w:hAnsi="Browallia New" w:cs="Browallia New"/>
                <w:sz w:val="22"/>
                <w:szCs w:val="22"/>
                <w:cs/>
              </w:rPr>
              <w:t xml:space="preserve">ร้อยละ </w:t>
            </w:r>
            <w:r w:rsidRPr="00F86F3A">
              <w:rPr>
                <w:rFonts w:ascii="Browallia New" w:hAnsi="Browallia New" w:cs="Browallia New"/>
                <w:sz w:val="22"/>
                <w:szCs w:val="22"/>
              </w:rPr>
              <w:t xml:space="preserve">0.00 - 8.00 </w:t>
            </w:r>
            <w:r w:rsidRPr="00F86F3A">
              <w:rPr>
                <w:rFonts w:ascii="Browallia New" w:hAnsi="Browallia New" w:cs="Browallia New"/>
                <w:sz w:val="22"/>
                <w:szCs w:val="22"/>
                <w:cs/>
              </w:rPr>
              <w:t>ต่อปี</w:t>
            </w:r>
          </w:p>
        </w:tc>
        <w:tc>
          <w:tcPr>
            <w:tcW w:w="1675" w:type="dxa"/>
            <w:shd w:val="clear" w:color="auto" w:fill="auto"/>
            <w:vAlign w:val="bottom"/>
          </w:tcPr>
          <w:p w14:paraId="78E7A698" w14:textId="108D7AB0" w:rsidR="000C55DC" w:rsidRPr="00EB3B58" w:rsidRDefault="000C55DC" w:rsidP="000C55DC">
            <w:pPr>
              <w:pBdr>
                <w:bottom w:val="single" w:sz="4" w:space="1" w:color="FFFFFF"/>
              </w:pBdr>
              <w:ind w:left="-74" w:right="-49" w:firstLine="9"/>
              <w:jc w:val="right"/>
              <w:rPr>
                <w:rFonts w:ascii="Browallia New" w:hAnsi="Browallia New" w:cs="Browallia New"/>
                <w:sz w:val="22"/>
                <w:szCs w:val="22"/>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0.00 - 8.00 </w:t>
            </w:r>
            <w:r w:rsidRPr="00EB3B58">
              <w:rPr>
                <w:rFonts w:ascii="Browallia New" w:hAnsi="Browallia New" w:cs="Browallia New"/>
                <w:sz w:val="22"/>
                <w:szCs w:val="22"/>
                <w:cs/>
              </w:rPr>
              <w:t>ต่อปี</w:t>
            </w:r>
          </w:p>
        </w:tc>
        <w:tc>
          <w:tcPr>
            <w:tcW w:w="1710" w:type="dxa"/>
            <w:shd w:val="clear" w:color="auto" w:fill="auto"/>
            <w:vAlign w:val="bottom"/>
          </w:tcPr>
          <w:p w14:paraId="69EF0276" w14:textId="1E92EFA5" w:rsidR="000C55DC" w:rsidRPr="00EB3B58" w:rsidRDefault="00F86F3A" w:rsidP="000C55DC">
            <w:pPr>
              <w:pBdr>
                <w:bottom w:val="single" w:sz="4" w:space="1" w:color="FFFFFF"/>
              </w:pBdr>
              <w:ind w:left="-74" w:right="-49" w:firstLine="9"/>
              <w:jc w:val="right"/>
              <w:rPr>
                <w:rFonts w:ascii="Browallia New" w:hAnsi="Browallia New" w:cs="Browallia New"/>
                <w:sz w:val="22"/>
                <w:szCs w:val="22"/>
              </w:rPr>
            </w:pPr>
            <w:r w:rsidRPr="00F86F3A">
              <w:rPr>
                <w:rFonts w:ascii="Browallia New" w:hAnsi="Browallia New" w:cs="Browallia New"/>
                <w:sz w:val="22"/>
                <w:szCs w:val="22"/>
                <w:cs/>
              </w:rPr>
              <w:t xml:space="preserve">ร้อยละ </w:t>
            </w:r>
            <w:r w:rsidRPr="00F86F3A">
              <w:rPr>
                <w:rFonts w:ascii="Browallia New" w:hAnsi="Browallia New" w:cs="Browallia New"/>
                <w:sz w:val="22"/>
                <w:szCs w:val="22"/>
              </w:rPr>
              <w:t>1.</w:t>
            </w:r>
            <w:r>
              <w:rPr>
                <w:rFonts w:ascii="Browallia New" w:hAnsi="Browallia New" w:cs="Browallia New"/>
                <w:sz w:val="22"/>
                <w:szCs w:val="22"/>
              </w:rPr>
              <w:t>67</w:t>
            </w:r>
            <w:r w:rsidRPr="00F86F3A">
              <w:rPr>
                <w:rFonts w:ascii="Browallia New" w:hAnsi="Browallia New" w:cs="Browallia New"/>
                <w:sz w:val="22"/>
                <w:szCs w:val="22"/>
              </w:rPr>
              <w:t xml:space="preserve"> – 3.</w:t>
            </w:r>
            <w:r>
              <w:rPr>
                <w:rFonts w:ascii="Browallia New" w:hAnsi="Browallia New" w:cs="Browallia New"/>
                <w:sz w:val="22"/>
                <w:szCs w:val="22"/>
              </w:rPr>
              <w:t>31</w:t>
            </w:r>
            <w:r w:rsidRPr="00F86F3A">
              <w:rPr>
                <w:rFonts w:ascii="Browallia New" w:hAnsi="Browallia New" w:cs="Browallia New"/>
                <w:sz w:val="22"/>
                <w:szCs w:val="22"/>
              </w:rPr>
              <w:t xml:space="preserve"> </w:t>
            </w:r>
            <w:r w:rsidRPr="00F86F3A">
              <w:rPr>
                <w:rFonts w:ascii="Browallia New" w:hAnsi="Browallia New" w:cs="Browallia New"/>
                <w:sz w:val="22"/>
                <w:szCs w:val="22"/>
                <w:cs/>
              </w:rPr>
              <w:t>ต่อปี</w:t>
            </w:r>
          </w:p>
        </w:tc>
        <w:tc>
          <w:tcPr>
            <w:tcW w:w="1674" w:type="dxa"/>
            <w:shd w:val="clear" w:color="auto" w:fill="auto"/>
            <w:vAlign w:val="bottom"/>
          </w:tcPr>
          <w:p w14:paraId="113E62C7" w14:textId="76C4B21E" w:rsidR="000C55DC" w:rsidRPr="00EB3B58" w:rsidRDefault="000C55DC" w:rsidP="000C55DC">
            <w:pPr>
              <w:pBdr>
                <w:bottom w:val="single" w:sz="4" w:space="1" w:color="FFFFFF"/>
              </w:pBdr>
              <w:ind w:left="-74" w:right="-49" w:firstLine="9"/>
              <w:jc w:val="right"/>
              <w:rPr>
                <w:rFonts w:ascii="Browallia New" w:hAnsi="Browallia New" w:cs="Browallia New"/>
                <w:sz w:val="22"/>
                <w:szCs w:val="22"/>
              </w:rPr>
            </w:pPr>
            <w:r w:rsidRPr="00EB3B58">
              <w:rPr>
                <w:rFonts w:ascii="Browallia New" w:hAnsi="Browallia New" w:cs="Browallia New"/>
                <w:sz w:val="22"/>
                <w:szCs w:val="22"/>
                <w:cs/>
              </w:rPr>
              <w:t xml:space="preserve">ร้อยละ </w:t>
            </w:r>
            <w:r w:rsidRPr="00EB3B58">
              <w:rPr>
                <w:rFonts w:ascii="Browallia New" w:hAnsi="Browallia New" w:cs="Browallia New"/>
                <w:sz w:val="22"/>
                <w:szCs w:val="22"/>
              </w:rPr>
              <w:t xml:space="preserve">1.06 – 3.58 </w:t>
            </w:r>
            <w:r w:rsidRPr="00EB3B58">
              <w:rPr>
                <w:rFonts w:ascii="Browallia New" w:hAnsi="Browallia New" w:cs="Browallia New"/>
                <w:sz w:val="22"/>
                <w:szCs w:val="22"/>
                <w:cs/>
              </w:rPr>
              <w:t>ต่อปี</w:t>
            </w:r>
          </w:p>
        </w:tc>
      </w:tr>
      <w:tr w:rsidR="000C55DC" w:rsidRPr="00EB3B58" w14:paraId="0ECA78A6" w14:textId="77777777" w:rsidTr="00CC0BFA">
        <w:trPr>
          <w:trHeight w:hRule="exact" w:val="216"/>
        </w:trPr>
        <w:tc>
          <w:tcPr>
            <w:tcW w:w="2609" w:type="dxa"/>
          </w:tcPr>
          <w:p w14:paraId="02BA9732" w14:textId="77777777" w:rsidR="000C55DC" w:rsidRPr="00EB3B58" w:rsidRDefault="000C55DC" w:rsidP="000C55DC">
            <w:pPr>
              <w:pStyle w:val="Footer"/>
              <w:ind w:left="162" w:hanging="180"/>
              <w:rPr>
                <w:rFonts w:ascii="Browallia New" w:hAnsi="Browallia New" w:cs="Browallia New"/>
                <w:sz w:val="22"/>
                <w:szCs w:val="22"/>
                <w:u w:val="single"/>
                <w:cs/>
              </w:rPr>
            </w:pPr>
          </w:p>
        </w:tc>
        <w:tc>
          <w:tcPr>
            <w:tcW w:w="1629" w:type="dxa"/>
            <w:shd w:val="clear" w:color="auto" w:fill="auto"/>
            <w:vAlign w:val="bottom"/>
          </w:tcPr>
          <w:p w14:paraId="4B4707EB" w14:textId="77777777" w:rsidR="000C55DC" w:rsidRPr="00EB3B58" w:rsidRDefault="000C55DC" w:rsidP="000C55DC">
            <w:pPr>
              <w:pBdr>
                <w:bottom w:val="single" w:sz="4" w:space="1" w:color="FFFFFF"/>
              </w:pBdr>
              <w:ind w:left="-74" w:right="-49" w:firstLine="9"/>
              <w:jc w:val="right"/>
              <w:rPr>
                <w:rFonts w:ascii="Browallia New" w:hAnsi="Browallia New" w:cs="Browallia New"/>
                <w:sz w:val="22"/>
                <w:szCs w:val="22"/>
              </w:rPr>
            </w:pPr>
          </w:p>
        </w:tc>
        <w:tc>
          <w:tcPr>
            <w:tcW w:w="1675" w:type="dxa"/>
            <w:shd w:val="clear" w:color="auto" w:fill="auto"/>
            <w:vAlign w:val="bottom"/>
          </w:tcPr>
          <w:p w14:paraId="7F07A965" w14:textId="77777777" w:rsidR="000C55DC" w:rsidRPr="00EB3B58" w:rsidRDefault="000C55DC" w:rsidP="000C55DC">
            <w:pPr>
              <w:pBdr>
                <w:bottom w:val="single" w:sz="4" w:space="1" w:color="FFFFFF"/>
              </w:pBdr>
              <w:ind w:left="-74" w:right="-49" w:firstLine="9"/>
              <w:jc w:val="right"/>
              <w:rPr>
                <w:rFonts w:ascii="Browallia New" w:hAnsi="Browallia New" w:cs="Browallia New"/>
                <w:sz w:val="22"/>
                <w:szCs w:val="22"/>
              </w:rPr>
            </w:pPr>
          </w:p>
        </w:tc>
        <w:tc>
          <w:tcPr>
            <w:tcW w:w="1710" w:type="dxa"/>
            <w:shd w:val="clear" w:color="auto" w:fill="auto"/>
            <w:vAlign w:val="bottom"/>
          </w:tcPr>
          <w:p w14:paraId="63FA9587" w14:textId="77777777" w:rsidR="000C55DC" w:rsidRPr="00EB3B58" w:rsidRDefault="000C55DC" w:rsidP="000C55DC">
            <w:pPr>
              <w:pBdr>
                <w:bottom w:val="single" w:sz="4" w:space="1" w:color="FFFFFF"/>
              </w:pBdr>
              <w:ind w:left="-74" w:right="-49" w:firstLine="9"/>
              <w:jc w:val="right"/>
              <w:rPr>
                <w:rFonts w:ascii="Browallia New" w:hAnsi="Browallia New" w:cs="Browallia New"/>
                <w:sz w:val="22"/>
                <w:szCs w:val="22"/>
              </w:rPr>
            </w:pPr>
          </w:p>
        </w:tc>
        <w:tc>
          <w:tcPr>
            <w:tcW w:w="1674" w:type="dxa"/>
            <w:shd w:val="clear" w:color="auto" w:fill="auto"/>
            <w:vAlign w:val="bottom"/>
          </w:tcPr>
          <w:p w14:paraId="1F475667" w14:textId="77777777" w:rsidR="000C55DC" w:rsidRPr="00EB3B58" w:rsidRDefault="000C55DC" w:rsidP="000C55DC">
            <w:pPr>
              <w:pBdr>
                <w:bottom w:val="single" w:sz="4" w:space="1" w:color="FFFFFF"/>
              </w:pBdr>
              <w:ind w:left="-74" w:right="-49" w:firstLine="9"/>
              <w:jc w:val="right"/>
              <w:rPr>
                <w:rFonts w:ascii="Browallia New" w:hAnsi="Browallia New" w:cs="Browallia New"/>
                <w:sz w:val="22"/>
                <w:szCs w:val="22"/>
              </w:rPr>
            </w:pPr>
          </w:p>
        </w:tc>
      </w:tr>
      <w:tr w:rsidR="000C55DC" w:rsidRPr="00EB3B58" w14:paraId="47FB7F92" w14:textId="77777777" w:rsidTr="000363B6">
        <w:tc>
          <w:tcPr>
            <w:tcW w:w="9297" w:type="dxa"/>
            <w:gridSpan w:val="5"/>
            <w:shd w:val="clear" w:color="auto" w:fill="auto"/>
          </w:tcPr>
          <w:p w14:paraId="5526AE59" w14:textId="127216F0" w:rsidR="000C55DC" w:rsidRPr="00EB3B58" w:rsidRDefault="000C55DC" w:rsidP="000C55DC">
            <w:pPr>
              <w:pBdr>
                <w:bottom w:val="single" w:sz="4" w:space="1" w:color="FFFFFF"/>
              </w:pBdr>
              <w:rPr>
                <w:rFonts w:ascii="Browallia New" w:hAnsi="Browallia New" w:cs="Browallia New"/>
                <w:sz w:val="22"/>
                <w:szCs w:val="22"/>
              </w:rPr>
            </w:pPr>
            <w:r w:rsidRPr="00EB3B58">
              <w:rPr>
                <w:rFonts w:ascii="Browallia New" w:hAnsi="Browallia New" w:cs="Browallia New"/>
                <w:sz w:val="22"/>
                <w:szCs w:val="22"/>
                <w:u w:val="single"/>
                <w:cs/>
              </w:rPr>
              <w:t>สมมติฐานทางประชากรศาสตร์</w:t>
            </w:r>
          </w:p>
        </w:tc>
      </w:tr>
      <w:tr w:rsidR="000C55DC" w:rsidRPr="00EB3B58" w14:paraId="17BA36E8" w14:textId="77777777" w:rsidTr="0019799D">
        <w:tc>
          <w:tcPr>
            <w:tcW w:w="2609" w:type="dxa"/>
          </w:tcPr>
          <w:p w14:paraId="1659EBD1" w14:textId="77777777" w:rsidR="000C55DC" w:rsidRPr="00EB3B58" w:rsidRDefault="000C55DC" w:rsidP="000C55DC">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อัตราการเสียชีวิต</w:t>
            </w:r>
          </w:p>
        </w:tc>
        <w:tc>
          <w:tcPr>
            <w:tcW w:w="1629" w:type="dxa"/>
            <w:shd w:val="clear" w:color="auto" w:fill="auto"/>
            <w:vAlign w:val="bottom"/>
          </w:tcPr>
          <w:p w14:paraId="12B87A5C" w14:textId="59D8539F" w:rsidR="000C55DC" w:rsidRPr="00EB3B58" w:rsidRDefault="003F5AF3" w:rsidP="000C55DC">
            <w:pPr>
              <w:pBdr>
                <w:bottom w:val="single" w:sz="4" w:space="1" w:color="FFFFFF"/>
              </w:pBdr>
              <w:jc w:val="right"/>
              <w:rPr>
                <w:rFonts w:ascii="Browallia New" w:hAnsi="Browallia New" w:cs="Browallia New"/>
                <w:sz w:val="22"/>
                <w:szCs w:val="22"/>
              </w:rPr>
            </w:pPr>
            <w:r w:rsidRPr="003F5AF3">
              <w:rPr>
                <w:rFonts w:ascii="Browallia New" w:hAnsi="Browallia New" w:cs="Browallia New"/>
                <w:sz w:val="22"/>
                <w:szCs w:val="22"/>
                <w:cs/>
              </w:rPr>
              <w:t xml:space="preserve">อัตรามรณะปี </w:t>
            </w:r>
            <w:r w:rsidRPr="003F5AF3">
              <w:rPr>
                <w:rFonts w:ascii="Browallia New" w:hAnsi="Browallia New" w:cs="Browallia New"/>
                <w:sz w:val="22"/>
                <w:szCs w:val="22"/>
              </w:rPr>
              <w:t>2560</w:t>
            </w:r>
          </w:p>
        </w:tc>
        <w:tc>
          <w:tcPr>
            <w:tcW w:w="1675" w:type="dxa"/>
            <w:shd w:val="clear" w:color="auto" w:fill="auto"/>
            <w:vAlign w:val="bottom"/>
          </w:tcPr>
          <w:p w14:paraId="4A3ACF32" w14:textId="32FB7908" w:rsidR="000C55DC" w:rsidRPr="00EB3B58" w:rsidRDefault="000C55DC" w:rsidP="000C55DC">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cs/>
              </w:rPr>
              <w:t xml:space="preserve">อัตรามรณะปี </w:t>
            </w:r>
            <w:r w:rsidRPr="00EB3B58">
              <w:rPr>
                <w:rFonts w:ascii="Browallia New" w:hAnsi="Browallia New" w:cs="Browallia New"/>
                <w:sz w:val="22"/>
                <w:szCs w:val="22"/>
              </w:rPr>
              <w:t>2560</w:t>
            </w:r>
          </w:p>
        </w:tc>
        <w:tc>
          <w:tcPr>
            <w:tcW w:w="1710" w:type="dxa"/>
            <w:shd w:val="clear" w:color="auto" w:fill="auto"/>
            <w:vAlign w:val="bottom"/>
          </w:tcPr>
          <w:p w14:paraId="4D2B9EB5" w14:textId="3C07A85C" w:rsidR="000C55DC" w:rsidRPr="00EB3B58" w:rsidRDefault="003F5AF3" w:rsidP="000C55DC">
            <w:pPr>
              <w:pBdr>
                <w:bottom w:val="single" w:sz="4" w:space="1" w:color="FFFFFF"/>
              </w:pBdr>
              <w:jc w:val="right"/>
              <w:rPr>
                <w:rFonts w:ascii="Browallia New" w:hAnsi="Browallia New" w:cs="Browallia New"/>
                <w:sz w:val="22"/>
                <w:szCs w:val="22"/>
                <w:cs/>
              </w:rPr>
            </w:pPr>
            <w:r w:rsidRPr="003F5AF3">
              <w:rPr>
                <w:rFonts w:ascii="Browallia New" w:hAnsi="Browallia New" w:cs="Browallia New"/>
                <w:sz w:val="22"/>
                <w:szCs w:val="22"/>
                <w:cs/>
              </w:rPr>
              <w:t xml:space="preserve">อัตรามรณะปี </w:t>
            </w:r>
            <w:r w:rsidRPr="003F5AF3">
              <w:rPr>
                <w:rFonts w:ascii="Browallia New" w:hAnsi="Browallia New" w:cs="Browallia New"/>
                <w:sz w:val="22"/>
                <w:szCs w:val="22"/>
              </w:rPr>
              <w:t>2560</w:t>
            </w:r>
          </w:p>
        </w:tc>
        <w:tc>
          <w:tcPr>
            <w:tcW w:w="1674" w:type="dxa"/>
            <w:shd w:val="clear" w:color="auto" w:fill="auto"/>
            <w:vAlign w:val="bottom"/>
          </w:tcPr>
          <w:p w14:paraId="1D747506" w14:textId="265AEBDD" w:rsidR="000C55DC" w:rsidRPr="00EB3B58" w:rsidRDefault="000C55DC" w:rsidP="000C55DC">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cs/>
              </w:rPr>
              <w:t xml:space="preserve">อัตรามรณะปี </w:t>
            </w:r>
            <w:r w:rsidRPr="00EB3B58">
              <w:rPr>
                <w:rFonts w:ascii="Browallia New" w:hAnsi="Browallia New" w:cs="Browallia New"/>
                <w:sz w:val="22"/>
                <w:szCs w:val="22"/>
              </w:rPr>
              <w:t>2560</w:t>
            </w:r>
          </w:p>
        </w:tc>
      </w:tr>
      <w:tr w:rsidR="000C55DC" w:rsidRPr="00EB3B58" w14:paraId="1BC586C6" w14:textId="77777777" w:rsidTr="0019799D">
        <w:tc>
          <w:tcPr>
            <w:tcW w:w="2609" w:type="dxa"/>
          </w:tcPr>
          <w:p w14:paraId="5DD91FF2" w14:textId="77777777" w:rsidR="000C55DC" w:rsidRPr="00EB3B58" w:rsidRDefault="000C55DC" w:rsidP="000C55DC">
            <w:pPr>
              <w:pStyle w:val="Footer"/>
              <w:ind w:left="162" w:hanging="180"/>
              <w:rPr>
                <w:rFonts w:ascii="Browallia New" w:hAnsi="Browallia New" w:cs="Browallia New"/>
                <w:sz w:val="22"/>
                <w:szCs w:val="22"/>
                <w:cs/>
              </w:rPr>
            </w:pPr>
            <w:r w:rsidRPr="00EB3B58">
              <w:rPr>
                <w:rFonts w:ascii="Browallia New" w:hAnsi="Browallia New" w:cs="Browallia New"/>
                <w:sz w:val="22"/>
                <w:szCs w:val="22"/>
                <w:cs/>
              </w:rPr>
              <w:t>ช่วงเกษียณอายุ</w:t>
            </w:r>
          </w:p>
        </w:tc>
        <w:tc>
          <w:tcPr>
            <w:tcW w:w="1629" w:type="dxa"/>
            <w:shd w:val="clear" w:color="auto" w:fill="auto"/>
            <w:vAlign w:val="bottom"/>
          </w:tcPr>
          <w:p w14:paraId="6DAB738F" w14:textId="442679AD" w:rsidR="000C55DC" w:rsidRPr="00EB3B58" w:rsidRDefault="003F5AF3" w:rsidP="000C55DC">
            <w:pPr>
              <w:pBdr>
                <w:bottom w:val="single" w:sz="4" w:space="1" w:color="FFFFFF"/>
              </w:pBdr>
              <w:jc w:val="right"/>
              <w:rPr>
                <w:rFonts w:ascii="Browallia New" w:hAnsi="Browallia New" w:cs="Browallia New"/>
                <w:sz w:val="22"/>
                <w:szCs w:val="22"/>
                <w:cs/>
              </w:rPr>
            </w:pPr>
            <w:r w:rsidRPr="003F5AF3">
              <w:rPr>
                <w:rFonts w:ascii="Browallia New" w:hAnsi="Browallia New" w:cs="Browallia New"/>
                <w:sz w:val="22"/>
                <w:szCs w:val="22"/>
              </w:rPr>
              <w:t xml:space="preserve">50 - 60 </w:t>
            </w:r>
            <w:r w:rsidRPr="003F5AF3">
              <w:rPr>
                <w:rFonts w:ascii="Browallia New" w:hAnsi="Browallia New" w:cs="Browallia New"/>
                <w:sz w:val="22"/>
                <w:szCs w:val="22"/>
                <w:cs/>
              </w:rPr>
              <w:t>ปี</w:t>
            </w:r>
          </w:p>
        </w:tc>
        <w:tc>
          <w:tcPr>
            <w:tcW w:w="1675" w:type="dxa"/>
            <w:shd w:val="clear" w:color="auto" w:fill="auto"/>
            <w:vAlign w:val="bottom"/>
          </w:tcPr>
          <w:p w14:paraId="657D1D53" w14:textId="745EF65A" w:rsidR="000C55DC" w:rsidRPr="00EB3B58" w:rsidRDefault="000C55DC" w:rsidP="000C55DC">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50 </w:t>
            </w:r>
            <w:r w:rsidRPr="00EB3B58">
              <w:rPr>
                <w:rFonts w:ascii="Browallia New" w:hAnsi="Browallia New" w:cs="Browallia New"/>
                <w:sz w:val="22"/>
                <w:szCs w:val="22"/>
                <w:cs/>
              </w:rPr>
              <w:t xml:space="preserve">- </w:t>
            </w:r>
            <w:r w:rsidRPr="00EB3B58">
              <w:rPr>
                <w:rFonts w:ascii="Browallia New" w:hAnsi="Browallia New" w:cs="Browallia New"/>
                <w:sz w:val="22"/>
                <w:szCs w:val="22"/>
              </w:rPr>
              <w:t xml:space="preserve">60 </w:t>
            </w:r>
            <w:r w:rsidRPr="00EB3B58">
              <w:rPr>
                <w:rFonts w:ascii="Browallia New" w:hAnsi="Browallia New" w:cs="Browallia New"/>
                <w:sz w:val="22"/>
                <w:szCs w:val="22"/>
                <w:cs/>
              </w:rPr>
              <w:t>ปี</w:t>
            </w:r>
          </w:p>
        </w:tc>
        <w:tc>
          <w:tcPr>
            <w:tcW w:w="1710" w:type="dxa"/>
            <w:shd w:val="clear" w:color="auto" w:fill="auto"/>
            <w:vAlign w:val="bottom"/>
          </w:tcPr>
          <w:p w14:paraId="0BDAD40B" w14:textId="062AC49E" w:rsidR="000C55DC" w:rsidRPr="00EB3B58" w:rsidRDefault="003F5AF3" w:rsidP="000C55DC">
            <w:pPr>
              <w:pBdr>
                <w:bottom w:val="single" w:sz="4" w:space="1" w:color="FFFFFF"/>
              </w:pBdr>
              <w:jc w:val="right"/>
              <w:rPr>
                <w:rFonts w:ascii="Browallia New" w:hAnsi="Browallia New" w:cs="Browallia New"/>
                <w:sz w:val="22"/>
                <w:szCs w:val="22"/>
                <w:cs/>
              </w:rPr>
            </w:pPr>
            <w:r w:rsidRPr="003F5AF3">
              <w:rPr>
                <w:rFonts w:ascii="Browallia New" w:hAnsi="Browallia New" w:cs="Browallia New"/>
                <w:sz w:val="22"/>
                <w:szCs w:val="22"/>
              </w:rPr>
              <w:t xml:space="preserve">60 </w:t>
            </w:r>
            <w:r w:rsidRPr="003F5AF3">
              <w:rPr>
                <w:rFonts w:ascii="Browallia New" w:hAnsi="Browallia New" w:cs="Browallia New"/>
                <w:sz w:val="22"/>
                <w:szCs w:val="22"/>
                <w:cs/>
              </w:rPr>
              <w:t>ปี</w:t>
            </w:r>
          </w:p>
        </w:tc>
        <w:tc>
          <w:tcPr>
            <w:tcW w:w="1674" w:type="dxa"/>
            <w:shd w:val="clear" w:color="auto" w:fill="auto"/>
            <w:vAlign w:val="bottom"/>
          </w:tcPr>
          <w:p w14:paraId="65056A22" w14:textId="09174BBD" w:rsidR="000C55DC" w:rsidRPr="00EB3B58" w:rsidRDefault="000C55DC" w:rsidP="000C55DC">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60 </w:t>
            </w:r>
            <w:r w:rsidRPr="00EB3B58">
              <w:rPr>
                <w:rFonts w:ascii="Browallia New" w:hAnsi="Browallia New" w:cs="Browallia New"/>
                <w:sz w:val="22"/>
                <w:szCs w:val="22"/>
                <w:cs/>
              </w:rPr>
              <w:t>ปี</w:t>
            </w:r>
          </w:p>
        </w:tc>
      </w:tr>
      <w:tr w:rsidR="000C55DC" w:rsidRPr="00EB3B58" w14:paraId="76125755" w14:textId="77777777" w:rsidTr="0019799D">
        <w:tc>
          <w:tcPr>
            <w:tcW w:w="2609" w:type="dxa"/>
          </w:tcPr>
          <w:p w14:paraId="03D02D67" w14:textId="0F8D3202" w:rsidR="000C55DC" w:rsidRPr="00EB3B58" w:rsidRDefault="000C55DC" w:rsidP="000C55DC">
            <w:pPr>
              <w:pStyle w:val="Footer"/>
              <w:ind w:left="162" w:right="-106" w:hanging="180"/>
              <w:rPr>
                <w:rFonts w:ascii="Browallia New" w:hAnsi="Browallia New" w:cs="Browallia New"/>
                <w:sz w:val="22"/>
                <w:szCs w:val="22"/>
                <w:cs/>
              </w:rPr>
            </w:pPr>
            <w:r w:rsidRPr="00EB3B58">
              <w:rPr>
                <w:rFonts w:ascii="Browallia New" w:hAnsi="Browallia New" w:cs="Browallia New"/>
                <w:sz w:val="22"/>
                <w:szCs w:val="22"/>
                <w:cs/>
              </w:rPr>
              <w:t>ระยะเวลาเฉลี่ยถ่วงน้ำหนักในการจ่ายชำระผลประโยชน์พนักงาน (ปี)</w:t>
            </w:r>
          </w:p>
        </w:tc>
        <w:tc>
          <w:tcPr>
            <w:tcW w:w="1629" w:type="dxa"/>
            <w:shd w:val="clear" w:color="auto" w:fill="auto"/>
            <w:vAlign w:val="bottom"/>
          </w:tcPr>
          <w:p w14:paraId="646A893B" w14:textId="657C6085" w:rsidR="000C55DC" w:rsidRPr="00EB3B58" w:rsidRDefault="003F5AF3" w:rsidP="000C55DC">
            <w:pPr>
              <w:pBdr>
                <w:bottom w:val="single" w:sz="4" w:space="1" w:color="FFFFFF"/>
              </w:pBdr>
              <w:jc w:val="right"/>
              <w:rPr>
                <w:rFonts w:ascii="Browallia New" w:hAnsi="Browallia New" w:cs="Browallia New"/>
                <w:sz w:val="22"/>
                <w:szCs w:val="22"/>
                <w:cs/>
              </w:rPr>
            </w:pPr>
            <w:r w:rsidRPr="003F5AF3">
              <w:rPr>
                <w:rFonts w:ascii="Browallia New" w:hAnsi="Browallia New" w:cs="Browallia New"/>
                <w:sz w:val="22"/>
                <w:szCs w:val="22"/>
              </w:rPr>
              <w:t xml:space="preserve">5 - 28 </w:t>
            </w:r>
            <w:r w:rsidRPr="003F5AF3">
              <w:rPr>
                <w:rFonts w:ascii="Browallia New" w:hAnsi="Browallia New" w:cs="Browallia New"/>
                <w:sz w:val="22"/>
                <w:szCs w:val="22"/>
                <w:cs/>
              </w:rPr>
              <w:t>ปี</w:t>
            </w:r>
          </w:p>
        </w:tc>
        <w:tc>
          <w:tcPr>
            <w:tcW w:w="1675" w:type="dxa"/>
            <w:shd w:val="clear" w:color="auto" w:fill="auto"/>
            <w:vAlign w:val="bottom"/>
          </w:tcPr>
          <w:p w14:paraId="661F7AD7" w14:textId="7A1DE1B6" w:rsidR="000C55DC" w:rsidRPr="00EB3B58" w:rsidRDefault="000C55DC" w:rsidP="000C55DC">
            <w:pPr>
              <w:pBdr>
                <w:bottom w:val="single" w:sz="4" w:space="1" w:color="FFFFFF"/>
              </w:pBdr>
              <w:jc w:val="right"/>
              <w:rPr>
                <w:rFonts w:ascii="Browallia New" w:hAnsi="Browallia New" w:cs="Browallia New"/>
                <w:sz w:val="22"/>
                <w:szCs w:val="22"/>
                <w:cs/>
              </w:rPr>
            </w:pPr>
            <w:r w:rsidRPr="00EB3B58">
              <w:rPr>
                <w:rFonts w:ascii="Browallia New" w:hAnsi="Browallia New" w:cs="Browallia New"/>
                <w:sz w:val="22"/>
                <w:szCs w:val="22"/>
              </w:rPr>
              <w:t xml:space="preserve">5 </w:t>
            </w:r>
            <w:r w:rsidRPr="00EB3B58">
              <w:rPr>
                <w:rFonts w:ascii="Browallia New" w:hAnsi="Browallia New" w:cs="Browallia New"/>
                <w:sz w:val="22"/>
                <w:szCs w:val="22"/>
                <w:cs/>
              </w:rPr>
              <w:t xml:space="preserve">- </w:t>
            </w:r>
            <w:r w:rsidRPr="00EB3B58">
              <w:rPr>
                <w:rFonts w:ascii="Browallia New" w:hAnsi="Browallia New" w:cs="Browallia New"/>
                <w:sz w:val="22"/>
                <w:szCs w:val="22"/>
              </w:rPr>
              <w:t>28</w:t>
            </w:r>
            <w:r w:rsidRPr="00EB3B58">
              <w:rPr>
                <w:rFonts w:ascii="Browallia New" w:hAnsi="Browallia New" w:cs="Browallia New"/>
                <w:sz w:val="22"/>
                <w:szCs w:val="22"/>
                <w:cs/>
              </w:rPr>
              <w:t xml:space="preserve"> ปี</w:t>
            </w:r>
          </w:p>
        </w:tc>
        <w:tc>
          <w:tcPr>
            <w:tcW w:w="1710" w:type="dxa"/>
            <w:shd w:val="clear" w:color="auto" w:fill="auto"/>
            <w:vAlign w:val="bottom"/>
          </w:tcPr>
          <w:p w14:paraId="60B88536" w14:textId="5AF35829" w:rsidR="000C55DC" w:rsidRPr="00EB3B58" w:rsidRDefault="003F5AF3" w:rsidP="000C55DC">
            <w:pPr>
              <w:pBdr>
                <w:bottom w:val="single" w:sz="4" w:space="1" w:color="FFFFFF"/>
              </w:pBdr>
              <w:jc w:val="right"/>
              <w:rPr>
                <w:rFonts w:ascii="Browallia New" w:hAnsi="Browallia New" w:cs="Browallia New"/>
                <w:sz w:val="22"/>
                <w:szCs w:val="22"/>
              </w:rPr>
            </w:pPr>
            <w:r>
              <w:rPr>
                <w:rFonts w:ascii="Browallia New" w:hAnsi="Browallia New" w:cs="Browallia New"/>
                <w:sz w:val="22"/>
                <w:szCs w:val="22"/>
              </w:rPr>
              <w:t>6</w:t>
            </w:r>
            <w:r w:rsidRPr="003F5AF3">
              <w:rPr>
                <w:rFonts w:ascii="Browallia New" w:hAnsi="Browallia New" w:cs="Browallia New"/>
                <w:sz w:val="22"/>
                <w:szCs w:val="22"/>
              </w:rPr>
              <w:t xml:space="preserve"> – </w:t>
            </w:r>
            <w:r>
              <w:rPr>
                <w:rFonts w:ascii="Browallia New" w:hAnsi="Browallia New" w:cs="Browallia New"/>
                <w:sz w:val="22"/>
                <w:szCs w:val="22"/>
              </w:rPr>
              <w:t>12</w:t>
            </w:r>
            <w:r w:rsidRPr="003F5AF3">
              <w:rPr>
                <w:rFonts w:ascii="Browallia New" w:hAnsi="Browallia New" w:cs="Browallia New"/>
                <w:sz w:val="22"/>
                <w:szCs w:val="22"/>
              </w:rPr>
              <w:t xml:space="preserve"> </w:t>
            </w:r>
            <w:r w:rsidRPr="003F5AF3">
              <w:rPr>
                <w:rFonts w:ascii="Browallia New" w:hAnsi="Browallia New" w:cs="Browallia New"/>
                <w:sz w:val="22"/>
                <w:szCs w:val="22"/>
                <w:cs/>
              </w:rPr>
              <w:t>ปี</w:t>
            </w:r>
          </w:p>
        </w:tc>
        <w:tc>
          <w:tcPr>
            <w:tcW w:w="1674" w:type="dxa"/>
            <w:shd w:val="clear" w:color="auto" w:fill="auto"/>
            <w:vAlign w:val="bottom"/>
          </w:tcPr>
          <w:p w14:paraId="21DB532B" w14:textId="5DC14BF4" w:rsidR="000C55DC" w:rsidRPr="00EB3B58" w:rsidRDefault="000C55DC" w:rsidP="000C55DC">
            <w:pPr>
              <w:pBdr>
                <w:bottom w:val="single" w:sz="4" w:space="1" w:color="FFFFFF"/>
              </w:pBdr>
              <w:jc w:val="right"/>
              <w:rPr>
                <w:rFonts w:ascii="Browallia New" w:hAnsi="Browallia New" w:cs="Browallia New"/>
                <w:sz w:val="22"/>
                <w:szCs w:val="22"/>
              </w:rPr>
            </w:pPr>
            <w:r w:rsidRPr="00EB3B58">
              <w:rPr>
                <w:rFonts w:ascii="Browallia New" w:hAnsi="Browallia New" w:cs="Browallia New"/>
                <w:sz w:val="22"/>
                <w:szCs w:val="22"/>
              </w:rPr>
              <w:t xml:space="preserve">5 – 7 </w:t>
            </w:r>
            <w:r w:rsidRPr="00EB3B58">
              <w:rPr>
                <w:rFonts w:ascii="Browallia New" w:hAnsi="Browallia New" w:cs="Browallia New"/>
                <w:sz w:val="22"/>
                <w:szCs w:val="22"/>
                <w:cs/>
              </w:rPr>
              <w:t>ปี</w:t>
            </w:r>
          </w:p>
        </w:tc>
      </w:tr>
    </w:tbl>
    <w:p w14:paraId="2A0859F3" w14:textId="77777777" w:rsidR="00691BDD" w:rsidRPr="00CC0BFA" w:rsidRDefault="00691BDD" w:rsidP="00CE2348">
      <w:pPr>
        <w:tabs>
          <w:tab w:val="left" w:pos="9270"/>
        </w:tabs>
        <w:jc w:val="thaiDistribute"/>
        <w:rPr>
          <w:rFonts w:ascii="BrowalliaUPC" w:hAnsi="BrowalliaUPC" w:cs="BrowalliaUPC"/>
          <w:sz w:val="20"/>
          <w:szCs w:val="20"/>
        </w:rPr>
      </w:pPr>
    </w:p>
    <w:p w14:paraId="6F230C8F" w14:textId="77777777" w:rsidR="008E0FDC" w:rsidRPr="00EB3B58"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EB3B58">
        <w:rPr>
          <w:rFonts w:ascii="BrowalliaUPC" w:hAnsi="BrowalliaUPC" w:cs="BrowalliaUPC"/>
          <w:sz w:val="28"/>
          <w:cs/>
          <w:lang w:val="en-GB"/>
        </w:rPr>
        <w:t>ค่าใช้จ่ายสำหรับภาระผูกพันผลประโยชน์พนักงาน</w:t>
      </w:r>
    </w:p>
    <w:p w14:paraId="2EA5B579" w14:textId="77777777" w:rsidR="008E0FDC" w:rsidRPr="00EB3B58" w:rsidRDefault="008E0FDC" w:rsidP="008E0FDC">
      <w:pPr>
        <w:pStyle w:val="ListParagraph"/>
        <w:ind w:left="786"/>
        <w:jc w:val="thaiDistribute"/>
        <w:rPr>
          <w:rFonts w:ascii="BrowalliaUPC" w:hAnsi="BrowalliaUPC" w:cs="BrowalliaUPC"/>
          <w:szCs w:val="24"/>
        </w:rPr>
      </w:pPr>
    </w:p>
    <w:p w14:paraId="262FAF9C" w14:textId="77777777" w:rsidR="008E0FDC" w:rsidRPr="00EB3B58" w:rsidRDefault="008E0FDC" w:rsidP="008E0FDC">
      <w:pPr>
        <w:pStyle w:val="ListParagraph"/>
        <w:ind w:left="786"/>
        <w:jc w:val="thaiDistribute"/>
        <w:rPr>
          <w:rFonts w:ascii="BrowalliaUPC" w:hAnsi="BrowalliaUPC" w:cs="BrowalliaUPC"/>
          <w:sz w:val="28"/>
          <w:lang w:val="en-GB"/>
        </w:rPr>
      </w:pPr>
      <w:r w:rsidRPr="00EB3B58">
        <w:rPr>
          <w:rFonts w:ascii="BrowalliaUPC" w:hAnsi="BrowalliaUPC" w:cs="BrowalliaUPC"/>
          <w:sz w:val="28"/>
          <w:cs/>
          <w:lang w:val="en-GB"/>
        </w:rPr>
        <w:t>ผลกำไรหรือขาดทุนที่เกี่ยวข้องกับภาระผูกพันผลประโยชน์พนักงาน มีดังนี้</w:t>
      </w:r>
    </w:p>
    <w:p w14:paraId="0E70C68C" w14:textId="77777777" w:rsidR="008E0FDC" w:rsidRPr="00EB3B58" w:rsidRDefault="008E0FDC" w:rsidP="008E0FDC">
      <w:pPr>
        <w:pStyle w:val="ListParagraph"/>
        <w:ind w:left="786"/>
        <w:jc w:val="thaiDistribute"/>
        <w:rPr>
          <w:rFonts w:ascii="BrowalliaUPC" w:hAnsi="BrowalliaUPC" w:cs="BrowalliaUPC"/>
          <w:sz w:val="20"/>
          <w:szCs w:val="20"/>
          <w:lang w:val="en-GB"/>
        </w:rPr>
      </w:pPr>
    </w:p>
    <w:tbl>
      <w:tblPr>
        <w:tblW w:w="8658" w:type="dxa"/>
        <w:tblInd w:w="783" w:type="dxa"/>
        <w:tblLayout w:type="fixed"/>
        <w:tblLook w:val="0000" w:firstRow="0" w:lastRow="0" w:firstColumn="0" w:lastColumn="0" w:noHBand="0" w:noVBand="0"/>
      </w:tblPr>
      <w:tblGrid>
        <w:gridCol w:w="3708"/>
        <w:gridCol w:w="1053"/>
        <w:gridCol w:w="236"/>
        <w:gridCol w:w="1051"/>
        <w:gridCol w:w="236"/>
        <w:gridCol w:w="1060"/>
        <w:gridCol w:w="236"/>
        <w:gridCol w:w="1078"/>
      </w:tblGrid>
      <w:tr w:rsidR="008E0FDC" w:rsidRPr="00EB3B58" w14:paraId="132F744E" w14:textId="77777777" w:rsidTr="00C76A6F">
        <w:tc>
          <w:tcPr>
            <w:tcW w:w="3708" w:type="dxa"/>
          </w:tcPr>
          <w:p w14:paraId="177D984B" w14:textId="77777777" w:rsidR="008E0FDC" w:rsidRPr="00EB3B58" w:rsidRDefault="008E0FDC" w:rsidP="00D34556">
            <w:pPr>
              <w:tabs>
                <w:tab w:val="left" w:pos="540"/>
              </w:tabs>
              <w:ind w:left="252" w:hanging="252"/>
              <w:rPr>
                <w:rFonts w:ascii="BrowalliaUPC" w:hAnsi="BrowalliaUPC" w:cs="BrowalliaUPC"/>
                <w:sz w:val="27"/>
                <w:szCs w:val="27"/>
              </w:rPr>
            </w:pPr>
          </w:p>
        </w:tc>
        <w:tc>
          <w:tcPr>
            <w:tcW w:w="4950" w:type="dxa"/>
            <w:gridSpan w:val="7"/>
          </w:tcPr>
          <w:p w14:paraId="484827E6" w14:textId="77777777" w:rsidR="008E0FDC" w:rsidRPr="00EB3B58" w:rsidRDefault="008E0FDC" w:rsidP="00D34556">
            <w:pPr>
              <w:tabs>
                <w:tab w:val="left" w:pos="540"/>
              </w:tabs>
              <w:ind w:right="-74"/>
              <w:jc w:val="right"/>
              <w:rPr>
                <w:rFonts w:ascii="BrowalliaUPC" w:hAnsi="BrowalliaUPC" w:cs="BrowalliaUPC"/>
                <w:sz w:val="27"/>
                <w:szCs w:val="27"/>
              </w:rPr>
            </w:pPr>
            <w:r w:rsidRPr="00EB3B58">
              <w:rPr>
                <w:rFonts w:ascii="BrowalliaUPC" w:hAnsi="BrowalliaUPC" w:cs="BrowalliaUPC"/>
                <w:sz w:val="27"/>
                <w:szCs w:val="27"/>
                <w:cs/>
                <w:lang w:val="en-GB"/>
              </w:rPr>
              <w:t>(หน่วย : พันบาท)</w:t>
            </w:r>
          </w:p>
        </w:tc>
      </w:tr>
      <w:tr w:rsidR="008E0FDC" w:rsidRPr="00EB3B58" w14:paraId="262E109D" w14:textId="77777777" w:rsidTr="00C76A6F">
        <w:tc>
          <w:tcPr>
            <w:tcW w:w="3708" w:type="dxa"/>
          </w:tcPr>
          <w:p w14:paraId="1E8D8E55" w14:textId="77777777" w:rsidR="008E0FDC" w:rsidRPr="00EB3B58" w:rsidRDefault="008E0FDC" w:rsidP="00D34556">
            <w:pPr>
              <w:tabs>
                <w:tab w:val="left" w:pos="540"/>
              </w:tabs>
              <w:ind w:left="252" w:hanging="252"/>
              <w:rPr>
                <w:rFonts w:ascii="BrowalliaUPC" w:hAnsi="BrowalliaUPC" w:cs="BrowalliaUPC"/>
                <w:sz w:val="27"/>
                <w:szCs w:val="27"/>
              </w:rPr>
            </w:pPr>
          </w:p>
        </w:tc>
        <w:tc>
          <w:tcPr>
            <w:tcW w:w="2340" w:type="dxa"/>
            <w:gridSpan w:val="3"/>
            <w:tcBorders>
              <w:bottom w:val="single" w:sz="4" w:space="0" w:color="auto"/>
            </w:tcBorders>
          </w:tcPr>
          <w:p w14:paraId="379A1CFC" w14:textId="77777777" w:rsidR="008E0FDC" w:rsidRPr="00EB3B58" w:rsidRDefault="008E0FDC" w:rsidP="00D34556">
            <w:pPr>
              <w:tabs>
                <w:tab w:val="left" w:pos="540"/>
              </w:tabs>
              <w:ind w:right="109"/>
              <w:jc w:val="center"/>
              <w:rPr>
                <w:rFonts w:ascii="BrowalliaUPC" w:hAnsi="BrowalliaUPC" w:cs="BrowalliaUPC"/>
                <w:sz w:val="27"/>
                <w:szCs w:val="27"/>
              </w:rPr>
            </w:pPr>
            <w:r w:rsidRPr="00EB3B58">
              <w:rPr>
                <w:rFonts w:ascii="BrowalliaUPC" w:hAnsi="BrowalliaUPC" w:cs="BrowalliaUPC"/>
                <w:sz w:val="27"/>
                <w:szCs w:val="27"/>
                <w:cs/>
              </w:rPr>
              <w:t>งบการเงินรวม</w:t>
            </w:r>
          </w:p>
        </w:tc>
        <w:tc>
          <w:tcPr>
            <w:tcW w:w="236" w:type="dxa"/>
          </w:tcPr>
          <w:p w14:paraId="2E56BBAD" w14:textId="77777777" w:rsidR="008E0FDC" w:rsidRPr="00EB3B58" w:rsidRDefault="008E0FDC" w:rsidP="00D34556">
            <w:pPr>
              <w:tabs>
                <w:tab w:val="left" w:pos="540"/>
              </w:tabs>
              <w:ind w:right="109"/>
              <w:jc w:val="center"/>
              <w:rPr>
                <w:rFonts w:ascii="BrowalliaUPC" w:hAnsi="BrowalliaUPC" w:cs="BrowalliaUPC"/>
                <w:sz w:val="27"/>
                <w:szCs w:val="27"/>
              </w:rPr>
            </w:pPr>
          </w:p>
        </w:tc>
        <w:tc>
          <w:tcPr>
            <w:tcW w:w="2374" w:type="dxa"/>
            <w:gridSpan w:val="3"/>
            <w:tcBorders>
              <w:bottom w:val="single" w:sz="4" w:space="0" w:color="auto"/>
            </w:tcBorders>
          </w:tcPr>
          <w:p w14:paraId="506AA44D" w14:textId="77777777" w:rsidR="008E0FDC" w:rsidRPr="00EB3B58" w:rsidRDefault="008E0FDC" w:rsidP="00D34556">
            <w:pPr>
              <w:tabs>
                <w:tab w:val="left" w:pos="540"/>
              </w:tabs>
              <w:ind w:right="-108"/>
              <w:jc w:val="center"/>
              <w:rPr>
                <w:rFonts w:ascii="BrowalliaUPC" w:hAnsi="BrowalliaUPC" w:cs="BrowalliaUPC"/>
                <w:sz w:val="27"/>
                <w:szCs w:val="27"/>
              </w:rPr>
            </w:pPr>
            <w:r w:rsidRPr="00EB3B58">
              <w:rPr>
                <w:rFonts w:ascii="BrowalliaUPC" w:hAnsi="BrowalliaUPC" w:cs="BrowalliaUPC"/>
                <w:sz w:val="27"/>
                <w:szCs w:val="27"/>
                <w:cs/>
              </w:rPr>
              <w:t>งบการเงินเฉพาะของบริษัท</w:t>
            </w:r>
          </w:p>
        </w:tc>
      </w:tr>
      <w:tr w:rsidR="000C55DC" w:rsidRPr="00EB3B58" w14:paraId="4CD536C0" w14:textId="77777777" w:rsidTr="00C76A6F">
        <w:tc>
          <w:tcPr>
            <w:tcW w:w="3708" w:type="dxa"/>
          </w:tcPr>
          <w:p w14:paraId="50402D6D" w14:textId="77777777" w:rsidR="000C55DC" w:rsidRPr="00EB3B58" w:rsidRDefault="000C55DC" w:rsidP="000C55DC">
            <w:pPr>
              <w:pStyle w:val="a1"/>
              <w:tabs>
                <w:tab w:val="clear" w:pos="360"/>
                <w:tab w:val="clear" w:pos="720"/>
                <w:tab w:val="clear" w:pos="1080"/>
                <w:tab w:val="left" w:pos="540"/>
              </w:tabs>
              <w:ind w:left="252" w:hanging="252"/>
              <w:rPr>
                <w:rFonts w:ascii="BrowalliaUPC" w:hAnsi="BrowalliaUPC"/>
                <w:sz w:val="27"/>
                <w:szCs w:val="27"/>
                <w:cs/>
              </w:rPr>
            </w:pPr>
          </w:p>
        </w:tc>
        <w:tc>
          <w:tcPr>
            <w:tcW w:w="1053" w:type="dxa"/>
            <w:tcBorders>
              <w:top w:val="single" w:sz="4" w:space="0" w:color="auto"/>
              <w:bottom w:val="single" w:sz="4" w:space="0" w:color="auto"/>
            </w:tcBorders>
          </w:tcPr>
          <w:p w14:paraId="491B98FF" w14:textId="096D3F36" w:rsidR="000C55DC" w:rsidRPr="00EB3B58" w:rsidRDefault="000C55DC" w:rsidP="000C55DC">
            <w:pPr>
              <w:jc w:val="center"/>
              <w:rPr>
                <w:rFonts w:ascii="BrowalliaUPC" w:hAnsi="BrowalliaUPC" w:cs="BrowalliaUPC"/>
                <w:sz w:val="27"/>
                <w:szCs w:val="27"/>
              </w:rPr>
            </w:pPr>
            <w:r w:rsidRPr="00EB3B58">
              <w:rPr>
                <w:rFonts w:ascii="BrowalliaUPC" w:hAnsi="BrowalliaUPC" w:cs="BrowalliaUPC"/>
                <w:sz w:val="27"/>
                <w:szCs w:val="27"/>
              </w:rPr>
              <w:t>256</w:t>
            </w:r>
            <w:r>
              <w:rPr>
                <w:rFonts w:ascii="BrowalliaUPC" w:hAnsi="BrowalliaUPC" w:cs="BrowalliaUPC"/>
                <w:sz w:val="27"/>
                <w:szCs w:val="27"/>
              </w:rPr>
              <w:t>5</w:t>
            </w:r>
          </w:p>
        </w:tc>
        <w:tc>
          <w:tcPr>
            <w:tcW w:w="236" w:type="dxa"/>
            <w:tcBorders>
              <w:top w:val="single" w:sz="4" w:space="0" w:color="auto"/>
            </w:tcBorders>
          </w:tcPr>
          <w:p w14:paraId="42C945C7" w14:textId="77777777" w:rsidR="000C55DC" w:rsidRPr="00EB3B58" w:rsidRDefault="000C55DC" w:rsidP="000C55DC">
            <w:pPr>
              <w:jc w:val="center"/>
              <w:rPr>
                <w:rFonts w:ascii="BrowalliaUPC" w:hAnsi="BrowalliaUPC" w:cs="BrowalliaUPC"/>
                <w:sz w:val="27"/>
                <w:szCs w:val="27"/>
              </w:rPr>
            </w:pPr>
          </w:p>
        </w:tc>
        <w:tc>
          <w:tcPr>
            <w:tcW w:w="1051" w:type="dxa"/>
            <w:tcBorders>
              <w:top w:val="single" w:sz="4" w:space="0" w:color="auto"/>
              <w:bottom w:val="single" w:sz="4" w:space="0" w:color="auto"/>
            </w:tcBorders>
          </w:tcPr>
          <w:p w14:paraId="3E86C6A6" w14:textId="150FB728" w:rsidR="000C55DC" w:rsidRPr="00EB3B58" w:rsidRDefault="000C55DC" w:rsidP="000C55DC">
            <w:pPr>
              <w:jc w:val="center"/>
              <w:rPr>
                <w:rFonts w:ascii="BrowalliaUPC" w:hAnsi="BrowalliaUPC" w:cs="BrowalliaUPC"/>
                <w:sz w:val="27"/>
                <w:szCs w:val="27"/>
              </w:rPr>
            </w:pPr>
            <w:r w:rsidRPr="00EB3B58">
              <w:rPr>
                <w:rFonts w:ascii="BrowalliaUPC" w:hAnsi="BrowalliaUPC" w:cs="BrowalliaUPC"/>
                <w:sz w:val="27"/>
                <w:szCs w:val="27"/>
              </w:rPr>
              <w:t>256</w:t>
            </w:r>
            <w:r>
              <w:rPr>
                <w:rFonts w:ascii="BrowalliaUPC" w:hAnsi="BrowalliaUPC" w:cs="BrowalliaUPC"/>
                <w:sz w:val="27"/>
                <w:szCs w:val="27"/>
              </w:rPr>
              <w:t>4</w:t>
            </w:r>
          </w:p>
        </w:tc>
        <w:tc>
          <w:tcPr>
            <w:tcW w:w="236" w:type="dxa"/>
            <w:vAlign w:val="bottom"/>
          </w:tcPr>
          <w:p w14:paraId="537FA299" w14:textId="77777777" w:rsidR="000C55DC" w:rsidRPr="00EB3B58" w:rsidRDefault="000C55DC" w:rsidP="000C55DC">
            <w:pPr>
              <w:ind w:left="-108" w:right="-108"/>
              <w:jc w:val="center"/>
              <w:rPr>
                <w:rFonts w:ascii="BrowalliaUPC" w:hAnsi="BrowalliaUPC" w:cs="BrowalliaUPC"/>
                <w:sz w:val="27"/>
                <w:szCs w:val="27"/>
                <w:cs/>
              </w:rPr>
            </w:pPr>
          </w:p>
        </w:tc>
        <w:tc>
          <w:tcPr>
            <w:tcW w:w="1060" w:type="dxa"/>
            <w:tcBorders>
              <w:top w:val="single" w:sz="4" w:space="0" w:color="auto"/>
              <w:bottom w:val="single" w:sz="4" w:space="0" w:color="auto"/>
            </w:tcBorders>
          </w:tcPr>
          <w:p w14:paraId="628DAEAE" w14:textId="5EF662E6" w:rsidR="000C55DC" w:rsidRPr="00EB3B58" w:rsidRDefault="000C55DC" w:rsidP="000C55DC">
            <w:pPr>
              <w:jc w:val="center"/>
              <w:rPr>
                <w:rFonts w:ascii="BrowalliaUPC" w:hAnsi="BrowalliaUPC" w:cs="BrowalliaUPC"/>
                <w:sz w:val="27"/>
                <w:szCs w:val="27"/>
              </w:rPr>
            </w:pPr>
            <w:r w:rsidRPr="00EB3B58">
              <w:rPr>
                <w:rFonts w:ascii="BrowalliaUPC" w:hAnsi="BrowalliaUPC" w:cs="BrowalliaUPC"/>
                <w:sz w:val="27"/>
                <w:szCs w:val="27"/>
              </w:rPr>
              <w:t>256</w:t>
            </w:r>
            <w:r>
              <w:rPr>
                <w:rFonts w:ascii="BrowalliaUPC" w:hAnsi="BrowalliaUPC" w:cs="BrowalliaUPC"/>
                <w:sz w:val="27"/>
                <w:szCs w:val="27"/>
              </w:rPr>
              <w:t>5</w:t>
            </w:r>
          </w:p>
        </w:tc>
        <w:tc>
          <w:tcPr>
            <w:tcW w:w="236" w:type="dxa"/>
            <w:tcBorders>
              <w:top w:val="single" w:sz="4" w:space="0" w:color="auto"/>
            </w:tcBorders>
          </w:tcPr>
          <w:p w14:paraId="70734703" w14:textId="77777777" w:rsidR="000C55DC" w:rsidRPr="00EB3B58" w:rsidRDefault="000C55DC" w:rsidP="000C55DC">
            <w:pPr>
              <w:jc w:val="center"/>
              <w:rPr>
                <w:rFonts w:ascii="BrowalliaUPC" w:hAnsi="BrowalliaUPC" w:cs="BrowalliaUPC"/>
                <w:sz w:val="27"/>
                <w:szCs w:val="27"/>
              </w:rPr>
            </w:pPr>
          </w:p>
        </w:tc>
        <w:tc>
          <w:tcPr>
            <w:tcW w:w="1078" w:type="dxa"/>
            <w:tcBorders>
              <w:top w:val="single" w:sz="4" w:space="0" w:color="auto"/>
              <w:bottom w:val="single" w:sz="4" w:space="0" w:color="auto"/>
            </w:tcBorders>
          </w:tcPr>
          <w:p w14:paraId="11783D52" w14:textId="151C737F" w:rsidR="000C55DC" w:rsidRPr="00EB3B58" w:rsidRDefault="000C55DC" w:rsidP="000C55DC">
            <w:pPr>
              <w:jc w:val="center"/>
              <w:rPr>
                <w:rFonts w:ascii="BrowalliaUPC" w:hAnsi="BrowalliaUPC" w:cs="BrowalliaUPC"/>
                <w:sz w:val="27"/>
                <w:szCs w:val="27"/>
              </w:rPr>
            </w:pPr>
            <w:r w:rsidRPr="00EB3B58">
              <w:rPr>
                <w:rFonts w:ascii="BrowalliaUPC" w:hAnsi="BrowalliaUPC" w:cs="BrowalliaUPC"/>
                <w:sz w:val="27"/>
                <w:szCs w:val="27"/>
              </w:rPr>
              <w:t>256</w:t>
            </w:r>
            <w:r>
              <w:rPr>
                <w:rFonts w:ascii="BrowalliaUPC" w:hAnsi="BrowalliaUPC" w:cs="BrowalliaUPC"/>
                <w:sz w:val="27"/>
                <w:szCs w:val="27"/>
              </w:rPr>
              <w:t>4</w:t>
            </w:r>
          </w:p>
        </w:tc>
      </w:tr>
      <w:tr w:rsidR="008E0FDC" w:rsidRPr="00EB3B58" w14:paraId="145AF3D7" w14:textId="77777777" w:rsidTr="00CC0BFA">
        <w:trPr>
          <w:trHeight w:hRule="exact" w:val="216"/>
        </w:trPr>
        <w:tc>
          <w:tcPr>
            <w:tcW w:w="3708" w:type="dxa"/>
          </w:tcPr>
          <w:p w14:paraId="2AA233ED" w14:textId="77777777" w:rsidR="008E0FDC" w:rsidRPr="00EB3B58" w:rsidRDefault="008E0FDC" w:rsidP="00D34556">
            <w:pPr>
              <w:ind w:left="252" w:hanging="252"/>
              <w:rPr>
                <w:rFonts w:ascii="BrowalliaUPC" w:hAnsi="BrowalliaUPC" w:cs="BrowalliaUPC"/>
                <w:sz w:val="27"/>
                <w:szCs w:val="27"/>
              </w:rPr>
            </w:pPr>
          </w:p>
        </w:tc>
        <w:tc>
          <w:tcPr>
            <w:tcW w:w="1053" w:type="dxa"/>
            <w:tcBorders>
              <w:top w:val="single" w:sz="4" w:space="0" w:color="auto"/>
            </w:tcBorders>
          </w:tcPr>
          <w:p w14:paraId="2BAECC36"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236" w:type="dxa"/>
          </w:tcPr>
          <w:p w14:paraId="6BDD0789"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1051" w:type="dxa"/>
            <w:tcBorders>
              <w:top w:val="single" w:sz="4" w:space="0" w:color="auto"/>
              <w:left w:val="nil"/>
            </w:tcBorders>
          </w:tcPr>
          <w:p w14:paraId="1976FD65"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236" w:type="dxa"/>
          </w:tcPr>
          <w:p w14:paraId="04E3D174"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1060" w:type="dxa"/>
            <w:tcBorders>
              <w:top w:val="single" w:sz="4" w:space="0" w:color="auto"/>
            </w:tcBorders>
          </w:tcPr>
          <w:p w14:paraId="32E706BD"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236" w:type="dxa"/>
          </w:tcPr>
          <w:p w14:paraId="63FA51F5" w14:textId="77777777" w:rsidR="008E0FDC" w:rsidRPr="00EB3B58" w:rsidRDefault="008E0FDC" w:rsidP="00D34556">
            <w:pPr>
              <w:tabs>
                <w:tab w:val="left" w:pos="540"/>
              </w:tabs>
              <w:ind w:right="72"/>
              <w:jc w:val="right"/>
              <w:rPr>
                <w:rFonts w:ascii="BrowalliaUPC" w:hAnsi="BrowalliaUPC" w:cs="BrowalliaUPC"/>
                <w:sz w:val="27"/>
                <w:szCs w:val="27"/>
              </w:rPr>
            </w:pPr>
          </w:p>
        </w:tc>
        <w:tc>
          <w:tcPr>
            <w:tcW w:w="1078" w:type="dxa"/>
            <w:tcBorders>
              <w:top w:val="single" w:sz="4" w:space="0" w:color="auto"/>
            </w:tcBorders>
          </w:tcPr>
          <w:p w14:paraId="152700EB" w14:textId="77777777" w:rsidR="008E0FDC" w:rsidRPr="00EB3B58" w:rsidRDefault="008E0FDC" w:rsidP="00D34556">
            <w:pPr>
              <w:tabs>
                <w:tab w:val="left" w:pos="540"/>
              </w:tabs>
              <w:ind w:right="72"/>
              <w:jc w:val="right"/>
              <w:rPr>
                <w:rFonts w:ascii="BrowalliaUPC" w:hAnsi="BrowalliaUPC" w:cs="BrowalliaUPC"/>
                <w:sz w:val="27"/>
                <w:szCs w:val="27"/>
              </w:rPr>
            </w:pPr>
          </w:p>
        </w:tc>
      </w:tr>
      <w:tr w:rsidR="000C55DC" w:rsidRPr="00EB3B58" w14:paraId="4EABE788" w14:textId="77777777" w:rsidTr="00C76A6F">
        <w:tc>
          <w:tcPr>
            <w:tcW w:w="3708" w:type="dxa"/>
          </w:tcPr>
          <w:p w14:paraId="4461533F" w14:textId="77777777" w:rsidR="000C55DC" w:rsidRPr="00EB3B58" w:rsidRDefault="000C55DC" w:rsidP="000C55DC">
            <w:pPr>
              <w:rPr>
                <w:rFonts w:ascii="BrowalliaUPC" w:hAnsi="BrowalliaUPC" w:cs="BrowalliaUPC"/>
                <w:sz w:val="27"/>
                <w:szCs w:val="27"/>
                <w:cs/>
              </w:rPr>
            </w:pPr>
            <w:r w:rsidRPr="00EB3B58">
              <w:rPr>
                <w:rFonts w:ascii="BrowalliaUPC" w:hAnsi="BrowalliaUPC" w:cs="BrowalliaUPC"/>
                <w:sz w:val="27"/>
                <w:szCs w:val="27"/>
                <w:cs/>
              </w:rPr>
              <w:t>ต้นทุนบริการปัจจุบัน</w:t>
            </w:r>
          </w:p>
        </w:tc>
        <w:tc>
          <w:tcPr>
            <w:tcW w:w="1053" w:type="dxa"/>
            <w:vAlign w:val="bottom"/>
          </w:tcPr>
          <w:p w14:paraId="64C37802" w14:textId="6C67A2F7" w:rsidR="000C55DC" w:rsidRPr="00EB3B58" w:rsidRDefault="006F2226" w:rsidP="000C55DC">
            <w:pPr>
              <w:jc w:val="right"/>
              <w:rPr>
                <w:rFonts w:ascii="BrowalliaUPC" w:hAnsi="BrowalliaUPC" w:cs="BrowalliaUPC"/>
                <w:sz w:val="27"/>
                <w:szCs w:val="27"/>
              </w:rPr>
            </w:pPr>
            <w:r w:rsidRPr="006F2226">
              <w:rPr>
                <w:rFonts w:ascii="BrowalliaUPC" w:hAnsi="BrowalliaUPC" w:cs="BrowalliaUPC"/>
                <w:sz w:val="27"/>
                <w:szCs w:val="27"/>
              </w:rPr>
              <w:t>154,3</w:t>
            </w:r>
            <w:r w:rsidR="00354FDA">
              <w:rPr>
                <w:rFonts w:ascii="BrowalliaUPC" w:hAnsi="BrowalliaUPC" w:cs="BrowalliaUPC"/>
                <w:sz w:val="27"/>
                <w:szCs w:val="27"/>
              </w:rPr>
              <w:t>91</w:t>
            </w:r>
          </w:p>
        </w:tc>
        <w:tc>
          <w:tcPr>
            <w:tcW w:w="236" w:type="dxa"/>
          </w:tcPr>
          <w:p w14:paraId="39DFD75E" w14:textId="77777777" w:rsidR="000C55DC" w:rsidRPr="00EB3B58" w:rsidRDefault="000C55DC" w:rsidP="000C55DC">
            <w:pPr>
              <w:tabs>
                <w:tab w:val="left" w:pos="540"/>
              </w:tabs>
              <w:jc w:val="right"/>
              <w:rPr>
                <w:rFonts w:ascii="BrowalliaUPC" w:hAnsi="BrowalliaUPC" w:cs="BrowalliaUPC"/>
                <w:sz w:val="27"/>
                <w:szCs w:val="27"/>
              </w:rPr>
            </w:pPr>
          </w:p>
        </w:tc>
        <w:tc>
          <w:tcPr>
            <w:tcW w:w="1051" w:type="dxa"/>
            <w:tcBorders>
              <w:left w:val="nil"/>
            </w:tcBorders>
            <w:vAlign w:val="bottom"/>
          </w:tcPr>
          <w:p w14:paraId="5B56078A" w14:textId="366340A4" w:rsidR="000C55DC" w:rsidRPr="00EB3B58" w:rsidRDefault="000C55DC" w:rsidP="000C55DC">
            <w:pPr>
              <w:jc w:val="right"/>
              <w:rPr>
                <w:rFonts w:ascii="BrowalliaUPC" w:hAnsi="BrowalliaUPC" w:cs="BrowalliaUPC"/>
                <w:sz w:val="27"/>
                <w:szCs w:val="27"/>
              </w:rPr>
            </w:pPr>
            <w:r w:rsidRPr="00EB3B58">
              <w:rPr>
                <w:rFonts w:ascii="BrowalliaUPC" w:hAnsi="BrowalliaUPC" w:cs="BrowalliaUPC"/>
                <w:sz w:val="27"/>
                <w:szCs w:val="27"/>
              </w:rPr>
              <w:t>94,895</w:t>
            </w:r>
          </w:p>
        </w:tc>
        <w:tc>
          <w:tcPr>
            <w:tcW w:w="236" w:type="dxa"/>
          </w:tcPr>
          <w:p w14:paraId="0E6C2389" w14:textId="77777777" w:rsidR="000C55DC" w:rsidRPr="00EB3B58" w:rsidRDefault="000C55DC" w:rsidP="000C55DC">
            <w:pPr>
              <w:tabs>
                <w:tab w:val="left" w:pos="540"/>
              </w:tabs>
              <w:jc w:val="right"/>
              <w:rPr>
                <w:rFonts w:ascii="BrowalliaUPC" w:hAnsi="BrowalliaUPC" w:cs="BrowalliaUPC"/>
                <w:sz w:val="27"/>
                <w:szCs w:val="27"/>
              </w:rPr>
            </w:pPr>
          </w:p>
        </w:tc>
        <w:tc>
          <w:tcPr>
            <w:tcW w:w="1060" w:type="dxa"/>
          </w:tcPr>
          <w:p w14:paraId="659BEF8C" w14:textId="4577F823" w:rsidR="000C55DC" w:rsidRPr="00EB3B58" w:rsidRDefault="006F2226" w:rsidP="000C55DC">
            <w:pPr>
              <w:jc w:val="right"/>
              <w:rPr>
                <w:rFonts w:ascii="BrowalliaUPC" w:hAnsi="BrowalliaUPC" w:cs="BrowalliaUPC"/>
                <w:sz w:val="27"/>
                <w:szCs w:val="27"/>
              </w:rPr>
            </w:pPr>
            <w:r w:rsidRPr="006F2226">
              <w:rPr>
                <w:rFonts w:ascii="BrowalliaUPC" w:hAnsi="BrowalliaUPC" w:cs="BrowalliaUPC"/>
                <w:sz w:val="27"/>
                <w:szCs w:val="27"/>
              </w:rPr>
              <w:t>134,377</w:t>
            </w:r>
          </w:p>
        </w:tc>
        <w:tc>
          <w:tcPr>
            <w:tcW w:w="236" w:type="dxa"/>
          </w:tcPr>
          <w:p w14:paraId="2A41B137" w14:textId="77777777" w:rsidR="000C55DC" w:rsidRPr="00EB3B58" w:rsidRDefault="000C55DC" w:rsidP="000C55DC">
            <w:pPr>
              <w:jc w:val="right"/>
              <w:rPr>
                <w:rFonts w:ascii="BrowalliaUPC" w:hAnsi="BrowalliaUPC" w:cs="BrowalliaUPC"/>
                <w:sz w:val="27"/>
                <w:szCs w:val="27"/>
              </w:rPr>
            </w:pPr>
          </w:p>
        </w:tc>
        <w:tc>
          <w:tcPr>
            <w:tcW w:w="1078" w:type="dxa"/>
          </w:tcPr>
          <w:p w14:paraId="35385F47" w14:textId="691A4FC8" w:rsidR="000C55DC" w:rsidRPr="00EB3B58" w:rsidRDefault="000C55DC" w:rsidP="000C55DC">
            <w:pPr>
              <w:jc w:val="right"/>
              <w:rPr>
                <w:rFonts w:ascii="BrowalliaUPC" w:hAnsi="BrowalliaUPC" w:cs="BrowalliaUPC"/>
                <w:sz w:val="27"/>
                <w:szCs w:val="27"/>
              </w:rPr>
            </w:pPr>
            <w:r w:rsidRPr="00EB3B58">
              <w:rPr>
                <w:rFonts w:ascii="BrowalliaUPC" w:hAnsi="BrowalliaUPC" w:cs="BrowalliaUPC"/>
                <w:sz w:val="27"/>
                <w:szCs w:val="27"/>
              </w:rPr>
              <w:t>84,339</w:t>
            </w:r>
          </w:p>
        </w:tc>
      </w:tr>
      <w:tr w:rsidR="000C55DC" w:rsidRPr="00EB3B58" w14:paraId="26B68380" w14:textId="77777777" w:rsidTr="00C76A6F">
        <w:tc>
          <w:tcPr>
            <w:tcW w:w="3708" w:type="dxa"/>
          </w:tcPr>
          <w:p w14:paraId="33DE23D9" w14:textId="77777777" w:rsidR="000C55DC" w:rsidRPr="00EB3B58" w:rsidRDefault="000C55DC" w:rsidP="000C55DC">
            <w:pPr>
              <w:rPr>
                <w:rFonts w:ascii="BrowalliaUPC" w:hAnsi="BrowalliaUPC" w:cs="BrowalliaUPC"/>
                <w:sz w:val="27"/>
                <w:szCs w:val="27"/>
              </w:rPr>
            </w:pPr>
            <w:r w:rsidRPr="00EB3B58">
              <w:rPr>
                <w:rFonts w:ascii="BrowalliaUPC" w:hAnsi="BrowalliaUPC" w:cs="BrowalliaUPC"/>
                <w:sz w:val="27"/>
                <w:szCs w:val="27"/>
                <w:cs/>
              </w:rPr>
              <w:t>ดอกเบี้ยจ่ายสุทธิ</w:t>
            </w:r>
          </w:p>
        </w:tc>
        <w:tc>
          <w:tcPr>
            <w:tcW w:w="1053" w:type="dxa"/>
            <w:vAlign w:val="bottom"/>
          </w:tcPr>
          <w:p w14:paraId="6C1214B2" w14:textId="674FE55C" w:rsidR="000C55DC" w:rsidRPr="00EB3B58" w:rsidRDefault="006F2226" w:rsidP="000C55DC">
            <w:pPr>
              <w:jc w:val="right"/>
              <w:rPr>
                <w:rFonts w:ascii="BrowalliaUPC" w:hAnsi="BrowalliaUPC" w:cs="BrowalliaUPC"/>
                <w:sz w:val="27"/>
                <w:szCs w:val="27"/>
              </w:rPr>
            </w:pPr>
            <w:r w:rsidRPr="006F2226">
              <w:rPr>
                <w:rFonts w:ascii="BrowalliaUPC" w:hAnsi="BrowalliaUPC" w:cs="BrowalliaUPC"/>
                <w:sz w:val="27"/>
                <w:szCs w:val="27"/>
              </w:rPr>
              <w:t>32,04</w:t>
            </w:r>
            <w:r w:rsidR="00354FDA">
              <w:rPr>
                <w:rFonts w:ascii="BrowalliaUPC" w:hAnsi="BrowalliaUPC" w:cs="BrowalliaUPC"/>
                <w:sz w:val="27"/>
                <w:szCs w:val="27"/>
              </w:rPr>
              <w:t>5</w:t>
            </w:r>
          </w:p>
        </w:tc>
        <w:tc>
          <w:tcPr>
            <w:tcW w:w="236" w:type="dxa"/>
          </w:tcPr>
          <w:p w14:paraId="0CB0DAD7" w14:textId="77777777" w:rsidR="000C55DC" w:rsidRPr="00EB3B58" w:rsidRDefault="000C55DC" w:rsidP="000C55DC">
            <w:pPr>
              <w:tabs>
                <w:tab w:val="left" w:pos="540"/>
              </w:tabs>
              <w:jc w:val="right"/>
              <w:rPr>
                <w:rFonts w:ascii="BrowalliaUPC" w:hAnsi="BrowalliaUPC" w:cs="BrowalliaUPC"/>
                <w:sz w:val="27"/>
                <w:szCs w:val="27"/>
              </w:rPr>
            </w:pPr>
          </w:p>
        </w:tc>
        <w:tc>
          <w:tcPr>
            <w:tcW w:w="1051" w:type="dxa"/>
            <w:tcBorders>
              <w:left w:val="nil"/>
            </w:tcBorders>
            <w:vAlign w:val="bottom"/>
          </w:tcPr>
          <w:p w14:paraId="77C82C6A" w14:textId="18B3A0AF" w:rsidR="000C55DC" w:rsidRPr="00EB3B58" w:rsidRDefault="000C55DC" w:rsidP="000C55DC">
            <w:pPr>
              <w:jc w:val="right"/>
              <w:rPr>
                <w:rFonts w:ascii="BrowalliaUPC" w:hAnsi="BrowalliaUPC" w:cs="BrowalliaUPC"/>
                <w:sz w:val="27"/>
                <w:szCs w:val="27"/>
              </w:rPr>
            </w:pPr>
            <w:r w:rsidRPr="00EB3B58">
              <w:rPr>
                <w:rFonts w:ascii="BrowalliaUPC" w:hAnsi="BrowalliaUPC" w:cs="BrowalliaUPC"/>
                <w:sz w:val="27"/>
                <w:szCs w:val="27"/>
              </w:rPr>
              <w:t>27,076</w:t>
            </w:r>
          </w:p>
        </w:tc>
        <w:tc>
          <w:tcPr>
            <w:tcW w:w="236" w:type="dxa"/>
          </w:tcPr>
          <w:p w14:paraId="555CD531" w14:textId="77777777" w:rsidR="000C55DC" w:rsidRPr="00EB3B58" w:rsidRDefault="000C55DC" w:rsidP="000C55DC">
            <w:pPr>
              <w:tabs>
                <w:tab w:val="left" w:pos="540"/>
              </w:tabs>
              <w:jc w:val="right"/>
              <w:rPr>
                <w:rFonts w:ascii="BrowalliaUPC" w:hAnsi="BrowalliaUPC" w:cs="BrowalliaUPC"/>
                <w:sz w:val="27"/>
                <w:szCs w:val="27"/>
              </w:rPr>
            </w:pPr>
          </w:p>
        </w:tc>
        <w:tc>
          <w:tcPr>
            <w:tcW w:w="1060" w:type="dxa"/>
          </w:tcPr>
          <w:p w14:paraId="656BAE36" w14:textId="1F0EA233" w:rsidR="000C55DC" w:rsidRPr="00EB3B58" w:rsidRDefault="006F2226" w:rsidP="000C55DC">
            <w:pPr>
              <w:jc w:val="right"/>
              <w:rPr>
                <w:rFonts w:ascii="BrowalliaUPC" w:hAnsi="BrowalliaUPC" w:cs="BrowalliaUPC"/>
                <w:sz w:val="27"/>
                <w:szCs w:val="27"/>
              </w:rPr>
            </w:pPr>
            <w:r w:rsidRPr="006F2226">
              <w:rPr>
                <w:rFonts w:ascii="BrowalliaUPC" w:hAnsi="BrowalliaUPC" w:cs="BrowalliaUPC"/>
                <w:sz w:val="27"/>
                <w:szCs w:val="27"/>
              </w:rPr>
              <w:t>19,216</w:t>
            </w:r>
          </w:p>
        </w:tc>
        <w:tc>
          <w:tcPr>
            <w:tcW w:w="236" w:type="dxa"/>
          </w:tcPr>
          <w:p w14:paraId="6F073FA8" w14:textId="77777777" w:rsidR="000C55DC" w:rsidRPr="00EB3B58" w:rsidRDefault="000C55DC" w:rsidP="000C55DC">
            <w:pPr>
              <w:tabs>
                <w:tab w:val="left" w:pos="540"/>
              </w:tabs>
              <w:jc w:val="right"/>
              <w:rPr>
                <w:rFonts w:ascii="BrowalliaUPC" w:hAnsi="BrowalliaUPC" w:cs="BrowalliaUPC"/>
                <w:sz w:val="27"/>
                <w:szCs w:val="27"/>
              </w:rPr>
            </w:pPr>
          </w:p>
        </w:tc>
        <w:tc>
          <w:tcPr>
            <w:tcW w:w="1078" w:type="dxa"/>
          </w:tcPr>
          <w:p w14:paraId="0421FB68" w14:textId="3173A2DE" w:rsidR="000C55DC" w:rsidRPr="00EB3B58" w:rsidRDefault="000C55DC" w:rsidP="000C55DC">
            <w:pPr>
              <w:jc w:val="right"/>
              <w:rPr>
                <w:rFonts w:ascii="BrowalliaUPC" w:hAnsi="BrowalliaUPC" w:cs="BrowalliaUPC"/>
                <w:sz w:val="27"/>
                <w:szCs w:val="27"/>
              </w:rPr>
            </w:pPr>
            <w:r w:rsidRPr="00EB3B58">
              <w:rPr>
                <w:rFonts w:ascii="BrowalliaUPC" w:hAnsi="BrowalliaUPC" w:cs="BrowalliaUPC"/>
                <w:sz w:val="27"/>
                <w:szCs w:val="27"/>
              </w:rPr>
              <w:t>14,271</w:t>
            </w:r>
          </w:p>
        </w:tc>
      </w:tr>
      <w:tr w:rsidR="000C55DC" w:rsidRPr="00EB3B58" w14:paraId="7DBE0C36" w14:textId="77777777" w:rsidTr="00C76A6F">
        <w:trPr>
          <w:trHeight w:val="36"/>
        </w:trPr>
        <w:tc>
          <w:tcPr>
            <w:tcW w:w="3708" w:type="dxa"/>
          </w:tcPr>
          <w:p w14:paraId="42DF7A40" w14:textId="77777777" w:rsidR="000C55DC" w:rsidRPr="00EB3B58" w:rsidRDefault="000C55DC" w:rsidP="000C55DC">
            <w:pPr>
              <w:rPr>
                <w:rFonts w:ascii="BrowalliaUPC" w:hAnsi="BrowalliaUPC" w:cs="BrowalliaUPC"/>
                <w:sz w:val="27"/>
                <w:szCs w:val="27"/>
              </w:rPr>
            </w:pPr>
            <w:r w:rsidRPr="00EB3B58">
              <w:rPr>
                <w:rFonts w:ascii="BrowalliaUPC" w:hAnsi="BrowalliaUPC" w:cs="BrowalliaUPC"/>
                <w:sz w:val="27"/>
                <w:szCs w:val="27"/>
                <w:cs/>
              </w:rPr>
              <w:t>รวมค่าใช้จ่ายที่รับรู้ในกําไรหรือขาดทุน</w:t>
            </w:r>
          </w:p>
        </w:tc>
        <w:tc>
          <w:tcPr>
            <w:tcW w:w="1053" w:type="dxa"/>
            <w:tcBorders>
              <w:top w:val="single" w:sz="4" w:space="0" w:color="auto"/>
              <w:bottom w:val="single" w:sz="12" w:space="0" w:color="auto"/>
            </w:tcBorders>
          </w:tcPr>
          <w:p w14:paraId="1261BE4C" w14:textId="1CA619E7" w:rsidR="000C55DC" w:rsidRPr="00EB3B58" w:rsidRDefault="00354FDA" w:rsidP="000C55DC">
            <w:pPr>
              <w:jc w:val="right"/>
              <w:rPr>
                <w:rFonts w:ascii="BrowalliaUPC" w:hAnsi="BrowalliaUPC" w:cs="BrowalliaUPC"/>
                <w:sz w:val="27"/>
                <w:szCs w:val="27"/>
              </w:rPr>
            </w:pPr>
            <w:r>
              <w:rPr>
                <w:rFonts w:ascii="BrowalliaUPC" w:hAnsi="BrowalliaUPC" w:cs="BrowalliaUPC"/>
                <w:sz w:val="27"/>
                <w:szCs w:val="27"/>
              </w:rPr>
              <w:t>186,436</w:t>
            </w:r>
          </w:p>
        </w:tc>
        <w:tc>
          <w:tcPr>
            <w:tcW w:w="236" w:type="dxa"/>
            <w:vAlign w:val="bottom"/>
          </w:tcPr>
          <w:p w14:paraId="4ACE234E" w14:textId="77777777" w:rsidR="000C55DC" w:rsidRPr="00EB3B58" w:rsidRDefault="000C55DC" w:rsidP="000C55DC">
            <w:pPr>
              <w:jc w:val="right"/>
              <w:rPr>
                <w:rFonts w:ascii="BrowalliaUPC" w:hAnsi="BrowalliaUPC" w:cs="BrowalliaUPC"/>
                <w:sz w:val="27"/>
                <w:szCs w:val="27"/>
              </w:rPr>
            </w:pPr>
          </w:p>
        </w:tc>
        <w:tc>
          <w:tcPr>
            <w:tcW w:w="1051" w:type="dxa"/>
            <w:tcBorders>
              <w:top w:val="single" w:sz="4" w:space="0" w:color="auto"/>
              <w:bottom w:val="single" w:sz="12" w:space="0" w:color="auto"/>
            </w:tcBorders>
          </w:tcPr>
          <w:p w14:paraId="612D3BEE" w14:textId="3E280987" w:rsidR="000C55DC" w:rsidRPr="00EB3B58" w:rsidRDefault="000C55DC" w:rsidP="000C55DC">
            <w:pPr>
              <w:jc w:val="right"/>
              <w:rPr>
                <w:rFonts w:ascii="BrowalliaUPC" w:hAnsi="BrowalliaUPC" w:cs="BrowalliaUPC"/>
                <w:sz w:val="27"/>
                <w:szCs w:val="27"/>
              </w:rPr>
            </w:pPr>
            <w:r w:rsidRPr="00EB3B58">
              <w:rPr>
                <w:rFonts w:ascii="BrowalliaUPC" w:hAnsi="BrowalliaUPC" w:cs="BrowalliaUPC"/>
                <w:sz w:val="27"/>
                <w:szCs w:val="27"/>
              </w:rPr>
              <w:t>121,971</w:t>
            </w:r>
          </w:p>
        </w:tc>
        <w:tc>
          <w:tcPr>
            <w:tcW w:w="236" w:type="dxa"/>
          </w:tcPr>
          <w:p w14:paraId="1F60F613" w14:textId="77777777" w:rsidR="000C55DC" w:rsidRPr="00EB3B58" w:rsidRDefault="000C55DC" w:rsidP="000C55DC">
            <w:pPr>
              <w:jc w:val="right"/>
              <w:rPr>
                <w:rFonts w:ascii="BrowalliaUPC" w:hAnsi="BrowalliaUPC" w:cs="BrowalliaUPC"/>
                <w:sz w:val="27"/>
                <w:szCs w:val="27"/>
              </w:rPr>
            </w:pPr>
          </w:p>
        </w:tc>
        <w:tc>
          <w:tcPr>
            <w:tcW w:w="1060" w:type="dxa"/>
            <w:tcBorders>
              <w:top w:val="single" w:sz="4" w:space="0" w:color="auto"/>
              <w:bottom w:val="single" w:sz="12" w:space="0" w:color="auto"/>
            </w:tcBorders>
          </w:tcPr>
          <w:p w14:paraId="65CCFDDC" w14:textId="03C3339A" w:rsidR="000C55DC" w:rsidRPr="00EB3B58" w:rsidRDefault="006F2226" w:rsidP="000C55DC">
            <w:pPr>
              <w:jc w:val="right"/>
              <w:rPr>
                <w:rFonts w:ascii="BrowalliaUPC" w:hAnsi="BrowalliaUPC" w:cs="BrowalliaUPC"/>
                <w:sz w:val="27"/>
                <w:szCs w:val="27"/>
              </w:rPr>
            </w:pPr>
            <w:r w:rsidRPr="006F2226">
              <w:rPr>
                <w:rFonts w:ascii="BrowalliaUPC" w:hAnsi="BrowalliaUPC" w:cs="BrowalliaUPC"/>
                <w:sz w:val="27"/>
                <w:szCs w:val="27"/>
              </w:rPr>
              <w:t>153,593</w:t>
            </w:r>
          </w:p>
        </w:tc>
        <w:tc>
          <w:tcPr>
            <w:tcW w:w="236" w:type="dxa"/>
          </w:tcPr>
          <w:p w14:paraId="0433BB4A" w14:textId="77777777" w:rsidR="000C55DC" w:rsidRPr="00EB3B58" w:rsidRDefault="000C55DC" w:rsidP="000C55DC">
            <w:pPr>
              <w:jc w:val="right"/>
              <w:rPr>
                <w:rFonts w:ascii="BrowalliaUPC" w:hAnsi="BrowalliaUPC" w:cs="BrowalliaUPC"/>
                <w:sz w:val="27"/>
                <w:szCs w:val="27"/>
              </w:rPr>
            </w:pPr>
          </w:p>
        </w:tc>
        <w:tc>
          <w:tcPr>
            <w:tcW w:w="1078" w:type="dxa"/>
            <w:tcBorders>
              <w:top w:val="single" w:sz="4" w:space="0" w:color="auto"/>
              <w:bottom w:val="single" w:sz="12" w:space="0" w:color="auto"/>
            </w:tcBorders>
          </w:tcPr>
          <w:p w14:paraId="4FA4BB9B" w14:textId="3C3BF81D" w:rsidR="000C55DC" w:rsidRPr="00EB3B58" w:rsidRDefault="000C55DC" w:rsidP="000C55DC">
            <w:pPr>
              <w:jc w:val="right"/>
              <w:rPr>
                <w:rFonts w:ascii="BrowalliaUPC" w:hAnsi="BrowalliaUPC" w:cs="BrowalliaUPC"/>
                <w:sz w:val="27"/>
                <w:szCs w:val="27"/>
              </w:rPr>
            </w:pPr>
            <w:r w:rsidRPr="00EB3B58">
              <w:rPr>
                <w:rFonts w:ascii="BrowalliaUPC" w:hAnsi="BrowalliaUPC" w:cs="BrowalliaUPC"/>
                <w:sz w:val="27"/>
                <w:szCs w:val="27"/>
              </w:rPr>
              <w:t>98,610</w:t>
            </w:r>
          </w:p>
        </w:tc>
      </w:tr>
    </w:tbl>
    <w:p w14:paraId="18721491" w14:textId="42A8D6D5" w:rsidR="00A02C5F" w:rsidRPr="00EB3B58" w:rsidRDefault="008E0FDC" w:rsidP="009E3302">
      <w:pPr>
        <w:pStyle w:val="ListParagraph"/>
        <w:ind w:left="786"/>
        <w:jc w:val="thaiDistribute"/>
        <w:rPr>
          <w:rFonts w:ascii="BrowalliaUPC" w:hAnsi="BrowalliaUPC" w:cs="BrowalliaUPC"/>
          <w:sz w:val="28"/>
          <w:lang w:val="en-GB"/>
        </w:rPr>
      </w:pPr>
      <w:r w:rsidRPr="00EB3B58">
        <w:rPr>
          <w:rFonts w:ascii="BrowalliaUPC" w:hAnsi="BrowalliaUPC" w:cs="BrowalliaUPC"/>
          <w:sz w:val="28"/>
          <w:cs/>
          <w:lang w:val="en-GB"/>
        </w:rPr>
        <w:lastRenderedPageBreak/>
        <w:t>ต้นทุนบริการในอดีตและปัจจุบันจะรวมอยู่ในค่าใช้จ่ายผลประโยชน์ของพนักงาน และดอกเบี้ยจ่ายสุทธิจะรวมอยู่ในต้นทุนทางการเงิน</w:t>
      </w:r>
    </w:p>
    <w:p w14:paraId="34FF548B" w14:textId="77777777" w:rsidR="00EC11A6" w:rsidRPr="00EB3B58" w:rsidRDefault="00EC11A6" w:rsidP="009E3302">
      <w:pPr>
        <w:pStyle w:val="ListParagraph"/>
        <w:ind w:left="786"/>
        <w:jc w:val="thaiDistribute"/>
        <w:rPr>
          <w:rFonts w:ascii="BrowalliaUPC" w:hAnsi="BrowalliaUPC" w:cs="BrowalliaUPC"/>
          <w:szCs w:val="24"/>
          <w:lang w:val="en-GB"/>
        </w:rPr>
      </w:pPr>
    </w:p>
    <w:p w14:paraId="53C84021" w14:textId="77777777" w:rsidR="008E0FDC" w:rsidRPr="00EB3B58"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EB3B58">
        <w:rPr>
          <w:rFonts w:ascii="BrowalliaUPC" w:hAnsi="BrowalliaUPC" w:cs="BrowalliaUPC"/>
          <w:sz w:val="28"/>
          <w:cs/>
          <w:lang w:val="en-GB"/>
        </w:rPr>
        <w:t>ผลประโยชน์ในกำไรขาดทุนเบ็ดเสร็จอื่นที่เกี่ยวข้องกับผลประโยชน์ของพนักงานมีดังนี้</w:t>
      </w:r>
    </w:p>
    <w:p w14:paraId="445120F5" w14:textId="77777777" w:rsidR="008E0FDC" w:rsidRPr="00EB3B58" w:rsidRDefault="008E0FDC" w:rsidP="00C52003">
      <w:pPr>
        <w:pStyle w:val="ListParagraph"/>
        <w:ind w:left="786"/>
        <w:jc w:val="thaiDistribute"/>
        <w:rPr>
          <w:rFonts w:ascii="BrowalliaUPC" w:hAnsi="BrowalliaUPC" w:cs="BrowalliaUPC"/>
          <w:sz w:val="20"/>
          <w:szCs w:val="20"/>
          <w:lang w:val="en-GB"/>
        </w:rPr>
      </w:pPr>
    </w:p>
    <w:tbl>
      <w:tblPr>
        <w:tblW w:w="8730" w:type="dxa"/>
        <w:tblInd w:w="711" w:type="dxa"/>
        <w:tblLayout w:type="fixed"/>
        <w:tblLook w:val="0000" w:firstRow="0" w:lastRow="0" w:firstColumn="0" w:lastColumn="0" w:noHBand="0" w:noVBand="0"/>
      </w:tblPr>
      <w:tblGrid>
        <w:gridCol w:w="3793"/>
        <w:gridCol w:w="1044"/>
        <w:gridCol w:w="236"/>
        <w:gridCol w:w="1042"/>
        <w:gridCol w:w="252"/>
        <w:gridCol w:w="1031"/>
        <w:gridCol w:w="243"/>
        <w:gridCol w:w="1089"/>
      </w:tblGrid>
      <w:tr w:rsidR="008E0FDC" w:rsidRPr="00EB3B58" w14:paraId="4ECC6FFF" w14:textId="77777777" w:rsidTr="000363B6">
        <w:tc>
          <w:tcPr>
            <w:tcW w:w="3793" w:type="dxa"/>
          </w:tcPr>
          <w:p w14:paraId="776A3137" w14:textId="77777777" w:rsidR="008E0FDC" w:rsidRPr="00EB3B58" w:rsidRDefault="008E0FDC" w:rsidP="00D34556">
            <w:pPr>
              <w:tabs>
                <w:tab w:val="left" w:pos="540"/>
              </w:tabs>
              <w:ind w:left="252" w:hanging="252"/>
              <w:rPr>
                <w:rFonts w:ascii="BrowalliaUPC" w:hAnsi="BrowalliaUPC" w:cs="BrowalliaUPC"/>
              </w:rPr>
            </w:pPr>
          </w:p>
        </w:tc>
        <w:tc>
          <w:tcPr>
            <w:tcW w:w="4937" w:type="dxa"/>
            <w:gridSpan w:val="7"/>
          </w:tcPr>
          <w:p w14:paraId="3FEEFF7F" w14:textId="77777777" w:rsidR="008E0FDC" w:rsidRPr="00EB3B58" w:rsidRDefault="008E0FDC" w:rsidP="00D34556">
            <w:pPr>
              <w:tabs>
                <w:tab w:val="left" w:pos="540"/>
              </w:tabs>
              <w:ind w:right="-74"/>
              <w:jc w:val="right"/>
              <w:rPr>
                <w:rFonts w:ascii="BrowalliaUPC" w:hAnsi="BrowalliaUPC" w:cs="BrowalliaUPC"/>
              </w:rPr>
            </w:pPr>
            <w:r w:rsidRPr="00EB3B58">
              <w:rPr>
                <w:rFonts w:ascii="BrowalliaUPC" w:hAnsi="BrowalliaUPC" w:cs="BrowalliaUPC"/>
                <w:cs/>
                <w:lang w:val="en-GB"/>
              </w:rPr>
              <w:t>(หน่วย : พันบาท)</w:t>
            </w:r>
          </w:p>
        </w:tc>
      </w:tr>
      <w:tr w:rsidR="008E0FDC" w:rsidRPr="00EB3B58" w14:paraId="2E6D7AA6" w14:textId="77777777" w:rsidTr="000363B6">
        <w:tc>
          <w:tcPr>
            <w:tcW w:w="3793" w:type="dxa"/>
          </w:tcPr>
          <w:p w14:paraId="13F160B5" w14:textId="77777777" w:rsidR="008E0FDC" w:rsidRPr="00EB3B58" w:rsidRDefault="008E0FDC" w:rsidP="00D34556">
            <w:pPr>
              <w:tabs>
                <w:tab w:val="left" w:pos="540"/>
              </w:tabs>
              <w:ind w:left="252" w:hanging="252"/>
              <w:rPr>
                <w:rFonts w:ascii="BrowalliaUPC" w:hAnsi="BrowalliaUPC" w:cs="BrowalliaUPC"/>
              </w:rPr>
            </w:pPr>
          </w:p>
        </w:tc>
        <w:tc>
          <w:tcPr>
            <w:tcW w:w="2322" w:type="dxa"/>
            <w:gridSpan w:val="3"/>
            <w:tcBorders>
              <w:bottom w:val="single" w:sz="4" w:space="0" w:color="auto"/>
            </w:tcBorders>
          </w:tcPr>
          <w:p w14:paraId="2E17B5C7" w14:textId="77777777" w:rsidR="008E0FDC" w:rsidRPr="00EB3B58" w:rsidRDefault="008E0FDC" w:rsidP="00D34556">
            <w:pPr>
              <w:tabs>
                <w:tab w:val="left" w:pos="540"/>
              </w:tabs>
              <w:ind w:right="109"/>
              <w:jc w:val="center"/>
              <w:rPr>
                <w:rFonts w:ascii="BrowalliaUPC" w:hAnsi="BrowalliaUPC" w:cs="BrowalliaUPC"/>
              </w:rPr>
            </w:pPr>
            <w:r w:rsidRPr="00EB3B58">
              <w:rPr>
                <w:rFonts w:ascii="BrowalliaUPC" w:hAnsi="BrowalliaUPC" w:cs="BrowalliaUPC"/>
                <w:cs/>
              </w:rPr>
              <w:t>งบการเงินรวม</w:t>
            </w:r>
          </w:p>
        </w:tc>
        <w:tc>
          <w:tcPr>
            <w:tcW w:w="252" w:type="dxa"/>
          </w:tcPr>
          <w:p w14:paraId="5EA56BB5" w14:textId="77777777" w:rsidR="008E0FDC" w:rsidRPr="00EB3B58" w:rsidRDefault="008E0FDC" w:rsidP="00D34556">
            <w:pPr>
              <w:tabs>
                <w:tab w:val="left" w:pos="540"/>
              </w:tabs>
              <w:ind w:right="109"/>
              <w:jc w:val="center"/>
              <w:rPr>
                <w:rFonts w:ascii="BrowalliaUPC" w:hAnsi="BrowalliaUPC" w:cs="BrowalliaUPC"/>
              </w:rPr>
            </w:pPr>
          </w:p>
        </w:tc>
        <w:tc>
          <w:tcPr>
            <w:tcW w:w="2363" w:type="dxa"/>
            <w:gridSpan w:val="3"/>
            <w:tcBorders>
              <w:bottom w:val="single" w:sz="4" w:space="0" w:color="auto"/>
            </w:tcBorders>
          </w:tcPr>
          <w:p w14:paraId="0B21E57C" w14:textId="77777777" w:rsidR="008E0FDC" w:rsidRPr="00EB3B58" w:rsidRDefault="008E0FDC" w:rsidP="00D34556">
            <w:pPr>
              <w:tabs>
                <w:tab w:val="left" w:pos="540"/>
              </w:tabs>
              <w:ind w:right="-108"/>
              <w:jc w:val="center"/>
              <w:rPr>
                <w:rFonts w:ascii="BrowalliaUPC" w:hAnsi="BrowalliaUPC" w:cs="BrowalliaUPC"/>
              </w:rPr>
            </w:pPr>
            <w:r w:rsidRPr="00EB3B58">
              <w:rPr>
                <w:rFonts w:ascii="BrowalliaUPC" w:hAnsi="BrowalliaUPC" w:cs="BrowalliaUPC"/>
                <w:cs/>
              </w:rPr>
              <w:t>งบการเงินเฉพาะของบริษัท</w:t>
            </w:r>
          </w:p>
        </w:tc>
      </w:tr>
      <w:tr w:rsidR="000C55DC" w:rsidRPr="00EB3B58" w14:paraId="2A298671" w14:textId="77777777" w:rsidTr="000363B6">
        <w:tc>
          <w:tcPr>
            <w:tcW w:w="3793" w:type="dxa"/>
          </w:tcPr>
          <w:p w14:paraId="3906F96A" w14:textId="77777777" w:rsidR="000C55DC" w:rsidRPr="00EB3B58" w:rsidRDefault="000C55DC" w:rsidP="000C55DC">
            <w:pPr>
              <w:pStyle w:val="a1"/>
              <w:tabs>
                <w:tab w:val="clear" w:pos="360"/>
                <w:tab w:val="clear" w:pos="720"/>
                <w:tab w:val="clear" w:pos="1080"/>
                <w:tab w:val="left" w:pos="540"/>
              </w:tabs>
              <w:ind w:left="252" w:hanging="252"/>
              <w:rPr>
                <w:rFonts w:ascii="BrowalliaUPC" w:hAnsi="BrowalliaUPC"/>
                <w:sz w:val="24"/>
                <w:szCs w:val="24"/>
                <w:cs/>
              </w:rPr>
            </w:pPr>
          </w:p>
        </w:tc>
        <w:tc>
          <w:tcPr>
            <w:tcW w:w="1044" w:type="dxa"/>
            <w:tcBorders>
              <w:top w:val="single" w:sz="4" w:space="0" w:color="auto"/>
              <w:bottom w:val="single" w:sz="4" w:space="0" w:color="auto"/>
            </w:tcBorders>
          </w:tcPr>
          <w:p w14:paraId="5B9B1971" w14:textId="1894CEFF" w:rsidR="000C55DC" w:rsidRPr="00EB3B58" w:rsidRDefault="000C55DC" w:rsidP="000C55DC">
            <w:pPr>
              <w:jc w:val="center"/>
              <w:rPr>
                <w:rFonts w:ascii="BrowalliaUPC" w:hAnsi="BrowalliaUPC" w:cs="BrowalliaUPC"/>
              </w:rPr>
            </w:pPr>
            <w:r w:rsidRPr="00EB3B58">
              <w:rPr>
                <w:rFonts w:ascii="BrowalliaUPC" w:hAnsi="BrowalliaUPC" w:cs="BrowalliaUPC"/>
              </w:rPr>
              <w:t>256</w:t>
            </w:r>
            <w:r>
              <w:rPr>
                <w:rFonts w:ascii="BrowalliaUPC" w:hAnsi="BrowalliaUPC" w:cs="BrowalliaUPC"/>
              </w:rPr>
              <w:t>5</w:t>
            </w:r>
          </w:p>
        </w:tc>
        <w:tc>
          <w:tcPr>
            <w:tcW w:w="236" w:type="dxa"/>
            <w:tcBorders>
              <w:top w:val="single" w:sz="4" w:space="0" w:color="auto"/>
            </w:tcBorders>
          </w:tcPr>
          <w:p w14:paraId="682BFE42" w14:textId="77777777" w:rsidR="000C55DC" w:rsidRPr="00EB3B58" w:rsidRDefault="000C55DC" w:rsidP="000C55DC">
            <w:pPr>
              <w:jc w:val="center"/>
              <w:rPr>
                <w:rFonts w:ascii="BrowalliaUPC" w:hAnsi="BrowalliaUPC" w:cs="BrowalliaUPC"/>
              </w:rPr>
            </w:pPr>
          </w:p>
        </w:tc>
        <w:tc>
          <w:tcPr>
            <w:tcW w:w="1042" w:type="dxa"/>
            <w:tcBorders>
              <w:top w:val="single" w:sz="4" w:space="0" w:color="auto"/>
              <w:bottom w:val="single" w:sz="4" w:space="0" w:color="auto"/>
            </w:tcBorders>
          </w:tcPr>
          <w:p w14:paraId="7AC60DA1" w14:textId="66BF0420" w:rsidR="000C55DC" w:rsidRPr="00EB3B58" w:rsidRDefault="000C55DC" w:rsidP="000C55DC">
            <w:pPr>
              <w:jc w:val="center"/>
              <w:rPr>
                <w:rFonts w:ascii="BrowalliaUPC" w:hAnsi="BrowalliaUPC" w:cs="BrowalliaUPC"/>
              </w:rPr>
            </w:pPr>
            <w:r w:rsidRPr="00EB3B58">
              <w:rPr>
                <w:rFonts w:ascii="BrowalliaUPC" w:hAnsi="BrowalliaUPC" w:cs="BrowalliaUPC"/>
              </w:rPr>
              <w:t>256</w:t>
            </w:r>
            <w:r>
              <w:rPr>
                <w:rFonts w:ascii="BrowalliaUPC" w:hAnsi="BrowalliaUPC" w:cs="BrowalliaUPC"/>
              </w:rPr>
              <w:t>4</w:t>
            </w:r>
          </w:p>
        </w:tc>
        <w:tc>
          <w:tcPr>
            <w:tcW w:w="252" w:type="dxa"/>
            <w:vAlign w:val="bottom"/>
          </w:tcPr>
          <w:p w14:paraId="1B05C9A9" w14:textId="77777777" w:rsidR="000C55DC" w:rsidRPr="00EB3B58" w:rsidRDefault="000C55DC" w:rsidP="000C55DC">
            <w:pPr>
              <w:ind w:left="-108" w:right="-108"/>
              <w:jc w:val="center"/>
              <w:rPr>
                <w:rFonts w:ascii="BrowalliaUPC" w:hAnsi="BrowalliaUPC" w:cs="BrowalliaUPC"/>
                <w:cs/>
              </w:rPr>
            </w:pPr>
          </w:p>
        </w:tc>
        <w:tc>
          <w:tcPr>
            <w:tcW w:w="1031" w:type="dxa"/>
            <w:tcBorders>
              <w:top w:val="single" w:sz="4" w:space="0" w:color="auto"/>
              <w:bottom w:val="single" w:sz="4" w:space="0" w:color="auto"/>
            </w:tcBorders>
          </w:tcPr>
          <w:p w14:paraId="481608B9" w14:textId="135AC4F9" w:rsidR="000C55DC" w:rsidRPr="00EB3B58" w:rsidRDefault="000C55DC" w:rsidP="000C55DC">
            <w:pPr>
              <w:jc w:val="center"/>
              <w:rPr>
                <w:rFonts w:ascii="BrowalliaUPC" w:hAnsi="BrowalliaUPC" w:cs="BrowalliaUPC"/>
              </w:rPr>
            </w:pPr>
            <w:r w:rsidRPr="00EB3B58">
              <w:rPr>
                <w:rFonts w:ascii="BrowalliaUPC" w:hAnsi="BrowalliaUPC" w:cs="BrowalliaUPC"/>
              </w:rPr>
              <w:t>256</w:t>
            </w:r>
            <w:r>
              <w:rPr>
                <w:rFonts w:ascii="BrowalliaUPC" w:hAnsi="BrowalliaUPC" w:cs="BrowalliaUPC"/>
              </w:rPr>
              <w:t>5</w:t>
            </w:r>
          </w:p>
        </w:tc>
        <w:tc>
          <w:tcPr>
            <w:tcW w:w="243" w:type="dxa"/>
            <w:tcBorders>
              <w:top w:val="single" w:sz="4" w:space="0" w:color="auto"/>
            </w:tcBorders>
          </w:tcPr>
          <w:p w14:paraId="1059811E" w14:textId="77777777" w:rsidR="000C55DC" w:rsidRPr="00EB3B58" w:rsidRDefault="000C55DC" w:rsidP="000C55DC">
            <w:pPr>
              <w:jc w:val="center"/>
              <w:rPr>
                <w:rFonts w:ascii="BrowalliaUPC" w:hAnsi="BrowalliaUPC" w:cs="BrowalliaUPC"/>
              </w:rPr>
            </w:pPr>
          </w:p>
        </w:tc>
        <w:tc>
          <w:tcPr>
            <w:tcW w:w="1089" w:type="dxa"/>
            <w:tcBorders>
              <w:top w:val="single" w:sz="4" w:space="0" w:color="auto"/>
              <w:bottom w:val="single" w:sz="4" w:space="0" w:color="auto"/>
            </w:tcBorders>
          </w:tcPr>
          <w:p w14:paraId="54BB228E" w14:textId="590AC5E7" w:rsidR="000C55DC" w:rsidRPr="00EB3B58" w:rsidRDefault="000C55DC" w:rsidP="000C55DC">
            <w:pPr>
              <w:jc w:val="center"/>
              <w:rPr>
                <w:rFonts w:ascii="BrowalliaUPC" w:hAnsi="BrowalliaUPC" w:cs="BrowalliaUPC"/>
              </w:rPr>
            </w:pPr>
            <w:r w:rsidRPr="00EB3B58">
              <w:rPr>
                <w:rFonts w:ascii="BrowalliaUPC" w:hAnsi="BrowalliaUPC" w:cs="BrowalliaUPC"/>
              </w:rPr>
              <w:t>256</w:t>
            </w:r>
            <w:r>
              <w:rPr>
                <w:rFonts w:ascii="BrowalliaUPC" w:hAnsi="BrowalliaUPC" w:cs="BrowalliaUPC"/>
              </w:rPr>
              <w:t>4</w:t>
            </w:r>
          </w:p>
        </w:tc>
      </w:tr>
      <w:tr w:rsidR="008E0FDC" w:rsidRPr="00EB3B58" w14:paraId="2375A1F5" w14:textId="77777777" w:rsidTr="000363B6">
        <w:tc>
          <w:tcPr>
            <w:tcW w:w="3793" w:type="dxa"/>
          </w:tcPr>
          <w:p w14:paraId="16176343" w14:textId="77777777" w:rsidR="008E0FDC" w:rsidRPr="00EB3B58" w:rsidRDefault="008E0FDC" w:rsidP="00D34556">
            <w:pPr>
              <w:ind w:left="252" w:hanging="252"/>
              <w:rPr>
                <w:rFonts w:ascii="BrowalliaUPC" w:hAnsi="BrowalliaUPC" w:cs="BrowalliaUPC"/>
              </w:rPr>
            </w:pPr>
          </w:p>
        </w:tc>
        <w:tc>
          <w:tcPr>
            <w:tcW w:w="1044" w:type="dxa"/>
            <w:tcBorders>
              <w:top w:val="single" w:sz="4" w:space="0" w:color="auto"/>
            </w:tcBorders>
          </w:tcPr>
          <w:p w14:paraId="1A47BC63" w14:textId="77777777" w:rsidR="008E0FDC" w:rsidRPr="00EB3B58" w:rsidRDefault="008E0FDC" w:rsidP="00D34556">
            <w:pPr>
              <w:tabs>
                <w:tab w:val="left" w:pos="540"/>
              </w:tabs>
              <w:ind w:right="72"/>
              <w:jc w:val="right"/>
              <w:rPr>
                <w:rFonts w:ascii="BrowalliaUPC" w:hAnsi="BrowalliaUPC" w:cs="BrowalliaUPC"/>
              </w:rPr>
            </w:pPr>
          </w:p>
        </w:tc>
        <w:tc>
          <w:tcPr>
            <w:tcW w:w="236" w:type="dxa"/>
          </w:tcPr>
          <w:p w14:paraId="4D12DA89" w14:textId="77777777" w:rsidR="008E0FDC" w:rsidRPr="00EB3B58" w:rsidRDefault="008E0FDC" w:rsidP="00D34556">
            <w:pPr>
              <w:tabs>
                <w:tab w:val="left" w:pos="540"/>
              </w:tabs>
              <w:ind w:right="72"/>
              <w:jc w:val="right"/>
              <w:rPr>
                <w:rFonts w:ascii="BrowalliaUPC" w:hAnsi="BrowalliaUPC" w:cs="BrowalliaUPC"/>
              </w:rPr>
            </w:pPr>
          </w:p>
        </w:tc>
        <w:tc>
          <w:tcPr>
            <w:tcW w:w="1042" w:type="dxa"/>
            <w:tcBorders>
              <w:top w:val="single" w:sz="2" w:space="0" w:color="auto"/>
              <w:left w:val="nil"/>
            </w:tcBorders>
          </w:tcPr>
          <w:p w14:paraId="675698ED" w14:textId="77777777" w:rsidR="008E0FDC" w:rsidRPr="00EB3B58" w:rsidRDefault="008E0FDC" w:rsidP="00D34556">
            <w:pPr>
              <w:tabs>
                <w:tab w:val="left" w:pos="540"/>
              </w:tabs>
              <w:ind w:right="72"/>
              <w:jc w:val="right"/>
              <w:rPr>
                <w:rFonts w:ascii="BrowalliaUPC" w:hAnsi="BrowalliaUPC" w:cs="BrowalliaUPC"/>
              </w:rPr>
            </w:pPr>
          </w:p>
        </w:tc>
        <w:tc>
          <w:tcPr>
            <w:tcW w:w="252" w:type="dxa"/>
          </w:tcPr>
          <w:p w14:paraId="0035B02A" w14:textId="77777777" w:rsidR="008E0FDC" w:rsidRPr="00EB3B58" w:rsidRDefault="008E0FDC" w:rsidP="00D34556">
            <w:pPr>
              <w:tabs>
                <w:tab w:val="left" w:pos="540"/>
              </w:tabs>
              <w:ind w:right="72"/>
              <w:jc w:val="right"/>
              <w:rPr>
                <w:rFonts w:ascii="BrowalliaUPC" w:hAnsi="BrowalliaUPC" w:cs="BrowalliaUPC"/>
              </w:rPr>
            </w:pPr>
          </w:p>
        </w:tc>
        <w:tc>
          <w:tcPr>
            <w:tcW w:w="1031" w:type="dxa"/>
            <w:tcBorders>
              <w:top w:val="single" w:sz="4" w:space="0" w:color="auto"/>
            </w:tcBorders>
          </w:tcPr>
          <w:p w14:paraId="26B3FC99" w14:textId="77777777" w:rsidR="008E0FDC" w:rsidRPr="00EB3B58" w:rsidRDefault="008E0FDC" w:rsidP="00D34556">
            <w:pPr>
              <w:tabs>
                <w:tab w:val="left" w:pos="540"/>
              </w:tabs>
              <w:ind w:right="72"/>
              <w:jc w:val="right"/>
              <w:rPr>
                <w:rFonts w:ascii="BrowalliaUPC" w:hAnsi="BrowalliaUPC" w:cs="BrowalliaUPC"/>
              </w:rPr>
            </w:pPr>
          </w:p>
        </w:tc>
        <w:tc>
          <w:tcPr>
            <w:tcW w:w="243" w:type="dxa"/>
          </w:tcPr>
          <w:p w14:paraId="61EE3C0B" w14:textId="77777777" w:rsidR="008E0FDC" w:rsidRPr="00EB3B58" w:rsidRDefault="008E0FDC" w:rsidP="00D34556">
            <w:pPr>
              <w:tabs>
                <w:tab w:val="left" w:pos="540"/>
              </w:tabs>
              <w:ind w:right="72"/>
              <w:jc w:val="right"/>
              <w:rPr>
                <w:rFonts w:ascii="BrowalliaUPC" w:hAnsi="BrowalliaUPC" w:cs="BrowalliaUPC"/>
              </w:rPr>
            </w:pPr>
          </w:p>
        </w:tc>
        <w:tc>
          <w:tcPr>
            <w:tcW w:w="1089" w:type="dxa"/>
            <w:tcBorders>
              <w:top w:val="single" w:sz="4" w:space="0" w:color="auto"/>
            </w:tcBorders>
          </w:tcPr>
          <w:p w14:paraId="0B825EA5" w14:textId="77777777" w:rsidR="008E0FDC" w:rsidRPr="00EB3B58" w:rsidRDefault="008E0FDC" w:rsidP="00D34556">
            <w:pPr>
              <w:tabs>
                <w:tab w:val="left" w:pos="540"/>
              </w:tabs>
              <w:ind w:right="72"/>
              <w:jc w:val="right"/>
              <w:rPr>
                <w:rFonts w:ascii="BrowalliaUPC" w:hAnsi="BrowalliaUPC" w:cs="BrowalliaUPC"/>
              </w:rPr>
            </w:pPr>
          </w:p>
        </w:tc>
      </w:tr>
      <w:tr w:rsidR="000C55DC" w:rsidRPr="00EB3B58" w14:paraId="2E8D8C4F" w14:textId="77777777" w:rsidTr="000363B6">
        <w:tc>
          <w:tcPr>
            <w:tcW w:w="3793" w:type="dxa"/>
          </w:tcPr>
          <w:p w14:paraId="72D2E873" w14:textId="69202B1C" w:rsidR="000C55DC" w:rsidRPr="00EB3B58" w:rsidRDefault="000C55DC" w:rsidP="000C55DC">
            <w:pPr>
              <w:ind w:left="252" w:hanging="252"/>
              <w:rPr>
                <w:rFonts w:ascii="BrowalliaUPC" w:hAnsi="BrowalliaUPC" w:cs="BrowalliaUPC"/>
              </w:rPr>
            </w:pPr>
            <w:r w:rsidRPr="00EB3B58">
              <w:rPr>
                <w:rFonts w:ascii="BrowalliaUPC" w:hAnsi="BrowalliaUPC" w:cs="BrowalliaUPC"/>
                <w:cs/>
              </w:rPr>
              <w:t>ผลกำไร</w:t>
            </w:r>
            <w:r w:rsidRPr="00EB3B58">
              <w:rPr>
                <w:rFonts w:ascii="BrowalliaUPC" w:hAnsi="BrowalliaUPC" w:cs="BrowalliaUPC" w:hint="cs"/>
                <w:cs/>
              </w:rPr>
              <w:t xml:space="preserve"> </w:t>
            </w:r>
            <w:r w:rsidRPr="00EB3B58">
              <w:rPr>
                <w:rFonts w:ascii="BrowalliaUPC" w:hAnsi="BrowalliaUPC" w:cs="BrowalliaUPC"/>
                <w:cs/>
              </w:rPr>
              <w:t>(ขาดทุน)</w:t>
            </w:r>
            <w:r w:rsidRPr="00EB3B58">
              <w:rPr>
                <w:rFonts w:ascii="BrowalliaUPC" w:hAnsi="BrowalliaUPC" w:cs="BrowalliaUPC" w:hint="cs"/>
                <w:cs/>
              </w:rPr>
              <w:t xml:space="preserve"> </w:t>
            </w:r>
            <w:r w:rsidRPr="00EB3B58">
              <w:rPr>
                <w:rFonts w:ascii="BrowalliaUPC" w:hAnsi="BrowalliaUPC" w:cs="BrowalliaUPC"/>
                <w:cs/>
              </w:rPr>
              <w:t>ตามหลักคณิตศาสตร์ประกันภัยจากการเปลี่ยนแปลงสมมติฐานประสบการณ์</w:t>
            </w:r>
          </w:p>
        </w:tc>
        <w:tc>
          <w:tcPr>
            <w:tcW w:w="1044" w:type="dxa"/>
            <w:shd w:val="clear" w:color="auto" w:fill="auto"/>
            <w:vAlign w:val="bottom"/>
          </w:tcPr>
          <w:p w14:paraId="202C89AD" w14:textId="4A288129" w:rsidR="000C55DC" w:rsidRPr="00EB3B58" w:rsidRDefault="00354FDA" w:rsidP="000C55DC">
            <w:pPr>
              <w:jc w:val="right"/>
              <w:rPr>
                <w:rFonts w:ascii="BrowalliaUPC" w:hAnsi="BrowalliaUPC" w:cs="BrowalliaUPC"/>
              </w:rPr>
            </w:pPr>
            <w:r>
              <w:rPr>
                <w:rFonts w:ascii="BrowalliaUPC" w:hAnsi="BrowalliaUPC" w:cs="BrowalliaUPC"/>
              </w:rPr>
              <w:t>(</w:t>
            </w:r>
            <w:r w:rsidR="00463160">
              <w:rPr>
                <w:rFonts w:ascii="BrowalliaUPC" w:hAnsi="BrowalliaUPC" w:cs="BrowalliaUPC"/>
              </w:rPr>
              <w:t>45,791</w:t>
            </w:r>
            <w:r>
              <w:rPr>
                <w:rFonts w:ascii="BrowalliaUPC" w:hAnsi="BrowalliaUPC" w:cs="BrowalliaUPC"/>
              </w:rPr>
              <w:t>)</w:t>
            </w:r>
          </w:p>
        </w:tc>
        <w:tc>
          <w:tcPr>
            <w:tcW w:w="236" w:type="dxa"/>
            <w:shd w:val="clear" w:color="auto" w:fill="auto"/>
          </w:tcPr>
          <w:p w14:paraId="67AA7C19" w14:textId="77777777" w:rsidR="000C55DC" w:rsidRPr="00EB3B58" w:rsidRDefault="000C55DC" w:rsidP="000C55DC">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1267CB83" w14:textId="61D175CA" w:rsidR="000C55DC" w:rsidRPr="00EB3B58" w:rsidRDefault="000C55DC" w:rsidP="000C55DC">
            <w:pPr>
              <w:jc w:val="right"/>
              <w:rPr>
                <w:rFonts w:ascii="BrowalliaUPC" w:hAnsi="BrowalliaUPC" w:cs="BrowalliaUPC"/>
              </w:rPr>
            </w:pPr>
            <w:r w:rsidRPr="00EB3B58">
              <w:rPr>
                <w:rFonts w:ascii="BrowalliaUPC" w:hAnsi="BrowalliaUPC" w:cs="BrowalliaUPC"/>
              </w:rPr>
              <w:t>29,388</w:t>
            </w:r>
          </w:p>
        </w:tc>
        <w:tc>
          <w:tcPr>
            <w:tcW w:w="252" w:type="dxa"/>
            <w:shd w:val="clear" w:color="auto" w:fill="auto"/>
          </w:tcPr>
          <w:p w14:paraId="32F720CE" w14:textId="77777777" w:rsidR="000C55DC" w:rsidRPr="00EB3B58" w:rsidRDefault="000C55DC" w:rsidP="000C55DC">
            <w:pPr>
              <w:tabs>
                <w:tab w:val="left" w:pos="540"/>
              </w:tabs>
              <w:ind w:right="72"/>
              <w:jc w:val="right"/>
              <w:rPr>
                <w:rFonts w:ascii="BrowalliaUPC" w:hAnsi="BrowalliaUPC" w:cs="BrowalliaUPC"/>
              </w:rPr>
            </w:pPr>
          </w:p>
        </w:tc>
        <w:tc>
          <w:tcPr>
            <w:tcW w:w="1031" w:type="dxa"/>
            <w:shd w:val="clear" w:color="auto" w:fill="auto"/>
            <w:vAlign w:val="bottom"/>
          </w:tcPr>
          <w:p w14:paraId="4DB24BDD" w14:textId="22E76BCF" w:rsidR="000C55DC" w:rsidRPr="00EB3B58" w:rsidRDefault="00354FDA" w:rsidP="000C55DC">
            <w:pPr>
              <w:jc w:val="right"/>
              <w:rPr>
                <w:rFonts w:ascii="BrowalliaUPC" w:hAnsi="BrowalliaUPC" w:cs="BrowalliaUPC"/>
              </w:rPr>
            </w:pPr>
            <w:r>
              <w:rPr>
                <w:rFonts w:ascii="BrowalliaUPC" w:hAnsi="BrowalliaUPC" w:cs="BrowalliaUPC"/>
              </w:rPr>
              <w:t>(</w:t>
            </w:r>
            <w:r w:rsidR="00463160">
              <w:rPr>
                <w:rFonts w:ascii="BrowalliaUPC" w:hAnsi="BrowalliaUPC" w:cs="BrowalliaUPC"/>
              </w:rPr>
              <w:t>17,00</w:t>
            </w:r>
            <w:r>
              <w:rPr>
                <w:rFonts w:ascii="BrowalliaUPC" w:hAnsi="BrowalliaUPC" w:cs="BrowalliaUPC"/>
              </w:rPr>
              <w:t>3)</w:t>
            </w:r>
          </w:p>
        </w:tc>
        <w:tc>
          <w:tcPr>
            <w:tcW w:w="243" w:type="dxa"/>
            <w:shd w:val="clear" w:color="auto" w:fill="auto"/>
          </w:tcPr>
          <w:p w14:paraId="4C152CA2" w14:textId="77777777" w:rsidR="000C55DC" w:rsidRPr="00EB3B58" w:rsidRDefault="000C55DC" w:rsidP="000C55DC">
            <w:pPr>
              <w:tabs>
                <w:tab w:val="left" w:pos="540"/>
              </w:tabs>
              <w:ind w:right="72"/>
              <w:jc w:val="right"/>
              <w:rPr>
                <w:rFonts w:ascii="BrowalliaUPC" w:hAnsi="BrowalliaUPC" w:cs="BrowalliaUPC"/>
              </w:rPr>
            </w:pPr>
          </w:p>
        </w:tc>
        <w:tc>
          <w:tcPr>
            <w:tcW w:w="1089" w:type="dxa"/>
            <w:vAlign w:val="bottom"/>
          </w:tcPr>
          <w:p w14:paraId="635E2A67" w14:textId="07218576" w:rsidR="000C55DC" w:rsidRPr="00EB3B58" w:rsidRDefault="000C55DC" w:rsidP="000C55DC">
            <w:pPr>
              <w:jc w:val="right"/>
              <w:rPr>
                <w:rFonts w:ascii="BrowalliaUPC" w:hAnsi="BrowalliaUPC" w:cs="BrowalliaUPC"/>
              </w:rPr>
            </w:pPr>
            <w:r w:rsidRPr="00EB3B58">
              <w:rPr>
                <w:rFonts w:ascii="BrowalliaUPC" w:hAnsi="BrowalliaUPC" w:cs="BrowalliaUPC"/>
              </w:rPr>
              <w:t>11,586</w:t>
            </w:r>
          </w:p>
        </w:tc>
      </w:tr>
      <w:tr w:rsidR="000C55DC" w:rsidRPr="00EB3B58" w14:paraId="0945B290" w14:textId="77777777" w:rsidTr="000363B6">
        <w:tc>
          <w:tcPr>
            <w:tcW w:w="3793" w:type="dxa"/>
          </w:tcPr>
          <w:p w14:paraId="074C72D7" w14:textId="43B44D10" w:rsidR="000C55DC" w:rsidRPr="00EB3B58" w:rsidRDefault="000C55DC" w:rsidP="000C55DC">
            <w:pPr>
              <w:ind w:left="252" w:hanging="252"/>
              <w:rPr>
                <w:rFonts w:ascii="BrowalliaUPC" w:hAnsi="BrowalliaUPC" w:cs="BrowalliaUPC"/>
              </w:rPr>
            </w:pPr>
            <w:r w:rsidRPr="00EB3B58">
              <w:rPr>
                <w:rFonts w:ascii="BrowalliaUPC" w:hAnsi="BrowalliaUPC" w:cs="BrowalliaUPC"/>
                <w:cs/>
              </w:rPr>
              <w:t>ผลกำไร</w:t>
            </w:r>
            <w:r w:rsidRPr="00EB3B58">
              <w:rPr>
                <w:rFonts w:ascii="BrowalliaUPC" w:hAnsi="BrowalliaUPC" w:cs="BrowalliaUPC" w:hint="cs"/>
                <w:cs/>
              </w:rPr>
              <w:t xml:space="preserve"> </w:t>
            </w:r>
            <w:r w:rsidRPr="00EB3B58">
              <w:rPr>
                <w:rFonts w:ascii="BrowalliaUPC" w:hAnsi="BrowalliaUPC" w:cs="BrowalliaUPC"/>
              </w:rPr>
              <w:t>(</w:t>
            </w:r>
            <w:r w:rsidRPr="00EB3B58">
              <w:rPr>
                <w:rFonts w:ascii="BrowalliaUPC" w:hAnsi="BrowalliaUPC" w:cs="BrowalliaUPC" w:hint="cs"/>
                <w:cs/>
              </w:rPr>
              <w:t xml:space="preserve">ขาดทุน) </w:t>
            </w:r>
            <w:r w:rsidRPr="00EB3B58">
              <w:rPr>
                <w:rFonts w:ascii="BrowalliaUPC" w:hAnsi="BrowalliaUPC" w:cs="BrowalliaUPC"/>
                <w:cs/>
              </w:rPr>
              <w:t>ตามหลักคณิตศาสตร์ประกันภัยจากการเปลี่ยนแปลงสมมติฐานด้านประชากรศาสตร์</w:t>
            </w:r>
          </w:p>
        </w:tc>
        <w:tc>
          <w:tcPr>
            <w:tcW w:w="1044" w:type="dxa"/>
            <w:shd w:val="clear" w:color="auto" w:fill="auto"/>
            <w:vAlign w:val="bottom"/>
          </w:tcPr>
          <w:p w14:paraId="1ADE682B" w14:textId="0D8919CA" w:rsidR="000C55DC" w:rsidRPr="00EB3B58" w:rsidRDefault="00463160" w:rsidP="000C55DC">
            <w:pPr>
              <w:jc w:val="right"/>
              <w:rPr>
                <w:rFonts w:ascii="BrowalliaUPC" w:hAnsi="BrowalliaUPC" w:cs="BrowalliaUPC"/>
              </w:rPr>
            </w:pPr>
            <w:r>
              <w:rPr>
                <w:rFonts w:ascii="BrowalliaUPC" w:hAnsi="BrowalliaUPC" w:cs="BrowalliaUPC"/>
              </w:rPr>
              <w:t>3,710</w:t>
            </w:r>
          </w:p>
        </w:tc>
        <w:tc>
          <w:tcPr>
            <w:tcW w:w="236" w:type="dxa"/>
            <w:shd w:val="clear" w:color="auto" w:fill="auto"/>
          </w:tcPr>
          <w:p w14:paraId="614EE6BA" w14:textId="77777777" w:rsidR="000C55DC" w:rsidRPr="00EB3B58" w:rsidRDefault="000C55DC" w:rsidP="000C55DC">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AF654C0" w14:textId="3BA0B0DB" w:rsidR="000C55DC" w:rsidRPr="00EB3B58" w:rsidRDefault="000C55DC" w:rsidP="000C55DC">
            <w:pPr>
              <w:jc w:val="right"/>
              <w:rPr>
                <w:rFonts w:ascii="BrowalliaUPC" w:hAnsi="BrowalliaUPC" w:cs="BrowalliaUPC"/>
              </w:rPr>
            </w:pPr>
            <w:r w:rsidRPr="00EB3B58">
              <w:rPr>
                <w:rFonts w:ascii="BrowalliaUPC" w:hAnsi="BrowalliaUPC" w:cs="BrowalliaUPC"/>
              </w:rPr>
              <w:t>3,156</w:t>
            </w:r>
          </w:p>
        </w:tc>
        <w:tc>
          <w:tcPr>
            <w:tcW w:w="252" w:type="dxa"/>
            <w:shd w:val="clear" w:color="auto" w:fill="auto"/>
          </w:tcPr>
          <w:p w14:paraId="471E01CC" w14:textId="77777777" w:rsidR="000C55DC" w:rsidRPr="00EB3B58" w:rsidRDefault="000C55DC" w:rsidP="000C55DC">
            <w:pPr>
              <w:tabs>
                <w:tab w:val="left" w:pos="540"/>
              </w:tabs>
              <w:ind w:right="72"/>
              <w:jc w:val="right"/>
              <w:rPr>
                <w:rFonts w:ascii="BrowalliaUPC" w:hAnsi="BrowalliaUPC" w:cs="BrowalliaUPC"/>
              </w:rPr>
            </w:pPr>
          </w:p>
        </w:tc>
        <w:tc>
          <w:tcPr>
            <w:tcW w:w="1031" w:type="dxa"/>
            <w:shd w:val="clear" w:color="auto" w:fill="auto"/>
            <w:vAlign w:val="bottom"/>
          </w:tcPr>
          <w:p w14:paraId="6537C3DA" w14:textId="732B2784" w:rsidR="000C55DC" w:rsidRPr="00EB3B58" w:rsidRDefault="00463160" w:rsidP="000C55DC">
            <w:pPr>
              <w:jc w:val="right"/>
              <w:rPr>
                <w:rFonts w:ascii="BrowalliaUPC" w:hAnsi="BrowalliaUPC" w:cs="BrowalliaUPC"/>
              </w:rPr>
            </w:pPr>
            <w:r>
              <w:rPr>
                <w:rFonts w:ascii="BrowalliaUPC" w:hAnsi="BrowalliaUPC" w:cs="BrowalliaUPC"/>
              </w:rPr>
              <w:t>4,596</w:t>
            </w:r>
          </w:p>
        </w:tc>
        <w:tc>
          <w:tcPr>
            <w:tcW w:w="243" w:type="dxa"/>
            <w:shd w:val="clear" w:color="auto" w:fill="auto"/>
          </w:tcPr>
          <w:p w14:paraId="27616CBF" w14:textId="77777777" w:rsidR="000C55DC" w:rsidRPr="00EB3B58" w:rsidRDefault="000C55DC" w:rsidP="000C55DC">
            <w:pPr>
              <w:tabs>
                <w:tab w:val="left" w:pos="540"/>
              </w:tabs>
              <w:ind w:right="72"/>
              <w:jc w:val="right"/>
              <w:rPr>
                <w:rFonts w:ascii="BrowalliaUPC" w:hAnsi="BrowalliaUPC" w:cs="BrowalliaUPC"/>
              </w:rPr>
            </w:pPr>
          </w:p>
        </w:tc>
        <w:tc>
          <w:tcPr>
            <w:tcW w:w="1089" w:type="dxa"/>
            <w:vAlign w:val="bottom"/>
          </w:tcPr>
          <w:p w14:paraId="5F959A1A" w14:textId="2C09B49E" w:rsidR="000C55DC" w:rsidRPr="00EB3B58" w:rsidRDefault="000C55DC" w:rsidP="000C55DC">
            <w:pPr>
              <w:jc w:val="right"/>
              <w:rPr>
                <w:rFonts w:ascii="BrowalliaUPC" w:hAnsi="BrowalliaUPC" w:cs="BrowalliaUPC"/>
              </w:rPr>
            </w:pPr>
            <w:r w:rsidRPr="00EB3B58">
              <w:rPr>
                <w:rFonts w:ascii="BrowalliaUPC" w:hAnsi="BrowalliaUPC" w:cs="BrowalliaUPC"/>
              </w:rPr>
              <w:t>3,855</w:t>
            </w:r>
          </w:p>
        </w:tc>
      </w:tr>
      <w:tr w:rsidR="000C55DC" w:rsidRPr="00EB3B58" w14:paraId="2A71A556" w14:textId="77777777" w:rsidTr="000363B6">
        <w:tc>
          <w:tcPr>
            <w:tcW w:w="3793" w:type="dxa"/>
          </w:tcPr>
          <w:p w14:paraId="51DFECFE" w14:textId="77777777" w:rsidR="000C55DC" w:rsidRPr="00EB3B58" w:rsidRDefault="000C55DC" w:rsidP="000C55DC">
            <w:pPr>
              <w:ind w:left="252" w:hanging="252"/>
              <w:rPr>
                <w:rFonts w:ascii="BrowalliaUPC" w:hAnsi="BrowalliaUPC" w:cs="BrowalliaUPC"/>
              </w:rPr>
            </w:pPr>
            <w:r w:rsidRPr="00EB3B58">
              <w:rPr>
                <w:rFonts w:ascii="BrowalliaUPC" w:hAnsi="BrowalliaUPC" w:cs="BrowalliaUPC"/>
                <w:cs/>
              </w:rPr>
              <w:t>ผลกำไร (ขาดทุน) ตามหลักคณิตศาสตร์ประกันภัยจากการเปลี่ยนแปลงของข้อสมมติฐานทางการเงิน</w:t>
            </w:r>
          </w:p>
        </w:tc>
        <w:tc>
          <w:tcPr>
            <w:tcW w:w="1044" w:type="dxa"/>
            <w:shd w:val="clear" w:color="auto" w:fill="auto"/>
            <w:vAlign w:val="bottom"/>
          </w:tcPr>
          <w:p w14:paraId="1693AC56" w14:textId="7828CC35" w:rsidR="000C55DC" w:rsidRPr="00EB3B58" w:rsidRDefault="00463160" w:rsidP="000C55DC">
            <w:pPr>
              <w:jc w:val="right"/>
              <w:rPr>
                <w:rFonts w:ascii="BrowalliaUPC" w:hAnsi="BrowalliaUPC" w:cs="BrowalliaUPC"/>
              </w:rPr>
            </w:pPr>
            <w:r>
              <w:rPr>
                <w:rFonts w:ascii="BrowalliaUPC" w:hAnsi="BrowalliaUPC" w:cs="BrowalliaUPC"/>
              </w:rPr>
              <w:t>38,491</w:t>
            </w:r>
          </w:p>
        </w:tc>
        <w:tc>
          <w:tcPr>
            <w:tcW w:w="236" w:type="dxa"/>
            <w:shd w:val="clear" w:color="auto" w:fill="auto"/>
          </w:tcPr>
          <w:p w14:paraId="3A470D79" w14:textId="77777777" w:rsidR="000C55DC" w:rsidRPr="00EB3B58" w:rsidRDefault="000C55DC" w:rsidP="000C55DC">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52DCB791" w14:textId="1EAD9FAC" w:rsidR="000C55DC" w:rsidRPr="00EB3B58" w:rsidRDefault="000C55DC" w:rsidP="000C55DC">
            <w:pPr>
              <w:jc w:val="right"/>
              <w:rPr>
                <w:rFonts w:ascii="BrowalliaUPC" w:hAnsi="BrowalliaUPC" w:cs="BrowalliaUPC"/>
              </w:rPr>
            </w:pPr>
            <w:r w:rsidRPr="00EB3B58">
              <w:rPr>
                <w:rFonts w:ascii="BrowalliaUPC" w:hAnsi="BrowalliaUPC" w:cs="BrowalliaUPC"/>
              </w:rPr>
              <w:t>65,923</w:t>
            </w:r>
          </w:p>
        </w:tc>
        <w:tc>
          <w:tcPr>
            <w:tcW w:w="252" w:type="dxa"/>
            <w:shd w:val="clear" w:color="auto" w:fill="auto"/>
          </w:tcPr>
          <w:p w14:paraId="787B22FE" w14:textId="77777777" w:rsidR="000C55DC" w:rsidRPr="00EB3B58" w:rsidRDefault="000C55DC" w:rsidP="000C55DC">
            <w:pPr>
              <w:tabs>
                <w:tab w:val="left" w:pos="540"/>
              </w:tabs>
              <w:ind w:right="72"/>
              <w:jc w:val="right"/>
              <w:rPr>
                <w:rFonts w:ascii="BrowalliaUPC" w:hAnsi="BrowalliaUPC" w:cs="BrowalliaUPC"/>
              </w:rPr>
            </w:pPr>
          </w:p>
        </w:tc>
        <w:tc>
          <w:tcPr>
            <w:tcW w:w="1031" w:type="dxa"/>
            <w:shd w:val="clear" w:color="auto" w:fill="auto"/>
            <w:vAlign w:val="bottom"/>
          </w:tcPr>
          <w:p w14:paraId="26FA6B01" w14:textId="0E2A381A" w:rsidR="000C55DC" w:rsidRPr="00EB3B58" w:rsidRDefault="00463160" w:rsidP="000C55DC">
            <w:pPr>
              <w:jc w:val="right"/>
              <w:rPr>
                <w:rFonts w:ascii="BrowalliaUPC" w:hAnsi="BrowalliaUPC" w:cs="BrowalliaUPC"/>
              </w:rPr>
            </w:pPr>
            <w:r>
              <w:rPr>
                <w:rFonts w:ascii="BrowalliaUPC" w:hAnsi="BrowalliaUPC" w:cs="BrowalliaUPC"/>
              </w:rPr>
              <w:t>19,319</w:t>
            </w:r>
          </w:p>
        </w:tc>
        <w:tc>
          <w:tcPr>
            <w:tcW w:w="243" w:type="dxa"/>
            <w:shd w:val="clear" w:color="auto" w:fill="auto"/>
          </w:tcPr>
          <w:p w14:paraId="6FE7BB3C" w14:textId="77777777" w:rsidR="000C55DC" w:rsidRPr="00EB3B58" w:rsidRDefault="000C55DC" w:rsidP="000C55DC">
            <w:pPr>
              <w:tabs>
                <w:tab w:val="left" w:pos="540"/>
              </w:tabs>
              <w:ind w:right="72"/>
              <w:jc w:val="right"/>
              <w:rPr>
                <w:rFonts w:ascii="BrowalliaUPC" w:hAnsi="BrowalliaUPC" w:cs="BrowalliaUPC"/>
              </w:rPr>
            </w:pPr>
          </w:p>
        </w:tc>
        <w:tc>
          <w:tcPr>
            <w:tcW w:w="1089" w:type="dxa"/>
            <w:vAlign w:val="bottom"/>
          </w:tcPr>
          <w:p w14:paraId="2806DDA4" w14:textId="0B62E672" w:rsidR="000C55DC" w:rsidRPr="00EB3B58" w:rsidRDefault="000C55DC" w:rsidP="000C55DC">
            <w:pPr>
              <w:jc w:val="right"/>
              <w:rPr>
                <w:rFonts w:ascii="BrowalliaUPC" w:hAnsi="BrowalliaUPC" w:cs="BrowalliaUPC"/>
              </w:rPr>
            </w:pPr>
            <w:r w:rsidRPr="00EB3B58">
              <w:rPr>
                <w:rFonts w:ascii="BrowalliaUPC" w:hAnsi="BrowalliaUPC" w:cs="BrowalliaUPC"/>
              </w:rPr>
              <w:t>54,611</w:t>
            </w:r>
          </w:p>
        </w:tc>
      </w:tr>
      <w:tr w:rsidR="000C55DC" w:rsidRPr="00EB3B58" w14:paraId="7CABA9E5" w14:textId="77777777" w:rsidTr="000363B6">
        <w:tc>
          <w:tcPr>
            <w:tcW w:w="3793" w:type="dxa"/>
          </w:tcPr>
          <w:p w14:paraId="64E09607" w14:textId="77777777" w:rsidR="000C55DC" w:rsidRPr="00EB3B58" w:rsidRDefault="000C55DC" w:rsidP="000C55DC">
            <w:pPr>
              <w:ind w:left="252" w:hanging="252"/>
              <w:rPr>
                <w:rFonts w:ascii="BrowalliaUPC" w:hAnsi="BrowalliaUPC" w:cs="BrowalliaUPC"/>
                <w:cs/>
              </w:rPr>
            </w:pPr>
            <w:r w:rsidRPr="00EB3B58">
              <w:rPr>
                <w:rFonts w:ascii="BrowalliaUPC" w:hAnsi="BrowalliaUPC" w:cs="BrowalliaUPC"/>
                <w:cs/>
              </w:rPr>
              <w:t>ผลต่างจากการแปลงค่างบการเงิน</w:t>
            </w:r>
          </w:p>
        </w:tc>
        <w:tc>
          <w:tcPr>
            <w:tcW w:w="1044" w:type="dxa"/>
            <w:shd w:val="clear" w:color="auto" w:fill="auto"/>
            <w:vAlign w:val="bottom"/>
          </w:tcPr>
          <w:p w14:paraId="16E876D1" w14:textId="1D0F4389" w:rsidR="000C55DC" w:rsidRPr="00EB3B58" w:rsidRDefault="00354FDA" w:rsidP="000C55DC">
            <w:pPr>
              <w:jc w:val="right"/>
              <w:rPr>
                <w:rFonts w:ascii="BrowalliaUPC" w:hAnsi="BrowalliaUPC" w:cs="BrowalliaUPC"/>
                <w:lang w:val="en-GB"/>
              </w:rPr>
            </w:pPr>
            <w:r>
              <w:rPr>
                <w:rFonts w:ascii="BrowalliaUPC" w:hAnsi="BrowalliaUPC" w:cs="BrowalliaUPC"/>
                <w:lang w:val="en-GB"/>
              </w:rPr>
              <w:t>251</w:t>
            </w:r>
          </w:p>
        </w:tc>
        <w:tc>
          <w:tcPr>
            <w:tcW w:w="236" w:type="dxa"/>
            <w:shd w:val="clear" w:color="auto" w:fill="auto"/>
          </w:tcPr>
          <w:p w14:paraId="6F22F575" w14:textId="77777777" w:rsidR="000C55DC" w:rsidRPr="00EB3B58" w:rsidRDefault="000C55DC" w:rsidP="000C55DC">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B2F78ED" w14:textId="05D3425C" w:rsidR="000C55DC" w:rsidRPr="00EB3B58" w:rsidRDefault="000C55DC" w:rsidP="000C55DC">
            <w:pPr>
              <w:jc w:val="right"/>
              <w:rPr>
                <w:rFonts w:ascii="BrowalliaUPC" w:hAnsi="BrowalliaUPC" w:cs="BrowalliaUPC"/>
                <w:lang w:val="en-GB"/>
              </w:rPr>
            </w:pPr>
            <w:r w:rsidRPr="00EB3B58">
              <w:rPr>
                <w:rFonts w:ascii="BrowalliaUPC" w:hAnsi="BrowalliaUPC" w:cs="BrowalliaUPC"/>
                <w:lang w:val="en-GB"/>
              </w:rPr>
              <w:t>(</w:t>
            </w:r>
            <w:r>
              <w:rPr>
                <w:rFonts w:ascii="BrowalliaUPC" w:hAnsi="BrowalliaUPC" w:cs="BrowalliaUPC"/>
              </w:rPr>
              <w:t>10,910</w:t>
            </w:r>
            <w:r w:rsidRPr="00EB3B58">
              <w:rPr>
                <w:rFonts w:ascii="BrowalliaUPC" w:hAnsi="BrowalliaUPC" w:cs="BrowalliaUPC"/>
                <w:lang w:val="en-GB"/>
              </w:rPr>
              <w:t>)</w:t>
            </w:r>
          </w:p>
        </w:tc>
        <w:tc>
          <w:tcPr>
            <w:tcW w:w="252" w:type="dxa"/>
            <w:shd w:val="clear" w:color="auto" w:fill="auto"/>
          </w:tcPr>
          <w:p w14:paraId="573ED378" w14:textId="77777777" w:rsidR="000C55DC" w:rsidRPr="00EB3B58" w:rsidRDefault="000C55DC" w:rsidP="000C55DC">
            <w:pPr>
              <w:tabs>
                <w:tab w:val="left" w:pos="540"/>
              </w:tabs>
              <w:ind w:right="72"/>
              <w:jc w:val="right"/>
              <w:rPr>
                <w:rFonts w:ascii="BrowalliaUPC" w:hAnsi="BrowalliaUPC" w:cs="BrowalliaUPC"/>
              </w:rPr>
            </w:pPr>
          </w:p>
        </w:tc>
        <w:tc>
          <w:tcPr>
            <w:tcW w:w="1031" w:type="dxa"/>
            <w:shd w:val="clear" w:color="auto" w:fill="auto"/>
            <w:vAlign w:val="bottom"/>
          </w:tcPr>
          <w:p w14:paraId="2043855A" w14:textId="6E06EDED" w:rsidR="000C55DC" w:rsidRPr="00EB3B58" w:rsidRDefault="00463160" w:rsidP="000C55DC">
            <w:pPr>
              <w:jc w:val="right"/>
              <w:rPr>
                <w:rFonts w:ascii="BrowalliaUPC" w:hAnsi="BrowalliaUPC" w:cs="BrowalliaUPC"/>
              </w:rPr>
            </w:pPr>
            <w:r>
              <w:rPr>
                <w:rFonts w:ascii="BrowalliaUPC" w:hAnsi="BrowalliaUPC" w:cs="BrowalliaUPC"/>
              </w:rPr>
              <w:t>-</w:t>
            </w:r>
          </w:p>
        </w:tc>
        <w:tc>
          <w:tcPr>
            <w:tcW w:w="243" w:type="dxa"/>
            <w:shd w:val="clear" w:color="auto" w:fill="auto"/>
          </w:tcPr>
          <w:p w14:paraId="595F909B" w14:textId="77777777" w:rsidR="000C55DC" w:rsidRPr="00EB3B58" w:rsidRDefault="000C55DC" w:rsidP="000C55DC">
            <w:pPr>
              <w:tabs>
                <w:tab w:val="left" w:pos="540"/>
              </w:tabs>
              <w:ind w:right="72"/>
              <w:jc w:val="right"/>
              <w:rPr>
                <w:rFonts w:ascii="BrowalliaUPC" w:hAnsi="BrowalliaUPC" w:cs="BrowalliaUPC"/>
              </w:rPr>
            </w:pPr>
          </w:p>
        </w:tc>
        <w:tc>
          <w:tcPr>
            <w:tcW w:w="1089" w:type="dxa"/>
            <w:vAlign w:val="bottom"/>
          </w:tcPr>
          <w:p w14:paraId="423B6C04" w14:textId="6C2F5D1B" w:rsidR="000C55DC" w:rsidRPr="00EB3B58" w:rsidRDefault="000C55DC" w:rsidP="000C55DC">
            <w:pPr>
              <w:jc w:val="right"/>
              <w:rPr>
                <w:rFonts w:ascii="BrowalliaUPC" w:hAnsi="BrowalliaUPC" w:cs="BrowalliaUPC"/>
              </w:rPr>
            </w:pPr>
            <w:r w:rsidRPr="00EB3B58">
              <w:rPr>
                <w:rFonts w:ascii="BrowalliaUPC" w:hAnsi="BrowalliaUPC" w:cs="BrowalliaUPC"/>
              </w:rPr>
              <w:t>-</w:t>
            </w:r>
          </w:p>
        </w:tc>
      </w:tr>
      <w:tr w:rsidR="000C55DC" w:rsidRPr="00EB3B58" w14:paraId="1AA967A9" w14:textId="77777777" w:rsidTr="000363B6">
        <w:trPr>
          <w:trHeight w:val="36"/>
        </w:trPr>
        <w:tc>
          <w:tcPr>
            <w:tcW w:w="3793" w:type="dxa"/>
          </w:tcPr>
          <w:p w14:paraId="3532C5C9" w14:textId="18FCA7CE" w:rsidR="000C55DC" w:rsidRPr="00EB3B58" w:rsidRDefault="000C55DC" w:rsidP="000C55DC">
            <w:pPr>
              <w:ind w:left="252" w:right="-248" w:hanging="252"/>
              <w:rPr>
                <w:rFonts w:ascii="BrowalliaUPC" w:hAnsi="BrowalliaUPC" w:cs="BrowalliaUPC"/>
              </w:rPr>
            </w:pPr>
            <w:r w:rsidRPr="00EB3B58">
              <w:rPr>
                <w:rStyle w:val="hps"/>
                <w:rFonts w:ascii="BrowalliaUPC" w:hAnsi="BrowalliaUPC" w:cs="BrowalliaUPC"/>
                <w:cs/>
              </w:rPr>
              <w:t>รวมรายการ</w:t>
            </w:r>
            <w:r w:rsidRPr="00EB3B58">
              <w:rPr>
                <w:rFonts w:ascii="BrowalliaUPC" w:hAnsi="BrowalliaUPC" w:cs="BrowalliaUPC"/>
                <w:cs/>
              </w:rPr>
              <w:t>ที่รับรู้ในกำไร (ขาดทุน)</w:t>
            </w:r>
            <w:r w:rsidRPr="00EB3B58">
              <w:rPr>
                <w:rFonts w:ascii="BrowalliaUPC" w:hAnsi="BrowalliaUPC" w:cs="BrowalliaUPC"/>
              </w:rPr>
              <w:t xml:space="preserve"> </w:t>
            </w:r>
            <w:r w:rsidRPr="00EB3B58">
              <w:rPr>
                <w:rFonts w:ascii="BrowalliaUPC" w:hAnsi="BrowalliaUPC" w:cs="BrowalliaUPC"/>
                <w:cs/>
              </w:rPr>
              <w:t>เบ็ดเสร็จอื่น</w:t>
            </w:r>
          </w:p>
        </w:tc>
        <w:tc>
          <w:tcPr>
            <w:tcW w:w="1044" w:type="dxa"/>
            <w:tcBorders>
              <w:top w:val="single" w:sz="4" w:space="0" w:color="auto"/>
              <w:bottom w:val="single" w:sz="12" w:space="0" w:color="auto"/>
            </w:tcBorders>
            <w:shd w:val="clear" w:color="auto" w:fill="auto"/>
            <w:vAlign w:val="bottom"/>
          </w:tcPr>
          <w:p w14:paraId="77DA7134" w14:textId="372D6251" w:rsidR="000C55DC" w:rsidRPr="00EB3B58" w:rsidRDefault="00354FDA" w:rsidP="000C55DC">
            <w:pPr>
              <w:jc w:val="right"/>
              <w:rPr>
                <w:rFonts w:ascii="BrowalliaUPC" w:hAnsi="BrowalliaUPC" w:cs="BrowalliaUPC"/>
              </w:rPr>
            </w:pPr>
            <w:r>
              <w:rPr>
                <w:rFonts w:ascii="BrowalliaUPC" w:hAnsi="BrowalliaUPC" w:cs="BrowalliaUPC"/>
              </w:rPr>
              <w:t>(</w:t>
            </w:r>
            <w:r w:rsidR="00463160">
              <w:rPr>
                <w:rFonts w:ascii="BrowalliaUPC" w:hAnsi="BrowalliaUPC" w:cs="BrowalliaUPC"/>
              </w:rPr>
              <w:t>3,</w:t>
            </w:r>
            <w:r>
              <w:rPr>
                <w:rFonts w:ascii="BrowalliaUPC" w:hAnsi="BrowalliaUPC" w:cs="BrowalliaUPC"/>
              </w:rPr>
              <w:t>339)</w:t>
            </w:r>
          </w:p>
        </w:tc>
        <w:tc>
          <w:tcPr>
            <w:tcW w:w="236" w:type="dxa"/>
            <w:shd w:val="clear" w:color="auto" w:fill="auto"/>
            <w:vAlign w:val="bottom"/>
          </w:tcPr>
          <w:p w14:paraId="1235D925" w14:textId="77777777" w:rsidR="000C55DC" w:rsidRPr="00EB3B58" w:rsidRDefault="000C55DC" w:rsidP="000C55DC">
            <w:pPr>
              <w:jc w:val="right"/>
              <w:rPr>
                <w:rFonts w:ascii="BrowalliaUPC" w:hAnsi="BrowalliaUPC" w:cs="BrowalliaUPC"/>
              </w:rPr>
            </w:pPr>
          </w:p>
        </w:tc>
        <w:tc>
          <w:tcPr>
            <w:tcW w:w="1042" w:type="dxa"/>
            <w:tcBorders>
              <w:top w:val="single" w:sz="4" w:space="0" w:color="auto"/>
              <w:bottom w:val="single" w:sz="12" w:space="0" w:color="auto"/>
            </w:tcBorders>
            <w:shd w:val="clear" w:color="auto" w:fill="auto"/>
            <w:vAlign w:val="bottom"/>
          </w:tcPr>
          <w:p w14:paraId="36D820A8" w14:textId="14A571BB" w:rsidR="000C55DC" w:rsidRPr="00EB3B58" w:rsidRDefault="000C55DC" w:rsidP="000C55DC">
            <w:pPr>
              <w:jc w:val="right"/>
              <w:rPr>
                <w:rFonts w:ascii="BrowalliaUPC" w:hAnsi="BrowalliaUPC" w:cs="BrowalliaUPC"/>
              </w:rPr>
            </w:pPr>
            <w:r>
              <w:rPr>
                <w:rFonts w:ascii="BrowalliaUPC" w:hAnsi="BrowalliaUPC" w:cs="BrowalliaUPC"/>
              </w:rPr>
              <w:t>109,377</w:t>
            </w:r>
          </w:p>
        </w:tc>
        <w:tc>
          <w:tcPr>
            <w:tcW w:w="252" w:type="dxa"/>
            <w:shd w:val="clear" w:color="auto" w:fill="auto"/>
          </w:tcPr>
          <w:p w14:paraId="1C699A0F" w14:textId="77777777" w:rsidR="000C55DC" w:rsidRPr="00EB3B58" w:rsidRDefault="000C55DC" w:rsidP="000C55DC">
            <w:pPr>
              <w:jc w:val="right"/>
              <w:rPr>
                <w:rFonts w:ascii="BrowalliaUPC" w:hAnsi="BrowalliaUPC" w:cs="BrowalliaUPC"/>
              </w:rPr>
            </w:pPr>
          </w:p>
        </w:tc>
        <w:tc>
          <w:tcPr>
            <w:tcW w:w="1031" w:type="dxa"/>
            <w:tcBorders>
              <w:top w:val="single" w:sz="4" w:space="0" w:color="auto"/>
              <w:bottom w:val="single" w:sz="12" w:space="0" w:color="auto"/>
            </w:tcBorders>
            <w:shd w:val="clear" w:color="auto" w:fill="auto"/>
            <w:vAlign w:val="bottom"/>
          </w:tcPr>
          <w:p w14:paraId="1A4800CD" w14:textId="58CEB7E9" w:rsidR="000C55DC" w:rsidRPr="00EB3B58" w:rsidRDefault="00354FDA" w:rsidP="000C55DC">
            <w:pPr>
              <w:jc w:val="right"/>
              <w:rPr>
                <w:rFonts w:ascii="BrowalliaUPC" w:hAnsi="BrowalliaUPC" w:cs="BrowalliaUPC"/>
              </w:rPr>
            </w:pPr>
            <w:r>
              <w:rPr>
                <w:rFonts w:ascii="BrowalliaUPC" w:hAnsi="BrowalliaUPC" w:cs="BrowalliaUPC"/>
              </w:rPr>
              <w:t>6,912</w:t>
            </w:r>
          </w:p>
        </w:tc>
        <w:tc>
          <w:tcPr>
            <w:tcW w:w="243" w:type="dxa"/>
            <w:shd w:val="clear" w:color="auto" w:fill="auto"/>
          </w:tcPr>
          <w:p w14:paraId="575379A9" w14:textId="77777777" w:rsidR="000C55DC" w:rsidRPr="00EB3B58" w:rsidRDefault="000C55DC" w:rsidP="000C55DC">
            <w:pPr>
              <w:jc w:val="right"/>
              <w:rPr>
                <w:rFonts w:ascii="BrowalliaUPC" w:hAnsi="BrowalliaUPC" w:cs="BrowalliaUPC"/>
              </w:rPr>
            </w:pPr>
          </w:p>
        </w:tc>
        <w:tc>
          <w:tcPr>
            <w:tcW w:w="1089" w:type="dxa"/>
            <w:tcBorders>
              <w:top w:val="single" w:sz="4" w:space="0" w:color="auto"/>
              <w:bottom w:val="single" w:sz="12" w:space="0" w:color="auto"/>
            </w:tcBorders>
            <w:vAlign w:val="bottom"/>
          </w:tcPr>
          <w:p w14:paraId="386F2349" w14:textId="7013CFC3" w:rsidR="000C55DC" w:rsidRPr="00EB3B58" w:rsidRDefault="000C55DC" w:rsidP="000C55DC">
            <w:pPr>
              <w:jc w:val="right"/>
              <w:rPr>
                <w:rFonts w:ascii="BrowalliaUPC" w:hAnsi="BrowalliaUPC" w:cs="BrowalliaUPC"/>
              </w:rPr>
            </w:pPr>
            <w:r w:rsidRPr="00EB3B58">
              <w:rPr>
                <w:rFonts w:ascii="BrowalliaUPC" w:hAnsi="BrowalliaUPC" w:cs="BrowalliaUPC"/>
              </w:rPr>
              <w:t>70,052</w:t>
            </w:r>
          </w:p>
        </w:tc>
      </w:tr>
    </w:tbl>
    <w:p w14:paraId="4E4424DF" w14:textId="77777777" w:rsidR="00F10DA1" w:rsidRPr="00EB3B58" w:rsidRDefault="00F10DA1" w:rsidP="008E0FDC">
      <w:pPr>
        <w:ind w:left="810"/>
        <w:jc w:val="both"/>
        <w:rPr>
          <w:rFonts w:ascii="BrowalliaUPC" w:hAnsi="BrowalliaUPC" w:cs="BrowalliaUPC"/>
          <w:sz w:val="28"/>
          <w:szCs w:val="28"/>
          <w:lang w:val="en-GB"/>
        </w:rPr>
      </w:pPr>
    </w:p>
    <w:p w14:paraId="78B8299C" w14:textId="77777777" w:rsidR="008E0FDC" w:rsidRPr="00EB3B58" w:rsidRDefault="008E0FDC" w:rsidP="005F05F0">
      <w:pPr>
        <w:ind w:left="810"/>
        <w:jc w:val="thaiDistribute"/>
        <w:rPr>
          <w:rFonts w:ascii="BrowalliaUPC" w:hAnsi="BrowalliaUPC" w:cs="BrowalliaUPC"/>
          <w:sz w:val="28"/>
          <w:szCs w:val="28"/>
          <w:lang w:val="en-GB"/>
        </w:rPr>
      </w:pPr>
      <w:r w:rsidRPr="00EB3B58">
        <w:rPr>
          <w:rFonts w:ascii="BrowalliaUPC" w:hAnsi="BrowalliaUPC" w:cs="BrowalliaUPC"/>
          <w:sz w:val="28"/>
          <w:szCs w:val="28"/>
          <w:cs/>
          <w:lang w:val="en-GB"/>
        </w:rPr>
        <w:t>ค่าใช้จ่ายทั้งหมดข้างต้นจะถูกรวมอยู่ในรายการที่ไม่ต้องจัดประเภทใหม่เข้างบกำไรหรือขาดทุนในภายหลัง</w:t>
      </w:r>
    </w:p>
    <w:p w14:paraId="2FB15B73" w14:textId="77777777" w:rsidR="00F314E0" w:rsidRPr="00EB3B58" w:rsidRDefault="00F314E0" w:rsidP="005F05F0">
      <w:pPr>
        <w:ind w:left="810"/>
        <w:jc w:val="thaiDistribute"/>
        <w:rPr>
          <w:rFonts w:ascii="BrowalliaUPC" w:hAnsi="BrowalliaUPC" w:cs="BrowalliaUPC"/>
          <w:sz w:val="28"/>
          <w:szCs w:val="28"/>
          <w:lang w:val="en-GB"/>
        </w:rPr>
      </w:pPr>
    </w:p>
    <w:p w14:paraId="2FC81F0F" w14:textId="77777777" w:rsidR="008E0FDC" w:rsidRPr="00EB3B58" w:rsidRDefault="008E0FDC" w:rsidP="003D2291">
      <w:pPr>
        <w:numPr>
          <w:ilvl w:val="0"/>
          <w:numId w:val="4"/>
        </w:numPr>
        <w:tabs>
          <w:tab w:val="clear" w:pos="1665"/>
          <w:tab w:val="num" w:pos="810"/>
        </w:tabs>
        <w:overflowPunct/>
        <w:autoSpaceDE/>
        <w:autoSpaceDN/>
        <w:adjustRightInd/>
        <w:ind w:left="851" w:hanging="425"/>
        <w:jc w:val="both"/>
        <w:textAlignment w:val="auto"/>
        <w:rPr>
          <w:rFonts w:ascii="BrowalliaUPC" w:hAnsi="BrowalliaUPC" w:cs="BrowalliaUPC"/>
          <w:sz w:val="28"/>
          <w:szCs w:val="28"/>
          <w:lang w:val="en-GB"/>
        </w:rPr>
      </w:pPr>
      <w:r w:rsidRPr="00EB3B58">
        <w:rPr>
          <w:rFonts w:ascii="BrowalliaUPC" w:hAnsi="BrowalliaUPC" w:cs="BrowalliaUPC"/>
          <w:sz w:val="28"/>
          <w:szCs w:val="28"/>
          <w:cs/>
          <w:lang w:val="en-GB"/>
        </w:rPr>
        <w:t>การวิเคราะห์ความอ่อนไหว</w:t>
      </w:r>
    </w:p>
    <w:p w14:paraId="2B5C55EC" w14:textId="77777777" w:rsidR="008E0FDC" w:rsidRPr="00EB3B58" w:rsidRDefault="008E0FDC" w:rsidP="005F05F0">
      <w:pPr>
        <w:ind w:left="810"/>
        <w:jc w:val="thaiDistribute"/>
        <w:rPr>
          <w:rFonts w:ascii="BrowalliaUPC" w:hAnsi="BrowalliaUPC" w:cs="BrowalliaUPC"/>
          <w:sz w:val="28"/>
          <w:szCs w:val="28"/>
          <w:lang w:val="en-GB"/>
        </w:rPr>
      </w:pPr>
    </w:p>
    <w:p w14:paraId="1058FF8D" w14:textId="77777777" w:rsidR="008E0FDC" w:rsidRPr="00EB3B58" w:rsidRDefault="008E0FDC" w:rsidP="005F05F0">
      <w:pPr>
        <w:ind w:left="810"/>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ารเปลี่ยนแปลงในแต่ละข้อสมมติฐานที่เกี่ยวข้องในการประมาณการตามหลักคณิตศาสตร์ประกันภัยที่อาจเป็นไปได้อย่างสมเหตุสมผล ณ วันที่รายงาน โดยถือว่าข้อสมมติฐานอื่นๆ คงที่ จะมีผลกระทบต่อภาระผูกพันผลประโยชน์ที่กำหนดไว้เป็นจำนวนเงินดังต่อไปนี้</w:t>
      </w:r>
    </w:p>
    <w:p w14:paraId="41507C45" w14:textId="77777777" w:rsidR="008E0FDC" w:rsidRPr="00EB3B58" w:rsidRDefault="008E0FDC" w:rsidP="005F05F0">
      <w:pPr>
        <w:ind w:left="810"/>
        <w:jc w:val="thaiDistribute"/>
        <w:rPr>
          <w:rFonts w:ascii="BrowalliaUPC" w:hAnsi="BrowalliaUPC" w:cs="BrowalliaUPC"/>
          <w:sz w:val="28"/>
          <w:szCs w:val="28"/>
          <w:lang w:val="en-GB"/>
        </w:rPr>
      </w:pPr>
    </w:p>
    <w:tbl>
      <w:tblPr>
        <w:tblW w:w="8584" w:type="dxa"/>
        <w:tblInd w:w="812" w:type="dxa"/>
        <w:tblLayout w:type="fixed"/>
        <w:tblCellMar>
          <w:left w:w="72" w:type="dxa"/>
          <w:right w:w="72" w:type="dxa"/>
        </w:tblCellMar>
        <w:tblLook w:val="04A0" w:firstRow="1" w:lastRow="0" w:firstColumn="1" w:lastColumn="0" w:noHBand="0" w:noVBand="1"/>
      </w:tblPr>
      <w:tblGrid>
        <w:gridCol w:w="2158"/>
        <w:gridCol w:w="809"/>
        <w:gridCol w:w="717"/>
        <w:gridCol w:w="829"/>
        <w:gridCol w:w="790"/>
        <w:gridCol w:w="194"/>
        <w:gridCol w:w="6"/>
        <w:gridCol w:w="810"/>
        <w:gridCol w:w="804"/>
        <w:gridCol w:w="6"/>
        <w:gridCol w:w="732"/>
        <w:gridCol w:w="8"/>
        <w:gridCol w:w="721"/>
      </w:tblGrid>
      <w:tr w:rsidR="008E0FDC" w:rsidRPr="00EB3B58" w14:paraId="4FFB8677" w14:textId="77777777" w:rsidTr="0019532B">
        <w:trPr>
          <w:cantSplit/>
          <w:tblHeader/>
        </w:trPr>
        <w:tc>
          <w:tcPr>
            <w:tcW w:w="2158" w:type="dxa"/>
          </w:tcPr>
          <w:p w14:paraId="47BC37CF" w14:textId="77777777" w:rsidR="008E0FDC" w:rsidRPr="00EB3B58" w:rsidRDefault="008E0FDC" w:rsidP="00D34556">
            <w:pPr>
              <w:ind w:left="191" w:hanging="191"/>
              <w:rPr>
                <w:rFonts w:ascii="BrowalliaUPC" w:hAnsi="BrowalliaUPC" w:cs="BrowalliaUPC"/>
                <w:i/>
                <w:iCs/>
                <w:color w:val="0000FF"/>
                <w:sz w:val="18"/>
                <w:szCs w:val="18"/>
              </w:rPr>
            </w:pPr>
          </w:p>
        </w:tc>
        <w:tc>
          <w:tcPr>
            <w:tcW w:w="6426" w:type="dxa"/>
            <w:gridSpan w:val="12"/>
            <w:hideMark/>
          </w:tcPr>
          <w:p w14:paraId="1AB5EAC0" w14:textId="77777777" w:rsidR="008E0FDC" w:rsidRPr="00EB3B58" w:rsidRDefault="008E0FDC" w:rsidP="00D34556">
            <w:pPr>
              <w:pStyle w:val="acctfourfigures"/>
              <w:spacing w:line="240" w:lineRule="auto"/>
              <w:jc w:val="right"/>
              <w:rPr>
                <w:rFonts w:ascii="BrowalliaUPC" w:hAnsi="BrowalliaUPC" w:cs="BrowalliaUPC"/>
                <w:sz w:val="18"/>
                <w:szCs w:val="18"/>
              </w:rPr>
            </w:pPr>
            <w:r w:rsidRPr="00EB3B58">
              <w:rPr>
                <w:rFonts w:ascii="BrowalliaUPC" w:hAnsi="BrowalliaUPC" w:cs="BrowalliaUPC"/>
                <w:sz w:val="18"/>
                <w:szCs w:val="18"/>
                <w:cs/>
                <w:lang w:bidi="th-TH"/>
              </w:rPr>
              <w:t>(หน่วย : พันบาท)</w:t>
            </w:r>
          </w:p>
        </w:tc>
      </w:tr>
      <w:tr w:rsidR="008E0FDC" w:rsidRPr="00EB3B58" w14:paraId="6D4C1F6D" w14:textId="77777777" w:rsidTr="0019532B">
        <w:trPr>
          <w:cantSplit/>
          <w:tblHeader/>
        </w:trPr>
        <w:tc>
          <w:tcPr>
            <w:tcW w:w="2158" w:type="dxa"/>
          </w:tcPr>
          <w:p w14:paraId="7F625E57" w14:textId="77777777" w:rsidR="008E0FDC" w:rsidRPr="00EB3B58" w:rsidRDefault="008E0FDC" w:rsidP="00D34556">
            <w:pPr>
              <w:ind w:left="191" w:hanging="191"/>
              <w:rPr>
                <w:rFonts w:ascii="BrowalliaUPC" w:hAnsi="BrowalliaUPC" w:cs="BrowalliaUPC"/>
                <w:i/>
                <w:iCs/>
                <w:color w:val="0000FF"/>
                <w:sz w:val="18"/>
                <w:szCs w:val="18"/>
              </w:rPr>
            </w:pPr>
          </w:p>
        </w:tc>
        <w:tc>
          <w:tcPr>
            <w:tcW w:w="3145" w:type="dxa"/>
            <w:gridSpan w:val="4"/>
            <w:tcBorders>
              <w:top w:val="nil"/>
              <w:left w:val="nil"/>
              <w:right w:val="nil"/>
            </w:tcBorders>
            <w:hideMark/>
          </w:tcPr>
          <w:p w14:paraId="7BCA2B02" w14:textId="77777777" w:rsidR="008E0FDC" w:rsidRPr="00EB3B58" w:rsidRDefault="008E0FDC"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 xml:space="preserve">งบการเงินรวม </w:t>
            </w:r>
          </w:p>
        </w:tc>
        <w:tc>
          <w:tcPr>
            <w:tcW w:w="194" w:type="dxa"/>
          </w:tcPr>
          <w:p w14:paraId="15E0F23A" w14:textId="77777777" w:rsidR="008E0FDC" w:rsidRPr="00EB3B58" w:rsidRDefault="008E0FDC" w:rsidP="00D34556">
            <w:pPr>
              <w:pStyle w:val="acctmergecolhdg"/>
              <w:spacing w:line="240" w:lineRule="auto"/>
              <w:rPr>
                <w:rFonts w:ascii="BrowalliaUPC" w:hAnsi="BrowalliaUPC" w:cs="BrowalliaUPC"/>
                <w:b w:val="0"/>
                <w:sz w:val="18"/>
                <w:szCs w:val="18"/>
              </w:rPr>
            </w:pPr>
          </w:p>
        </w:tc>
        <w:tc>
          <w:tcPr>
            <w:tcW w:w="3087" w:type="dxa"/>
            <w:gridSpan w:val="7"/>
            <w:tcBorders>
              <w:top w:val="nil"/>
              <w:left w:val="nil"/>
              <w:right w:val="nil"/>
            </w:tcBorders>
            <w:hideMark/>
          </w:tcPr>
          <w:p w14:paraId="71B95057" w14:textId="77777777" w:rsidR="008E0FDC" w:rsidRPr="00EB3B58" w:rsidRDefault="008E0FDC"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งบการเงินเฉพาะของบริษัท</w:t>
            </w:r>
          </w:p>
        </w:tc>
      </w:tr>
      <w:tr w:rsidR="000C55DC" w:rsidRPr="00EB3B58" w14:paraId="57B9BCBD" w14:textId="77777777" w:rsidTr="0019532B">
        <w:trPr>
          <w:cantSplit/>
          <w:tblHeader/>
        </w:trPr>
        <w:tc>
          <w:tcPr>
            <w:tcW w:w="2158" w:type="dxa"/>
          </w:tcPr>
          <w:p w14:paraId="1C5E8253" w14:textId="77777777" w:rsidR="000C55DC" w:rsidRPr="00EB3B58" w:rsidRDefault="000C55DC" w:rsidP="000C55DC">
            <w:pPr>
              <w:ind w:left="191" w:hanging="191"/>
              <w:rPr>
                <w:rFonts w:ascii="BrowalliaUPC" w:hAnsi="BrowalliaUPC" w:cs="BrowalliaUPC"/>
                <w:i/>
                <w:iCs/>
                <w:sz w:val="18"/>
                <w:szCs w:val="18"/>
              </w:rPr>
            </w:pPr>
          </w:p>
        </w:tc>
        <w:tc>
          <w:tcPr>
            <w:tcW w:w="1526" w:type="dxa"/>
            <w:gridSpan w:val="2"/>
            <w:tcBorders>
              <w:left w:val="nil"/>
              <w:right w:val="nil"/>
            </w:tcBorders>
            <w:hideMark/>
          </w:tcPr>
          <w:p w14:paraId="70BA6904" w14:textId="3199D38C" w:rsidR="000C55DC" w:rsidRPr="00EB3B58" w:rsidRDefault="000C55DC" w:rsidP="000C55DC">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rPr>
              <w:t>256</w:t>
            </w:r>
            <w:r>
              <w:rPr>
                <w:rFonts w:ascii="BrowalliaUPC" w:hAnsi="BrowalliaUPC" w:cs="BrowalliaUPC"/>
                <w:b w:val="0"/>
                <w:sz w:val="18"/>
                <w:szCs w:val="18"/>
              </w:rPr>
              <w:t>5</w:t>
            </w:r>
          </w:p>
        </w:tc>
        <w:tc>
          <w:tcPr>
            <w:tcW w:w="1619" w:type="dxa"/>
            <w:gridSpan w:val="2"/>
            <w:tcBorders>
              <w:left w:val="nil"/>
              <w:right w:val="nil"/>
            </w:tcBorders>
            <w:hideMark/>
          </w:tcPr>
          <w:p w14:paraId="6935CCD0" w14:textId="48AECDBF" w:rsidR="000C55DC" w:rsidRPr="00EB3B58" w:rsidRDefault="000C55DC" w:rsidP="000C55DC">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lang w:bidi="th-TH"/>
              </w:rPr>
              <w:t>256</w:t>
            </w:r>
            <w:r>
              <w:rPr>
                <w:rFonts w:ascii="BrowalliaUPC" w:hAnsi="BrowalliaUPC" w:cs="BrowalliaUPC"/>
                <w:b w:val="0"/>
                <w:sz w:val="18"/>
                <w:szCs w:val="18"/>
                <w:lang w:bidi="th-TH"/>
              </w:rPr>
              <w:t>4</w:t>
            </w:r>
          </w:p>
        </w:tc>
        <w:tc>
          <w:tcPr>
            <w:tcW w:w="194" w:type="dxa"/>
          </w:tcPr>
          <w:p w14:paraId="4FFF364E" w14:textId="77777777" w:rsidR="000C55DC" w:rsidRPr="00EB3B58" w:rsidRDefault="000C55DC" w:rsidP="000C55DC">
            <w:pPr>
              <w:pStyle w:val="acctmergecolhdg"/>
              <w:spacing w:line="240" w:lineRule="auto"/>
              <w:rPr>
                <w:rFonts w:ascii="BrowalliaUPC" w:hAnsi="BrowalliaUPC" w:cs="BrowalliaUPC"/>
                <w:b w:val="0"/>
                <w:sz w:val="18"/>
                <w:szCs w:val="18"/>
                <w:lang w:bidi="th-TH"/>
              </w:rPr>
            </w:pPr>
          </w:p>
        </w:tc>
        <w:tc>
          <w:tcPr>
            <w:tcW w:w="1620" w:type="dxa"/>
            <w:gridSpan w:val="3"/>
            <w:tcBorders>
              <w:left w:val="nil"/>
              <w:right w:val="nil"/>
            </w:tcBorders>
          </w:tcPr>
          <w:p w14:paraId="0CD33A03" w14:textId="261A5556" w:rsidR="000C55DC" w:rsidRPr="00EB3B58" w:rsidRDefault="000C55DC" w:rsidP="000C55DC">
            <w:pPr>
              <w:pStyle w:val="acctmergecolhdg"/>
              <w:pBdr>
                <w:bottom w:val="single" w:sz="4" w:space="1" w:color="auto"/>
              </w:pBdr>
              <w:spacing w:line="240" w:lineRule="auto"/>
              <w:rPr>
                <w:rFonts w:ascii="BrowalliaUPC" w:hAnsi="BrowalliaUPC" w:cs="BrowalliaUPC"/>
                <w:b w:val="0"/>
                <w:sz w:val="18"/>
                <w:szCs w:val="18"/>
                <w:lang w:val="en-US" w:bidi="th-TH"/>
              </w:rPr>
            </w:pPr>
            <w:r w:rsidRPr="00EB3B58">
              <w:rPr>
                <w:rFonts w:ascii="BrowalliaUPC" w:hAnsi="BrowalliaUPC" w:cs="BrowalliaUPC"/>
                <w:b w:val="0"/>
                <w:sz w:val="18"/>
                <w:szCs w:val="18"/>
              </w:rPr>
              <w:t>256</w:t>
            </w:r>
            <w:r>
              <w:rPr>
                <w:rFonts w:ascii="BrowalliaUPC" w:hAnsi="BrowalliaUPC" w:cs="BrowalliaUPC"/>
                <w:b w:val="0"/>
                <w:sz w:val="18"/>
                <w:szCs w:val="18"/>
              </w:rPr>
              <w:t>5</w:t>
            </w:r>
          </w:p>
        </w:tc>
        <w:tc>
          <w:tcPr>
            <w:tcW w:w="1467" w:type="dxa"/>
            <w:gridSpan w:val="4"/>
            <w:tcBorders>
              <w:left w:val="nil"/>
              <w:right w:val="nil"/>
            </w:tcBorders>
          </w:tcPr>
          <w:p w14:paraId="2C51C32F" w14:textId="09BA9644" w:rsidR="000C55DC" w:rsidRPr="00EB3B58" w:rsidRDefault="000C55DC" w:rsidP="000C55DC">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lang w:bidi="th-TH"/>
              </w:rPr>
              <w:t>256</w:t>
            </w:r>
            <w:r>
              <w:rPr>
                <w:rFonts w:ascii="BrowalliaUPC" w:hAnsi="BrowalliaUPC" w:cs="BrowalliaUPC"/>
                <w:b w:val="0"/>
                <w:sz w:val="18"/>
                <w:szCs w:val="18"/>
                <w:lang w:bidi="th-TH"/>
              </w:rPr>
              <w:t>4</w:t>
            </w:r>
          </w:p>
        </w:tc>
      </w:tr>
      <w:tr w:rsidR="0019532B" w:rsidRPr="00EB3B58" w14:paraId="444F6EA2" w14:textId="77777777" w:rsidTr="0019532B">
        <w:trPr>
          <w:cantSplit/>
          <w:trHeight w:val="176"/>
          <w:tblHeader/>
        </w:trPr>
        <w:tc>
          <w:tcPr>
            <w:tcW w:w="2158" w:type="dxa"/>
          </w:tcPr>
          <w:p w14:paraId="0B8A7043" w14:textId="77777777" w:rsidR="0019532B" w:rsidRPr="00EB3B58" w:rsidRDefault="0019532B" w:rsidP="00D34556">
            <w:pPr>
              <w:ind w:left="191" w:hanging="191"/>
              <w:rPr>
                <w:rFonts w:ascii="BrowalliaUPC" w:hAnsi="BrowalliaUPC" w:cs="BrowalliaUPC"/>
                <w:i/>
                <w:iCs/>
                <w:sz w:val="18"/>
                <w:szCs w:val="18"/>
              </w:rPr>
            </w:pPr>
          </w:p>
        </w:tc>
        <w:tc>
          <w:tcPr>
            <w:tcW w:w="809" w:type="dxa"/>
            <w:tcBorders>
              <w:left w:val="nil"/>
              <w:right w:val="nil"/>
            </w:tcBorders>
          </w:tcPr>
          <w:p w14:paraId="59016665"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เพิ่มขึ้น</w:t>
            </w:r>
          </w:p>
          <w:p w14:paraId="25C22967"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717" w:type="dxa"/>
            <w:tcBorders>
              <w:left w:val="nil"/>
              <w:right w:val="nil"/>
            </w:tcBorders>
          </w:tcPr>
          <w:p w14:paraId="24BB1FCC"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39BFA49C"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829" w:type="dxa"/>
            <w:tcBorders>
              <w:left w:val="nil"/>
              <w:right w:val="nil"/>
            </w:tcBorders>
          </w:tcPr>
          <w:p w14:paraId="05D63BC2"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เพิ่มขึ้น</w:t>
            </w:r>
          </w:p>
          <w:p w14:paraId="06BF425E"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lang w:bidi="th-TH"/>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lang w:bidi="th-TH"/>
              </w:rPr>
              <w:t>5</w:t>
            </w:r>
          </w:p>
        </w:tc>
        <w:tc>
          <w:tcPr>
            <w:tcW w:w="790" w:type="dxa"/>
            <w:tcBorders>
              <w:left w:val="nil"/>
              <w:right w:val="nil"/>
            </w:tcBorders>
          </w:tcPr>
          <w:p w14:paraId="7261CF29"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2D554EE2"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lang w:bidi="th-TH"/>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lang w:bidi="th-TH"/>
              </w:rPr>
              <w:t>5</w:t>
            </w:r>
          </w:p>
        </w:tc>
        <w:tc>
          <w:tcPr>
            <w:tcW w:w="200" w:type="dxa"/>
            <w:gridSpan w:val="2"/>
          </w:tcPr>
          <w:p w14:paraId="3CBFF8A9" w14:textId="77777777" w:rsidR="0019532B" w:rsidRPr="00EB3B58" w:rsidRDefault="0019532B" w:rsidP="00D34556">
            <w:pPr>
              <w:pStyle w:val="acctmergecolhdg"/>
              <w:spacing w:line="240" w:lineRule="auto"/>
              <w:rPr>
                <w:rFonts w:ascii="BrowalliaUPC" w:hAnsi="BrowalliaUPC" w:cs="BrowalliaUPC"/>
                <w:b w:val="0"/>
                <w:sz w:val="18"/>
                <w:szCs w:val="18"/>
              </w:rPr>
            </w:pPr>
          </w:p>
        </w:tc>
        <w:tc>
          <w:tcPr>
            <w:tcW w:w="810" w:type="dxa"/>
            <w:tcBorders>
              <w:left w:val="nil"/>
              <w:right w:val="nil"/>
            </w:tcBorders>
          </w:tcPr>
          <w:p w14:paraId="2BB34CF4"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เพิ่มขึ้น</w:t>
            </w:r>
          </w:p>
          <w:p w14:paraId="189BF327"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810" w:type="dxa"/>
            <w:gridSpan w:val="2"/>
            <w:tcBorders>
              <w:left w:val="nil"/>
              <w:right w:val="nil"/>
            </w:tcBorders>
          </w:tcPr>
          <w:p w14:paraId="31CBCFB9"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72ECBAA7" w14:textId="77777777" w:rsidR="0019532B" w:rsidRPr="00EB3B58" w:rsidRDefault="0019532B" w:rsidP="00D34556">
            <w:pPr>
              <w:pStyle w:val="acctmergecolhdg"/>
              <w:pBdr>
                <w:bottom w:val="single" w:sz="4" w:space="1" w:color="auto"/>
              </w:pBdr>
              <w:spacing w:line="240" w:lineRule="auto"/>
              <w:jc w:val="left"/>
              <w:rPr>
                <w:rFonts w:ascii="BrowalliaUPC" w:hAnsi="BrowalliaUPC" w:cs="BrowalliaUPC"/>
                <w:b w:val="0"/>
                <w:sz w:val="18"/>
                <w:szCs w:val="18"/>
              </w:rPr>
            </w:pPr>
            <w:r w:rsidRPr="00EB3B58">
              <w:rPr>
                <w:rFonts w:ascii="BrowalliaUPC" w:hAnsi="BrowalliaUPC" w:cs="BrowalliaUPC"/>
                <w:b w:val="0"/>
                <w:sz w:val="18"/>
                <w:szCs w:val="18"/>
                <w:cs/>
                <w:lang w:bidi="th-TH"/>
              </w:rPr>
              <w:t>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732" w:type="dxa"/>
            <w:tcBorders>
              <w:left w:val="nil"/>
              <w:right w:val="nil"/>
            </w:tcBorders>
          </w:tcPr>
          <w:p w14:paraId="65180910"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เพิ่มขึ้น      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c>
          <w:tcPr>
            <w:tcW w:w="729" w:type="dxa"/>
            <w:gridSpan w:val="2"/>
            <w:tcBorders>
              <w:left w:val="nil"/>
              <w:right w:val="nil"/>
            </w:tcBorders>
          </w:tcPr>
          <w:p w14:paraId="66209AD4"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EB3B58">
              <w:rPr>
                <w:rFonts w:ascii="BrowalliaUPC" w:hAnsi="BrowalliaUPC" w:cs="BrowalliaUPC"/>
                <w:b w:val="0"/>
                <w:sz w:val="18"/>
                <w:szCs w:val="18"/>
                <w:cs/>
                <w:lang w:bidi="th-TH"/>
              </w:rPr>
              <w:t>ลดลง</w:t>
            </w:r>
          </w:p>
          <w:p w14:paraId="0BE0A610" w14:textId="77777777" w:rsidR="0019532B" w:rsidRPr="00EB3B58"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EB3B58">
              <w:rPr>
                <w:rFonts w:ascii="BrowalliaUPC" w:hAnsi="BrowalliaUPC" w:cs="BrowalliaUPC"/>
                <w:b w:val="0"/>
                <w:sz w:val="18"/>
                <w:szCs w:val="18"/>
                <w:cs/>
                <w:lang w:bidi="th-TH"/>
              </w:rPr>
              <w:t xml:space="preserve"> ร้อยละ</w:t>
            </w:r>
            <w:r w:rsidRPr="00EB3B58">
              <w:rPr>
                <w:rFonts w:ascii="BrowalliaUPC" w:hAnsi="BrowalliaUPC" w:cs="BrowalliaUPC"/>
                <w:b w:val="0"/>
                <w:sz w:val="18"/>
                <w:szCs w:val="18"/>
              </w:rPr>
              <w:t xml:space="preserve"> 0</w:t>
            </w:r>
            <w:r w:rsidRPr="00EB3B58">
              <w:rPr>
                <w:rFonts w:ascii="BrowalliaUPC" w:hAnsi="BrowalliaUPC" w:cs="BrowalliaUPC"/>
                <w:b w:val="0"/>
                <w:sz w:val="18"/>
                <w:szCs w:val="18"/>
                <w:cs/>
                <w:lang w:bidi="th-TH"/>
              </w:rPr>
              <w:t>.</w:t>
            </w:r>
            <w:r w:rsidRPr="00EB3B58">
              <w:rPr>
                <w:rFonts w:ascii="BrowalliaUPC" w:hAnsi="BrowalliaUPC" w:cs="BrowalliaUPC"/>
                <w:b w:val="0"/>
                <w:sz w:val="18"/>
                <w:szCs w:val="18"/>
              </w:rPr>
              <w:t>5</w:t>
            </w:r>
          </w:p>
        </w:tc>
      </w:tr>
      <w:tr w:rsidR="0019532B" w:rsidRPr="00EB3B58" w14:paraId="6EAB5EED" w14:textId="77777777" w:rsidTr="0019532B">
        <w:trPr>
          <w:cantSplit/>
        </w:trPr>
        <w:tc>
          <w:tcPr>
            <w:tcW w:w="2158" w:type="dxa"/>
          </w:tcPr>
          <w:p w14:paraId="27704024" w14:textId="1FF71D45" w:rsidR="0019532B" w:rsidRPr="00EB3B58" w:rsidRDefault="0019532B" w:rsidP="00D34556">
            <w:pPr>
              <w:pStyle w:val="BodyText"/>
              <w:spacing w:after="0"/>
              <w:ind w:left="191" w:hanging="191"/>
              <w:rPr>
                <w:rFonts w:ascii="BrowalliaUPC" w:hAnsi="BrowalliaUPC" w:cs="BrowalliaUPC"/>
                <w:sz w:val="18"/>
                <w:szCs w:val="18"/>
              </w:rPr>
            </w:pPr>
          </w:p>
        </w:tc>
        <w:tc>
          <w:tcPr>
            <w:tcW w:w="809" w:type="dxa"/>
            <w:vAlign w:val="bottom"/>
          </w:tcPr>
          <w:p w14:paraId="18596824" w14:textId="77777777" w:rsidR="0019532B" w:rsidRPr="00EB3B58" w:rsidRDefault="0019532B" w:rsidP="00D34556">
            <w:pPr>
              <w:jc w:val="right"/>
              <w:rPr>
                <w:rFonts w:ascii="BrowalliaUPC" w:hAnsi="BrowalliaUPC" w:cs="BrowalliaUPC"/>
                <w:sz w:val="18"/>
                <w:szCs w:val="18"/>
              </w:rPr>
            </w:pPr>
          </w:p>
        </w:tc>
        <w:tc>
          <w:tcPr>
            <w:tcW w:w="717" w:type="dxa"/>
            <w:vAlign w:val="bottom"/>
          </w:tcPr>
          <w:p w14:paraId="38FCF65C" w14:textId="77777777" w:rsidR="0019532B" w:rsidRPr="00EB3B58" w:rsidRDefault="0019532B" w:rsidP="00D34556">
            <w:pPr>
              <w:jc w:val="right"/>
              <w:rPr>
                <w:rFonts w:ascii="BrowalliaUPC" w:hAnsi="BrowalliaUPC" w:cs="BrowalliaUPC"/>
                <w:sz w:val="18"/>
                <w:szCs w:val="18"/>
              </w:rPr>
            </w:pPr>
          </w:p>
        </w:tc>
        <w:tc>
          <w:tcPr>
            <w:tcW w:w="829" w:type="dxa"/>
            <w:vAlign w:val="bottom"/>
          </w:tcPr>
          <w:p w14:paraId="7026108C" w14:textId="27667083" w:rsidR="0019532B" w:rsidRPr="00EB3B58" w:rsidRDefault="0019532B" w:rsidP="005F05F0">
            <w:pPr>
              <w:pStyle w:val="acctmergecolhdg"/>
              <w:spacing w:line="240" w:lineRule="auto"/>
              <w:jc w:val="right"/>
              <w:rPr>
                <w:rFonts w:ascii="BrowalliaUPC" w:hAnsi="BrowalliaUPC" w:cs="BrowalliaUPC"/>
                <w:b w:val="0"/>
                <w:sz w:val="18"/>
                <w:szCs w:val="18"/>
                <w:lang w:bidi="th-TH"/>
              </w:rPr>
            </w:pPr>
          </w:p>
        </w:tc>
        <w:tc>
          <w:tcPr>
            <w:tcW w:w="790" w:type="dxa"/>
            <w:vAlign w:val="bottom"/>
          </w:tcPr>
          <w:p w14:paraId="7F55B960" w14:textId="5CE063ED" w:rsidR="0019532B" w:rsidRPr="00EB3B58" w:rsidRDefault="0019532B" w:rsidP="005F05F0">
            <w:pPr>
              <w:pStyle w:val="acctmergecolhdg"/>
              <w:spacing w:line="240" w:lineRule="auto"/>
              <w:jc w:val="right"/>
              <w:rPr>
                <w:rFonts w:ascii="BrowalliaUPC" w:hAnsi="BrowalliaUPC" w:cs="BrowalliaUPC"/>
                <w:b w:val="0"/>
                <w:sz w:val="18"/>
                <w:szCs w:val="18"/>
                <w:lang w:bidi="th-TH"/>
              </w:rPr>
            </w:pPr>
          </w:p>
        </w:tc>
        <w:tc>
          <w:tcPr>
            <w:tcW w:w="200" w:type="dxa"/>
            <w:gridSpan w:val="2"/>
            <w:vAlign w:val="bottom"/>
          </w:tcPr>
          <w:p w14:paraId="16B59515" w14:textId="77777777" w:rsidR="0019532B" w:rsidRPr="00EB3B58" w:rsidRDefault="0019532B" w:rsidP="00D34556">
            <w:pPr>
              <w:jc w:val="right"/>
              <w:rPr>
                <w:rFonts w:ascii="BrowalliaUPC" w:hAnsi="BrowalliaUPC" w:cs="BrowalliaUPC"/>
                <w:sz w:val="18"/>
                <w:szCs w:val="18"/>
              </w:rPr>
            </w:pPr>
          </w:p>
        </w:tc>
        <w:tc>
          <w:tcPr>
            <w:tcW w:w="810" w:type="dxa"/>
            <w:vAlign w:val="bottom"/>
          </w:tcPr>
          <w:p w14:paraId="4F250E2F" w14:textId="77777777" w:rsidR="0019532B" w:rsidRPr="00EB3B58" w:rsidRDefault="0019532B" w:rsidP="00D34556">
            <w:pPr>
              <w:jc w:val="right"/>
              <w:rPr>
                <w:rFonts w:ascii="BrowalliaUPC" w:hAnsi="BrowalliaUPC" w:cs="BrowalliaUPC"/>
                <w:sz w:val="18"/>
                <w:szCs w:val="18"/>
              </w:rPr>
            </w:pPr>
          </w:p>
        </w:tc>
        <w:tc>
          <w:tcPr>
            <w:tcW w:w="810" w:type="dxa"/>
            <w:gridSpan w:val="2"/>
            <w:vAlign w:val="bottom"/>
          </w:tcPr>
          <w:p w14:paraId="5B9E0CD2" w14:textId="77777777" w:rsidR="0019532B" w:rsidRPr="00EB3B58" w:rsidRDefault="0019532B" w:rsidP="00D34556">
            <w:pPr>
              <w:jc w:val="right"/>
              <w:rPr>
                <w:rFonts w:ascii="BrowalliaUPC" w:hAnsi="BrowalliaUPC" w:cs="BrowalliaUPC"/>
                <w:sz w:val="18"/>
                <w:szCs w:val="18"/>
              </w:rPr>
            </w:pPr>
          </w:p>
        </w:tc>
        <w:tc>
          <w:tcPr>
            <w:tcW w:w="740" w:type="dxa"/>
            <w:gridSpan w:val="2"/>
            <w:vAlign w:val="bottom"/>
          </w:tcPr>
          <w:p w14:paraId="21702C79" w14:textId="22241257" w:rsidR="0019532B" w:rsidRPr="00EB3B58" w:rsidRDefault="0019532B" w:rsidP="00D34556">
            <w:pPr>
              <w:jc w:val="right"/>
              <w:rPr>
                <w:rFonts w:ascii="BrowalliaUPC" w:hAnsi="BrowalliaUPC" w:cs="BrowalliaUPC"/>
                <w:sz w:val="18"/>
                <w:szCs w:val="18"/>
              </w:rPr>
            </w:pPr>
          </w:p>
        </w:tc>
        <w:tc>
          <w:tcPr>
            <w:tcW w:w="721" w:type="dxa"/>
            <w:vAlign w:val="bottom"/>
          </w:tcPr>
          <w:p w14:paraId="6766D2A1" w14:textId="048CA1B3" w:rsidR="0019532B" w:rsidRPr="00EB3B58" w:rsidRDefault="0019532B" w:rsidP="00D34556">
            <w:pPr>
              <w:jc w:val="right"/>
              <w:rPr>
                <w:rFonts w:ascii="BrowalliaUPC" w:hAnsi="BrowalliaUPC" w:cs="BrowalliaUPC"/>
                <w:sz w:val="18"/>
                <w:szCs w:val="18"/>
              </w:rPr>
            </w:pPr>
          </w:p>
        </w:tc>
      </w:tr>
      <w:tr w:rsidR="0019532B" w:rsidRPr="00EB3B58" w14:paraId="24EE5868" w14:textId="77777777" w:rsidTr="00E1138F">
        <w:trPr>
          <w:cantSplit/>
        </w:trPr>
        <w:tc>
          <w:tcPr>
            <w:tcW w:w="2158" w:type="dxa"/>
          </w:tcPr>
          <w:p w14:paraId="1312932C" w14:textId="2168BFD7" w:rsidR="0019532B" w:rsidRPr="00EB3B58" w:rsidRDefault="0019532B" w:rsidP="0019532B">
            <w:pPr>
              <w:pStyle w:val="BodyText"/>
              <w:spacing w:after="0"/>
              <w:ind w:left="191" w:hanging="191"/>
              <w:rPr>
                <w:rFonts w:ascii="BrowalliaUPC" w:hAnsi="BrowalliaUPC" w:cs="BrowalliaUPC"/>
                <w:b/>
                <w:bCs/>
                <w:sz w:val="18"/>
                <w:szCs w:val="18"/>
                <w:cs/>
              </w:rPr>
            </w:pPr>
            <w:r w:rsidRPr="00EB3B58">
              <w:rPr>
                <w:rFonts w:ascii="BrowalliaUPC" w:hAnsi="BrowalliaUPC" w:cs="BrowalliaUPC"/>
                <w:b/>
                <w:bCs/>
                <w:sz w:val="18"/>
                <w:szCs w:val="18"/>
                <w:cs/>
              </w:rPr>
              <w:t>อัตราคิดลด</w:t>
            </w:r>
          </w:p>
        </w:tc>
        <w:tc>
          <w:tcPr>
            <w:tcW w:w="809" w:type="dxa"/>
            <w:shd w:val="clear" w:color="auto" w:fill="auto"/>
            <w:vAlign w:val="bottom"/>
          </w:tcPr>
          <w:p w14:paraId="4AA4C51E" w14:textId="77777777" w:rsidR="0019532B" w:rsidRPr="00EB3B58" w:rsidRDefault="0019532B" w:rsidP="0019532B">
            <w:pPr>
              <w:jc w:val="right"/>
              <w:rPr>
                <w:rFonts w:ascii="BrowalliaUPC" w:hAnsi="BrowalliaUPC" w:cs="BrowalliaUPC"/>
                <w:sz w:val="18"/>
                <w:szCs w:val="18"/>
              </w:rPr>
            </w:pPr>
          </w:p>
        </w:tc>
        <w:tc>
          <w:tcPr>
            <w:tcW w:w="717" w:type="dxa"/>
            <w:shd w:val="clear" w:color="auto" w:fill="auto"/>
            <w:vAlign w:val="bottom"/>
          </w:tcPr>
          <w:p w14:paraId="2E2AEA57" w14:textId="77777777" w:rsidR="0019532B" w:rsidRPr="00EB3B58" w:rsidRDefault="0019532B" w:rsidP="0019532B">
            <w:pPr>
              <w:jc w:val="right"/>
              <w:rPr>
                <w:rFonts w:ascii="BrowalliaUPC" w:hAnsi="BrowalliaUPC" w:cs="BrowalliaUPC"/>
                <w:sz w:val="18"/>
                <w:szCs w:val="18"/>
              </w:rPr>
            </w:pPr>
          </w:p>
        </w:tc>
        <w:tc>
          <w:tcPr>
            <w:tcW w:w="829" w:type="dxa"/>
            <w:shd w:val="clear" w:color="auto" w:fill="auto"/>
            <w:vAlign w:val="bottom"/>
          </w:tcPr>
          <w:p w14:paraId="4B4CEA65" w14:textId="77777777" w:rsidR="0019532B" w:rsidRPr="00EB3B58" w:rsidRDefault="0019532B" w:rsidP="0019532B">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60C8F5E9" w14:textId="77777777" w:rsidR="0019532B" w:rsidRPr="00EB3B58" w:rsidRDefault="0019532B" w:rsidP="0019532B">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188EE7F4" w14:textId="77777777" w:rsidR="0019532B" w:rsidRPr="00EB3B58" w:rsidRDefault="0019532B" w:rsidP="0019532B">
            <w:pPr>
              <w:jc w:val="right"/>
              <w:rPr>
                <w:rFonts w:ascii="BrowalliaUPC" w:hAnsi="BrowalliaUPC" w:cs="BrowalliaUPC"/>
                <w:sz w:val="18"/>
                <w:szCs w:val="18"/>
              </w:rPr>
            </w:pPr>
          </w:p>
        </w:tc>
        <w:tc>
          <w:tcPr>
            <w:tcW w:w="810" w:type="dxa"/>
            <w:shd w:val="clear" w:color="auto" w:fill="auto"/>
            <w:vAlign w:val="bottom"/>
          </w:tcPr>
          <w:p w14:paraId="3D653C3B" w14:textId="77777777" w:rsidR="0019532B" w:rsidRPr="00EB3B58" w:rsidRDefault="0019532B" w:rsidP="0019532B">
            <w:pPr>
              <w:jc w:val="right"/>
              <w:rPr>
                <w:rFonts w:ascii="BrowalliaUPC" w:hAnsi="BrowalliaUPC" w:cs="BrowalliaUPC"/>
                <w:sz w:val="18"/>
                <w:szCs w:val="18"/>
              </w:rPr>
            </w:pPr>
          </w:p>
        </w:tc>
        <w:tc>
          <w:tcPr>
            <w:tcW w:w="810" w:type="dxa"/>
            <w:gridSpan w:val="2"/>
            <w:shd w:val="clear" w:color="auto" w:fill="auto"/>
            <w:vAlign w:val="bottom"/>
          </w:tcPr>
          <w:p w14:paraId="6FC46CF0" w14:textId="77777777" w:rsidR="0019532B" w:rsidRPr="00EB3B58" w:rsidRDefault="0019532B" w:rsidP="0019532B">
            <w:pPr>
              <w:jc w:val="right"/>
              <w:rPr>
                <w:rFonts w:ascii="BrowalliaUPC" w:hAnsi="BrowalliaUPC" w:cs="BrowalliaUPC"/>
                <w:sz w:val="18"/>
                <w:szCs w:val="18"/>
              </w:rPr>
            </w:pPr>
          </w:p>
        </w:tc>
        <w:tc>
          <w:tcPr>
            <w:tcW w:w="740" w:type="dxa"/>
            <w:gridSpan w:val="2"/>
            <w:shd w:val="clear" w:color="auto" w:fill="auto"/>
            <w:vAlign w:val="bottom"/>
          </w:tcPr>
          <w:p w14:paraId="14DB6AAC" w14:textId="77777777" w:rsidR="0019532B" w:rsidRPr="00EB3B58" w:rsidRDefault="0019532B" w:rsidP="0019532B">
            <w:pPr>
              <w:jc w:val="right"/>
              <w:rPr>
                <w:rFonts w:ascii="BrowalliaUPC" w:hAnsi="BrowalliaUPC" w:cs="BrowalliaUPC"/>
                <w:sz w:val="18"/>
                <w:szCs w:val="18"/>
              </w:rPr>
            </w:pPr>
          </w:p>
        </w:tc>
        <w:tc>
          <w:tcPr>
            <w:tcW w:w="721" w:type="dxa"/>
            <w:vAlign w:val="bottom"/>
          </w:tcPr>
          <w:p w14:paraId="409811C4" w14:textId="77777777" w:rsidR="0019532B" w:rsidRPr="00EB3B58" w:rsidRDefault="0019532B" w:rsidP="0019532B">
            <w:pPr>
              <w:jc w:val="right"/>
              <w:rPr>
                <w:rFonts w:ascii="BrowalliaUPC" w:hAnsi="BrowalliaUPC" w:cs="BrowalliaUPC"/>
                <w:sz w:val="18"/>
                <w:szCs w:val="18"/>
              </w:rPr>
            </w:pPr>
          </w:p>
        </w:tc>
      </w:tr>
      <w:tr w:rsidR="000C55DC" w:rsidRPr="00EB3B58" w14:paraId="03FC1069" w14:textId="77777777" w:rsidTr="00E1138F">
        <w:trPr>
          <w:cantSplit/>
        </w:trPr>
        <w:tc>
          <w:tcPr>
            <w:tcW w:w="2158" w:type="dxa"/>
          </w:tcPr>
          <w:p w14:paraId="4384D004" w14:textId="78588C85" w:rsidR="000C55DC" w:rsidRPr="00EB3B58" w:rsidRDefault="000C55DC" w:rsidP="000C55DC">
            <w:pPr>
              <w:pStyle w:val="BodyText"/>
              <w:spacing w:after="0"/>
              <w:ind w:left="191" w:hanging="191"/>
              <w:rPr>
                <w:rFonts w:ascii="BrowalliaUPC" w:hAnsi="BrowalliaUPC" w:cs="BrowalliaUPC"/>
                <w:sz w:val="18"/>
                <w:szCs w:val="18"/>
                <w:cs/>
              </w:rPr>
            </w:pPr>
            <w:r w:rsidRPr="00EB3B58">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592CF222" w14:textId="5E793A51" w:rsidR="000C55DC" w:rsidRPr="00EB3B58" w:rsidRDefault="00047B12" w:rsidP="000C55DC">
            <w:pPr>
              <w:jc w:val="right"/>
              <w:rPr>
                <w:rFonts w:ascii="BrowalliaUPC" w:hAnsi="BrowalliaUPC" w:cs="BrowalliaUPC"/>
                <w:sz w:val="18"/>
                <w:szCs w:val="18"/>
              </w:rPr>
            </w:pPr>
            <w:r>
              <w:rPr>
                <w:rFonts w:ascii="BrowalliaUPC" w:hAnsi="BrowalliaUPC" w:cs="BrowalliaUPC"/>
                <w:sz w:val="18"/>
                <w:szCs w:val="18"/>
              </w:rPr>
              <w:t>(</w:t>
            </w:r>
            <w:r w:rsidR="00EE170A">
              <w:rPr>
                <w:rFonts w:ascii="BrowalliaUPC" w:hAnsi="BrowalliaUPC" w:cs="BrowalliaUPC"/>
                <w:sz w:val="18"/>
                <w:szCs w:val="18"/>
              </w:rPr>
              <w:t>82,188</w:t>
            </w:r>
            <w:r>
              <w:rPr>
                <w:rFonts w:ascii="BrowalliaUPC" w:hAnsi="BrowalliaUPC" w:cs="BrowalliaUPC"/>
                <w:sz w:val="18"/>
                <w:szCs w:val="18"/>
              </w:rPr>
              <w:t>)</w:t>
            </w:r>
          </w:p>
        </w:tc>
        <w:tc>
          <w:tcPr>
            <w:tcW w:w="717" w:type="dxa"/>
            <w:shd w:val="clear" w:color="auto" w:fill="auto"/>
            <w:vAlign w:val="bottom"/>
          </w:tcPr>
          <w:p w14:paraId="2C51E389" w14:textId="5D4436AA" w:rsidR="000C55DC" w:rsidRPr="00EB3B58" w:rsidRDefault="00EE170A" w:rsidP="000C55DC">
            <w:pPr>
              <w:jc w:val="right"/>
              <w:rPr>
                <w:rFonts w:ascii="BrowalliaUPC" w:hAnsi="BrowalliaUPC" w:cs="BrowalliaUPC"/>
                <w:sz w:val="18"/>
                <w:szCs w:val="18"/>
              </w:rPr>
            </w:pPr>
            <w:r>
              <w:rPr>
                <w:rFonts w:ascii="BrowalliaUPC" w:hAnsi="BrowalliaUPC" w:cs="BrowalliaUPC"/>
                <w:sz w:val="18"/>
                <w:szCs w:val="18"/>
              </w:rPr>
              <w:t>209,538</w:t>
            </w:r>
          </w:p>
        </w:tc>
        <w:tc>
          <w:tcPr>
            <w:tcW w:w="829" w:type="dxa"/>
            <w:shd w:val="clear" w:color="auto" w:fill="auto"/>
            <w:vAlign w:val="bottom"/>
          </w:tcPr>
          <w:p w14:paraId="062E25A3" w14:textId="7D7C09F8"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r w:rsidRPr="00047B12">
              <w:rPr>
                <w:rFonts w:ascii="BrowalliaUPC" w:hAnsi="BrowalliaUPC" w:cs="BrowalliaUPC"/>
                <w:b w:val="0"/>
                <w:bCs/>
                <w:sz w:val="18"/>
                <w:szCs w:val="18"/>
              </w:rPr>
              <w:t>(61,144)</w:t>
            </w:r>
          </w:p>
        </w:tc>
        <w:tc>
          <w:tcPr>
            <w:tcW w:w="790" w:type="dxa"/>
            <w:shd w:val="clear" w:color="auto" w:fill="auto"/>
            <w:vAlign w:val="bottom"/>
          </w:tcPr>
          <w:p w14:paraId="3366846E" w14:textId="1A976A94"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r w:rsidRPr="00047B12">
              <w:rPr>
                <w:rFonts w:ascii="BrowalliaUPC" w:hAnsi="BrowalliaUPC" w:cs="BrowalliaUPC"/>
                <w:b w:val="0"/>
                <w:bCs/>
                <w:sz w:val="18"/>
                <w:szCs w:val="18"/>
              </w:rPr>
              <w:t>190,161</w:t>
            </w:r>
          </w:p>
        </w:tc>
        <w:tc>
          <w:tcPr>
            <w:tcW w:w="200" w:type="dxa"/>
            <w:gridSpan w:val="2"/>
            <w:shd w:val="clear" w:color="auto" w:fill="auto"/>
            <w:vAlign w:val="bottom"/>
          </w:tcPr>
          <w:p w14:paraId="7EF33BDC" w14:textId="77777777" w:rsidR="000C55DC" w:rsidRPr="00EB3B58" w:rsidRDefault="000C55DC" w:rsidP="000C55DC">
            <w:pPr>
              <w:jc w:val="right"/>
              <w:rPr>
                <w:rFonts w:ascii="BrowalliaUPC" w:hAnsi="BrowalliaUPC" w:cs="BrowalliaUPC"/>
                <w:sz w:val="18"/>
                <w:szCs w:val="18"/>
              </w:rPr>
            </w:pPr>
          </w:p>
        </w:tc>
        <w:tc>
          <w:tcPr>
            <w:tcW w:w="810" w:type="dxa"/>
            <w:shd w:val="clear" w:color="auto" w:fill="auto"/>
            <w:vAlign w:val="bottom"/>
          </w:tcPr>
          <w:p w14:paraId="544C6733" w14:textId="6EEE2948" w:rsidR="000C55DC" w:rsidRPr="00EB3B58" w:rsidRDefault="00EE170A" w:rsidP="000C55DC">
            <w:pPr>
              <w:jc w:val="right"/>
              <w:rPr>
                <w:rFonts w:ascii="BrowalliaUPC" w:hAnsi="BrowalliaUPC" w:cs="BrowalliaUPC"/>
                <w:sz w:val="18"/>
                <w:szCs w:val="18"/>
              </w:rPr>
            </w:pPr>
            <w:r>
              <w:rPr>
                <w:rFonts w:ascii="BrowalliaUPC" w:hAnsi="BrowalliaUPC" w:cs="BrowalliaUPC"/>
                <w:sz w:val="18"/>
                <w:szCs w:val="18"/>
              </w:rPr>
              <w:t>(31,887)</w:t>
            </w:r>
          </w:p>
        </w:tc>
        <w:tc>
          <w:tcPr>
            <w:tcW w:w="810" w:type="dxa"/>
            <w:gridSpan w:val="2"/>
            <w:shd w:val="clear" w:color="auto" w:fill="auto"/>
            <w:vAlign w:val="bottom"/>
          </w:tcPr>
          <w:p w14:paraId="121FE82C" w14:textId="0F1317E9" w:rsidR="000C55DC" w:rsidRPr="00EB3B58" w:rsidRDefault="00EE170A" w:rsidP="000C55DC">
            <w:pPr>
              <w:jc w:val="right"/>
              <w:rPr>
                <w:rFonts w:ascii="BrowalliaUPC" w:hAnsi="BrowalliaUPC" w:cs="BrowalliaUPC"/>
                <w:sz w:val="18"/>
                <w:szCs w:val="18"/>
              </w:rPr>
            </w:pPr>
            <w:r>
              <w:rPr>
                <w:rFonts w:ascii="BrowalliaUPC" w:hAnsi="BrowalliaUPC" w:cs="BrowalliaUPC"/>
                <w:sz w:val="18"/>
                <w:szCs w:val="18"/>
              </w:rPr>
              <w:t>33,651</w:t>
            </w:r>
          </w:p>
        </w:tc>
        <w:tc>
          <w:tcPr>
            <w:tcW w:w="740" w:type="dxa"/>
            <w:gridSpan w:val="2"/>
            <w:shd w:val="clear" w:color="auto" w:fill="auto"/>
            <w:vAlign w:val="bottom"/>
          </w:tcPr>
          <w:p w14:paraId="2EE88F6E" w14:textId="79F09C09" w:rsidR="000C55DC" w:rsidRPr="00EB3B58" w:rsidRDefault="00047B12" w:rsidP="000C55DC">
            <w:pPr>
              <w:jc w:val="right"/>
              <w:rPr>
                <w:rFonts w:ascii="BrowalliaUPC" w:hAnsi="BrowalliaUPC" w:cs="BrowalliaUPC"/>
                <w:sz w:val="18"/>
                <w:szCs w:val="18"/>
              </w:rPr>
            </w:pPr>
            <w:r>
              <w:rPr>
                <w:rFonts w:ascii="BrowalliaUPC" w:hAnsi="BrowalliaUPC" w:cs="BrowalliaUPC"/>
                <w:sz w:val="18"/>
                <w:szCs w:val="18"/>
              </w:rPr>
              <w:t>3</w:t>
            </w:r>
            <w:r w:rsidR="00C104C8">
              <w:rPr>
                <w:rFonts w:ascii="BrowalliaUPC" w:hAnsi="BrowalliaUPC" w:cs="BrowalliaUPC"/>
                <w:sz w:val="18"/>
                <w:szCs w:val="18"/>
              </w:rPr>
              <w:t>2</w:t>
            </w:r>
            <w:r>
              <w:rPr>
                <w:rFonts w:ascii="BrowalliaUPC" w:hAnsi="BrowalliaUPC" w:cs="BrowalliaUPC"/>
                <w:sz w:val="18"/>
                <w:szCs w:val="18"/>
              </w:rPr>
              <w:t>,</w:t>
            </w:r>
            <w:r w:rsidR="00C104C8">
              <w:rPr>
                <w:rFonts w:ascii="BrowalliaUPC" w:hAnsi="BrowalliaUPC" w:cs="BrowalliaUPC"/>
                <w:sz w:val="18"/>
                <w:szCs w:val="18"/>
              </w:rPr>
              <w:t>191</w:t>
            </w:r>
          </w:p>
        </w:tc>
        <w:tc>
          <w:tcPr>
            <w:tcW w:w="721" w:type="dxa"/>
            <w:vAlign w:val="bottom"/>
          </w:tcPr>
          <w:p w14:paraId="2AD33745" w14:textId="4AB3B744" w:rsidR="000C55DC" w:rsidRPr="00EB3B58" w:rsidRDefault="000C55DC" w:rsidP="000C55DC">
            <w:pPr>
              <w:jc w:val="right"/>
              <w:rPr>
                <w:rFonts w:ascii="BrowalliaUPC" w:hAnsi="BrowalliaUPC" w:cs="BrowalliaUPC"/>
                <w:sz w:val="18"/>
                <w:szCs w:val="18"/>
              </w:rPr>
            </w:pPr>
            <w:r w:rsidRPr="00EB3B58">
              <w:rPr>
                <w:rFonts w:ascii="BrowalliaUPC" w:hAnsi="BrowalliaUPC" w:cs="BrowalliaUPC"/>
                <w:sz w:val="18"/>
                <w:szCs w:val="18"/>
              </w:rPr>
              <w:t>33,971</w:t>
            </w:r>
          </w:p>
        </w:tc>
      </w:tr>
      <w:tr w:rsidR="000C55DC" w:rsidRPr="00EB3B58" w14:paraId="5A3CE479" w14:textId="77777777" w:rsidTr="00E1138F">
        <w:trPr>
          <w:cantSplit/>
        </w:trPr>
        <w:tc>
          <w:tcPr>
            <w:tcW w:w="2158" w:type="dxa"/>
          </w:tcPr>
          <w:p w14:paraId="0FFD5F1C" w14:textId="77777777" w:rsidR="000C55DC" w:rsidRPr="00EB3B58" w:rsidRDefault="000C55DC" w:rsidP="000C55DC">
            <w:pPr>
              <w:pStyle w:val="BodyText"/>
              <w:spacing w:after="0"/>
              <w:ind w:left="191" w:hanging="191"/>
              <w:rPr>
                <w:rFonts w:ascii="BrowalliaUPC" w:hAnsi="BrowalliaUPC" w:cs="BrowalliaUPC"/>
                <w:sz w:val="18"/>
                <w:szCs w:val="18"/>
                <w:cs/>
              </w:rPr>
            </w:pPr>
          </w:p>
        </w:tc>
        <w:tc>
          <w:tcPr>
            <w:tcW w:w="809" w:type="dxa"/>
            <w:shd w:val="clear" w:color="auto" w:fill="auto"/>
            <w:vAlign w:val="bottom"/>
          </w:tcPr>
          <w:p w14:paraId="06367F5B" w14:textId="77777777" w:rsidR="000C55DC" w:rsidRPr="00EB3B58" w:rsidRDefault="000C55DC" w:rsidP="000C55DC">
            <w:pPr>
              <w:jc w:val="right"/>
              <w:rPr>
                <w:rFonts w:ascii="BrowalliaUPC" w:hAnsi="BrowalliaUPC" w:cs="BrowalliaUPC"/>
                <w:sz w:val="18"/>
                <w:szCs w:val="18"/>
              </w:rPr>
            </w:pPr>
          </w:p>
        </w:tc>
        <w:tc>
          <w:tcPr>
            <w:tcW w:w="717" w:type="dxa"/>
            <w:shd w:val="clear" w:color="auto" w:fill="auto"/>
            <w:vAlign w:val="bottom"/>
          </w:tcPr>
          <w:p w14:paraId="73C072CA" w14:textId="77777777" w:rsidR="000C55DC" w:rsidRPr="00EB3B58" w:rsidRDefault="000C55DC" w:rsidP="000C55DC">
            <w:pPr>
              <w:jc w:val="right"/>
              <w:rPr>
                <w:rFonts w:ascii="BrowalliaUPC" w:hAnsi="BrowalliaUPC" w:cs="BrowalliaUPC"/>
                <w:sz w:val="18"/>
                <w:szCs w:val="18"/>
              </w:rPr>
            </w:pPr>
          </w:p>
        </w:tc>
        <w:tc>
          <w:tcPr>
            <w:tcW w:w="829" w:type="dxa"/>
            <w:shd w:val="clear" w:color="auto" w:fill="auto"/>
            <w:vAlign w:val="bottom"/>
          </w:tcPr>
          <w:p w14:paraId="6723E447" w14:textId="77777777"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p>
        </w:tc>
        <w:tc>
          <w:tcPr>
            <w:tcW w:w="790" w:type="dxa"/>
            <w:shd w:val="clear" w:color="auto" w:fill="auto"/>
            <w:vAlign w:val="bottom"/>
          </w:tcPr>
          <w:p w14:paraId="66F97106" w14:textId="77777777"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p>
        </w:tc>
        <w:tc>
          <w:tcPr>
            <w:tcW w:w="200" w:type="dxa"/>
            <w:gridSpan w:val="2"/>
            <w:shd w:val="clear" w:color="auto" w:fill="auto"/>
            <w:vAlign w:val="bottom"/>
          </w:tcPr>
          <w:p w14:paraId="0A71EF57" w14:textId="77777777" w:rsidR="000C55DC" w:rsidRPr="00EB3B58" w:rsidRDefault="000C55DC" w:rsidP="000C55DC">
            <w:pPr>
              <w:jc w:val="right"/>
              <w:rPr>
                <w:rFonts w:ascii="BrowalliaUPC" w:hAnsi="BrowalliaUPC" w:cs="BrowalliaUPC"/>
                <w:sz w:val="18"/>
                <w:szCs w:val="18"/>
              </w:rPr>
            </w:pPr>
          </w:p>
        </w:tc>
        <w:tc>
          <w:tcPr>
            <w:tcW w:w="810" w:type="dxa"/>
            <w:shd w:val="clear" w:color="auto" w:fill="auto"/>
            <w:vAlign w:val="bottom"/>
          </w:tcPr>
          <w:p w14:paraId="4FF78F42" w14:textId="77777777" w:rsidR="000C55DC" w:rsidRPr="00EB3B58" w:rsidRDefault="000C55DC" w:rsidP="000C55DC">
            <w:pPr>
              <w:jc w:val="right"/>
              <w:rPr>
                <w:rFonts w:ascii="BrowalliaUPC" w:hAnsi="BrowalliaUPC" w:cs="BrowalliaUPC"/>
                <w:sz w:val="18"/>
                <w:szCs w:val="18"/>
              </w:rPr>
            </w:pPr>
          </w:p>
        </w:tc>
        <w:tc>
          <w:tcPr>
            <w:tcW w:w="810" w:type="dxa"/>
            <w:gridSpan w:val="2"/>
            <w:shd w:val="clear" w:color="auto" w:fill="auto"/>
            <w:vAlign w:val="bottom"/>
          </w:tcPr>
          <w:p w14:paraId="673FA8B9" w14:textId="77777777" w:rsidR="000C55DC" w:rsidRPr="00EB3B58" w:rsidRDefault="000C55DC" w:rsidP="000C55DC">
            <w:pPr>
              <w:jc w:val="right"/>
              <w:rPr>
                <w:rFonts w:ascii="BrowalliaUPC" w:hAnsi="BrowalliaUPC" w:cs="BrowalliaUPC"/>
                <w:sz w:val="18"/>
                <w:szCs w:val="18"/>
              </w:rPr>
            </w:pPr>
          </w:p>
        </w:tc>
        <w:tc>
          <w:tcPr>
            <w:tcW w:w="740" w:type="dxa"/>
            <w:gridSpan w:val="2"/>
            <w:shd w:val="clear" w:color="auto" w:fill="auto"/>
            <w:vAlign w:val="bottom"/>
          </w:tcPr>
          <w:p w14:paraId="679B01C7" w14:textId="77777777" w:rsidR="000C55DC" w:rsidRPr="00EB3B58" w:rsidRDefault="000C55DC" w:rsidP="000C55DC">
            <w:pPr>
              <w:jc w:val="right"/>
              <w:rPr>
                <w:rFonts w:ascii="BrowalliaUPC" w:hAnsi="BrowalliaUPC" w:cs="BrowalliaUPC"/>
                <w:sz w:val="18"/>
                <w:szCs w:val="18"/>
              </w:rPr>
            </w:pPr>
          </w:p>
        </w:tc>
        <w:tc>
          <w:tcPr>
            <w:tcW w:w="721" w:type="dxa"/>
            <w:vAlign w:val="bottom"/>
          </w:tcPr>
          <w:p w14:paraId="40A021C9" w14:textId="77777777" w:rsidR="000C55DC" w:rsidRPr="00EB3B58" w:rsidRDefault="000C55DC" w:rsidP="000C55DC">
            <w:pPr>
              <w:jc w:val="right"/>
              <w:rPr>
                <w:rFonts w:ascii="BrowalliaUPC" w:hAnsi="BrowalliaUPC" w:cs="BrowalliaUPC"/>
                <w:sz w:val="18"/>
                <w:szCs w:val="18"/>
              </w:rPr>
            </w:pPr>
          </w:p>
        </w:tc>
      </w:tr>
      <w:tr w:rsidR="000C55DC" w:rsidRPr="00EB3B58" w14:paraId="10BBFED9" w14:textId="77777777" w:rsidTr="00E1138F">
        <w:trPr>
          <w:cantSplit/>
        </w:trPr>
        <w:tc>
          <w:tcPr>
            <w:tcW w:w="2158" w:type="dxa"/>
          </w:tcPr>
          <w:p w14:paraId="2324727A" w14:textId="4330C42E" w:rsidR="000C55DC" w:rsidRPr="00EB3B58" w:rsidRDefault="000C55DC" w:rsidP="000C55DC">
            <w:pPr>
              <w:pStyle w:val="BodyText"/>
              <w:spacing w:after="0"/>
              <w:ind w:left="191" w:right="-258" w:hanging="191"/>
              <w:rPr>
                <w:rFonts w:ascii="BrowalliaUPC" w:hAnsi="BrowalliaUPC" w:cs="BrowalliaUPC"/>
                <w:b/>
                <w:bCs/>
                <w:sz w:val="18"/>
                <w:szCs w:val="18"/>
                <w:cs/>
              </w:rPr>
            </w:pPr>
            <w:r w:rsidRPr="00EB3B58">
              <w:rPr>
                <w:rFonts w:ascii="BrowalliaUPC" w:hAnsi="BrowalliaUPC" w:cs="BrowalliaUPC"/>
                <w:b/>
                <w:bCs/>
                <w:sz w:val="18"/>
                <w:szCs w:val="18"/>
                <w:cs/>
              </w:rPr>
              <w:t>การเพิ่มขึ้นของเงินเดือนในอนาคต</w:t>
            </w:r>
          </w:p>
        </w:tc>
        <w:tc>
          <w:tcPr>
            <w:tcW w:w="809" w:type="dxa"/>
            <w:shd w:val="clear" w:color="auto" w:fill="auto"/>
            <w:vAlign w:val="bottom"/>
          </w:tcPr>
          <w:p w14:paraId="484867AB" w14:textId="77777777" w:rsidR="000C55DC" w:rsidRPr="00EB3B58" w:rsidRDefault="000C55DC" w:rsidP="000C55DC">
            <w:pPr>
              <w:jc w:val="right"/>
              <w:rPr>
                <w:rFonts w:ascii="BrowalliaUPC" w:hAnsi="BrowalliaUPC" w:cs="BrowalliaUPC"/>
                <w:sz w:val="18"/>
                <w:szCs w:val="18"/>
              </w:rPr>
            </w:pPr>
          </w:p>
        </w:tc>
        <w:tc>
          <w:tcPr>
            <w:tcW w:w="717" w:type="dxa"/>
            <w:shd w:val="clear" w:color="auto" w:fill="auto"/>
            <w:vAlign w:val="bottom"/>
          </w:tcPr>
          <w:p w14:paraId="1CBDF18D" w14:textId="77777777" w:rsidR="000C55DC" w:rsidRPr="00EB3B58" w:rsidRDefault="000C55DC" w:rsidP="000C55DC">
            <w:pPr>
              <w:jc w:val="right"/>
              <w:rPr>
                <w:rFonts w:ascii="BrowalliaUPC" w:hAnsi="BrowalliaUPC" w:cs="BrowalliaUPC"/>
                <w:sz w:val="18"/>
                <w:szCs w:val="18"/>
              </w:rPr>
            </w:pPr>
          </w:p>
        </w:tc>
        <w:tc>
          <w:tcPr>
            <w:tcW w:w="829" w:type="dxa"/>
            <w:shd w:val="clear" w:color="auto" w:fill="auto"/>
            <w:vAlign w:val="bottom"/>
          </w:tcPr>
          <w:p w14:paraId="18B66DA8" w14:textId="77777777"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p>
        </w:tc>
        <w:tc>
          <w:tcPr>
            <w:tcW w:w="790" w:type="dxa"/>
            <w:shd w:val="clear" w:color="auto" w:fill="auto"/>
            <w:vAlign w:val="bottom"/>
          </w:tcPr>
          <w:p w14:paraId="29998679" w14:textId="77777777"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p>
        </w:tc>
        <w:tc>
          <w:tcPr>
            <w:tcW w:w="200" w:type="dxa"/>
            <w:gridSpan w:val="2"/>
            <w:shd w:val="clear" w:color="auto" w:fill="auto"/>
            <w:vAlign w:val="bottom"/>
          </w:tcPr>
          <w:p w14:paraId="01C88B87" w14:textId="77777777" w:rsidR="000C55DC" w:rsidRPr="00EB3B58" w:rsidRDefault="000C55DC" w:rsidP="000C55DC">
            <w:pPr>
              <w:jc w:val="right"/>
              <w:rPr>
                <w:rFonts w:ascii="BrowalliaUPC" w:hAnsi="BrowalliaUPC" w:cs="BrowalliaUPC"/>
                <w:sz w:val="18"/>
                <w:szCs w:val="18"/>
              </w:rPr>
            </w:pPr>
          </w:p>
        </w:tc>
        <w:tc>
          <w:tcPr>
            <w:tcW w:w="810" w:type="dxa"/>
            <w:shd w:val="clear" w:color="auto" w:fill="auto"/>
            <w:vAlign w:val="bottom"/>
          </w:tcPr>
          <w:p w14:paraId="059D7D08" w14:textId="77777777" w:rsidR="000C55DC" w:rsidRPr="00EB3B58" w:rsidRDefault="000C55DC" w:rsidP="000C55DC">
            <w:pPr>
              <w:jc w:val="right"/>
              <w:rPr>
                <w:rFonts w:ascii="BrowalliaUPC" w:hAnsi="BrowalliaUPC" w:cs="BrowalliaUPC"/>
                <w:sz w:val="18"/>
                <w:szCs w:val="18"/>
              </w:rPr>
            </w:pPr>
          </w:p>
        </w:tc>
        <w:tc>
          <w:tcPr>
            <w:tcW w:w="810" w:type="dxa"/>
            <w:gridSpan w:val="2"/>
            <w:shd w:val="clear" w:color="auto" w:fill="auto"/>
            <w:vAlign w:val="bottom"/>
          </w:tcPr>
          <w:p w14:paraId="05D25E39" w14:textId="77777777" w:rsidR="000C55DC" w:rsidRPr="00EB3B58" w:rsidRDefault="000C55DC" w:rsidP="000C55DC">
            <w:pPr>
              <w:jc w:val="right"/>
              <w:rPr>
                <w:rFonts w:ascii="BrowalliaUPC" w:hAnsi="BrowalliaUPC" w:cs="BrowalliaUPC"/>
                <w:sz w:val="18"/>
                <w:szCs w:val="18"/>
              </w:rPr>
            </w:pPr>
          </w:p>
        </w:tc>
        <w:tc>
          <w:tcPr>
            <w:tcW w:w="740" w:type="dxa"/>
            <w:gridSpan w:val="2"/>
            <w:shd w:val="clear" w:color="auto" w:fill="auto"/>
            <w:vAlign w:val="bottom"/>
          </w:tcPr>
          <w:p w14:paraId="1E963D7C" w14:textId="77777777" w:rsidR="000C55DC" w:rsidRPr="00EB3B58" w:rsidRDefault="000C55DC" w:rsidP="000C55DC">
            <w:pPr>
              <w:jc w:val="right"/>
              <w:rPr>
                <w:rFonts w:ascii="BrowalliaUPC" w:hAnsi="BrowalliaUPC" w:cs="BrowalliaUPC"/>
                <w:sz w:val="18"/>
                <w:szCs w:val="18"/>
              </w:rPr>
            </w:pPr>
          </w:p>
        </w:tc>
        <w:tc>
          <w:tcPr>
            <w:tcW w:w="721" w:type="dxa"/>
            <w:vAlign w:val="bottom"/>
          </w:tcPr>
          <w:p w14:paraId="04C18FF3" w14:textId="77777777" w:rsidR="000C55DC" w:rsidRPr="00EB3B58" w:rsidRDefault="000C55DC" w:rsidP="000C55DC">
            <w:pPr>
              <w:jc w:val="right"/>
              <w:rPr>
                <w:rFonts w:ascii="BrowalliaUPC" w:hAnsi="BrowalliaUPC" w:cs="BrowalliaUPC"/>
                <w:sz w:val="18"/>
                <w:szCs w:val="18"/>
              </w:rPr>
            </w:pPr>
          </w:p>
        </w:tc>
      </w:tr>
      <w:tr w:rsidR="000C55DC" w:rsidRPr="00EB3B58" w14:paraId="6702E645" w14:textId="77777777" w:rsidTr="00E1138F">
        <w:trPr>
          <w:cantSplit/>
        </w:trPr>
        <w:tc>
          <w:tcPr>
            <w:tcW w:w="2158" w:type="dxa"/>
          </w:tcPr>
          <w:p w14:paraId="1C3E139E" w14:textId="50ACBF44" w:rsidR="000C55DC" w:rsidRPr="00EB3B58" w:rsidRDefault="000C55DC" w:rsidP="000C55DC">
            <w:pPr>
              <w:pStyle w:val="BodyText"/>
              <w:spacing w:after="0"/>
              <w:ind w:left="191" w:hanging="191"/>
              <w:rPr>
                <w:rFonts w:ascii="BrowalliaUPC" w:hAnsi="BrowalliaUPC" w:cs="BrowalliaUPC"/>
                <w:sz w:val="18"/>
                <w:szCs w:val="18"/>
                <w:cs/>
              </w:rPr>
            </w:pPr>
            <w:r w:rsidRPr="00EB3B58">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14834661" w14:textId="42C2507B" w:rsidR="000C55DC" w:rsidRPr="00EB3B58" w:rsidRDefault="00463160" w:rsidP="000C55DC">
            <w:pPr>
              <w:jc w:val="right"/>
              <w:rPr>
                <w:rFonts w:ascii="BrowalliaUPC" w:hAnsi="BrowalliaUPC" w:cs="BrowalliaUPC"/>
                <w:sz w:val="18"/>
                <w:szCs w:val="18"/>
              </w:rPr>
            </w:pPr>
            <w:r>
              <w:rPr>
                <w:rFonts w:ascii="BrowalliaUPC" w:hAnsi="BrowalliaUPC" w:cs="BrowalliaUPC"/>
                <w:sz w:val="18"/>
                <w:szCs w:val="18"/>
              </w:rPr>
              <w:t>209,855</w:t>
            </w:r>
          </w:p>
        </w:tc>
        <w:tc>
          <w:tcPr>
            <w:tcW w:w="717" w:type="dxa"/>
            <w:shd w:val="clear" w:color="auto" w:fill="auto"/>
            <w:vAlign w:val="bottom"/>
          </w:tcPr>
          <w:p w14:paraId="0B2FB0A3" w14:textId="15985A50" w:rsidR="000C55DC" w:rsidRPr="00EB3B58" w:rsidRDefault="00047B12" w:rsidP="000C55DC">
            <w:pPr>
              <w:jc w:val="right"/>
              <w:rPr>
                <w:rFonts w:ascii="BrowalliaUPC" w:hAnsi="BrowalliaUPC" w:cs="BrowalliaUPC"/>
                <w:sz w:val="18"/>
                <w:szCs w:val="18"/>
              </w:rPr>
            </w:pPr>
            <w:r>
              <w:rPr>
                <w:rFonts w:ascii="BrowalliaUPC" w:hAnsi="BrowalliaUPC" w:cs="BrowalliaUPC"/>
                <w:sz w:val="18"/>
                <w:szCs w:val="18"/>
              </w:rPr>
              <w:t>(</w:t>
            </w:r>
            <w:r w:rsidR="00463160">
              <w:rPr>
                <w:rFonts w:ascii="BrowalliaUPC" w:hAnsi="BrowalliaUPC" w:cs="BrowalliaUPC"/>
                <w:sz w:val="18"/>
                <w:szCs w:val="18"/>
              </w:rPr>
              <w:t>81,174</w:t>
            </w:r>
            <w:r>
              <w:rPr>
                <w:rFonts w:ascii="BrowalliaUPC" w:hAnsi="BrowalliaUPC" w:cs="BrowalliaUPC"/>
                <w:sz w:val="18"/>
                <w:szCs w:val="18"/>
              </w:rPr>
              <w:t>)</w:t>
            </w:r>
          </w:p>
        </w:tc>
        <w:tc>
          <w:tcPr>
            <w:tcW w:w="829" w:type="dxa"/>
            <w:shd w:val="clear" w:color="auto" w:fill="auto"/>
            <w:vAlign w:val="bottom"/>
          </w:tcPr>
          <w:p w14:paraId="488E5EEB" w14:textId="3DE0706E"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r w:rsidRPr="00047B12">
              <w:rPr>
                <w:rFonts w:ascii="BrowalliaUPC" w:hAnsi="BrowalliaUPC" w:cs="BrowalliaUPC"/>
                <w:b w:val="0"/>
                <w:bCs/>
                <w:sz w:val="18"/>
                <w:szCs w:val="18"/>
              </w:rPr>
              <w:t>190,487</w:t>
            </w:r>
          </w:p>
        </w:tc>
        <w:tc>
          <w:tcPr>
            <w:tcW w:w="790" w:type="dxa"/>
            <w:shd w:val="clear" w:color="auto" w:fill="auto"/>
            <w:vAlign w:val="bottom"/>
          </w:tcPr>
          <w:p w14:paraId="18DC4932" w14:textId="6645FC6F" w:rsidR="000C55DC" w:rsidRPr="00047B12" w:rsidRDefault="000C55DC" w:rsidP="000C55DC">
            <w:pPr>
              <w:pStyle w:val="acctmergecolhdg"/>
              <w:spacing w:line="240" w:lineRule="auto"/>
              <w:jc w:val="right"/>
              <w:rPr>
                <w:rFonts w:ascii="BrowalliaUPC" w:hAnsi="BrowalliaUPC" w:cs="BrowalliaUPC"/>
                <w:b w:val="0"/>
                <w:bCs/>
                <w:sz w:val="18"/>
                <w:szCs w:val="18"/>
                <w:lang w:bidi="th-TH"/>
              </w:rPr>
            </w:pPr>
            <w:r w:rsidRPr="00047B12">
              <w:rPr>
                <w:rFonts w:ascii="BrowalliaUPC" w:hAnsi="BrowalliaUPC" w:cs="BrowalliaUPC"/>
                <w:b w:val="0"/>
                <w:bCs/>
                <w:sz w:val="18"/>
                <w:szCs w:val="18"/>
              </w:rPr>
              <w:t>(66,734)</w:t>
            </w:r>
          </w:p>
        </w:tc>
        <w:tc>
          <w:tcPr>
            <w:tcW w:w="200" w:type="dxa"/>
            <w:gridSpan w:val="2"/>
            <w:shd w:val="clear" w:color="auto" w:fill="auto"/>
            <w:vAlign w:val="bottom"/>
          </w:tcPr>
          <w:p w14:paraId="55F0C540" w14:textId="77777777" w:rsidR="000C55DC" w:rsidRPr="00EB3B58" w:rsidRDefault="000C55DC" w:rsidP="000C55DC">
            <w:pPr>
              <w:jc w:val="right"/>
              <w:rPr>
                <w:rFonts w:ascii="BrowalliaUPC" w:hAnsi="BrowalliaUPC" w:cs="BrowalliaUPC"/>
                <w:sz w:val="18"/>
                <w:szCs w:val="18"/>
              </w:rPr>
            </w:pPr>
          </w:p>
        </w:tc>
        <w:tc>
          <w:tcPr>
            <w:tcW w:w="810" w:type="dxa"/>
            <w:shd w:val="clear" w:color="auto" w:fill="auto"/>
            <w:vAlign w:val="bottom"/>
          </w:tcPr>
          <w:p w14:paraId="10CC0A09" w14:textId="00ECC209" w:rsidR="000C55DC" w:rsidRPr="00EB3B58" w:rsidRDefault="00EE170A" w:rsidP="000C55DC">
            <w:pPr>
              <w:jc w:val="right"/>
              <w:rPr>
                <w:rFonts w:ascii="BrowalliaUPC" w:hAnsi="BrowalliaUPC" w:cs="BrowalliaUPC"/>
                <w:sz w:val="18"/>
                <w:szCs w:val="18"/>
              </w:rPr>
            </w:pPr>
            <w:r>
              <w:rPr>
                <w:rFonts w:ascii="BrowalliaUPC" w:hAnsi="BrowalliaUPC" w:cs="BrowalliaUPC"/>
                <w:sz w:val="18"/>
                <w:szCs w:val="18"/>
              </w:rPr>
              <w:t>32,721</w:t>
            </w:r>
          </w:p>
        </w:tc>
        <w:tc>
          <w:tcPr>
            <w:tcW w:w="810" w:type="dxa"/>
            <w:gridSpan w:val="2"/>
            <w:shd w:val="clear" w:color="auto" w:fill="auto"/>
            <w:vAlign w:val="bottom"/>
          </w:tcPr>
          <w:p w14:paraId="7EA9B051" w14:textId="43B6DA44" w:rsidR="000C55DC" w:rsidRPr="00EB3B58" w:rsidRDefault="00EE170A" w:rsidP="000C55DC">
            <w:pPr>
              <w:jc w:val="right"/>
              <w:rPr>
                <w:rFonts w:ascii="BrowalliaUPC" w:hAnsi="BrowalliaUPC" w:cs="BrowalliaUPC"/>
                <w:sz w:val="18"/>
                <w:szCs w:val="18"/>
              </w:rPr>
            </w:pPr>
            <w:r>
              <w:rPr>
                <w:rFonts w:ascii="BrowalliaUPC" w:hAnsi="BrowalliaUPC" w:cs="BrowalliaUPC"/>
                <w:sz w:val="18"/>
                <w:szCs w:val="18"/>
              </w:rPr>
              <w:t>(31,342)</w:t>
            </w:r>
          </w:p>
        </w:tc>
        <w:tc>
          <w:tcPr>
            <w:tcW w:w="740" w:type="dxa"/>
            <w:gridSpan w:val="2"/>
            <w:shd w:val="clear" w:color="auto" w:fill="auto"/>
            <w:vAlign w:val="bottom"/>
          </w:tcPr>
          <w:p w14:paraId="3659739E" w14:textId="6B8A8910" w:rsidR="000C55DC" w:rsidRPr="00EB3B58" w:rsidRDefault="000C55DC" w:rsidP="000C55DC">
            <w:pPr>
              <w:jc w:val="right"/>
              <w:rPr>
                <w:rFonts w:ascii="BrowalliaUPC" w:hAnsi="BrowalliaUPC" w:cs="BrowalliaUPC"/>
                <w:sz w:val="18"/>
                <w:szCs w:val="18"/>
              </w:rPr>
            </w:pPr>
            <w:r w:rsidRPr="00EB3B58">
              <w:rPr>
                <w:rFonts w:ascii="BrowalliaUPC" w:hAnsi="BrowalliaUPC" w:cs="BrowalliaUPC"/>
                <w:sz w:val="18"/>
                <w:szCs w:val="18"/>
              </w:rPr>
              <w:t>33,000</w:t>
            </w:r>
          </w:p>
        </w:tc>
        <w:tc>
          <w:tcPr>
            <w:tcW w:w="721" w:type="dxa"/>
            <w:vAlign w:val="bottom"/>
          </w:tcPr>
          <w:p w14:paraId="20B55176" w14:textId="3CB91117" w:rsidR="000C55DC" w:rsidRPr="00EB3B58" w:rsidRDefault="000C55DC" w:rsidP="000C55DC">
            <w:pPr>
              <w:jc w:val="right"/>
              <w:rPr>
                <w:rFonts w:ascii="BrowalliaUPC" w:hAnsi="BrowalliaUPC" w:cs="BrowalliaUPC"/>
                <w:sz w:val="18"/>
                <w:szCs w:val="18"/>
              </w:rPr>
            </w:pPr>
            <w:r w:rsidRPr="00EB3B58">
              <w:rPr>
                <w:rFonts w:ascii="BrowalliaUPC" w:hAnsi="BrowalliaUPC" w:cs="BrowalliaUPC"/>
                <w:sz w:val="18"/>
                <w:szCs w:val="18"/>
              </w:rPr>
              <w:t>(31,612)</w:t>
            </w:r>
          </w:p>
        </w:tc>
      </w:tr>
    </w:tbl>
    <w:p w14:paraId="6DF0C903" w14:textId="77777777" w:rsidR="007B3DD7" w:rsidRDefault="007B3DD7" w:rsidP="008E0FDC">
      <w:pPr>
        <w:overflowPunct/>
        <w:autoSpaceDE/>
        <w:autoSpaceDN/>
        <w:adjustRightInd/>
        <w:ind w:left="851"/>
        <w:jc w:val="thaiDistribute"/>
        <w:textAlignment w:val="auto"/>
        <w:rPr>
          <w:rFonts w:ascii="BrowalliaUPC" w:hAnsi="BrowalliaUPC" w:cs="BrowalliaUPC"/>
          <w:sz w:val="28"/>
          <w:szCs w:val="28"/>
          <w:lang w:val="en-GB"/>
        </w:rPr>
      </w:pPr>
    </w:p>
    <w:p w14:paraId="51D9F44A" w14:textId="77777777" w:rsidR="005B1650"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3CCA4BD5" w14:textId="77777777" w:rsidR="005B1650"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2815922A" w14:textId="77777777" w:rsidR="005B1650"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1AD553EC" w14:textId="77777777" w:rsidR="005B1650"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1D3A85BF" w14:textId="77777777" w:rsidR="005B1650"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7E1E3FD7" w14:textId="77777777" w:rsidR="005B1650"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0C8E5212" w14:textId="77777777" w:rsidR="005B1650" w:rsidRPr="00EB3B58" w:rsidRDefault="005B1650" w:rsidP="008E0FDC">
      <w:pPr>
        <w:overflowPunct/>
        <w:autoSpaceDE/>
        <w:autoSpaceDN/>
        <w:adjustRightInd/>
        <w:ind w:left="851"/>
        <w:jc w:val="thaiDistribute"/>
        <w:textAlignment w:val="auto"/>
        <w:rPr>
          <w:rFonts w:ascii="BrowalliaUPC" w:hAnsi="BrowalliaUPC" w:cs="BrowalliaUPC"/>
          <w:sz w:val="28"/>
          <w:szCs w:val="28"/>
          <w:lang w:val="en-GB"/>
        </w:rPr>
      </w:pPr>
    </w:p>
    <w:p w14:paraId="7CDEB242" w14:textId="747547E4" w:rsidR="008E0FDC" w:rsidRPr="00EB3B58" w:rsidRDefault="008E0FDC" w:rsidP="003D2291">
      <w:pPr>
        <w:numPr>
          <w:ilvl w:val="0"/>
          <w:numId w:val="4"/>
        </w:numPr>
        <w:tabs>
          <w:tab w:val="clear" w:pos="1665"/>
          <w:tab w:val="num" w:pos="851"/>
        </w:tabs>
        <w:overflowPunct/>
        <w:autoSpaceDE/>
        <w:autoSpaceDN/>
        <w:adjustRightInd/>
        <w:ind w:left="851" w:hanging="425"/>
        <w:jc w:val="thaiDistribute"/>
        <w:textAlignment w:val="auto"/>
        <w:rPr>
          <w:rFonts w:ascii="BrowalliaUPC" w:hAnsi="BrowalliaUPC" w:cs="BrowalliaUPC"/>
          <w:sz w:val="28"/>
          <w:szCs w:val="28"/>
          <w:lang w:val="en-GB"/>
        </w:rPr>
      </w:pPr>
      <w:r w:rsidRPr="00EB3B58">
        <w:rPr>
          <w:rFonts w:ascii="BrowalliaUPC" w:hAnsi="BrowalliaUPC" w:cs="BrowalliaUPC"/>
          <w:sz w:val="28"/>
          <w:szCs w:val="28"/>
          <w:cs/>
          <w:lang w:val="en-GB"/>
        </w:rPr>
        <w:lastRenderedPageBreak/>
        <w:t xml:space="preserve">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0C55DC">
        <w:rPr>
          <w:rFonts w:ascii="BrowalliaUPC" w:hAnsi="BrowalliaUPC" w:cs="BrowalliaUPC"/>
          <w:sz w:val="28"/>
          <w:szCs w:val="28"/>
          <w:lang w:val="en-GB"/>
        </w:rPr>
        <w:t>5</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0C55DC">
        <w:rPr>
          <w:rFonts w:ascii="BrowalliaUPC" w:hAnsi="BrowalliaUPC" w:cs="BrowalliaUPC"/>
          <w:sz w:val="28"/>
          <w:szCs w:val="28"/>
          <w:lang w:val="en-GB"/>
        </w:rPr>
        <w:t>4</w:t>
      </w:r>
      <w:r w:rsidRPr="00EB3B58">
        <w:rPr>
          <w:rFonts w:ascii="BrowalliaUPC" w:hAnsi="BrowalliaUPC" w:cs="BrowalliaUPC"/>
          <w:sz w:val="28"/>
          <w:szCs w:val="28"/>
          <w:cs/>
          <w:lang w:val="en-GB"/>
        </w:rPr>
        <w:t xml:space="preserve"> ผลประโยชน์พนักงานที่คาดว่าจะจ่ายโดยไม่ได้คิดลด มีดังนี้</w:t>
      </w:r>
    </w:p>
    <w:p w14:paraId="066985CA" w14:textId="77777777" w:rsidR="008E0FDC" w:rsidRPr="0048545D" w:rsidRDefault="008E0FDC" w:rsidP="008E0FDC">
      <w:pPr>
        <w:overflowPunct/>
        <w:autoSpaceDE/>
        <w:autoSpaceDN/>
        <w:adjustRightInd/>
        <w:ind w:left="851"/>
        <w:jc w:val="thaiDistribute"/>
        <w:textAlignment w:val="auto"/>
        <w:rPr>
          <w:rFonts w:ascii="BrowalliaUPC" w:hAnsi="BrowalliaUPC" w:cs="BrowalliaUPC"/>
          <w:sz w:val="20"/>
          <w:szCs w:val="20"/>
          <w:lang w:val="en-GB"/>
        </w:rPr>
      </w:pPr>
    </w:p>
    <w:tbl>
      <w:tblPr>
        <w:tblW w:w="8609" w:type="dxa"/>
        <w:tblInd w:w="810" w:type="dxa"/>
        <w:tblLayout w:type="fixed"/>
        <w:tblLook w:val="0000" w:firstRow="0" w:lastRow="0" w:firstColumn="0" w:lastColumn="0" w:noHBand="0" w:noVBand="0"/>
      </w:tblPr>
      <w:tblGrid>
        <w:gridCol w:w="3754"/>
        <w:gridCol w:w="990"/>
        <w:gridCol w:w="236"/>
        <w:gridCol w:w="1024"/>
        <w:gridCol w:w="252"/>
        <w:gridCol w:w="1057"/>
        <w:gridCol w:w="243"/>
        <w:gridCol w:w="1053"/>
      </w:tblGrid>
      <w:tr w:rsidR="008E0FDC" w:rsidRPr="00EB3B58" w14:paraId="421E45AE" w14:textId="77777777" w:rsidTr="00D34556">
        <w:tc>
          <w:tcPr>
            <w:tcW w:w="3754" w:type="dxa"/>
          </w:tcPr>
          <w:p w14:paraId="193E5AF2" w14:textId="77777777" w:rsidR="008E0FDC" w:rsidRPr="00EB3B58" w:rsidRDefault="008E0FDC" w:rsidP="00D34556">
            <w:pPr>
              <w:tabs>
                <w:tab w:val="left" w:pos="540"/>
              </w:tabs>
              <w:ind w:left="252" w:hanging="252"/>
              <w:rPr>
                <w:rFonts w:ascii="BrowalliaUPC" w:hAnsi="BrowalliaUPC" w:cs="BrowalliaUPC"/>
                <w:sz w:val="28"/>
                <w:szCs w:val="28"/>
              </w:rPr>
            </w:pPr>
          </w:p>
        </w:tc>
        <w:tc>
          <w:tcPr>
            <w:tcW w:w="4855" w:type="dxa"/>
            <w:gridSpan w:val="7"/>
          </w:tcPr>
          <w:p w14:paraId="0833B11C" w14:textId="77777777" w:rsidR="008E0FDC" w:rsidRPr="00EB3B58" w:rsidRDefault="008E0FDC" w:rsidP="00D34556">
            <w:pPr>
              <w:tabs>
                <w:tab w:val="left" w:pos="540"/>
              </w:tabs>
              <w:ind w:right="-74"/>
              <w:jc w:val="right"/>
              <w:rPr>
                <w:rFonts w:ascii="BrowalliaUPC" w:hAnsi="BrowalliaUPC" w:cs="BrowalliaUPC"/>
                <w:sz w:val="28"/>
                <w:szCs w:val="28"/>
              </w:rPr>
            </w:pPr>
            <w:r w:rsidRPr="00EB3B58">
              <w:rPr>
                <w:rFonts w:ascii="BrowalliaUPC" w:hAnsi="BrowalliaUPC" w:cs="BrowalliaUPC"/>
                <w:sz w:val="28"/>
                <w:szCs w:val="28"/>
                <w:cs/>
                <w:lang w:val="en-GB"/>
              </w:rPr>
              <w:t>(หน่วย : พันบาท)</w:t>
            </w:r>
          </w:p>
        </w:tc>
      </w:tr>
      <w:tr w:rsidR="008E0FDC" w:rsidRPr="00EB3B58" w14:paraId="28D2E2AA" w14:textId="77777777" w:rsidTr="00D34556">
        <w:tc>
          <w:tcPr>
            <w:tcW w:w="3754" w:type="dxa"/>
          </w:tcPr>
          <w:p w14:paraId="1E63FB21" w14:textId="77777777" w:rsidR="008E0FDC" w:rsidRPr="00EB3B58" w:rsidRDefault="008E0FDC" w:rsidP="00D34556">
            <w:pPr>
              <w:tabs>
                <w:tab w:val="left" w:pos="540"/>
              </w:tabs>
              <w:ind w:left="252" w:hanging="252"/>
              <w:rPr>
                <w:rFonts w:ascii="BrowalliaUPC" w:hAnsi="BrowalliaUPC" w:cs="BrowalliaUPC"/>
                <w:sz w:val="28"/>
                <w:szCs w:val="28"/>
              </w:rPr>
            </w:pPr>
          </w:p>
        </w:tc>
        <w:tc>
          <w:tcPr>
            <w:tcW w:w="2250" w:type="dxa"/>
            <w:gridSpan w:val="3"/>
            <w:tcBorders>
              <w:bottom w:val="single" w:sz="4" w:space="0" w:color="auto"/>
            </w:tcBorders>
          </w:tcPr>
          <w:p w14:paraId="7CA5EF6F" w14:textId="77777777" w:rsidR="008E0FDC" w:rsidRPr="00EB3B58" w:rsidRDefault="008E0FDC" w:rsidP="00D34556">
            <w:pPr>
              <w:tabs>
                <w:tab w:val="left" w:pos="540"/>
              </w:tabs>
              <w:ind w:right="109"/>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252" w:type="dxa"/>
          </w:tcPr>
          <w:p w14:paraId="04DF7C59" w14:textId="77777777" w:rsidR="008E0FDC" w:rsidRPr="00EB3B58" w:rsidRDefault="008E0FDC" w:rsidP="00D34556">
            <w:pPr>
              <w:tabs>
                <w:tab w:val="left" w:pos="540"/>
              </w:tabs>
              <w:ind w:right="109"/>
              <w:jc w:val="center"/>
              <w:rPr>
                <w:rFonts w:ascii="BrowalliaUPC" w:hAnsi="BrowalliaUPC" w:cs="BrowalliaUPC"/>
                <w:sz w:val="28"/>
                <w:szCs w:val="28"/>
              </w:rPr>
            </w:pPr>
          </w:p>
        </w:tc>
        <w:tc>
          <w:tcPr>
            <w:tcW w:w="2353" w:type="dxa"/>
            <w:gridSpan w:val="3"/>
            <w:tcBorders>
              <w:bottom w:val="single" w:sz="4" w:space="0" w:color="auto"/>
            </w:tcBorders>
          </w:tcPr>
          <w:p w14:paraId="0CB22219" w14:textId="77777777" w:rsidR="008E0FDC" w:rsidRPr="00EB3B58" w:rsidRDefault="008E0FDC" w:rsidP="00D34556">
            <w:pPr>
              <w:tabs>
                <w:tab w:val="left" w:pos="540"/>
              </w:tabs>
              <w:ind w:right="-108"/>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0C55DC" w:rsidRPr="00EB3B58" w14:paraId="21F32D72" w14:textId="77777777" w:rsidTr="00D34556">
        <w:tc>
          <w:tcPr>
            <w:tcW w:w="3754" w:type="dxa"/>
          </w:tcPr>
          <w:p w14:paraId="3D4E5578" w14:textId="77777777" w:rsidR="000C55DC" w:rsidRPr="00EB3B58" w:rsidRDefault="000C55DC" w:rsidP="000C55DC">
            <w:pPr>
              <w:pStyle w:val="a1"/>
              <w:tabs>
                <w:tab w:val="clear" w:pos="360"/>
                <w:tab w:val="clear" w:pos="720"/>
                <w:tab w:val="clear" w:pos="1080"/>
                <w:tab w:val="left" w:pos="540"/>
              </w:tabs>
              <w:ind w:left="252" w:hanging="252"/>
              <w:rPr>
                <w:rFonts w:ascii="BrowalliaUPC" w:hAnsi="BrowalliaUPC"/>
                <w:cs/>
              </w:rPr>
            </w:pPr>
          </w:p>
        </w:tc>
        <w:tc>
          <w:tcPr>
            <w:tcW w:w="990" w:type="dxa"/>
            <w:tcBorders>
              <w:top w:val="single" w:sz="4" w:space="0" w:color="auto"/>
              <w:bottom w:val="single" w:sz="4" w:space="0" w:color="auto"/>
            </w:tcBorders>
            <w:shd w:val="clear" w:color="auto" w:fill="auto"/>
          </w:tcPr>
          <w:p w14:paraId="0131C1E7" w14:textId="1584FE34" w:rsidR="000C55DC" w:rsidRPr="00EB3B58" w:rsidRDefault="000C55DC" w:rsidP="000C55DC">
            <w:pPr>
              <w:jc w:val="center"/>
              <w:rPr>
                <w:rFonts w:ascii="BrowalliaUPC" w:hAnsi="BrowalliaUPC" w:cs="BrowalliaUPC"/>
                <w:sz w:val="28"/>
                <w:szCs w:val="28"/>
              </w:rPr>
            </w:pPr>
            <w:r w:rsidRPr="00EB3B58">
              <w:rPr>
                <w:rFonts w:ascii="BrowalliaUPC" w:hAnsi="BrowalliaUPC" w:cs="BrowalliaUPC"/>
                <w:sz w:val="27"/>
                <w:szCs w:val="27"/>
              </w:rPr>
              <w:t>256</w:t>
            </w:r>
            <w:r>
              <w:rPr>
                <w:rFonts w:ascii="BrowalliaUPC" w:hAnsi="BrowalliaUPC" w:cs="BrowalliaUPC"/>
                <w:sz w:val="27"/>
                <w:szCs w:val="27"/>
              </w:rPr>
              <w:t>5</w:t>
            </w:r>
          </w:p>
        </w:tc>
        <w:tc>
          <w:tcPr>
            <w:tcW w:w="236" w:type="dxa"/>
            <w:tcBorders>
              <w:top w:val="single" w:sz="4" w:space="0" w:color="auto"/>
            </w:tcBorders>
            <w:shd w:val="clear" w:color="auto" w:fill="auto"/>
          </w:tcPr>
          <w:p w14:paraId="6CE85E35" w14:textId="77777777" w:rsidR="000C55DC" w:rsidRPr="00EB3B58" w:rsidRDefault="000C55DC" w:rsidP="000C55DC">
            <w:pPr>
              <w:jc w:val="center"/>
              <w:rPr>
                <w:rFonts w:ascii="BrowalliaUPC" w:hAnsi="BrowalliaUPC" w:cs="BrowalliaUPC"/>
                <w:sz w:val="28"/>
                <w:szCs w:val="28"/>
              </w:rPr>
            </w:pPr>
          </w:p>
        </w:tc>
        <w:tc>
          <w:tcPr>
            <w:tcW w:w="1024" w:type="dxa"/>
            <w:tcBorders>
              <w:top w:val="single" w:sz="4" w:space="0" w:color="auto"/>
              <w:bottom w:val="single" w:sz="4" w:space="0" w:color="auto"/>
            </w:tcBorders>
            <w:shd w:val="clear" w:color="auto" w:fill="auto"/>
          </w:tcPr>
          <w:p w14:paraId="2973064D" w14:textId="143A8FED" w:rsidR="000C55DC" w:rsidRPr="00EB3B58" w:rsidRDefault="000C55DC" w:rsidP="000C55DC">
            <w:pPr>
              <w:jc w:val="center"/>
              <w:rPr>
                <w:rFonts w:ascii="BrowalliaUPC" w:hAnsi="BrowalliaUPC" w:cs="BrowalliaUPC"/>
                <w:sz w:val="28"/>
                <w:szCs w:val="28"/>
              </w:rPr>
            </w:pPr>
            <w:r w:rsidRPr="00EB3B58">
              <w:rPr>
                <w:rFonts w:ascii="BrowalliaUPC" w:hAnsi="BrowalliaUPC" w:cs="BrowalliaUPC"/>
                <w:sz w:val="27"/>
                <w:szCs w:val="27"/>
              </w:rPr>
              <w:t>256</w:t>
            </w:r>
            <w:r>
              <w:rPr>
                <w:rFonts w:ascii="BrowalliaUPC" w:hAnsi="BrowalliaUPC" w:cs="BrowalliaUPC"/>
                <w:sz w:val="27"/>
                <w:szCs w:val="27"/>
              </w:rPr>
              <w:t>4</w:t>
            </w:r>
          </w:p>
        </w:tc>
        <w:tc>
          <w:tcPr>
            <w:tcW w:w="252" w:type="dxa"/>
            <w:shd w:val="clear" w:color="auto" w:fill="auto"/>
            <w:vAlign w:val="bottom"/>
          </w:tcPr>
          <w:p w14:paraId="3CC57E55" w14:textId="77777777" w:rsidR="000C55DC" w:rsidRPr="00EB3B58" w:rsidRDefault="000C55DC" w:rsidP="000C55DC">
            <w:pPr>
              <w:ind w:left="-108" w:right="-108"/>
              <w:jc w:val="center"/>
              <w:rPr>
                <w:rFonts w:ascii="BrowalliaUPC" w:hAnsi="BrowalliaUPC" w:cs="BrowalliaUPC"/>
                <w:sz w:val="28"/>
                <w:szCs w:val="28"/>
                <w:cs/>
              </w:rPr>
            </w:pPr>
          </w:p>
        </w:tc>
        <w:tc>
          <w:tcPr>
            <w:tcW w:w="1057" w:type="dxa"/>
            <w:tcBorders>
              <w:top w:val="single" w:sz="4" w:space="0" w:color="auto"/>
              <w:bottom w:val="single" w:sz="4" w:space="0" w:color="auto"/>
            </w:tcBorders>
            <w:shd w:val="clear" w:color="auto" w:fill="auto"/>
          </w:tcPr>
          <w:p w14:paraId="7F8C4BDB" w14:textId="725204CE" w:rsidR="000C55DC" w:rsidRPr="00EB3B58" w:rsidRDefault="000C55DC" w:rsidP="000C55DC">
            <w:pPr>
              <w:jc w:val="center"/>
              <w:rPr>
                <w:rFonts w:ascii="BrowalliaUPC" w:hAnsi="BrowalliaUPC" w:cs="BrowalliaUPC"/>
                <w:sz w:val="28"/>
                <w:szCs w:val="28"/>
              </w:rPr>
            </w:pPr>
            <w:r w:rsidRPr="00EB3B58">
              <w:rPr>
                <w:rFonts w:ascii="BrowalliaUPC" w:hAnsi="BrowalliaUPC" w:cs="BrowalliaUPC"/>
                <w:sz w:val="27"/>
                <w:szCs w:val="27"/>
              </w:rPr>
              <w:t>256</w:t>
            </w:r>
            <w:r>
              <w:rPr>
                <w:rFonts w:ascii="BrowalliaUPC" w:hAnsi="BrowalliaUPC" w:cs="BrowalliaUPC"/>
                <w:sz w:val="27"/>
                <w:szCs w:val="27"/>
              </w:rPr>
              <w:t>5</w:t>
            </w:r>
          </w:p>
        </w:tc>
        <w:tc>
          <w:tcPr>
            <w:tcW w:w="243" w:type="dxa"/>
            <w:tcBorders>
              <w:top w:val="single" w:sz="4" w:space="0" w:color="auto"/>
            </w:tcBorders>
            <w:shd w:val="clear" w:color="auto" w:fill="auto"/>
          </w:tcPr>
          <w:p w14:paraId="44470D9D" w14:textId="77777777" w:rsidR="000C55DC" w:rsidRPr="00EB3B58" w:rsidRDefault="000C55DC" w:rsidP="000C55DC">
            <w:pPr>
              <w:jc w:val="center"/>
              <w:rPr>
                <w:rFonts w:ascii="BrowalliaUPC" w:hAnsi="BrowalliaUPC" w:cs="BrowalliaUPC"/>
                <w:sz w:val="28"/>
                <w:szCs w:val="28"/>
              </w:rPr>
            </w:pPr>
          </w:p>
        </w:tc>
        <w:tc>
          <w:tcPr>
            <w:tcW w:w="1053" w:type="dxa"/>
            <w:tcBorders>
              <w:top w:val="single" w:sz="4" w:space="0" w:color="auto"/>
              <w:bottom w:val="single" w:sz="4" w:space="0" w:color="auto"/>
            </w:tcBorders>
            <w:shd w:val="clear" w:color="auto" w:fill="auto"/>
          </w:tcPr>
          <w:p w14:paraId="74E22004" w14:textId="445E0740" w:rsidR="000C55DC" w:rsidRPr="00EB3B58" w:rsidRDefault="000C55DC" w:rsidP="000C55DC">
            <w:pPr>
              <w:jc w:val="center"/>
              <w:rPr>
                <w:rFonts w:ascii="BrowalliaUPC" w:hAnsi="BrowalliaUPC" w:cs="BrowalliaUPC"/>
                <w:sz w:val="28"/>
                <w:szCs w:val="28"/>
              </w:rPr>
            </w:pPr>
            <w:r w:rsidRPr="00EB3B58">
              <w:rPr>
                <w:rFonts w:ascii="BrowalliaUPC" w:hAnsi="BrowalliaUPC" w:cs="BrowalliaUPC"/>
                <w:sz w:val="27"/>
                <w:szCs w:val="27"/>
              </w:rPr>
              <w:t>256</w:t>
            </w:r>
            <w:r>
              <w:rPr>
                <w:rFonts w:ascii="BrowalliaUPC" w:hAnsi="BrowalliaUPC" w:cs="BrowalliaUPC"/>
                <w:sz w:val="27"/>
                <w:szCs w:val="27"/>
              </w:rPr>
              <w:t>4</w:t>
            </w:r>
          </w:p>
        </w:tc>
      </w:tr>
      <w:tr w:rsidR="008E0FDC" w:rsidRPr="00EB3B58" w14:paraId="77620A36" w14:textId="77777777" w:rsidTr="00E1138F">
        <w:tc>
          <w:tcPr>
            <w:tcW w:w="3754" w:type="dxa"/>
          </w:tcPr>
          <w:p w14:paraId="092328C9" w14:textId="77777777" w:rsidR="008E0FDC" w:rsidRPr="00EB3B58" w:rsidRDefault="008E0FDC" w:rsidP="00D34556">
            <w:pPr>
              <w:ind w:left="252" w:hanging="252"/>
              <w:rPr>
                <w:rFonts w:ascii="BrowalliaUPC" w:hAnsi="BrowalliaUPC" w:cs="BrowalliaUPC"/>
                <w:sz w:val="28"/>
                <w:szCs w:val="28"/>
              </w:rPr>
            </w:pPr>
          </w:p>
        </w:tc>
        <w:tc>
          <w:tcPr>
            <w:tcW w:w="990" w:type="dxa"/>
            <w:tcBorders>
              <w:top w:val="single" w:sz="4" w:space="0" w:color="auto"/>
            </w:tcBorders>
            <w:shd w:val="clear" w:color="auto" w:fill="auto"/>
          </w:tcPr>
          <w:p w14:paraId="24E06D9B"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236" w:type="dxa"/>
            <w:shd w:val="clear" w:color="auto" w:fill="auto"/>
          </w:tcPr>
          <w:p w14:paraId="50D98AD4"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1024" w:type="dxa"/>
            <w:tcBorders>
              <w:top w:val="single" w:sz="4" w:space="0" w:color="auto"/>
              <w:left w:val="nil"/>
            </w:tcBorders>
            <w:shd w:val="clear" w:color="auto" w:fill="auto"/>
          </w:tcPr>
          <w:p w14:paraId="44AFD7B5"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252" w:type="dxa"/>
            <w:shd w:val="clear" w:color="auto" w:fill="auto"/>
          </w:tcPr>
          <w:p w14:paraId="28F31BCA"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1057" w:type="dxa"/>
            <w:tcBorders>
              <w:top w:val="single" w:sz="4" w:space="0" w:color="auto"/>
            </w:tcBorders>
            <w:shd w:val="clear" w:color="auto" w:fill="auto"/>
          </w:tcPr>
          <w:p w14:paraId="117DD07A"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243" w:type="dxa"/>
            <w:shd w:val="clear" w:color="auto" w:fill="auto"/>
          </w:tcPr>
          <w:p w14:paraId="22B3A5B9" w14:textId="77777777" w:rsidR="008E0FDC" w:rsidRPr="00EB3B58" w:rsidRDefault="008E0FDC" w:rsidP="00D34556">
            <w:pPr>
              <w:tabs>
                <w:tab w:val="left" w:pos="540"/>
              </w:tabs>
              <w:ind w:right="72"/>
              <w:jc w:val="right"/>
              <w:rPr>
                <w:rFonts w:ascii="BrowalliaUPC" w:hAnsi="BrowalliaUPC" w:cs="BrowalliaUPC"/>
                <w:sz w:val="28"/>
                <w:szCs w:val="28"/>
              </w:rPr>
            </w:pPr>
          </w:p>
        </w:tc>
        <w:tc>
          <w:tcPr>
            <w:tcW w:w="1053" w:type="dxa"/>
            <w:tcBorders>
              <w:top w:val="single" w:sz="4" w:space="0" w:color="auto"/>
            </w:tcBorders>
            <w:shd w:val="clear" w:color="auto" w:fill="auto"/>
          </w:tcPr>
          <w:p w14:paraId="60E97608" w14:textId="77777777" w:rsidR="008E0FDC" w:rsidRPr="00EB3B58" w:rsidRDefault="008E0FDC" w:rsidP="00D34556">
            <w:pPr>
              <w:tabs>
                <w:tab w:val="left" w:pos="540"/>
              </w:tabs>
              <w:ind w:right="72"/>
              <w:jc w:val="right"/>
              <w:rPr>
                <w:rFonts w:ascii="BrowalliaUPC" w:hAnsi="BrowalliaUPC" w:cs="BrowalliaUPC"/>
                <w:sz w:val="28"/>
                <w:szCs w:val="28"/>
              </w:rPr>
            </w:pPr>
          </w:p>
        </w:tc>
      </w:tr>
      <w:tr w:rsidR="000C55DC" w:rsidRPr="00EB3B58" w14:paraId="28035BB5" w14:textId="77777777" w:rsidTr="00E1138F">
        <w:tc>
          <w:tcPr>
            <w:tcW w:w="3754" w:type="dxa"/>
          </w:tcPr>
          <w:p w14:paraId="072EBCBF" w14:textId="77777777" w:rsidR="000C55DC" w:rsidRPr="00EB3B58" w:rsidRDefault="000C55DC" w:rsidP="000C55DC">
            <w:pPr>
              <w:ind w:left="252" w:hanging="252"/>
              <w:rPr>
                <w:rFonts w:ascii="BrowalliaUPC" w:hAnsi="BrowalliaUPC" w:cs="BrowalliaUPC"/>
                <w:sz w:val="28"/>
                <w:szCs w:val="28"/>
                <w:cs/>
                <w:lang w:val="en-GB"/>
              </w:rPr>
            </w:pPr>
            <w:r w:rsidRPr="00EB3B58">
              <w:rPr>
                <w:rFonts w:ascii="BrowalliaUPC" w:hAnsi="BrowalliaUPC" w:cs="BrowalliaUPC"/>
                <w:sz w:val="28"/>
                <w:szCs w:val="28"/>
                <w:cs/>
              </w:rPr>
              <w:t xml:space="preserve">ภายใน </w:t>
            </w:r>
            <w:r w:rsidRPr="00EB3B58">
              <w:rPr>
                <w:rFonts w:ascii="BrowalliaUPC" w:hAnsi="BrowalliaUPC" w:cs="BrowalliaUPC"/>
                <w:sz w:val="28"/>
                <w:szCs w:val="28"/>
                <w:lang w:val="en-GB"/>
              </w:rPr>
              <w:t xml:space="preserve">1 </w:t>
            </w:r>
            <w:r w:rsidRPr="00EB3B58">
              <w:rPr>
                <w:rFonts w:ascii="BrowalliaUPC" w:hAnsi="BrowalliaUPC" w:cs="BrowalliaUPC"/>
                <w:sz w:val="28"/>
                <w:szCs w:val="28"/>
                <w:cs/>
                <w:lang w:val="en-GB"/>
              </w:rPr>
              <w:t>ปี</w:t>
            </w:r>
          </w:p>
        </w:tc>
        <w:tc>
          <w:tcPr>
            <w:tcW w:w="990" w:type="dxa"/>
            <w:shd w:val="clear" w:color="auto" w:fill="auto"/>
            <w:vAlign w:val="bottom"/>
          </w:tcPr>
          <w:p w14:paraId="270B9A12" w14:textId="10FCE6E3" w:rsidR="000C55DC" w:rsidRPr="00EB3B58" w:rsidRDefault="00653203" w:rsidP="000C55DC">
            <w:pPr>
              <w:jc w:val="right"/>
              <w:rPr>
                <w:rFonts w:ascii="BrowalliaUPC" w:hAnsi="BrowalliaUPC" w:cs="BrowalliaUPC"/>
                <w:sz w:val="28"/>
                <w:szCs w:val="28"/>
              </w:rPr>
            </w:pPr>
            <w:r>
              <w:rPr>
                <w:rFonts w:ascii="BrowalliaUPC" w:hAnsi="BrowalliaUPC" w:cs="BrowalliaUPC"/>
                <w:sz w:val="28"/>
                <w:szCs w:val="28"/>
              </w:rPr>
              <w:t>657,282</w:t>
            </w:r>
          </w:p>
        </w:tc>
        <w:tc>
          <w:tcPr>
            <w:tcW w:w="236" w:type="dxa"/>
            <w:shd w:val="clear" w:color="auto" w:fill="auto"/>
          </w:tcPr>
          <w:p w14:paraId="03225E3D"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5885F864" w14:textId="073E36A5"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672,137</w:t>
            </w:r>
          </w:p>
        </w:tc>
        <w:tc>
          <w:tcPr>
            <w:tcW w:w="252" w:type="dxa"/>
            <w:shd w:val="clear" w:color="auto" w:fill="auto"/>
          </w:tcPr>
          <w:p w14:paraId="2696F0F2"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7" w:type="dxa"/>
            <w:shd w:val="clear" w:color="auto" w:fill="auto"/>
          </w:tcPr>
          <w:p w14:paraId="07A62B84" w14:textId="6EC3B168" w:rsidR="000C55DC" w:rsidRPr="00EB3B58" w:rsidRDefault="00327266" w:rsidP="000C55DC">
            <w:pPr>
              <w:jc w:val="right"/>
              <w:rPr>
                <w:rFonts w:ascii="BrowalliaUPC" w:hAnsi="BrowalliaUPC" w:cs="BrowalliaUPC"/>
                <w:sz w:val="28"/>
                <w:szCs w:val="28"/>
              </w:rPr>
            </w:pPr>
            <w:r>
              <w:rPr>
                <w:rFonts w:ascii="BrowalliaUPC" w:hAnsi="BrowalliaUPC" w:cs="BrowalliaUPC"/>
                <w:sz w:val="28"/>
                <w:szCs w:val="28"/>
              </w:rPr>
              <w:t>569,022</w:t>
            </w:r>
          </w:p>
        </w:tc>
        <w:tc>
          <w:tcPr>
            <w:tcW w:w="243" w:type="dxa"/>
            <w:shd w:val="clear" w:color="auto" w:fill="auto"/>
          </w:tcPr>
          <w:p w14:paraId="0CE011E4"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3" w:type="dxa"/>
            <w:shd w:val="clear" w:color="auto" w:fill="auto"/>
          </w:tcPr>
          <w:p w14:paraId="0B1B0E61" w14:textId="0053771A"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601,593</w:t>
            </w:r>
          </w:p>
        </w:tc>
      </w:tr>
      <w:tr w:rsidR="000C55DC" w:rsidRPr="00EB3B58" w14:paraId="4445A2F9" w14:textId="77777777" w:rsidTr="00E1138F">
        <w:tc>
          <w:tcPr>
            <w:tcW w:w="3754" w:type="dxa"/>
          </w:tcPr>
          <w:p w14:paraId="23E1F8A3" w14:textId="77777777" w:rsidR="000C55DC" w:rsidRPr="00EB3B58" w:rsidRDefault="000C55DC" w:rsidP="000C55DC">
            <w:pPr>
              <w:ind w:left="252" w:hanging="252"/>
              <w:rPr>
                <w:rFonts w:ascii="BrowalliaUPC" w:hAnsi="BrowalliaUPC" w:cs="BrowalliaUPC"/>
                <w:sz w:val="28"/>
                <w:szCs w:val="28"/>
              </w:rPr>
            </w:pPr>
            <w:r w:rsidRPr="00EB3B58">
              <w:rPr>
                <w:rFonts w:ascii="BrowalliaUPC" w:hAnsi="BrowalliaUPC" w:cs="BrowalliaUPC"/>
                <w:sz w:val="28"/>
                <w:szCs w:val="28"/>
                <w:cs/>
                <w:lang w:val="en-GB"/>
              </w:rPr>
              <w:t xml:space="preserve">ระหว่าง </w:t>
            </w:r>
            <w:r w:rsidRPr="00EB3B58">
              <w:rPr>
                <w:rFonts w:ascii="BrowalliaUPC" w:hAnsi="BrowalliaUPC" w:cs="BrowalliaUPC"/>
                <w:sz w:val="28"/>
                <w:szCs w:val="28"/>
              </w:rPr>
              <w:t>2 – 5</w:t>
            </w:r>
            <w:r w:rsidRPr="00EB3B58">
              <w:rPr>
                <w:rFonts w:ascii="BrowalliaUPC" w:hAnsi="BrowalliaUPC" w:cs="BrowalliaUPC"/>
                <w:sz w:val="28"/>
                <w:szCs w:val="28"/>
                <w:cs/>
              </w:rPr>
              <w:t xml:space="preserve"> </w:t>
            </w:r>
            <w:r w:rsidRPr="00EB3B58">
              <w:rPr>
                <w:rFonts w:ascii="BrowalliaUPC" w:hAnsi="BrowalliaUPC" w:cs="BrowalliaUPC"/>
                <w:sz w:val="28"/>
                <w:szCs w:val="28"/>
                <w:cs/>
                <w:lang w:val="en-GB"/>
              </w:rPr>
              <w:t>ปี</w:t>
            </w:r>
          </w:p>
        </w:tc>
        <w:tc>
          <w:tcPr>
            <w:tcW w:w="990" w:type="dxa"/>
            <w:shd w:val="clear" w:color="auto" w:fill="auto"/>
            <w:vAlign w:val="bottom"/>
          </w:tcPr>
          <w:p w14:paraId="2F0C3C70" w14:textId="5B15A0D5" w:rsidR="000C55DC" w:rsidRPr="00EB3B58" w:rsidRDefault="00653203" w:rsidP="000C55DC">
            <w:pPr>
              <w:jc w:val="right"/>
              <w:rPr>
                <w:rFonts w:ascii="BrowalliaUPC" w:hAnsi="BrowalliaUPC" w:cs="BrowalliaUPC"/>
                <w:sz w:val="28"/>
                <w:szCs w:val="28"/>
              </w:rPr>
            </w:pPr>
            <w:r>
              <w:rPr>
                <w:rFonts w:ascii="BrowalliaUPC" w:hAnsi="BrowalliaUPC" w:cs="BrowalliaUPC"/>
                <w:sz w:val="28"/>
                <w:szCs w:val="28"/>
              </w:rPr>
              <w:t>576,676</w:t>
            </w:r>
          </w:p>
        </w:tc>
        <w:tc>
          <w:tcPr>
            <w:tcW w:w="236" w:type="dxa"/>
            <w:shd w:val="clear" w:color="auto" w:fill="auto"/>
          </w:tcPr>
          <w:p w14:paraId="03776983"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17176B62" w14:textId="78C31B26"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514,579</w:t>
            </w:r>
          </w:p>
        </w:tc>
        <w:tc>
          <w:tcPr>
            <w:tcW w:w="252" w:type="dxa"/>
            <w:shd w:val="clear" w:color="auto" w:fill="auto"/>
          </w:tcPr>
          <w:p w14:paraId="787F4931"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7" w:type="dxa"/>
            <w:shd w:val="clear" w:color="auto" w:fill="auto"/>
          </w:tcPr>
          <w:p w14:paraId="4627DEA7" w14:textId="2F1AF446" w:rsidR="000C55DC" w:rsidRPr="00EB3B58" w:rsidRDefault="00327266" w:rsidP="000C55DC">
            <w:pPr>
              <w:jc w:val="right"/>
              <w:rPr>
                <w:rFonts w:ascii="BrowalliaUPC" w:hAnsi="BrowalliaUPC" w:cs="BrowalliaUPC"/>
                <w:sz w:val="28"/>
                <w:szCs w:val="28"/>
              </w:rPr>
            </w:pPr>
            <w:r>
              <w:rPr>
                <w:rFonts w:ascii="BrowalliaUPC" w:hAnsi="BrowalliaUPC" w:cs="BrowalliaUPC"/>
                <w:sz w:val="28"/>
                <w:szCs w:val="28"/>
              </w:rPr>
              <w:t>465,928</w:t>
            </w:r>
          </w:p>
        </w:tc>
        <w:tc>
          <w:tcPr>
            <w:tcW w:w="243" w:type="dxa"/>
            <w:shd w:val="clear" w:color="auto" w:fill="auto"/>
          </w:tcPr>
          <w:p w14:paraId="02957E45"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3" w:type="dxa"/>
            <w:shd w:val="clear" w:color="auto" w:fill="auto"/>
          </w:tcPr>
          <w:p w14:paraId="3C19C920" w14:textId="1D0CC7A3"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408,104</w:t>
            </w:r>
          </w:p>
        </w:tc>
      </w:tr>
      <w:tr w:rsidR="000C55DC" w:rsidRPr="00EB3B58" w14:paraId="33D4A745" w14:textId="77777777" w:rsidTr="00E1138F">
        <w:tc>
          <w:tcPr>
            <w:tcW w:w="3754" w:type="dxa"/>
          </w:tcPr>
          <w:p w14:paraId="3E8A0CD7" w14:textId="77777777" w:rsidR="000C55DC" w:rsidRPr="00EB3B58" w:rsidRDefault="000C55DC" w:rsidP="000C55DC">
            <w:pPr>
              <w:ind w:left="252" w:hanging="252"/>
              <w:rPr>
                <w:rFonts w:ascii="BrowalliaUPC" w:hAnsi="BrowalliaUPC" w:cs="BrowalliaUPC"/>
                <w:sz w:val="28"/>
                <w:szCs w:val="28"/>
              </w:rPr>
            </w:pPr>
            <w:r w:rsidRPr="00EB3B58">
              <w:rPr>
                <w:rFonts w:ascii="BrowalliaUPC" w:hAnsi="BrowalliaUPC" w:cs="BrowalliaUPC"/>
                <w:sz w:val="28"/>
                <w:szCs w:val="28"/>
                <w:cs/>
                <w:lang w:val="en-GB"/>
              </w:rPr>
              <w:t xml:space="preserve">ระหว่าง </w:t>
            </w:r>
            <w:r w:rsidRPr="00EB3B58">
              <w:rPr>
                <w:rFonts w:ascii="BrowalliaUPC" w:hAnsi="BrowalliaUPC" w:cs="BrowalliaUPC"/>
                <w:sz w:val="28"/>
                <w:szCs w:val="28"/>
              </w:rPr>
              <w:t>6 – 10</w:t>
            </w:r>
            <w:r w:rsidRPr="00EB3B58">
              <w:rPr>
                <w:rFonts w:ascii="BrowalliaUPC" w:hAnsi="BrowalliaUPC" w:cs="BrowalliaUPC"/>
                <w:sz w:val="28"/>
                <w:szCs w:val="28"/>
                <w:cs/>
              </w:rPr>
              <w:t xml:space="preserve"> </w:t>
            </w:r>
            <w:r w:rsidRPr="00EB3B58">
              <w:rPr>
                <w:rFonts w:ascii="BrowalliaUPC" w:hAnsi="BrowalliaUPC" w:cs="BrowalliaUPC"/>
                <w:sz w:val="28"/>
                <w:szCs w:val="28"/>
                <w:cs/>
                <w:lang w:val="en-GB"/>
              </w:rPr>
              <w:t>ปี</w:t>
            </w:r>
          </w:p>
        </w:tc>
        <w:tc>
          <w:tcPr>
            <w:tcW w:w="990" w:type="dxa"/>
            <w:shd w:val="clear" w:color="auto" w:fill="auto"/>
            <w:vAlign w:val="bottom"/>
          </w:tcPr>
          <w:p w14:paraId="511B5A8A" w14:textId="19C249BF" w:rsidR="000C55DC" w:rsidRPr="00EB3B58" w:rsidRDefault="00653203" w:rsidP="000C55DC">
            <w:pPr>
              <w:jc w:val="right"/>
              <w:rPr>
                <w:rFonts w:ascii="BrowalliaUPC" w:hAnsi="BrowalliaUPC" w:cs="BrowalliaUPC"/>
                <w:sz w:val="28"/>
                <w:szCs w:val="28"/>
              </w:rPr>
            </w:pPr>
            <w:r>
              <w:rPr>
                <w:rFonts w:ascii="BrowalliaUPC" w:hAnsi="BrowalliaUPC" w:cs="BrowalliaUPC"/>
                <w:sz w:val="28"/>
                <w:szCs w:val="28"/>
              </w:rPr>
              <w:t>690,814</w:t>
            </w:r>
          </w:p>
        </w:tc>
        <w:tc>
          <w:tcPr>
            <w:tcW w:w="236" w:type="dxa"/>
            <w:shd w:val="clear" w:color="auto" w:fill="auto"/>
          </w:tcPr>
          <w:p w14:paraId="216D3015"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74DA6832" w14:textId="6FF589E2"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597,510</w:t>
            </w:r>
          </w:p>
        </w:tc>
        <w:tc>
          <w:tcPr>
            <w:tcW w:w="252" w:type="dxa"/>
            <w:shd w:val="clear" w:color="auto" w:fill="auto"/>
          </w:tcPr>
          <w:p w14:paraId="79DC4CCF"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137B8AC7" w14:textId="036CFBFE" w:rsidR="000C55DC" w:rsidRPr="00EB3B58" w:rsidRDefault="00327266" w:rsidP="000C55DC">
            <w:pPr>
              <w:jc w:val="right"/>
              <w:rPr>
                <w:rFonts w:ascii="BrowalliaUPC" w:hAnsi="BrowalliaUPC" w:cs="BrowalliaUPC"/>
                <w:sz w:val="28"/>
                <w:szCs w:val="28"/>
              </w:rPr>
            </w:pPr>
            <w:r>
              <w:rPr>
                <w:rFonts w:ascii="BrowalliaUPC" w:hAnsi="BrowalliaUPC" w:cs="BrowalliaUPC"/>
                <w:sz w:val="28"/>
                <w:szCs w:val="28"/>
              </w:rPr>
              <w:t>530,017</w:t>
            </w:r>
          </w:p>
        </w:tc>
        <w:tc>
          <w:tcPr>
            <w:tcW w:w="243" w:type="dxa"/>
            <w:shd w:val="clear" w:color="auto" w:fill="auto"/>
          </w:tcPr>
          <w:p w14:paraId="0587A53A"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3FDA46A3" w14:textId="0E536B9F"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439,411</w:t>
            </w:r>
          </w:p>
        </w:tc>
      </w:tr>
      <w:tr w:rsidR="000C55DC" w:rsidRPr="00EB3B58" w14:paraId="7F4C4312" w14:textId="77777777" w:rsidTr="00E1138F">
        <w:tc>
          <w:tcPr>
            <w:tcW w:w="3754" w:type="dxa"/>
          </w:tcPr>
          <w:p w14:paraId="0021C38F" w14:textId="77777777" w:rsidR="000C55DC" w:rsidRPr="00EB3B58" w:rsidRDefault="000C55DC" w:rsidP="000C55DC">
            <w:pPr>
              <w:ind w:left="252" w:hanging="252"/>
              <w:rPr>
                <w:rFonts w:ascii="BrowalliaUPC" w:hAnsi="BrowalliaUPC" w:cs="BrowalliaUPC"/>
                <w:sz w:val="28"/>
                <w:szCs w:val="28"/>
              </w:rPr>
            </w:pPr>
            <w:r w:rsidRPr="00EB3B58">
              <w:rPr>
                <w:rFonts w:ascii="BrowalliaUPC" w:hAnsi="BrowalliaUPC" w:cs="BrowalliaUPC"/>
                <w:sz w:val="28"/>
                <w:szCs w:val="28"/>
                <w:cs/>
                <w:lang w:val="en-GB"/>
              </w:rPr>
              <w:t xml:space="preserve">ระหว่าง </w:t>
            </w:r>
            <w:r w:rsidRPr="00EB3B58">
              <w:rPr>
                <w:rFonts w:ascii="BrowalliaUPC" w:hAnsi="BrowalliaUPC" w:cs="BrowalliaUPC"/>
                <w:sz w:val="28"/>
                <w:szCs w:val="28"/>
              </w:rPr>
              <w:t>11 – 15</w:t>
            </w:r>
            <w:r w:rsidRPr="00EB3B58">
              <w:rPr>
                <w:rFonts w:ascii="BrowalliaUPC" w:hAnsi="BrowalliaUPC" w:cs="BrowalliaUPC"/>
                <w:sz w:val="28"/>
                <w:szCs w:val="28"/>
                <w:cs/>
              </w:rPr>
              <w:t xml:space="preserve"> </w:t>
            </w:r>
            <w:r w:rsidRPr="00EB3B58">
              <w:rPr>
                <w:rFonts w:ascii="BrowalliaUPC" w:hAnsi="BrowalliaUPC" w:cs="BrowalliaUPC"/>
                <w:sz w:val="28"/>
                <w:szCs w:val="28"/>
                <w:cs/>
                <w:lang w:val="en-GB"/>
              </w:rPr>
              <w:t>ปี</w:t>
            </w:r>
          </w:p>
        </w:tc>
        <w:tc>
          <w:tcPr>
            <w:tcW w:w="990" w:type="dxa"/>
            <w:shd w:val="clear" w:color="auto" w:fill="auto"/>
            <w:vAlign w:val="bottom"/>
          </w:tcPr>
          <w:p w14:paraId="2A57EEFC" w14:textId="2BCF64BE" w:rsidR="000C55DC" w:rsidRPr="00EB3B58" w:rsidRDefault="00653203" w:rsidP="000C55DC">
            <w:pPr>
              <w:jc w:val="right"/>
              <w:rPr>
                <w:rFonts w:ascii="BrowalliaUPC" w:hAnsi="BrowalliaUPC" w:cs="BrowalliaUPC"/>
                <w:sz w:val="28"/>
                <w:szCs w:val="28"/>
              </w:rPr>
            </w:pPr>
            <w:r>
              <w:rPr>
                <w:rFonts w:ascii="BrowalliaUPC" w:hAnsi="BrowalliaUPC" w:cs="BrowalliaUPC"/>
                <w:sz w:val="28"/>
                <w:szCs w:val="28"/>
              </w:rPr>
              <w:t>291,059</w:t>
            </w:r>
          </w:p>
        </w:tc>
        <w:tc>
          <w:tcPr>
            <w:tcW w:w="236" w:type="dxa"/>
            <w:shd w:val="clear" w:color="auto" w:fill="auto"/>
          </w:tcPr>
          <w:p w14:paraId="0A780F92"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3AFA039F" w14:textId="39B79C1D"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343,325</w:t>
            </w:r>
          </w:p>
        </w:tc>
        <w:tc>
          <w:tcPr>
            <w:tcW w:w="252" w:type="dxa"/>
            <w:shd w:val="clear" w:color="auto" w:fill="auto"/>
          </w:tcPr>
          <w:p w14:paraId="2469AB5A"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04DF6534" w14:textId="024679BD" w:rsidR="000C55DC" w:rsidRPr="00EB3B58" w:rsidRDefault="004F2281" w:rsidP="000C55DC">
            <w:pPr>
              <w:jc w:val="right"/>
              <w:rPr>
                <w:rFonts w:ascii="BrowalliaUPC" w:hAnsi="BrowalliaUPC" w:cs="BrowalliaUPC"/>
                <w:sz w:val="28"/>
                <w:szCs w:val="28"/>
              </w:rPr>
            </w:pPr>
            <w:r>
              <w:rPr>
                <w:rFonts w:ascii="BrowalliaUPC" w:hAnsi="BrowalliaUPC" w:cs="BrowalliaUPC"/>
                <w:sz w:val="28"/>
                <w:szCs w:val="28"/>
              </w:rPr>
              <w:t>199,914</w:t>
            </w:r>
          </w:p>
        </w:tc>
        <w:tc>
          <w:tcPr>
            <w:tcW w:w="243" w:type="dxa"/>
            <w:shd w:val="clear" w:color="auto" w:fill="auto"/>
          </w:tcPr>
          <w:p w14:paraId="093A36A3" w14:textId="77777777" w:rsidR="000C55DC" w:rsidRPr="00EB3B58" w:rsidRDefault="000C55DC" w:rsidP="000C55DC">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194ECE47" w14:textId="3154657D" w:rsidR="000C55DC" w:rsidRPr="00EB3B58" w:rsidRDefault="000C55DC" w:rsidP="000C55DC">
            <w:pPr>
              <w:jc w:val="right"/>
              <w:rPr>
                <w:rFonts w:ascii="BrowalliaUPC" w:hAnsi="BrowalliaUPC" w:cs="BrowalliaUPC"/>
                <w:sz w:val="28"/>
                <w:szCs w:val="28"/>
              </w:rPr>
            </w:pPr>
            <w:r w:rsidRPr="00EB3B58">
              <w:rPr>
                <w:rFonts w:ascii="Browallia New" w:hAnsi="Browallia New" w:cs="Browallia New"/>
                <w:sz w:val="28"/>
                <w:szCs w:val="28"/>
              </w:rPr>
              <w:t>243,608</w:t>
            </w:r>
          </w:p>
        </w:tc>
      </w:tr>
    </w:tbl>
    <w:p w14:paraId="40E9150B" w14:textId="70CE9E3F" w:rsidR="00D879D9" w:rsidRPr="0048545D" w:rsidRDefault="00D879D9" w:rsidP="0019532B">
      <w:pPr>
        <w:overflowPunct/>
        <w:autoSpaceDE/>
        <w:autoSpaceDN/>
        <w:adjustRightInd/>
        <w:ind w:left="851"/>
        <w:jc w:val="thaiDistribute"/>
        <w:textAlignment w:val="auto"/>
        <w:rPr>
          <w:rFonts w:ascii="BrowalliaUPC" w:hAnsi="BrowalliaUPC" w:cs="BrowalliaUPC"/>
          <w:sz w:val="22"/>
          <w:szCs w:val="22"/>
          <w:lang w:val="en-GB"/>
        </w:rPr>
      </w:pPr>
    </w:p>
    <w:p w14:paraId="4FFFB83E" w14:textId="77777777" w:rsidR="008E0FDC" w:rsidRPr="00EB3B58" w:rsidRDefault="008E0FDC" w:rsidP="007016A8">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การปรับกระทบหนี้สินที่เกิดขึ้นจากกิจกรรมจัดหาเงิน</w:t>
      </w:r>
    </w:p>
    <w:p w14:paraId="204BF4DF" w14:textId="77777777" w:rsidR="008E0FDC" w:rsidRPr="0048545D" w:rsidRDefault="008E0FDC" w:rsidP="008E0FDC">
      <w:pPr>
        <w:ind w:left="426" w:right="-45"/>
        <w:jc w:val="both"/>
        <w:rPr>
          <w:rFonts w:ascii="BrowalliaUPC" w:hAnsi="BrowalliaUPC" w:cs="BrowalliaUPC"/>
          <w:sz w:val="22"/>
          <w:szCs w:val="22"/>
          <w:u w:val="single"/>
        </w:rPr>
      </w:pPr>
    </w:p>
    <w:p w14:paraId="1CFDDA64" w14:textId="77777777" w:rsidR="008E0FDC" w:rsidRPr="00EB3B58" w:rsidRDefault="008E0FDC" w:rsidP="008E0FDC">
      <w:pPr>
        <w:tabs>
          <w:tab w:val="left" w:pos="2160"/>
          <w:tab w:val="right" w:pos="7280"/>
          <w:tab w:val="right" w:pos="8540"/>
        </w:tabs>
        <w:ind w:left="426" w:right="-45"/>
        <w:jc w:val="thaiDistribute"/>
        <w:rPr>
          <w:rFonts w:ascii="BrowalliaUPC" w:hAnsi="BrowalliaUPC" w:cs="BrowalliaUPC"/>
          <w:sz w:val="28"/>
          <w:szCs w:val="28"/>
        </w:rPr>
      </w:pPr>
      <w:r w:rsidRPr="00EB3B58">
        <w:rPr>
          <w:rFonts w:ascii="BrowalliaUPC" w:hAnsi="BrowalliaUPC" w:cs="BrowalliaUPC"/>
          <w:sz w:val="28"/>
          <w:szCs w:val="28"/>
          <w:cs/>
        </w:rPr>
        <w:t xml:space="preserve">การเปลี่ยนแปลงต่อหนี้สินที่เกิดขึ้นจากกิจกรรมจัดหาเงินของกลุ่มบริษัทมีดังนี้ </w:t>
      </w:r>
    </w:p>
    <w:p w14:paraId="51AFFDD4" w14:textId="77777777" w:rsidR="008E0FDC" w:rsidRPr="0048545D" w:rsidRDefault="008E0FDC" w:rsidP="008E0FDC">
      <w:pPr>
        <w:tabs>
          <w:tab w:val="left" w:pos="2160"/>
          <w:tab w:val="right" w:pos="7280"/>
          <w:tab w:val="right" w:pos="8540"/>
        </w:tabs>
        <w:ind w:left="426" w:right="-45"/>
        <w:jc w:val="thaiDistribute"/>
        <w:rPr>
          <w:rFonts w:ascii="BrowalliaUPC" w:hAnsi="BrowalliaUPC" w:cs="BrowalliaUPC"/>
          <w:sz w:val="16"/>
          <w:szCs w:val="16"/>
        </w:rPr>
      </w:pPr>
    </w:p>
    <w:tbl>
      <w:tblPr>
        <w:tblW w:w="9497" w:type="dxa"/>
        <w:tblInd w:w="284" w:type="dxa"/>
        <w:tblLayout w:type="fixed"/>
        <w:tblLook w:val="0000" w:firstRow="0" w:lastRow="0" w:firstColumn="0" w:lastColumn="0" w:noHBand="0" w:noVBand="0"/>
      </w:tblPr>
      <w:tblGrid>
        <w:gridCol w:w="2126"/>
        <w:gridCol w:w="1037"/>
        <w:gridCol w:w="236"/>
        <w:gridCol w:w="1037"/>
        <w:gridCol w:w="236"/>
        <w:gridCol w:w="1037"/>
        <w:gridCol w:w="236"/>
        <w:gridCol w:w="1037"/>
        <w:gridCol w:w="236"/>
        <w:gridCol w:w="1037"/>
        <w:gridCol w:w="236"/>
        <w:gridCol w:w="1006"/>
      </w:tblGrid>
      <w:tr w:rsidR="00742F17" w:rsidRPr="00730BE0" w14:paraId="6105A196" w14:textId="77777777">
        <w:trPr>
          <w:tblHeader/>
        </w:trPr>
        <w:tc>
          <w:tcPr>
            <w:tcW w:w="2126" w:type="dxa"/>
          </w:tcPr>
          <w:p w14:paraId="2DB6F17C" w14:textId="77777777" w:rsidR="00742F17" w:rsidRPr="00EB3B58" w:rsidRDefault="00742F17">
            <w:pPr>
              <w:tabs>
                <w:tab w:val="left" w:pos="540"/>
              </w:tabs>
              <w:ind w:left="252" w:hanging="252"/>
              <w:rPr>
                <w:rFonts w:ascii="BrowalliaUPC" w:hAnsi="BrowalliaUPC" w:cs="BrowalliaUPC"/>
                <w:sz w:val="22"/>
                <w:szCs w:val="22"/>
              </w:rPr>
            </w:pPr>
          </w:p>
        </w:tc>
        <w:tc>
          <w:tcPr>
            <w:tcW w:w="7371" w:type="dxa"/>
            <w:gridSpan w:val="11"/>
          </w:tcPr>
          <w:p w14:paraId="5E5AEB66" w14:textId="77777777" w:rsidR="00742F17" w:rsidRPr="00730BE0" w:rsidRDefault="00742F17">
            <w:pPr>
              <w:tabs>
                <w:tab w:val="left" w:pos="540"/>
              </w:tabs>
              <w:ind w:right="22"/>
              <w:jc w:val="right"/>
              <w:rPr>
                <w:rFonts w:ascii="BrowalliaUPC" w:hAnsi="BrowalliaUPC" w:cs="BrowalliaUPC"/>
                <w:sz w:val="22"/>
                <w:szCs w:val="22"/>
              </w:rPr>
            </w:pPr>
            <w:r w:rsidRPr="00730BE0">
              <w:rPr>
                <w:rFonts w:ascii="BrowalliaUPC" w:hAnsi="BrowalliaUPC" w:cs="BrowalliaUPC"/>
                <w:sz w:val="22"/>
                <w:szCs w:val="22"/>
                <w:cs/>
                <w:lang w:val="en-GB"/>
              </w:rPr>
              <w:t>(หน่วย : พันบาท)</w:t>
            </w:r>
          </w:p>
        </w:tc>
      </w:tr>
      <w:tr w:rsidR="00742F17" w:rsidRPr="00730BE0" w14:paraId="479B32D8" w14:textId="77777777">
        <w:trPr>
          <w:tblHeader/>
        </w:trPr>
        <w:tc>
          <w:tcPr>
            <w:tcW w:w="2126" w:type="dxa"/>
          </w:tcPr>
          <w:p w14:paraId="3014E929" w14:textId="77777777" w:rsidR="00742F17" w:rsidRPr="00730BE0" w:rsidRDefault="00742F17">
            <w:pPr>
              <w:tabs>
                <w:tab w:val="left" w:pos="540"/>
              </w:tabs>
              <w:ind w:left="252" w:hanging="252"/>
              <w:rPr>
                <w:rFonts w:ascii="BrowalliaUPC" w:hAnsi="BrowalliaUPC" w:cs="BrowalliaUPC"/>
                <w:sz w:val="22"/>
                <w:szCs w:val="22"/>
              </w:rPr>
            </w:pPr>
          </w:p>
        </w:tc>
        <w:tc>
          <w:tcPr>
            <w:tcW w:w="7371" w:type="dxa"/>
            <w:gridSpan w:val="11"/>
            <w:tcBorders>
              <w:bottom w:val="single" w:sz="4" w:space="0" w:color="auto"/>
            </w:tcBorders>
          </w:tcPr>
          <w:p w14:paraId="2D41926D" w14:textId="77777777" w:rsidR="00742F17" w:rsidRPr="00730BE0" w:rsidRDefault="00742F17">
            <w:pPr>
              <w:tabs>
                <w:tab w:val="left" w:pos="540"/>
              </w:tabs>
              <w:ind w:right="-108"/>
              <w:jc w:val="center"/>
              <w:rPr>
                <w:rFonts w:ascii="BrowalliaUPC" w:hAnsi="BrowalliaUPC" w:cs="BrowalliaUPC"/>
                <w:sz w:val="22"/>
                <w:szCs w:val="22"/>
              </w:rPr>
            </w:pPr>
            <w:r w:rsidRPr="00730BE0">
              <w:rPr>
                <w:rFonts w:ascii="BrowalliaUPC" w:hAnsi="BrowalliaUPC" w:cs="BrowalliaUPC"/>
                <w:sz w:val="22"/>
                <w:szCs w:val="22"/>
                <w:cs/>
              </w:rPr>
              <w:t>งบการเงินรวม</w:t>
            </w:r>
          </w:p>
        </w:tc>
      </w:tr>
      <w:tr w:rsidR="00742F17" w:rsidRPr="00730BE0" w14:paraId="0630E595" w14:textId="77777777">
        <w:trPr>
          <w:tblHeader/>
        </w:trPr>
        <w:tc>
          <w:tcPr>
            <w:tcW w:w="2126" w:type="dxa"/>
          </w:tcPr>
          <w:p w14:paraId="27FA5ABE" w14:textId="77777777" w:rsidR="00742F17" w:rsidRPr="00730BE0" w:rsidRDefault="00742F17">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bottom w:val="single" w:sz="4" w:space="0" w:color="auto"/>
            </w:tcBorders>
          </w:tcPr>
          <w:p w14:paraId="4A77EF6F"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หนี้สินตาม</w:t>
            </w:r>
          </w:p>
          <w:p w14:paraId="762948F1" w14:textId="77777777" w:rsidR="00742F17" w:rsidRPr="00730BE0" w:rsidRDefault="00742F17">
            <w:pPr>
              <w:jc w:val="center"/>
              <w:rPr>
                <w:rFonts w:ascii="BrowalliaUPC" w:hAnsi="BrowalliaUPC" w:cs="BrowalliaUPC"/>
                <w:sz w:val="22"/>
                <w:szCs w:val="22"/>
                <w:cs/>
              </w:rPr>
            </w:pPr>
            <w:r w:rsidRPr="00730BE0">
              <w:rPr>
                <w:rFonts w:ascii="BrowalliaUPC" w:hAnsi="BrowalliaUPC" w:cs="BrowalliaUPC"/>
                <w:sz w:val="22"/>
                <w:szCs w:val="22"/>
                <w:cs/>
              </w:rPr>
              <w:t>สัญญาเช่า</w:t>
            </w:r>
          </w:p>
        </w:tc>
        <w:tc>
          <w:tcPr>
            <w:tcW w:w="236" w:type="dxa"/>
          </w:tcPr>
          <w:p w14:paraId="28E03AAA" w14:textId="77777777" w:rsidR="00742F17" w:rsidRPr="00730BE0" w:rsidRDefault="00742F17">
            <w:pPr>
              <w:jc w:val="center"/>
              <w:rPr>
                <w:rFonts w:ascii="BrowalliaUPC" w:hAnsi="BrowalliaUPC" w:cs="BrowalliaUPC"/>
                <w:sz w:val="22"/>
                <w:szCs w:val="22"/>
              </w:rPr>
            </w:pPr>
          </w:p>
        </w:tc>
        <w:tc>
          <w:tcPr>
            <w:tcW w:w="1037" w:type="dxa"/>
            <w:tcBorders>
              <w:bottom w:val="single" w:sz="4" w:space="0" w:color="auto"/>
            </w:tcBorders>
          </w:tcPr>
          <w:p w14:paraId="3D376200" w14:textId="77777777" w:rsidR="00742F17" w:rsidRPr="00730BE0" w:rsidRDefault="00742F17">
            <w:pPr>
              <w:jc w:val="center"/>
              <w:rPr>
                <w:rFonts w:ascii="BrowalliaUPC" w:hAnsi="BrowalliaUPC" w:cs="BrowalliaUPC"/>
                <w:sz w:val="22"/>
                <w:szCs w:val="22"/>
                <w:cs/>
              </w:rPr>
            </w:pPr>
            <w:r w:rsidRPr="00730BE0">
              <w:rPr>
                <w:rFonts w:ascii="BrowalliaUPC" w:hAnsi="BrowalliaUPC" w:cs="BrowalliaUPC" w:hint="cs"/>
                <w:sz w:val="22"/>
                <w:szCs w:val="22"/>
                <w:cs/>
              </w:rPr>
              <w:t>หนี้สินทางการเงินอื่น</w:t>
            </w:r>
          </w:p>
        </w:tc>
        <w:tc>
          <w:tcPr>
            <w:tcW w:w="236" w:type="dxa"/>
          </w:tcPr>
          <w:p w14:paraId="10B77677" w14:textId="77777777" w:rsidR="00742F17" w:rsidRPr="00730BE0" w:rsidRDefault="00742F17">
            <w:pPr>
              <w:jc w:val="center"/>
              <w:rPr>
                <w:rFonts w:ascii="BrowalliaUPC" w:hAnsi="BrowalliaUPC" w:cs="BrowalliaUPC"/>
                <w:sz w:val="22"/>
                <w:szCs w:val="22"/>
                <w:cs/>
              </w:rPr>
            </w:pPr>
          </w:p>
        </w:tc>
        <w:tc>
          <w:tcPr>
            <w:tcW w:w="1037" w:type="dxa"/>
            <w:tcBorders>
              <w:bottom w:val="single" w:sz="4" w:space="0" w:color="auto"/>
            </w:tcBorders>
          </w:tcPr>
          <w:p w14:paraId="69486C40"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เงินกู้ยืม</w:t>
            </w:r>
          </w:p>
          <w:p w14:paraId="1A6DB5DC"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ระยะสั้น</w:t>
            </w:r>
          </w:p>
        </w:tc>
        <w:tc>
          <w:tcPr>
            <w:tcW w:w="236" w:type="dxa"/>
            <w:vAlign w:val="bottom"/>
          </w:tcPr>
          <w:p w14:paraId="7DE66DE5" w14:textId="77777777" w:rsidR="00742F17" w:rsidRPr="00730BE0" w:rsidRDefault="00742F17">
            <w:pPr>
              <w:ind w:left="-108" w:right="-108"/>
              <w:jc w:val="center"/>
              <w:rPr>
                <w:rFonts w:ascii="BrowalliaUPC" w:hAnsi="BrowalliaUPC" w:cs="BrowalliaUPC"/>
                <w:sz w:val="22"/>
                <w:szCs w:val="22"/>
                <w:cs/>
              </w:rPr>
            </w:pPr>
          </w:p>
        </w:tc>
        <w:tc>
          <w:tcPr>
            <w:tcW w:w="1037" w:type="dxa"/>
            <w:tcBorders>
              <w:bottom w:val="single" w:sz="4" w:space="0" w:color="auto"/>
            </w:tcBorders>
          </w:tcPr>
          <w:p w14:paraId="0C12D425"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เงินกู้ยืม</w:t>
            </w:r>
          </w:p>
          <w:p w14:paraId="49613CEC"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ระยะยาว</w:t>
            </w:r>
          </w:p>
        </w:tc>
        <w:tc>
          <w:tcPr>
            <w:tcW w:w="236" w:type="dxa"/>
          </w:tcPr>
          <w:p w14:paraId="326B0D64" w14:textId="77777777" w:rsidR="00742F17" w:rsidRPr="00730BE0" w:rsidRDefault="00742F17">
            <w:pPr>
              <w:jc w:val="center"/>
              <w:rPr>
                <w:rFonts w:ascii="BrowalliaUPC" w:hAnsi="BrowalliaUPC" w:cs="BrowalliaUPC"/>
                <w:sz w:val="22"/>
                <w:szCs w:val="22"/>
              </w:rPr>
            </w:pPr>
          </w:p>
        </w:tc>
        <w:tc>
          <w:tcPr>
            <w:tcW w:w="1037" w:type="dxa"/>
            <w:tcBorders>
              <w:bottom w:val="single" w:sz="4" w:space="0" w:color="auto"/>
            </w:tcBorders>
          </w:tcPr>
          <w:p w14:paraId="4FED7F22" w14:textId="77777777" w:rsidR="00742F17" w:rsidRPr="00730BE0" w:rsidRDefault="00742F17">
            <w:pPr>
              <w:jc w:val="center"/>
              <w:rPr>
                <w:rFonts w:ascii="BrowalliaUPC" w:hAnsi="BrowalliaUPC" w:cs="BrowalliaUPC"/>
                <w:sz w:val="22"/>
                <w:szCs w:val="22"/>
              </w:rPr>
            </w:pPr>
          </w:p>
          <w:p w14:paraId="653311F7"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หุ้นกู้</w:t>
            </w:r>
          </w:p>
        </w:tc>
        <w:tc>
          <w:tcPr>
            <w:tcW w:w="236" w:type="dxa"/>
          </w:tcPr>
          <w:p w14:paraId="73453008" w14:textId="77777777" w:rsidR="00742F17" w:rsidRPr="00730BE0" w:rsidRDefault="00742F17">
            <w:pPr>
              <w:jc w:val="center"/>
              <w:rPr>
                <w:rFonts w:ascii="BrowalliaUPC" w:hAnsi="BrowalliaUPC" w:cs="BrowalliaUPC"/>
                <w:sz w:val="22"/>
                <w:szCs w:val="22"/>
              </w:rPr>
            </w:pPr>
          </w:p>
        </w:tc>
        <w:tc>
          <w:tcPr>
            <w:tcW w:w="1006" w:type="dxa"/>
            <w:tcBorders>
              <w:bottom w:val="single" w:sz="4" w:space="0" w:color="auto"/>
            </w:tcBorders>
          </w:tcPr>
          <w:p w14:paraId="4050940C" w14:textId="77777777" w:rsidR="00742F17" w:rsidRPr="00730BE0" w:rsidRDefault="00742F17">
            <w:pPr>
              <w:jc w:val="center"/>
              <w:rPr>
                <w:rFonts w:ascii="BrowalliaUPC" w:hAnsi="BrowalliaUPC" w:cs="BrowalliaUPC"/>
                <w:sz w:val="22"/>
                <w:szCs w:val="22"/>
              </w:rPr>
            </w:pPr>
          </w:p>
          <w:p w14:paraId="6E4C74FC" w14:textId="77777777" w:rsidR="00742F17" w:rsidRPr="00730BE0" w:rsidRDefault="00742F17">
            <w:pPr>
              <w:jc w:val="center"/>
              <w:rPr>
                <w:rFonts w:ascii="BrowalliaUPC" w:hAnsi="BrowalliaUPC" w:cs="BrowalliaUPC"/>
                <w:sz w:val="22"/>
                <w:szCs w:val="22"/>
              </w:rPr>
            </w:pPr>
            <w:r w:rsidRPr="00730BE0">
              <w:rPr>
                <w:rFonts w:ascii="BrowalliaUPC" w:hAnsi="BrowalliaUPC" w:cs="BrowalliaUPC"/>
                <w:sz w:val="22"/>
                <w:szCs w:val="22"/>
                <w:cs/>
              </w:rPr>
              <w:t>รวม</w:t>
            </w:r>
          </w:p>
        </w:tc>
      </w:tr>
      <w:tr w:rsidR="00742F17" w:rsidRPr="00730BE0" w14:paraId="35BD9FBD" w14:textId="77777777">
        <w:trPr>
          <w:tblHeader/>
        </w:trPr>
        <w:tc>
          <w:tcPr>
            <w:tcW w:w="2126" w:type="dxa"/>
          </w:tcPr>
          <w:p w14:paraId="1CE42653" w14:textId="77777777" w:rsidR="00742F17" w:rsidRPr="00730BE0" w:rsidRDefault="00742F17">
            <w:pPr>
              <w:ind w:left="252" w:hanging="252"/>
              <w:rPr>
                <w:rFonts w:ascii="BrowalliaUPC" w:hAnsi="BrowalliaUPC" w:cs="BrowalliaUPC"/>
                <w:sz w:val="22"/>
                <w:szCs w:val="22"/>
              </w:rPr>
            </w:pPr>
          </w:p>
        </w:tc>
        <w:tc>
          <w:tcPr>
            <w:tcW w:w="1037" w:type="dxa"/>
            <w:tcBorders>
              <w:top w:val="single" w:sz="4" w:space="0" w:color="auto"/>
            </w:tcBorders>
          </w:tcPr>
          <w:p w14:paraId="779F0388" w14:textId="77777777" w:rsidR="00742F17" w:rsidRPr="00730BE0" w:rsidRDefault="00742F17">
            <w:pPr>
              <w:tabs>
                <w:tab w:val="left" w:pos="540"/>
              </w:tabs>
              <w:ind w:right="72"/>
              <w:jc w:val="right"/>
              <w:rPr>
                <w:rFonts w:ascii="BrowalliaUPC" w:hAnsi="BrowalliaUPC" w:cs="BrowalliaUPC"/>
                <w:sz w:val="22"/>
                <w:szCs w:val="22"/>
              </w:rPr>
            </w:pPr>
          </w:p>
        </w:tc>
        <w:tc>
          <w:tcPr>
            <w:tcW w:w="236" w:type="dxa"/>
          </w:tcPr>
          <w:p w14:paraId="2A578041"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tcPr>
          <w:p w14:paraId="79DFFD39" w14:textId="77777777" w:rsidR="00742F17" w:rsidRPr="00730BE0" w:rsidRDefault="00742F17">
            <w:pPr>
              <w:tabs>
                <w:tab w:val="left" w:pos="540"/>
              </w:tabs>
              <w:ind w:right="72"/>
              <w:jc w:val="right"/>
              <w:rPr>
                <w:rFonts w:ascii="BrowalliaUPC" w:hAnsi="BrowalliaUPC" w:cs="BrowalliaUPC"/>
                <w:sz w:val="22"/>
                <w:szCs w:val="22"/>
              </w:rPr>
            </w:pPr>
          </w:p>
        </w:tc>
        <w:tc>
          <w:tcPr>
            <w:tcW w:w="236" w:type="dxa"/>
          </w:tcPr>
          <w:p w14:paraId="21027C14"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775ED538" w14:textId="77777777" w:rsidR="00742F17" w:rsidRPr="00730BE0" w:rsidRDefault="00742F17">
            <w:pPr>
              <w:tabs>
                <w:tab w:val="left" w:pos="540"/>
              </w:tabs>
              <w:ind w:right="72"/>
              <w:jc w:val="right"/>
              <w:rPr>
                <w:rFonts w:ascii="BrowalliaUPC" w:hAnsi="BrowalliaUPC" w:cs="BrowalliaUPC"/>
                <w:sz w:val="22"/>
                <w:szCs w:val="22"/>
              </w:rPr>
            </w:pPr>
          </w:p>
        </w:tc>
        <w:tc>
          <w:tcPr>
            <w:tcW w:w="236" w:type="dxa"/>
          </w:tcPr>
          <w:p w14:paraId="0C26A9E7"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4250AD67" w14:textId="77777777" w:rsidR="00742F17" w:rsidRPr="00730BE0" w:rsidRDefault="00742F17">
            <w:pPr>
              <w:tabs>
                <w:tab w:val="left" w:pos="540"/>
              </w:tabs>
              <w:ind w:right="72"/>
              <w:jc w:val="right"/>
              <w:rPr>
                <w:rFonts w:ascii="BrowalliaUPC" w:hAnsi="BrowalliaUPC" w:cs="BrowalliaUPC"/>
                <w:sz w:val="22"/>
                <w:szCs w:val="22"/>
              </w:rPr>
            </w:pPr>
          </w:p>
        </w:tc>
        <w:tc>
          <w:tcPr>
            <w:tcW w:w="236" w:type="dxa"/>
          </w:tcPr>
          <w:p w14:paraId="2C1921E2"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tcPr>
          <w:p w14:paraId="5B35B04B" w14:textId="77777777" w:rsidR="00742F17" w:rsidRPr="00730BE0" w:rsidRDefault="00742F17">
            <w:pPr>
              <w:tabs>
                <w:tab w:val="left" w:pos="540"/>
              </w:tabs>
              <w:ind w:right="72"/>
              <w:jc w:val="right"/>
              <w:rPr>
                <w:rFonts w:ascii="BrowalliaUPC" w:hAnsi="BrowalliaUPC" w:cs="BrowalliaUPC"/>
                <w:sz w:val="22"/>
                <w:szCs w:val="22"/>
              </w:rPr>
            </w:pPr>
          </w:p>
        </w:tc>
        <w:tc>
          <w:tcPr>
            <w:tcW w:w="236" w:type="dxa"/>
          </w:tcPr>
          <w:p w14:paraId="35B91B3E" w14:textId="77777777" w:rsidR="00742F17" w:rsidRPr="00730BE0" w:rsidRDefault="00742F17">
            <w:pPr>
              <w:tabs>
                <w:tab w:val="left" w:pos="540"/>
              </w:tabs>
              <w:ind w:right="72"/>
              <w:jc w:val="right"/>
              <w:rPr>
                <w:rFonts w:ascii="BrowalliaUPC" w:hAnsi="BrowalliaUPC" w:cs="BrowalliaUPC"/>
                <w:sz w:val="22"/>
                <w:szCs w:val="22"/>
              </w:rPr>
            </w:pPr>
          </w:p>
        </w:tc>
        <w:tc>
          <w:tcPr>
            <w:tcW w:w="1006" w:type="dxa"/>
            <w:tcBorders>
              <w:top w:val="single" w:sz="4" w:space="0" w:color="auto"/>
            </w:tcBorders>
          </w:tcPr>
          <w:p w14:paraId="1956E5E1" w14:textId="77777777" w:rsidR="00742F17" w:rsidRPr="00730BE0" w:rsidRDefault="00742F17">
            <w:pPr>
              <w:tabs>
                <w:tab w:val="left" w:pos="540"/>
              </w:tabs>
              <w:ind w:right="72"/>
              <w:jc w:val="right"/>
              <w:rPr>
                <w:rFonts w:ascii="BrowalliaUPC" w:hAnsi="BrowalliaUPC" w:cs="BrowalliaUPC"/>
                <w:sz w:val="22"/>
                <w:szCs w:val="22"/>
              </w:rPr>
            </w:pPr>
          </w:p>
        </w:tc>
      </w:tr>
      <w:tr w:rsidR="00742F17" w:rsidRPr="00730BE0" w14:paraId="01275313" w14:textId="77777777">
        <w:tc>
          <w:tcPr>
            <w:tcW w:w="2126" w:type="dxa"/>
          </w:tcPr>
          <w:p w14:paraId="46A5D593" w14:textId="77777777" w:rsidR="00742F17" w:rsidRPr="00730BE0" w:rsidRDefault="00742F17">
            <w:pPr>
              <w:rPr>
                <w:rFonts w:ascii="BrowalliaUPC" w:hAnsi="BrowalliaUPC" w:cs="BrowalliaUPC"/>
                <w:sz w:val="22"/>
                <w:szCs w:val="22"/>
              </w:rPr>
            </w:pPr>
            <w:r w:rsidRPr="00730BE0">
              <w:rPr>
                <w:rFonts w:ascii="BrowalliaUPC" w:hAnsi="BrowalliaUPC" w:cs="BrowalliaUPC"/>
                <w:sz w:val="22"/>
                <w:szCs w:val="22"/>
              </w:rPr>
              <w:t xml:space="preserve">1 </w:t>
            </w:r>
            <w:r w:rsidRPr="00730BE0">
              <w:rPr>
                <w:rFonts w:ascii="BrowalliaUPC" w:hAnsi="BrowalliaUPC" w:cs="BrowalliaUPC"/>
                <w:sz w:val="22"/>
                <w:szCs w:val="22"/>
                <w:cs/>
              </w:rPr>
              <w:t xml:space="preserve">มกราคม </w:t>
            </w:r>
            <w:r w:rsidRPr="00730BE0">
              <w:rPr>
                <w:rFonts w:ascii="BrowalliaUPC" w:hAnsi="BrowalliaUPC" w:cs="BrowalliaUPC"/>
                <w:sz w:val="22"/>
                <w:szCs w:val="22"/>
              </w:rPr>
              <w:t>2565</w:t>
            </w:r>
          </w:p>
        </w:tc>
        <w:tc>
          <w:tcPr>
            <w:tcW w:w="1037" w:type="dxa"/>
            <w:vAlign w:val="bottom"/>
          </w:tcPr>
          <w:p w14:paraId="62FF3FEB" w14:textId="77777777" w:rsidR="00742F17" w:rsidRPr="00730BE0" w:rsidRDefault="00742F17">
            <w:pPr>
              <w:jc w:val="right"/>
              <w:rPr>
                <w:rFonts w:ascii="BrowalliaUPC" w:hAnsi="BrowalliaUPC" w:cs="BrowalliaUPC"/>
                <w:sz w:val="22"/>
                <w:szCs w:val="22"/>
              </w:rPr>
            </w:pPr>
            <w:r w:rsidRPr="00730BE0">
              <w:rPr>
                <w:rFonts w:ascii="BrowalliaUPC" w:hAnsi="BrowalliaUPC" w:cs="BrowalliaUPC"/>
                <w:sz w:val="22"/>
                <w:szCs w:val="22"/>
              </w:rPr>
              <w:t>1,734,336</w:t>
            </w:r>
          </w:p>
        </w:tc>
        <w:tc>
          <w:tcPr>
            <w:tcW w:w="236" w:type="dxa"/>
          </w:tcPr>
          <w:p w14:paraId="7543FA34"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tcPr>
          <w:p w14:paraId="4BE282F1" w14:textId="77777777" w:rsidR="00742F17" w:rsidRPr="00730BE0" w:rsidRDefault="00742F17">
            <w:pPr>
              <w:jc w:val="right"/>
              <w:rPr>
                <w:rFonts w:ascii="BrowalliaUPC" w:hAnsi="BrowalliaUPC" w:cs="BrowalliaUPC"/>
                <w:sz w:val="22"/>
                <w:szCs w:val="22"/>
              </w:rPr>
            </w:pPr>
            <w:r w:rsidRPr="00730BE0">
              <w:rPr>
                <w:rFonts w:ascii="BrowalliaUPC" w:hAnsi="BrowalliaUPC" w:cs="BrowalliaUPC"/>
                <w:sz w:val="22"/>
                <w:szCs w:val="22"/>
              </w:rPr>
              <w:t>1,805,316</w:t>
            </w:r>
          </w:p>
        </w:tc>
        <w:tc>
          <w:tcPr>
            <w:tcW w:w="236" w:type="dxa"/>
          </w:tcPr>
          <w:p w14:paraId="4BC640AD" w14:textId="77777777" w:rsidR="00742F17" w:rsidRPr="00730BE0" w:rsidRDefault="00742F17">
            <w:pPr>
              <w:jc w:val="right"/>
              <w:rPr>
                <w:rFonts w:ascii="BrowalliaUPC" w:hAnsi="BrowalliaUPC" w:cs="BrowalliaUPC"/>
                <w:sz w:val="22"/>
                <w:szCs w:val="22"/>
              </w:rPr>
            </w:pPr>
          </w:p>
        </w:tc>
        <w:tc>
          <w:tcPr>
            <w:tcW w:w="1037" w:type="dxa"/>
            <w:vAlign w:val="bottom"/>
          </w:tcPr>
          <w:p w14:paraId="0FAC009F" w14:textId="77777777" w:rsidR="00742F17" w:rsidRPr="00730BE0" w:rsidRDefault="00742F17">
            <w:pPr>
              <w:jc w:val="right"/>
              <w:rPr>
                <w:rFonts w:ascii="BrowalliaUPC" w:hAnsi="BrowalliaUPC" w:cs="BrowalliaUPC"/>
                <w:sz w:val="22"/>
                <w:szCs w:val="22"/>
              </w:rPr>
            </w:pPr>
            <w:r w:rsidRPr="00730BE0">
              <w:rPr>
                <w:rFonts w:ascii="BrowalliaUPC" w:hAnsi="BrowalliaUPC" w:cs="BrowalliaUPC"/>
                <w:sz w:val="22"/>
                <w:szCs w:val="22"/>
              </w:rPr>
              <w:t>6,507,877</w:t>
            </w:r>
          </w:p>
        </w:tc>
        <w:tc>
          <w:tcPr>
            <w:tcW w:w="236" w:type="dxa"/>
          </w:tcPr>
          <w:p w14:paraId="54A08A15"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vAlign w:val="bottom"/>
          </w:tcPr>
          <w:p w14:paraId="2DDE3BEB" w14:textId="77777777" w:rsidR="00742F17" w:rsidRPr="00730BE0" w:rsidRDefault="00742F17">
            <w:pPr>
              <w:jc w:val="right"/>
              <w:rPr>
                <w:rFonts w:ascii="BrowalliaUPC" w:hAnsi="BrowalliaUPC" w:cs="BrowalliaUPC"/>
                <w:sz w:val="22"/>
                <w:szCs w:val="22"/>
              </w:rPr>
            </w:pPr>
            <w:r w:rsidRPr="00730BE0">
              <w:rPr>
                <w:rFonts w:ascii="BrowalliaUPC" w:hAnsi="BrowalliaUPC" w:cs="BrowalliaUPC"/>
                <w:sz w:val="22"/>
                <w:szCs w:val="22"/>
              </w:rPr>
              <w:t>20,945,241</w:t>
            </w:r>
          </w:p>
        </w:tc>
        <w:tc>
          <w:tcPr>
            <w:tcW w:w="236" w:type="dxa"/>
          </w:tcPr>
          <w:p w14:paraId="41AD7C9D"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vAlign w:val="bottom"/>
          </w:tcPr>
          <w:p w14:paraId="37926F7F" w14:textId="77777777" w:rsidR="00742F17" w:rsidRPr="00730BE0" w:rsidRDefault="00742F17">
            <w:pPr>
              <w:tabs>
                <w:tab w:val="left" w:pos="540"/>
              </w:tabs>
              <w:ind w:right="-4"/>
              <w:jc w:val="right"/>
              <w:rPr>
                <w:rFonts w:ascii="BrowalliaUPC" w:hAnsi="BrowalliaUPC" w:cs="BrowalliaUPC"/>
                <w:sz w:val="22"/>
                <w:szCs w:val="22"/>
              </w:rPr>
            </w:pPr>
            <w:r w:rsidRPr="00730BE0">
              <w:rPr>
                <w:rFonts w:ascii="BrowalliaUPC" w:hAnsi="BrowalliaUPC" w:cs="BrowalliaUPC"/>
                <w:sz w:val="22"/>
                <w:szCs w:val="22"/>
              </w:rPr>
              <w:t>14,415,539</w:t>
            </w:r>
          </w:p>
        </w:tc>
        <w:tc>
          <w:tcPr>
            <w:tcW w:w="236" w:type="dxa"/>
          </w:tcPr>
          <w:p w14:paraId="07CC3A86" w14:textId="77777777" w:rsidR="00742F17" w:rsidRPr="00730BE0" w:rsidRDefault="00742F17">
            <w:pPr>
              <w:tabs>
                <w:tab w:val="left" w:pos="540"/>
              </w:tabs>
              <w:ind w:right="72"/>
              <w:jc w:val="right"/>
              <w:rPr>
                <w:rFonts w:ascii="BrowalliaUPC" w:hAnsi="BrowalliaUPC" w:cs="BrowalliaUPC"/>
                <w:sz w:val="22"/>
                <w:szCs w:val="22"/>
              </w:rPr>
            </w:pPr>
          </w:p>
        </w:tc>
        <w:tc>
          <w:tcPr>
            <w:tcW w:w="1006" w:type="dxa"/>
            <w:vAlign w:val="bottom"/>
          </w:tcPr>
          <w:p w14:paraId="40EDE2EC" w14:textId="77777777" w:rsidR="00742F17" w:rsidRPr="00730BE0" w:rsidRDefault="00742F17">
            <w:pPr>
              <w:jc w:val="right"/>
              <w:rPr>
                <w:rFonts w:ascii="BrowalliaUPC" w:hAnsi="BrowalliaUPC" w:cs="BrowalliaUPC"/>
                <w:sz w:val="22"/>
                <w:szCs w:val="22"/>
              </w:rPr>
            </w:pPr>
            <w:r w:rsidRPr="00730BE0">
              <w:rPr>
                <w:rFonts w:ascii="BrowalliaUPC" w:hAnsi="BrowalliaUPC" w:cs="BrowalliaUPC"/>
                <w:sz w:val="22"/>
                <w:szCs w:val="22"/>
              </w:rPr>
              <w:t>45,408,309</w:t>
            </w:r>
          </w:p>
        </w:tc>
      </w:tr>
      <w:tr w:rsidR="00742F17" w:rsidRPr="00730BE0" w14:paraId="30252352" w14:textId="77777777">
        <w:tc>
          <w:tcPr>
            <w:tcW w:w="3163" w:type="dxa"/>
            <w:gridSpan w:val="2"/>
          </w:tcPr>
          <w:p w14:paraId="5CAAC37C" w14:textId="77777777" w:rsidR="00742F17" w:rsidRPr="00730BE0" w:rsidRDefault="00742F17">
            <w:pPr>
              <w:rPr>
                <w:rFonts w:ascii="BrowalliaUPC" w:hAnsi="BrowalliaUPC" w:cs="BrowalliaUPC"/>
                <w:sz w:val="22"/>
                <w:szCs w:val="22"/>
              </w:rPr>
            </w:pPr>
            <w:r w:rsidRPr="00730BE0">
              <w:rPr>
                <w:rFonts w:ascii="BrowalliaUPC" w:hAnsi="BrowalliaUPC" w:cs="BrowalliaUPC"/>
                <w:sz w:val="22"/>
                <w:szCs w:val="22"/>
                <w:cs/>
              </w:rPr>
              <w:t>รายการที่เกิดขึ้นจากกระแสเงินสด :</w:t>
            </w:r>
          </w:p>
        </w:tc>
        <w:tc>
          <w:tcPr>
            <w:tcW w:w="236" w:type="dxa"/>
            <w:shd w:val="clear" w:color="auto" w:fill="auto"/>
          </w:tcPr>
          <w:p w14:paraId="1E1A661C"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tcPr>
          <w:p w14:paraId="75CBFAFD" w14:textId="77777777" w:rsidR="00742F17" w:rsidRPr="00730BE0" w:rsidRDefault="00742F17">
            <w:pPr>
              <w:jc w:val="right"/>
              <w:rPr>
                <w:rFonts w:ascii="BrowalliaUPC" w:hAnsi="BrowalliaUPC" w:cs="BrowalliaUPC"/>
                <w:sz w:val="22"/>
                <w:szCs w:val="22"/>
              </w:rPr>
            </w:pPr>
          </w:p>
        </w:tc>
        <w:tc>
          <w:tcPr>
            <w:tcW w:w="236" w:type="dxa"/>
          </w:tcPr>
          <w:p w14:paraId="2D68AC4E" w14:textId="77777777" w:rsidR="00742F17" w:rsidRPr="00730BE0" w:rsidRDefault="00742F17">
            <w:pPr>
              <w:jc w:val="right"/>
              <w:rPr>
                <w:rFonts w:ascii="BrowalliaUPC" w:hAnsi="BrowalliaUPC" w:cs="BrowalliaUPC"/>
                <w:sz w:val="22"/>
                <w:szCs w:val="22"/>
              </w:rPr>
            </w:pPr>
          </w:p>
        </w:tc>
        <w:tc>
          <w:tcPr>
            <w:tcW w:w="1037" w:type="dxa"/>
            <w:shd w:val="clear" w:color="auto" w:fill="auto"/>
            <w:vAlign w:val="bottom"/>
          </w:tcPr>
          <w:p w14:paraId="23A6F17F" w14:textId="77777777" w:rsidR="00742F17" w:rsidRPr="00730BE0" w:rsidRDefault="00742F17">
            <w:pPr>
              <w:jc w:val="right"/>
              <w:rPr>
                <w:rFonts w:ascii="BrowalliaUPC" w:hAnsi="BrowalliaUPC" w:cs="BrowalliaUPC"/>
                <w:sz w:val="22"/>
                <w:szCs w:val="22"/>
              </w:rPr>
            </w:pPr>
          </w:p>
        </w:tc>
        <w:tc>
          <w:tcPr>
            <w:tcW w:w="236" w:type="dxa"/>
            <w:shd w:val="clear" w:color="auto" w:fill="auto"/>
          </w:tcPr>
          <w:p w14:paraId="568B61B6"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shd w:val="clear" w:color="auto" w:fill="auto"/>
          </w:tcPr>
          <w:p w14:paraId="3C307562" w14:textId="77777777" w:rsidR="00742F17" w:rsidRPr="00730BE0" w:rsidRDefault="00742F17">
            <w:pPr>
              <w:jc w:val="right"/>
              <w:rPr>
                <w:rFonts w:ascii="BrowalliaUPC" w:hAnsi="BrowalliaUPC" w:cs="BrowalliaUPC"/>
                <w:sz w:val="22"/>
                <w:szCs w:val="22"/>
              </w:rPr>
            </w:pPr>
          </w:p>
        </w:tc>
        <w:tc>
          <w:tcPr>
            <w:tcW w:w="236" w:type="dxa"/>
            <w:shd w:val="clear" w:color="auto" w:fill="auto"/>
          </w:tcPr>
          <w:p w14:paraId="2A140A84" w14:textId="77777777" w:rsidR="00742F17" w:rsidRPr="00730BE0" w:rsidRDefault="00742F17">
            <w:pPr>
              <w:tabs>
                <w:tab w:val="left" w:pos="540"/>
              </w:tabs>
              <w:ind w:right="72"/>
              <w:jc w:val="right"/>
              <w:rPr>
                <w:rFonts w:ascii="BrowalliaUPC" w:hAnsi="BrowalliaUPC" w:cs="BrowalliaUPC"/>
                <w:sz w:val="22"/>
                <w:szCs w:val="22"/>
              </w:rPr>
            </w:pPr>
          </w:p>
        </w:tc>
        <w:tc>
          <w:tcPr>
            <w:tcW w:w="1037" w:type="dxa"/>
            <w:shd w:val="clear" w:color="auto" w:fill="auto"/>
          </w:tcPr>
          <w:p w14:paraId="5DE44297" w14:textId="77777777" w:rsidR="00742F17" w:rsidRPr="00730BE0" w:rsidRDefault="00742F17">
            <w:pPr>
              <w:tabs>
                <w:tab w:val="left" w:pos="540"/>
              </w:tabs>
              <w:ind w:right="-4"/>
              <w:jc w:val="right"/>
              <w:rPr>
                <w:rFonts w:ascii="BrowalliaUPC" w:hAnsi="BrowalliaUPC" w:cs="BrowalliaUPC"/>
                <w:sz w:val="22"/>
                <w:szCs w:val="22"/>
              </w:rPr>
            </w:pPr>
          </w:p>
        </w:tc>
        <w:tc>
          <w:tcPr>
            <w:tcW w:w="236" w:type="dxa"/>
            <w:shd w:val="clear" w:color="auto" w:fill="auto"/>
          </w:tcPr>
          <w:p w14:paraId="18DB967D" w14:textId="77777777" w:rsidR="00742F17" w:rsidRPr="00730BE0" w:rsidRDefault="00742F17">
            <w:pPr>
              <w:tabs>
                <w:tab w:val="left" w:pos="540"/>
              </w:tabs>
              <w:ind w:right="72"/>
              <w:jc w:val="right"/>
              <w:rPr>
                <w:rFonts w:ascii="BrowalliaUPC" w:hAnsi="BrowalliaUPC" w:cs="BrowalliaUPC"/>
                <w:sz w:val="22"/>
                <w:szCs w:val="22"/>
              </w:rPr>
            </w:pPr>
          </w:p>
        </w:tc>
        <w:tc>
          <w:tcPr>
            <w:tcW w:w="1006" w:type="dxa"/>
            <w:shd w:val="clear" w:color="auto" w:fill="auto"/>
          </w:tcPr>
          <w:p w14:paraId="3B290803" w14:textId="77777777" w:rsidR="00742F17" w:rsidRPr="00730BE0" w:rsidRDefault="00742F17">
            <w:pPr>
              <w:jc w:val="right"/>
              <w:rPr>
                <w:rFonts w:ascii="BrowalliaUPC" w:hAnsi="BrowalliaUPC" w:cs="BrowalliaUPC"/>
                <w:sz w:val="22"/>
                <w:szCs w:val="22"/>
              </w:rPr>
            </w:pPr>
          </w:p>
        </w:tc>
      </w:tr>
      <w:tr w:rsidR="00731172" w:rsidRPr="00730BE0" w14:paraId="2EF3C4EB" w14:textId="77777777">
        <w:tc>
          <w:tcPr>
            <w:tcW w:w="2126" w:type="dxa"/>
          </w:tcPr>
          <w:p w14:paraId="1BC8DE87" w14:textId="77777777" w:rsidR="00731172" w:rsidRPr="00730BE0" w:rsidRDefault="00731172" w:rsidP="00731172">
            <w:pPr>
              <w:ind w:firstLine="182"/>
              <w:rPr>
                <w:rFonts w:ascii="BrowalliaUPC" w:hAnsi="BrowalliaUPC" w:cs="BrowalliaUPC"/>
                <w:sz w:val="22"/>
                <w:szCs w:val="22"/>
                <w:cs/>
              </w:rPr>
            </w:pPr>
            <w:r w:rsidRPr="00730BE0">
              <w:rPr>
                <w:rFonts w:ascii="BrowalliaUPC" w:hAnsi="BrowalliaUPC" w:cs="BrowalliaUPC"/>
                <w:sz w:val="22"/>
                <w:szCs w:val="22"/>
              </w:rPr>
              <w:t xml:space="preserve">- </w:t>
            </w:r>
            <w:r w:rsidRPr="00730BE0">
              <w:rPr>
                <w:rFonts w:ascii="BrowalliaUPC" w:hAnsi="BrowalliaUPC" w:cs="BrowalliaUPC"/>
                <w:sz w:val="22"/>
                <w:szCs w:val="22"/>
                <w:cs/>
              </w:rPr>
              <w:t>การจ่ายคืน</w:t>
            </w:r>
          </w:p>
        </w:tc>
        <w:tc>
          <w:tcPr>
            <w:tcW w:w="1037" w:type="dxa"/>
            <w:shd w:val="clear" w:color="auto" w:fill="auto"/>
          </w:tcPr>
          <w:p w14:paraId="040D9D70" w14:textId="77777777" w:rsidR="00731172" w:rsidRPr="00730BE0" w:rsidRDefault="00731172" w:rsidP="00731172">
            <w:pPr>
              <w:jc w:val="right"/>
              <w:rPr>
                <w:rFonts w:ascii="BrowalliaUPC" w:hAnsi="BrowalliaUPC" w:cs="BrowalliaUPC"/>
                <w:sz w:val="22"/>
                <w:szCs w:val="22"/>
              </w:rPr>
            </w:pPr>
            <w:r w:rsidRPr="00730BE0">
              <w:rPr>
                <w:rFonts w:ascii="BrowalliaUPC" w:hAnsi="BrowalliaUPC" w:cs="BrowalliaUPC"/>
                <w:sz w:val="22"/>
                <w:szCs w:val="22"/>
              </w:rPr>
              <w:t>(740,489)</w:t>
            </w:r>
          </w:p>
        </w:tc>
        <w:tc>
          <w:tcPr>
            <w:tcW w:w="236" w:type="dxa"/>
            <w:shd w:val="clear" w:color="auto" w:fill="auto"/>
          </w:tcPr>
          <w:p w14:paraId="195D949A"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vAlign w:val="bottom"/>
          </w:tcPr>
          <w:p w14:paraId="361A934A" w14:textId="79320649" w:rsidR="00731172" w:rsidRPr="00730BE0" w:rsidRDefault="00CA6683" w:rsidP="00731172">
            <w:pPr>
              <w:jc w:val="right"/>
              <w:rPr>
                <w:rFonts w:ascii="BrowalliaUPC" w:hAnsi="BrowalliaUPC" w:cs="BrowalliaUPC"/>
                <w:sz w:val="22"/>
                <w:szCs w:val="22"/>
              </w:rPr>
            </w:pPr>
            <w:r>
              <w:rPr>
                <w:rFonts w:ascii="BrowalliaUPC" w:hAnsi="BrowalliaUPC" w:cs="BrowalliaUPC"/>
                <w:sz w:val="22"/>
                <w:szCs w:val="22"/>
              </w:rPr>
              <w:t>(773,031)</w:t>
            </w:r>
          </w:p>
        </w:tc>
        <w:tc>
          <w:tcPr>
            <w:tcW w:w="236" w:type="dxa"/>
          </w:tcPr>
          <w:p w14:paraId="34915254" w14:textId="77777777" w:rsidR="00731172" w:rsidRPr="00730BE0" w:rsidRDefault="00731172" w:rsidP="00731172">
            <w:pPr>
              <w:jc w:val="right"/>
              <w:rPr>
                <w:rFonts w:ascii="BrowalliaUPC" w:hAnsi="BrowalliaUPC" w:cs="BrowalliaUPC"/>
                <w:sz w:val="22"/>
                <w:szCs w:val="22"/>
              </w:rPr>
            </w:pPr>
          </w:p>
        </w:tc>
        <w:tc>
          <w:tcPr>
            <w:tcW w:w="1037" w:type="dxa"/>
            <w:shd w:val="clear" w:color="auto" w:fill="auto"/>
          </w:tcPr>
          <w:p w14:paraId="46102F31" w14:textId="77777777" w:rsidR="00731172" w:rsidRPr="00730BE0" w:rsidRDefault="00731172" w:rsidP="00731172">
            <w:pPr>
              <w:jc w:val="right"/>
              <w:rPr>
                <w:rFonts w:ascii="BrowalliaUPC" w:hAnsi="BrowalliaUPC" w:cs="BrowalliaUPC"/>
                <w:sz w:val="22"/>
                <w:szCs w:val="22"/>
              </w:rPr>
            </w:pPr>
            <w:r w:rsidRPr="00730BE0">
              <w:rPr>
                <w:rFonts w:ascii="BrowalliaUPC" w:hAnsi="BrowalliaUPC" w:cs="BrowalliaUPC"/>
                <w:sz w:val="22"/>
                <w:szCs w:val="22"/>
              </w:rPr>
              <w:t>(18,866,961)</w:t>
            </w:r>
          </w:p>
        </w:tc>
        <w:tc>
          <w:tcPr>
            <w:tcW w:w="236" w:type="dxa"/>
            <w:shd w:val="clear" w:color="auto" w:fill="auto"/>
          </w:tcPr>
          <w:p w14:paraId="75EF39FF"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shd w:val="clear" w:color="auto" w:fill="auto"/>
          </w:tcPr>
          <w:p w14:paraId="7590EB9C" w14:textId="77777777" w:rsidR="00731172" w:rsidRPr="00730BE0" w:rsidRDefault="00731172" w:rsidP="00731172">
            <w:pPr>
              <w:jc w:val="right"/>
              <w:rPr>
                <w:rFonts w:ascii="BrowalliaUPC" w:hAnsi="BrowalliaUPC" w:cs="BrowalliaUPC"/>
                <w:sz w:val="22"/>
                <w:szCs w:val="22"/>
              </w:rPr>
            </w:pPr>
            <w:r w:rsidRPr="00730BE0">
              <w:rPr>
                <w:rFonts w:ascii="BrowalliaUPC" w:hAnsi="BrowalliaUPC" w:cs="BrowalliaUPC"/>
                <w:sz w:val="22"/>
                <w:szCs w:val="22"/>
              </w:rPr>
              <w:t>(10,173,292)</w:t>
            </w:r>
          </w:p>
        </w:tc>
        <w:tc>
          <w:tcPr>
            <w:tcW w:w="236" w:type="dxa"/>
            <w:shd w:val="clear" w:color="auto" w:fill="auto"/>
          </w:tcPr>
          <w:p w14:paraId="53ABC92A"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shd w:val="clear" w:color="auto" w:fill="auto"/>
          </w:tcPr>
          <w:p w14:paraId="00513617" w14:textId="77777777" w:rsidR="00731172" w:rsidRPr="00730BE0" w:rsidRDefault="00731172" w:rsidP="00731172">
            <w:pPr>
              <w:tabs>
                <w:tab w:val="left" w:pos="540"/>
              </w:tabs>
              <w:ind w:right="-4"/>
              <w:jc w:val="right"/>
              <w:rPr>
                <w:rFonts w:ascii="BrowalliaUPC" w:hAnsi="BrowalliaUPC" w:cs="BrowalliaUPC"/>
                <w:sz w:val="22"/>
                <w:szCs w:val="22"/>
              </w:rPr>
            </w:pPr>
            <w:r w:rsidRPr="00730BE0">
              <w:rPr>
                <w:rFonts w:ascii="BrowalliaUPC" w:hAnsi="BrowalliaUPC" w:cs="BrowalliaUPC"/>
                <w:sz w:val="22"/>
                <w:szCs w:val="22"/>
              </w:rPr>
              <w:t>(6,000,000)</w:t>
            </w:r>
          </w:p>
        </w:tc>
        <w:tc>
          <w:tcPr>
            <w:tcW w:w="236" w:type="dxa"/>
            <w:shd w:val="clear" w:color="auto" w:fill="auto"/>
          </w:tcPr>
          <w:p w14:paraId="4694BE10"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06" w:type="dxa"/>
            <w:shd w:val="clear" w:color="auto" w:fill="auto"/>
          </w:tcPr>
          <w:p w14:paraId="534C3E02" w14:textId="058DF7F8" w:rsidR="00731172" w:rsidRPr="00730BE0" w:rsidRDefault="005E3FF4" w:rsidP="00731172">
            <w:pPr>
              <w:ind w:hanging="91"/>
              <w:jc w:val="right"/>
              <w:rPr>
                <w:rFonts w:ascii="BrowalliaUPC" w:hAnsi="BrowalliaUPC" w:cs="BrowalliaUPC"/>
                <w:sz w:val="22"/>
                <w:szCs w:val="22"/>
              </w:rPr>
            </w:pPr>
            <w:r>
              <w:rPr>
                <w:rFonts w:ascii="BrowalliaUPC" w:hAnsi="BrowalliaUPC" w:cs="BrowalliaUPC"/>
                <w:sz w:val="22"/>
                <w:szCs w:val="22"/>
              </w:rPr>
              <w:t>(</w:t>
            </w:r>
            <w:r w:rsidR="00CA6683">
              <w:rPr>
                <w:rFonts w:ascii="BrowalliaUPC" w:hAnsi="BrowalliaUPC" w:cs="BrowalliaUPC"/>
                <w:sz w:val="22"/>
                <w:szCs w:val="22"/>
              </w:rPr>
              <w:t>36,553,773</w:t>
            </w:r>
            <w:r>
              <w:rPr>
                <w:rFonts w:ascii="BrowalliaUPC" w:hAnsi="BrowalliaUPC" w:cs="BrowalliaUPC"/>
                <w:sz w:val="22"/>
                <w:szCs w:val="22"/>
              </w:rPr>
              <w:t>)</w:t>
            </w:r>
          </w:p>
        </w:tc>
      </w:tr>
      <w:tr w:rsidR="00731172" w:rsidRPr="00730BE0" w14:paraId="6E728F55" w14:textId="77777777">
        <w:tc>
          <w:tcPr>
            <w:tcW w:w="2126" w:type="dxa"/>
          </w:tcPr>
          <w:p w14:paraId="58D63E51" w14:textId="77777777" w:rsidR="00731172" w:rsidRPr="00730BE0" w:rsidRDefault="00731172" w:rsidP="00731172">
            <w:pPr>
              <w:ind w:left="321" w:hanging="142"/>
              <w:rPr>
                <w:rFonts w:ascii="BrowalliaUPC" w:hAnsi="BrowalliaUPC" w:cs="BrowalliaUPC"/>
                <w:sz w:val="22"/>
                <w:szCs w:val="22"/>
              </w:rPr>
            </w:pPr>
            <w:r w:rsidRPr="00730BE0">
              <w:rPr>
                <w:rFonts w:ascii="BrowalliaUPC" w:hAnsi="BrowalliaUPC" w:cs="BrowalliaUPC"/>
                <w:sz w:val="22"/>
                <w:szCs w:val="22"/>
                <w:cs/>
              </w:rPr>
              <w:t>- เงินสดรับ</w:t>
            </w:r>
          </w:p>
        </w:tc>
        <w:tc>
          <w:tcPr>
            <w:tcW w:w="1037" w:type="dxa"/>
            <w:shd w:val="clear" w:color="auto" w:fill="auto"/>
            <w:vAlign w:val="bottom"/>
          </w:tcPr>
          <w:p w14:paraId="2E218630" w14:textId="77777777" w:rsidR="00731172" w:rsidRPr="00730BE0" w:rsidRDefault="00731172" w:rsidP="00731172">
            <w:pPr>
              <w:jc w:val="right"/>
              <w:rPr>
                <w:rFonts w:ascii="BrowalliaUPC" w:hAnsi="BrowalliaUPC" w:cs="BrowalliaUPC"/>
                <w:sz w:val="22"/>
                <w:szCs w:val="22"/>
              </w:rPr>
            </w:pPr>
            <w:r w:rsidRPr="00730BE0">
              <w:rPr>
                <w:rFonts w:ascii="BrowalliaUPC" w:hAnsi="BrowalliaUPC" w:cs="BrowalliaUPC"/>
                <w:sz w:val="22"/>
                <w:szCs w:val="22"/>
              </w:rPr>
              <w:t>164,910</w:t>
            </w:r>
          </w:p>
        </w:tc>
        <w:tc>
          <w:tcPr>
            <w:tcW w:w="236" w:type="dxa"/>
            <w:shd w:val="clear" w:color="auto" w:fill="auto"/>
          </w:tcPr>
          <w:p w14:paraId="5725B455"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vAlign w:val="bottom"/>
          </w:tcPr>
          <w:p w14:paraId="5C83F300" w14:textId="66B45CEA" w:rsidR="00731172" w:rsidRPr="00730BE0" w:rsidRDefault="00731172" w:rsidP="00731172">
            <w:pPr>
              <w:jc w:val="right"/>
              <w:rPr>
                <w:rFonts w:ascii="BrowalliaUPC" w:hAnsi="BrowalliaUPC" w:cs="BrowalliaUPC"/>
                <w:sz w:val="22"/>
                <w:szCs w:val="22"/>
              </w:rPr>
            </w:pPr>
            <w:r w:rsidRPr="00A2054E">
              <w:rPr>
                <w:rFonts w:ascii="Arial" w:hAnsi="Arial" w:cs="Arial"/>
                <w:sz w:val="14"/>
                <w:szCs w:val="14"/>
              </w:rPr>
              <w:t>-</w:t>
            </w:r>
          </w:p>
        </w:tc>
        <w:tc>
          <w:tcPr>
            <w:tcW w:w="236" w:type="dxa"/>
          </w:tcPr>
          <w:p w14:paraId="4D0E23D6" w14:textId="77777777" w:rsidR="00731172" w:rsidRPr="00730BE0" w:rsidRDefault="00731172" w:rsidP="00731172">
            <w:pPr>
              <w:jc w:val="right"/>
              <w:rPr>
                <w:rFonts w:ascii="BrowalliaUPC" w:hAnsi="BrowalliaUPC" w:cs="BrowalliaUPC"/>
                <w:sz w:val="22"/>
                <w:szCs w:val="22"/>
              </w:rPr>
            </w:pPr>
          </w:p>
        </w:tc>
        <w:tc>
          <w:tcPr>
            <w:tcW w:w="1037" w:type="dxa"/>
            <w:shd w:val="clear" w:color="auto" w:fill="auto"/>
            <w:vAlign w:val="bottom"/>
          </w:tcPr>
          <w:p w14:paraId="3281A49B" w14:textId="77777777" w:rsidR="00731172" w:rsidRPr="00730BE0" w:rsidRDefault="00731172" w:rsidP="00731172">
            <w:pPr>
              <w:jc w:val="right"/>
              <w:rPr>
                <w:rFonts w:ascii="BrowalliaUPC" w:hAnsi="BrowalliaUPC" w:cs="BrowalliaUPC"/>
                <w:sz w:val="22"/>
                <w:szCs w:val="22"/>
              </w:rPr>
            </w:pPr>
            <w:r w:rsidRPr="00730BE0">
              <w:rPr>
                <w:rFonts w:ascii="BrowalliaUPC" w:hAnsi="BrowalliaUPC" w:cs="BrowalliaUPC"/>
                <w:sz w:val="22"/>
                <w:szCs w:val="22"/>
              </w:rPr>
              <w:t>18,457,148</w:t>
            </w:r>
          </w:p>
        </w:tc>
        <w:tc>
          <w:tcPr>
            <w:tcW w:w="236" w:type="dxa"/>
            <w:shd w:val="clear" w:color="auto" w:fill="auto"/>
          </w:tcPr>
          <w:p w14:paraId="32949C4F"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0A3D5FEA" w14:textId="77777777" w:rsidR="00731172" w:rsidRPr="00730BE0" w:rsidRDefault="00731172" w:rsidP="00731172">
            <w:pPr>
              <w:jc w:val="right"/>
              <w:rPr>
                <w:rFonts w:ascii="BrowalliaUPC" w:hAnsi="BrowalliaUPC" w:cs="BrowalliaUPC"/>
                <w:sz w:val="22"/>
                <w:szCs w:val="22"/>
              </w:rPr>
            </w:pPr>
            <w:r w:rsidRPr="00730BE0">
              <w:rPr>
                <w:rFonts w:ascii="BrowalliaUPC" w:hAnsi="BrowalliaUPC" w:cs="BrowalliaUPC"/>
                <w:sz w:val="22"/>
                <w:szCs w:val="22"/>
              </w:rPr>
              <w:t>8,718,392</w:t>
            </w:r>
          </w:p>
        </w:tc>
        <w:tc>
          <w:tcPr>
            <w:tcW w:w="236" w:type="dxa"/>
            <w:shd w:val="clear" w:color="auto" w:fill="auto"/>
          </w:tcPr>
          <w:p w14:paraId="6F9545FB"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shd w:val="clear" w:color="auto" w:fill="auto"/>
          </w:tcPr>
          <w:p w14:paraId="4CAAB44E" w14:textId="77777777" w:rsidR="00731172" w:rsidRPr="00730BE0" w:rsidRDefault="00731172" w:rsidP="00731172">
            <w:pPr>
              <w:tabs>
                <w:tab w:val="left" w:pos="540"/>
              </w:tabs>
              <w:ind w:right="-4"/>
              <w:jc w:val="right"/>
              <w:rPr>
                <w:rFonts w:ascii="BrowalliaUPC" w:hAnsi="BrowalliaUPC" w:cs="BrowalliaUPC"/>
                <w:sz w:val="22"/>
                <w:szCs w:val="22"/>
              </w:rPr>
            </w:pPr>
            <w:r w:rsidRPr="00730BE0">
              <w:rPr>
                <w:rFonts w:ascii="BrowalliaUPC" w:hAnsi="BrowalliaUPC" w:cs="BrowalliaUPC"/>
                <w:sz w:val="22"/>
                <w:szCs w:val="22"/>
              </w:rPr>
              <w:t>5,936,300</w:t>
            </w:r>
          </w:p>
        </w:tc>
        <w:tc>
          <w:tcPr>
            <w:tcW w:w="236" w:type="dxa"/>
            <w:shd w:val="clear" w:color="auto" w:fill="auto"/>
          </w:tcPr>
          <w:p w14:paraId="4BD3F392"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1D33FCB6" w14:textId="1C2E423F" w:rsidR="00731172" w:rsidRPr="00730BE0" w:rsidRDefault="00320CF9" w:rsidP="00731172">
            <w:pPr>
              <w:jc w:val="right"/>
              <w:rPr>
                <w:rFonts w:ascii="BrowalliaUPC" w:hAnsi="BrowalliaUPC" w:cs="BrowalliaUPC"/>
                <w:sz w:val="22"/>
                <w:szCs w:val="22"/>
              </w:rPr>
            </w:pPr>
            <w:r>
              <w:rPr>
                <w:rFonts w:ascii="BrowalliaUPC" w:hAnsi="BrowalliaUPC" w:cs="BrowalliaUPC"/>
                <w:sz w:val="22"/>
                <w:szCs w:val="22"/>
              </w:rPr>
              <w:t>33,276,750</w:t>
            </w:r>
          </w:p>
        </w:tc>
      </w:tr>
      <w:tr w:rsidR="00731172" w:rsidRPr="00730BE0" w14:paraId="48740C4F" w14:textId="77777777">
        <w:tc>
          <w:tcPr>
            <w:tcW w:w="2126" w:type="dxa"/>
          </w:tcPr>
          <w:p w14:paraId="3BF19914" w14:textId="77777777" w:rsidR="00731172" w:rsidRPr="00730BE0" w:rsidRDefault="00731172" w:rsidP="00731172">
            <w:pPr>
              <w:ind w:left="252" w:hanging="252"/>
              <w:rPr>
                <w:rFonts w:ascii="BrowalliaUPC" w:hAnsi="BrowalliaUPC" w:cs="BrowalliaUPC"/>
                <w:sz w:val="22"/>
                <w:szCs w:val="22"/>
                <w:cs/>
              </w:rPr>
            </w:pPr>
            <w:r w:rsidRPr="00730BE0">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3E8A6F01" w14:textId="77777777" w:rsidR="00731172" w:rsidRPr="00730BE0" w:rsidRDefault="00731172" w:rsidP="00731172">
            <w:pPr>
              <w:jc w:val="right"/>
              <w:rPr>
                <w:rFonts w:ascii="BrowalliaUPC" w:hAnsi="BrowalliaUPC" w:cs="BrowalliaUPC"/>
                <w:sz w:val="22"/>
                <w:szCs w:val="22"/>
              </w:rPr>
            </w:pPr>
          </w:p>
        </w:tc>
        <w:tc>
          <w:tcPr>
            <w:tcW w:w="236" w:type="dxa"/>
            <w:shd w:val="clear" w:color="auto" w:fill="auto"/>
          </w:tcPr>
          <w:p w14:paraId="5FD151ED"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tcPr>
          <w:p w14:paraId="7C40E5C2" w14:textId="77777777" w:rsidR="00731172" w:rsidRPr="00730BE0" w:rsidRDefault="00731172" w:rsidP="00731172">
            <w:pPr>
              <w:jc w:val="right"/>
              <w:rPr>
                <w:rFonts w:ascii="BrowalliaUPC" w:hAnsi="BrowalliaUPC" w:cs="BrowalliaUPC"/>
                <w:sz w:val="22"/>
                <w:szCs w:val="22"/>
              </w:rPr>
            </w:pPr>
          </w:p>
        </w:tc>
        <w:tc>
          <w:tcPr>
            <w:tcW w:w="236" w:type="dxa"/>
          </w:tcPr>
          <w:p w14:paraId="60BB3C8F" w14:textId="77777777" w:rsidR="00731172" w:rsidRPr="00730BE0" w:rsidRDefault="00731172" w:rsidP="00731172">
            <w:pPr>
              <w:jc w:val="right"/>
              <w:rPr>
                <w:rFonts w:ascii="BrowalliaUPC" w:hAnsi="BrowalliaUPC" w:cs="BrowalliaUPC"/>
                <w:sz w:val="22"/>
                <w:szCs w:val="22"/>
              </w:rPr>
            </w:pPr>
          </w:p>
        </w:tc>
        <w:tc>
          <w:tcPr>
            <w:tcW w:w="1037" w:type="dxa"/>
            <w:shd w:val="clear" w:color="auto" w:fill="auto"/>
            <w:vAlign w:val="bottom"/>
          </w:tcPr>
          <w:p w14:paraId="0A0F282C" w14:textId="77777777" w:rsidR="00731172" w:rsidRPr="00730BE0" w:rsidRDefault="00731172" w:rsidP="00731172">
            <w:pPr>
              <w:jc w:val="right"/>
              <w:rPr>
                <w:rFonts w:ascii="BrowalliaUPC" w:hAnsi="BrowalliaUPC" w:cs="BrowalliaUPC"/>
                <w:sz w:val="22"/>
                <w:szCs w:val="22"/>
              </w:rPr>
            </w:pPr>
          </w:p>
        </w:tc>
        <w:tc>
          <w:tcPr>
            <w:tcW w:w="236" w:type="dxa"/>
            <w:shd w:val="clear" w:color="auto" w:fill="auto"/>
          </w:tcPr>
          <w:p w14:paraId="0284DAE2"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3DCDBABC" w14:textId="77777777" w:rsidR="00731172" w:rsidRPr="00730BE0" w:rsidRDefault="00731172" w:rsidP="00731172">
            <w:pPr>
              <w:jc w:val="right"/>
              <w:rPr>
                <w:rFonts w:ascii="BrowalliaUPC" w:hAnsi="BrowalliaUPC" w:cs="BrowalliaUPC"/>
                <w:sz w:val="22"/>
                <w:szCs w:val="22"/>
              </w:rPr>
            </w:pPr>
          </w:p>
        </w:tc>
        <w:tc>
          <w:tcPr>
            <w:tcW w:w="236" w:type="dxa"/>
            <w:shd w:val="clear" w:color="auto" w:fill="auto"/>
          </w:tcPr>
          <w:p w14:paraId="1881A5B4"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37" w:type="dxa"/>
            <w:shd w:val="clear" w:color="auto" w:fill="auto"/>
          </w:tcPr>
          <w:p w14:paraId="40BEA7FB" w14:textId="77777777" w:rsidR="00731172" w:rsidRPr="00730BE0" w:rsidRDefault="00731172" w:rsidP="00731172">
            <w:pPr>
              <w:tabs>
                <w:tab w:val="left" w:pos="540"/>
              </w:tabs>
              <w:ind w:right="-4"/>
              <w:jc w:val="right"/>
              <w:rPr>
                <w:rFonts w:ascii="BrowalliaUPC" w:hAnsi="BrowalliaUPC" w:cs="BrowalliaUPC"/>
                <w:sz w:val="22"/>
                <w:szCs w:val="22"/>
              </w:rPr>
            </w:pPr>
          </w:p>
        </w:tc>
        <w:tc>
          <w:tcPr>
            <w:tcW w:w="236" w:type="dxa"/>
            <w:shd w:val="clear" w:color="auto" w:fill="auto"/>
          </w:tcPr>
          <w:p w14:paraId="6D3F2DDC" w14:textId="77777777" w:rsidR="00731172" w:rsidRPr="00730BE0" w:rsidRDefault="00731172" w:rsidP="00731172">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2BCF3D6B" w14:textId="77777777" w:rsidR="00731172" w:rsidRPr="00730BE0" w:rsidRDefault="00731172" w:rsidP="00731172">
            <w:pPr>
              <w:jc w:val="right"/>
              <w:rPr>
                <w:rFonts w:ascii="BrowalliaUPC" w:hAnsi="BrowalliaUPC" w:cs="BrowalliaUPC"/>
                <w:sz w:val="22"/>
                <w:szCs w:val="22"/>
              </w:rPr>
            </w:pPr>
          </w:p>
        </w:tc>
      </w:tr>
      <w:tr w:rsidR="00320CF9" w:rsidRPr="00730BE0" w14:paraId="018AF5EF" w14:textId="77777777">
        <w:tc>
          <w:tcPr>
            <w:tcW w:w="2126" w:type="dxa"/>
          </w:tcPr>
          <w:p w14:paraId="270915C2" w14:textId="77777777" w:rsidR="00320CF9" w:rsidRPr="00730BE0" w:rsidRDefault="00320CF9" w:rsidP="00320CF9">
            <w:pPr>
              <w:ind w:left="463" w:hanging="252"/>
              <w:rPr>
                <w:rFonts w:ascii="BrowalliaUPC" w:hAnsi="BrowalliaUPC" w:cs="BrowalliaUPC"/>
                <w:sz w:val="22"/>
                <w:szCs w:val="22"/>
                <w:cs/>
              </w:rPr>
            </w:pPr>
            <w:r w:rsidRPr="00730BE0">
              <w:rPr>
                <w:rFonts w:ascii="BrowalliaUPC" w:hAnsi="BrowalliaUPC" w:cs="BrowalliaUPC"/>
                <w:sz w:val="22"/>
                <w:szCs w:val="22"/>
                <w:cs/>
              </w:rPr>
              <w:t>- การได้มา</w:t>
            </w:r>
          </w:p>
        </w:tc>
        <w:tc>
          <w:tcPr>
            <w:tcW w:w="1037" w:type="dxa"/>
            <w:shd w:val="clear" w:color="auto" w:fill="auto"/>
            <w:vAlign w:val="bottom"/>
          </w:tcPr>
          <w:p w14:paraId="22946BE6"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448,405</w:t>
            </w:r>
          </w:p>
        </w:tc>
        <w:tc>
          <w:tcPr>
            <w:tcW w:w="236" w:type="dxa"/>
            <w:shd w:val="clear" w:color="auto" w:fill="auto"/>
          </w:tcPr>
          <w:p w14:paraId="32FC27C7"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vAlign w:val="bottom"/>
          </w:tcPr>
          <w:p w14:paraId="0E8ED33D" w14:textId="0C33FE1D" w:rsidR="00320CF9" w:rsidRPr="00730BE0" w:rsidRDefault="00CA6683" w:rsidP="00320CF9">
            <w:pPr>
              <w:jc w:val="right"/>
              <w:rPr>
                <w:rFonts w:ascii="BrowalliaUPC" w:hAnsi="BrowalliaUPC" w:cs="BrowalliaUPC"/>
                <w:sz w:val="22"/>
                <w:szCs w:val="22"/>
              </w:rPr>
            </w:pPr>
            <w:r w:rsidRPr="00CA6683">
              <w:rPr>
                <w:rFonts w:ascii="BrowalliaUPC" w:hAnsi="BrowalliaUPC" w:cs="BrowalliaUPC"/>
                <w:sz w:val="22"/>
                <w:szCs w:val="22"/>
              </w:rPr>
              <w:t>664,428</w:t>
            </w:r>
          </w:p>
        </w:tc>
        <w:tc>
          <w:tcPr>
            <w:tcW w:w="236" w:type="dxa"/>
          </w:tcPr>
          <w:p w14:paraId="184A8BC0" w14:textId="77777777" w:rsidR="00320CF9" w:rsidRPr="00730BE0" w:rsidRDefault="00320CF9" w:rsidP="00320CF9">
            <w:pPr>
              <w:jc w:val="right"/>
              <w:rPr>
                <w:rFonts w:ascii="BrowalliaUPC" w:hAnsi="BrowalliaUPC" w:cs="BrowalliaUPC"/>
                <w:sz w:val="22"/>
                <w:szCs w:val="22"/>
              </w:rPr>
            </w:pPr>
          </w:p>
        </w:tc>
        <w:tc>
          <w:tcPr>
            <w:tcW w:w="1037" w:type="dxa"/>
            <w:shd w:val="clear" w:color="auto" w:fill="auto"/>
            <w:vAlign w:val="bottom"/>
          </w:tcPr>
          <w:p w14:paraId="7EE00E40"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748FB4B8"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4814E045" w14:textId="6FE9F040" w:rsidR="00320CF9" w:rsidRPr="00730BE0" w:rsidRDefault="00320CF9" w:rsidP="00320CF9">
            <w:pPr>
              <w:jc w:val="right"/>
              <w:rPr>
                <w:rFonts w:ascii="BrowalliaUPC" w:hAnsi="BrowalliaUPC" w:cs="BrowalliaUPC"/>
                <w:sz w:val="22"/>
                <w:szCs w:val="22"/>
              </w:rPr>
            </w:pPr>
            <w:r w:rsidRPr="00A2054E">
              <w:rPr>
                <w:rFonts w:ascii="Arial" w:hAnsi="Arial" w:cs="Arial"/>
                <w:sz w:val="14"/>
                <w:szCs w:val="14"/>
              </w:rPr>
              <w:t>-</w:t>
            </w:r>
          </w:p>
        </w:tc>
        <w:tc>
          <w:tcPr>
            <w:tcW w:w="236" w:type="dxa"/>
            <w:shd w:val="clear" w:color="auto" w:fill="auto"/>
          </w:tcPr>
          <w:p w14:paraId="63EC806B"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tcPr>
          <w:p w14:paraId="03078269" w14:textId="77777777" w:rsidR="00320CF9" w:rsidRPr="00730BE0" w:rsidRDefault="00320CF9" w:rsidP="00320CF9">
            <w:pPr>
              <w:tabs>
                <w:tab w:val="left" w:pos="540"/>
              </w:tabs>
              <w:ind w:right="-4"/>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52229B15"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14A46387" w14:textId="0D1BB7E7" w:rsidR="00320CF9" w:rsidRPr="00730BE0" w:rsidRDefault="00CA6683" w:rsidP="00320CF9">
            <w:pPr>
              <w:jc w:val="right"/>
              <w:rPr>
                <w:rFonts w:ascii="BrowalliaUPC" w:hAnsi="BrowalliaUPC" w:cs="BrowalliaUPC"/>
                <w:sz w:val="22"/>
                <w:szCs w:val="22"/>
              </w:rPr>
            </w:pPr>
            <w:r>
              <w:rPr>
                <w:rFonts w:ascii="BrowalliaUPC" w:hAnsi="BrowalliaUPC" w:cs="BrowalliaUPC"/>
                <w:sz w:val="22"/>
                <w:szCs w:val="22"/>
              </w:rPr>
              <w:t>1,112,833</w:t>
            </w:r>
          </w:p>
        </w:tc>
      </w:tr>
      <w:tr w:rsidR="00320CF9" w:rsidRPr="00730BE0" w14:paraId="5EC5A1AB" w14:textId="77777777">
        <w:tc>
          <w:tcPr>
            <w:tcW w:w="2126" w:type="dxa"/>
          </w:tcPr>
          <w:p w14:paraId="4B0974AA" w14:textId="77777777" w:rsidR="00320CF9" w:rsidRPr="00730BE0" w:rsidRDefault="00320CF9" w:rsidP="00320CF9">
            <w:pPr>
              <w:ind w:left="463" w:hanging="252"/>
              <w:rPr>
                <w:rFonts w:ascii="BrowalliaUPC" w:hAnsi="BrowalliaUPC" w:cs="BrowalliaUPC"/>
                <w:sz w:val="22"/>
                <w:szCs w:val="22"/>
                <w:cs/>
              </w:rPr>
            </w:pPr>
            <w:r w:rsidRPr="00730BE0">
              <w:rPr>
                <w:rFonts w:ascii="BrowalliaUPC" w:hAnsi="BrowalliaUPC" w:cs="BrowalliaUPC"/>
                <w:sz w:val="22"/>
                <w:szCs w:val="22"/>
                <w:cs/>
              </w:rPr>
              <w:t>ลดลงจากการยกเลิกสัญญา</w:t>
            </w:r>
          </w:p>
        </w:tc>
        <w:tc>
          <w:tcPr>
            <w:tcW w:w="1037" w:type="dxa"/>
            <w:shd w:val="clear" w:color="auto" w:fill="auto"/>
            <w:vAlign w:val="bottom"/>
          </w:tcPr>
          <w:p w14:paraId="44CD895B"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(110,287)</w:t>
            </w:r>
          </w:p>
        </w:tc>
        <w:tc>
          <w:tcPr>
            <w:tcW w:w="236" w:type="dxa"/>
            <w:shd w:val="clear" w:color="auto" w:fill="auto"/>
          </w:tcPr>
          <w:p w14:paraId="1C1B4712"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tcPr>
          <w:p w14:paraId="5D823D4D"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tcPr>
          <w:p w14:paraId="6876A2EA" w14:textId="77777777" w:rsidR="00320CF9" w:rsidRPr="00730BE0" w:rsidRDefault="00320CF9" w:rsidP="00320CF9">
            <w:pPr>
              <w:jc w:val="right"/>
              <w:rPr>
                <w:rFonts w:ascii="BrowalliaUPC" w:hAnsi="BrowalliaUPC" w:cs="BrowalliaUPC"/>
                <w:sz w:val="22"/>
                <w:szCs w:val="22"/>
              </w:rPr>
            </w:pPr>
          </w:p>
        </w:tc>
        <w:tc>
          <w:tcPr>
            <w:tcW w:w="1037" w:type="dxa"/>
            <w:shd w:val="clear" w:color="auto" w:fill="auto"/>
            <w:vAlign w:val="bottom"/>
          </w:tcPr>
          <w:p w14:paraId="2A54D316"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1332B1EF"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AE0E77B"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411D225D"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tcPr>
          <w:p w14:paraId="15BC2AF8" w14:textId="77777777" w:rsidR="00320CF9" w:rsidRPr="00730BE0" w:rsidRDefault="00320CF9" w:rsidP="00320CF9">
            <w:pPr>
              <w:tabs>
                <w:tab w:val="left" w:pos="540"/>
              </w:tabs>
              <w:ind w:right="-4"/>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6EC9361F"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06" w:type="dxa"/>
            <w:shd w:val="clear" w:color="auto" w:fill="auto"/>
            <w:vAlign w:val="bottom"/>
          </w:tcPr>
          <w:p w14:paraId="382E2EC9" w14:textId="6E827E38"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(110,287)</w:t>
            </w:r>
          </w:p>
        </w:tc>
      </w:tr>
      <w:tr w:rsidR="00320CF9" w:rsidRPr="00730BE0" w14:paraId="59BD2E7C" w14:textId="77777777">
        <w:tc>
          <w:tcPr>
            <w:tcW w:w="2126" w:type="dxa"/>
          </w:tcPr>
          <w:p w14:paraId="5ED8165A" w14:textId="77777777" w:rsidR="00320CF9" w:rsidRPr="00730BE0" w:rsidRDefault="00320CF9" w:rsidP="00320CF9">
            <w:pPr>
              <w:ind w:left="463" w:hanging="252"/>
              <w:rPr>
                <w:rFonts w:ascii="BrowalliaUPC" w:hAnsi="BrowalliaUPC" w:cs="BrowalliaUPC"/>
                <w:sz w:val="22"/>
                <w:szCs w:val="22"/>
              </w:rPr>
            </w:pPr>
            <w:r w:rsidRPr="00730BE0">
              <w:rPr>
                <w:rFonts w:ascii="BrowalliaUPC" w:hAnsi="BrowalliaUPC" w:cs="BrowalliaUPC"/>
                <w:sz w:val="22"/>
                <w:szCs w:val="22"/>
              </w:rPr>
              <w:t xml:space="preserve">- </w:t>
            </w:r>
            <w:r w:rsidRPr="00730BE0">
              <w:rPr>
                <w:rFonts w:ascii="BrowalliaUPC" w:hAnsi="BrowalliaUPC" w:cs="BrowalliaUPC" w:hint="cs"/>
                <w:sz w:val="22"/>
                <w:szCs w:val="22"/>
                <w:cs/>
              </w:rPr>
              <w:t>ค่าใช้จ่ายในการออกหุ้นกู้</w:t>
            </w:r>
            <w:r w:rsidRPr="00730BE0">
              <w:rPr>
                <w:rFonts w:ascii="BrowalliaUPC" w:hAnsi="BrowalliaUPC" w:cs="BrowalliaUPC"/>
                <w:sz w:val="22"/>
                <w:szCs w:val="22"/>
                <w:cs/>
              </w:rPr>
              <w:t>ตัดจำหน่าย</w:t>
            </w:r>
          </w:p>
        </w:tc>
        <w:tc>
          <w:tcPr>
            <w:tcW w:w="1037" w:type="dxa"/>
            <w:shd w:val="clear" w:color="auto" w:fill="auto"/>
            <w:vAlign w:val="bottom"/>
          </w:tcPr>
          <w:p w14:paraId="22DE76DB" w14:textId="5FCD9236" w:rsidR="00320CF9" w:rsidRPr="00730BE0" w:rsidRDefault="00320CF9" w:rsidP="00320CF9">
            <w:pPr>
              <w:jc w:val="right"/>
              <w:rPr>
                <w:rFonts w:ascii="BrowalliaUPC" w:hAnsi="BrowalliaUPC" w:cs="BrowalliaUPC"/>
                <w:sz w:val="22"/>
                <w:szCs w:val="22"/>
              </w:rPr>
            </w:pPr>
            <w:r w:rsidRPr="00A2054E">
              <w:rPr>
                <w:rFonts w:ascii="Arial" w:hAnsi="Arial" w:cs="Arial"/>
                <w:sz w:val="14"/>
                <w:szCs w:val="14"/>
              </w:rPr>
              <w:t>-</w:t>
            </w:r>
          </w:p>
        </w:tc>
        <w:tc>
          <w:tcPr>
            <w:tcW w:w="236" w:type="dxa"/>
            <w:shd w:val="clear" w:color="auto" w:fill="auto"/>
          </w:tcPr>
          <w:p w14:paraId="4B826236"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vAlign w:val="bottom"/>
          </w:tcPr>
          <w:p w14:paraId="63FE835D" w14:textId="2A005360" w:rsidR="00320CF9" w:rsidRPr="00730BE0" w:rsidRDefault="00320CF9" w:rsidP="00320CF9">
            <w:pPr>
              <w:jc w:val="right"/>
              <w:rPr>
                <w:rFonts w:ascii="BrowalliaUPC" w:hAnsi="BrowalliaUPC" w:cs="BrowalliaUPC"/>
                <w:sz w:val="22"/>
                <w:szCs w:val="22"/>
              </w:rPr>
            </w:pPr>
            <w:r w:rsidRPr="00A2054E">
              <w:rPr>
                <w:rFonts w:ascii="Arial" w:hAnsi="Arial" w:cs="Arial"/>
                <w:sz w:val="14"/>
                <w:szCs w:val="14"/>
              </w:rPr>
              <w:t>-</w:t>
            </w:r>
          </w:p>
        </w:tc>
        <w:tc>
          <w:tcPr>
            <w:tcW w:w="236" w:type="dxa"/>
          </w:tcPr>
          <w:p w14:paraId="36026725" w14:textId="77777777" w:rsidR="00320CF9" w:rsidRPr="00730BE0" w:rsidRDefault="00320CF9" w:rsidP="00320CF9">
            <w:pPr>
              <w:jc w:val="right"/>
              <w:rPr>
                <w:rFonts w:ascii="BrowalliaUPC" w:hAnsi="BrowalliaUPC" w:cs="BrowalliaUPC"/>
                <w:sz w:val="22"/>
                <w:szCs w:val="22"/>
              </w:rPr>
            </w:pPr>
          </w:p>
        </w:tc>
        <w:tc>
          <w:tcPr>
            <w:tcW w:w="1037" w:type="dxa"/>
            <w:shd w:val="clear" w:color="auto" w:fill="auto"/>
            <w:vAlign w:val="bottom"/>
          </w:tcPr>
          <w:p w14:paraId="153BC08C"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305686FD"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0285605F"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51CEC26D"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tcPr>
          <w:p w14:paraId="0405A5FF" w14:textId="77777777" w:rsidR="00320CF9" w:rsidRPr="00730BE0" w:rsidRDefault="00320CF9" w:rsidP="00320CF9">
            <w:pPr>
              <w:tabs>
                <w:tab w:val="left" w:pos="540"/>
              </w:tabs>
              <w:ind w:right="-4"/>
              <w:jc w:val="right"/>
              <w:rPr>
                <w:rFonts w:ascii="BrowalliaUPC" w:hAnsi="BrowalliaUPC" w:cs="BrowalliaUPC"/>
                <w:sz w:val="22"/>
                <w:szCs w:val="22"/>
              </w:rPr>
            </w:pPr>
          </w:p>
          <w:p w14:paraId="67BDDC4F" w14:textId="77777777" w:rsidR="00320CF9" w:rsidRPr="00730BE0" w:rsidRDefault="00320CF9" w:rsidP="00320CF9">
            <w:pPr>
              <w:tabs>
                <w:tab w:val="left" w:pos="540"/>
              </w:tabs>
              <w:ind w:right="-4"/>
              <w:jc w:val="right"/>
              <w:rPr>
                <w:rFonts w:ascii="BrowalliaUPC" w:hAnsi="BrowalliaUPC" w:cs="BrowalliaUPC"/>
                <w:sz w:val="22"/>
                <w:szCs w:val="22"/>
              </w:rPr>
            </w:pPr>
            <w:r w:rsidRPr="00730BE0">
              <w:rPr>
                <w:rFonts w:ascii="BrowalliaUPC" w:hAnsi="BrowalliaUPC" w:cs="BrowalliaUPC"/>
                <w:sz w:val="22"/>
                <w:szCs w:val="22"/>
              </w:rPr>
              <w:t>40,601</w:t>
            </w:r>
          </w:p>
        </w:tc>
        <w:tc>
          <w:tcPr>
            <w:tcW w:w="236" w:type="dxa"/>
            <w:shd w:val="clear" w:color="auto" w:fill="auto"/>
          </w:tcPr>
          <w:p w14:paraId="79B9B722"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06" w:type="dxa"/>
            <w:shd w:val="clear" w:color="auto" w:fill="auto"/>
          </w:tcPr>
          <w:p w14:paraId="2A731733" w14:textId="77777777" w:rsidR="00320CF9" w:rsidRPr="00730BE0" w:rsidRDefault="00320CF9" w:rsidP="00320CF9">
            <w:pPr>
              <w:tabs>
                <w:tab w:val="left" w:pos="540"/>
              </w:tabs>
              <w:ind w:right="-4"/>
              <w:jc w:val="right"/>
              <w:rPr>
                <w:rFonts w:ascii="BrowalliaUPC" w:hAnsi="BrowalliaUPC" w:cs="BrowalliaUPC"/>
                <w:sz w:val="22"/>
                <w:szCs w:val="22"/>
              </w:rPr>
            </w:pPr>
          </w:p>
          <w:p w14:paraId="64B39DE4" w14:textId="1C4DCD15"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40,601</w:t>
            </w:r>
          </w:p>
        </w:tc>
      </w:tr>
      <w:tr w:rsidR="00320CF9" w:rsidRPr="00730BE0" w14:paraId="3329D728" w14:textId="77777777" w:rsidTr="00320CF9">
        <w:tc>
          <w:tcPr>
            <w:tcW w:w="2126" w:type="dxa"/>
          </w:tcPr>
          <w:p w14:paraId="49AD3226" w14:textId="77777777" w:rsidR="00320CF9" w:rsidRPr="00730BE0" w:rsidRDefault="00320CF9" w:rsidP="00320CF9">
            <w:pPr>
              <w:ind w:left="463" w:hanging="252"/>
              <w:rPr>
                <w:rFonts w:ascii="BrowalliaUPC" w:hAnsi="BrowalliaUPC" w:cs="BrowalliaUPC"/>
                <w:sz w:val="22"/>
                <w:szCs w:val="22"/>
              </w:rPr>
            </w:pPr>
            <w:r w:rsidRPr="00730BE0">
              <w:rPr>
                <w:rFonts w:ascii="BrowalliaUPC" w:hAnsi="BrowalliaUPC" w:cs="BrowalliaUPC"/>
                <w:sz w:val="22"/>
                <w:szCs w:val="22"/>
                <w:cs/>
              </w:rPr>
              <w:t>- ผลต่างจากการแปลงค่างบการเงิน</w:t>
            </w:r>
          </w:p>
        </w:tc>
        <w:tc>
          <w:tcPr>
            <w:tcW w:w="1037" w:type="dxa"/>
            <w:tcBorders>
              <w:bottom w:val="single" w:sz="2" w:space="0" w:color="auto"/>
            </w:tcBorders>
            <w:shd w:val="clear" w:color="auto" w:fill="auto"/>
            <w:vAlign w:val="bottom"/>
          </w:tcPr>
          <w:p w14:paraId="1469B340" w14:textId="2E0F3965"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cs/>
              </w:rPr>
              <w:t>(</w:t>
            </w:r>
            <w:r w:rsidR="00952242" w:rsidRPr="00952242">
              <w:rPr>
                <w:rFonts w:ascii="BrowalliaUPC" w:hAnsi="BrowalliaUPC" w:cs="BrowalliaUPC"/>
                <w:sz w:val="22"/>
                <w:szCs w:val="22"/>
              </w:rPr>
              <w:t>25</w:t>
            </w:r>
            <w:r w:rsidRPr="00730BE0">
              <w:rPr>
                <w:rFonts w:ascii="BrowalliaUPC" w:hAnsi="BrowalliaUPC" w:cs="BrowalliaUPC"/>
                <w:sz w:val="22"/>
                <w:szCs w:val="22"/>
              </w:rPr>
              <w:t>,</w:t>
            </w:r>
            <w:r w:rsidR="00952242" w:rsidRPr="00952242">
              <w:rPr>
                <w:rFonts w:ascii="BrowalliaUPC" w:hAnsi="BrowalliaUPC" w:cs="BrowalliaUPC"/>
                <w:sz w:val="22"/>
                <w:szCs w:val="22"/>
              </w:rPr>
              <w:t>986</w:t>
            </w:r>
            <w:r w:rsidRPr="00730BE0">
              <w:rPr>
                <w:rFonts w:ascii="BrowalliaUPC" w:hAnsi="BrowalliaUPC" w:cs="BrowalliaUPC"/>
                <w:sz w:val="22"/>
                <w:szCs w:val="22"/>
                <w:cs/>
              </w:rPr>
              <w:t>)</w:t>
            </w:r>
          </w:p>
        </w:tc>
        <w:tc>
          <w:tcPr>
            <w:tcW w:w="236" w:type="dxa"/>
            <w:shd w:val="clear" w:color="auto" w:fill="auto"/>
          </w:tcPr>
          <w:p w14:paraId="360E50C1"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tcBorders>
              <w:bottom w:val="single" w:sz="4" w:space="0" w:color="auto"/>
            </w:tcBorders>
            <w:vAlign w:val="bottom"/>
          </w:tcPr>
          <w:p w14:paraId="5E3CBFEC" w14:textId="008849FF" w:rsidR="00320CF9" w:rsidRPr="00730BE0" w:rsidRDefault="00320CF9" w:rsidP="00320CF9">
            <w:pPr>
              <w:tabs>
                <w:tab w:val="left" w:pos="468"/>
              </w:tabs>
              <w:jc w:val="right"/>
              <w:rPr>
                <w:rFonts w:ascii="BrowalliaUPC" w:hAnsi="BrowalliaUPC" w:cs="BrowalliaUPC"/>
                <w:sz w:val="22"/>
                <w:szCs w:val="22"/>
              </w:rPr>
            </w:pPr>
            <w:r w:rsidRPr="00A2054E">
              <w:rPr>
                <w:rFonts w:ascii="Arial" w:hAnsi="Arial" w:cs="Arial"/>
                <w:sz w:val="14"/>
                <w:szCs w:val="14"/>
              </w:rPr>
              <w:t>-</w:t>
            </w:r>
          </w:p>
        </w:tc>
        <w:tc>
          <w:tcPr>
            <w:tcW w:w="236" w:type="dxa"/>
          </w:tcPr>
          <w:p w14:paraId="5B9BA955" w14:textId="77777777" w:rsidR="00320CF9" w:rsidRPr="00730BE0" w:rsidRDefault="00320CF9" w:rsidP="00320CF9">
            <w:pPr>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7DBC1198" w14:textId="41E5B422"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(177,702)</w:t>
            </w:r>
          </w:p>
        </w:tc>
        <w:tc>
          <w:tcPr>
            <w:tcW w:w="236" w:type="dxa"/>
            <w:shd w:val="clear" w:color="auto" w:fill="auto"/>
          </w:tcPr>
          <w:p w14:paraId="32FBEDC1"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tcBorders>
              <w:bottom w:val="single" w:sz="2" w:space="0" w:color="auto"/>
            </w:tcBorders>
            <w:shd w:val="clear" w:color="auto" w:fill="auto"/>
            <w:vAlign w:val="bottom"/>
          </w:tcPr>
          <w:p w14:paraId="05DCD092"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(142,584)</w:t>
            </w:r>
          </w:p>
        </w:tc>
        <w:tc>
          <w:tcPr>
            <w:tcW w:w="236" w:type="dxa"/>
            <w:shd w:val="clear" w:color="auto" w:fill="auto"/>
          </w:tcPr>
          <w:p w14:paraId="033A2126"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68165371" w14:textId="77777777" w:rsidR="00320CF9" w:rsidRPr="00730BE0" w:rsidRDefault="00320CF9" w:rsidP="00320CF9">
            <w:pPr>
              <w:jc w:val="right"/>
              <w:rPr>
                <w:rFonts w:ascii="BrowalliaUPC" w:hAnsi="BrowalliaUPC" w:cs="BrowalliaUPC"/>
                <w:sz w:val="22"/>
                <w:szCs w:val="22"/>
              </w:rPr>
            </w:pPr>
            <w:r w:rsidRPr="00730BE0">
              <w:rPr>
                <w:rFonts w:ascii="BrowalliaUPC" w:hAnsi="BrowalliaUPC" w:cs="BrowalliaUPC"/>
                <w:sz w:val="22"/>
                <w:szCs w:val="22"/>
              </w:rPr>
              <w:t>-</w:t>
            </w:r>
          </w:p>
        </w:tc>
        <w:tc>
          <w:tcPr>
            <w:tcW w:w="236" w:type="dxa"/>
            <w:shd w:val="clear" w:color="auto" w:fill="auto"/>
          </w:tcPr>
          <w:p w14:paraId="3B8C0F70" w14:textId="77777777" w:rsidR="00320CF9" w:rsidRPr="00730BE0" w:rsidRDefault="00320CF9" w:rsidP="00320CF9">
            <w:pPr>
              <w:tabs>
                <w:tab w:val="left" w:pos="540"/>
              </w:tabs>
              <w:ind w:right="72"/>
              <w:jc w:val="right"/>
              <w:rPr>
                <w:rFonts w:ascii="BrowalliaUPC" w:hAnsi="BrowalliaUPC" w:cs="BrowalliaUPC"/>
                <w:sz w:val="22"/>
                <w:szCs w:val="22"/>
              </w:rPr>
            </w:pPr>
          </w:p>
        </w:tc>
        <w:tc>
          <w:tcPr>
            <w:tcW w:w="1006" w:type="dxa"/>
            <w:tcBorders>
              <w:bottom w:val="single" w:sz="2" w:space="0" w:color="auto"/>
            </w:tcBorders>
            <w:shd w:val="clear" w:color="auto" w:fill="auto"/>
            <w:vAlign w:val="bottom"/>
          </w:tcPr>
          <w:p w14:paraId="07391010" w14:textId="09C394AA" w:rsidR="00320CF9" w:rsidRPr="00730BE0" w:rsidRDefault="009C626B" w:rsidP="00320CF9">
            <w:pPr>
              <w:jc w:val="right"/>
              <w:rPr>
                <w:rFonts w:ascii="BrowalliaUPC" w:hAnsi="BrowalliaUPC" w:cs="BrowalliaUPC"/>
                <w:sz w:val="22"/>
                <w:szCs w:val="22"/>
              </w:rPr>
            </w:pPr>
            <w:r>
              <w:rPr>
                <w:rFonts w:ascii="BrowalliaUPC" w:hAnsi="BrowalliaUPC" w:cs="BrowalliaUPC"/>
                <w:sz w:val="22"/>
                <w:szCs w:val="22"/>
              </w:rPr>
              <w:t>(346,272)</w:t>
            </w:r>
          </w:p>
        </w:tc>
      </w:tr>
      <w:tr w:rsidR="00864EDD" w:rsidRPr="00EB3B58" w14:paraId="76C4584A" w14:textId="77777777">
        <w:trPr>
          <w:trHeight w:val="48"/>
        </w:trPr>
        <w:tc>
          <w:tcPr>
            <w:tcW w:w="2126" w:type="dxa"/>
          </w:tcPr>
          <w:p w14:paraId="672FECD9" w14:textId="77777777" w:rsidR="00864EDD" w:rsidRPr="00730BE0" w:rsidRDefault="00864EDD" w:rsidP="00864EDD">
            <w:pPr>
              <w:rPr>
                <w:rFonts w:ascii="BrowalliaUPC" w:hAnsi="BrowalliaUPC" w:cs="BrowalliaUPC"/>
                <w:sz w:val="22"/>
                <w:szCs w:val="22"/>
              </w:rPr>
            </w:pPr>
            <w:r w:rsidRPr="00730BE0">
              <w:rPr>
                <w:rFonts w:ascii="BrowalliaUPC" w:hAnsi="BrowalliaUPC" w:cs="BrowalliaUPC"/>
                <w:sz w:val="22"/>
                <w:szCs w:val="22"/>
              </w:rPr>
              <w:t xml:space="preserve">31 </w:t>
            </w:r>
            <w:r w:rsidRPr="00730BE0">
              <w:rPr>
                <w:rFonts w:ascii="BrowalliaUPC" w:hAnsi="BrowalliaUPC" w:cs="BrowalliaUPC"/>
                <w:sz w:val="22"/>
                <w:szCs w:val="22"/>
                <w:cs/>
              </w:rPr>
              <w:t xml:space="preserve">ธันวาคม </w:t>
            </w:r>
            <w:r w:rsidRPr="00730BE0">
              <w:rPr>
                <w:rFonts w:ascii="BrowalliaUPC" w:hAnsi="BrowalliaUPC" w:cs="BrowalliaUPC"/>
                <w:sz w:val="22"/>
                <w:szCs w:val="22"/>
              </w:rPr>
              <w:t>2565</w:t>
            </w:r>
          </w:p>
        </w:tc>
        <w:tc>
          <w:tcPr>
            <w:tcW w:w="1037" w:type="dxa"/>
            <w:tcBorders>
              <w:top w:val="single" w:sz="2" w:space="0" w:color="auto"/>
              <w:bottom w:val="single" w:sz="12" w:space="0" w:color="auto"/>
            </w:tcBorders>
            <w:vAlign w:val="bottom"/>
          </w:tcPr>
          <w:p w14:paraId="349E4070" w14:textId="77777777" w:rsidR="00864EDD" w:rsidRPr="00730BE0" w:rsidRDefault="00864EDD" w:rsidP="00864EDD">
            <w:pPr>
              <w:ind w:left="-18"/>
              <w:jc w:val="right"/>
              <w:rPr>
                <w:rFonts w:ascii="BrowalliaUPC" w:hAnsi="BrowalliaUPC" w:cs="BrowalliaUPC"/>
                <w:sz w:val="22"/>
                <w:szCs w:val="22"/>
              </w:rPr>
            </w:pPr>
            <w:r w:rsidRPr="00730BE0">
              <w:rPr>
                <w:rFonts w:ascii="BrowalliaUPC" w:hAnsi="BrowalliaUPC" w:cs="BrowalliaUPC"/>
                <w:sz w:val="22"/>
                <w:szCs w:val="22"/>
              </w:rPr>
              <w:t>1,470,889</w:t>
            </w:r>
          </w:p>
        </w:tc>
        <w:tc>
          <w:tcPr>
            <w:tcW w:w="236" w:type="dxa"/>
          </w:tcPr>
          <w:p w14:paraId="361AC8FA" w14:textId="77777777" w:rsidR="00864EDD" w:rsidRPr="00730BE0" w:rsidRDefault="00864EDD" w:rsidP="00864EDD">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tcPr>
          <w:p w14:paraId="3C9CF2D1" w14:textId="470C3225" w:rsidR="00864EDD" w:rsidRPr="00730BE0" w:rsidRDefault="00CA6683" w:rsidP="00864EDD">
            <w:pPr>
              <w:ind w:left="-18"/>
              <w:jc w:val="right"/>
              <w:rPr>
                <w:rFonts w:ascii="BrowalliaUPC" w:hAnsi="BrowalliaUPC" w:cs="BrowalliaUPC"/>
                <w:sz w:val="22"/>
                <w:szCs w:val="22"/>
              </w:rPr>
            </w:pPr>
            <w:r>
              <w:rPr>
                <w:rFonts w:ascii="BrowalliaUPC" w:hAnsi="BrowalliaUPC" w:cs="BrowalliaUPC"/>
                <w:sz w:val="22"/>
                <w:szCs w:val="22"/>
              </w:rPr>
              <w:t>1,696,713</w:t>
            </w:r>
          </w:p>
        </w:tc>
        <w:tc>
          <w:tcPr>
            <w:tcW w:w="236" w:type="dxa"/>
          </w:tcPr>
          <w:p w14:paraId="6C1C0727" w14:textId="77777777" w:rsidR="00864EDD" w:rsidRPr="00730BE0" w:rsidRDefault="00864EDD" w:rsidP="00864EDD">
            <w:pPr>
              <w:ind w:left="-18"/>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0A4B4B19" w14:textId="77777777" w:rsidR="00864EDD" w:rsidRPr="00730BE0" w:rsidRDefault="00864EDD" w:rsidP="00864EDD">
            <w:pPr>
              <w:ind w:left="-18"/>
              <w:jc w:val="right"/>
              <w:rPr>
                <w:rFonts w:ascii="BrowalliaUPC" w:hAnsi="BrowalliaUPC" w:cs="BrowalliaUPC"/>
                <w:sz w:val="22"/>
                <w:szCs w:val="22"/>
              </w:rPr>
            </w:pPr>
            <w:r w:rsidRPr="00730BE0">
              <w:rPr>
                <w:rFonts w:ascii="BrowalliaUPC" w:hAnsi="BrowalliaUPC" w:cs="BrowalliaUPC"/>
                <w:sz w:val="22"/>
                <w:szCs w:val="22"/>
              </w:rPr>
              <w:t>5,920,362</w:t>
            </w:r>
          </w:p>
        </w:tc>
        <w:tc>
          <w:tcPr>
            <w:tcW w:w="236" w:type="dxa"/>
          </w:tcPr>
          <w:p w14:paraId="058CAF2A" w14:textId="77777777" w:rsidR="00864EDD" w:rsidRPr="00730BE0" w:rsidRDefault="00864EDD" w:rsidP="00864EDD">
            <w:pPr>
              <w:tabs>
                <w:tab w:val="left" w:pos="540"/>
              </w:tabs>
              <w:ind w:left="-18" w:right="72"/>
              <w:jc w:val="right"/>
              <w:rPr>
                <w:rFonts w:ascii="BrowalliaUPC" w:hAnsi="BrowalliaUPC" w:cs="BrowalliaUPC"/>
                <w:sz w:val="22"/>
                <w:szCs w:val="22"/>
              </w:rPr>
            </w:pPr>
          </w:p>
        </w:tc>
        <w:tc>
          <w:tcPr>
            <w:tcW w:w="1037" w:type="dxa"/>
            <w:tcBorders>
              <w:top w:val="single" w:sz="2" w:space="0" w:color="auto"/>
              <w:bottom w:val="single" w:sz="12" w:space="0" w:color="auto"/>
            </w:tcBorders>
            <w:vAlign w:val="bottom"/>
          </w:tcPr>
          <w:p w14:paraId="012890C3" w14:textId="77777777" w:rsidR="00864EDD" w:rsidRPr="00730BE0" w:rsidRDefault="00864EDD" w:rsidP="00864EDD">
            <w:pPr>
              <w:ind w:left="-18"/>
              <w:jc w:val="right"/>
              <w:rPr>
                <w:rFonts w:ascii="BrowalliaUPC" w:hAnsi="BrowalliaUPC" w:cs="BrowalliaUPC"/>
                <w:sz w:val="22"/>
                <w:szCs w:val="22"/>
              </w:rPr>
            </w:pPr>
            <w:r w:rsidRPr="00730BE0">
              <w:rPr>
                <w:rFonts w:ascii="BrowalliaUPC" w:hAnsi="BrowalliaUPC" w:cs="BrowalliaUPC"/>
                <w:sz w:val="22"/>
                <w:szCs w:val="22"/>
              </w:rPr>
              <w:t>19,347,757</w:t>
            </w:r>
          </w:p>
        </w:tc>
        <w:tc>
          <w:tcPr>
            <w:tcW w:w="236" w:type="dxa"/>
          </w:tcPr>
          <w:p w14:paraId="0C464CA7" w14:textId="77777777" w:rsidR="00864EDD" w:rsidRPr="00730BE0" w:rsidRDefault="00864EDD" w:rsidP="00864EDD">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7FF764E7" w14:textId="3373B464" w:rsidR="00864EDD" w:rsidRPr="007A2703" w:rsidRDefault="00D01B95" w:rsidP="00864EDD">
            <w:pPr>
              <w:tabs>
                <w:tab w:val="left" w:pos="540"/>
              </w:tabs>
              <w:ind w:left="-18" w:right="-4"/>
              <w:jc w:val="right"/>
              <w:rPr>
                <w:rFonts w:ascii="BrowalliaUPC" w:hAnsi="BrowalliaUPC" w:cs="BrowalliaUPC"/>
                <w:sz w:val="22"/>
                <w:szCs w:val="22"/>
              </w:rPr>
            </w:pPr>
            <w:r>
              <w:rPr>
                <w:rFonts w:ascii="BrowalliaUPC" w:hAnsi="BrowalliaUPC" w:cs="BrowalliaUPC"/>
                <w:sz w:val="22"/>
                <w:szCs w:val="22"/>
              </w:rPr>
              <w:t>14,</w:t>
            </w:r>
            <w:r w:rsidR="00F869F0">
              <w:rPr>
                <w:rFonts w:ascii="BrowalliaUPC" w:hAnsi="BrowalliaUPC" w:cs="BrowalliaUPC"/>
                <w:sz w:val="22"/>
                <w:szCs w:val="22"/>
              </w:rPr>
              <w:t>392</w:t>
            </w:r>
            <w:r>
              <w:rPr>
                <w:rFonts w:ascii="BrowalliaUPC" w:hAnsi="BrowalliaUPC" w:cs="BrowalliaUPC"/>
                <w:sz w:val="22"/>
                <w:szCs w:val="22"/>
              </w:rPr>
              <w:t>,</w:t>
            </w:r>
            <w:r w:rsidR="00F869F0">
              <w:rPr>
                <w:rFonts w:ascii="BrowalliaUPC" w:hAnsi="BrowalliaUPC" w:cs="BrowalliaUPC"/>
                <w:sz w:val="22"/>
                <w:szCs w:val="22"/>
              </w:rPr>
              <w:t>440</w:t>
            </w:r>
          </w:p>
        </w:tc>
        <w:tc>
          <w:tcPr>
            <w:tcW w:w="236" w:type="dxa"/>
          </w:tcPr>
          <w:p w14:paraId="50E6ED23" w14:textId="77777777" w:rsidR="00864EDD" w:rsidRPr="00EB3B58" w:rsidRDefault="00864EDD" w:rsidP="00864EDD">
            <w:pPr>
              <w:tabs>
                <w:tab w:val="left" w:pos="540"/>
              </w:tabs>
              <w:ind w:left="-18" w:right="72"/>
              <w:jc w:val="right"/>
              <w:rPr>
                <w:rFonts w:ascii="BrowalliaUPC" w:hAnsi="BrowalliaUPC" w:cs="BrowalliaUPC"/>
                <w:sz w:val="22"/>
                <w:szCs w:val="22"/>
              </w:rPr>
            </w:pPr>
          </w:p>
        </w:tc>
        <w:tc>
          <w:tcPr>
            <w:tcW w:w="1006" w:type="dxa"/>
            <w:tcBorders>
              <w:top w:val="single" w:sz="2" w:space="0" w:color="auto"/>
              <w:bottom w:val="single" w:sz="12" w:space="0" w:color="auto"/>
            </w:tcBorders>
            <w:vAlign w:val="bottom"/>
          </w:tcPr>
          <w:p w14:paraId="462439A5" w14:textId="6E81DFBF" w:rsidR="00864EDD" w:rsidRPr="00EB3B58" w:rsidRDefault="00CA6683" w:rsidP="00864EDD">
            <w:pPr>
              <w:ind w:left="-18"/>
              <w:jc w:val="right"/>
              <w:rPr>
                <w:rFonts w:ascii="BrowalliaUPC" w:hAnsi="BrowalliaUPC" w:cs="BrowalliaUPC"/>
                <w:sz w:val="22"/>
                <w:szCs w:val="22"/>
              </w:rPr>
            </w:pPr>
            <w:r>
              <w:rPr>
                <w:rFonts w:ascii="BrowalliaUPC" w:hAnsi="BrowalliaUPC" w:cs="BrowalliaUPC"/>
                <w:sz w:val="22"/>
                <w:szCs w:val="22"/>
              </w:rPr>
              <w:t>42,828,161</w:t>
            </w:r>
          </w:p>
        </w:tc>
      </w:tr>
    </w:tbl>
    <w:p w14:paraId="541F422D" w14:textId="77777777" w:rsidR="00E064CE" w:rsidRPr="00EB3B58" w:rsidRDefault="00E064CE">
      <w:pPr>
        <w:rPr>
          <w:rFonts w:ascii="BrowalliaUPC" w:hAnsi="BrowalliaUPC" w:cs="BrowalliaUPC"/>
          <w:sz w:val="2"/>
          <w:szCs w:val="2"/>
        </w:rPr>
      </w:pPr>
    </w:p>
    <w:p w14:paraId="11E9E586" w14:textId="77777777" w:rsidR="005B1650" w:rsidRDefault="005B1650" w:rsidP="00202BFF">
      <w:pPr>
        <w:ind w:right="-45"/>
        <w:jc w:val="both"/>
        <w:rPr>
          <w:rFonts w:ascii="BrowalliaUPC" w:hAnsi="BrowalliaUPC" w:cs="BrowalliaUPC"/>
          <w:sz w:val="22"/>
          <w:szCs w:val="22"/>
          <w:u w:val="single"/>
        </w:rPr>
      </w:pPr>
    </w:p>
    <w:p w14:paraId="26D4FDCC" w14:textId="77777777" w:rsidR="00665D1F" w:rsidRDefault="00665D1F" w:rsidP="00202BFF">
      <w:pPr>
        <w:ind w:right="-45"/>
        <w:jc w:val="both"/>
        <w:rPr>
          <w:rFonts w:ascii="BrowalliaUPC" w:hAnsi="BrowalliaUPC" w:cs="BrowalliaUPC"/>
          <w:sz w:val="22"/>
          <w:szCs w:val="22"/>
          <w:u w:val="single"/>
        </w:rPr>
      </w:pPr>
    </w:p>
    <w:p w14:paraId="654DDFF7" w14:textId="77777777" w:rsidR="00665D1F" w:rsidRDefault="00665D1F" w:rsidP="00202BFF">
      <w:pPr>
        <w:ind w:right="-45"/>
        <w:jc w:val="both"/>
        <w:rPr>
          <w:rFonts w:ascii="BrowalliaUPC" w:hAnsi="BrowalliaUPC" w:cs="BrowalliaUPC"/>
          <w:sz w:val="22"/>
          <w:szCs w:val="22"/>
          <w:u w:val="single"/>
        </w:rPr>
      </w:pPr>
    </w:p>
    <w:p w14:paraId="4CC3A7FA" w14:textId="77777777" w:rsidR="00665D1F" w:rsidRDefault="00665D1F" w:rsidP="00202BFF">
      <w:pPr>
        <w:ind w:right="-45"/>
        <w:jc w:val="both"/>
        <w:rPr>
          <w:rFonts w:ascii="BrowalliaUPC" w:hAnsi="BrowalliaUPC" w:cs="BrowalliaUPC"/>
          <w:sz w:val="22"/>
          <w:szCs w:val="22"/>
          <w:u w:val="single"/>
        </w:rPr>
      </w:pPr>
    </w:p>
    <w:p w14:paraId="45A38F27" w14:textId="77777777" w:rsidR="00665D1F" w:rsidRDefault="00665D1F" w:rsidP="00202BFF">
      <w:pPr>
        <w:ind w:right="-45"/>
        <w:jc w:val="both"/>
        <w:rPr>
          <w:rFonts w:ascii="BrowalliaUPC" w:hAnsi="BrowalliaUPC" w:cs="BrowalliaUPC"/>
          <w:sz w:val="22"/>
          <w:szCs w:val="22"/>
          <w:u w:val="single"/>
        </w:rPr>
      </w:pPr>
    </w:p>
    <w:p w14:paraId="55B8159B" w14:textId="77777777" w:rsidR="00665D1F" w:rsidRDefault="00665D1F" w:rsidP="00202BFF">
      <w:pPr>
        <w:ind w:right="-45"/>
        <w:jc w:val="both"/>
        <w:rPr>
          <w:rFonts w:ascii="BrowalliaUPC" w:hAnsi="BrowalliaUPC" w:cs="BrowalliaUPC"/>
          <w:sz w:val="22"/>
          <w:szCs w:val="22"/>
          <w:u w:val="single"/>
        </w:rPr>
      </w:pPr>
    </w:p>
    <w:p w14:paraId="3303FAE8" w14:textId="77777777" w:rsidR="00665D1F" w:rsidRDefault="00665D1F" w:rsidP="00202BFF">
      <w:pPr>
        <w:ind w:right="-45"/>
        <w:jc w:val="both"/>
        <w:rPr>
          <w:rFonts w:ascii="BrowalliaUPC" w:hAnsi="BrowalliaUPC" w:cs="BrowalliaUPC"/>
          <w:sz w:val="22"/>
          <w:szCs w:val="22"/>
          <w:u w:val="single"/>
        </w:rPr>
      </w:pPr>
    </w:p>
    <w:p w14:paraId="10BCA45A" w14:textId="77777777" w:rsidR="00665D1F" w:rsidRDefault="00665D1F" w:rsidP="00202BFF">
      <w:pPr>
        <w:ind w:right="-45"/>
        <w:jc w:val="both"/>
        <w:rPr>
          <w:rFonts w:ascii="BrowalliaUPC" w:hAnsi="BrowalliaUPC" w:cs="BrowalliaUPC"/>
          <w:sz w:val="22"/>
          <w:szCs w:val="22"/>
          <w:u w:val="single"/>
        </w:rPr>
      </w:pPr>
    </w:p>
    <w:p w14:paraId="1AFBE843" w14:textId="77777777" w:rsidR="00665D1F" w:rsidRDefault="00665D1F" w:rsidP="00202BFF">
      <w:pPr>
        <w:ind w:right="-45"/>
        <w:jc w:val="both"/>
        <w:rPr>
          <w:rFonts w:ascii="BrowalliaUPC" w:hAnsi="BrowalliaUPC" w:cs="BrowalliaUPC"/>
          <w:sz w:val="22"/>
          <w:szCs w:val="22"/>
          <w:u w:val="single"/>
        </w:rPr>
      </w:pPr>
    </w:p>
    <w:p w14:paraId="1922BFD6" w14:textId="77777777" w:rsidR="00665D1F" w:rsidRDefault="00665D1F" w:rsidP="00202BFF">
      <w:pPr>
        <w:ind w:right="-45"/>
        <w:jc w:val="both"/>
        <w:rPr>
          <w:rFonts w:ascii="BrowalliaUPC" w:hAnsi="BrowalliaUPC" w:cs="BrowalliaUPC"/>
          <w:sz w:val="22"/>
          <w:szCs w:val="22"/>
          <w:u w:val="single"/>
        </w:rPr>
      </w:pPr>
    </w:p>
    <w:p w14:paraId="04CD736A" w14:textId="77777777" w:rsidR="00665D1F" w:rsidRDefault="00665D1F" w:rsidP="00202BFF">
      <w:pPr>
        <w:ind w:right="-45"/>
        <w:jc w:val="both"/>
        <w:rPr>
          <w:rFonts w:ascii="BrowalliaUPC" w:hAnsi="BrowalliaUPC" w:cs="BrowalliaUPC"/>
          <w:sz w:val="22"/>
          <w:szCs w:val="22"/>
          <w:u w:val="single"/>
        </w:rPr>
      </w:pPr>
    </w:p>
    <w:p w14:paraId="73F17551" w14:textId="77777777" w:rsidR="00665D1F" w:rsidRDefault="00665D1F" w:rsidP="00202BFF">
      <w:pPr>
        <w:ind w:right="-45"/>
        <w:jc w:val="both"/>
        <w:rPr>
          <w:rFonts w:ascii="BrowalliaUPC" w:hAnsi="BrowalliaUPC" w:cs="BrowalliaUPC"/>
          <w:sz w:val="22"/>
          <w:szCs w:val="22"/>
          <w:u w:val="single"/>
        </w:rPr>
      </w:pPr>
    </w:p>
    <w:p w14:paraId="4609BF40" w14:textId="77777777" w:rsidR="00665D1F" w:rsidRPr="0048545D" w:rsidRDefault="00665D1F" w:rsidP="00202BFF">
      <w:pPr>
        <w:ind w:right="-45"/>
        <w:jc w:val="both"/>
        <w:rPr>
          <w:rFonts w:ascii="BrowalliaUPC" w:hAnsi="BrowalliaUPC" w:cs="BrowalliaUPC"/>
          <w:sz w:val="22"/>
          <w:szCs w:val="22"/>
          <w:u w:val="single"/>
        </w:rPr>
      </w:pPr>
    </w:p>
    <w:tbl>
      <w:tblPr>
        <w:tblW w:w="9497" w:type="dxa"/>
        <w:tblInd w:w="284" w:type="dxa"/>
        <w:tblLayout w:type="fixed"/>
        <w:tblLook w:val="0000" w:firstRow="0" w:lastRow="0" w:firstColumn="0" w:lastColumn="0" w:noHBand="0" w:noVBand="0"/>
      </w:tblPr>
      <w:tblGrid>
        <w:gridCol w:w="2126"/>
        <w:gridCol w:w="1037"/>
        <w:gridCol w:w="236"/>
        <w:gridCol w:w="1037"/>
        <w:gridCol w:w="236"/>
        <w:gridCol w:w="1037"/>
        <w:gridCol w:w="236"/>
        <w:gridCol w:w="1037"/>
        <w:gridCol w:w="236"/>
        <w:gridCol w:w="1037"/>
        <w:gridCol w:w="236"/>
        <w:gridCol w:w="1006"/>
      </w:tblGrid>
      <w:tr w:rsidR="000C55DC" w:rsidRPr="000721DD" w14:paraId="76DD299E" w14:textId="77777777">
        <w:trPr>
          <w:tblHeader/>
        </w:trPr>
        <w:tc>
          <w:tcPr>
            <w:tcW w:w="2126" w:type="dxa"/>
          </w:tcPr>
          <w:p w14:paraId="047815C0" w14:textId="77777777" w:rsidR="000C55DC" w:rsidRPr="000721DD" w:rsidRDefault="000C55DC">
            <w:pPr>
              <w:tabs>
                <w:tab w:val="left" w:pos="540"/>
              </w:tabs>
              <w:ind w:left="252" w:hanging="252"/>
              <w:rPr>
                <w:rFonts w:ascii="BrowalliaUPC" w:hAnsi="BrowalliaUPC" w:cs="BrowalliaUPC"/>
                <w:sz w:val="20"/>
                <w:szCs w:val="20"/>
              </w:rPr>
            </w:pPr>
          </w:p>
        </w:tc>
        <w:tc>
          <w:tcPr>
            <w:tcW w:w="7371" w:type="dxa"/>
            <w:gridSpan w:val="11"/>
          </w:tcPr>
          <w:p w14:paraId="0DE720AC" w14:textId="77777777" w:rsidR="000C55DC" w:rsidRPr="000721DD" w:rsidRDefault="000C55DC">
            <w:pPr>
              <w:tabs>
                <w:tab w:val="left" w:pos="540"/>
              </w:tabs>
              <w:ind w:right="22"/>
              <w:jc w:val="right"/>
              <w:rPr>
                <w:rFonts w:ascii="BrowalliaUPC" w:hAnsi="BrowalliaUPC" w:cs="BrowalliaUPC"/>
                <w:sz w:val="20"/>
                <w:szCs w:val="20"/>
              </w:rPr>
            </w:pPr>
            <w:r w:rsidRPr="000721DD">
              <w:rPr>
                <w:rFonts w:ascii="BrowalliaUPC" w:hAnsi="BrowalliaUPC" w:cs="BrowalliaUPC"/>
                <w:sz w:val="20"/>
                <w:szCs w:val="20"/>
                <w:cs/>
                <w:lang w:val="en-GB"/>
              </w:rPr>
              <w:t>(หน่วย : พันบาท)</w:t>
            </w:r>
          </w:p>
        </w:tc>
      </w:tr>
      <w:tr w:rsidR="000C55DC" w:rsidRPr="000721DD" w14:paraId="03D947A8" w14:textId="77777777">
        <w:trPr>
          <w:tblHeader/>
        </w:trPr>
        <w:tc>
          <w:tcPr>
            <w:tcW w:w="2126" w:type="dxa"/>
          </w:tcPr>
          <w:p w14:paraId="1D928903" w14:textId="77777777" w:rsidR="000C55DC" w:rsidRPr="000721DD" w:rsidRDefault="000C55DC">
            <w:pPr>
              <w:tabs>
                <w:tab w:val="left" w:pos="540"/>
              </w:tabs>
              <w:ind w:left="252" w:hanging="252"/>
              <w:rPr>
                <w:rFonts w:ascii="BrowalliaUPC" w:hAnsi="BrowalliaUPC" w:cs="BrowalliaUPC"/>
                <w:sz w:val="20"/>
                <w:szCs w:val="20"/>
              </w:rPr>
            </w:pPr>
          </w:p>
        </w:tc>
        <w:tc>
          <w:tcPr>
            <w:tcW w:w="7371" w:type="dxa"/>
            <w:gridSpan w:val="11"/>
            <w:tcBorders>
              <w:bottom w:val="single" w:sz="4" w:space="0" w:color="auto"/>
            </w:tcBorders>
          </w:tcPr>
          <w:p w14:paraId="199F0040" w14:textId="77777777" w:rsidR="000C55DC" w:rsidRPr="000721DD" w:rsidRDefault="000C55DC">
            <w:pPr>
              <w:tabs>
                <w:tab w:val="left" w:pos="540"/>
              </w:tabs>
              <w:ind w:right="-108"/>
              <w:jc w:val="center"/>
              <w:rPr>
                <w:rFonts w:ascii="BrowalliaUPC" w:hAnsi="BrowalliaUPC" w:cs="BrowalliaUPC"/>
                <w:sz w:val="20"/>
                <w:szCs w:val="20"/>
              </w:rPr>
            </w:pPr>
            <w:r w:rsidRPr="000721DD">
              <w:rPr>
                <w:rFonts w:ascii="BrowalliaUPC" w:hAnsi="BrowalliaUPC" w:cs="BrowalliaUPC"/>
                <w:sz w:val="20"/>
                <w:szCs w:val="20"/>
                <w:cs/>
              </w:rPr>
              <w:t>งบการเงินรวม</w:t>
            </w:r>
          </w:p>
        </w:tc>
      </w:tr>
      <w:tr w:rsidR="000C55DC" w:rsidRPr="000721DD" w14:paraId="1EE61A94" w14:textId="77777777">
        <w:trPr>
          <w:tblHeader/>
        </w:trPr>
        <w:tc>
          <w:tcPr>
            <w:tcW w:w="2126" w:type="dxa"/>
          </w:tcPr>
          <w:p w14:paraId="419EB88B" w14:textId="77777777" w:rsidR="000C55DC" w:rsidRPr="000721DD" w:rsidRDefault="000C55DC">
            <w:pPr>
              <w:pStyle w:val="a1"/>
              <w:tabs>
                <w:tab w:val="clear" w:pos="360"/>
                <w:tab w:val="clear" w:pos="720"/>
                <w:tab w:val="clear" w:pos="1080"/>
                <w:tab w:val="left" w:pos="540"/>
              </w:tabs>
              <w:ind w:left="252" w:hanging="252"/>
              <w:rPr>
                <w:rFonts w:ascii="BrowalliaUPC" w:hAnsi="BrowalliaUPC"/>
                <w:sz w:val="20"/>
                <w:szCs w:val="20"/>
                <w:cs/>
              </w:rPr>
            </w:pPr>
          </w:p>
        </w:tc>
        <w:tc>
          <w:tcPr>
            <w:tcW w:w="1037" w:type="dxa"/>
            <w:tcBorders>
              <w:bottom w:val="single" w:sz="4" w:space="0" w:color="auto"/>
            </w:tcBorders>
          </w:tcPr>
          <w:p w14:paraId="011A9566"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หนี้สินตาม</w:t>
            </w:r>
          </w:p>
          <w:p w14:paraId="73E228EB" w14:textId="77777777" w:rsidR="000C55DC" w:rsidRPr="000721DD" w:rsidRDefault="000C55DC">
            <w:pPr>
              <w:jc w:val="center"/>
              <w:rPr>
                <w:rFonts w:ascii="BrowalliaUPC" w:hAnsi="BrowalliaUPC" w:cs="BrowalliaUPC"/>
                <w:sz w:val="20"/>
                <w:szCs w:val="20"/>
                <w:cs/>
              </w:rPr>
            </w:pPr>
            <w:r w:rsidRPr="000721DD">
              <w:rPr>
                <w:rFonts w:ascii="BrowalliaUPC" w:hAnsi="BrowalliaUPC" w:cs="BrowalliaUPC"/>
                <w:sz w:val="20"/>
                <w:szCs w:val="20"/>
                <w:cs/>
              </w:rPr>
              <w:t>สัญญาเช่า</w:t>
            </w:r>
          </w:p>
        </w:tc>
        <w:tc>
          <w:tcPr>
            <w:tcW w:w="236" w:type="dxa"/>
          </w:tcPr>
          <w:p w14:paraId="4648A86C" w14:textId="77777777" w:rsidR="000C55DC" w:rsidRPr="000721DD" w:rsidRDefault="000C55DC">
            <w:pPr>
              <w:jc w:val="center"/>
              <w:rPr>
                <w:rFonts w:ascii="BrowalliaUPC" w:hAnsi="BrowalliaUPC" w:cs="BrowalliaUPC"/>
                <w:sz w:val="20"/>
                <w:szCs w:val="20"/>
              </w:rPr>
            </w:pPr>
          </w:p>
        </w:tc>
        <w:tc>
          <w:tcPr>
            <w:tcW w:w="1037" w:type="dxa"/>
            <w:tcBorders>
              <w:bottom w:val="single" w:sz="4" w:space="0" w:color="auto"/>
            </w:tcBorders>
          </w:tcPr>
          <w:p w14:paraId="6C720F93" w14:textId="77777777" w:rsidR="000C55DC" w:rsidRPr="000721DD" w:rsidRDefault="000C55DC">
            <w:pPr>
              <w:jc w:val="center"/>
              <w:rPr>
                <w:rFonts w:ascii="BrowalliaUPC" w:hAnsi="BrowalliaUPC" w:cs="BrowalliaUPC"/>
                <w:sz w:val="20"/>
                <w:szCs w:val="20"/>
                <w:cs/>
              </w:rPr>
            </w:pPr>
            <w:r w:rsidRPr="000721DD">
              <w:rPr>
                <w:rFonts w:ascii="BrowalliaUPC" w:hAnsi="BrowalliaUPC" w:cs="BrowalliaUPC" w:hint="cs"/>
                <w:sz w:val="20"/>
                <w:szCs w:val="20"/>
                <w:cs/>
              </w:rPr>
              <w:t>หนี้สินทางการเงินอื่น</w:t>
            </w:r>
          </w:p>
        </w:tc>
        <w:tc>
          <w:tcPr>
            <w:tcW w:w="236" w:type="dxa"/>
          </w:tcPr>
          <w:p w14:paraId="6ECC5A28" w14:textId="77777777" w:rsidR="000C55DC" w:rsidRPr="000721DD" w:rsidRDefault="000C55DC">
            <w:pPr>
              <w:jc w:val="center"/>
              <w:rPr>
                <w:rFonts w:ascii="BrowalliaUPC" w:hAnsi="BrowalliaUPC" w:cs="BrowalliaUPC"/>
                <w:sz w:val="20"/>
                <w:szCs w:val="20"/>
                <w:cs/>
              </w:rPr>
            </w:pPr>
          </w:p>
        </w:tc>
        <w:tc>
          <w:tcPr>
            <w:tcW w:w="1037" w:type="dxa"/>
            <w:tcBorders>
              <w:bottom w:val="single" w:sz="4" w:space="0" w:color="auto"/>
            </w:tcBorders>
          </w:tcPr>
          <w:p w14:paraId="30ABB621"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เงินกู้ยืม</w:t>
            </w:r>
          </w:p>
          <w:p w14:paraId="4676E4BB"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ระยะสั้น</w:t>
            </w:r>
          </w:p>
        </w:tc>
        <w:tc>
          <w:tcPr>
            <w:tcW w:w="236" w:type="dxa"/>
            <w:vAlign w:val="bottom"/>
          </w:tcPr>
          <w:p w14:paraId="5A31C47B" w14:textId="77777777" w:rsidR="000C55DC" w:rsidRPr="000721DD" w:rsidRDefault="000C55DC">
            <w:pPr>
              <w:ind w:left="-108" w:right="-108"/>
              <w:jc w:val="center"/>
              <w:rPr>
                <w:rFonts w:ascii="BrowalliaUPC" w:hAnsi="BrowalliaUPC" w:cs="BrowalliaUPC"/>
                <w:sz w:val="20"/>
                <w:szCs w:val="20"/>
                <w:cs/>
              </w:rPr>
            </w:pPr>
          </w:p>
        </w:tc>
        <w:tc>
          <w:tcPr>
            <w:tcW w:w="1037" w:type="dxa"/>
            <w:tcBorders>
              <w:bottom w:val="single" w:sz="4" w:space="0" w:color="auto"/>
            </w:tcBorders>
          </w:tcPr>
          <w:p w14:paraId="424B87C3"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เงินกู้ยืม</w:t>
            </w:r>
          </w:p>
          <w:p w14:paraId="66A41EF3"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ระยะยาว</w:t>
            </w:r>
          </w:p>
        </w:tc>
        <w:tc>
          <w:tcPr>
            <w:tcW w:w="236" w:type="dxa"/>
          </w:tcPr>
          <w:p w14:paraId="41444BAF" w14:textId="77777777" w:rsidR="000C55DC" w:rsidRPr="000721DD" w:rsidRDefault="000C55DC">
            <w:pPr>
              <w:jc w:val="center"/>
              <w:rPr>
                <w:rFonts w:ascii="BrowalliaUPC" w:hAnsi="BrowalliaUPC" w:cs="BrowalliaUPC"/>
                <w:sz w:val="20"/>
                <w:szCs w:val="20"/>
              </w:rPr>
            </w:pPr>
          </w:p>
        </w:tc>
        <w:tc>
          <w:tcPr>
            <w:tcW w:w="1037" w:type="dxa"/>
            <w:tcBorders>
              <w:bottom w:val="single" w:sz="4" w:space="0" w:color="auto"/>
            </w:tcBorders>
          </w:tcPr>
          <w:p w14:paraId="741858A1" w14:textId="77777777" w:rsidR="000C55DC" w:rsidRPr="000721DD" w:rsidRDefault="000C55DC">
            <w:pPr>
              <w:jc w:val="center"/>
              <w:rPr>
                <w:rFonts w:ascii="BrowalliaUPC" w:hAnsi="BrowalliaUPC" w:cs="BrowalliaUPC"/>
                <w:sz w:val="20"/>
                <w:szCs w:val="20"/>
              </w:rPr>
            </w:pPr>
          </w:p>
          <w:p w14:paraId="650D1372"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หุ้นกู้</w:t>
            </w:r>
          </w:p>
        </w:tc>
        <w:tc>
          <w:tcPr>
            <w:tcW w:w="236" w:type="dxa"/>
          </w:tcPr>
          <w:p w14:paraId="41AFD91A" w14:textId="77777777" w:rsidR="000C55DC" w:rsidRPr="000721DD" w:rsidRDefault="000C55DC">
            <w:pPr>
              <w:jc w:val="center"/>
              <w:rPr>
                <w:rFonts w:ascii="BrowalliaUPC" w:hAnsi="BrowalliaUPC" w:cs="BrowalliaUPC"/>
                <w:sz w:val="20"/>
                <w:szCs w:val="20"/>
              </w:rPr>
            </w:pPr>
          </w:p>
        </w:tc>
        <w:tc>
          <w:tcPr>
            <w:tcW w:w="1006" w:type="dxa"/>
            <w:tcBorders>
              <w:bottom w:val="single" w:sz="4" w:space="0" w:color="auto"/>
            </w:tcBorders>
          </w:tcPr>
          <w:p w14:paraId="12288860" w14:textId="77777777" w:rsidR="000C55DC" w:rsidRPr="000721DD" w:rsidRDefault="000C55DC">
            <w:pPr>
              <w:jc w:val="center"/>
              <w:rPr>
                <w:rFonts w:ascii="BrowalliaUPC" w:hAnsi="BrowalliaUPC" w:cs="BrowalliaUPC"/>
                <w:sz w:val="20"/>
                <w:szCs w:val="20"/>
              </w:rPr>
            </w:pPr>
          </w:p>
          <w:p w14:paraId="38047AC1"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รวม</w:t>
            </w:r>
          </w:p>
        </w:tc>
      </w:tr>
      <w:tr w:rsidR="000C55DC" w:rsidRPr="000721DD" w14:paraId="61E68123" w14:textId="77777777">
        <w:trPr>
          <w:tblHeader/>
        </w:trPr>
        <w:tc>
          <w:tcPr>
            <w:tcW w:w="2126" w:type="dxa"/>
          </w:tcPr>
          <w:p w14:paraId="7C9658C8" w14:textId="77777777" w:rsidR="000C55DC" w:rsidRPr="000721DD" w:rsidRDefault="000C55DC">
            <w:pPr>
              <w:ind w:left="252" w:hanging="252"/>
              <w:rPr>
                <w:rFonts w:ascii="BrowalliaUPC" w:hAnsi="BrowalliaUPC" w:cs="BrowalliaUPC"/>
                <w:sz w:val="20"/>
                <w:szCs w:val="20"/>
              </w:rPr>
            </w:pPr>
          </w:p>
        </w:tc>
        <w:tc>
          <w:tcPr>
            <w:tcW w:w="1037" w:type="dxa"/>
            <w:tcBorders>
              <w:top w:val="single" w:sz="4" w:space="0" w:color="auto"/>
            </w:tcBorders>
          </w:tcPr>
          <w:p w14:paraId="2ED8F9A0"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54ED4A76"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2E4E7AD1"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13CA77A0"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Borders>
              <w:top w:val="single" w:sz="4" w:space="0" w:color="auto"/>
            </w:tcBorders>
          </w:tcPr>
          <w:p w14:paraId="595BE47A"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355914BB"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Borders>
              <w:top w:val="single" w:sz="4" w:space="0" w:color="auto"/>
            </w:tcBorders>
          </w:tcPr>
          <w:p w14:paraId="357D1FCD"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1C39DB75"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72A4E520"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3AF703B9"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tcBorders>
              <w:top w:val="single" w:sz="4" w:space="0" w:color="auto"/>
            </w:tcBorders>
          </w:tcPr>
          <w:p w14:paraId="315696DE" w14:textId="77777777" w:rsidR="000C55DC" w:rsidRPr="000721DD" w:rsidRDefault="000C55DC">
            <w:pPr>
              <w:tabs>
                <w:tab w:val="left" w:pos="540"/>
              </w:tabs>
              <w:ind w:right="72"/>
              <w:jc w:val="right"/>
              <w:rPr>
                <w:rFonts w:ascii="BrowalliaUPC" w:hAnsi="BrowalliaUPC" w:cs="BrowalliaUPC"/>
                <w:sz w:val="20"/>
                <w:szCs w:val="20"/>
              </w:rPr>
            </w:pPr>
          </w:p>
        </w:tc>
      </w:tr>
      <w:tr w:rsidR="000C55DC" w:rsidRPr="000721DD" w14:paraId="10073A10" w14:textId="77777777">
        <w:tc>
          <w:tcPr>
            <w:tcW w:w="2126" w:type="dxa"/>
          </w:tcPr>
          <w:p w14:paraId="62F50849" w14:textId="77777777" w:rsidR="000C55DC" w:rsidRPr="000721DD" w:rsidRDefault="000C55DC">
            <w:pPr>
              <w:rPr>
                <w:rFonts w:ascii="BrowalliaUPC" w:hAnsi="BrowalliaUPC" w:cs="BrowalliaUPC"/>
                <w:sz w:val="20"/>
                <w:szCs w:val="20"/>
              </w:rPr>
            </w:pPr>
            <w:r w:rsidRPr="000721DD">
              <w:rPr>
                <w:rFonts w:ascii="BrowalliaUPC" w:hAnsi="BrowalliaUPC" w:cs="BrowalliaUPC"/>
                <w:sz w:val="20"/>
                <w:szCs w:val="20"/>
              </w:rPr>
              <w:t xml:space="preserve">1 </w:t>
            </w:r>
            <w:r w:rsidRPr="000721DD">
              <w:rPr>
                <w:rFonts w:ascii="BrowalliaUPC" w:hAnsi="BrowalliaUPC" w:cs="BrowalliaUPC"/>
                <w:sz w:val="20"/>
                <w:szCs w:val="20"/>
                <w:cs/>
              </w:rPr>
              <w:t xml:space="preserve">มกราคม </w:t>
            </w:r>
            <w:r w:rsidRPr="000721DD">
              <w:rPr>
                <w:rFonts w:ascii="BrowalliaUPC" w:hAnsi="BrowalliaUPC" w:cs="BrowalliaUPC"/>
                <w:sz w:val="20"/>
                <w:szCs w:val="20"/>
              </w:rPr>
              <w:t>2564</w:t>
            </w:r>
          </w:p>
        </w:tc>
        <w:tc>
          <w:tcPr>
            <w:tcW w:w="1037" w:type="dxa"/>
            <w:vAlign w:val="bottom"/>
          </w:tcPr>
          <w:p w14:paraId="6D4BB9ED"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2,230,365</w:t>
            </w:r>
          </w:p>
        </w:tc>
        <w:tc>
          <w:tcPr>
            <w:tcW w:w="236" w:type="dxa"/>
          </w:tcPr>
          <w:p w14:paraId="0D289809"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695D4A23"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1,466,870</w:t>
            </w:r>
          </w:p>
        </w:tc>
        <w:tc>
          <w:tcPr>
            <w:tcW w:w="236" w:type="dxa"/>
          </w:tcPr>
          <w:p w14:paraId="3AF21BBF" w14:textId="77777777" w:rsidR="000C55DC" w:rsidRPr="000721DD" w:rsidRDefault="000C55DC">
            <w:pPr>
              <w:jc w:val="right"/>
              <w:rPr>
                <w:rFonts w:ascii="BrowalliaUPC" w:hAnsi="BrowalliaUPC" w:cs="BrowalliaUPC"/>
                <w:sz w:val="20"/>
                <w:szCs w:val="20"/>
              </w:rPr>
            </w:pPr>
          </w:p>
        </w:tc>
        <w:tc>
          <w:tcPr>
            <w:tcW w:w="1037" w:type="dxa"/>
            <w:vAlign w:val="bottom"/>
          </w:tcPr>
          <w:p w14:paraId="751F51F7"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6,086,673</w:t>
            </w:r>
          </w:p>
        </w:tc>
        <w:tc>
          <w:tcPr>
            <w:tcW w:w="236" w:type="dxa"/>
          </w:tcPr>
          <w:p w14:paraId="4D9859EE"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68BEDA32"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21,241,386</w:t>
            </w:r>
          </w:p>
        </w:tc>
        <w:tc>
          <w:tcPr>
            <w:tcW w:w="236" w:type="dxa"/>
          </w:tcPr>
          <w:p w14:paraId="7CC5AF1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46DAFA05" w14:textId="77777777" w:rsidR="000C55DC" w:rsidRPr="000721DD" w:rsidRDefault="000C55DC">
            <w:pPr>
              <w:tabs>
                <w:tab w:val="left" w:pos="540"/>
              </w:tabs>
              <w:ind w:right="-4"/>
              <w:jc w:val="right"/>
              <w:rPr>
                <w:rFonts w:ascii="BrowalliaUPC" w:hAnsi="BrowalliaUPC" w:cs="BrowalliaUPC"/>
                <w:sz w:val="20"/>
                <w:szCs w:val="20"/>
              </w:rPr>
            </w:pPr>
            <w:r w:rsidRPr="000721DD">
              <w:rPr>
                <w:rFonts w:ascii="BrowalliaUPC" w:hAnsi="BrowalliaUPC" w:cs="BrowalliaUPC"/>
                <w:sz w:val="20"/>
                <w:szCs w:val="20"/>
              </w:rPr>
              <w:t>14,483,399</w:t>
            </w:r>
          </w:p>
        </w:tc>
        <w:tc>
          <w:tcPr>
            <w:tcW w:w="236" w:type="dxa"/>
          </w:tcPr>
          <w:p w14:paraId="59B6649C"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vAlign w:val="bottom"/>
          </w:tcPr>
          <w:p w14:paraId="453EA9DC"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45,508,693</w:t>
            </w:r>
          </w:p>
        </w:tc>
      </w:tr>
      <w:tr w:rsidR="000C55DC" w:rsidRPr="000721DD" w14:paraId="492D2761" w14:textId="77777777">
        <w:tc>
          <w:tcPr>
            <w:tcW w:w="3163" w:type="dxa"/>
            <w:gridSpan w:val="2"/>
          </w:tcPr>
          <w:p w14:paraId="004B22D3" w14:textId="77777777" w:rsidR="000C55DC" w:rsidRPr="000721DD" w:rsidRDefault="000C55DC">
            <w:pPr>
              <w:rPr>
                <w:rFonts w:ascii="BrowalliaUPC" w:hAnsi="BrowalliaUPC" w:cs="BrowalliaUPC"/>
                <w:sz w:val="20"/>
                <w:szCs w:val="20"/>
              </w:rPr>
            </w:pPr>
            <w:r w:rsidRPr="000721DD">
              <w:rPr>
                <w:rFonts w:ascii="BrowalliaUPC" w:hAnsi="BrowalliaUPC" w:cs="BrowalliaUPC"/>
                <w:sz w:val="20"/>
                <w:szCs w:val="20"/>
                <w:cs/>
              </w:rPr>
              <w:t>รายการที่เกิดขึ้นจากกระแสเงินสด :</w:t>
            </w:r>
          </w:p>
        </w:tc>
        <w:tc>
          <w:tcPr>
            <w:tcW w:w="236" w:type="dxa"/>
            <w:shd w:val="clear" w:color="auto" w:fill="auto"/>
          </w:tcPr>
          <w:p w14:paraId="5D83B62B"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20F06E56" w14:textId="77777777" w:rsidR="000C55DC" w:rsidRPr="000721DD" w:rsidRDefault="000C55DC">
            <w:pPr>
              <w:jc w:val="right"/>
              <w:rPr>
                <w:rFonts w:ascii="BrowalliaUPC" w:hAnsi="BrowalliaUPC" w:cs="BrowalliaUPC"/>
                <w:sz w:val="20"/>
                <w:szCs w:val="20"/>
              </w:rPr>
            </w:pPr>
          </w:p>
        </w:tc>
        <w:tc>
          <w:tcPr>
            <w:tcW w:w="236" w:type="dxa"/>
          </w:tcPr>
          <w:p w14:paraId="42C58B85"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2F864296"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4CB5431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60DBB7F3"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682CC303"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18422CD9" w14:textId="77777777" w:rsidR="000C55DC" w:rsidRPr="000721DD" w:rsidRDefault="000C55DC">
            <w:pPr>
              <w:tabs>
                <w:tab w:val="left" w:pos="540"/>
              </w:tabs>
              <w:ind w:right="-4"/>
              <w:jc w:val="right"/>
              <w:rPr>
                <w:rFonts w:ascii="BrowalliaUPC" w:hAnsi="BrowalliaUPC" w:cs="BrowalliaUPC"/>
                <w:sz w:val="20"/>
                <w:szCs w:val="20"/>
              </w:rPr>
            </w:pPr>
          </w:p>
        </w:tc>
        <w:tc>
          <w:tcPr>
            <w:tcW w:w="236" w:type="dxa"/>
            <w:shd w:val="clear" w:color="auto" w:fill="auto"/>
          </w:tcPr>
          <w:p w14:paraId="3DBF43BE"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shd w:val="clear" w:color="auto" w:fill="auto"/>
          </w:tcPr>
          <w:p w14:paraId="6D96B1BA" w14:textId="77777777" w:rsidR="000C55DC" w:rsidRPr="000721DD" w:rsidRDefault="000C55DC">
            <w:pPr>
              <w:jc w:val="right"/>
              <w:rPr>
                <w:rFonts w:ascii="BrowalliaUPC" w:hAnsi="BrowalliaUPC" w:cs="BrowalliaUPC"/>
                <w:sz w:val="20"/>
                <w:szCs w:val="20"/>
              </w:rPr>
            </w:pPr>
          </w:p>
        </w:tc>
      </w:tr>
      <w:tr w:rsidR="000C55DC" w:rsidRPr="000721DD" w14:paraId="4F3FCF6D" w14:textId="77777777">
        <w:tc>
          <w:tcPr>
            <w:tcW w:w="2126" w:type="dxa"/>
          </w:tcPr>
          <w:p w14:paraId="644C82FC" w14:textId="77777777" w:rsidR="000C55DC" w:rsidRPr="000721DD" w:rsidRDefault="000C55DC">
            <w:pPr>
              <w:ind w:firstLine="182"/>
              <w:rPr>
                <w:rFonts w:ascii="BrowalliaUPC" w:hAnsi="BrowalliaUPC" w:cs="BrowalliaUPC"/>
                <w:sz w:val="20"/>
                <w:szCs w:val="20"/>
                <w:cs/>
              </w:rPr>
            </w:pPr>
            <w:r w:rsidRPr="000721DD">
              <w:rPr>
                <w:rFonts w:ascii="BrowalliaUPC" w:hAnsi="BrowalliaUPC" w:cs="BrowalliaUPC"/>
                <w:sz w:val="20"/>
                <w:szCs w:val="20"/>
              </w:rPr>
              <w:t xml:space="preserve">- </w:t>
            </w:r>
            <w:r w:rsidRPr="000721DD">
              <w:rPr>
                <w:rFonts w:ascii="BrowalliaUPC" w:hAnsi="BrowalliaUPC" w:cs="BrowalliaUPC"/>
                <w:sz w:val="20"/>
                <w:szCs w:val="20"/>
                <w:cs/>
              </w:rPr>
              <w:t>การจ่ายคืน</w:t>
            </w:r>
          </w:p>
        </w:tc>
        <w:tc>
          <w:tcPr>
            <w:tcW w:w="1037" w:type="dxa"/>
            <w:shd w:val="clear" w:color="auto" w:fill="auto"/>
          </w:tcPr>
          <w:p w14:paraId="6649FA13"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cs/>
              </w:rPr>
              <w:t>(</w:t>
            </w:r>
            <w:r w:rsidRPr="000721DD">
              <w:rPr>
                <w:rFonts w:ascii="BrowalliaUPC" w:hAnsi="BrowalliaUPC" w:cs="BrowalliaUPC"/>
                <w:sz w:val="20"/>
                <w:szCs w:val="20"/>
              </w:rPr>
              <w:t>971,395)</w:t>
            </w:r>
          </w:p>
        </w:tc>
        <w:tc>
          <w:tcPr>
            <w:tcW w:w="236" w:type="dxa"/>
            <w:shd w:val="clear" w:color="auto" w:fill="auto"/>
          </w:tcPr>
          <w:p w14:paraId="3F0BA6C2"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3D0943FB"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(514,805)</w:t>
            </w:r>
          </w:p>
        </w:tc>
        <w:tc>
          <w:tcPr>
            <w:tcW w:w="236" w:type="dxa"/>
          </w:tcPr>
          <w:p w14:paraId="2781D66B" w14:textId="77777777" w:rsidR="000C55DC" w:rsidRPr="000721DD" w:rsidRDefault="000C55DC">
            <w:pPr>
              <w:jc w:val="right"/>
              <w:rPr>
                <w:rFonts w:ascii="BrowalliaUPC" w:hAnsi="BrowalliaUPC" w:cs="BrowalliaUPC"/>
                <w:sz w:val="20"/>
                <w:szCs w:val="20"/>
              </w:rPr>
            </w:pPr>
          </w:p>
        </w:tc>
        <w:tc>
          <w:tcPr>
            <w:tcW w:w="1037" w:type="dxa"/>
            <w:shd w:val="clear" w:color="auto" w:fill="auto"/>
          </w:tcPr>
          <w:p w14:paraId="3B0B7F5E"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(18,291,271)</w:t>
            </w:r>
          </w:p>
        </w:tc>
        <w:tc>
          <w:tcPr>
            <w:tcW w:w="236" w:type="dxa"/>
            <w:shd w:val="clear" w:color="auto" w:fill="auto"/>
          </w:tcPr>
          <w:p w14:paraId="4322115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0D00086E"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(5,988,236)</w:t>
            </w:r>
          </w:p>
        </w:tc>
        <w:tc>
          <w:tcPr>
            <w:tcW w:w="236" w:type="dxa"/>
            <w:shd w:val="clear" w:color="auto" w:fill="auto"/>
          </w:tcPr>
          <w:p w14:paraId="555024EC"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7EA55E14" w14:textId="77777777" w:rsidR="000C55DC" w:rsidRPr="000721DD" w:rsidRDefault="000C55DC">
            <w:pPr>
              <w:tabs>
                <w:tab w:val="left" w:pos="540"/>
              </w:tabs>
              <w:ind w:right="-4"/>
              <w:jc w:val="right"/>
              <w:rPr>
                <w:rFonts w:ascii="BrowalliaUPC" w:hAnsi="BrowalliaUPC" w:cs="BrowalliaUPC"/>
                <w:sz w:val="20"/>
                <w:szCs w:val="20"/>
              </w:rPr>
            </w:pPr>
            <w:r w:rsidRPr="000721DD">
              <w:rPr>
                <w:rFonts w:ascii="BrowalliaUPC" w:hAnsi="BrowalliaUPC" w:cs="BrowalliaUPC"/>
                <w:sz w:val="20"/>
                <w:szCs w:val="20"/>
              </w:rPr>
              <w:t>(4,050,000)</w:t>
            </w:r>
          </w:p>
        </w:tc>
        <w:tc>
          <w:tcPr>
            <w:tcW w:w="236" w:type="dxa"/>
            <w:shd w:val="clear" w:color="auto" w:fill="auto"/>
          </w:tcPr>
          <w:p w14:paraId="29171822"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shd w:val="clear" w:color="auto" w:fill="auto"/>
          </w:tcPr>
          <w:p w14:paraId="7605955C" w14:textId="77777777" w:rsidR="000C55DC" w:rsidRPr="000721DD" w:rsidRDefault="000C55DC">
            <w:pPr>
              <w:ind w:hanging="91"/>
              <w:jc w:val="right"/>
              <w:rPr>
                <w:rFonts w:ascii="BrowalliaUPC" w:hAnsi="BrowalliaUPC" w:cs="BrowalliaUPC"/>
                <w:sz w:val="20"/>
                <w:szCs w:val="20"/>
              </w:rPr>
            </w:pPr>
            <w:r w:rsidRPr="000721DD">
              <w:rPr>
                <w:rFonts w:ascii="BrowalliaUPC" w:hAnsi="BrowalliaUPC" w:cs="BrowalliaUPC"/>
                <w:sz w:val="20"/>
                <w:szCs w:val="20"/>
              </w:rPr>
              <w:t>(29,815,707)</w:t>
            </w:r>
          </w:p>
        </w:tc>
      </w:tr>
      <w:tr w:rsidR="000C55DC" w:rsidRPr="000721DD" w14:paraId="6CE1E46F" w14:textId="77777777">
        <w:tc>
          <w:tcPr>
            <w:tcW w:w="2126" w:type="dxa"/>
          </w:tcPr>
          <w:p w14:paraId="5E055CBE" w14:textId="77777777" w:rsidR="000C55DC" w:rsidRPr="000721DD" w:rsidRDefault="000C55DC">
            <w:pPr>
              <w:ind w:left="321" w:hanging="142"/>
              <w:rPr>
                <w:rFonts w:ascii="BrowalliaUPC" w:hAnsi="BrowalliaUPC" w:cs="BrowalliaUPC"/>
                <w:sz w:val="20"/>
                <w:szCs w:val="20"/>
              </w:rPr>
            </w:pPr>
            <w:r w:rsidRPr="000721DD">
              <w:rPr>
                <w:rFonts w:ascii="BrowalliaUPC" w:hAnsi="BrowalliaUPC" w:cs="BrowalliaUPC"/>
                <w:sz w:val="20"/>
                <w:szCs w:val="20"/>
                <w:cs/>
              </w:rPr>
              <w:t>- เงินสดรับ</w:t>
            </w:r>
          </w:p>
        </w:tc>
        <w:tc>
          <w:tcPr>
            <w:tcW w:w="1037" w:type="dxa"/>
            <w:shd w:val="clear" w:color="auto" w:fill="auto"/>
            <w:vAlign w:val="bottom"/>
          </w:tcPr>
          <w:p w14:paraId="0EC3BE3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06641720"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48D7D86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1B94CC18"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366679CE"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18,687,715</w:t>
            </w:r>
          </w:p>
        </w:tc>
        <w:tc>
          <w:tcPr>
            <w:tcW w:w="236" w:type="dxa"/>
            <w:shd w:val="clear" w:color="auto" w:fill="auto"/>
          </w:tcPr>
          <w:p w14:paraId="145B9973"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191A7A7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5,613,982</w:t>
            </w:r>
          </w:p>
        </w:tc>
        <w:tc>
          <w:tcPr>
            <w:tcW w:w="236" w:type="dxa"/>
            <w:shd w:val="clear" w:color="auto" w:fill="auto"/>
          </w:tcPr>
          <w:p w14:paraId="27D7F43B"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22C1313C" w14:textId="77777777" w:rsidR="000C55DC" w:rsidRPr="000721DD" w:rsidRDefault="000C55DC">
            <w:pPr>
              <w:tabs>
                <w:tab w:val="left" w:pos="540"/>
              </w:tabs>
              <w:ind w:right="-4"/>
              <w:jc w:val="right"/>
              <w:rPr>
                <w:rFonts w:ascii="BrowalliaUPC" w:hAnsi="BrowalliaUPC" w:cs="BrowalliaUPC"/>
                <w:sz w:val="20"/>
                <w:szCs w:val="20"/>
              </w:rPr>
            </w:pPr>
            <w:r w:rsidRPr="000721DD">
              <w:rPr>
                <w:rFonts w:ascii="BrowalliaUPC" w:hAnsi="BrowalliaUPC" w:cs="BrowalliaUPC"/>
                <w:sz w:val="20"/>
                <w:szCs w:val="20"/>
              </w:rPr>
              <w:t>3,956,806</w:t>
            </w:r>
          </w:p>
        </w:tc>
        <w:tc>
          <w:tcPr>
            <w:tcW w:w="236" w:type="dxa"/>
            <w:shd w:val="clear" w:color="auto" w:fill="auto"/>
          </w:tcPr>
          <w:p w14:paraId="688A8E4E"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shd w:val="clear" w:color="auto" w:fill="auto"/>
            <w:vAlign w:val="bottom"/>
          </w:tcPr>
          <w:p w14:paraId="2682396D"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28,283,263</w:t>
            </w:r>
          </w:p>
        </w:tc>
      </w:tr>
      <w:tr w:rsidR="000C55DC" w:rsidRPr="000721DD" w14:paraId="4808B3C4" w14:textId="77777777">
        <w:tc>
          <w:tcPr>
            <w:tcW w:w="2126" w:type="dxa"/>
          </w:tcPr>
          <w:p w14:paraId="31056E5C" w14:textId="77777777" w:rsidR="000C55DC" w:rsidRPr="000721DD" w:rsidRDefault="000C55DC">
            <w:pPr>
              <w:ind w:left="252" w:hanging="252"/>
              <w:rPr>
                <w:rFonts w:ascii="BrowalliaUPC" w:hAnsi="BrowalliaUPC" w:cs="BrowalliaUPC"/>
                <w:sz w:val="20"/>
                <w:szCs w:val="20"/>
                <w:cs/>
              </w:rPr>
            </w:pPr>
            <w:r w:rsidRPr="000721DD">
              <w:rPr>
                <w:rFonts w:ascii="BrowalliaUPC" w:hAnsi="BrowalliaUPC" w:cs="BrowalliaUPC"/>
                <w:sz w:val="20"/>
                <w:szCs w:val="20"/>
                <w:cs/>
              </w:rPr>
              <w:t>รายการที่ไม่ใช่กระแสเงินสด :</w:t>
            </w:r>
          </w:p>
        </w:tc>
        <w:tc>
          <w:tcPr>
            <w:tcW w:w="1037" w:type="dxa"/>
            <w:shd w:val="clear" w:color="auto" w:fill="auto"/>
            <w:vAlign w:val="bottom"/>
          </w:tcPr>
          <w:p w14:paraId="386798F6"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7963F18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0A35B1EC" w14:textId="77777777" w:rsidR="000C55DC" w:rsidRPr="000721DD" w:rsidRDefault="000C55DC">
            <w:pPr>
              <w:jc w:val="right"/>
              <w:rPr>
                <w:rFonts w:ascii="BrowalliaUPC" w:hAnsi="BrowalliaUPC" w:cs="BrowalliaUPC"/>
                <w:sz w:val="20"/>
                <w:szCs w:val="20"/>
              </w:rPr>
            </w:pPr>
          </w:p>
        </w:tc>
        <w:tc>
          <w:tcPr>
            <w:tcW w:w="236" w:type="dxa"/>
          </w:tcPr>
          <w:p w14:paraId="48F7512C"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52F1E5CA"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25096A4D"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753FBF5F"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299D9095"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1CC05B5B" w14:textId="77777777" w:rsidR="000C55DC" w:rsidRPr="000721DD" w:rsidRDefault="000C55DC">
            <w:pPr>
              <w:tabs>
                <w:tab w:val="left" w:pos="540"/>
              </w:tabs>
              <w:ind w:right="-4"/>
              <w:jc w:val="right"/>
              <w:rPr>
                <w:rFonts w:ascii="BrowalliaUPC" w:hAnsi="BrowalliaUPC" w:cs="BrowalliaUPC"/>
                <w:sz w:val="20"/>
                <w:szCs w:val="20"/>
              </w:rPr>
            </w:pPr>
          </w:p>
        </w:tc>
        <w:tc>
          <w:tcPr>
            <w:tcW w:w="236" w:type="dxa"/>
            <w:shd w:val="clear" w:color="auto" w:fill="auto"/>
          </w:tcPr>
          <w:p w14:paraId="1A7D6084"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shd w:val="clear" w:color="auto" w:fill="auto"/>
            <w:vAlign w:val="bottom"/>
          </w:tcPr>
          <w:p w14:paraId="56EC731B" w14:textId="77777777" w:rsidR="000C55DC" w:rsidRPr="000721DD" w:rsidRDefault="000C55DC">
            <w:pPr>
              <w:jc w:val="right"/>
              <w:rPr>
                <w:rFonts w:ascii="BrowalliaUPC" w:hAnsi="BrowalliaUPC" w:cs="BrowalliaUPC"/>
                <w:sz w:val="20"/>
                <w:szCs w:val="20"/>
              </w:rPr>
            </w:pPr>
          </w:p>
        </w:tc>
      </w:tr>
      <w:tr w:rsidR="000C55DC" w:rsidRPr="000721DD" w14:paraId="7995D355" w14:textId="77777777">
        <w:tc>
          <w:tcPr>
            <w:tcW w:w="2126" w:type="dxa"/>
          </w:tcPr>
          <w:p w14:paraId="10E541B2" w14:textId="77777777" w:rsidR="000C55DC" w:rsidRPr="000721DD" w:rsidRDefault="000C55DC">
            <w:pPr>
              <w:ind w:left="463" w:hanging="252"/>
              <w:rPr>
                <w:rFonts w:ascii="BrowalliaUPC" w:hAnsi="BrowalliaUPC" w:cs="BrowalliaUPC"/>
                <w:sz w:val="20"/>
                <w:szCs w:val="20"/>
                <w:cs/>
              </w:rPr>
            </w:pPr>
            <w:r w:rsidRPr="000721DD">
              <w:rPr>
                <w:rFonts w:ascii="BrowalliaUPC" w:hAnsi="BrowalliaUPC" w:cs="BrowalliaUPC"/>
                <w:sz w:val="20"/>
                <w:szCs w:val="20"/>
                <w:cs/>
              </w:rPr>
              <w:t>- การได้มา</w:t>
            </w:r>
          </w:p>
        </w:tc>
        <w:tc>
          <w:tcPr>
            <w:tcW w:w="1037" w:type="dxa"/>
            <w:shd w:val="clear" w:color="auto" w:fill="auto"/>
            <w:vAlign w:val="bottom"/>
          </w:tcPr>
          <w:p w14:paraId="4615F4D3"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456,033</w:t>
            </w:r>
          </w:p>
        </w:tc>
        <w:tc>
          <w:tcPr>
            <w:tcW w:w="236" w:type="dxa"/>
            <w:shd w:val="clear" w:color="auto" w:fill="auto"/>
          </w:tcPr>
          <w:p w14:paraId="535E0E1B"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5A4FF846"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853,251</w:t>
            </w:r>
          </w:p>
        </w:tc>
        <w:tc>
          <w:tcPr>
            <w:tcW w:w="236" w:type="dxa"/>
          </w:tcPr>
          <w:p w14:paraId="48F486CC"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67E4132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33BEBCB8"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375AAF9E"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2D1012E5"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5CB1B481" w14:textId="77777777" w:rsidR="000C55DC" w:rsidRPr="000721DD" w:rsidRDefault="000C55DC">
            <w:pPr>
              <w:tabs>
                <w:tab w:val="left" w:pos="540"/>
              </w:tabs>
              <w:ind w:right="-4"/>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2866A67C"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shd w:val="clear" w:color="auto" w:fill="auto"/>
            <w:vAlign w:val="bottom"/>
          </w:tcPr>
          <w:p w14:paraId="050DB2ED"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1,309,284</w:t>
            </w:r>
          </w:p>
        </w:tc>
      </w:tr>
      <w:tr w:rsidR="000C55DC" w:rsidRPr="000721DD" w14:paraId="38A949B5" w14:textId="77777777">
        <w:tc>
          <w:tcPr>
            <w:tcW w:w="2126" w:type="dxa"/>
          </w:tcPr>
          <w:p w14:paraId="03D96EA6" w14:textId="77777777" w:rsidR="000C55DC" w:rsidRPr="000721DD" w:rsidRDefault="000C55DC">
            <w:pPr>
              <w:ind w:left="463" w:hanging="252"/>
              <w:rPr>
                <w:rFonts w:ascii="BrowalliaUPC" w:hAnsi="BrowalliaUPC" w:cs="BrowalliaUPC"/>
                <w:sz w:val="20"/>
                <w:szCs w:val="20"/>
              </w:rPr>
            </w:pPr>
            <w:r w:rsidRPr="000721DD">
              <w:rPr>
                <w:rFonts w:ascii="BrowalliaUPC" w:hAnsi="BrowalliaUPC" w:cs="BrowalliaUPC"/>
                <w:sz w:val="20"/>
                <w:szCs w:val="20"/>
              </w:rPr>
              <w:t xml:space="preserve">- </w:t>
            </w:r>
            <w:r w:rsidRPr="000721DD">
              <w:rPr>
                <w:rFonts w:ascii="BrowalliaUPC" w:hAnsi="BrowalliaUPC" w:cs="BrowalliaUPC" w:hint="cs"/>
                <w:sz w:val="20"/>
                <w:szCs w:val="20"/>
                <w:cs/>
              </w:rPr>
              <w:t>ค่าใช้จ่ายในการออกหุ้นกู้</w:t>
            </w:r>
            <w:r w:rsidRPr="000721DD">
              <w:rPr>
                <w:rFonts w:ascii="BrowalliaUPC" w:hAnsi="BrowalliaUPC" w:cs="BrowalliaUPC"/>
                <w:sz w:val="20"/>
                <w:szCs w:val="20"/>
                <w:cs/>
              </w:rPr>
              <w:t>ตัดจำหน่าย</w:t>
            </w:r>
          </w:p>
        </w:tc>
        <w:tc>
          <w:tcPr>
            <w:tcW w:w="1037" w:type="dxa"/>
            <w:shd w:val="clear" w:color="auto" w:fill="auto"/>
            <w:vAlign w:val="bottom"/>
          </w:tcPr>
          <w:p w14:paraId="4776991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2BDAF4F2"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09F3C49B" w14:textId="77777777" w:rsidR="000C55DC" w:rsidRPr="000721DD" w:rsidRDefault="000C55DC">
            <w:pPr>
              <w:jc w:val="right"/>
              <w:rPr>
                <w:rFonts w:ascii="BrowalliaUPC" w:hAnsi="BrowalliaUPC" w:cs="BrowalliaUPC"/>
                <w:sz w:val="20"/>
                <w:szCs w:val="20"/>
              </w:rPr>
            </w:pPr>
          </w:p>
          <w:p w14:paraId="67CA15DE"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4EB5E241"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32B5B413"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7FCA1C48"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07ABFF2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6C6749F6"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518D4C51" w14:textId="77777777" w:rsidR="000C55DC" w:rsidRPr="000721DD" w:rsidRDefault="000C55DC">
            <w:pPr>
              <w:tabs>
                <w:tab w:val="left" w:pos="540"/>
              </w:tabs>
              <w:ind w:right="-4"/>
              <w:jc w:val="right"/>
              <w:rPr>
                <w:rFonts w:ascii="BrowalliaUPC" w:hAnsi="BrowalliaUPC" w:cs="BrowalliaUPC"/>
                <w:sz w:val="20"/>
                <w:szCs w:val="20"/>
              </w:rPr>
            </w:pPr>
          </w:p>
          <w:p w14:paraId="34B59346" w14:textId="77777777" w:rsidR="000C55DC" w:rsidRPr="000721DD" w:rsidRDefault="000C55DC">
            <w:pPr>
              <w:tabs>
                <w:tab w:val="left" w:pos="540"/>
              </w:tabs>
              <w:ind w:right="-4"/>
              <w:jc w:val="right"/>
              <w:rPr>
                <w:rFonts w:ascii="BrowalliaUPC" w:hAnsi="BrowalliaUPC" w:cs="BrowalliaUPC"/>
                <w:sz w:val="20"/>
                <w:szCs w:val="20"/>
              </w:rPr>
            </w:pPr>
            <w:r w:rsidRPr="000721DD">
              <w:rPr>
                <w:rFonts w:ascii="BrowalliaUPC" w:hAnsi="BrowalliaUPC" w:cs="BrowalliaUPC"/>
                <w:sz w:val="20"/>
                <w:szCs w:val="20"/>
              </w:rPr>
              <w:t>25,334</w:t>
            </w:r>
          </w:p>
        </w:tc>
        <w:tc>
          <w:tcPr>
            <w:tcW w:w="236" w:type="dxa"/>
            <w:shd w:val="clear" w:color="auto" w:fill="auto"/>
          </w:tcPr>
          <w:p w14:paraId="34DFA1B9"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shd w:val="clear" w:color="auto" w:fill="auto"/>
            <w:vAlign w:val="bottom"/>
          </w:tcPr>
          <w:p w14:paraId="024C0004"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25,334</w:t>
            </w:r>
          </w:p>
        </w:tc>
      </w:tr>
      <w:tr w:rsidR="000C55DC" w:rsidRPr="000721DD" w14:paraId="512E8E18" w14:textId="77777777">
        <w:tc>
          <w:tcPr>
            <w:tcW w:w="2126" w:type="dxa"/>
          </w:tcPr>
          <w:p w14:paraId="517D7DB2" w14:textId="77777777" w:rsidR="000C55DC" w:rsidRPr="000721DD" w:rsidRDefault="000C55DC">
            <w:pPr>
              <w:ind w:left="463" w:hanging="252"/>
              <w:rPr>
                <w:rFonts w:ascii="BrowalliaUPC" w:hAnsi="BrowalliaUPC" w:cs="BrowalliaUPC"/>
                <w:sz w:val="20"/>
                <w:szCs w:val="20"/>
              </w:rPr>
            </w:pPr>
            <w:r w:rsidRPr="000721DD">
              <w:rPr>
                <w:rFonts w:ascii="BrowalliaUPC" w:hAnsi="BrowalliaUPC" w:cs="BrowalliaUPC"/>
                <w:sz w:val="20"/>
                <w:szCs w:val="20"/>
                <w:cs/>
              </w:rPr>
              <w:t>- ผลต่างจากการแปลงค่างบการเงิน</w:t>
            </w:r>
          </w:p>
        </w:tc>
        <w:tc>
          <w:tcPr>
            <w:tcW w:w="1037" w:type="dxa"/>
            <w:tcBorders>
              <w:bottom w:val="single" w:sz="2" w:space="0" w:color="auto"/>
            </w:tcBorders>
            <w:shd w:val="clear" w:color="auto" w:fill="auto"/>
            <w:vAlign w:val="bottom"/>
          </w:tcPr>
          <w:p w14:paraId="564BF772"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19,333</w:t>
            </w:r>
          </w:p>
        </w:tc>
        <w:tc>
          <w:tcPr>
            <w:tcW w:w="236" w:type="dxa"/>
            <w:shd w:val="clear" w:color="auto" w:fill="auto"/>
          </w:tcPr>
          <w:p w14:paraId="3B60ABD4"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Borders>
              <w:bottom w:val="single" w:sz="4" w:space="0" w:color="auto"/>
            </w:tcBorders>
          </w:tcPr>
          <w:p w14:paraId="06ACAE93" w14:textId="77777777" w:rsidR="000C55DC" w:rsidRPr="000721DD" w:rsidRDefault="000C55DC">
            <w:pPr>
              <w:jc w:val="right"/>
              <w:rPr>
                <w:rFonts w:ascii="BrowalliaUPC" w:hAnsi="BrowalliaUPC" w:cs="BrowalliaUPC"/>
                <w:sz w:val="20"/>
                <w:szCs w:val="20"/>
              </w:rPr>
            </w:pPr>
          </w:p>
          <w:p w14:paraId="29B1E69D" w14:textId="77777777" w:rsidR="000C55DC" w:rsidRPr="000721DD" w:rsidRDefault="000C55DC">
            <w:pPr>
              <w:tabs>
                <w:tab w:val="left" w:pos="468"/>
              </w:tabs>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28E8EB21" w14:textId="77777777" w:rsidR="000C55DC" w:rsidRPr="000721DD" w:rsidRDefault="000C55DC">
            <w:pPr>
              <w:jc w:val="right"/>
              <w:rPr>
                <w:rFonts w:ascii="BrowalliaUPC" w:hAnsi="BrowalliaUPC" w:cs="BrowalliaUPC"/>
                <w:sz w:val="20"/>
                <w:szCs w:val="20"/>
              </w:rPr>
            </w:pPr>
          </w:p>
        </w:tc>
        <w:tc>
          <w:tcPr>
            <w:tcW w:w="1037" w:type="dxa"/>
            <w:tcBorders>
              <w:bottom w:val="single" w:sz="2" w:space="0" w:color="auto"/>
            </w:tcBorders>
            <w:shd w:val="clear" w:color="auto" w:fill="auto"/>
            <w:vAlign w:val="bottom"/>
          </w:tcPr>
          <w:p w14:paraId="0A911F84"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24,760</w:t>
            </w:r>
          </w:p>
        </w:tc>
        <w:tc>
          <w:tcPr>
            <w:tcW w:w="236" w:type="dxa"/>
            <w:shd w:val="clear" w:color="auto" w:fill="auto"/>
          </w:tcPr>
          <w:p w14:paraId="7C72CC36"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Borders>
              <w:bottom w:val="single" w:sz="2" w:space="0" w:color="auto"/>
            </w:tcBorders>
            <w:shd w:val="clear" w:color="auto" w:fill="auto"/>
            <w:vAlign w:val="bottom"/>
          </w:tcPr>
          <w:p w14:paraId="5B113BD6"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78,109</w:t>
            </w:r>
          </w:p>
        </w:tc>
        <w:tc>
          <w:tcPr>
            <w:tcW w:w="236" w:type="dxa"/>
            <w:shd w:val="clear" w:color="auto" w:fill="auto"/>
          </w:tcPr>
          <w:p w14:paraId="3F316346"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64BA48CC" w14:textId="77777777" w:rsidR="000C55DC" w:rsidRPr="000721DD" w:rsidRDefault="000C55DC">
            <w:pPr>
              <w:tabs>
                <w:tab w:val="left" w:pos="540"/>
              </w:tabs>
              <w:ind w:right="-4"/>
              <w:jc w:val="right"/>
              <w:rPr>
                <w:rFonts w:ascii="BrowalliaUPC" w:hAnsi="BrowalliaUPC" w:cs="BrowalliaUPC"/>
                <w:sz w:val="20"/>
                <w:szCs w:val="20"/>
              </w:rPr>
            </w:pPr>
          </w:p>
          <w:p w14:paraId="5987A82E" w14:textId="77777777" w:rsidR="000C55DC" w:rsidRPr="000721DD" w:rsidRDefault="000C55DC">
            <w:pPr>
              <w:tabs>
                <w:tab w:val="left" w:pos="540"/>
              </w:tabs>
              <w:ind w:right="-4"/>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444BC008" w14:textId="77777777" w:rsidR="000C55DC" w:rsidRPr="000721DD" w:rsidRDefault="000C55DC">
            <w:pPr>
              <w:tabs>
                <w:tab w:val="left" w:pos="540"/>
              </w:tabs>
              <w:ind w:right="72"/>
              <w:jc w:val="right"/>
              <w:rPr>
                <w:rFonts w:ascii="BrowalliaUPC" w:hAnsi="BrowalliaUPC" w:cs="BrowalliaUPC"/>
                <w:sz w:val="20"/>
                <w:szCs w:val="20"/>
              </w:rPr>
            </w:pPr>
          </w:p>
        </w:tc>
        <w:tc>
          <w:tcPr>
            <w:tcW w:w="1006" w:type="dxa"/>
            <w:tcBorders>
              <w:bottom w:val="single" w:sz="2" w:space="0" w:color="auto"/>
            </w:tcBorders>
            <w:shd w:val="clear" w:color="auto" w:fill="auto"/>
            <w:vAlign w:val="bottom"/>
          </w:tcPr>
          <w:p w14:paraId="2912CC26"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97,442</w:t>
            </w:r>
          </w:p>
        </w:tc>
      </w:tr>
      <w:tr w:rsidR="000C55DC" w:rsidRPr="000721DD" w14:paraId="43675A49" w14:textId="77777777">
        <w:trPr>
          <w:trHeight w:val="48"/>
        </w:trPr>
        <w:tc>
          <w:tcPr>
            <w:tcW w:w="2126" w:type="dxa"/>
          </w:tcPr>
          <w:p w14:paraId="020E02B8" w14:textId="77777777" w:rsidR="000C55DC" w:rsidRPr="000721DD" w:rsidRDefault="000C55DC">
            <w:pPr>
              <w:rPr>
                <w:rFonts w:ascii="BrowalliaUPC" w:hAnsi="BrowalliaUPC" w:cs="BrowalliaUPC"/>
                <w:sz w:val="20"/>
                <w:szCs w:val="20"/>
              </w:rPr>
            </w:pPr>
            <w:r w:rsidRPr="000721DD">
              <w:rPr>
                <w:rFonts w:ascii="BrowalliaUPC" w:hAnsi="BrowalliaUPC" w:cs="BrowalliaUPC"/>
                <w:sz w:val="20"/>
                <w:szCs w:val="20"/>
              </w:rPr>
              <w:t xml:space="preserve">31 </w:t>
            </w:r>
            <w:r w:rsidRPr="000721DD">
              <w:rPr>
                <w:rFonts w:ascii="BrowalliaUPC" w:hAnsi="BrowalliaUPC" w:cs="BrowalliaUPC"/>
                <w:sz w:val="20"/>
                <w:szCs w:val="20"/>
                <w:cs/>
              </w:rPr>
              <w:t xml:space="preserve">ธันวาคม </w:t>
            </w:r>
            <w:r w:rsidRPr="000721DD">
              <w:rPr>
                <w:rFonts w:ascii="BrowalliaUPC" w:hAnsi="BrowalliaUPC" w:cs="BrowalliaUPC"/>
                <w:sz w:val="20"/>
                <w:szCs w:val="20"/>
              </w:rPr>
              <w:t>2564</w:t>
            </w:r>
          </w:p>
        </w:tc>
        <w:tc>
          <w:tcPr>
            <w:tcW w:w="1037" w:type="dxa"/>
            <w:tcBorders>
              <w:top w:val="single" w:sz="2" w:space="0" w:color="auto"/>
              <w:bottom w:val="single" w:sz="12" w:space="0" w:color="auto"/>
            </w:tcBorders>
            <w:vAlign w:val="bottom"/>
          </w:tcPr>
          <w:p w14:paraId="6E8AF1B5" w14:textId="77777777" w:rsidR="000C55DC" w:rsidRPr="000721DD" w:rsidRDefault="000C55DC">
            <w:pPr>
              <w:ind w:left="-18"/>
              <w:jc w:val="right"/>
              <w:rPr>
                <w:rFonts w:ascii="BrowalliaUPC" w:hAnsi="BrowalliaUPC" w:cs="BrowalliaUPC"/>
                <w:sz w:val="20"/>
                <w:szCs w:val="20"/>
              </w:rPr>
            </w:pPr>
            <w:r w:rsidRPr="000721DD">
              <w:rPr>
                <w:rFonts w:ascii="BrowalliaUPC" w:hAnsi="BrowalliaUPC" w:cs="BrowalliaUPC"/>
                <w:sz w:val="20"/>
                <w:szCs w:val="20"/>
              </w:rPr>
              <w:t>1,734,336</w:t>
            </w:r>
          </w:p>
        </w:tc>
        <w:tc>
          <w:tcPr>
            <w:tcW w:w="236" w:type="dxa"/>
          </w:tcPr>
          <w:p w14:paraId="636794AE" w14:textId="77777777" w:rsidR="000C55DC" w:rsidRPr="000721DD" w:rsidRDefault="000C55DC">
            <w:pPr>
              <w:tabs>
                <w:tab w:val="left" w:pos="540"/>
              </w:tabs>
              <w:ind w:left="-18" w:right="72"/>
              <w:jc w:val="right"/>
              <w:rPr>
                <w:rFonts w:ascii="BrowalliaUPC" w:hAnsi="BrowalliaUPC" w:cs="BrowalliaUPC"/>
                <w:sz w:val="20"/>
                <w:szCs w:val="20"/>
              </w:rPr>
            </w:pPr>
          </w:p>
        </w:tc>
        <w:tc>
          <w:tcPr>
            <w:tcW w:w="1037" w:type="dxa"/>
            <w:tcBorders>
              <w:top w:val="single" w:sz="4" w:space="0" w:color="auto"/>
              <w:bottom w:val="single" w:sz="12" w:space="0" w:color="auto"/>
            </w:tcBorders>
          </w:tcPr>
          <w:p w14:paraId="17BFC595" w14:textId="77777777" w:rsidR="000C55DC" w:rsidRPr="000721DD" w:rsidRDefault="000C55DC">
            <w:pPr>
              <w:ind w:left="-18"/>
              <w:jc w:val="right"/>
              <w:rPr>
                <w:rFonts w:ascii="BrowalliaUPC" w:hAnsi="BrowalliaUPC" w:cs="BrowalliaUPC"/>
                <w:sz w:val="20"/>
                <w:szCs w:val="20"/>
              </w:rPr>
            </w:pPr>
            <w:r w:rsidRPr="000721DD">
              <w:rPr>
                <w:rFonts w:ascii="BrowalliaUPC" w:hAnsi="BrowalliaUPC" w:cs="BrowalliaUPC"/>
                <w:sz w:val="20"/>
                <w:szCs w:val="20"/>
              </w:rPr>
              <w:t>1,805,316</w:t>
            </w:r>
          </w:p>
        </w:tc>
        <w:tc>
          <w:tcPr>
            <w:tcW w:w="236" w:type="dxa"/>
          </w:tcPr>
          <w:p w14:paraId="330BADF6" w14:textId="77777777" w:rsidR="000C55DC" w:rsidRPr="000721DD" w:rsidRDefault="000C55DC">
            <w:pPr>
              <w:ind w:left="-18"/>
              <w:jc w:val="right"/>
              <w:rPr>
                <w:rFonts w:ascii="BrowalliaUPC" w:hAnsi="BrowalliaUPC" w:cs="BrowalliaUPC"/>
                <w:sz w:val="20"/>
                <w:szCs w:val="20"/>
              </w:rPr>
            </w:pPr>
          </w:p>
        </w:tc>
        <w:tc>
          <w:tcPr>
            <w:tcW w:w="1037" w:type="dxa"/>
            <w:tcBorders>
              <w:top w:val="single" w:sz="2" w:space="0" w:color="auto"/>
              <w:bottom w:val="single" w:sz="12" w:space="0" w:color="auto"/>
            </w:tcBorders>
            <w:vAlign w:val="bottom"/>
          </w:tcPr>
          <w:p w14:paraId="621D7F1F" w14:textId="77777777" w:rsidR="000C55DC" w:rsidRPr="000721DD" w:rsidRDefault="000C55DC">
            <w:pPr>
              <w:ind w:left="-18"/>
              <w:jc w:val="right"/>
              <w:rPr>
                <w:rFonts w:ascii="BrowalliaUPC" w:hAnsi="BrowalliaUPC" w:cs="BrowalliaUPC"/>
                <w:sz w:val="20"/>
                <w:szCs w:val="20"/>
              </w:rPr>
            </w:pPr>
            <w:r w:rsidRPr="000721DD">
              <w:rPr>
                <w:rFonts w:ascii="BrowalliaUPC" w:hAnsi="BrowalliaUPC" w:cs="BrowalliaUPC"/>
                <w:sz w:val="20"/>
                <w:szCs w:val="20"/>
              </w:rPr>
              <w:t>6,507,877</w:t>
            </w:r>
          </w:p>
        </w:tc>
        <w:tc>
          <w:tcPr>
            <w:tcW w:w="236" w:type="dxa"/>
          </w:tcPr>
          <w:p w14:paraId="20A2B06A" w14:textId="77777777" w:rsidR="000C55DC" w:rsidRPr="000721DD" w:rsidRDefault="000C55DC">
            <w:pPr>
              <w:tabs>
                <w:tab w:val="left" w:pos="540"/>
              </w:tabs>
              <w:ind w:left="-18" w:right="72"/>
              <w:jc w:val="right"/>
              <w:rPr>
                <w:rFonts w:ascii="BrowalliaUPC" w:hAnsi="BrowalliaUPC" w:cs="BrowalliaUPC"/>
                <w:sz w:val="20"/>
                <w:szCs w:val="20"/>
              </w:rPr>
            </w:pPr>
          </w:p>
        </w:tc>
        <w:tc>
          <w:tcPr>
            <w:tcW w:w="1037" w:type="dxa"/>
            <w:tcBorders>
              <w:top w:val="single" w:sz="2" w:space="0" w:color="auto"/>
              <w:bottom w:val="single" w:sz="12" w:space="0" w:color="auto"/>
            </w:tcBorders>
            <w:vAlign w:val="bottom"/>
          </w:tcPr>
          <w:p w14:paraId="1C56986B" w14:textId="77777777" w:rsidR="000C55DC" w:rsidRPr="000721DD" w:rsidRDefault="000C55DC">
            <w:pPr>
              <w:ind w:left="-18"/>
              <w:jc w:val="right"/>
              <w:rPr>
                <w:rFonts w:ascii="BrowalliaUPC" w:hAnsi="BrowalliaUPC" w:cs="BrowalliaUPC"/>
                <w:sz w:val="20"/>
                <w:szCs w:val="20"/>
              </w:rPr>
            </w:pPr>
            <w:r w:rsidRPr="000721DD">
              <w:rPr>
                <w:rFonts w:ascii="BrowalliaUPC" w:hAnsi="BrowalliaUPC" w:cs="BrowalliaUPC"/>
                <w:sz w:val="20"/>
                <w:szCs w:val="20"/>
              </w:rPr>
              <w:t>20,945,241</w:t>
            </w:r>
          </w:p>
        </w:tc>
        <w:tc>
          <w:tcPr>
            <w:tcW w:w="236" w:type="dxa"/>
          </w:tcPr>
          <w:p w14:paraId="41220668" w14:textId="77777777" w:rsidR="000C55DC" w:rsidRPr="000721DD" w:rsidRDefault="000C55DC">
            <w:pPr>
              <w:tabs>
                <w:tab w:val="left" w:pos="540"/>
              </w:tabs>
              <w:ind w:left="-18" w:right="72"/>
              <w:jc w:val="right"/>
              <w:rPr>
                <w:rFonts w:ascii="BrowalliaUPC" w:hAnsi="BrowalliaUPC" w:cs="BrowalliaUPC"/>
                <w:sz w:val="20"/>
                <w:szCs w:val="20"/>
              </w:rPr>
            </w:pPr>
          </w:p>
        </w:tc>
        <w:tc>
          <w:tcPr>
            <w:tcW w:w="1037" w:type="dxa"/>
            <w:tcBorders>
              <w:top w:val="single" w:sz="4" w:space="0" w:color="auto"/>
              <w:bottom w:val="single" w:sz="12" w:space="0" w:color="auto"/>
            </w:tcBorders>
            <w:vAlign w:val="bottom"/>
          </w:tcPr>
          <w:p w14:paraId="515C8CD6" w14:textId="77777777" w:rsidR="000C55DC" w:rsidRPr="000721DD" w:rsidRDefault="000C55DC">
            <w:pPr>
              <w:tabs>
                <w:tab w:val="left" w:pos="540"/>
              </w:tabs>
              <w:ind w:left="-18" w:right="-4"/>
              <w:jc w:val="right"/>
              <w:rPr>
                <w:rFonts w:ascii="BrowalliaUPC" w:hAnsi="BrowalliaUPC" w:cs="BrowalliaUPC"/>
                <w:sz w:val="20"/>
                <w:szCs w:val="20"/>
              </w:rPr>
            </w:pPr>
            <w:r w:rsidRPr="000721DD">
              <w:rPr>
                <w:rFonts w:ascii="BrowalliaUPC" w:hAnsi="BrowalliaUPC" w:cs="BrowalliaUPC"/>
                <w:sz w:val="20"/>
                <w:szCs w:val="20"/>
              </w:rPr>
              <w:t>14,415,539</w:t>
            </w:r>
          </w:p>
        </w:tc>
        <w:tc>
          <w:tcPr>
            <w:tcW w:w="236" w:type="dxa"/>
          </w:tcPr>
          <w:p w14:paraId="6693CB67" w14:textId="77777777" w:rsidR="000C55DC" w:rsidRPr="000721DD" w:rsidRDefault="000C55DC">
            <w:pPr>
              <w:tabs>
                <w:tab w:val="left" w:pos="540"/>
              </w:tabs>
              <w:ind w:left="-18" w:right="72"/>
              <w:jc w:val="right"/>
              <w:rPr>
                <w:rFonts w:ascii="BrowalliaUPC" w:hAnsi="BrowalliaUPC" w:cs="BrowalliaUPC"/>
                <w:sz w:val="20"/>
                <w:szCs w:val="20"/>
              </w:rPr>
            </w:pPr>
          </w:p>
        </w:tc>
        <w:tc>
          <w:tcPr>
            <w:tcW w:w="1006" w:type="dxa"/>
            <w:tcBorders>
              <w:top w:val="single" w:sz="2" w:space="0" w:color="auto"/>
              <w:bottom w:val="single" w:sz="12" w:space="0" w:color="auto"/>
            </w:tcBorders>
            <w:vAlign w:val="bottom"/>
          </w:tcPr>
          <w:p w14:paraId="4EEF0A34" w14:textId="77777777" w:rsidR="000C55DC" w:rsidRPr="000721DD" w:rsidRDefault="000C55DC">
            <w:pPr>
              <w:ind w:left="-18"/>
              <w:jc w:val="right"/>
              <w:rPr>
                <w:rFonts w:ascii="BrowalliaUPC" w:hAnsi="BrowalliaUPC" w:cs="BrowalliaUPC"/>
                <w:sz w:val="20"/>
                <w:szCs w:val="20"/>
              </w:rPr>
            </w:pPr>
            <w:r w:rsidRPr="000721DD">
              <w:rPr>
                <w:rFonts w:ascii="BrowalliaUPC" w:hAnsi="BrowalliaUPC" w:cs="BrowalliaUPC"/>
                <w:sz w:val="20"/>
                <w:szCs w:val="20"/>
              </w:rPr>
              <w:t>45,408,309</w:t>
            </w:r>
          </w:p>
        </w:tc>
      </w:tr>
    </w:tbl>
    <w:p w14:paraId="0147B8B9" w14:textId="5BC61E53" w:rsidR="009D7293" w:rsidRDefault="009D7293" w:rsidP="00202BFF">
      <w:pPr>
        <w:ind w:right="-45"/>
        <w:jc w:val="both"/>
        <w:rPr>
          <w:rFonts w:ascii="BrowalliaUPC" w:hAnsi="BrowalliaUPC" w:cs="BrowalliaUPC"/>
          <w:sz w:val="16"/>
          <w:szCs w:val="16"/>
          <w:u w:val="single"/>
        </w:rPr>
      </w:pPr>
    </w:p>
    <w:p w14:paraId="46E33032" w14:textId="77777777" w:rsidR="00832A69" w:rsidRPr="0048545D" w:rsidRDefault="00832A69" w:rsidP="00202BFF">
      <w:pPr>
        <w:ind w:right="-45"/>
        <w:jc w:val="both"/>
        <w:rPr>
          <w:rFonts w:ascii="BrowalliaUPC" w:hAnsi="BrowalliaUPC" w:cs="BrowalliaUPC"/>
          <w:sz w:val="16"/>
          <w:szCs w:val="16"/>
          <w:u w:val="single"/>
        </w:rPr>
      </w:pPr>
    </w:p>
    <w:tbl>
      <w:tblPr>
        <w:tblW w:w="9458"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15"/>
        <w:gridCol w:w="22"/>
      </w:tblGrid>
      <w:tr w:rsidR="00CC0DD5" w:rsidRPr="000721DD" w14:paraId="77DF07B2" w14:textId="77777777">
        <w:trPr>
          <w:gridAfter w:val="1"/>
          <w:wAfter w:w="22" w:type="dxa"/>
          <w:tblHeader/>
        </w:trPr>
        <w:tc>
          <w:tcPr>
            <w:tcW w:w="2056" w:type="dxa"/>
          </w:tcPr>
          <w:p w14:paraId="69AAA55C" w14:textId="77777777" w:rsidR="00CC0DD5" w:rsidRPr="000721DD" w:rsidRDefault="00CC0DD5">
            <w:pPr>
              <w:tabs>
                <w:tab w:val="left" w:pos="540"/>
              </w:tabs>
              <w:ind w:left="252" w:hanging="252"/>
              <w:rPr>
                <w:rFonts w:ascii="BrowalliaUPC" w:hAnsi="BrowalliaUPC" w:cs="BrowalliaUPC"/>
                <w:sz w:val="20"/>
                <w:szCs w:val="20"/>
              </w:rPr>
            </w:pPr>
          </w:p>
        </w:tc>
        <w:tc>
          <w:tcPr>
            <w:tcW w:w="7380" w:type="dxa"/>
            <w:gridSpan w:val="11"/>
          </w:tcPr>
          <w:p w14:paraId="5296A259" w14:textId="77777777" w:rsidR="00CC0DD5" w:rsidRPr="000721DD" w:rsidRDefault="00CC0DD5">
            <w:pPr>
              <w:tabs>
                <w:tab w:val="left" w:pos="540"/>
              </w:tabs>
              <w:ind w:right="22"/>
              <w:jc w:val="right"/>
              <w:rPr>
                <w:rFonts w:ascii="BrowalliaUPC" w:hAnsi="BrowalliaUPC" w:cs="BrowalliaUPC"/>
                <w:sz w:val="20"/>
                <w:szCs w:val="20"/>
              </w:rPr>
            </w:pPr>
            <w:r w:rsidRPr="000721DD">
              <w:rPr>
                <w:rFonts w:ascii="BrowalliaUPC" w:hAnsi="BrowalliaUPC" w:cs="BrowalliaUPC"/>
                <w:sz w:val="20"/>
                <w:szCs w:val="20"/>
                <w:cs/>
                <w:lang w:val="en-GB"/>
              </w:rPr>
              <w:t>(หน่วย : พันบาท)</w:t>
            </w:r>
          </w:p>
        </w:tc>
      </w:tr>
      <w:tr w:rsidR="00CC0DD5" w:rsidRPr="000721DD" w14:paraId="72EB57A3" w14:textId="77777777">
        <w:trPr>
          <w:gridAfter w:val="1"/>
          <w:wAfter w:w="22" w:type="dxa"/>
          <w:tblHeader/>
        </w:trPr>
        <w:tc>
          <w:tcPr>
            <w:tcW w:w="2056" w:type="dxa"/>
          </w:tcPr>
          <w:p w14:paraId="42372FED" w14:textId="77777777" w:rsidR="00CC0DD5" w:rsidRPr="000721DD" w:rsidRDefault="00CC0DD5">
            <w:pPr>
              <w:tabs>
                <w:tab w:val="left" w:pos="540"/>
              </w:tabs>
              <w:ind w:left="252" w:hanging="252"/>
              <w:rPr>
                <w:rFonts w:ascii="BrowalliaUPC" w:hAnsi="BrowalliaUPC" w:cs="BrowalliaUPC"/>
                <w:sz w:val="20"/>
                <w:szCs w:val="20"/>
              </w:rPr>
            </w:pPr>
          </w:p>
        </w:tc>
        <w:tc>
          <w:tcPr>
            <w:tcW w:w="7380" w:type="dxa"/>
            <w:gridSpan w:val="11"/>
          </w:tcPr>
          <w:p w14:paraId="5A365F1A" w14:textId="77777777" w:rsidR="00CC0DD5" w:rsidRPr="000721DD" w:rsidRDefault="00CC0DD5">
            <w:pPr>
              <w:tabs>
                <w:tab w:val="left" w:pos="540"/>
              </w:tabs>
              <w:ind w:right="-108"/>
              <w:jc w:val="center"/>
              <w:rPr>
                <w:rFonts w:ascii="BrowalliaUPC" w:hAnsi="BrowalliaUPC" w:cs="BrowalliaUPC"/>
                <w:sz w:val="20"/>
                <w:szCs w:val="20"/>
                <w:cs/>
              </w:rPr>
            </w:pPr>
            <w:r w:rsidRPr="000721DD">
              <w:rPr>
                <w:rFonts w:ascii="BrowalliaUPC" w:hAnsi="BrowalliaUPC" w:cs="BrowalliaUPC"/>
                <w:sz w:val="20"/>
                <w:szCs w:val="20"/>
                <w:cs/>
              </w:rPr>
              <w:t>งบ</w:t>
            </w:r>
            <w:r w:rsidRPr="000721DD">
              <w:rPr>
                <w:rFonts w:ascii="BrowalliaUPC" w:hAnsi="BrowalliaUPC" w:cs="BrowalliaUPC" w:hint="cs"/>
                <w:sz w:val="20"/>
                <w:szCs w:val="20"/>
                <w:cs/>
              </w:rPr>
              <w:t>การเงินเฉพาะของบริษัท</w:t>
            </w:r>
          </w:p>
        </w:tc>
      </w:tr>
      <w:tr w:rsidR="00CC0DD5" w:rsidRPr="000721DD" w14:paraId="55550840" w14:textId="77777777">
        <w:trPr>
          <w:tblHeader/>
        </w:trPr>
        <w:tc>
          <w:tcPr>
            <w:tcW w:w="2056" w:type="dxa"/>
          </w:tcPr>
          <w:p w14:paraId="498DF755" w14:textId="77777777" w:rsidR="00CC0DD5" w:rsidRPr="000721DD" w:rsidRDefault="00CC0DD5">
            <w:pPr>
              <w:pStyle w:val="a1"/>
              <w:tabs>
                <w:tab w:val="clear" w:pos="360"/>
                <w:tab w:val="clear" w:pos="720"/>
                <w:tab w:val="clear" w:pos="1080"/>
                <w:tab w:val="left" w:pos="540"/>
              </w:tabs>
              <w:ind w:left="252" w:hanging="252"/>
              <w:rPr>
                <w:rFonts w:ascii="BrowalliaUPC" w:hAnsi="BrowalliaUPC"/>
                <w:sz w:val="20"/>
                <w:szCs w:val="20"/>
                <w:cs/>
              </w:rPr>
            </w:pPr>
          </w:p>
        </w:tc>
        <w:tc>
          <w:tcPr>
            <w:tcW w:w="1037" w:type="dxa"/>
            <w:tcBorders>
              <w:top w:val="single" w:sz="6" w:space="0" w:color="auto"/>
              <w:bottom w:val="single" w:sz="4" w:space="0" w:color="auto"/>
            </w:tcBorders>
          </w:tcPr>
          <w:p w14:paraId="6656601A"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หนี้สินตาม</w:t>
            </w:r>
          </w:p>
          <w:p w14:paraId="1AB1B8B0" w14:textId="77777777" w:rsidR="00CC0DD5" w:rsidRPr="000721DD" w:rsidRDefault="00CC0DD5">
            <w:pPr>
              <w:jc w:val="center"/>
              <w:rPr>
                <w:rFonts w:ascii="BrowalliaUPC" w:hAnsi="BrowalliaUPC" w:cs="BrowalliaUPC"/>
                <w:sz w:val="20"/>
                <w:szCs w:val="20"/>
                <w:cs/>
              </w:rPr>
            </w:pPr>
            <w:r w:rsidRPr="000721DD">
              <w:rPr>
                <w:rFonts w:ascii="BrowalliaUPC" w:hAnsi="BrowalliaUPC" w:cs="BrowalliaUPC"/>
                <w:sz w:val="20"/>
                <w:szCs w:val="20"/>
                <w:cs/>
              </w:rPr>
              <w:t>สัญญาเช่า</w:t>
            </w:r>
          </w:p>
        </w:tc>
        <w:tc>
          <w:tcPr>
            <w:tcW w:w="236" w:type="dxa"/>
            <w:tcBorders>
              <w:top w:val="single" w:sz="6" w:space="0" w:color="auto"/>
            </w:tcBorders>
          </w:tcPr>
          <w:p w14:paraId="2F06F95A" w14:textId="77777777" w:rsidR="00CC0DD5" w:rsidRPr="000721DD" w:rsidRDefault="00CC0DD5">
            <w:pPr>
              <w:jc w:val="center"/>
              <w:rPr>
                <w:rFonts w:ascii="BrowalliaUPC" w:hAnsi="BrowalliaUPC" w:cs="BrowalliaUPC"/>
                <w:sz w:val="20"/>
                <w:szCs w:val="20"/>
              </w:rPr>
            </w:pPr>
          </w:p>
        </w:tc>
        <w:tc>
          <w:tcPr>
            <w:tcW w:w="1037" w:type="dxa"/>
            <w:tcBorders>
              <w:top w:val="single" w:sz="6" w:space="0" w:color="auto"/>
              <w:bottom w:val="single" w:sz="4" w:space="0" w:color="auto"/>
            </w:tcBorders>
          </w:tcPr>
          <w:p w14:paraId="3998BB20" w14:textId="77777777" w:rsidR="00CC0DD5" w:rsidRPr="000721DD" w:rsidRDefault="00CC0DD5">
            <w:pPr>
              <w:jc w:val="center"/>
              <w:rPr>
                <w:rFonts w:ascii="BrowalliaUPC" w:hAnsi="BrowalliaUPC" w:cs="BrowalliaUPC"/>
                <w:sz w:val="20"/>
                <w:szCs w:val="20"/>
                <w:cs/>
              </w:rPr>
            </w:pPr>
            <w:r w:rsidRPr="000721DD">
              <w:rPr>
                <w:rFonts w:ascii="BrowalliaUPC" w:hAnsi="BrowalliaUPC" w:cs="BrowalliaUPC" w:hint="cs"/>
                <w:sz w:val="20"/>
                <w:szCs w:val="20"/>
                <w:cs/>
              </w:rPr>
              <w:t>หนี้สินทางการเงินอื่น</w:t>
            </w:r>
          </w:p>
        </w:tc>
        <w:tc>
          <w:tcPr>
            <w:tcW w:w="236" w:type="dxa"/>
            <w:tcBorders>
              <w:top w:val="single" w:sz="6" w:space="0" w:color="auto"/>
            </w:tcBorders>
          </w:tcPr>
          <w:p w14:paraId="334F94C4" w14:textId="77777777" w:rsidR="00CC0DD5" w:rsidRPr="000721DD" w:rsidRDefault="00CC0DD5">
            <w:pPr>
              <w:jc w:val="center"/>
              <w:rPr>
                <w:rFonts w:ascii="BrowalliaUPC" w:hAnsi="BrowalliaUPC" w:cs="BrowalliaUPC"/>
                <w:sz w:val="20"/>
                <w:szCs w:val="20"/>
                <w:cs/>
              </w:rPr>
            </w:pPr>
          </w:p>
        </w:tc>
        <w:tc>
          <w:tcPr>
            <w:tcW w:w="1037" w:type="dxa"/>
            <w:tcBorders>
              <w:top w:val="single" w:sz="6" w:space="0" w:color="auto"/>
              <w:bottom w:val="single" w:sz="4" w:space="0" w:color="auto"/>
            </w:tcBorders>
          </w:tcPr>
          <w:p w14:paraId="0F0AEA63"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เงินกู้ยืม</w:t>
            </w:r>
          </w:p>
          <w:p w14:paraId="30CEA0DF"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ระยะสั้น</w:t>
            </w:r>
          </w:p>
        </w:tc>
        <w:tc>
          <w:tcPr>
            <w:tcW w:w="236" w:type="dxa"/>
            <w:tcBorders>
              <w:top w:val="single" w:sz="6" w:space="0" w:color="auto"/>
            </w:tcBorders>
            <w:vAlign w:val="bottom"/>
          </w:tcPr>
          <w:p w14:paraId="01FE5ABD" w14:textId="77777777" w:rsidR="00CC0DD5" w:rsidRPr="000721DD" w:rsidRDefault="00CC0DD5">
            <w:pPr>
              <w:ind w:left="-108" w:right="-108"/>
              <w:jc w:val="center"/>
              <w:rPr>
                <w:rFonts w:ascii="BrowalliaUPC" w:hAnsi="BrowalliaUPC" w:cs="BrowalliaUPC"/>
                <w:sz w:val="20"/>
                <w:szCs w:val="20"/>
                <w:cs/>
              </w:rPr>
            </w:pPr>
          </w:p>
        </w:tc>
        <w:tc>
          <w:tcPr>
            <w:tcW w:w="1037" w:type="dxa"/>
            <w:tcBorders>
              <w:top w:val="single" w:sz="6" w:space="0" w:color="auto"/>
              <w:bottom w:val="single" w:sz="4" w:space="0" w:color="auto"/>
            </w:tcBorders>
          </w:tcPr>
          <w:p w14:paraId="15EBC254"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เงินกู้ยืม</w:t>
            </w:r>
          </w:p>
          <w:p w14:paraId="108AD6CE"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ระยะยาว</w:t>
            </w:r>
          </w:p>
        </w:tc>
        <w:tc>
          <w:tcPr>
            <w:tcW w:w="236" w:type="dxa"/>
            <w:tcBorders>
              <w:top w:val="single" w:sz="6" w:space="0" w:color="auto"/>
            </w:tcBorders>
          </w:tcPr>
          <w:p w14:paraId="395F4F7D" w14:textId="77777777" w:rsidR="00CC0DD5" w:rsidRPr="000721DD" w:rsidRDefault="00CC0DD5">
            <w:pPr>
              <w:jc w:val="center"/>
              <w:rPr>
                <w:rFonts w:ascii="BrowalliaUPC" w:hAnsi="BrowalliaUPC" w:cs="BrowalliaUPC"/>
                <w:sz w:val="20"/>
                <w:szCs w:val="20"/>
              </w:rPr>
            </w:pPr>
          </w:p>
        </w:tc>
        <w:tc>
          <w:tcPr>
            <w:tcW w:w="1037" w:type="dxa"/>
            <w:tcBorders>
              <w:top w:val="single" w:sz="6" w:space="0" w:color="auto"/>
              <w:bottom w:val="single" w:sz="4" w:space="0" w:color="auto"/>
            </w:tcBorders>
          </w:tcPr>
          <w:p w14:paraId="18794029" w14:textId="77777777" w:rsidR="00CC0DD5" w:rsidRPr="000721DD" w:rsidRDefault="00CC0DD5">
            <w:pPr>
              <w:jc w:val="center"/>
              <w:rPr>
                <w:rFonts w:ascii="BrowalliaUPC" w:hAnsi="BrowalliaUPC" w:cs="BrowalliaUPC"/>
                <w:sz w:val="20"/>
                <w:szCs w:val="20"/>
              </w:rPr>
            </w:pPr>
          </w:p>
          <w:p w14:paraId="7E9F1EE3"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หุ้นกู้</w:t>
            </w:r>
          </w:p>
        </w:tc>
        <w:tc>
          <w:tcPr>
            <w:tcW w:w="236" w:type="dxa"/>
            <w:tcBorders>
              <w:top w:val="single" w:sz="6" w:space="0" w:color="auto"/>
            </w:tcBorders>
          </w:tcPr>
          <w:p w14:paraId="3970DAEF" w14:textId="77777777" w:rsidR="00CC0DD5" w:rsidRPr="000721DD" w:rsidRDefault="00CC0DD5">
            <w:pPr>
              <w:jc w:val="center"/>
              <w:rPr>
                <w:rFonts w:ascii="BrowalliaUPC" w:hAnsi="BrowalliaUPC" w:cs="BrowalliaUPC"/>
                <w:sz w:val="20"/>
                <w:szCs w:val="20"/>
              </w:rPr>
            </w:pPr>
          </w:p>
        </w:tc>
        <w:tc>
          <w:tcPr>
            <w:tcW w:w="1037" w:type="dxa"/>
            <w:gridSpan w:val="2"/>
            <w:tcBorders>
              <w:top w:val="single" w:sz="6" w:space="0" w:color="auto"/>
              <w:bottom w:val="single" w:sz="4" w:space="0" w:color="auto"/>
            </w:tcBorders>
          </w:tcPr>
          <w:p w14:paraId="398BCF07" w14:textId="77777777" w:rsidR="00CC0DD5" w:rsidRPr="000721DD" w:rsidRDefault="00CC0DD5">
            <w:pPr>
              <w:jc w:val="center"/>
              <w:rPr>
                <w:rFonts w:ascii="BrowalliaUPC" w:hAnsi="BrowalliaUPC" w:cs="BrowalliaUPC"/>
                <w:sz w:val="20"/>
                <w:szCs w:val="20"/>
              </w:rPr>
            </w:pPr>
          </w:p>
          <w:p w14:paraId="43920EF8" w14:textId="77777777" w:rsidR="00CC0DD5" w:rsidRPr="000721DD" w:rsidRDefault="00CC0DD5">
            <w:pPr>
              <w:jc w:val="center"/>
              <w:rPr>
                <w:rFonts w:ascii="BrowalliaUPC" w:hAnsi="BrowalliaUPC" w:cs="BrowalliaUPC"/>
                <w:sz w:val="20"/>
                <w:szCs w:val="20"/>
              </w:rPr>
            </w:pPr>
            <w:r w:rsidRPr="000721DD">
              <w:rPr>
                <w:rFonts w:ascii="BrowalliaUPC" w:hAnsi="BrowalliaUPC" w:cs="BrowalliaUPC"/>
                <w:sz w:val="20"/>
                <w:szCs w:val="20"/>
                <w:cs/>
              </w:rPr>
              <w:t>รวม</w:t>
            </w:r>
          </w:p>
        </w:tc>
      </w:tr>
      <w:tr w:rsidR="00CC0DD5" w:rsidRPr="000721DD" w14:paraId="19B5D98E" w14:textId="77777777">
        <w:trPr>
          <w:tblHeader/>
        </w:trPr>
        <w:tc>
          <w:tcPr>
            <w:tcW w:w="2056" w:type="dxa"/>
          </w:tcPr>
          <w:p w14:paraId="3A2A5605" w14:textId="77777777" w:rsidR="00CC0DD5" w:rsidRPr="000721DD" w:rsidRDefault="00CC0DD5">
            <w:pPr>
              <w:ind w:left="252" w:hanging="252"/>
              <w:rPr>
                <w:rFonts w:ascii="BrowalliaUPC" w:hAnsi="BrowalliaUPC" w:cs="BrowalliaUPC"/>
                <w:sz w:val="20"/>
                <w:szCs w:val="20"/>
              </w:rPr>
            </w:pPr>
          </w:p>
        </w:tc>
        <w:tc>
          <w:tcPr>
            <w:tcW w:w="1037" w:type="dxa"/>
            <w:tcBorders>
              <w:top w:val="single" w:sz="4" w:space="0" w:color="auto"/>
            </w:tcBorders>
          </w:tcPr>
          <w:p w14:paraId="0532BE55" w14:textId="77777777" w:rsidR="00CC0DD5" w:rsidRPr="000721DD" w:rsidRDefault="00CC0DD5">
            <w:pPr>
              <w:tabs>
                <w:tab w:val="left" w:pos="540"/>
              </w:tabs>
              <w:ind w:right="72"/>
              <w:jc w:val="right"/>
              <w:rPr>
                <w:rFonts w:ascii="BrowalliaUPC" w:hAnsi="BrowalliaUPC" w:cs="BrowalliaUPC"/>
                <w:sz w:val="20"/>
                <w:szCs w:val="20"/>
              </w:rPr>
            </w:pPr>
          </w:p>
        </w:tc>
        <w:tc>
          <w:tcPr>
            <w:tcW w:w="236" w:type="dxa"/>
          </w:tcPr>
          <w:p w14:paraId="06BC856B"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tcPr>
          <w:p w14:paraId="095718BD" w14:textId="77777777" w:rsidR="00CC0DD5" w:rsidRPr="000721DD" w:rsidRDefault="00CC0DD5">
            <w:pPr>
              <w:tabs>
                <w:tab w:val="left" w:pos="540"/>
              </w:tabs>
              <w:ind w:right="72"/>
              <w:jc w:val="right"/>
              <w:rPr>
                <w:rFonts w:ascii="BrowalliaUPC" w:hAnsi="BrowalliaUPC" w:cs="BrowalliaUPC"/>
                <w:sz w:val="20"/>
                <w:szCs w:val="20"/>
              </w:rPr>
            </w:pPr>
          </w:p>
        </w:tc>
        <w:tc>
          <w:tcPr>
            <w:tcW w:w="236" w:type="dxa"/>
          </w:tcPr>
          <w:p w14:paraId="6D5CCD58"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tcBorders>
              <w:top w:val="single" w:sz="4" w:space="0" w:color="auto"/>
            </w:tcBorders>
          </w:tcPr>
          <w:p w14:paraId="1C3E9C23" w14:textId="77777777" w:rsidR="00CC0DD5" w:rsidRPr="000721DD" w:rsidRDefault="00CC0DD5">
            <w:pPr>
              <w:tabs>
                <w:tab w:val="left" w:pos="540"/>
              </w:tabs>
              <w:ind w:right="72"/>
              <w:jc w:val="right"/>
              <w:rPr>
                <w:rFonts w:ascii="BrowalliaUPC" w:hAnsi="BrowalliaUPC" w:cs="BrowalliaUPC"/>
                <w:sz w:val="20"/>
                <w:szCs w:val="20"/>
              </w:rPr>
            </w:pPr>
          </w:p>
        </w:tc>
        <w:tc>
          <w:tcPr>
            <w:tcW w:w="236" w:type="dxa"/>
          </w:tcPr>
          <w:p w14:paraId="28F8A53C"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tcBorders>
              <w:top w:val="single" w:sz="4" w:space="0" w:color="auto"/>
            </w:tcBorders>
          </w:tcPr>
          <w:p w14:paraId="65E7C350" w14:textId="77777777" w:rsidR="00CC0DD5" w:rsidRPr="000721DD" w:rsidRDefault="00CC0DD5">
            <w:pPr>
              <w:tabs>
                <w:tab w:val="left" w:pos="540"/>
              </w:tabs>
              <w:ind w:right="72"/>
              <w:jc w:val="right"/>
              <w:rPr>
                <w:rFonts w:ascii="BrowalliaUPC" w:hAnsi="BrowalliaUPC" w:cs="BrowalliaUPC"/>
                <w:sz w:val="20"/>
                <w:szCs w:val="20"/>
              </w:rPr>
            </w:pPr>
          </w:p>
        </w:tc>
        <w:tc>
          <w:tcPr>
            <w:tcW w:w="236" w:type="dxa"/>
          </w:tcPr>
          <w:p w14:paraId="073CD013"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tcPr>
          <w:p w14:paraId="43070D9E" w14:textId="77777777" w:rsidR="00CC0DD5" w:rsidRPr="000721DD" w:rsidRDefault="00CC0DD5">
            <w:pPr>
              <w:tabs>
                <w:tab w:val="left" w:pos="540"/>
              </w:tabs>
              <w:ind w:right="72"/>
              <w:jc w:val="right"/>
              <w:rPr>
                <w:rFonts w:ascii="BrowalliaUPC" w:hAnsi="BrowalliaUPC" w:cs="BrowalliaUPC"/>
                <w:sz w:val="20"/>
                <w:szCs w:val="20"/>
              </w:rPr>
            </w:pPr>
          </w:p>
        </w:tc>
        <w:tc>
          <w:tcPr>
            <w:tcW w:w="236" w:type="dxa"/>
          </w:tcPr>
          <w:p w14:paraId="00A24064"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tcBorders>
              <w:top w:val="single" w:sz="4" w:space="0" w:color="auto"/>
            </w:tcBorders>
          </w:tcPr>
          <w:p w14:paraId="6B8CF592" w14:textId="77777777" w:rsidR="00CC0DD5" w:rsidRPr="000721DD" w:rsidRDefault="00CC0DD5">
            <w:pPr>
              <w:tabs>
                <w:tab w:val="left" w:pos="540"/>
              </w:tabs>
              <w:ind w:right="72"/>
              <w:jc w:val="right"/>
              <w:rPr>
                <w:rFonts w:ascii="BrowalliaUPC" w:hAnsi="BrowalliaUPC" w:cs="BrowalliaUPC"/>
                <w:sz w:val="20"/>
                <w:szCs w:val="20"/>
              </w:rPr>
            </w:pPr>
          </w:p>
        </w:tc>
      </w:tr>
      <w:tr w:rsidR="00CC0DD5" w:rsidRPr="000721DD" w14:paraId="5B283F87" w14:textId="77777777">
        <w:tc>
          <w:tcPr>
            <w:tcW w:w="2056" w:type="dxa"/>
          </w:tcPr>
          <w:p w14:paraId="7067D0CF" w14:textId="77777777" w:rsidR="00CC0DD5" w:rsidRPr="000721DD" w:rsidRDefault="00CC0DD5">
            <w:pPr>
              <w:rPr>
                <w:rFonts w:ascii="BrowalliaUPC" w:hAnsi="BrowalliaUPC" w:cs="BrowalliaUPC"/>
                <w:sz w:val="20"/>
                <w:szCs w:val="20"/>
              </w:rPr>
            </w:pPr>
            <w:r w:rsidRPr="000721DD">
              <w:rPr>
                <w:rFonts w:ascii="BrowalliaUPC" w:hAnsi="BrowalliaUPC" w:cs="BrowalliaUPC"/>
                <w:sz w:val="20"/>
                <w:szCs w:val="20"/>
              </w:rPr>
              <w:t xml:space="preserve">1 </w:t>
            </w:r>
            <w:r w:rsidRPr="000721DD">
              <w:rPr>
                <w:rFonts w:ascii="BrowalliaUPC" w:hAnsi="BrowalliaUPC" w:cs="BrowalliaUPC"/>
                <w:sz w:val="20"/>
                <w:szCs w:val="20"/>
                <w:cs/>
              </w:rPr>
              <w:t xml:space="preserve">มกราคม </w:t>
            </w:r>
            <w:r w:rsidRPr="000721DD">
              <w:rPr>
                <w:rFonts w:ascii="BrowalliaUPC" w:hAnsi="BrowalliaUPC" w:cs="BrowalliaUPC"/>
                <w:sz w:val="20"/>
                <w:szCs w:val="20"/>
              </w:rPr>
              <w:t>2565</w:t>
            </w:r>
          </w:p>
        </w:tc>
        <w:tc>
          <w:tcPr>
            <w:tcW w:w="1037" w:type="dxa"/>
            <w:vAlign w:val="bottom"/>
          </w:tcPr>
          <w:p w14:paraId="59C28631"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982,601</w:t>
            </w:r>
          </w:p>
        </w:tc>
        <w:tc>
          <w:tcPr>
            <w:tcW w:w="236" w:type="dxa"/>
          </w:tcPr>
          <w:p w14:paraId="16A2DC59"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00EBEDF2"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1,562,226</w:t>
            </w:r>
          </w:p>
        </w:tc>
        <w:tc>
          <w:tcPr>
            <w:tcW w:w="236" w:type="dxa"/>
          </w:tcPr>
          <w:p w14:paraId="76140573" w14:textId="77777777" w:rsidR="00CC0DD5" w:rsidRPr="000721DD" w:rsidRDefault="00CC0DD5">
            <w:pPr>
              <w:jc w:val="right"/>
              <w:rPr>
                <w:rFonts w:ascii="BrowalliaUPC" w:hAnsi="BrowalliaUPC" w:cs="BrowalliaUPC"/>
                <w:sz w:val="20"/>
                <w:szCs w:val="20"/>
              </w:rPr>
            </w:pPr>
          </w:p>
        </w:tc>
        <w:tc>
          <w:tcPr>
            <w:tcW w:w="1037" w:type="dxa"/>
            <w:vAlign w:val="bottom"/>
          </w:tcPr>
          <w:p w14:paraId="7921F0E1"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4,535,216</w:t>
            </w:r>
          </w:p>
        </w:tc>
        <w:tc>
          <w:tcPr>
            <w:tcW w:w="236" w:type="dxa"/>
          </w:tcPr>
          <w:p w14:paraId="2622E6E5"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24009C1C"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17,064,746</w:t>
            </w:r>
          </w:p>
        </w:tc>
        <w:tc>
          <w:tcPr>
            <w:tcW w:w="236" w:type="dxa"/>
          </w:tcPr>
          <w:p w14:paraId="4671AB7F"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11CD125D" w14:textId="77777777" w:rsidR="00CC0DD5" w:rsidRPr="000721DD" w:rsidRDefault="00CC0DD5">
            <w:pPr>
              <w:tabs>
                <w:tab w:val="left" w:pos="540"/>
              </w:tabs>
              <w:jc w:val="right"/>
              <w:rPr>
                <w:rFonts w:ascii="BrowalliaUPC" w:hAnsi="BrowalliaUPC" w:cs="BrowalliaUPC"/>
                <w:sz w:val="20"/>
                <w:szCs w:val="20"/>
              </w:rPr>
            </w:pPr>
            <w:r w:rsidRPr="000721DD">
              <w:rPr>
                <w:rFonts w:ascii="BrowalliaUPC" w:hAnsi="BrowalliaUPC" w:cs="BrowalliaUPC"/>
                <w:sz w:val="20"/>
                <w:szCs w:val="20"/>
              </w:rPr>
              <w:t>14,415,539</w:t>
            </w:r>
          </w:p>
        </w:tc>
        <w:tc>
          <w:tcPr>
            <w:tcW w:w="236" w:type="dxa"/>
          </w:tcPr>
          <w:p w14:paraId="03462A7E"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vAlign w:val="bottom"/>
          </w:tcPr>
          <w:p w14:paraId="35D8D9CC"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38,560,328</w:t>
            </w:r>
          </w:p>
        </w:tc>
      </w:tr>
      <w:tr w:rsidR="00CC0DD5" w:rsidRPr="000721DD" w14:paraId="2E00A425" w14:textId="77777777">
        <w:tc>
          <w:tcPr>
            <w:tcW w:w="2056" w:type="dxa"/>
          </w:tcPr>
          <w:p w14:paraId="3219F569" w14:textId="77777777" w:rsidR="00CC0DD5" w:rsidRPr="000721DD" w:rsidRDefault="00CC0DD5" w:rsidP="000721DD">
            <w:pPr>
              <w:ind w:left="252" w:right="-378" w:hanging="252"/>
              <w:rPr>
                <w:rFonts w:ascii="BrowalliaUPC" w:hAnsi="BrowalliaUPC" w:cs="BrowalliaUPC"/>
                <w:sz w:val="20"/>
                <w:szCs w:val="20"/>
              </w:rPr>
            </w:pPr>
            <w:r w:rsidRPr="000721DD">
              <w:rPr>
                <w:rFonts w:ascii="BrowalliaUPC" w:hAnsi="BrowalliaUPC" w:cs="BrowalliaUPC"/>
                <w:sz w:val="20"/>
                <w:szCs w:val="20"/>
                <w:cs/>
              </w:rPr>
              <w:t>รายการที่เกิดขึ้นจากกระแสเงินสด :</w:t>
            </w:r>
          </w:p>
        </w:tc>
        <w:tc>
          <w:tcPr>
            <w:tcW w:w="1037" w:type="dxa"/>
            <w:shd w:val="clear" w:color="auto" w:fill="auto"/>
            <w:vAlign w:val="bottom"/>
          </w:tcPr>
          <w:p w14:paraId="28E88F0B" w14:textId="77777777" w:rsidR="00CC0DD5" w:rsidRPr="000721DD" w:rsidRDefault="00CC0DD5">
            <w:pPr>
              <w:jc w:val="right"/>
              <w:rPr>
                <w:rFonts w:ascii="BrowalliaUPC" w:hAnsi="BrowalliaUPC" w:cs="BrowalliaUPC"/>
                <w:sz w:val="20"/>
                <w:szCs w:val="20"/>
              </w:rPr>
            </w:pPr>
          </w:p>
        </w:tc>
        <w:tc>
          <w:tcPr>
            <w:tcW w:w="236" w:type="dxa"/>
            <w:shd w:val="clear" w:color="auto" w:fill="auto"/>
          </w:tcPr>
          <w:p w14:paraId="7CC460ED"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14C74C53" w14:textId="77777777" w:rsidR="00CC0DD5" w:rsidRPr="000721DD" w:rsidRDefault="00CC0DD5">
            <w:pPr>
              <w:jc w:val="right"/>
              <w:rPr>
                <w:rFonts w:ascii="BrowalliaUPC" w:hAnsi="BrowalliaUPC" w:cs="BrowalliaUPC"/>
                <w:sz w:val="20"/>
                <w:szCs w:val="20"/>
              </w:rPr>
            </w:pPr>
          </w:p>
        </w:tc>
        <w:tc>
          <w:tcPr>
            <w:tcW w:w="236" w:type="dxa"/>
          </w:tcPr>
          <w:p w14:paraId="3CC7D91B" w14:textId="77777777" w:rsidR="00CC0DD5" w:rsidRPr="000721DD" w:rsidRDefault="00CC0DD5">
            <w:pPr>
              <w:jc w:val="right"/>
              <w:rPr>
                <w:rFonts w:ascii="BrowalliaUPC" w:hAnsi="BrowalliaUPC" w:cs="BrowalliaUPC"/>
                <w:sz w:val="20"/>
                <w:szCs w:val="20"/>
              </w:rPr>
            </w:pPr>
          </w:p>
        </w:tc>
        <w:tc>
          <w:tcPr>
            <w:tcW w:w="1037" w:type="dxa"/>
            <w:shd w:val="clear" w:color="auto" w:fill="auto"/>
            <w:vAlign w:val="bottom"/>
          </w:tcPr>
          <w:p w14:paraId="59E0A930" w14:textId="77777777" w:rsidR="00CC0DD5" w:rsidRPr="000721DD" w:rsidRDefault="00CC0DD5">
            <w:pPr>
              <w:jc w:val="right"/>
              <w:rPr>
                <w:rFonts w:ascii="BrowalliaUPC" w:hAnsi="BrowalliaUPC" w:cs="BrowalliaUPC"/>
                <w:sz w:val="20"/>
                <w:szCs w:val="20"/>
              </w:rPr>
            </w:pPr>
          </w:p>
        </w:tc>
        <w:tc>
          <w:tcPr>
            <w:tcW w:w="236" w:type="dxa"/>
            <w:shd w:val="clear" w:color="auto" w:fill="auto"/>
          </w:tcPr>
          <w:p w14:paraId="1AC7821D"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72D746AF" w14:textId="77777777" w:rsidR="00CC0DD5" w:rsidRPr="000721DD" w:rsidRDefault="00CC0DD5">
            <w:pPr>
              <w:jc w:val="right"/>
              <w:rPr>
                <w:rFonts w:ascii="BrowalliaUPC" w:hAnsi="BrowalliaUPC" w:cs="BrowalliaUPC"/>
                <w:sz w:val="20"/>
                <w:szCs w:val="20"/>
              </w:rPr>
            </w:pPr>
          </w:p>
        </w:tc>
        <w:tc>
          <w:tcPr>
            <w:tcW w:w="236" w:type="dxa"/>
            <w:shd w:val="clear" w:color="auto" w:fill="auto"/>
          </w:tcPr>
          <w:p w14:paraId="47BF9199"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1B417553" w14:textId="77777777" w:rsidR="00CC0DD5" w:rsidRPr="000721DD" w:rsidRDefault="00CC0DD5">
            <w:pPr>
              <w:tabs>
                <w:tab w:val="left" w:pos="540"/>
              </w:tabs>
              <w:jc w:val="right"/>
              <w:rPr>
                <w:rFonts w:ascii="BrowalliaUPC" w:hAnsi="BrowalliaUPC" w:cs="BrowalliaUPC"/>
                <w:sz w:val="20"/>
                <w:szCs w:val="20"/>
              </w:rPr>
            </w:pPr>
          </w:p>
        </w:tc>
        <w:tc>
          <w:tcPr>
            <w:tcW w:w="236" w:type="dxa"/>
            <w:shd w:val="clear" w:color="auto" w:fill="auto"/>
          </w:tcPr>
          <w:p w14:paraId="393EA35B"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shd w:val="clear" w:color="auto" w:fill="auto"/>
          </w:tcPr>
          <w:p w14:paraId="330DA85C" w14:textId="77777777" w:rsidR="00CC0DD5" w:rsidRPr="000721DD" w:rsidRDefault="00CC0DD5">
            <w:pPr>
              <w:jc w:val="right"/>
              <w:rPr>
                <w:rFonts w:ascii="BrowalliaUPC" w:hAnsi="BrowalliaUPC" w:cs="BrowalliaUPC"/>
                <w:sz w:val="20"/>
                <w:szCs w:val="20"/>
              </w:rPr>
            </w:pPr>
          </w:p>
        </w:tc>
      </w:tr>
      <w:tr w:rsidR="00CC0DD5" w:rsidRPr="000721DD" w14:paraId="6AEE978F" w14:textId="77777777">
        <w:tc>
          <w:tcPr>
            <w:tcW w:w="2056" w:type="dxa"/>
          </w:tcPr>
          <w:p w14:paraId="69A5E74C" w14:textId="77777777" w:rsidR="00CC0DD5" w:rsidRPr="000721DD" w:rsidRDefault="00CC0DD5">
            <w:pPr>
              <w:ind w:left="321" w:hanging="142"/>
              <w:rPr>
                <w:rFonts w:ascii="BrowalliaUPC" w:hAnsi="BrowalliaUPC" w:cs="BrowalliaUPC"/>
                <w:sz w:val="20"/>
                <w:szCs w:val="20"/>
                <w:cs/>
              </w:rPr>
            </w:pPr>
            <w:r w:rsidRPr="000721DD">
              <w:rPr>
                <w:rFonts w:ascii="BrowalliaUPC" w:hAnsi="BrowalliaUPC" w:cs="BrowalliaUPC"/>
                <w:sz w:val="20"/>
                <w:szCs w:val="20"/>
                <w:cs/>
              </w:rPr>
              <w:t>- การจ่ายคืน</w:t>
            </w:r>
          </w:p>
        </w:tc>
        <w:tc>
          <w:tcPr>
            <w:tcW w:w="1037" w:type="dxa"/>
            <w:shd w:val="clear" w:color="auto" w:fill="auto"/>
            <w:vAlign w:val="bottom"/>
          </w:tcPr>
          <w:p w14:paraId="1CA72FDE"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(570,967)</w:t>
            </w:r>
          </w:p>
        </w:tc>
        <w:tc>
          <w:tcPr>
            <w:tcW w:w="236" w:type="dxa"/>
            <w:shd w:val="clear" w:color="auto" w:fill="auto"/>
          </w:tcPr>
          <w:p w14:paraId="54E428A5"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4FF82958" w14:textId="1B983AF4"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cs/>
              </w:rPr>
              <w:t>(</w:t>
            </w:r>
            <w:r w:rsidR="00952242" w:rsidRPr="000721DD">
              <w:rPr>
                <w:rFonts w:ascii="BrowalliaUPC" w:hAnsi="BrowalliaUPC" w:cs="BrowalliaUPC"/>
                <w:sz w:val="20"/>
                <w:szCs w:val="20"/>
              </w:rPr>
              <w:t>722</w:t>
            </w:r>
            <w:r w:rsidRPr="000721DD">
              <w:rPr>
                <w:rFonts w:ascii="BrowalliaUPC" w:hAnsi="BrowalliaUPC" w:cs="BrowalliaUPC"/>
                <w:sz w:val="20"/>
                <w:szCs w:val="20"/>
              </w:rPr>
              <w:t>,</w:t>
            </w:r>
            <w:r w:rsidR="00952242" w:rsidRPr="000721DD">
              <w:rPr>
                <w:rFonts w:ascii="BrowalliaUPC" w:hAnsi="BrowalliaUPC" w:cs="BrowalliaUPC"/>
                <w:sz w:val="20"/>
                <w:szCs w:val="20"/>
              </w:rPr>
              <w:t>423</w:t>
            </w:r>
            <w:r w:rsidRPr="000721DD">
              <w:rPr>
                <w:rFonts w:ascii="BrowalliaUPC" w:hAnsi="BrowalliaUPC" w:cs="BrowalliaUPC"/>
                <w:sz w:val="20"/>
                <w:szCs w:val="20"/>
                <w:cs/>
              </w:rPr>
              <w:t>)</w:t>
            </w:r>
          </w:p>
        </w:tc>
        <w:tc>
          <w:tcPr>
            <w:tcW w:w="236" w:type="dxa"/>
          </w:tcPr>
          <w:p w14:paraId="7E56E1EB" w14:textId="77777777" w:rsidR="00CC0DD5" w:rsidRPr="000721DD" w:rsidRDefault="00CC0DD5">
            <w:pPr>
              <w:jc w:val="right"/>
              <w:rPr>
                <w:rFonts w:ascii="BrowalliaUPC" w:hAnsi="BrowalliaUPC" w:cs="BrowalliaUPC"/>
                <w:sz w:val="20"/>
                <w:szCs w:val="20"/>
              </w:rPr>
            </w:pPr>
          </w:p>
        </w:tc>
        <w:tc>
          <w:tcPr>
            <w:tcW w:w="1037" w:type="dxa"/>
            <w:shd w:val="clear" w:color="auto" w:fill="auto"/>
            <w:vAlign w:val="bottom"/>
          </w:tcPr>
          <w:p w14:paraId="6625E31D"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(13,794,342)</w:t>
            </w:r>
          </w:p>
        </w:tc>
        <w:tc>
          <w:tcPr>
            <w:tcW w:w="236" w:type="dxa"/>
            <w:shd w:val="clear" w:color="auto" w:fill="auto"/>
          </w:tcPr>
          <w:p w14:paraId="5686BB5B"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09CE7A83"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(9,366,041)</w:t>
            </w:r>
          </w:p>
        </w:tc>
        <w:tc>
          <w:tcPr>
            <w:tcW w:w="236" w:type="dxa"/>
            <w:shd w:val="clear" w:color="auto" w:fill="auto"/>
          </w:tcPr>
          <w:p w14:paraId="513EAF02"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6CCCBB23" w14:textId="77777777" w:rsidR="00CC0DD5" w:rsidRPr="000721DD" w:rsidRDefault="00CC0DD5">
            <w:pPr>
              <w:tabs>
                <w:tab w:val="left" w:pos="540"/>
              </w:tabs>
              <w:jc w:val="right"/>
              <w:rPr>
                <w:rFonts w:ascii="BrowalliaUPC" w:hAnsi="BrowalliaUPC" w:cs="BrowalliaUPC"/>
                <w:sz w:val="20"/>
                <w:szCs w:val="20"/>
              </w:rPr>
            </w:pPr>
            <w:r w:rsidRPr="000721DD">
              <w:rPr>
                <w:rFonts w:ascii="BrowalliaUPC" w:hAnsi="BrowalliaUPC" w:cs="BrowalliaUPC"/>
                <w:sz w:val="20"/>
                <w:szCs w:val="20"/>
              </w:rPr>
              <w:t>(6,000,000)</w:t>
            </w:r>
          </w:p>
        </w:tc>
        <w:tc>
          <w:tcPr>
            <w:tcW w:w="236" w:type="dxa"/>
            <w:shd w:val="clear" w:color="auto" w:fill="auto"/>
          </w:tcPr>
          <w:p w14:paraId="05341EA3"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shd w:val="clear" w:color="auto" w:fill="auto"/>
            <w:vAlign w:val="bottom"/>
          </w:tcPr>
          <w:p w14:paraId="3B87FC80"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(30,453,773)</w:t>
            </w:r>
          </w:p>
        </w:tc>
      </w:tr>
      <w:tr w:rsidR="00CC0DD5" w:rsidRPr="000721DD" w14:paraId="41E9F67C" w14:textId="77777777">
        <w:tc>
          <w:tcPr>
            <w:tcW w:w="2056" w:type="dxa"/>
          </w:tcPr>
          <w:p w14:paraId="5E3939B7" w14:textId="77777777" w:rsidR="00CC0DD5" w:rsidRPr="000721DD" w:rsidRDefault="00CC0DD5">
            <w:pPr>
              <w:ind w:left="321" w:hanging="142"/>
              <w:rPr>
                <w:rFonts w:ascii="BrowalliaUPC" w:hAnsi="BrowalliaUPC" w:cs="BrowalliaUPC"/>
                <w:sz w:val="20"/>
                <w:szCs w:val="20"/>
              </w:rPr>
            </w:pPr>
            <w:r w:rsidRPr="000721DD">
              <w:rPr>
                <w:rFonts w:ascii="BrowalliaUPC" w:hAnsi="BrowalliaUPC" w:cs="BrowalliaUPC"/>
                <w:sz w:val="20"/>
                <w:szCs w:val="20"/>
                <w:cs/>
              </w:rPr>
              <w:t>- เงินสดรับ</w:t>
            </w:r>
          </w:p>
        </w:tc>
        <w:tc>
          <w:tcPr>
            <w:tcW w:w="1037" w:type="dxa"/>
            <w:shd w:val="clear" w:color="auto" w:fill="auto"/>
            <w:vAlign w:val="bottom"/>
          </w:tcPr>
          <w:p w14:paraId="5468098E"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364371E4"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5475017B"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27C6BABB" w14:textId="77777777" w:rsidR="00CC0DD5" w:rsidRPr="000721DD" w:rsidRDefault="00CC0DD5">
            <w:pPr>
              <w:jc w:val="right"/>
              <w:rPr>
                <w:rFonts w:ascii="BrowalliaUPC" w:hAnsi="BrowalliaUPC" w:cs="BrowalliaUPC"/>
                <w:sz w:val="20"/>
                <w:szCs w:val="20"/>
              </w:rPr>
            </w:pPr>
          </w:p>
        </w:tc>
        <w:tc>
          <w:tcPr>
            <w:tcW w:w="1037" w:type="dxa"/>
            <w:shd w:val="clear" w:color="auto" w:fill="auto"/>
            <w:vAlign w:val="bottom"/>
          </w:tcPr>
          <w:p w14:paraId="0DF652C1"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13,447,026</w:t>
            </w:r>
          </w:p>
        </w:tc>
        <w:tc>
          <w:tcPr>
            <w:tcW w:w="236" w:type="dxa"/>
            <w:shd w:val="clear" w:color="auto" w:fill="auto"/>
          </w:tcPr>
          <w:p w14:paraId="3DD18025"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292DD09A"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6,828,647</w:t>
            </w:r>
          </w:p>
        </w:tc>
        <w:tc>
          <w:tcPr>
            <w:tcW w:w="236" w:type="dxa"/>
            <w:shd w:val="clear" w:color="auto" w:fill="auto"/>
          </w:tcPr>
          <w:p w14:paraId="5DA87085"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21F19096" w14:textId="77777777" w:rsidR="00CC0DD5" w:rsidRPr="000721DD" w:rsidRDefault="00CC0DD5">
            <w:pPr>
              <w:tabs>
                <w:tab w:val="left" w:pos="540"/>
              </w:tabs>
              <w:jc w:val="right"/>
              <w:rPr>
                <w:rFonts w:ascii="BrowalliaUPC" w:hAnsi="BrowalliaUPC" w:cs="BrowalliaUPC"/>
                <w:sz w:val="20"/>
                <w:szCs w:val="20"/>
              </w:rPr>
            </w:pPr>
            <w:r w:rsidRPr="000721DD">
              <w:rPr>
                <w:rFonts w:ascii="BrowalliaUPC" w:hAnsi="BrowalliaUPC" w:cs="BrowalliaUPC"/>
                <w:sz w:val="20"/>
                <w:szCs w:val="20"/>
              </w:rPr>
              <w:t>5,936,300</w:t>
            </w:r>
          </w:p>
        </w:tc>
        <w:tc>
          <w:tcPr>
            <w:tcW w:w="236" w:type="dxa"/>
            <w:shd w:val="clear" w:color="auto" w:fill="auto"/>
          </w:tcPr>
          <w:p w14:paraId="4B447E0B"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shd w:val="clear" w:color="auto" w:fill="auto"/>
            <w:vAlign w:val="bottom"/>
          </w:tcPr>
          <w:p w14:paraId="1DA444A4"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26,211,973</w:t>
            </w:r>
          </w:p>
        </w:tc>
      </w:tr>
      <w:tr w:rsidR="00CC0DD5" w:rsidRPr="000721DD" w14:paraId="23404258" w14:textId="77777777">
        <w:tc>
          <w:tcPr>
            <w:tcW w:w="2056" w:type="dxa"/>
          </w:tcPr>
          <w:p w14:paraId="47A1C1A6" w14:textId="77777777" w:rsidR="00CC0DD5" w:rsidRPr="000721DD" w:rsidRDefault="00CC0DD5">
            <w:pPr>
              <w:ind w:left="252" w:hanging="252"/>
              <w:rPr>
                <w:rFonts w:ascii="BrowalliaUPC" w:hAnsi="BrowalliaUPC" w:cs="BrowalliaUPC"/>
                <w:sz w:val="20"/>
                <w:szCs w:val="20"/>
                <w:cs/>
              </w:rPr>
            </w:pPr>
            <w:r w:rsidRPr="000721DD">
              <w:rPr>
                <w:rFonts w:ascii="BrowalliaUPC" w:hAnsi="BrowalliaUPC" w:cs="BrowalliaUPC"/>
                <w:sz w:val="20"/>
                <w:szCs w:val="20"/>
                <w:cs/>
              </w:rPr>
              <w:t>รายการที่ไม่ใช่กระแสเงินสด :</w:t>
            </w:r>
          </w:p>
        </w:tc>
        <w:tc>
          <w:tcPr>
            <w:tcW w:w="1037" w:type="dxa"/>
            <w:shd w:val="clear" w:color="auto" w:fill="auto"/>
            <w:vAlign w:val="bottom"/>
          </w:tcPr>
          <w:p w14:paraId="238EC58A" w14:textId="77777777" w:rsidR="00CC0DD5" w:rsidRPr="000721DD" w:rsidRDefault="00CC0DD5">
            <w:pPr>
              <w:jc w:val="right"/>
              <w:rPr>
                <w:rFonts w:ascii="BrowalliaUPC" w:hAnsi="BrowalliaUPC" w:cs="BrowalliaUPC"/>
                <w:sz w:val="20"/>
                <w:szCs w:val="20"/>
              </w:rPr>
            </w:pPr>
          </w:p>
        </w:tc>
        <w:tc>
          <w:tcPr>
            <w:tcW w:w="236" w:type="dxa"/>
            <w:shd w:val="clear" w:color="auto" w:fill="auto"/>
          </w:tcPr>
          <w:p w14:paraId="373CF681"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38C9959F" w14:textId="77777777" w:rsidR="00CC0DD5" w:rsidRPr="000721DD" w:rsidRDefault="00CC0DD5">
            <w:pPr>
              <w:jc w:val="right"/>
              <w:rPr>
                <w:rFonts w:ascii="BrowalliaUPC" w:hAnsi="BrowalliaUPC" w:cs="BrowalliaUPC"/>
                <w:sz w:val="20"/>
                <w:szCs w:val="20"/>
              </w:rPr>
            </w:pPr>
          </w:p>
        </w:tc>
        <w:tc>
          <w:tcPr>
            <w:tcW w:w="236" w:type="dxa"/>
          </w:tcPr>
          <w:p w14:paraId="287DB7AD" w14:textId="77777777" w:rsidR="00CC0DD5" w:rsidRPr="000721DD" w:rsidRDefault="00CC0DD5">
            <w:pPr>
              <w:jc w:val="right"/>
              <w:rPr>
                <w:rFonts w:ascii="BrowalliaUPC" w:hAnsi="BrowalliaUPC" w:cs="BrowalliaUPC"/>
                <w:sz w:val="20"/>
                <w:szCs w:val="20"/>
              </w:rPr>
            </w:pPr>
          </w:p>
        </w:tc>
        <w:tc>
          <w:tcPr>
            <w:tcW w:w="1037" w:type="dxa"/>
            <w:shd w:val="clear" w:color="auto" w:fill="auto"/>
            <w:vAlign w:val="bottom"/>
          </w:tcPr>
          <w:p w14:paraId="79FC2330" w14:textId="77777777" w:rsidR="00CC0DD5" w:rsidRPr="000721DD" w:rsidRDefault="00CC0DD5">
            <w:pPr>
              <w:jc w:val="right"/>
              <w:rPr>
                <w:rFonts w:ascii="BrowalliaUPC" w:hAnsi="BrowalliaUPC" w:cs="BrowalliaUPC"/>
                <w:sz w:val="20"/>
                <w:szCs w:val="20"/>
              </w:rPr>
            </w:pPr>
          </w:p>
        </w:tc>
        <w:tc>
          <w:tcPr>
            <w:tcW w:w="236" w:type="dxa"/>
            <w:shd w:val="clear" w:color="auto" w:fill="auto"/>
          </w:tcPr>
          <w:p w14:paraId="58DEE33E"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79C0B6A2" w14:textId="77777777" w:rsidR="00CC0DD5" w:rsidRPr="000721DD" w:rsidRDefault="00CC0DD5">
            <w:pPr>
              <w:jc w:val="right"/>
              <w:rPr>
                <w:rFonts w:ascii="BrowalliaUPC" w:hAnsi="BrowalliaUPC" w:cs="BrowalliaUPC"/>
                <w:sz w:val="20"/>
                <w:szCs w:val="20"/>
              </w:rPr>
            </w:pPr>
          </w:p>
        </w:tc>
        <w:tc>
          <w:tcPr>
            <w:tcW w:w="236" w:type="dxa"/>
            <w:shd w:val="clear" w:color="auto" w:fill="auto"/>
          </w:tcPr>
          <w:p w14:paraId="712B6161"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2843C23F" w14:textId="77777777" w:rsidR="00CC0DD5" w:rsidRPr="000721DD" w:rsidRDefault="00CC0DD5">
            <w:pPr>
              <w:tabs>
                <w:tab w:val="left" w:pos="540"/>
              </w:tabs>
              <w:jc w:val="right"/>
              <w:rPr>
                <w:rFonts w:ascii="BrowalliaUPC" w:hAnsi="BrowalliaUPC" w:cs="BrowalliaUPC"/>
                <w:sz w:val="20"/>
                <w:szCs w:val="20"/>
              </w:rPr>
            </w:pPr>
          </w:p>
        </w:tc>
        <w:tc>
          <w:tcPr>
            <w:tcW w:w="236" w:type="dxa"/>
            <w:shd w:val="clear" w:color="auto" w:fill="auto"/>
          </w:tcPr>
          <w:p w14:paraId="4A7FB60A"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shd w:val="clear" w:color="auto" w:fill="auto"/>
            <w:vAlign w:val="bottom"/>
          </w:tcPr>
          <w:p w14:paraId="20777E98" w14:textId="77777777" w:rsidR="00CC0DD5" w:rsidRPr="000721DD" w:rsidRDefault="00CC0DD5">
            <w:pPr>
              <w:jc w:val="right"/>
              <w:rPr>
                <w:rFonts w:ascii="BrowalliaUPC" w:hAnsi="BrowalliaUPC" w:cs="BrowalliaUPC"/>
                <w:sz w:val="20"/>
                <w:szCs w:val="20"/>
              </w:rPr>
            </w:pPr>
          </w:p>
        </w:tc>
      </w:tr>
      <w:tr w:rsidR="00CC0DD5" w:rsidRPr="000721DD" w14:paraId="49D398BE" w14:textId="77777777">
        <w:tc>
          <w:tcPr>
            <w:tcW w:w="2056" w:type="dxa"/>
          </w:tcPr>
          <w:p w14:paraId="733DFB7D" w14:textId="77777777" w:rsidR="00CC0DD5" w:rsidRPr="000721DD" w:rsidRDefault="00CC0DD5">
            <w:pPr>
              <w:ind w:left="463" w:hanging="252"/>
              <w:rPr>
                <w:rFonts w:ascii="BrowalliaUPC" w:hAnsi="BrowalliaUPC" w:cs="BrowalliaUPC"/>
                <w:sz w:val="20"/>
                <w:szCs w:val="20"/>
                <w:cs/>
              </w:rPr>
            </w:pPr>
            <w:r w:rsidRPr="000721DD">
              <w:rPr>
                <w:rFonts w:ascii="BrowalliaUPC" w:hAnsi="BrowalliaUPC" w:cs="BrowalliaUPC"/>
                <w:sz w:val="20"/>
                <w:szCs w:val="20"/>
                <w:cs/>
              </w:rPr>
              <w:t>- การได้มา</w:t>
            </w:r>
          </w:p>
        </w:tc>
        <w:tc>
          <w:tcPr>
            <w:tcW w:w="1037" w:type="dxa"/>
            <w:shd w:val="clear" w:color="auto" w:fill="auto"/>
            <w:vAlign w:val="bottom"/>
          </w:tcPr>
          <w:p w14:paraId="2BE5DC3A"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256,002</w:t>
            </w:r>
          </w:p>
        </w:tc>
        <w:tc>
          <w:tcPr>
            <w:tcW w:w="236" w:type="dxa"/>
            <w:shd w:val="clear" w:color="auto" w:fill="auto"/>
          </w:tcPr>
          <w:p w14:paraId="2C3E739D"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72E62001" w14:textId="6F69DBB5"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664,</w:t>
            </w:r>
            <w:r w:rsidRPr="002C36E9">
              <w:rPr>
                <w:rFonts w:ascii="BrowalliaUPC" w:hAnsi="BrowalliaUPC" w:cs="BrowalliaUPC"/>
                <w:sz w:val="20"/>
                <w:szCs w:val="20"/>
              </w:rPr>
              <w:t>42</w:t>
            </w:r>
            <w:r w:rsidR="009F1124" w:rsidRPr="002C36E9">
              <w:rPr>
                <w:rFonts w:ascii="BrowalliaUPC" w:hAnsi="BrowalliaUPC" w:cs="BrowalliaUPC"/>
                <w:sz w:val="20"/>
                <w:szCs w:val="20"/>
              </w:rPr>
              <w:t>9</w:t>
            </w:r>
          </w:p>
        </w:tc>
        <w:tc>
          <w:tcPr>
            <w:tcW w:w="236" w:type="dxa"/>
          </w:tcPr>
          <w:p w14:paraId="0166BBA1" w14:textId="77777777" w:rsidR="00CC0DD5" w:rsidRPr="000721DD" w:rsidRDefault="00CC0DD5">
            <w:pPr>
              <w:jc w:val="right"/>
              <w:rPr>
                <w:rFonts w:ascii="BrowalliaUPC" w:hAnsi="BrowalliaUPC" w:cs="BrowalliaUPC"/>
                <w:sz w:val="20"/>
                <w:szCs w:val="20"/>
              </w:rPr>
            </w:pPr>
          </w:p>
        </w:tc>
        <w:tc>
          <w:tcPr>
            <w:tcW w:w="1037" w:type="dxa"/>
            <w:shd w:val="clear" w:color="auto" w:fill="auto"/>
            <w:vAlign w:val="bottom"/>
          </w:tcPr>
          <w:p w14:paraId="5D38CD4D"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6728FD8E"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2A941C2F"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0F0A0A9F"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0F463D8C" w14:textId="77777777" w:rsidR="00CC0DD5" w:rsidRPr="000721DD" w:rsidRDefault="00CC0DD5">
            <w:pPr>
              <w:tabs>
                <w:tab w:val="left" w:pos="540"/>
              </w:tabs>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14B3D7CA"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shd w:val="clear" w:color="auto" w:fill="auto"/>
            <w:vAlign w:val="bottom"/>
          </w:tcPr>
          <w:p w14:paraId="526A0F23" w14:textId="2E67A833"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920,</w:t>
            </w:r>
            <w:r w:rsidRPr="002C36E9">
              <w:rPr>
                <w:rFonts w:ascii="BrowalliaUPC" w:hAnsi="BrowalliaUPC" w:cs="BrowalliaUPC"/>
                <w:sz w:val="20"/>
                <w:szCs w:val="20"/>
              </w:rPr>
              <w:t>43</w:t>
            </w:r>
            <w:r w:rsidR="003E6490">
              <w:rPr>
                <w:rFonts w:ascii="BrowalliaUPC" w:hAnsi="BrowalliaUPC" w:cs="BrowalliaUPC"/>
                <w:sz w:val="20"/>
                <w:szCs w:val="20"/>
              </w:rPr>
              <w:t>1</w:t>
            </w:r>
          </w:p>
        </w:tc>
      </w:tr>
      <w:tr w:rsidR="00CC0DD5" w:rsidRPr="000721DD" w14:paraId="51C1D729" w14:textId="77777777">
        <w:tc>
          <w:tcPr>
            <w:tcW w:w="2056" w:type="dxa"/>
          </w:tcPr>
          <w:p w14:paraId="5597817F" w14:textId="77777777" w:rsidR="00CC0DD5" w:rsidRPr="000721DD" w:rsidRDefault="00CC0DD5">
            <w:pPr>
              <w:ind w:left="463" w:hanging="252"/>
              <w:rPr>
                <w:rFonts w:ascii="BrowalliaUPC" w:hAnsi="BrowalliaUPC" w:cs="BrowalliaUPC"/>
                <w:sz w:val="20"/>
                <w:szCs w:val="20"/>
                <w:cs/>
              </w:rPr>
            </w:pPr>
            <w:r w:rsidRPr="000721DD">
              <w:rPr>
                <w:rFonts w:ascii="BrowalliaUPC" w:hAnsi="BrowalliaUPC" w:cs="BrowalliaUPC"/>
                <w:sz w:val="20"/>
                <w:szCs w:val="20"/>
              </w:rPr>
              <w:t xml:space="preserve">- </w:t>
            </w:r>
            <w:r w:rsidRPr="000721DD">
              <w:rPr>
                <w:rFonts w:ascii="BrowalliaUPC" w:hAnsi="BrowalliaUPC" w:cs="BrowalliaUPC" w:hint="cs"/>
                <w:sz w:val="20"/>
                <w:szCs w:val="20"/>
                <w:cs/>
              </w:rPr>
              <w:t>ค่าใช้จ่ายในการออกหุ้นกู้ตัดจำหน่าย</w:t>
            </w:r>
          </w:p>
        </w:tc>
        <w:tc>
          <w:tcPr>
            <w:tcW w:w="1037" w:type="dxa"/>
            <w:shd w:val="clear" w:color="auto" w:fill="auto"/>
            <w:vAlign w:val="bottom"/>
          </w:tcPr>
          <w:p w14:paraId="304FC220"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7ED7090F"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1A837093"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3F826F13" w14:textId="77777777" w:rsidR="00CC0DD5" w:rsidRPr="000721DD" w:rsidRDefault="00CC0DD5">
            <w:pPr>
              <w:jc w:val="right"/>
              <w:rPr>
                <w:rFonts w:ascii="BrowalliaUPC" w:hAnsi="BrowalliaUPC" w:cs="BrowalliaUPC"/>
                <w:sz w:val="20"/>
                <w:szCs w:val="20"/>
              </w:rPr>
            </w:pPr>
          </w:p>
        </w:tc>
        <w:tc>
          <w:tcPr>
            <w:tcW w:w="1037" w:type="dxa"/>
            <w:shd w:val="clear" w:color="auto" w:fill="auto"/>
            <w:vAlign w:val="bottom"/>
          </w:tcPr>
          <w:p w14:paraId="09EC042C"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3E68BE69"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535DA559"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4A9D340D"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0BE2C612" w14:textId="77777777" w:rsidR="00CC0DD5" w:rsidRPr="000721DD" w:rsidRDefault="00CC0DD5">
            <w:pPr>
              <w:tabs>
                <w:tab w:val="left" w:pos="540"/>
              </w:tabs>
              <w:jc w:val="right"/>
              <w:rPr>
                <w:rFonts w:ascii="BrowalliaUPC" w:hAnsi="BrowalliaUPC" w:cs="BrowalliaUPC"/>
                <w:sz w:val="20"/>
                <w:szCs w:val="20"/>
              </w:rPr>
            </w:pPr>
          </w:p>
          <w:p w14:paraId="15D550DF" w14:textId="77777777" w:rsidR="00CC0DD5" w:rsidRPr="000721DD" w:rsidRDefault="00CC0DD5">
            <w:pPr>
              <w:tabs>
                <w:tab w:val="left" w:pos="540"/>
              </w:tabs>
              <w:jc w:val="right"/>
              <w:rPr>
                <w:rFonts w:ascii="BrowalliaUPC" w:hAnsi="BrowalliaUPC" w:cs="BrowalliaUPC"/>
                <w:sz w:val="20"/>
                <w:szCs w:val="20"/>
              </w:rPr>
            </w:pPr>
            <w:r w:rsidRPr="000721DD">
              <w:rPr>
                <w:rFonts w:ascii="BrowalliaUPC" w:hAnsi="BrowalliaUPC" w:cs="BrowalliaUPC"/>
                <w:sz w:val="20"/>
                <w:szCs w:val="20"/>
              </w:rPr>
              <w:t>40,601</w:t>
            </w:r>
          </w:p>
        </w:tc>
        <w:tc>
          <w:tcPr>
            <w:tcW w:w="236" w:type="dxa"/>
            <w:shd w:val="clear" w:color="auto" w:fill="auto"/>
          </w:tcPr>
          <w:p w14:paraId="338C348F"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shd w:val="clear" w:color="auto" w:fill="auto"/>
            <w:vAlign w:val="bottom"/>
          </w:tcPr>
          <w:p w14:paraId="24C9189C"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40,601</w:t>
            </w:r>
          </w:p>
        </w:tc>
      </w:tr>
      <w:tr w:rsidR="00CC0DD5" w:rsidRPr="000721DD" w14:paraId="0A4F75B2" w14:textId="77777777">
        <w:tc>
          <w:tcPr>
            <w:tcW w:w="2056" w:type="dxa"/>
          </w:tcPr>
          <w:p w14:paraId="14682C78" w14:textId="77777777" w:rsidR="00CC0DD5" w:rsidRPr="000721DD" w:rsidRDefault="00CC0DD5">
            <w:pPr>
              <w:ind w:left="463" w:hanging="252"/>
              <w:rPr>
                <w:rFonts w:ascii="BrowalliaUPC" w:hAnsi="BrowalliaUPC" w:cs="BrowalliaUPC"/>
                <w:sz w:val="20"/>
                <w:szCs w:val="20"/>
              </w:rPr>
            </w:pPr>
            <w:r w:rsidRPr="000721DD">
              <w:rPr>
                <w:rFonts w:ascii="BrowalliaUPC" w:hAnsi="BrowalliaUPC" w:cs="BrowalliaUPC"/>
                <w:sz w:val="20"/>
                <w:szCs w:val="20"/>
              </w:rPr>
              <w:t xml:space="preserve">- </w:t>
            </w:r>
            <w:r w:rsidRPr="000721DD">
              <w:rPr>
                <w:rFonts w:ascii="BrowalliaUPC" w:hAnsi="BrowalliaUPC" w:cs="BrowalliaUPC"/>
                <w:sz w:val="20"/>
                <w:szCs w:val="20"/>
                <w:cs/>
              </w:rPr>
              <w:t>ผลต่างจากการแปลงค่างบการเงิน</w:t>
            </w:r>
          </w:p>
        </w:tc>
        <w:tc>
          <w:tcPr>
            <w:tcW w:w="1037" w:type="dxa"/>
            <w:tcBorders>
              <w:bottom w:val="single" w:sz="2" w:space="0" w:color="auto"/>
            </w:tcBorders>
            <w:shd w:val="clear" w:color="auto" w:fill="auto"/>
            <w:vAlign w:val="bottom"/>
          </w:tcPr>
          <w:p w14:paraId="7B7EB2A2"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(3,008)</w:t>
            </w:r>
          </w:p>
        </w:tc>
        <w:tc>
          <w:tcPr>
            <w:tcW w:w="236" w:type="dxa"/>
            <w:shd w:val="clear" w:color="auto" w:fill="auto"/>
          </w:tcPr>
          <w:p w14:paraId="4697F626"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vAlign w:val="bottom"/>
          </w:tcPr>
          <w:p w14:paraId="4ECAEF0A"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5A41274D" w14:textId="77777777" w:rsidR="00CC0DD5" w:rsidRPr="000721DD" w:rsidRDefault="00CC0DD5">
            <w:pPr>
              <w:jc w:val="right"/>
              <w:rPr>
                <w:rFonts w:ascii="BrowalliaUPC" w:hAnsi="BrowalliaUPC" w:cs="BrowalliaUPC"/>
                <w:sz w:val="20"/>
                <w:szCs w:val="20"/>
              </w:rPr>
            </w:pPr>
          </w:p>
        </w:tc>
        <w:tc>
          <w:tcPr>
            <w:tcW w:w="1037" w:type="dxa"/>
            <w:tcBorders>
              <w:bottom w:val="single" w:sz="2" w:space="0" w:color="auto"/>
            </w:tcBorders>
            <w:shd w:val="clear" w:color="auto" w:fill="auto"/>
            <w:vAlign w:val="bottom"/>
          </w:tcPr>
          <w:p w14:paraId="108D988E" w14:textId="6F2E4C95"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(98,</w:t>
            </w:r>
            <w:r w:rsidRPr="002C36E9">
              <w:rPr>
                <w:rFonts w:ascii="BrowalliaUPC" w:hAnsi="BrowalliaUPC" w:cs="BrowalliaUPC"/>
                <w:sz w:val="20"/>
                <w:szCs w:val="20"/>
              </w:rPr>
              <w:t>91</w:t>
            </w:r>
            <w:r w:rsidR="009F1124" w:rsidRPr="002C36E9">
              <w:rPr>
                <w:rFonts w:ascii="BrowalliaUPC" w:hAnsi="BrowalliaUPC" w:cs="BrowalliaUPC"/>
                <w:sz w:val="20"/>
                <w:szCs w:val="20"/>
              </w:rPr>
              <w:t>9</w:t>
            </w:r>
            <w:r w:rsidRPr="000721DD">
              <w:rPr>
                <w:rFonts w:ascii="BrowalliaUPC" w:hAnsi="BrowalliaUPC" w:cs="BrowalliaUPC"/>
                <w:sz w:val="20"/>
                <w:szCs w:val="20"/>
              </w:rPr>
              <w:t>)</w:t>
            </w:r>
          </w:p>
        </w:tc>
        <w:tc>
          <w:tcPr>
            <w:tcW w:w="236" w:type="dxa"/>
            <w:shd w:val="clear" w:color="auto" w:fill="auto"/>
          </w:tcPr>
          <w:p w14:paraId="2322426D"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tcBorders>
              <w:bottom w:val="single" w:sz="2" w:space="0" w:color="auto"/>
            </w:tcBorders>
            <w:shd w:val="clear" w:color="auto" w:fill="auto"/>
            <w:vAlign w:val="bottom"/>
          </w:tcPr>
          <w:p w14:paraId="745B03F8" w14:textId="77777777"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62B44005"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shd w:val="clear" w:color="auto" w:fill="auto"/>
          </w:tcPr>
          <w:p w14:paraId="3808F4A1" w14:textId="77777777" w:rsidR="00CC0DD5" w:rsidRPr="000721DD" w:rsidRDefault="00CC0DD5">
            <w:pPr>
              <w:tabs>
                <w:tab w:val="left" w:pos="540"/>
              </w:tabs>
              <w:jc w:val="right"/>
              <w:rPr>
                <w:rFonts w:ascii="BrowalliaUPC" w:hAnsi="BrowalliaUPC" w:cs="BrowalliaUPC"/>
                <w:sz w:val="20"/>
                <w:szCs w:val="20"/>
              </w:rPr>
            </w:pPr>
          </w:p>
          <w:p w14:paraId="4A9DA525" w14:textId="77777777" w:rsidR="00CC0DD5" w:rsidRPr="000721DD" w:rsidRDefault="00CC0DD5">
            <w:pPr>
              <w:tabs>
                <w:tab w:val="left" w:pos="540"/>
              </w:tabs>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1CD5626C" w14:textId="77777777" w:rsidR="00CC0DD5" w:rsidRPr="000721DD" w:rsidRDefault="00CC0DD5">
            <w:pPr>
              <w:tabs>
                <w:tab w:val="left" w:pos="540"/>
              </w:tabs>
              <w:ind w:right="72"/>
              <w:jc w:val="right"/>
              <w:rPr>
                <w:rFonts w:ascii="BrowalliaUPC" w:hAnsi="BrowalliaUPC" w:cs="BrowalliaUPC"/>
                <w:sz w:val="20"/>
                <w:szCs w:val="20"/>
              </w:rPr>
            </w:pPr>
          </w:p>
        </w:tc>
        <w:tc>
          <w:tcPr>
            <w:tcW w:w="1037" w:type="dxa"/>
            <w:gridSpan w:val="2"/>
            <w:tcBorders>
              <w:bottom w:val="single" w:sz="2" w:space="0" w:color="auto"/>
            </w:tcBorders>
            <w:shd w:val="clear" w:color="auto" w:fill="auto"/>
            <w:vAlign w:val="bottom"/>
          </w:tcPr>
          <w:p w14:paraId="412D84E1" w14:textId="4A247BE6" w:rsidR="00CC0DD5" w:rsidRPr="000721DD" w:rsidRDefault="00CC0DD5">
            <w:pPr>
              <w:jc w:val="right"/>
              <w:rPr>
                <w:rFonts w:ascii="BrowalliaUPC" w:hAnsi="BrowalliaUPC" w:cs="BrowalliaUPC"/>
                <w:sz w:val="20"/>
                <w:szCs w:val="20"/>
              </w:rPr>
            </w:pPr>
            <w:r w:rsidRPr="000721DD">
              <w:rPr>
                <w:rFonts w:ascii="BrowalliaUPC" w:hAnsi="BrowalliaUPC" w:cs="BrowalliaUPC"/>
                <w:sz w:val="20"/>
                <w:szCs w:val="20"/>
              </w:rPr>
              <w:t>(101,</w:t>
            </w:r>
            <w:r w:rsidRPr="002C36E9">
              <w:rPr>
                <w:rFonts w:ascii="BrowalliaUPC" w:hAnsi="BrowalliaUPC" w:cs="BrowalliaUPC"/>
                <w:sz w:val="20"/>
                <w:szCs w:val="20"/>
              </w:rPr>
              <w:t>92</w:t>
            </w:r>
            <w:r w:rsidR="003E6490">
              <w:rPr>
                <w:rFonts w:ascii="BrowalliaUPC" w:hAnsi="BrowalliaUPC" w:cs="BrowalliaUPC"/>
                <w:sz w:val="20"/>
                <w:szCs w:val="20"/>
              </w:rPr>
              <w:t>7</w:t>
            </w:r>
            <w:r w:rsidRPr="000721DD">
              <w:rPr>
                <w:rFonts w:ascii="BrowalliaUPC" w:hAnsi="BrowalliaUPC" w:cs="BrowalliaUPC"/>
                <w:sz w:val="20"/>
                <w:szCs w:val="20"/>
              </w:rPr>
              <w:t>)</w:t>
            </w:r>
          </w:p>
        </w:tc>
      </w:tr>
      <w:tr w:rsidR="00CC0DD5" w:rsidRPr="000721DD" w14:paraId="6D2836A5" w14:textId="77777777">
        <w:trPr>
          <w:trHeight w:val="48"/>
        </w:trPr>
        <w:tc>
          <w:tcPr>
            <w:tcW w:w="2056" w:type="dxa"/>
          </w:tcPr>
          <w:p w14:paraId="2562EBDB" w14:textId="77777777" w:rsidR="00CC0DD5" w:rsidRPr="000721DD" w:rsidRDefault="00CC0DD5">
            <w:pPr>
              <w:rPr>
                <w:rFonts w:ascii="BrowalliaUPC" w:hAnsi="BrowalliaUPC" w:cs="BrowalliaUPC"/>
                <w:sz w:val="20"/>
                <w:szCs w:val="20"/>
              </w:rPr>
            </w:pPr>
            <w:r w:rsidRPr="000721DD">
              <w:rPr>
                <w:rFonts w:ascii="BrowalliaUPC" w:hAnsi="BrowalliaUPC" w:cs="BrowalliaUPC"/>
                <w:sz w:val="20"/>
                <w:szCs w:val="20"/>
              </w:rPr>
              <w:t xml:space="preserve">31 </w:t>
            </w:r>
            <w:r w:rsidRPr="000721DD">
              <w:rPr>
                <w:rFonts w:ascii="BrowalliaUPC" w:hAnsi="BrowalliaUPC" w:cs="BrowalliaUPC"/>
                <w:sz w:val="20"/>
                <w:szCs w:val="20"/>
                <w:cs/>
              </w:rPr>
              <w:t xml:space="preserve">ธันวาคม </w:t>
            </w:r>
            <w:r w:rsidRPr="000721DD">
              <w:rPr>
                <w:rFonts w:ascii="BrowalliaUPC" w:hAnsi="BrowalliaUPC" w:cs="BrowalliaUPC"/>
                <w:sz w:val="20"/>
                <w:szCs w:val="20"/>
              </w:rPr>
              <w:t>2565</w:t>
            </w:r>
          </w:p>
        </w:tc>
        <w:tc>
          <w:tcPr>
            <w:tcW w:w="1037" w:type="dxa"/>
            <w:tcBorders>
              <w:top w:val="single" w:sz="2" w:space="0" w:color="auto"/>
              <w:bottom w:val="single" w:sz="12" w:space="0" w:color="auto"/>
            </w:tcBorders>
            <w:vAlign w:val="bottom"/>
          </w:tcPr>
          <w:p w14:paraId="5EFF0141" w14:textId="77777777" w:rsidR="00CC0DD5" w:rsidRPr="000721DD" w:rsidRDefault="00CC0DD5">
            <w:pPr>
              <w:ind w:left="-18"/>
              <w:jc w:val="right"/>
              <w:rPr>
                <w:rFonts w:ascii="BrowalliaUPC" w:hAnsi="BrowalliaUPC" w:cs="BrowalliaUPC"/>
                <w:sz w:val="20"/>
                <w:szCs w:val="20"/>
              </w:rPr>
            </w:pPr>
            <w:r w:rsidRPr="000721DD">
              <w:rPr>
                <w:rFonts w:ascii="BrowalliaUPC" w:hAnsi="BrowalliaUPC" w:cs="BrowalliaUPC"/>
                <w:sz w:val="20"/>
                <w:szCs w:val="20"/>
              </w:rPr>
              <w:t>664,628</w:t>
            </w:r>
          </w:p>
        </w:tc>
        <w:tc>
          <w:tcPr>
            <w:tcW w:w="236" w:type="dxa"/>
          </w:tcPr>
          <w:p w14:paraId="77E00C80" w14:textId="77777777" w:rsidR="00CC0DD5" w:rsidRPr="000721DD" w:rsidRDefault="00CC0DD5">
            <w:pPr>
              <w:tabs>
                <w:tab w:val="left" w:pos="540"/>
              </w:tabs>
              <w:ind w:left="-18" w:right="72"/>
              <w:jc w:val="right"/>
              <w:rPr>
                <w:rFonts w:ascii="BrowalliaUPC" w:hAnsi="BrowalliaUPC" w:cs="BrowalliaUPC"/>
                <w:sz w:val="20"/>
                <w:szCs w:val="20"/>
              </w:rPr>
            </w:pPr>
          </w:p>
        </w:tc>
        <w:tc>
          <w:tcPr>
            <w:tcW w:w="1037" w:type="dxa"/>
            <w:tcBorders>
              <w:top w:val="single" w:sz="4" w:space="0" w:color="auto"/>
              <w:bottom w:val="single" w:sz="12" w:space="0" w:color="auto"/>
            </w:tcBorders>
            <w:vAlign w:val="bottom"/>
          </w:tcPr>
          <w:p w14:paraId="694C8E4C" w14:textId="11FEDCEA" w:rsidR="00CC0DD5" w:rsidRPr="000721DD" w:rsidRDefault="00CC0DD5">
            <w:pPr>
              <w:ind w:left="-18"/>
              <w:jc w:val="right"/>
              <w:rPr>
                <w:rFonts w:ascii="BrowalliaUPC" w:hAnsi="BrowalliaUPC" w:cs="BrowalliaUPC"/>
                <w:sz w:val="20"/>
                <w:szCs w:val="20"/>
              </w:rPr>
            </w:pPr>
            <w:r w:rsidRPr="000721DD">
              <w:rPr>
                <w:rFonts w:ascii="BrowalliaUPC" w:hAnsi="BrowalliaUPC" w:cs="BrowalliaUPC"/>
                <w:sz w:val="20"/>
                <w:szCs w:val="20"/>
              </w:rPr>
              <w:t>1,504,232</w:t>
            </w:r>
          </w:p>
        </w:tc>
        <w:tc>
          <w:tcPr>
            <w:tcW w:w="236" w:type="dxa"/>
          </w:tcPr>
          <w:p w14:paraId="38FBE6EE" w14:textId="77777777" w:rsidR="00CC0DD5" w:rsidRPr="000721DD" w:rsidRDefault="00CC0DD5">
            <w:pPr>
              <w:ind w:left="-18"/>
              <w:jc w:val="right"/>
              <w:rPr>
                <w:rFonts w:ascii="BrowalliaUPC" w:hAnsi="BrowalliaUPC" w:cs="BrowalliaUPC"/>
                <w:sz w:val="20"/>
                <w:szCs w:val="20"/>
              </w:rPr>
            </w:pPr>
          </w:p>
        </w:tc>
        <w:tc>
          <w:tcPr>
            <w:tcW w:w="1037" w:type="dxa"/>
            <w:tcBorders>
              <w:top w:val="single" w:sz="2" w:space="0" w:color="auto"/>
              <w:bottom w:val="single" w:sz="12" w:space="0" w:color="auto"/>
            </w:tcBorders>
            <w:vAlign w:val="bottom"/>
          </w:tcPr>
          <w:p w14:paraId="32D712D3" w14:textId="19DD0E3F" w:rsidR="00CC0DD5" w:rsidRPr="000721DD" w:rsidRDefault="00CC0DD5">
            <w:pPr>
              <w:ind w:left="-18"/>
              <w:jc w:val="right"/>
              <w:rPr>
                <w:rFonts w:ascii="BrowalliaUPC" w:hAnsi="BrowalliaUPC" w:cs="BrowalliaUPC"/>
                <w:sz w:val="20"/>
                <w:szCs w:val="20"/>
              </w:rPr>
            </w:pPr>
            <w:r w:rsidRPr="000721DD">
              <w:rPr>
                <w:rFonts w:ascii="BrowalliaUPC" w:hAnsi="BrowalliaUPC" w:cs="BrowalliaUPC"/>
                <w:sz w:val="20"/>
                <w:szCs w:val="20"/>
              </w:rPr>
              <w:t>4,088,</w:t>
            </w:r>
            <w:r w:rsidRPr="002C36E9">
              <w:rPr>
                <w:rFonts w:ascii="BrowalliaUPC" w:hAnsi="BrowalliaUPC" w:cs="BrowalliaUPC"/>
                <w:sz w:val="20"/>
                <w:szCs w:val="20"/>
              </w:rPr>
              <w:t>98</w:t>
            </w:r>
            <w:r w:rsidR="00085C99" w:rsidRPr="002C36E9">
              <w:rPr>
                <w:rFonts w:ascii="BrowalliaUPC" w:hAnsi="BrowalliaUPC" w:cs="BrowalliaUPC"/>
                <w:sz w:val="20"/>
                <w:szCs w:val="20"/>
              </w:rPr>
              <w:t>1</w:t>
            </w:r>
          </w:p>
        </w:tc>
        <w:tc>
          <w:tcPr>
            <w:tcW w:w="236" w:type="dxa"/>
          </w:tcPr>
          <w:p w14:paraId="7FFA04BC" w14:textId="77777777" w:rsidR="00CC0DD5" w:rsidRPr="000721DD" w:rsidRDefault="00CC0DD5">
            <w:pPr>
              <w:tabs>
                <w:tab w:val="left" w:pos="540"/>
              </w:tabs>
              <w:ind w:left="-18" w:right="72"/>
              <w:jc w:val="right"/>
              <w:rPr>
                <w:rFonts w:ascii="BrowalliaUPC" w:hAnsi="BrowalliaUPC" w:cs="BrowalliaUPC"/>
                <w:sz w:val="20"/>
                <w:szCs w:val="20"/>
              </w:rPr>
            </w:pPr>
          </w:p>
        </w:tc>
        <w:tc>
          <w:tcPr>
            <w:tcW w:w="1037" w:type="dxa"/>
            <w:tcBorders>
              <w:top w:val="single" w:sz="2" w:space="0" w:color="auto"/>
              <w:bottom w:val="single" w:sz="12" w:space="0" w:color="auto"/>
            </w:tcBorders>
            <w:vAlign w:val="bottom"/>
          </w:tcPr>
          <w:p w14:paraId="3594A991" w14:textId="77777777" w:rsidR="00CC0DD5" w:rsidRPr="000721DD" w:rsidRDefault="00CC0DD5">
            <w:pPr>
              <w:ind w:left="-18"/>
              <w:jc w:val="right"/>
              <w:rPr>
                <w:rFonts w:ascii="BrowalliaUPC" w:hAnsi="BrowalliaUPC" w:cs="BrowalliaUPC"/>
                <w:sz w:val="20"/>
                <w:szCs w:val="20"/>
              </w:rPr>
            </w:pPr>
            <w:r w:rsidRPr="000721DD">
              <w:rPr>
                <w:rFonts w:ascii="BrowalliaUPC" w:hAnsi="BrowalliaUPC" w:cs="BrowalliaUPC"/>
                <w:sz w:val="20"/>
                <w:szCs w:val="20"/>
              </w:rPr>
              <w:t>14,527,352</w:t>
            </w:r>
          </w:p>
        </w:tc>
        <w:tc>
          <w:tcPr>
            <w:tcW w:w="236" w:type="dxa"/>
          </w:tcPr>
          <w:p w14:paraId="2339F087" w14:textId="77777777" w:rsidR="00CC0DD5" w:rsidRPr="000721DD" w:rsidRDefault="00CC0DD5">
            <w:pPr>
              <w:tabs>
                <w:tab w:val="left" w:pos="540"/>
              </w:tabs>
              <w:ind w:left="-18" w:right="72"/>
              <w:jc w:val="right"/>
              <w:rPr>
                <w:rFonts w:ascii="BrowalliaUPC" w:hAnsi="BrowalliaUPC" w:cs="BrowalliaUPC"/>
                <w:sz w:val="20"/>
                <w:szCs w:val="20"/>
              </w:rPr>
            </w:pPr>
          </w:p>
        </w:tc>
        <w:tc>
          <w:tcPr>
            <w:tcW w:w="1037" w:type="dxa"/>
            <w:tcBorders>
              <w:top w:val="single" w:sz="4" w:space="0" w:color="auto"/>
              <w:bottom w:val="single" w:sz="12" w:space="0" w:color="auto"/>
            </w:tcBorders>
            <w:vAlign w:val="bottom"/>
          </w:tcPr>
          <w:p w14:paraId="00CD1E26" w14:textId="77777777" w:rsidR="00CC0DD5" w:rsidRPr="000721DD" w:rsidRDefault="00CC0DD5">
            <w:pPr>
              <w:tabs>
                <w:tab w:val="left" w:pos="540"/>
              </w:tabs>
              <w:ind w:left="-18"/>
              <w:jc w:val="right"/>
              <w:rPr>
                <w:rFonts w:ascii="BrowalliaUPC" w:hAnsi="BrowalliaUPC" w:cs="BrowalliaUPC"/>
                <w:sz w:val="20"/>
                <w:szCs w:val="20"/>
              </w:rPr>
            </w:pPr>
            <w:r w:rsidRPr="000721DD">
              <w:rPr>
                <w:rFonts w:ascii="BrowalliaUPC" w:hAnsi="BrowalliaUPC" w:cs="BrowalliaUPC"/>
                <w:sz w:val="20"/>
                <w:szCs w:val="20"/>
              </w:rPr>
              <w:t>14,392,440</w:t>
            </w:r>
          </w:p>
        </w:tc>
        <w:tc>
          <w:tcPr>
            <w:tcW w:w="236" w:type="dxa"/>
          </w:tcPr>
          <w:p w14:paraId="580A46A2" w14:textId="77777777" w:rsidR="00CC0DD5" w:rsidRPr="000721DD" w:rsidRDefault="00CC0DD5">
            <w:pPr>
              <w:tabs>
                <w:tab w:val="left" w:pos="540"/>
              </w:tabs>
              <w:ind w:left="-18" w:right="72"/>
              <w:jc w:val="right"/>
              <w:rPr>
                <w:rFonts w:ascii="BrowalliaUPC" w:hAnsi="BrowalliaUPC" w:cs="BrowalliaUPC"/>
                <w:sz w:val="20"/>
                <w:szCs w:val="20"/>
              </w:rPr>
            </w:pPr>
          </w:p>
        </w:tc>
        <w:tc>
          <w:tcPr>
            <w:tcW w:w="1037" w:type="dxa"/>
            <w:gridSpan w:val="2"/>
            <w:tcBorders>
              <w:top w:val="single" w:sz="2" w:space="0" w:color="auto"/>
              <w:bottom w:val="single" w:sz="12" w:space="0" w:color="auto"/>
            </w:tcBorders>
            <w:vAlign w:val="bottom"/>
          </w:tcPr>
          <w:p w14:paraId="1D44A2DA" w14:textId="77777777" w:rsidR="00CC0DD5" w:rsidRPr="000721DD" w:rsidRDefault="00CC0DD5">
            <w:pPr>
              <w:ind w:left="-18"/>
              <w:jc w:val="right"/>
              <w:rPr>
                <w:rFonts w:ascii="BrowalliaUPC" w:hAnsi="BrowalliaUPC" w:cs="BrowalliaUPC"/>
                <w:sz w:val="20"/>
                <w:szCs w:val="20"/>
              </w:rPr>
            </w:pPr>
            <w:r w:rsidRPr="000721DD">
              <w:rPr>
                <w:rFonts w:ascii="BrowalliaUPC" w:hAnsi="BrowalliaUPC" w:cs="BrowalliaUPC"/>
                <w:sz w:val="20"/>
                <w:szCs w:val="20"/>
              </w:rPr>
              <w:t>35,177,633</w:t>
            </w:r>
          </w:p>
        </w:tc>
      </w:tr>
    </w:tbl>
    <w:p w14:paraId="06CCE2B0" w14:textId="77777777" w:rsidR="00FD0BE5" w:rsidRPr="000C55DC" w:rsidRDefault="00FD0BE5" w:rsidP="00202BFF">
      <w:pPr>
        <w:ind w:right="-45"/>
        <w:jc w:val="both"/>
        <w:rPr>
          <w:rFonts w:ascii="BrowalliaUPC" w:hAnsi="BrowalliaUPC" w:cs="BrowalliaUPC"/>
          <w:sz w:val="32"/>
          <w:szCs w:val="32"/>
          <w:u w:val="single"/>
        </w:rPr>
      </w:pPr>
    </w:p>
    <w:tbl>
      <w:tblPr>
        <w:tblW w:w="9472"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51"/>
      </w:tblGrid>
      <w:tr w:rsidR="000C55DC" w:rsidRPr="000721DD" w14:paraId="47BC0490" w14:textId="77777777" w:rsidTr="000C55DC">
        <w:trPr>
          <w:tblHeader/>
        </w:trPr>
        <w:tc>
          <w:tcPr>
            <w:tcW w:w="2056" w:type="dxa"/>
          </w:tcPr>
          <w:p w14:paraId="6B499083" w14:textId="77777777" w:rsidR="000C55DC" w:rsidRPr="000721DD" w:rsidRDefault="000C55DC">
            <w:pPr>
              <w:tabs>
                <w:tab w:val="left" w:pos="540"/>
              </w:tabs>
              <w:ind w:left="252" w:hanging="252"/>
              <w:rPr>
                <w:rFonts w:ascii="BrowalliaUPC" w:hAnsi="BrowalliaUPC" w:cs="BrowalliaUPC"/>
                <w:sz w:val="20"/>
                <w:szCs w:val="20"/>
              </w:rPr>
            </w:pPr>
          </w:p>
        </w:tc>
        <w:tc>
          <w:tcPr>
            <w:tcW w:w="7416" w:type="dxa"/>
            <w:gridSpan w:val="11"/>
          </w:tcPr>
          <w:p w14:paraId="0039E2BC" w14:textId="77777777" w:rsidR="000C55DC" w:rsidRPr="000721DD" w:rsidRDefault="000C55DC">
            <w:pPr>
              <w:tabs>
                <w:tab w:val="left" w:pos="540"/>
              </w:tabs>
              <w:ind w:right="22"/>
              <w:jc w:val="right"/>
              <w:rPr>
                <w:rFonts w:ascii="BrowalliaUPC" w:hAnsi="BrowalliaUPC" w:cs="BrowalliaUPC"/>
                <w:sz w:val="20"/>
                <w:szCs w:val="20"/>
              </w:rPr>
            </w:pPr>
            <w:r w:rsidRPr="000721DD">
              <w:rPr>
                <w:rFonts w:ascii="BrowalliaUPC" w:hAnsi="BrowalliaUPC" w:cs="BrowalliaUPC"/>
                <w:sz w:val="20"/>
                <w:szCs w:val="20"/>
                <w:cs/>
                <w:lang w:val="en-GB"/>
              </w:rPr>
              <w:t>(หน่วย : พันบาท)</w:t>
            </w:r>
          </w:p>
        </w:tc>
      </w:tr>
      <w:tr w:rsidR="000C55DC" w:rsidRPr="000721DD" w14:paraId="1B42D0D6" w14:textId="77777777" w:rsidTr="000C55DC">
        <w:trPr>
          <w:tblHeader/>
        </w:trPr>
        <w:tc>
          <w:tcPr>
            <w:tcW w:w="2056" w:type="dxa"/>
          </w:tcPr>
          <w:p w14:paraId="1307DFFC" w14:textId="77777777" w:rsidR="000C55DC" w:rsidRPr="000721DD" w:rsidRDefault="000C55DC">
            <w:pPr>
              <w:tabs>
                <w:tab w:val="left" w:pos="540"/>
              </w:tabs>
              <w:ind w:left="252" w:hanging="252"/>
              <w:rPr>
                <w:rFonts w:ascii="BrowalliaUPC" w:hAnsi="BrowalliaUPC" w:cs="BrowalliaUPC"/>
                <w:sz w:val="20"/>
                <w:szCs w:val="20"/>
              </w:rPr>
            </w:pPr>
          </w:p>
        </w:tc>
        <w:tc>
          <w:tcPr>
            <w:tcW w:w="7416" w:type="dxa"/>
            <w:gridSpan w:val="11"/>
          </w:tcPr>
          <w:p w14:paraId="302875FA" w14:textId="77777777" w:rsidR="000C55DC" w:rsidRPr="000721DD" w:rsidRDefault="000C55DC">
            <w:pPr>
              <w:tabs>
                <w:tab w:val="left" w:pos="540"/>
              </w:tabs>
              <w:ind w:right="-108"/>
              <w:jc w:val="center"/>
              <w:rPr>
                <w:rFonts w:ascii="BrowalliaUPC" w:hAnsi="BrowalliaUPC" w:cs="BrowalliaUPC"/>
                <w:sz w:val="20"/>
                <w:szCs w:val="20"/>
                <w:cs/>
              </w:rPr>
            </w:pPr>
            <w:r w:rsidRPr="000721DD">
              <w:rPr>
                <w:rFonts w:ascii="BrowalliaUPC" w:hAnsi="BrowalliaUPC" w:cs="BrowalliaUPC"/>
                <w:sz w:val="20"/>
                <w:szCs w:val="20"/>
                <w:cs/>
              </w:rPr>
              <w:t>งบ</w:t>
            </w:r>
            <w:r w:rsidRPr="000721DD">
              <w:rPr>
                <w:rFonts w:ascii="BrowalliaUPC" w:hAnsi="BrowalliaUPC" w:cs="BrowalliaUPC" w:hint="cs"/>
                <w:sz w:val="20"/>
                <w:szCs w:val="20"/>
                <w:cs/>
              </w:rPr>
              <w:t>การเงินเฉพาะของบริษัท</w:t>
            </w:r>
          </w:p>
        </w:tc>
      </w:tr>
      <w:tr w:rsidR="000C55DC" w:rsidRPr="000721DD" w14:paraId="026ECECC" w14:textId="77777777" w:rsidTr="000C55DC">
        <w:trPr>
          <w:tblHeader/>
        </w:trPr>
        <w:tc>
          <w:tcPr>
            <w:tcW w:w="2056" w:type="dxa"/>
          </w:tcPr>
          <w:p w14:paraId="6D52737D" w14:textId="77777777" w:rsidR="000C55DC" w:rsidRPr="000721DD" w:rsidRDefault="000C55DC">
            <w:pPr>
              <w:pStyle w:val="a1"/>
              <w:tabs>
                <w:tab w:val="clear" w:pos="360"/>
                <w:tab w:val="clear" w:pos="720"/>
                <w:tab w:val="clear" w:pos="1080"/>
                <w:tab w:val="left" w:pos="540"/>
              </w:tabs>
              <w:ind w:left="252" w:hanging="252"/>
              <w:rPr>
                <w:rFonts w:ascii="BrowalliaUPC" w:hAnsi="BrowalliaUPC"/>
                <w:sz w:val="20"/>
                <w:szCs w:val="20"/>
                <w:cs/>
              </w:rPr>
            </w:pPr>
          </w:p>
        </w:tc>
        <w:tc>
          <w:tcPr>
            <w:tcW w:w="1037" w:type="dxa"/>
            <w:tcBorders>
              <w:top w:val="single" w:sz="6" w:space="0" w:color="auto"/>
              <w:bottom w:val="single" w:sz="4" w:space="0" w:color="auto"/>
            </w:tcBorders>
          </w:tcPr>
          <w:p w14:paraId="0F2562C5"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หนี้สินตาม</w:t>
            </w:r>
          </w:p>
          <w:p w14:paraId="284AE9D2" w14:textId="77777777" w:rsidR="000C55DC" w:rsidRPr="000721DD" w:rsidRDefault="000C55DC">
            <w:pPr>
              <w:jc w:val="center"/>
              <w:rPr>
                <w:rFonts w:ascii="BrowalliaUPC" w:hAnsi="BrowalliaUPC" w:cs="BrowalliaUPC"/>
                <w:sz w:val="20"/>
                <w:szCs w:val="20"/>
                <w:cs/>
              </w:rPr>
            </w:pPr>
            <w:r w:rsidRPr="000721DD">
              <w:rPr>
                <w:rFonts w:ascii="BrowalliaUPC" w:hAnsi="BrowalliaUPC" w:cs="BrowalliaUPC"/>
                <w:sz w:val="20"/>
                <w:szCs w:val="20"/>
                <w:cs/>
              </w:rPr>
              <w:t>สัญญาเช่า</w:t>
            </w:r>
          </w:p>
        </w:tc>
        <w:tc>
          <w:tcPr>
            <w:tcW w:w="236" w:type="dxa"/>
            <w:tcBorders>
              <w:top w:val="single" w:sz="6" w:space="0" w:color="auto"/>
            </w:tcBorders>
          </w:tcPr>
          <w:p w14:paraId="5CF8F75A" w14:textId="77777777" w:rsidR="000C55DC" w:rsidRPr="000721DD" w:rsidRDefault="000C55DC">
            <w:pPr>
              <w:jc w:val="center"/>
              <w:rPr>
                <w:rFonts w:ascii="BrowalliaUPC" w:hAnsi="BrowalliaUPC" w:cs="BrowalliaUPC"/>
                <w:sz w:val="20"/>
                <w:szCs w:val="20"/>
              </w:rPr>
            </w:pPr>
          </w:p>
        </w:tc>
        <w:tc>
          <w:tcPr>
            <w:tcW w:w="1037" w:type="dxa"/>
            <w:tcBorders>
              <w:top w:val="single" w:sz="6" w:space="0" w:color="auto"/>
              <w:bottom w:val="single" w:sz="4" w:space="0" w:color="auto"/>
            </w:tcBorders>
          </w:tcPr>
          <w:p w14:paraId="56361E45" w14:textId="77777777" w:rsidR="000C55DC" w:rsidRPr="000721DD" w:rsidRDefault="000C55DC">
            <w:pPr>
              <w:jc w:val="center"/>
              <w:rPr>
                <w:rFonts w:ascii="BrowalliaUPC" w:hAnsi="BrowalliaUPC" w:cs="BrowalliaUPC"/>
                <w:sz w:val="20"/>
                <w:szCs w:val="20"/>
                <w:cs/>
              </w:rPr>
            </w:pPr>
            <w:r w:rsidRPr="000721DD">
              <w:rPr>
                <w:rFonts w:ascii="BrowalliaUPC" w:hAnsi="BrowalliaUPC" w:cs="BrowalliaUPC" w:hint="cs"/>
                <w:sz w:val="20"/>
                <w:szCs w:val="20"/>
                <w:cs/>
              </w:rPr>
              <w:t>หนี้สินทางการเงินอื่น</w:t>
            </w:r>
          </w:p>
        </w:tc>
        <w:tc>
          <w:tcPr>
            <w:tcW w:w="236" w:type="dxa"/>
            <w:tcBorders>
              <w:top w:val="single" w:sz="6" w:space="0" w:color="auto"/>
            </w:tcBorders>
          </w:tcPr>
          <w:p w14:paraId="75343074" w14:textId="77777777" w:rsidR="000C55DC" w:rsidRPr="000721DD" w:rsidRDefault="000C55DC">
            <w:pPr>
              <w:jc w:val="center"/>
              <w:rPr>
                <w:rFonts w:ascii="BrowalliaUPC" w:hAnsi="BrowalliaUPC" w:cs="BrowalliaUPC"/>
                <w:sz w:val="20"/>
                <w:szCs w:val="20"/>
                <w:cs/>
              </w:rPr>
            </w:pPr>
          </w:p>
        </w:tc>
        <w:tc>
          <w:tcPr>
            <w:tcW w:w="1037" w:type="dxa"/>
            <w:tcBorders>
              <w:top w:val="single" w:sz="6" w:space="0" w:color="auto"/>
              <w:bottom w:val="single" w:sz="4" w:space="0" w:color="auto"/>
            </w:tcBorders>
          </w:tcPr>
          <w:p w14:paraId="6E33C7DA"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เงินกู้ยืม</w:t>
            </w:r>
          </w:p>
          <w:p w14:paraId="5386DDD2"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ระยะสั้น</w:t>
            </w:r>
          </w:p>
        </w:tc>
        <w:tc>
          <w:tcPr>
            <w:tcW w:w="236" w:type="dxa"/>
            <w:tcBorders>
              <w:top w:val="single" w:sz="6" w:space="0" w:color="auto"/>
            </w:tcBorders>
            <w:vAlign w:val="bottom"/>
          </w:tcPr>
          <w:p w14:paraId="77F8A338" w14:textId="77777777" w:rsidR="000C55DC" w:rsidRPr="000721DD" w:rsidRDefault="000C55DC">
            <w:pPr>
              <w:ind w:left="-108" w:right="-108"/>
              <w:jc w:val="center"/>
              <w:rPr>
                <w:rFonts w:ascii="BrowalliaUPC" w:hAnsi="BrowalliaUPC" w:cs="BrowalliaUPC"/>
                <w:sz w:val="20"/>
                <w:szCs w:val="20"/>
                <w:cs/>
              </w:rPr>
            </w:pPr>
          </w:p>
        </w:tc>
        <w:tc>
          <w:tcPr>
            <w:tcW w:w="1037" w:type="dxa"/>
            <w:tcBorders>
              <w:top w:val="single" w:sz="6" w:space="0" w:color="auto"/>
              <w:bottom w:val="single" w:sz="4" w:space="0" w:color="auto"/>
            </w:tcBorders>
          </w:tcPr>
          <w:p w14:paraId="189A84B2"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เงินกู้ยืม</w:t>
            </w:r>
          </w:p>
          <w:p w14:paraId="7AE1631F"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ระยะยาว</w:t>
            </w:r>
          </w:p>
        </w:tc>
        <w:tc>
          <w:tcPr>
            <w:tcW w:w="236" w:type="dxa"/>
            <w:tcBorders>
              <w:top w:val="single" w:sz="6" w:space="0" w:color="auto"/>
            </w:tcBorders>
          </w:tcPr>
          <w:p w14:paraId="33A4A0E3" w14:textId="77777777" w:rsidR="000C55DC" w:rsidRPr="000721DD" w:rsidRDefault="000C55DC">
            <w:pPr>
              <w:jc w:val="center"/>
              <w:rPr>
                <w:rFonts w:ascii="BrowalliaUPC" w:hAnsi="BrowalliaUPC" w:cs="BrowalliaUPC"/>
                <w:sz w:val="20"/>
                <w:szCs w:val="20"/>
              </w:rPr>
            </w:pPr>
          </w:p>
        </w:tc>
        <w:tc>
          <w:tcPr>
            <w:tcW w:w="1037" w:type="dxa"/>
            <w:tcBorders>
              <w:top w:val="single" w:sz="6" w:space="0" w:color="auto"/>
              <w:bottom w:val="single" w:sz="4" w:space="0" w:color="auto"/>
            </w:tcBorders>
          </w:tcPr>
          <w:p w14:paraId="4DBCEB6C" w14:textId="77777777" w:rsidR="000C55DC" w:rsidRPr="000721DD" w:rsidRDefault="000C55DC">
            <w:pPr>
              <w:jc w:val="center"/>
              <w:rPr>
                <w:rFonts w:ascii="BrowalliaUPC" w:hAnsi="BrowalliaUPC" w:cs="BrowalliaUPC"/>
                <w:sz w:val="20"/>
                <w:szCs w:val="20"/>
              </w:rPr>
            </w:pPr>
          </w:p>
          <w:p w14:paraId="63A06899"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หุ้นกู้</w:t>
            </w:r>
          </w:p>
        </w:tc>
        <w:tc>
          <w:tcPr>
            <w:tcW w:w="236" w:type="dxa"/>
            <w:tcBorders>
              <w:top w:val="single" w:sz="6" w:space="0" w:color="auto"/>
            </w:tcBorders>
          </w:tcPr>
          <w:p w14:paraId="1BD991AC" w14:textId="77777777" w:rsidR="000C55DC" w:rsidRPr="000721DD" w:rsidRDefault="000C55DC">
            <w:pPr>
              <w:jc w:val="center"/>
              <w:rPr>
                <w:rFonts w:ascii="BrowalliaUPC" w:hAnsi="BrowalliaUPC" w:cs="BrowalliaUPC"/>
                <w:sz w:val="20"/>
                <w:szCs w:val="20"/>
              </w:rPr>
            </w:pPr>
          </w:p>
        </w:tc>
        <w:tc>
          <w:tcPr>
            <w:tcW w:w="1051" w:type="dxa"/>
            <w:tcBorders>
              <w:top w:val="single" w:sz="6" w:space="0" w:color="auto"/>
              <w:bottom w:val="single" w:sz="4" w:space="0" w:color="auto"/>
            </w:tcBorders>
          </w:tcPr>
          <w:p w14:paraId="04B63008" w14:textId="77777777" w:rsidR="000C55DC" w:rsidRPr="000721DD" w:rsidRDefault="000C55DC">
            <w:pPr>
              <w:jc w:val="center"/>
              <w:rPr>
                <w:rFonts w:ascii="BrowalliaUPC" w:hAnsi="BrowalliaUPC" w:cs="BrowalliaUPC"/>
                <w:sz w:val="20"/>
                <w:szCs w:val="20"/>
              </w:rPr>
            </w:pPr>
          </w:p>
          <w:p w14:paraId="5C5D4D64" w14:textId="77777777" w:rsidR="000C55DC" w:rsidRPr="000721DD" w:rsidRDefault="000C55DC">
            <w:pPr>
              <w:jc w:val="center"/>
              <w:rPr>
                <w:rFonts w:ascii="BrowalliaUPC" w:hAnsi="BrowalliaUPC" w:cs="BrowalliaUPC"/>
                <w:sz w:val="20"/>
                <w:szCs w:val="20"/>
              </w:rPr>
            </w:pPr>
            <w:r w:rsidRPr="000721DD">
              <w:rPr>
                <w:rFonts w:ascii="BrowalliaUPC" w:hAnsi="BrowalliaUPC" w:cs="BrowalliaUPC"/>
                <w:sz w:val="20"/>
                <w:szCs w:val="20"/>
                <w:cs/>
              </w:rPr>
              <w:t>รวม</w:t>
            </w:r>
          </w:p>
        </w:tc>
      </w:tr>
      <w:tr w:rsidR="000C55DC" w:rsidRPr="000721DD" w14:paraId="49689C99" w14:textId="77777777" w:rsidTr="000C55DC">
        <w:trPr>
          <w:tblHeader/>
        </w:trPr>
        <w:tc>
          <w:tcPr>
            <w:tcW w:w="2056" w:type="dxa"/>
          </w:tcPr>
          <w:p w14:paraId="700016F0" w14:textId="77777777" w:rsidR="000C55DC" w:rsidRPr="000721DD" w:rsidRDefault="000C55DC">
            <w:pPr>
              <w:ind w:left="252" w:hanging="252"/>
              <w:rPr>
                <w:rFonts w:ascii="BrowalliaUPC" w:hAnsi="BrowalliaUPC" w:cs="BrowalliaUPC"/>
                <w:sz w:val="20"/>
                <w:szCs w:val="20"/>
              </w:rPr>
            </w:pPr>
          </w:p>
        </w:tc>
        <w:tc>
          <w:tcPr>
            <w:tcW w:w="1037" w:type="dxa"/>
            <w:tcBorders>
              <w:top w:val="single" w:sz="4" w:space="0" w:color="auto"/>
            </w:tcBorders>
          </w:tcPr>
          <w:p w14:paraId="4E7CE32F"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28246581"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1756E121"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7B076B9A"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Borders>
              <w:top w:val="single" w:sz="4" w:space="0" w:color="auto"/>
            </w:tcBorders>
          </w:tcPr>
          <w:p w14:paraId="66B7F11F"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39AA2DF8"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Borders>
              <w:top w:val="single" w:sz="4" w:space="0" w:color="auto"/>
            </w:tcBorders>
          </w:tcPr>
          <w:p w14:paraId="50B258A9"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650035DE"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tcPr>
          <w:p w14:paraId="541F63C2" w14:textId="77777777" w:rsidR="000C55DC" w:rsidRPr="000721DD" w:rsidRDefault="000C55DC">
            <w:pPr>
              <w:tabs>
                <w:tab w:val="left" w:pos="540"/>
              </w:tabs>
              <w:ind w:right="72"/>
              <w:jc w:val="right"/>
              <w:rPr>
                <w:rFonts w:ascii="BrowalliaUPC" w:hAnsi="BrowalliaUPC" w:cs="BrowalliaUPC"/>
                <w:sz w:val="20"/>
                <w:szCs w:val="20"/>
              </w:rPr>
            </w:pPr>
          </w:p>
        </w:tc>
        <w:tc>
          <w:tcPr>
            <w:tcW w:w="236" w:type="dxa"/>
          </w:tcPr>
          <w:p w14:paraId="5342E8B6"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tcBorders>
              <w:top w:val="single" w:sz="4" w:space="0" w:color="auto"/>
            </w:tcBorders>
          </w:tcPr>
          <w:p w14:paraId="48E662C9" w14:textId="77777777" w:rsidR="000C55DC" w:rsidRPr="000721DD" w:rsidRDefault="000C55DC">
            <w:pPr>
              <w:tabs>
                <w:tab w:val="left" w:pos="540"/>
              </w:tabs>
              <w:ind w:right="72"/>
              <w:jc w:val="right"/>
              <w:rPr>
                <w:rFonts w:ascii="BrowalliaUPC" w:hAnsi="BrowalliaUPC" w:cs="BrowalliaUPC"/>
                <w:sz w:val="20"/>
                <w:szCs w:val="20"/>
              </w:rPr>
            </w:pPr>
          </w:p>
        </w:tc>
      </w:tr>
      <w:tr w:rsidR="000C55DC" w:rsidRPr="000721DD" w14:paraId="6EA2B5E2" w14:textId="77777777" w:rsidTr="000C55DC">
        <w:tc>
          <w:tcPr>
            <w:tcW w:w="2056" w:type="dxa"/>
          </w:tcPr>
          <w:p w14:paraId="4D4C82C8" w14:textId="77777777" w:rsidR="000C55DC" w:rsidRPr="000721DD" w:rsidRDefault="000C55DC">
            <w:pPr>
              <w:rPr>
                <w:rFonts w:ascii="BrowalliaUPC" w:hAnsi="BrowalliaUPC" w:cs="BrowalliaUPC"/>
                <w:sz w:val="20"/>
                <w:szCs w:val="20"/>
              </w:rPr>
            </w:pPr>
            <w:r w:rsidRPr="000721DD">
              <w:rPr>
                <w:rFonts w:ascii="BrowalliaUPC" w:hAnsi="BrowalliaUPC" w:cs="BrowalliaUPC"/>
                <w:sz w:val="20"/>
                <w:szCs w:val="20"/>
              </w:rPr>
              <w:t xml:space="preserve">1 </w:t>
            </w:r>
            <w:r w:rsidRPr="000721DD">
              <w:rPr>
                <w:rFonts w:ascii="BrowalliaUPC" w:hAnsi="BrowalliaUPC" w:cs="BrowalliaUPC"/>
                <w:sz w:val="20"/>
                <w:szCs w:val="20"/>
                <w:cs/>
              </w:rPr>
              <w:t xml:space="preserve">มกราคม </w:t>
            </w:r>
            <w:r w:rsidRPr="000721DD">
              <w:rPr>
                <w:rFonts w:ascii="BrowalliaUPC" w:hAnsi="BrowalliaUPC" w:cs="BrowalliaUPC"/>
                <w:sz w:val="20"/>
                <w:szCs w:val="20"/>
              </w:rPr>
              <w:t>2564</w:t>
            </w:r>
          </w:p>
        </w:tc>
        <w:tc>
          <w:tcPr>
            <w:tcW w:w="1037" w:type="dxa"/>
            <w:vAlign w:val="bottom"/>
          </w:tcPr>
          <w:p w14:paraId="0B420D66"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1,401,004</w:t>
            </w:r>
          </w:p>
        </w:tc>
        <w:tc>
          <w:tcPr>
            <w:tcW w:w="236" w:type="dxa"/>
          </w:tcPr>
          <w:p w14:paraId="0008B443"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68F81646"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1,340,306</w:t>
            </w:r>
          </w:p>
        </w:tc>
        <w:tc>
          <w:tcPr>
            <w:tcW w:w="236" w:type="dxa"/>
          </w:tcPr>
          <w:p w14:paraId="107B7485" w14:textId="77777777" w:rsidR="000C55DC" w:rsidRPr="000721DD" w:rsidRDefault="000C55DC">
            <w:pPr>
              <w:jc w:val="right"/>
              <w:rPr>
                <w:rFonts w:ascii="BrowalliaUPC" w:hAnsi="BrowalliaUPC" w:cs="BrowalliaUPC"/>
                <w:sz w:val="20"/>
                <w:szCs w:val="20"/>
              </w:rPr>
            </w:pPr>
          </w:p>
        </w:tc>
        <w:tc>
          <w:tcPr>
            <w:tcW w:w="1037" w:type="dxa"/>
            <w:vAlign w:val="bottom"/>
          </w:tcPr>
          <w:p w14:paraId="6B31C172"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4,700,787</w:t>
            </w:r>
          </w:p>
        </w:tc>
        <w:tc>
          <w:tcPr>
            <w:tcW w:w="236" w:type="dxa"/>
          </w:tcPr>
          <w:p w14:paraId="6ED715EB"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4C70BA9A"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17,077,387</w:t>
            </w:r>
          </w:p>
        </w:tc>
        <w:tc>
          <w:tcPr>
            <w:tcW w:w="236" w:type="dxa"/>
          </w:tcPr>
          <w:p w14:paraId="1BB384E2"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50FD8AE6" w14:textId="77777777" w:rsidR="000C55DC" w:rsidRPr="000721DD" w:rsidRDefault="000C55DC">
            <w:pPr>
              <w:tabs>
                <w:tab w:val="left" w:pos="540"/>
              </w:tabs>
              <w:jc w:val="right"/>
              <w:rPr>
                <w:rFonts w:ascii="BrowalliaUPC" w:hAnsi="BrowalliaUPC" w:cs="BrowalliaUPC"/>
                <w:sz w:val="20"/>
                <w:szCs w:val="20"/>
              </w:rPr>
            </w:pPr>
            <w:r w:rsidRPr="000721DD">
              <w:rPr>
                <w:rFonts w:ascii="BrowalliaUPC" w:hAnsi="BrowalliaUPC" w:cs="BrowalliaUPC"/>
                <w:sz w:val="20"/>
                <w:szCs w:val="20"/>
              </w:rPr>
              <w:t>14,483,399</w:t>
            </w:r>
          </w:p>
        </w:tc>
        <w:tc>
          <w:tcPr>
            <w:tcW w:w="236" w:type="dxa"/>
          </w:tcPr>
          <w:p w14:paraId="29C66742"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vAlign w:val="bottom"/>
          </w:tcPr>
          <w:p w14:paraId="3B74105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39,002,883</w:t>
            </w:r>
          </w:p>
        </w:tc>
      </w:tr>
      <w:tr w:rsidR="000C55DC" w:rsidRPr="000721DD" w14:paraId="28DF30D2" w14:textId="77777777" w:rsidTr="000C55DC">
        <w:tc>
          <w:tcPr>
            <w:tcW w:w="2056" w:type="dxa"/>
          </w:tcPr>
          <w:p w14:paraId="7328A3B9" w14:textId="77777777" w:rsidR="000C55DC" w:rsidRPr="000721DD" w:rsidRDefault="000C55DC" w:rsidP="000721DD">
            <w:pPr>
              <w:ind w:left="252" w:right="-198" w:hanging="252"/>
              <w:rPr>
                <w:rFonts w:ascii="BrowalliaUPC" w:hAnsi="BrowalliaUPC" w:cs="BrowalliaUPC"/>
                <w:sz w:val="20"/>
                <w:szCs w:val="20"/>
              </w:rPr>
            </w:pPr>
            <w:r w:rsidRPr="000721DD">
              <w:rPr>
                <w:rFonts w:ascii="BrowalliaUPC" w:hAnsi="BrowalliaUPC" w:cs="BrowalliaUPC"/>
                <w:sz w:val="20"/>
                <w:szCs w:val="20"/>
                <w:cs/>
              </w:rPr>
              <w:t>รายการที่เกิดขึ้นจากกระแสเงินสด :</w:t>
            </w:r>
          </w:p>
        </w:tc>
        <w:tc>
          <w:tcPr>
            <w:tcW w:w="1037" w:type="dxa"/>
            <w:shd w:val="clear" w:color="auto" w:fill="auto"/>
            <w:vAlign w:val="bottom"/>
          </w:tcPr>
          <w:p w14:paraId="791DDD86"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09C85E7C"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66DD77D0" w14:textId="77777777" w:rsidR="000C55DC" w:rsidRPr="000721DD" w:rsidRDefault="000C55DC">
            <w:pPr>
              <w:jc w:val="right"/>
              <w:rPr>
                <w:rFonts w:ascii="BrowalliaUPC" w:hAnsi="BrowalliaUPC" w:cs="BrowalliaUPC"/>
                <w:sz w:val="20"/>
                <w:szCs w:val="20"/>
              </w:rPr>
            </w:pPr>
          </w:p>
        </w:tc>
        <w:tc>
          <w:tcPr>
            <w:tcW w:w="236" w:type="dxa"/>
          </w:tcPr>
          <w:p w14:paraId="594A4C50"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125E8C88"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5041ED5C"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0C3BC5DB"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6C221775"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72EAC67B" w14:textId="77777777" w:rsidR="000C55DC" w:rsidRPr="000721DD" w:rsidRDefault="000C55DC">
            <w:pPr>
              <w:tabs>
                <w:tab w:val="left" w:pos="540"/>
              </w:tabs>
              <w:jc w:val="right"/>
              <w:rPr>
                <w:rFonts w:ascii="BrowalliaUPC" w:hAnsi="BrowalliaUPC" w:cs="BrowalliaUPC"/>
                <w:sz w:val="20"/>
                <w:szCs w:val="20"/>
              </w:rPr>
            </w:pPr>
          </w:p>
        </w:tc>
        <w:tc>
          <w:tcPr>
            <w:tcW w:w="236" w:type="dxa"/>
            <w:shd w:val="clear" w:color="auto" w:fill="auto"/>
          </w:tcPr>
          <w:p w14:paraId="33CD5AF0"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shd w:val="clear" w:color="auto" w:fill="auto"/>
          </w:tcPr>
          <w:p w14:paraId="68268592" w14:textId="77777777" w:rsidR="000C55DC" w:rsidRPr="000721DD" w:rsidRDefault="000C55DC">
            <w:pPr>
              <w:jc w:val="right"/>
              <w:rPr>
                <w:rFonts w:ascii="BrowalliaUPC" w:hAnsi="BrowalliaUPC" w:cs="BrowalliaUPC"/>
                <w:sz w:val="20"/>
                <w:szCs w:val="20"/>
              </w:rPr>
            </w:pPr>
          </w:p>
        </w:tc>
      </w:tr>
      <w:tr w:rsidR="000C55DC" w:rsidRPr="000721DD" w14:paraId="1EEF77E7" w14:textId="77777777" w:rsidTr="000C55DC">
        <w:tc>
          <w:tcPr>
            <w:tcW w:w="2056" w:type="dxa"/>
          </w:tcPr>
          <w:p w14:paraId="1560A8A8" w14:textId="77777777" w:rsidR="000C55DC" w:rsidRPr="000721DD" w:rsidRDefault="000C55DC">
            <w:pPr>
              <w:ind w:left="321" w:hanging="142"/>
              <w:rPr>
                <w:rFonts w:ascii="BrowalliaUPC" w:hAnsi="BrowalliaUPC" w:cs="BrowalliaUPC"/>
                <w:sz w:val="20"/>
                <w:szCs w:val="20"/>
                <w:cs/>
              </w:rPr>
            </w:pPr>
            <w:r w:rsidRPr="000721DD">
              <w:rPr>
                <w:rFonts w:ascii="BrowalliaUPC" w:hAnsi="BrowalliaUPC" w:cs="BrowalliaUPC"/>
                <w:sz w:val="20"/>
                <w:szCs w:val="20"/>
                <w:cs/>
              </w:rPr>
              <w:t>- การจ่ายคืน</w:t>
            </w:r>
          </w:p>
        </w:tc>
        <w:tc>
          <w:tcPr>
            <w:tcW w:w="1037" w:type="dxa"/>
            <w:shd w:val="clear" w:color="auto" w:fill="auto"/>
            <w:vAlign w:val="bottom"/>
          </w:tcPr>
          <w:p w14:paraId="3832E9A2"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(744,993)</w:t>
            </w:r>
          </w:p>
        </w:tc>
        <w:tc>
          <w:tcPr>
            <w:tcW w:w="236" w:type="dxa"/>
            <w:shd w:val="clear" w:color="auto" w:fill="auto"/>
          </w:tcPr>
          <w:p w14:paraId="1439B2F6"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0493494F"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(467,098)</w:t>
            </w:r>
          </w:p>
        </w:tc>
        <w:tc>
          <w:tcPr>
            <w:tcW w:w="236" w:type="dxa"/>
          </w:tcPr>
          <w:p w14:paraId="2170092F"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621D0D5D"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(17,273,124)</w:t>
            </w:r>
          </w:p>
        </w:tc>
        <w:tc>
          <w:tcPr>
            <w:tcW w:w="236" w:type="dxa"/>
            <w:shd w:val="clear" w:color="auto" w:fill="auto"/>
          </w:tcPr>
          <w:p w14:paraId="0F9698F5"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1F769F43"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(5,076,556)</w:t>
            </w:r>
          </w:p>
        </w:tc>
        <w:tc>
          <w:tcPr>
            <w:tcW w:w="236" w:type="dxa"/>
            <w:shd w:val="clear" w:color="auto" w:fill="auto"/>
          </w:tcPr>
          <w:p w14:paraId="24C87FEB"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3AE02526" w14:textId="77777777" w:rsidR="000C55DC" w:rsidRPr="000721DD" w:rsidRDefault="000C55DC">
            <w:pPr>
              <w:tabs>
                <w:tab w:val="left" w:pos="540"/>
              </w:tabs>
              <w:jc w:val="right"/>
              <w:rPr>
                <w:rFonts w:ascii="BrowalliaUPC" w:hAnsi="BrowalliaUPC" w:cs="BrowalliaUPC"/>
                <w:sz w:val="20"/>
                <w:szCs w:val="20"/>
              </w:rPr>
            </w:pPr>
            <w:r w:rsidRPr="000721DD">
              <w:rPr>
                <w:rFonts w:ascii="BrowalliaUPC" w:hAnsi="BrowalliaUPC" w:cs="BrowalliaUPC"/>
                <w:sz w:val="20"/>
                <w:szCs w:val="20"/>
              </w:rPr>
              <w:t>(4,050,000)</w:t>
            </w:r>
          </w:p>
        </w:tc>
        <w:tc>
          <w:tcPr>
            <w:tcW w:w="236" w:type="dxa"/>
            <w:shd w:val="clear" w:color="auto" w:fill="auto"/>
          </w:tcPr>
          <w:p w14:paraId="43FE0749"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shd w:val="clear" w:color="auto" w:fill="auto"/>
            <w:vAlign w:val="bottom"/>
          </w:tcPr>
          <w:p w14:paraId="036A4541"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(27,611,771)</w:t>
            </w:r>
          </w:p>
        </w:tc>
      </w:tr>
      <w:tr w:rsidR="000C55DC" w:rsidRPr="000721DD" w14:paraId="6E1B45CF" w14:textId="77777777" w:rsidTr="000C55DC">
        <w:tc>
          <w:tcPr>
            <w:tcW w:w="2056" w:type="dxa"/>
          </w:tcPr>
          <w:p w14:paraId="63D78F9D" w14:textId="77777777" w:rsidR="000C55DC" w:rsidRPr="000721DD" w:rsidRDefault="000C55DC">
            <w:pPr>
              <w:ind w:left="321" w:hanging="142"/>
              <w:rPr>
                <w:rFonts w:ascii="BrowalliaUPC" w:hAnsi="BrowalliaUPC" w:cs="BrowalliaUPC"/>
                <w:sz w:val="20"/>
                <w:szCs w:val="20"/>
              </w:rPr>
            </w:pPr>
            <w:r w:rsidRPr="000721DD">
              <w:rPr>
                <w:rFonts w:ascii="BrowalliaUPC" w:hAnsi="BrowalliaUPC" w:cs="BrowalliaUPC"/>
                <w:sz w:val="20"/>
                <w:szCs w:val="20"/>
                <w:cs/>
              </w:rPr>
              <w:t>- เงินสดรับ</w:t>
            </w:r>
          </w:p>
        </w:tc>
        <w:tc>
          <w:tcPr>
            <w:tcW w:w="1037" w:type="dxa"/>
            <w:shd w:val="clear" w:color="auto" w:fill="auto"/>
            <w:vAlign w:val="bottom"/>
          </w:tcPr>
          <w:p w14:paraId="5FAD6ACD"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1AE7227A"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30225A4B"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30EEBD06"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51D6577C"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17,082,793</w:t>
            </w:r>
          </w:p>
        </w:tc>
        <w:tc>
          <w:tcPr>
            <w:tcW w:w="236" w:type="dxa"/>
            <w:shd w:val="clear" w:color="auto" w:fill="auto"/>
          </w:tcPr>
          <w:p w14:paraId="26E714C1"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0A13E863"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5,063,915</w:t>
            </w:r>
          </w:p>
        </w:tc>
        <w:tc>
          <w:tcPr>
            <w:tcW w:w="236" w:type="dxa"/>
            <w:shd w:val="clear" w:color="auto" w:fill="auto"/>
          </w:tcPr>
          <w:p w14:paraId="38C6E140"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40BC326F" w14:textId="77777777" w:rsidR="000C55DC" w:rsidRPr="000721DD" w:rsidRDefault="000C55DC">
            <w:pPr>
              <w:tabs>
                <w:tab w:val="left" w:pos="540"/>
              </w:tabs>
              <w:jc w:val="right"/>
              <w:rPr>
                <w:rFonts w:ascii="BrowalliaUPC" w:hAnsi="BrowalliaUPC" w:cs="BrowalliaUPC"/>
                <w:sz w:val="20"/>
                <w:szCs w:val="20"/>
              </w:rPr>
            </w:pPr>
            <w:r w:rsidRPr="000721DD">
              <w:rPr>
                <w:rFonts w:ascii="BrowalliaUPC" w:hAnsi="BrowalliaUPC" w:cs="BrowalliaUPC"/>
                <w:sz w:val="20"/>
                <w:szCs w:val="20"/>
              </w:rPr>
              <w:t>3,956,806</w:t>
            </w:r>
          </w:p>
        </w:tc>
        <w:tc>
          <w:tcPr>
            <w:tcW w:w="236" w:type="dxa"/>
            <w:shd w:val="clear" w:color="auto" w:fill="auto"/>
          </w:tcPr>
          <w:p w14:paraId="0EE7B288"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shd w:val="clear" w:color="auto" w:fill="auto"/>
            <w:vAlign w:val="bottom"/>
          </w:tcPr>
          <w:p w14:paraId="69B8B597" w14:textId="6C23329E" w:rsidR="000C55DC" w:rsidRPr="000721DD" w:rsidRDefault="0085379C" w:rsidP="0085379C">
            <w:pPr>
              <w:tabs>
                <w:tab w:val="left" w:pos="540"/>
              </w:tabs>
              <w:jc w:val="right"/>
              <w:rPr>
                <w:rFonts w:ascii="BrowalliaUPC" w:hAnsi="BrowalliaUPC" w:cs="BrowalliaUPC"/>
                <w:sz w:val="20"/>
                <w:szCs w:val="20"/>
              </w:rPr>
            </w:pPr>
            <w:r w:rsidRPr="000721DD">
              <w:rPr>
                <w:rFonts w:ascii="BrowalliaUPC" w:hAnsi="BrowalliaUPC" w:cs="BrowalliaUPC"/>
                <w:sz w:val="20"/>
                <w:szCs w:val="20"/>
              </w:rPr>
              <w:t>26,103,514</w:t>
            </w:r>
          </w:p>
        </w:tc>
      </w:tr>
      <w:tr w:rsidR="000C55DC" w:rsidRPr="000721DD" w14:paraId="2599D9DE" w14:textId="77777777" w:rsidTr="000C55DC">
        <w:tc>
          <w:tcPr>
            <w:tcW w:w="2056" w:type="dxa"/>
          </w:tcPr>
          <w:p w14:paraId="2751FBE1" w14:textId="77777777" w:rsidR="000C55DC" w:rsidRPr="000721DD" w:rsidRDefault="000C55DC">
            <w:pPr>
              <w:ind w:left="252" w:hanging="252"/>
              <w:rPr>
                <w:rFonts w:ascii="BrowalliaUPC" w:hAnsi="BrowalliaUPC" w:cs="BrowalliaUPC"/>
                <w:sz w:val="20"/>
                <w:szCs w:val="20"/>
                <w:cs/>
              </w:rPr>
            </w:pPr>
            <w:r w:rsidRPr="000721DD">
              <w:rPr>
                <w:rFonts w:ascii="BrowalliaUPC" w:hAnsi="BrowalliaUPC" w:cs="BrowalliaUPC"/>
                <w:sz w:val="20"/>
                <w:szCs w:val="20"/>
                <w:cs/>
              </w:rPr>
              <w:t>รายการที่ไม่ใช่กระแสเงินสด :</w:t>
            </w:r>
          </w:p>
        </w:tc>
        <w:tc>
          <w:tcPr>
            <w:tcW w:w="1037" w:type="dxa"/>
            <w:shd w:val="clear" w:color="auto" w:fill="auto"/>
            <w:vAlign w:val="bottom"/>
          </w:tcPr>
          <w:p w14:paraId="0F38ACF3"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0C4FA153"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65ECA5B9" w14:textId="77777777" w:rsidR="000C55DC" w:rsidRPr="000721DD" w:rsidRDefault="000C55DC">
            <w:pPr>
              <w:jc w:val="right"/>
              <w:rPr>
                <w:rFonts w:ascii="BrowalliaUPC" w:hAnsi="BrowalliaUPC" w:cs="BrowalliaUPC"/>
                <w:sz w:val="20"/>
                <w:szCs w:val="20"/>
              </w:rPr>
            </w:pPr>
          </w:p>
        </w:tc>
        <w:tc>
          <w:tcPr>
            <w:tcW w:w="236" w:type="dxa"/>
          </w:tcPr>
          <w:p w14:paraId="429E895E"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5708A8D9"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02427489"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4A7D6E3B" w14:textId="77777777" w:rsidR="000C55DC" w:rsidRPr="000721DD" w:rsidRDefault="000C55DC">
            <w:pPr>
              <w:jc w:val="right"/>
              <w:rPr>
                <w:rFonts w:ascii="BrowalliaUPC" w:hAnsi="BrowalliaUPC" w:cs="BrowalliaUPC"/>
                <w:sz w:val="20"/>
                <w:szCs w:val="20"/>
              </w:rPr>
            </w:pPr>
          </w:p>
        </w:tc>
        <w:tc>
          <w:tcPr>
            <w:tcW w:w="236" w:type="dxa"/>
            <w:shd w:val="clear" w:color="auto" w:fill="auto"/>
          </w:tcPr>
          <w:p w14:paraId="48FAABB2"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5399A979" w14:textId="77777777" w:rsidR="000C55DC" w:rsidRPr="000721DD" w:rsidRDefault="000C55DC">
            <w:pPr>
              <w:tabs>
                <w:tab w:val="left" w:pos="540"/>
              </w:tabs>
              <w:jc w:val="right"/>
              <w:rPr>
                <w:rFonts w:ascii="BrowalliaUPC" w:hAnsi="BrowalliaUPC" w:cs="BrowalliaUPC"/>
                <w:sz w:val="20"/>
                <w:szCs w:val="20"/>
              </w:rPr>
            </w:pPr>
          </w:p>
        </w:tc>
        <w:tc>
          <w:tcPr>
            <w:tcW w:w="236" w:type="dxa"/>
            <w:shd w:val="clear" w:color="auto" w:fill="auto"/>
          </w:tcPr>
          <w:p w14:paraId="490770AE"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shd w:val="clear" w:color="auto" w:fill="auto"/>
            <w:vAlign w:val="bottom"/>
          </w:tcPr>
          <w:p w14:paraId="3D7AA85D" w14:textId="77777777" w:rsidR="000C55DC" w:rsidRPr="000721DD" w:rsidRDefault="000C55DC">
            <w:pPr>
              <w:jc w:val="right"/>
              <w:rPr>
                <w:rFonts w:ascii="BrowalliaUPC" w:hAnsi="BrowalliaUPC" w:cs="BrowalliaUPC"/>
                <w:sz w:val="20"/>
                <w:szCs w:val="20"/>
              </w:rPr>
            </w:pPr>
          </w:p>
        </w:tc>
      </w:tr>
      <w:tr w:rsidR="000C55DC" w:rsidRPr="000721DD" w14:paraId="1E7B9C97" w14:textId="77777777" w:rsidTr="000C55DC">
        <w:tc>
          <w:tcPr>
            <w:tcW w:w="2056" w:type="dxa"/>
          </w:tcPr>
          <w:p w14:paraId="1A47EA93" w14:textId="77777777" w:rsidR="000C55DC" w:rsidRPr="000721DD" w:rsidRDefault="000C55DC">
            <w:pPr>
              <w:ind w:left="463" w:hanging="252"/>
              <w:rPr>
                <w:rFonts w:ascii="BrowalliaUPC" w:hAnsi="BrowalliaUPC" w:cs="BrowalliaUPC"/>
                <w:sz w:val="20"/>
                <w:szCs w:val="20"/>
                <w:cs/>
              </w:rPr>
            </w:pPr>
            <w:r w:rsidRPr="000721DD">
              <w:rPr>
                <w:rFonts w:ascii="BrowalliaUPC" w:hAnsi="BrowalliaUPC" w:cs="BrowalliaUPC"/>
                <w:sz w:val="20"/>
                <w:szCs w:val="20"/>
                <w:cs/>
              </w:rPr>
              <w:t>- การได้มา</w:t>
            </w:r>
          </w:p>
        </w:tc>
        <w:tc>
          <w:tcPr>
            <w:tcW w:w="1037" w:type="dxa"/>
            <w:shd w:val="clear" w:color="auto" w:fill="auto"/>
            <w:vAlign w:val="bottom"/>
          </w:tcPr>
          <w:p w14:paraId="53FEC379"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326,590</w:t>
            </w:r>
          </w:p>
        </w:tc>
        <w:tc>
          <w:tcPr>
            <w:tcW w:w="236" w:type="dxa"/>
            <w:shd w:val="clear" w:color="auto" w:fill="auto"/>
          </w:tcPr>
          <w:p w14:paraId="6F9DCA0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vAlign w:val="bottom"/>
          </w:tcPr>
          <w:p w14:paraId="135C5CEA"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689,018</w:t>
            </w:r>
          </w:p>
        </w:tc>
        <w:tc>
          <w:tcPr>
            <w:tcW w:w="236" w:type="dxa"/>
          </w:tcPr>
          <w:p w14:paraId="596545E9" w14:textId="77777777" w:rsidR="000C55DC" w:rsidRPr="000721DD" w:rsidRDefault="000C55DC">
            <w:pPr>
              <w:jc w:val="right"/>
              <w:rPr>
                <w:rFonts w:ascii="BrowalliaUPC" w:hAnsi="BrowalliaUPC" w:cs="BrowalliaUPC"/>
                <w:sz w:val="20"/>
                <w:szCs w:val="20"/>
              </w:rPr>
            </w:pPr>
          </w:p>
        </w:tc>
        <w:tc>
          <w:tcPr>
            <w:tcW w:w="1037" w:type="dxa"/>
            <w:shd w:val="clear" w:color="auto" w:fill="auto"/>
            <w:vAlign w:val="bottom"/>
          </w:tcPr>
          <w:p w14:paraId="1D37F1BC"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064176F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187DA804"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27A36377" w14:textId="77777777" w:rsidR="000C55DC" w:rsidRPr="000721DD" w:rsidRDefault="000C55DC">
            <w:pPr>
              <w:tabs>
                <w:tab w:val="left" w:pos="540"/>
              </w:tabs>
              <w:ind w:right="72"/>
              <w:jc w:val="right"/>
              <w:rPr>
                <w:rFonts w:ascii="BrowalliaUPC" w:hAnsi="BrowalliaUPC" w:cs="BrowalliaUPC"/>
                <w:sz w:val="20"/>
                <w:szCs w:val="20"/>
              </w:rPr>
            </w:pPr>
          </w:p>
        </w:tc>
        <w:tc>
          <w:tcPr>
            <w:tcW w:w="1037" w:type="dxa"/>
            <w:shd w:val="clear" w:color="auto" w:fill="auto"/>
          </w:tcPr>
          <w:p w14:paraId="422BA70B" w14:textId="77777777" w:rsidR="000C55DC" w:rsidRPr="000721DD" w:rsidRDefault="000C55DC">
            <w:pPr>
              <w:tabs>
                <w:tab w:val="left" w:pos="540"/>
              </w:tabs>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1FB43088" w14:textId="77777777" w:rsidR="000C55DC" w:rsidRPr="000721DD" w:rsidRDefault="000C55DC">
            <w:pPr>
              <w:tabs>
                <w:tab w:val="left" w:pos="540"/>
              </w:tabs>
              <w:ind w:right="72"/>
              <w:jc w:val="right"/>
              <w:rPr>
                <w:rFonts w:ascii="BrowalliaUPC" w:hAnsi="BrowalliaUPC" w:cs="BrowalliaUPC"/>
                <w:sz w:val="20"/>
                <w:szCs w:val="20"/>
              </w:rPr>
            </w:pPr>
          </w:p>
        </w:tc>
        <w:tc>
          <w:tcPr>
            <w:tcW w:w="1051" w:type="dxa"/>
            <w:shd w:val="clear" w:color="auto" w:fill="auto"/>
            <w:vAlign w:val="bottom"/>
          </w:tcPr>
          <w:p w14:paraId="5EB69B95" w14:textId="77777777" w:rsidR="000C55DC" w:rsidRPr="000721DD" w:rsidRDefault="000C55DC">
            <w:pPr>
              <w:jc w:val="right"/>
              <w:rPr>
                <w:rFonts w:ascii="BrowalliaUPC" w:hAnsi="BrowalliaUPC" w:cs="BrowalliaUPC"/>
                <w:sz w:val="20"/>
                <w:szCs w:val="20"/>
              </w:rPr>
            </w:pPr>
            <w:r w:rsidRPr="000721DD">
              <w:rPr>
                <w:rFonts w:ascii="BrowalliaUPC" w:hAnsi="BrowalliaUPC" w:cs="BrowalliaUPC"/>
                <w:sz w:val="20"/>
                <w:szCs w:val="20"/>
              </w:rPr>
              <w:t>1,015,608</w:t>
            </w:r>
          </w:p>
        </w:tc>
      </w:tr>
      <w:tr w:rsidR="0026147E" w:rsidRPr="000721DD" w14:paraId="2D6B1866" w14:textId="77777777" w:rsidTr="004443B9">
        <w:tc>
          <w:tcPr>
            <w:tcW w:w="2056" w:type="dxa"/>
          </w:tcPr>
          <w:p w14:paraId="07331132" w14:textId="77777777" w:rsidR="0026147E" w:rsidRPr="000721DD" w:rsidRDefault="0026147E" w:rsidP="0026147E">
            <w:pPr>
              <w:ind w:left="463" w:hanging="252"/>
              <w:rPr>
                <w:rFonts w:ascii="BrowalliaUPC" w:hAnsi="BrowalliaUPC" w:cs="BrowalliaUPC"/>
                <w:sz w:val="20"/>
                <w:szCs w:val="20"/>
                <w:cs/>
              </w:rPr>
            </w:pPr>
            <w:r w:rsidRPr="000721DD">
              <w:rPr>
                <w:rFonts w:ascii="BrowalliaUPC" w:hAnsi="BrowalliaUPC" w:cs="BrowalliaUPC"/>
                <w:sz w:val="20"/>
                <w:szCs w:val="20"/>
              </w:rPr>
              <w:t xml:space="preserve">- </w:t>
            </w:r>
            <w:r w:rsidRPr="000721DD">
              <w:rPr>
                <w:rFonts w:ascii="BrowalliaUPC" w:hAnsi="BrowalliaUPC" w:cs="BrowalliaUPC" w:hint="cs"/>
                <w:sz w:val="20"/>
                <w:szCs w:val="20"/>
                <w:cs/>
              </w:rPr>
              <w:t>ค่าใช้จ่ายในการออกหุ้นกู้ตัดจำหน่าย</w:t>
            </w:r>
          </w:p>
        </w:tc>
        <w:tc>
          <w:tcPr>
            <w:tcW w:w="1037" w:type="dxa"/>
            <w:shd w:val="clear" w:color="auto" w:fill="auto"/>
            <w:vAlign w:val="bottom"/>
          </w:tcPr>
          <w:p w14:paraId="4D275174" w14:textId="77777777" w:rsidR="0026147E" w:rsidRPr="000721DD" w:rsidRDefault="0026147E" w:rsidP="0026147E">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786CA202" w14:textId="77777777" w:rsidR="0026147E" w:rsidRPr="000721DD" w:rsidRDefault="0026147E" w:rsidP="0026147E">
            <w:pPr>
              <w:tabs>
                <w:tab w:val="left" w:pos="540"/>
              </w:tabs>
              <w:ind w:right="72"/>
              <w:jc w:val="right"/>
              <w:rPr>
                <w:rFonts w:ascii="BrowalliaUPC" w:hAnsi="BrowalliaUPC" w:cs="BrowalliaUPC"/>
                <w:sz w:val="20"/>
                <w:szCs w:val="20"/>
              </w:rPr>
            </w:pPr>
          </w:p>
        </w:tc>
        <w:tc>
          <w:tcPr>
            <w:tcW w:w="1037" w:type="dxa"/>
            <w:vAlign w:val="bottom"/>
          </w:tcPr>
          <w:p w14:paraId="7A9022E1" w14:textId="77777777" w:rsidR="0026147E" w:rsidRPr="000721DD" w:rsidRDefault="0026147E" w:rsidP="0026147E">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06971132" w14:textId="77777777" w:rsidR="0026147E" w:rsidRPr="000721DD" w:rsidRDefault="0026147E" w:rsidP="0026147E">
            <w:pPr>
              <w:jc w:val="right"/>
              <w:rPr>
                <w:rFonts w:ascii="BrowalliaUPC" w:hAnsi="BrowalliaUPC" w:cs="BrowalliaUPC"/>
                <w:sz w:val="20"/>
                <w:szCs w:val="20"/>
              </w:rPr>
            </w:pPr>
          </w:p>
        </w:tc>
        <w:tc>
          <w:tcPr>
            <w:tcW w:w="1037" w:type="dxa"/>
            <w:shd w:val="clear" w:color="auto" w:fill="auto"/>
            <w:vAlign w:val="bottom"/>
          </w:tcPr>
          <w:p w14:paraId="6C7B5D97" w14:textId="0CE99A7C" w:rsidR="0026147E" w:rsidRPr="000721DD" w:rsidRDefault="0026147E" w:rsidP="0026147E">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53C24D0F" w14:textId="77777777" w:rsidR="0026147E" w:rsidRPr="000721DD" w:rsidRDefault="0026147E" w:rsidP="0026147E">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6013252B" w14:textId="77777777" w:rsidR="0026147E" w:rsidRPr="000721DD" w:rsidRDefault="0026147E" w:rsidP="0026147E">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5985D1F7" w14:textId="77777777" w:rsidR="0026147E" w:rsidRPr="000721DD" w:rsidRDefault="0026147E" w:rsidP="0026147E">
            <w:pPr>
              <w:tabs>
                <w:tab w:val="left" w:pos="540"/>
              </w:tabs>
              <w:ind w:right="72"/>
              <w:jc w:val="right"/>
              <w:rPr>
                <w:rFonts w:ascii="BrowalliaUPC" w:hAnsi="BrowalliaUPC" w:cs="BrowalliaUPC"/>
                <w:sz w:val="20"/>
                <w:szCs w:val="20"/>
              </w:rPr>
            </w:pPr>
          </w:p>
        </w:tc>
        <w:tc>
          <w:tcPr>
            <w:tcW w:w="1037" w:type="dxa"/>
            <w:shd w:val="clear" w:color="auto" w:fill="auto"/>
          </w:tcPr>
          <w:p w14:paraId="7DD4C76B" w14:textId="77777777" w:rsidR="0026147E" w:rsidRPr="000721DD" w:rsidRDefault="0026147E" w:rsidP="0026147E">
            <w:pPr>
              <w:tabs>
                <w:tab w:val="left" w:pos="540"/>
              </w:tabs>
              <w:jc w:val="right"/>
              <w:rPr>
                <w:rFonts w:ascii="BrowalliaUPC" w:hAnsi="BrowalliaUPC" w:cs="BrowalliaUPC"/>
                <w:sz w:val="20"/>
                <w:szCs w:val="20"/>
              </w:rPr>
            </w:pPr>
          </w:p>
          <w:p w14:paraId="66F35A24" w14:textId="77777777" w:rsidR="0026147E" w:rsidRPr="000721DD" w:rsidRDefault="0026147E" w:rsidP="0026147E">
            <w:pPr>
              <w:tabs>
                <w:tab w:val="left" w:pos="540"/>
              </w:tabs>
              <w:jc w:val="right"/>
              <w:rPr>
                <w:rFonts w:ascii="BrowalliaUPC" w:hAnsi="BrowalliaUPC" w:cs="BrowalliaUPC"/>
                <w:sz w:val="20"/>
                <w:szCs w:val="20"/>
              </w:rPr>
            </w:pPr>
            <w:r w:rsidRPr="000721DD">
              <w:rPr>
                <w:rFonts w:ascii="BrowalliaUPC" w:hAnsi="BrowalliaUPC" w:cs="BrowalliaUPC"/>
                <w:sz w:val="20"/>
                <w:szCs w:val="20"/>
              </w:rPr>
              <w:t>25,334</w:t>
            </w:r>
          </w:p>
        </w:tc>
        <w:tc>
          <w:tcPr>
            <w:tcW w:w="236" w:type="dxa"/>
            <w:shd w:val="clear" w:color="auto" w:fill="auto"/>
          </w:tcPr>
          <w:p w14:paraId="20D6041A" w14:textId="77777777" w:rsidR="0026147E" w:rsidRPr="000721DD" w:rsidRDefault="0026147E" w:rsidP="0026147E">
            <w:pPr>
              <w:tabs>
                <w:tab w:val="left" w:pos="540"/>
              </w:tabs>
              <w:ind w:right="72"/>
              <w:jc w:val="right"/>
              <w:rPr>
                <w:rFonts w:ascii="BrowalliaUPC" w:hAnsi="BrowalliaUPC" w:cs="BrowalliaUPC"/>
                <w:sz w:val="20"/>
                <w:szCs w:val="20"/>
              </w:rPr>
            </w:pPr>
          </w:p>
        </w:tc>
        <w:tc>
          <w:tcPr>
            <w:tcW w:w="1051" w:type="dxa"/>
            <w:shd w:val="clear" w:color="auto" w:fill="auto"/>
            <w:vAlign w:val="bottom"/>
          </w:tcPr>
          <w:p w14:paraId="4D6817EF" w14:textId="77777777" w:rsidR="0026147E" w:rsidRPr="000721DD" w:rsidRDefault="0026147E" w:rsidP="0026147E">
            <w:pPr>
              <w:jc w:val="right"/>
              <w:rPr>
                <w:rFonts w:ascii="BrowalliaUPC" w:hAnsi="BrowalliaUPC" w:cs="BrowalliaUPC"/>
                <w:sz w:val="20"/>
                <w:szCs w:val="20"/>
              </w:rPr>
            </w:pPr>
            <w:r w:rsidRPr="000721DD">
              <w:rPr>
                <w:rFonts w:ascii="BrowalliaUPC" w:hAnsi="BrowalliaUPC" w:cs="BrowalliaUPC"/>
                <w:sz w:val="20"/>
                <w:szCs w:val="20"/>
              </w:rPr>
              <w:t>25,334</w:t>
            </w:r>
          </w:p>
        </w:tc>
      </w:tr>
      <w:tr w:rsidR="00E34064" w:rsidRPr="000721DD" w14:paraId="4B445052" w14:textId="77777777">
        <w:tc>
          <w:tcPr>
            <w:tcW w:w="2056" w:type="dxa"/>
          </w:tcPr>
          <w:p w14:paraId="3080B483" w14:textId="3085E805" w:rsidR="00E34064" w:rsidRPr="000721DD" w:rsidRDefault="00E34064" w:rsidP="00E34064">
            <w:pPr>
              <w:ind w:left="463" w:hanging="252"/>
              <w:rPr>
                <w:rFonts w:ascii="BrowalliaUPC" w:hAnsi="BrowalliaUPC" w:cs="BrowalliaUPC"/>
                <w:sz w:val="20"/>
                <w:szCs w:val="20"/>
              </w:rPr>
            </w:pPr>
            <w:r w:rsidRPr="000721DD">
              <w:rPr>
                <w:rFonts w:ascii="BrowalliaUPC" w:hAnsi="BrowalliaUPC" w:cs="BrowalliaUPC"/>
                <w:sz w:val="20"/>
                <w:szCs w:val="20"/>
                <w:cs/>
              </w:rPr>
              <w:t xml:space="preserve">- </w:t>
            </w:r>
            <w:r w:rsidRPr="000721DD">
              <w:rPr>
                <w:rFonts w:ascii="BrowalliaUPC" w:hAnsi="BrowalliaUPC" w:cs="BrowalliaUPC" w:hint="cs"/>
                <w:sz w:val="20"/>
                <w:szCs w:val="20"/>
                <w:cs/>
              </w:rPr>
              <w:t>ผลแตกต่างจากการแปลงค่างบการเงิน</w:t>
            </w:r>
          </w:p>
        </w:tc>
        <w:tc>
          <w:tcPr>
            <w:tcW w:w="1037" w:type="dxa"/>
            <w:tcBorders>
              <w:bottom w:val="single" w:sz="2" w:space="0" w:color="auto"/>
            </w:tcBorders>
            <w:shd w:val="clear" w:color="auto" w:fill="auto"/>
            <w:vAlign w:val="bottom"/>
          </w:tcPr>
          <w:p w14:paraId="5499C80D" w14:textId="6B08C7E8" w:rsidR="00E34064" w:rsidRPr="000721DD" w:rsidRDefault="00E34064" w:rsidP="00E34064">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2A9C78FC" w14:textId="77777777" w:rsidR="00E34064" w:rsidRPr="000721DD" w:rsidRDefault="00E34064" w:rsidP="00E34064">
            <w:pPr>
              <w:tabs>
                <w:tab w:val="left" w:pos="540"/>
              </w:tabs>
              <w:ind w:right="72"/>
              <w:jc w:val="right"/>
              <w:rPr>
                <w:rFonts w:ascii="BrowalliaUPC" w:hAnsi="BrowalliaUPC" w:cs="BrowalliaUPC"/>
                <w:sz w:val="20"/>
                <w:szCs w:val="20"/>
              </w:rPr>
            </w:pPr>
          </w:p>
        </w:tc>
        <w:tc>
          <w:tcPr>
            <w:tcW w:w="1037" w:type="dxa"/>
            <w:vAlign w:val="bottom"/>
          </w:tcPr>
          <w:p w14:paraId="4FDA225A" w14:textId="4AE9F2DC" w:rsidR="00E34064" w:rsidRPr="000721DD" w:rsidRDefault="00E34064" w:rsidP="00E34064">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tcPr>
          <w:p w14:paraId="7E64C97B" w14:textId="77777777" w:rsidR="00E34064" w:rsidRPr="000721DD" w:rsidRDefault="00E34064" w:rsidP="00E34064">
            <w:pPr>
              <w:jc w:val="right"/>
              <w:rPr>
                <w:rFonts w:ascii="BrowalliaUPC" w:hAnsi="BrowalliaUPC" w:cs="BrowalliaUPC"/>
                <w:sz w:val="20"/>
                <w:szCs w:val="20"/>
              </w:rPr>
            </w:pPr>
          </w:p>
        </w:tc>
        <w:tc>
          <w:tcPr>
            <w:tcW w:w="1037" w:type="dxa"/>
            <w:tcBorders>
              <w:bottom w:val="single" w:sz="2" w:space="0" w:color="auto"/>
            </w:tcBorders>
            <w:shd w:val="clear" w:color="auto" w:fill="auto"/>
            <w:vAlign w:val="bottom"/>
          </w:tcPr>
          <w:p w14:paraId="7B927E5F" w14:textId="2C577EDC" w:rsidR="00E34064" w:rsidRPr="000721DD" w:rsidRDefault="00E34064" w:rsidP="00E34064">
            <w:pPr>
              <w:jc w:val="right"/>
              <w:rPr>
                <w:rFonts w:ascii="BrowalliaUPC" w:hAnsi="BrowalliaUPC" w:cs="BrowalliaUPC"/>
                <w:sz w:val="20"/>
                <w:szCs w:val="20"/>
              </w:rPr>
            </w:pPr>
            <w:r w:rsidRPr="000721DD">
              <w:rPr>
                <w:rFonts w:ascii="BrowalliaUPC" w:hAnsi="BrowalliaUPC" w:cs="BrowalliaUPC"/>
                <w:sz w:val="20"/>
                <w:szCs w:val="20"/>
              </w:rPr>
              <w:t>24,760</w:t>
            </w:r>
          </w:p>
        </w:tc>
        <w:tc>
          <w:tcPr>
            <w:tcW w:w="236" w:type="dxa"/>
            <w:shd w:val="clear" w:color="auto" w:fill="auto"/>
          </w:tcPr>
          <w:p w14:paraId="3E070B1B" w14:textId="77777777" w:rsidR="00E34064" w:rsidRPr="000721DD" w:rsidRDefault="00E34064" w:rsidP="00E34064">
            <w:pPr>
              <w:tabs>
                <w:tab w:val="left" w:pos="540"/>
              </w:tabs>
              <w:ind w:right="72"/>
              <w:jc w:val="right"/>
              <w:rPr>
                <w:rFonts w:ascii="BrowalliaUPC" w:hAnsi="BrowalliaUPC" w:cs="BrowalliaUPC"/>
                <w:sz w:val="20"/>
                <w:szCs w:val="20"/>
              </w:rPr>
            </w:pPr>
          </w:p>
        </w:tc>
        <w:tc>
          <w:tcPr>
            <w:tcW w:w="1037" w:type="dxa"/>
            <w:tcBorders>
              <w:bottom w:val="single" w:sz="2" w:space="0" w:color="auto"/>
            </w:tcBorders>
            <w:shd w:val="clear" w:color="auto" w:fill="auto"/>
            <w:vAlign w:val="bottom"/>
          </w:tcPr>
          <w:p w14:paraId="2F41E9BE" w14:textId="6DCC705C" w:rsidR="00E34064" w:rsidRPr="000721DD" w:rsidRDefault="00E34064" w:rsidP="00E34064">
            <w:pPr>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0EB0FD30" w14:textId="77777777" w:rsidR="00E34064" w:rsidRPr="000721DD" w:rsidRDefault="00E34064" w:rsidP="00E34064">
            <w:pPr>
              <w:tabs>
                <w:tab w:val="left" w:pos="540"/>
              </w:tabs>
              <w:ind w:right="72"/>
              <w:jc w:val="right"/>
              <w:rPr>
                <w:rFonts w:ascii="BrowalliaUPC" w:hAnsi="BrowalliaUPC" w:cs="BrowalliaUPC"/>
                <w:sz w:val="20"/>
                <w:szCs w:val="20"/>
              </w:rPr>
            </w:pPr>
          </w:p>
        </w:tc>
        <w:tc>
          <w:tcPr>
            <w:tcW w:w="1037" w:type="dxa"/>
            <w:shd w:val="clear" w:color="auto" w:fill="auto"/>
            <w:vAlign w:val="bottom"/>
          </w:tcPr>
          <w:p w14:paraId="36EDC1C7" w14:textId="56FF59EE" w:rsidR="00E34064" w:rsidRPr="000721DD" w:rsidRDefault="00E34064" w:rsidP="00E34064">
            <w:pPr>
              <w:tabs>
                <w:tab w:val="left" w:pos="540"/>
              </w:tabs>
              <w:jc w:val="right"/>
              <w:rPr>
                <w:rFonts w:ascii="BrowalliaUPC" w:hAnsi="BrowalliaUPC" w:cs="BrowalliaUPC"/>
                <w:sz w:val="20"/>
                <w:szCs w:val="20"/>
              </w:rPr>
            </w:pPr>
            <w:r w:rsidRPr="000721DD">
              <w:rPr>
                <w:rFonts w:ascii="BrowalliaUPC" w:hAnsi="BrowalliaUPC" w:cs="BrowalliaUPC"/>
                <w:sz w:val="20"/>
                <w:szCs w:val="20"/>
              </w:rPr>
              <w:t>-</w:t>
            </w:r>
          </w:p>
        </w:tc>
        <w:tc>
          <w:tcPr>
            <w:tcW w:w="236" w:type="dxa"/>
            <w:shd w:val="clear" w:color="auto" w:fill="auto"/>
          </w:tcPr>
          <w:p w14:paraId="5A2FB0A1" w14:textId="77777777" w:rsidR="00E34064" w:rsidRPr="000721DD" w:rsidRDefault="00E34064" w:rsidP="00E34064">
            <w:pPr>
              <w:tabs>
                <w:tab w:val="left" w:pos="540"/>
              </w:tabs>
              <w:ind w:right="72"/>
              <w:jc w:val="right"/>
              <w:rPr>
                <w:rFonts w:ascii="BrowalliaUPC" w:hAnsi="BrowalliaUPC" w:cs="BrowalliaUPC"/>
                <w:sz w:val="20"/>
                <w:szCs w:val="20"/>
              </w:rPr>
            </w:pPr>
          </w:p>
        </w:tc>
        <w:tc>
          <w:tcPr>
            <w:tcW w:w="1051" w:type="dxa"/>
            <w:tcBorders>
              <w:bottom w:val="single" w:sz="2" w:space="0" w:color="auto"/>
            </w:tcBorders>
            <w:shd w:val="clear" w:color="auto" w:fill="auto"/>
            <w:vAlign w:val="bottom"/>
          </w:tcPr>
          <w:p w14:paraId="7297F94F" w14:textId="3D3A21ED" w:rsidR="00E34064" w:rsidRPr="000721DD" w:rsidRDefault="00E34064" w:rsidP="00E34064">
            <w:pPr>
              <w:jc w:val="right"/>
              <w:rPr>
                <w:rFonts w:ascii="BrowalliaUPC" w:hAnsi="BrowalliaUPC" w:cs="BrowalliaUPC"/>
                <w:sz w:val="20"/>
                <w:szCs w:val="20"/>
              </w:rPr>
            </w:pPr>
            <w:r w:rsidRPr="000721DD">
              <w:rPr>
                <w:rFonts w:ascii="BrowalliaUPC" w:hAnsi="BrowalliaUPC" w:cs="BrowalliaUPC"/>
                <w:sz w:val="20"/>
                <w:szCs w:val="20"/>
              </w:rPr>
              <w:t>24,760</w:t>
            </w:r>
          </w:p>
        </w:tc>
      </w:tr>
      <w:tr w:rsidR="00E34064" w:rsidRPr="000721DD" w14:paraId="536B2A82" w14:textId="77777777" w:rsidTr="000C55DC">
        <w:trPr>
          <w:trHeight w:val="48"/>
        </w:trPr>
        <w:tc>
          <w:tcPr>
            <w:tcW w:w="2056" w:type="dxa"/>
          </w:tcPr>
          <w:p w14:paraId="0093BC1A" w14:textId="77777777" w:rsidR="00E34064" w:rsidRPr="000721DD" w:rsidRDefault="00E34064" w:rsidP="00E34064">
            <w:pPr>
              <w:rPr>
                <w:rFonts w:ascii="BrowalliaUPC" w:hAnsi="BrowalliaUPC" w:cs="BrowalliaUPC"/>
                <w:sz w:val="20"/>
                <w:szCs w:val="20"/>
              </w:rPr>
            </w:pPr>
            <w:r w:rsidRPr="000721DD">
              <w:rPr>
                <w:rFonts w:ascii="BrowalliaUPC" w:hAnsi="BrowalliaUPC" w:cs="BrowalliaUPC"/>
                <w:sz w:val="20"/>
                <w:szCs w:val="20"/>
              </w:rPr>
              <w:t xml:space="preserve">31 </w:t>
            </w:r>
            <w:r w:rsidRPr="000721DD">
              <w:rPr>
                <w:rFonts w:ascii="BrowalliaUPC" w:hAnsi="BrowalliaUPC" w:cs="BrowalliaUPC"/>
                <w:sz w:val="20"/>
                <w:szCs w:val="20"/>
                <w:cs/>
              </w:rPr>
              <w:t xml:space="preserve">ธันวาคม </w:t>
            </w:r>
            <w:r w:rsidRPr="000721DD">
              <w:rPr>
                <w:rFonts w:ascii="BrowalliaUPC" w:hAnsi="BrowalliaUPC" w:cs="BrowalliaUPC"/>
                <w:sz w:val="20"/>
                <w:szCs w:val="20"/>
              </w:rPr>
              <w:t>2564</w:t>
            </w:r>
          </w:p>
        </w:tc>
        <w:tc>
          <w:tcPr>
            <w:tcW w:w="1037" w:type="dxa"/>
            <w:tcBorders>
              <w:top w:val="single" w:sz="2" w:space="0" w:color="auto"/>
              <w:bottom w:val="single" w:sz="12" w:space="0" w:color="auto"/>
            </w:tcBorders>
            <w:vAlign w:val="bottom"/>
          </w:tcPr>
          <w:p w14:paraId="3EA3EA04" w14:textId="77777777" w:rsidR="00E34064" w:rsidRPr="000721DD" w:rsidRDefault="00E34064" w:rsidP="00E34064">
            <w:pPr>
              <w:ind w:left="-18"/>
              <w:jc w:val="right"/>
              <w:rPr>
                <w:rFonts w:ascii="BrowalliaUPC" w:hAnsi="BrowalliaUPC" w:cs="BrowalliaUPC"/>
                <w:sz w:val="20"/>
                <w:szCs w:val="20"/>
              </w:rPr>
            </w:pPr>
            <w:r w:rsidRPr="000721DD">
              <w:rPr>
                <w:rFonts w:ascii="BrowalliaUPC" w:hAnsi="BrowalliaUPC" w:cs="BrowalliaUPC"/>
                <w:sz w:val="20"/>
                <w:szCs w:val="20"/>
              </w:rPr>
              <w:t>982,601</w:t>
            </w:r>
          </w:p>
        </w:tc>
        <w:tc>
          <w:tcPr>
            <w:tcW w:w="236" w:type="dxa"/>
          </w:tcPr>
          <w:p w14:paraId="31557A9D" w14:textId="77777777" w:rsidR="00E34064" w:rsidRPr="000721DD" w:rsidRDefault="00E34064" w:rsidP="00E34064">
            <w:pPr>
              <w:tabs>
                <w:tab w:val="left" w:pos="540"/>
              </w:tabs>
              <w:ind w:left="-18" w:right="72"/>
              <w:jc w:val="right"/>
              <w:rPr>
                <w:rFonts w:ascii="BrowalliaUPC" w:hAnsi="BrowalliaUPC" w:cs="BrowalliaUPC"/>
                <w:sz w:val="20"/>
                <w:szCs w:val="20"/>
              </w:rPr>
            </w:pPr>
          </w:p>
        </w:tc>
        <w:tc>
          <w:tcPr>
            <w:tcW w:w="1037" w:type="dxa"/>
            <w:tcBorders>
              <w:top w:val="single" w:sz="4" w:space="0" w:color="auto"/>
              <w:bottom w:val="single" w:sz="12" w:space="0" w:color="auto"/>
            </w:tcBorders>
            <w:vAlign w:val="bottom"/>
          </w:tcPr>
          <w:p w14:paraId="374DB233" w14:textId="77777777" w:rsidR="00E34064" w:rsidRPr="000721DD" w:rsidRDefault="00E34064" w:rsidP="00E34064">
            <w:pPr>
              <w:ind w:left="-18"/>
              <w:jc w:val="right"/>
              <w:rPr>
                <w:rFonts w:ascii="BrowalliaUPC" w:hAnsi="BrowalliaUPC" w:cs="BrowalliaUPC"/>
                <w:sz w:val="20"/>
                <w:szCs w:val="20"/>
              </w:rPr>
            </w:pPr>
            <w:r w:rsidRPr="000721DD">
              <w:rPr>
                <w:rFonts w:ascii="BrowalliaUPC" w:hAnsi="BrowalliaUPC" w:cs="BrowalliaUPC"/>
                <w:sz w:val="20"/>
                <w:szCs w:val="20"/>
              </w:rPr>
              <w:t>1,562,226</w:t>
            </w:r>
          </w:p>
        </w:tc>
        <w:tc>
          <w:tcPr>
            <w:tcW w:w="236" w:type="dxa"/>
          </w:tcPr>
          <w:p w14:paraId="3ABA2E36" w14:textId="77777777" w:rsidR="00E34064" w:rsidRPr="000721DD" w:rsidRDefault="00E34064" w:rsidP="00E34064">
            <w:pPr>
              <w:ind w:left="-18"/>
              <w:jc w:val="right"/>
              <w:rPr>
                <w:rFonts w:ascii="BrowalliaUPC" w:hAnsi="BrowalliaUPC" w:cs="BrowalliaUPC"/>
                <w:sz w:val="20"/>
                <w:szCs w:val="20"/>
              </w:rPr>
            </w:pPr>
          </w:p>
        </w:tc>
        <w:tc>
          <w:tcPr>
            <w:tcW w:w="1037" w:type="dxa"/>
            <w:tcBorders>
              <w:top w:val="single" w:sz="2" w:space="0" w:color="auto"/>
              <w:bottom w:val="single" w:sz="12" w:space="0" w:color="auto"/>
            </w:tcBorders>
            <w:vAlign w:val="bottom"/>
          </w:tcPr>
          <w:p w14:paraId="138BA5BC" w14:textId="77777777" w:rsidR="00E34064" w:rsidRPr="000721DD" w:rsidRDefault="00E34064" w:rsidP="00E34064">
            <w:pPr>
              <w:ind w:left="-18"/>
              <w:jc w:val="right"/>
              <w:rPr>
                <w:rFonts w:ascii="BrowalliaUPC" w:hAnsi="BrowalliaUPC" w:cs="BrowalliaUPC"/>
                <w:sz w:val="20"/>
                <w:szCs w:val="20"/>
              </w:rPr>
            </w:pPr>
            <w:r w:rsidRPr="000721DD">
              <w:rPr>
                <w:rFonts w:ascii="BrowalliaUPC" w:hAnsi="BrowalliaUPC" w:cs="BrowalliaUPC"/>
                <w:sz w:val="20"/>
                <w:szCs w:val="20"/>
              </w:rPr>
              <w:t>4,535,216</w:t>
            </w:r>
          </w:p>
        </w:tc>
        <w:tc>
          <w:tcPr>
            <w:tcW w:w="236" w:type="dxa"/>
          </w:tcPr>
          <w:p w14:paraId="6F61E826" w14:textId="77777777" w:rsidR="00E34064" w:rsidRPr="000721DD" w:rsidRDefault="00E34064" w:rsidP="00E34064">
            <w:pPr>
              <w:tabs>
                <w:tab w:val="left" w:pos="540"/>
              </w:tabs>
              <w:ind w:left="-18" w:right="72"/>
              <w:jc w:val="right"/>
              <w:rPr>
                <w:rFonts w:ascii="BrowalliaUPC" w:hAnsi="BrowalliaUPC" w:cs="BrowalliaUPC"/>
                <w:sz w:val="20"/>
                <w:szCs w:val="20"/>
              </w:rPr>
            </w:pPr>
          </w:p>
        </w:tc>
        <w:tc>
          <w:tcPr>
            <w:tcW w:w="1037" w:type="dxa"/>
            <w:tcBorders>
              <w:top w:val="single" w:sz="2" w:space="0" w:color="auto"/>
              <w:bottom w:val="single" w:sz="12" w:space="0" w:color="auto"/>
            </w:tcBorders>
            <w:vAlign w:val="bottom"/>
          </w:tcPr>
          <w:p w14:paraId="1A13E541" w14:textId="77777777" w:rsidR="00E34064" w:rsidRPr="000721DD" w:rsidRDefault="00E34064" w:rsidP="00E34064">
            <w:pPr>
              <w:ind w:left="-18"/>
              <w:jc w:val="right"/>
              <w:rPr>
                <w:rFonts w:ascii="BrowalliaUPC" w:hAnsi="BrowalliaUPC" w:cs="BrowalliaUPC"/>
                <w:sz w:val="20"/>
                <w:szCs w:val="20"/>
              </w:rPr>
            </w:pPr>
            <w:r w:rsidRPr="000721DD">
              <w:rPr>
                <w:rFonts w:ascii="BrowalliaUPC" w:hAnsi="BrowalliaUPC" w:cs="BrowalliaUPC"/>
                <w:sz w:val="20"/>
                <w:szCs w:val="20"/>
              </w:rPr>
              <w:t>17,064,746</w:t>
            </w:r>
          </w:p>
        </w:tc>
        <w:tc>
          <w:tcPr>
            <w:tcW w:w="236" w:type="dxa"/>
          </w:tcPr>
          <w:p w14:paraId="084EB460" w14:textId="77777777" w:rsidR="00E34064" w:rsidRPr="000721DD" w:rsidRDefault="00E34064" w:rsidP="00E34064">
            <w:pPr>
              <w:tabs>
                <w:tab w:val="left" w:pos="540"/>
              </w:tabs>
              <w:ind w:left="-18" w:right="72"/>
              <w:jc w:val="right"/>
              <w:rPr>
                <w:rFonts w:ascii="BrowalliaUPC" w:hAnsi="BrowalliaUPC" w:cs="BrowalliaUPC"/>
                <w:sz w:val="20"/>
                <w:szCs w:val="20"/>
              </w:rPr>
            </w:pPr>
          </w:p>
        </w:tc>
        <w:tc>
          <w:tcPr>
            <w:tcW w:w="1037" w:type="dxa"/>
            <w:tcBorders>
              <w:top w:val="single" w:sz="4" w:space="0" w:color="auto"/>
              <w:bottom w:val="single" w:sz="12" w:space="0" w:color="auto"/>
            </w:tcBorders>
            <w:vAlign w:val="bottom"/>
          </w:tcPr>
          <w:p w14:paraId="4E6A7E79" w14:textId="77777777" w:rsidR="00E34064" w:rsidRPr="000721DD" w:rsidRDefault="00E34064" w:rsidP="00E34064">
            <w:pPr>
              <w:tabs>
                <w:tab w:val="left" w:pos="540"/>
              </w:tabs>
              <w:ind w:left="-18"/>
              <w:jc w:val="right"/>
              <w:rPr>
                <w:rFonts w:ascii="BrowalliaUPC" w:hAnsi="BrowalliaUPC" w:cs="BrowalliaUPC"/>
                <w:sz w:val="20"/>
                <w:szCs w:val="20"/>
              </w:rPr>
            </w:pPr>
            <w:r w:rsidRPr="000721DD">
              <w:rPr>
                <w:rFonts w:ascii="BrowalliaUPC" w:hAnsi="BrowalliaUPC" w:cs="BrowalliaUPC"/>
                <w:sz w:val="20"/>
                <w:szCs w:val="20"/>
              </w:rPr>
              <w:t>14,415,539</w:t>
            </w:r>
          </w:p>
        </w:tc>
        <w:tc>
          <w:tcPr>
            <w:tcW w:w="236" w:type="dxa"/>
          </w:tcPr>
          <w:p w14:paraId="6682B941" w14:textId="77777777" w:rsidR="00E34064" w:rsidRPr="000721DD" w:rsidRDefault="00E34064" w:rsidP="00E34064">
            <w:pPr>
              <w:tabs>
                <w:tab w:val="left" w:pos="540"/>
              </w:tabs>
              <w:ind w:left="-18" w:right="72"/>
              <w:jc w:val="right"/>
              <w:rPr>
                <w:rFonts w:ascii="BrowalliaUPC" w:hAnsi="BrowalliaUPC" w:cs="BrowalliaUPC"/>
                <w:sz w:val="20"/>
                <w:szCs w:val="20"/>
              </w:rPr>
            </w:pPr>
          </w:p>
        </w:tc>
        <w:tc>
          <w:tcPr>
            <w:tcW w:w="1051" w:type="dxa"/>
            <w:tcBorders>
              <w:top w:val="single" w:sz="2" w:space="0" w:color="auto"/>
              <w:bottom w:val="single" w:sz="12" w:space="0" w:color="auto"/>
            </w:tcBorders>
            <w:vAlign w:val="bottom"/>
          </w:tcPr>
          <w:p w14:paraId="4009CF86" w14:textId="77777777" w:rsidR="00E34064" w:rsidRPr="000721DD" w:rsidRDefault="00E34064" w:rsidP="00E34064">
            <w:pPr>
              <w:ind w:left="-18"/>
              <w:jc w:val="right"/>
              <w:rPr>
                <w:rFonts w:ascii="BrowalliaUPC" w:hAnsi="BrowalliaUPC" w:cs="BrowalliaUPC"/>
                <w:sz w:val="20"/>
                <w:szCs w:val="20"/>
              </w:rPr>
            </w:pPr>
            <w:r w:rsidRPr="000721DD">
              <w:rPr>
                <w:rFonts w:ascii="BrowalliaUPC" w:hAnsi="BrowalliaUPC" w:cs="BrowalliaUPC"/>
                <w:sz w:val="20"/>
                <w:szCs w:val="20"/>
              </w:rPr>
              <w:t>38,560,328</w:t>
            </w:r>
          </w:p>
        </w:tc>
      </w:tr>
    </w:tbl>
    <w:p w14:paraId="3D7AACEE" w14:textId="77777777" w:rsidR="00E43B1F" w:rsidRDefault="00E43B1F" w:rsidP="00AD351B">
      <w:pPr>
        <w:ind w:right="-45"/>
        <w:jc w:val="both"/>
        <w:rPr>
          <w:rFonts w:ascii="BrowalliaUPC" w:hAnsi="BrowalliaUPC" w:cs="BrowalliaUPC"/>
          <w:b/>
          <w:bCs/>
          <w:sz w:val="28"/>
          <w:szCs w:val="28"/>
        </w:rPr>
      </w:pPr>
    </w:p>
    <w:p w14:paraId="1C02AD00" w14:textId="77777777" w:rsidR="000721DD" w:rsidRDefault="000721DD" w:rsidP="00AD351B">
      <w:pPr>
        <w:ind w:right="-45"/>
        <w:jc w:val="both"/>
        <w:rPr>
          <w:rFonts w:ascii="BrowalliaUPC" w:hAnsi="BrowalliaUPC" w:cs="BrowalliaUPC"/>
          <w:b/>
          <w:bCs/>
          <w:sz w:val="28"/>
          <w:szCs w:val="28"/>
        </w:rPr>
      </w:pPr>
    </w:p>
    <w:p w14:paraId="5FCFCB92" w14:textId="77777777" w:rsidR="000721DD" w:rsidRDefault="000721DD" w:rsidP="00AD351B">
      <w:pPr>
        <w:ind w:right="-45"/>
        <w:jc w:val="both"/>
        <w:rPr>
          <w:rFonts w:ascii="BrowalliaUPC" w:hAnsi="BrowalliaUPC" w:cs="BrowalliaUPC"/>
          <w:b/>
          <w:bCs/>
          <w:sz w:val="28"/>
          <w:szCs w:val="28"/>
        </w:rPr>
      </w:pPr>
    </w:p>
    <w:p w14:paraId="3AC30C7E" w14:textId="77777777" w:rsidR="000721DD" w:rsidRPr="00EB3B58" w:rsidRDefault="000721DD" w:rsidP="00AD351B">
      <w:pPr>
        <w:ind w:right="-45"/>
        <w:jc w:val="both"/>
        <w:rPr>
          <w:rFonts w:ascii="BrowalliaUPC" w:hAnsi="BrowalliaUPC" w:cs="BrowalliaUPC"/>
          <w:b/>
          <w:bCs/>
          <w:sz w:val="28"/>
          <w:szCs w:val="28"/>
        </w:rPr>
      </w:pPr>
    </w:p>
    <w:p w14:paraId="14E07254" w14:textId="5D192478" w:rsidR="008E0FDC" w:rsidRPr="00EB3B58" w:rsidRDefault="008E0FDC" w:rsidP="00510117">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ภาษีเงินได้</w:t>
      </w:r>
    </w:p>
    <w:p w14:paraId="2898EDA1" w14:textId="0DE111C2" w:rsidR="000A40AA" w:rsidRPr="00EB3B58" w:rsidRDefault="000A40AA" w:rsidP="000A40AA">
      <w:pPr>
        <w:ind w:right="-45"/>
        <w:jc w:val="both"/>
        <w:rPr>
          <w:rFonts w:ascii="BrowalliaUPC" w:hAnsi="BrowalliaUPC" w:cs="BrowalliaUPC"/>
          <w:b/>
          <w:bCs/>
          <w:sz w:val="28"/>
          <w:szCs w:val="28"/>
        </w:rPr>
      </w:pPr>
    </w:p>
    <w:p w14:paraId="3107BB3B" w14:textId="77777777" w:rsidR="000A40AA" w:rsidRPr="00EB3B58" w:rsidRDefault="000A40AA" w:rsidP="000A40AA">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กลุ่มกิจการเสียภาษีเงินได้ตามรายละเอียด ดังนี้</w:t>
      </w:r>
    </w:p>
    <w:p w14:paraId="10A6944A" w14:textId="77777777" w:rsidR="000A40AA" w:rsidRPr="00EB3B58" w:rsidRDefault="000A40AA" w:rsidP="000A40AA">
      <w:pPr>
        <w:ind w:left="426"/>
        <w:jc w:val="thaiDistribute"/>
        <w:rPr>
          <w:rFonts w:ascii="BrowalliaUPC" w:hAnsi="BrowalliaUPC" w:cs="BrowalliaUPC"/>
          <w:sz w:val="28"/>
          <w:szCs w:val="28"/>
          <w:lang w:val="en-GB"/>
        </w:rPr>
      </w:pPr>
    </w:p>
    <w:tbl>
      <w:tblPr>
        <w:tblStyle w:val="TableGrid"/>
        <w:tblW w:w="8973" w:type="dxa"/>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1134"/>
        <w:gridCol w:w="241"/>
        <w:gridCol w:w="1154"/>
      </w:tblGrid>
      <w:tr w:rsidR="000A40AA" w:rsidRPr="00067CC0" w14:paraId="28A4EC87" w14:textId="77777777" w:rsidTr="00975160">
        <w:tc>
          <w:tcPr>
            <w:tcW w:w="6444" w:type="dxa"/>
          </w:tcPr>
          <w:p w14:paraId="619383CB"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p>
        </w:tc>
        <w:tc>
          <w:tcPr>
            <w:tcW w:w="2529" w:type="dxa"/>
            <w:gridSpan w:val="3"/>
            <w:tcBorders>
              <w:top w:val="nil"/>
              <w:left w:val="nil"/>
              <w:bottom w:val="single" w:sz="4" w:space="0" w:color="auto"/>
              <w:right w:val="nil"/>
            </w:tcBorders>
            <w:hideMark/>
          </w:tcPr>
          <w:p w14:paraId="7333E353"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cs/>
                <w:lang w:val="en-GB" w:eastAsia="en-GB"/>
              </w:rPr>
              <w:t>อัตราร้อยละ</w:t>
            </w:r>
          </w:p>
        </w:tc>
      </w:tr>
      <w:tr w:rsidR="000A40AA" w:rsidRPr="00067CC0" w14:paraId="765700CB" w14:textId="77777777" w:rsidTr="00975160">
        <w:tc>
          <w:tcPr>
            <w:tcW w:w="6444" w:type="dxa"/>
          </w:tcPr>
          <w:p w14:paraId="5A12B6CE" w14:textId="059EE04C" w:rsidR="000A40AA" w:rsidRPr="00067CC0" w:rsidRDefault="00975160">
            <w:pPr>
              <w:pStyle w:val="CordiaNew"/>
              <w:tabs>
                <w:tab w:val="clear" w:pos="4153"/>
                <w:tab w:val="left" w:pos="450"/>
              </w:tabs>
              <w:overflowPunct w:val="0"/>
              <w:autoSpaceDE w:val="0"/>
              <w:autoSpaceDN w:val="0"/>
              <w:adjustRightInd w:val="0"/>
              <w:rPr>
                <w:rFonts w:ascii="Browallia New" w:hAnsi="Browallia New" w:cs="Browallia New"/>
                <w:color w:val="auto"/>
                <w:sz w:val="28"/>
                <w:szCs w:val="28"/>
                <w:cs/>
                <w:lang w:val="de-DE"/>
              </w:rPr>
            </w:pPr>
            <w:r>
              <w:rPr>
                <w:rFonts w:ascii="Browallia New" w:hAnsi="Browallia New" w:cs="Browallia New" w:hint="cs"/>
                <w:color w:val="auto"/>
                <w:sz w:val="28"/>
                <w:szCs w:val="28"/>
                <w:cs/>
                <w:lang w:val="de-DE"/>
              </w:rPr>
              <w:t xml:space="preserve">                   </w:t>
            </w:r>
          </w:p>
        </w:tc>
        <w:tc>
          <w:tcPr>
            <w:tcW w:w="1134" w:type="dxa"/>
            <w:tcBorders>
              <w:top w:val="nil"/>
              <w:left w:val="nil"/>
              <w:bottom w:val="single" w:sz="4" w:space="0" w:color="auto"/>
              <w:right w:val="nil"/>
            </w:tcBorders>
            <w:hideMark/>
          </w:tcPr>
          <w:p w14:paraId="1AFBECC8" w14:textId="2A9E7A21" w:rsidR="000A40AA" w:rsidRPr="00067CC0" w:rsidRDefault="000A40AA">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256</w:t>
            </w:r>
            <w:r w:rsidR="00C17AA0">
              <w:rPr>
                <w:rFonts w:ascii="Browallia New" w:hAnsi="Browallia New" w:cs="Browallia New"/>
                <w:sz w:val="28"/>
                <w:szCs w:val="28"/>
                <w:lang w:val="en-GB" w:eastAsia="en-GB"/>
              </w:rPr>
              <w:t>5</w:t>
            </w:r>
          </w:p>
        </w:tc>
        <w:tc>
          <w:tcPr>
            <w:tcW w:w="241" w:type="dxa"/>
          </w:tcPr>
          <w:p w14:paraId="4DB7765E" w14:textId="77777777" w:rsidR="000A40AA" w:rsidRPr="00067CC0" w:rsidRDefault="000A40AA">
            <w:pPr>
              <w:tabs>
                <w:tab w:val="left" w:pos="450"/>
                <w:tab w:val="left" w:pos="1017"/>
              </w:tabs>
              <w:jc w:val="center"/>
              <w:rPr>
                <w:rFonts w:ascii="Browallia New" w:hAnsi="Browallia New" w:cs="Browallia New"/>
                <w:sz w:val="28"/>
                <w:szCs w:val="28"/>
                <w:cs/>
                <w:lang w:val="en-GB" w:eastAsia="en-GB"/>
              </w:rPr>
            </w:pPr>
          </w:p>
        </w:tc>
        <w:tc>
          <w:tcPr>
            <w:tcW w:w="1154" w:type="dxa"/>
            <w:tcBorders>
              <w:top w:val="nil"/>
              <w:left w:val="nil"/>
              <w:bottom w:val="single" w:sz="4" w:space="0" w:color="auto"/>
              <w:right w:val="nil"/>
            </w:tcBorders>
            <w:hideMark/>
          </w:tcPr>
          <w:p w14:paraId="1244D974" w14:textId="0FEF0F15" w:rsidR="000A40AA" w:rsidRPr="00067CC0" w:rsidRDefault="000A40AA">
            <w:pPr>
              <w:tabs>
                <w:tab w:val="left" w:pos="450"/>
                <w:tab w:val="left" w:pos="1017"/>
              </w:tabs>
              <w:jc w:val="center"/>
              <w:rPr>
                <w:rFonts w:ascii="Browallia New" w:hAnsi="Browallia New" w:cs="Browallia New"/>
                <w:sz w:val="28"/>
                <w:szCs w:val="28"/>
                <w:cs/>
                <w:lang w:val="en-GB" w:eastAsia="en-GB"/>
              </w:rPr>
            </w:pPr>
            <w:r w:rsidRPr="00067CC0">
              <w:rPr>
                <w:rFonts w:ascii="Browallia New" w:hAnsi="Browallia New" w:cs="Browallia New"/>
                <w:sz w:val="28"/>
                <w:szCs w:val="28"/>
                <w:lang w:val="en-GB" w:eastAsia="en-GB"/>
              </w:rPr>
              <w:t>256</w:t>
            </w:r>
            <w:r w:rsidR="00C17AA0">
              <w:rPr>
                <w:rFonts w:ascii="Browallia New" w:hAnsi="Browallia New" w:cs="Browallia New"/>
                <w:sz w:val="28"/>
                <w:szCs w:val="28"/>
                <w:lang w:val="en-GB" w:eastAsia="en-GB"/>
              </w:rPr>
              <w:t>4</w:t>
            </w:r>
          </w:p>
        </w:tc>
      </w:tr>
      <w:tr w:rsidR="000A40AA" w:rsidRPr="00067CC0" w14:paraId="15CBA64A" w14:textId="77777777" w:rsidTr="00975160">
        <w:tc>
          <w:tcPr>
            <w:tcW w:w="6444" w:type="dxa"/>
          </w:tcPr>
          <w:p w14:paraId="02C65ACB" w14:textId="77777777" w:rsidR="000A40AA" w:rsidRPr="00067CC0" w:rsidRDefault="000A40AA">
            <w:pPr>
              <w:pStyle w:val="CordiaNew"/>
              <w:tabs>
                <w:tab w:val="clear" w:pos="4153"/>
                <w:tab w:val="left" w:pos="450"/>
              </w:tabs>
              <w:overflowPunct w:val="0"/>
              <w:autoSpaceDE w:val="0"/>
              <w:autoSpaceDN w:val="0"/>
              <w:adjustRightInd w:val="0"/>
              <w:rPr>
                <w:rFonts w:ascii="Browallia New" w:hAnsi="Browallia New" w:cs="Browallia New"/>
                <w:color w:val="auto"/>
                <w:sz w:val="28"/>
                <w:szCs w:val="28"/>
                <w:cs/>
                <w:lang w:val="de-DE"/>
              </w:rPr>
            </w:pPr>
          </w:p>
        </w:tc>
        <w:tc>
          <w:tcPr>
            <w:tcW w:w="1134" w:type="dxa"/>
          </w:tcPr>
          <w:p w14:paraId="0E95D8B8"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p>
        </w:tc>
        <w:tc>
          <w:tcPr>
            <w:tcW w:w="241" w:type="dxa"/>
          </w:tcPr>
          <w:p w14:paraId="25A7BC73" w14:textId="77777777" w:rsidR="000A40AA" w:rsidRPr="00067CC0" w:rsidRDefault="000A40AA">
            <w:pPr>
              <w:tabs>
                <w:tab w:val="left" w:pos="450"/>
                <w:tab w:val="left" w:pos="1017"/>
              </w:tabs>
              <w:jc w:val="center"/>
              <w:rPr>
                <w:rFonts w:ascii="Browallia New" w:hAnsi="Browallia New" w:cs="Browallia New"/>
                <w:sz w:val="28"/>
                <w:szCs w:val="28"/>
                <w:lang w:val="en-GB" w:eastAsia="en-GB"/>
              </w:rPr>
            </w:pPr>
          </w:p>
        </w:tc>
        <w:tc>
          <w:tcPr>
            <w:tcW w:w="1154" w:type="dxa"/>
          </w:tcPr>
          <w:p w14:paraId="2EF55BB3" w14:textId="77777777" w:rsidR="000A40AA" w:rsidRPr="00067CC0" w:rsidRDefault="000A40AA">
            <w:pPr>
              <w:tabs>
                <w:tab w:val="left" w:pos="450"/>
                <w:tab w:val="left" w:pos="1017"/>
              </w:tabs>
              <w:jc w:val="center"/>
              <w:rPr>
                <w:rFonts w:ascii="Browallia New" w:hAnsi="Browallia New" w:cs="Browallia New"/>
                <w:sz w:val="28"/>
                <w:szCs w:val="28"/>
                <w:cs/>
                <w:lang w:val="en-GB" w:eastAsia="en-GB"/>
              </w:rPr>
            </w:pPr>
          </w:p>
        </w:tc>
      </w:tr>
      <w:tr w:rsidR="00490EFC" w:rsidRPr="00067CC0" w14:paraId="44C8A48C" w14:textId="77777777" w:rsidTr="00975160">
        <w:tc>
          <w:tcPr>
            <w:tcW w:w="6444" w:type="dxa"/>
            <w:vAlign w:val="bottom"/>
            <w:hideMark/>
          </w:tcPr>
          <w:p w14:paraId="40B72A91" w14:textId="77777777" w:rsidR="00490EFC" w:rsidRPr="00067CC0" w:rsidRDefault="00490EFC" w:rsidP="00490EFC">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r w:rsidRPr="00067CC0">
              <w:rPr>
                <w:rFonts w:ascii="Browallia New" w:eastAsia="Angsana New" w:hAnsi="Browallia New" w:cs="Browallia New"/>
                <w:color w:val="auto"/>
                <w:sz w:val="28"/>
                <w:szCs w:val="28"/>
                <w:cs/>
                <w:lang w:val="en-GB"/>
              </w:rPr>
              <w:t>ภาษีเงินได้ตามประมวลรัษฎากรของบริษัทและบริษัทย่อยในประเทศไทย</w:t>
            </w:r>
          </w:p>
        </w:tc>
        <w:tc>
          <w:tcPr>
            <w:tcW w:w="1134" w:type="dxa"/>
          </w:tcPr>
          <w:p w14:paraId="4DE8D3AB" w14:textId="34CC50E4" w:rsidR="00490EFC" w:rsidRPr="00067CC0" w:rsidRDefault="00490EFC" w:rsidP="00490EFC">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w:t>
            </w:r>
          </w:p>
        </w:tc>
        <w:tc>
          <w:tcPr>
            <w:tcW w:w="241" w:type="dxa"/>
          </w:tcPr>
          <w:p w14:paraId="780D1C89" w14:textId="77777777" w:rsidR="00490EFC" w:rsidRPr="00067CC0" w:rsidRDefault="00490EFC" w:rsidP="00490EFC">
            <w:pPr>
              <w:tabs>
                <w:tab w:val="left" w:pos="450"/>
                <w:tab w:val="left" w:pos="1017"/>
              </w:tabs>
              <w:jc w:val="center"/>
              <w:rPr>
                <w:rFonts w:ascii="Browallia New" w:hAnsi="Browallia New" w:cs="Browallia New"/>
                <w:sz w:val="28"/>
                <w:szCs w:val="28"/>
                <w:lang w:val="en-GB" w:eastAsia="en-GB"/>
              </w:rPr>
            </w:pPr>
          </w:p>
        </w:tc>
        <w:tc>
          <w:tcPr>
            <w:tcW w:w="1154" w:type="dxa"/>
          </w:tcPr>
          <w:p w14:paraId="2A0CB6AC" w14:textId="6411B606" w:rsidR="00490EFC" w:rsidRPr="00067CC0" w:rsidRDefault="00490EFC" w:rsidP="00490EFC">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w:t>
            </w:r>
          </w:p>
        </w:tc>
      </w:tr>
      <w:tr w:rsidR="00490EFC" w:rsidRPr="00067CC0" w14:paraId="1CF93408" w14:textId="77777777" w:rsidTr="00975160">
        <w:tc>
          <w:tcPr>
            <w:tcW w:w="6444" w:type="dxa"/>
            <w:vAlign w:val="bottom"/>
            <w:hideMark/>
          </w:tcPr>
          <w:p w14:paraId="605D7450" w14:textId="77777777" w:rsidR="00490EFC" w:rsidRPr="00067CC0" w:rsidRDefault="00490EFC" w:rsidP="00490EFC">
            <w:pPr>
              <w:pStyle w:val="CordiaNew"/>
              <w:tabs>
                <w:tab w:val="clear" w:pos="4153"/>
                <w:tab w:val="left" w:pos="450"/>
              </w:tabs>
              <w:overflowPunct w:val="0"/>
              <w:autoSpaceDE w:val="0"/>
              <w:autoSpaceDN w:val="0"/>
              <w:adjustRightInd w:val="0"/>
              <w:rPr>
                <w:rFonts w:ascii="Browallia New" w:hAnsi="Browallia New" w:cs="Browallia New"/>
                <w:color w:val="auto"/>
                <w:sz w:val="28"/>
                <w:szCs w:val="28"/>
                <w:lang w:val="de-DE"/>
              </w:rPr>
            </w:pPr>
            <w:r w:rsidRPr="00067CC0">
              <w:rPr>
                <w:rFonts w:ascii="Browallia New" w:eastAsia="Angsana New" w:hAnsi="Browallia New" w:cs="Browallia New"/>
                <w:color w:val="auto"/>
                <w:sz w:val="28"/>
                <w:szCs w:val="28"/>
                <w:cs/>
                <w:lang w:val="en-GB"/>
              </w:rPr>
              <w:t>ภาษีเงินได้นิติบุคคลในต่างประเทศ</w:t>
            </w:r>
          </w:p>
        </w:tc>
        <w:tc>
          <w:tcPr>
            <w:tcW w:w="1134" w:type="dxa"/>
          </w:tcPr>
          <w:p w14:paraId="7C43F8A6" w14:textId="1D47F87F" w:rsidR="00490EFC" w:rsidRPr="00067CC0" w:rsidRDefault="00490EFC" w:rsidP="00490EFC">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20 - 30</w:t>
            </w:r>
          </w:p>
        </w:tc>
        <w:tc>
          <w:tcPr>
            <w:tcW w:w="241" w:type="dxa"/>
          </w:tcPr>
          <w:p w14:paraId="56A70578" w14:textId="77777777" w:rsidR="00490EFC" w:rsidRPr="00067CC0" w:rsidRDefault="00490EFC" w:rsidP="00490EFC">
            <w:pPr>
              <w:tabs>
                <w:tab w:val="left" w:pos="450"/>
                <w:tab w:val="left" w:pos="1017"/>
              </w:tabs>
              <w:jc w:val="center"/>
              <w:rPr>
                <w:rFonts w:ascii="Browallia New" w:hAnsi="Browallia New" w:cs="Browallia New"/>
                <w:sz w:val="28"/>
                <w:szCs w:val="28"/>
                <w:lang w:val="en-GB" w:eastAsia="en-GB"/>
              </w:rPr>
            </w:pPr>
          </w:p>
        </w:tc>
        <w:tc>
          <w:tcPr>
            <w:tcW w:w="1154" w:type="dxa"/>
          </w:tcPr>
          <w:p w14:paraId="6089AE86" w14:textId="1680E105" w:rsidR="00490EFC" w:rsidRPr="00067CC0" w:rsidRDefault="00490EFC" w:rsidP="00490EFC">
            <w:pPr>
              <w:tabs>
                <w:tab w:val="left" w:pos="450"/>
                <w:tab w:val="left" w:pos="1017"/>
              </w:tabs>
              <w:jc w:val="center"/>
              <w:rPr>
                <w:rFonts w:ascii="Browallia New" w:hAnsi="Browallia New" w:cs="Browallia New"/>
                <w:sz w:val="28"/>
                <w:szCs w:val="28"/>
                <w:lang w:val="en-GB" w:eastAsia="en-GB"/>
              </w:rPr>
            </w:pPr>
            <w:r w:rsidRPr="00067CC0">
              <w:rPr>
                <w:rFonts w:ascii="Browallia New" w:hAnsi="Browallia New" w:cs="Browallia New"/>
                <w:sz w:val="28"/>
                <w:szCs w:val="28"/>
                <w:lang w:val="en-GB" w:eastAsia="en-GB"/>
              </w:rPr>
              <w:t>20 - 30</w:t>
            </w:r>
          </w:p>
        </w:tc>
      </w:tr>
    </w:tbl>
    <w:p w14:paraId="585F326F" w14:textId="77777777" w:rsidR="00197926" w:rsidRPr="00EB3B58" w:rsidRDefault="00197926" w:rsidP="000A4E85">
      <w:pPr>
        <w:jc w:val="thaiDistribute"/>
        <w:rPr>
          <w:rFonts w:ascii="BrowalliaUPC" w:hAnsi="BrowalliaUPC" w:cs="BrowalliaUPC"/>
          <w:sz w:val="28"/>
          <w:szCs w:val="28"/>
          <w:lang w:val="en-GB"/>
        </w:rPr>
      </w:pPr>
    </w:p>
    <w:p w14:paraId="7CE2DD2A" w14:textId="54F57A2B" w:rsidR="000A4E85" w:rsidRPr="00EB3B58" w:rsidRDefault="004443E0" w:rsidP="004443E0">
      <w:pPr>
        <w:ind w:left="426"/>
        <w:jc w:val="thaiDistribute"/>
        <w:rPr>
          <w:rFonts w:ascii="BrowalliaUPC" w:hAnsi="BrowalliaUPC" w:cs="BrowalliaUPC"/>
          <w:sz w:val="28"/>
          <w:szCs w:val="28"/>
          <w:cs/>
          <w:lang w:val="en-GB"/>
        </w:rPr>
      </w:pPr>
      <w:r>
        <w:rPr>
          <w:rFonts w:ascii="BrowalliaUPC" w:hAnsi="BrowalliaUPC" w:cs="BrowalliaUPC" w:hint="cs"/>
          <w:sz w:val="28"/>
          <w:szCs w:val="28"/>
          <w:cs/>
          <w:lang w:val="en-GB"/>
        </w:rPr>
        <w:t xml:space="preserve">นอกจากนี้ </w:t>
      </w:r>
      <w:r w:rsidRPr="004443E0">
        <w:rPr>
          <w:rFonts w:ascii="BrowalliaUPC" w:hAnsi="BrowalliaUPC" w:cs="BrowalliaUPC"/>
          <w:sz w:val="28"/>
          <w:szCs w:val="28"/>
          <w:cs/>
          <w:lang w:val="en-GB"/>
        </w:rPr>
        <w:t>ภาษีเงินได้นิติบุคคลของหน่วยงานในต่างประเทศแห่งหนึ่ง</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คำนวณจากเงินสดรับ</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รายได้ที่เกิดขึ้น</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หรือจากกำไรสุทธิตามอัตราภาษีที่กำหนด</w:t>
      </w:r>
      <w:r w:rsidRPr="004443E0">
        <w:rPr>
          <w:rFonts w:ascii="BrowalliaUPC" w:hAnsi="BrowalliaUPC" w:cs="BrowalliaUPC"/>
          <w:sz w:val="28"/>
          <w:szCs w:val="28"/>
          <w:lang w:val="en-GB"/>
        </w:rPr>
        <w:t xml:space="preserve"> </w:t>
      </w:r>
      <w:r w:rsidRPr="004443E0">
        <w:rPr>
          <w:rFonts w:ascii="BrowalliaUPC" w:hAnsi="BrowalliaUPC" w:cs="BrowalliaUPC"/>
          <w:sz w:val="28"/>
          <w:szCs w:val="28"/>
          <w:cs/>
          <w:lang w:val="en-GB"/>
        </w:rPr>
        <w:t>แล้วแต่จำนวนใดจะสูงกว่า</w:t>
      </w:r>
    </w:p>
    <w:p w14:paraId="3918CC3E" w14:textId="07603F18" w:rsidR="000A4E85" w:rsidRPr="00EB3B58" w:rsidRDefault="000A4E85" w:rsidP="004443E0">
      <w:pPr>
        <w:ind w:left="426"/>
        <w:jc w:val="thaiDistribute"/>
        <w:rPr>
          <w:rFonts w:ascii="BrowalliaUPC" w:hAnsi="BrowalliaUPC" w:cs="BrowalliaUPC"/>
          <w:sz w:val="28"/>
          <w:szCs w:val="28"/>
          <w:lang w:val="en-GB"/>
        </w:rPr>
      </w:pPr>
    </w:p>
    <w:p w14:paraId="5AC9E6E0" w14:textId="77777777" w:rsidR="008E0FDC" w:rsidRPr="00EB3B58" w:rsidRDefault="008E0FDC" w:rsidP="008E0FDC">
      <w:pPr>
        <w:ind w:left="426"/>
        <w:jc w:val="thaiDistribute"/>
        <w:rPr>
          <w:rFonts w:ascii="BrowalliaUPC" w:hAnsi="BrowalliaUPC" w:cs="BrowalliaUPC"/>
          <w:sz w:val="28"/>
          <w:szCs w:val="28"/>
          <w:cs/>
          <w:lang w:val="en-GB"/>
        </w:rPr>
      </w:pPr>
      <w:r w:rsidRPr="00EB3B58">
        <w:rPr>
          <w:rFonts w:ascii="BrowalliaUPC" w:hAnsi="BrowalliaUPC" w:cs="BrowalliaUPC"/>
          <w:sz w:val="28"/>
          <w:szCs w:val="28"/>
          <w:cs/>
          <w:lang w:val="en-GB"/>
        </w:rPr>
        <w:t>สินทรัพย์และหนี้สินภาษีเงินได้รอการตัดบัญชีสามารถวิเคราะห์ได้ ดังนี้</w:t>
      </w:r>
    </w:p>
    <w:p w14:paraId="0EAB038F" w14:textId="77777777" w:rsidR="008E0FDC" w:rsidRPr="00EB3B58" w:rsidRDefault="008E0FDC" w:rsidP="009040EC">
      <w:pPr>
        <w:ind w:left="426"/>
        <w:jc w:val="thaiDistribute"/>
        <w:rPr>
          <w:rFonts w:ascii="BrowalliaUPC" w:hAnsi="BrowalliaUPC" w:cs="BrowalliaUPC"/>
          <w:sz w:val="28"/>
          <w:szCs w:val="28"/>
          <w:lang w:val="en-GB"/>
        </w:rPr>
      </w:pPr>
    </w:p>
    <w:tbl>
      <w:tblPr>
        <w:tblW w:w="9038" w:type="dxa"/>
        <w:tblInd w:w="351" w:type="dxa"/>
        <w:tblLayout w:type="fixed"/>
        <w:tblLook w:val="01E0" w:firstRow="1" w:lastRow="1" w:firstColumn="1" w:lastColumn="1" w:noHBand="0" w:noVBand="0"/>
      </w:tblPr>
      <w:tblGrid>
        <w:gridCol w:w="4104"/>
        <w:gridCol w:w="1251"/>
        <w:gridCol w:w="1179"/>
        <w:gridCol w:w="1225"/>
        <w:gridCol w:w="1279"/>
      </w:tblGrid>
      <w:tr w:rsidR="008E0FDC" w:rsidRPr="00EB3B58" w14:paraId="5DC496ED" w14:textId="77777777" w:rsidTr="00975160">
        <w:trPr>
          <w:tblHeader/>
        </w:trPr>
        <w:tc>
          <w:tcPr>
            <w:tcW w:w="4104" w:type="dxa"/>
          </w:tcPr>
          <w:p w14:paraId="51B43E45" w14:textId="77777777" w:rsidR="008E0FDC" w:rsidRPr="00EB3B58" w:rsidRDefault="008E0FDC" w:rsidP="00D34556">
            <w:pPr>
              <w:ind w:left="293" w:right="-72" w:hanging="311"/>
              <w:rPr>
                <w:rFonts w:ascii="BrowalliaUPC" w:hAnsi="BrowalliaUPC" w:cs="BrowalliaUPC"/>
                <w:b/>
                <w:bCs/>
                <w:sz w:val="28"/>
                <w:szCs w:val="28"/>
              </w:rPr>
            </w:pPr>
          </w:p>
        </w:tc>
        <w:tc>
          <w:tcPr>
            <w:tcW w:w="4934" w:type="dxa"/>
            <w:gridSpan w:val="4"/>
          </w:tcPr>
          <w:p w14:paraId="0AC5B530" w14:textId="77777777" w:rsidR="008E0FDC" w:rsidRPr="00EB3B58" w:rsidRDefault="008E0FDC" w:rsidP="00D34556">
            <w:pPr>
              <w:jc w:val="right"/>
              <w:rPr>
                <w:rFonts w:ascii="BrowalliaUPC" w:hAnsi="BrowalliaUPC" w:cs="BrowalliaUPC"/>
                <w:sz w:val="28"/>
                <w:szCs w:val="28"/>
                <w:cs/>
                <w:lang w:val="en-GB"/>
              </w:rPr>
            </w:pPr>
            <w:r w:rsidRPr="00EB3B58">
              <w:rPr>
                <w:rFonts w:ascii="BrowalliaUPC" w:hAnsi="BrowalliaUPC" w:cs="BrowalliaUPC"/>
                <w:sz w:val="28"/>
                <w:szCs w:val="28"/>
                <w:cs/>
                <w:lang w:val="en-GB"/>
              </w:rPr>
              <w:t>(หน่วย : พันบาท)</w:t>
            </w:r>
          </w:p>
        </w:tc>
      </w:tr>
      <w:tr w:rsidR="008E0FDC" w:rsidRPr="00EB3B58" w14:paraId="4138A6F0" w14:textId="77777777" w:rsidTr="00975160">
        <w:trPr>
          <w:tblHeader/>
        </w:trPr>
        <w:tc>
          <w:tcPr>
            <w:tcW w:w="4104" w:type="dxa"/>
          </w:tcPr>
          <w:p w14:paraId="59DEED8B" w14:textId="77777777" w:rsidR="008E0FDC" w:rsidRPr="00EB3B58" w:rsidRDefault="008E0FDC" w:rsidP="00D34556">
            <w:pPr>
              <w:ind w:left="293" w:right="-72" w:hanging="311"/>
              <w:rPr>
                <w:rFonts w:ascii="BrowalliaUPC" w:hAnsi="BrowalliaUPC" w:cs="BrowalliaUPC"/>
                <w:b/>
                <w:bCs/>
                <w:sz w:val="28"/>
                <w:szCs w:val="28"/>
                <w:lang w:val="en-GB"/>
              </w:rPr>
            </w:pPr>
          </w:p>
        </w:tc>
        <w:tc>
          <w:tcPr>
            <w:tcW w:w="2430" w:type="dxa"/>
            <w:gridSpan w:val="2"/>
            <w:vAlign w:val="bottom"/>
          </w:tcPr>
          <w:p w14:paraId="584BD977" w14:textId="77777777" w:rsidR="008E0FDC" w:rsidRPr="00EB3B58" w:rsidRDefault="008E0FDC" w:rsidP="00D34556">
            <w:pPr>
              <w:pBdr>
                <w:bottom w:val="single" w:sz="4" w:space="1" w:color="auto"/>
              </w:pBdr>
              <w:ind w:left="-54"/>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504" w:type="dxa"/>
            <w:gridSpan w:val="2"/>
            <w:vAlign w:val="bottom"/>
          </w:tcPr>
          <w:p w14:paraId="70E2A09D" w14:textId="77777777" w:rsidR="008E0FDC" w:rsidRPr="00EB3B58" w:rsidRDefault="008E0FDC" w:rsidP="00D34556">
            <w:pPr>
              <w:pBdr>
                <w:bottom w:val="single" w:sz="4" w:space="1" w:color="auto"/>
              </w:pBdr>
              <w:ind w:left="-54"/>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C17AA0" w:rsidRPr="00EB3B58" w14:paraId="6D012F7D" w14:textId="77777777" w:rsidTr="00975160">
        <w:trPr>
          <w:tblHeader/>
        </w:trPr>
        <w:tc>
          <w:tcPr>
            <w:tcW w:w="4104" w:type="dxa"/>
          </w:tcPr>
          <w:p w14:paraId="3569216D" w14:textId="77777777" w:rsidR="00C17AA0" w:rsidRPr="00EB3B58" w:rsidRDefault="00C17AA0" w:rsidP="00C17AA0">
            <w:pPr>
              <w:ind w:left="293" w:right="-72" w:hanging="311"/>
              <w:rPr>
                <w:rFonts w:ascii="BrowalliaUPC" w:hAnsi="BrowalliaUPC" w:cs="BrowalliaUPC"/>
                <w:b/>
                <w:bCs/>
                <w:sz w:val="28"/>
                <w:szCs w:val="28"/>
                <w:lang w:val="en-GB"/>
              </w:rPr>
            </w:pPr>
          </w:p>
        </w:tc>
        <w:tc>
          <w:tcPr>
            <w:tcW w:w="1251" w:type="dxa"/>
          </w:tcPr>
          <w:p w14:paraId="1D341D14" w14:textId="171E7BB3"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EB3B58">
              <w:rPr>
                <w:rFonts w:ascii="BrowalliaUPC" w:hAnsi="BrowalliaUPC" w:cs="BrowalliaUPC"/>
                <w:sz w:val="28"/>
                <w:szCs w:val="28"/>
                <w:lang w:val="en-GB"/>
              </w:rPr>
              <w:t>256</w:t>
            </w:r>
            <w:r>
              <w:rPr>
                <w:rFonts w:ascii="BrowalliaUPC" w:hAnsi="BrowalliaUPC" w:cs="BrowalliaUPC"/>
                <w:sz w:val="28"/>
                <w:szCs w:val="28"/>
                <w:lang w:val="en-GB"/>
              </w:rPr>
              <w:t>5</w:t>
            </w:r>
          </w:p>
        </w:tc>
        <w:tc>
          <w:tcPr>
            <w:tcW w:w="1179" w:type="dxa"/>
          </w:tcPr>
          <w:p w14:paraId="734C50DE" w14:textId="475BF6A6"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EB3B58">
              <w:rPr>
                <w:rFonts w:ascii="BrowalliaUPC" w:hAnsi="BrowalliaUPC" w:cs="BrowalliaUPC"/>
                <w:sz w:val="28"/>
                <w:szCs w:val="28"/>
                <w:lang w:val="en-GB"/>
              </w:rPr>
              <w:t>256</w:t>
            </w:r>
            <w:r>
              <w:rPr>
                <w:rFonts w:ascii="BrowalliaUPC" w:hAnsi="BrowalliaUPC" w:cs="BrowalliaUPC"/>
                <w:sz w:val="28"/>
                <w:szCs w:val="28"/>
                <w:lang w:val="en-GB"/>
              </w:rPr>
              <w:t>4</w:t>
            </w:r>
          </w:p>
        </w:tc>
        <w:tc>
          <w:tcPr>
            <w:tcW w:w="1225" w:type="dxa"/>
          </w:tcPr>
          <w:p w14:paraId="51C7553A" w14:textId="41E9A3EC"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EB3B58">
              <w:rPr>
                <w:rFonts w:ascii="BrowalliaUPC" w:hAnsi="BrowalliaUPC" w:cs="BrowalliaUPC"/>
                <w:sz w:val="28"/>
                <w:szCs w:val="28"/>
                <w:lang w:val="en-GB"/>
              </w:rPr>
              <w:t>256</w:t>
            </w:r>
            <w:r>
              <w:rPr>
                <w:rFonts w:ascii="BrowalliaUPC" w:hAnsi="BrowalliaUPC" w:cs="BrowalliaUPC"/>
                <w:sz w:val="28"/>
                <w:szCs w:val="28"/>
                <w:lang w:val="en-GB"/>
              </w:rPr>
              <w:t>5</w:t>
            </w:r>
          </w:p>
        </w:tc>
        <w:tc>
          <w:tcPr>
            <w:tcW w:w="1279" w:type="dxa"/>
          </w:tcPr>
          <w:p w14:paraId="671D6038" w14:textId="7FBE01E1"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EB3B58">
              <w:rPr>
                <w:rFonts w:ascii="BrowalliaUPC" w:hAnsi="BrowalliaUPC" w:cs="BrowalliaUPC"/>
                <w:sz w:val="28"/>
                <w:szCs w:val="28"/>
                <w:lang w:val="en-GB"/>
              </w:rPr>
              <w:t>256</w:t>
            </w:r>
            <w:r>
              <w:rPr>
                <w:rFonts w:ascii="BrowalliaUPC" w:hAnsi="BrowalliaUPC" w:cs="BrowalliaUPC"/>
                <w:sz w:val="28"/>
                <w:szCs w:val="28"/>
                <w:lang w:val="en-GB"/>
              </w:rPr>
              <w:t>4</w:t>
            </w:r>
          </w:p>
        </w:tc>
      </w:tr>
      <w:tr w:rsidR="008E0FDC" w:rsidRPr="00EB3B58" w14:paraId="723A65E2" w14:textId="77777777" w:rsidTr="00975160">
        <w:tc>
          <w:tcPr>
            <w:tcW w:w="4104" w:type="dxa"/>
          </w:tcPr>
          <w:p w14:paraId="6187C4DF" w14:textId="77777777" w:rsidR="008E0FDC" w:rsidRPr="00EB3B58" w:rsidRDefault="008E0FDC" w:rsidP="00D34556">
            <w:pPr>
              <w:ind w:left="293" w:right="-72" w:hanging="311"/>
              <w:rPr>
                <w:rFonts w:ascii="BrowalliaUPC" w:hAnsi="BrowalliaUPC" w:cs="BrowalliaUPC"/>
                <w:b/>
                <w:bCs/>
                <w:sz w:val="28"/>
                <w:szCs w:val="28"/>
                <w:cs/>
              </w:rPr>
            </w:pPr>
          </w:p>
        </w:tc>
        <w:tc>
          <w:tcPr>
            <w:tcW w:w="1251" w:type="dxa"/>
          </w:tcPr>
          <w:p w14:paraId="30987F98" w14:textId="77777777" w:rsidR="008E0FDC" w:rsidRPr="00EB3B58" w:rsidRDefault="008E0FDC" w:rsidP="00D34556">
            <w:pPr>
              <w:ind w:left="-54"/>
              <w:rPr>
                <w:rFonts w:ascii="BrowalliaUPC" w:hAnsi="BrowalliaUPC" w:cs="BrowalliaUPC"/>
                <w:b/>
                <w:bCs/>
                <w:sz w:val="28"/>
                <w:szCs w:val="28"/>
                <w:cs/>
              </w:rPr>
            </w:pPr>
          </w:p>
        </w:tc>
        <w:tc>
          <w:tcPr>
            <w:tcW w:w="1179" w:type="dxa"/>
          </w:tcPr>
          <w:p w14:paraId="6563C93A" w14:textId="77777777" w:rsidR="008E0FDC" w:rsidRPr="00EB3B58" w:rsidRDefault="008E0FDC" w:rsidP="00D34556">
            <w:pPr>
              <w:ind w:left="-54"/>
              <w:rPr>
                <w:rFonts w:ascii="BrowalliaUPC" w:hAnsi="BrowalliaUPC" w:cs="BrowalliaUPC"/>
                <w:b/>
                <w:bCs/>
                <w:sz w:val="28"/>
                <w:szCs w:val="28"/>
                <w:cs/>
              </w:rPr>
            </w:pPr>
          </w:p>
        </w:tc>
        <w:tc>
          <w:tcPr>
            <w:tcW w:w="1225" w:type="dxa"/>
          </w:tcPr>
          <w:p w14:paraId="402B9C33" w14:textId="77777777" w:rsidR="008E0FDC" w:rsidRPr="00EB3B58" w:rsidRDefault="008E0FDC" w:rsidP="00D34556">
            <w:pPr>
              <w:pBdr>
                <w:bottom w:val="single" w:sz="4" w:space="1" w:color="FFFFFF"/>
              </w:pBdr>
              <w:ind w:left="-54"/>
              <w:jc w:val="center"/>
              <w:rPr>
                <w:rFonts w:ascii="BrowalliaUPC" w:hAnsi="BrowalliaUPC" w:cs="BrowalliaUPC"/>
                <w:sz w:val="28"/>
                <w:szCs w:val="28"/>
              </w:rPr>
            </w:pPr>
          </w:p>
        </w:tc>
        <w:tc>
          <w:tcPr>
            <w:tcW w:w="1279" w:type="dxa"/>
          </w:tcPr>
          <w:p w14:paraId="64141A1B" w14:textId="77777777" w:rsidR="008E0FDC" w:rsidRPr="00EB3B58" w:rsidRDefault="008E0FDC" w:rsidP="00D34556">
            <w:pPr>
              <w:pBdr>
                <w:bottom w:val="single" w:sz="4" w:space="1" w:color="FFFFFF"/>
              </w:pBdr>
              <w:ind w:left="-54"/>
              <w:jc w:val="center"/>
              <w:rPr>
                <w:rFonts w:ascii="BrowalliaUPC" w:hAnsi="BrowalliaUPC" w:cs="BrowalliaUPC"/>
                <w:sz w:val="28"/>
                <w:szCs w:val="28"/>
                <w:cs/>
              </w:rPr>
            </w:pPr>
          </w:p>
        </w:tc>
      </w:tr>
      <w:tr w:rsidR="00C17AA0" w:rsidRPr="00EB3B58" w14:paraId="656114CD" w14:textId="77777777" w:rsidTr="00975160">
        <w:trPr>
          <w:trHeight w:val="68"/>
        </w:trPr>
        <w:tc>
          <w:tcPr>
            <w:tcW w:w="4104" w:type="dxa"/>
          </w:tcPr>
          <w:p w14:paraId="45637468" w14:textId="77777777" w:rsidR="00C17AA0" w:rsidRPr="00EB3B58" w:rsidRDefault="00C17AA0" w:rsidP="00C17AA0">
            <w:pPr>
              <w:ind w:left="293" w:right="-72" w:hanging="311"/>
              <w:rPr>
                <w:rFonts w:ascii="BrowalliaUPC" w:hAnsi="BrowalliaUPC" w:cs="BrowalliaUPC"/>
                <w:sz w:val="28"/>
                <w:szCs w:val="28"/>
                <w:cs/>
              </w:rPr>
            </w:pPr>
            <w:r w:rsidRPr="00EB3B58">
              <w:rPr>
                <w:rFonts w:ascii="BrowalliaUPC" w:hAnsi="BrowalliaUPC" w:cs="BrowalliaUPC"/>
                <w:sz w:val="28"/>
                <w:szCs w:val="28"/>
                <w:cs/>
              </w:rPr>
              <w:t>สินทรัพย์ภาษีเงินได้รอการตัดบัญชี</w:t>
            </w:r>
          </w:p>
        </w:tc>
        <w:tc>
          <w:tcPr>
            <w:tcW w:w="1251" w:type="dxa"/>
            <w:vAlign w:val="bottom"/>
          </w:tcPr>
          <w:p w14:paraId="13758370" w14:textId="619AE457" w:rsidR="00C17AA0" w:rsidRPr="00EB3B58" w:rsidRDefault="006D3CC6" w:rsidP="00C17AA0">
            <w:pPr>
              <w:pBdr>
                <w:bottom w:val="single" w:sz="4" w:space="1" w:color="FFFFFF"/>
              </w:pBdr>
              <w:ind w:left="-54"/>
              <w:jc w:val="right"/>
              <w:rPr>
                <w:rFonts w:ascii="BrowalliaUPC" w:hAnsi="BrowalliaUPC" w:cs="BrowalliaUPC"/>
                <w:sz w:val="28"/>
                <w:szCs w:val="28"/>
              </w:rPr>
            </w:pPr>
            <w:r w:rsidRPr="006D3CC6">
              <w:rPr>
                <w:rFonts w:ascii="BrowalliaUPC" w:hAnsi="BrowalliaUPC" w:cs="BrowalliaUPC"/>
                <w:sz w:val="28"/>
                <w:szCs w:val="28"/>
              </w:rPr>
              <w:t>271,045</w:t>
            </w:r>
          </w:p>
        </w:tc>
        <w:tc>
          <w:tcPr>
            <w:tcW w:w="1179" w:type="dxa"/>
            <w:vAlign w:val="bottom"/>
          </w:tcPr>
          <w:p w14:paraId="1E40285F" w14:textId="6CE10FBA" w:rsidR="00C17AA0" w:rsidRPr="00EB3B58" w:rsidRDefault="00C17AA0" w:rsidP="00C17AA0">
            <w:pPr>
              <w:pBdr>
                <w:bottom w:val="single" w:sz="4" w:space="1" w:color="FFFFFF"/>
              </w:pBdr>
              <w:ind w:left="-54" w:right="-9"/>
              <w:jc w:val="right"/>
              <w:rPr>
                <w:rFonts w:ascii="BrowalliaUPC" w:hAnsi="BrowalliaUPC" w:cs="BrowalliaUPC"/>
                <w:sz w:val="28"/>
                <w:szCs w:val="28"/>
              </w:rPr>
            </w:pPr>
            <w:r w:rsidRPr="00EB3B58">
              <w:rPr>
                <w:rFonts w:ascii="BrowalliaUPC" w:hAnsi="BrowalliaUPC" w:cs="BrowalliaUPC"/>
                <w:sz w:val="28"/>
                <w:szCs w:val="28"/>
              </w:rPr>
              <w:t>323,043</w:t>
            </w:r>
          </w:p>
        </w:tc>
        <w:tc>
          <w:tcPr>
            <w:tcW w:w="1225" w:type="dxa"/>
            <w:vAlign w:val="bottom"/>
          </w:tcPr>
          <w:p w14:paraId="1E597F55" w14:textId="0F286302" w:rsidR="00C17AA0" w:rsidRPr="00EB3B58" w:rsidRDefault="006D3CC6" w:rsidP="00C17AA0">
            <w:pPr>
              <w:pBdr>
                <w:bottom w:val="single" w:sz="4" w:space="1" w:color="FFFFFF"/>
              </w:pBdr>
              <w:ind w:left="-54"/>
              <w:jc w:val="right"/>
              <w:rPr>
                <w:rFonts w:ascii="BrowalliaUPC" w:hAnsi="BrowalliaUPC" w:cs="BrowalliaUPC"/>
                <w:sz w:val="28"/>
                <w:szCs w:val="28"/>
              </w:rPr>
            </w:pPr>
            <w:r>
              <w:rPr>
                <w:rFonts w:ascii="BrowalliaUPC" w:hAnsi="BrowalliaUPC" w:cs="BrowalliaUPC"/>
                <w:sz w:val="28"/>
                <w:szCs w:val="28"/>
              </w:rPr>
              <w:t>-</w:t>
            </w:r>
          </w:p>
        </w:tc>
        <w:tc>
          <w:tcPr>
            <w:tcW w:w="1279" w:type="dxa"/>
            <w:vAlign w:val="bottom"/>
          </w:tcPr>
          <w:p w14:paraId="6A76A9E8" w14:textId="34AB669E" w:rsidR="00C17AA0" w:rsidRPr="00EB3B58" w:rsidRDefault="00C17AA0" w:rsidP="00C17AA0">
            <w:pPr>
              <w:pBdr>
                <w:bottom w:val="single" w:sz="4" w:space="1" w:color="FFFFFF"/>
              </w:pBdr>
              <w:ind w:left="-54"/>
              <w:jc w:val="right"/>
              <w:rPr>
                <w:rFonts w:ascii="BrowalliaUPC" w:hAnsi="BrowalliaUPC" w:cs="BrowalliaUPC"/>
                <w:sz w:val="28"/>
                <w:szCs w:val="28"/>
              </w:rPr>
            </w:pPr>
            <w:r w:rsidRPr="00EB3B58">
              <w:rPr>
                <w:rFonts w:ascii="BrowalliaUPC" w:hAnsi="BrowalliaUPC" w:cs="BrowalliaUPC"/>
                <w:sz w:val="28"/>
                <w:szCs w:val="28"/>
              </w:rPr>
              <w:t>-</w:t>
            </w:r>
          </w:p>
        </w:tc>
      </w:tr>
      <w:tr w:rsidR="00C17AA0" w:rsidRPr="00EB3B58" w14:paraId="2F11AABA" w14:textId="77777777" w:rsidTr="00975160">
        <w:tc>
          <w:tcPr>
            <w:tcW w:w="4104" w:type="dxa"/>
          </w:tcPr>
          <w:p w14:paraId="5867EF69" w14:textId="77777777" w:rsidR="00C17AA0" w:rsidRPr="00EB3B58" w:rsidRDefault="00C17AA0" w:rsidP="00C17AA0">
            <w:pPr>
              <w:ind w:left="293" w:right="-72" w:hanging="311"/>
              <w:rPr>
                <w:rFonts w:ascii="BrowalliaUPC" w:hAnsi="BrowalliaUPC" w:cs="BrowalliaUPC"/>
                <w:sz w:val="28"/>
                <w:szCs w:val="28"/>
              </w:rPr>
            </w:pPr>
            <w:r w:rsidRPr="00EB3B58">
              <w:rPr>
                <w:rFonts w:ascii="BrowalliaUPC" w:hAnsi="BrowalliaUPC" w:cs="BrowalliaUPC"/>
                <w:sz w:val="28"/>
                <w:szCs w:val="28"/>
                <w:cs/>
              </w:rPr>
              <w:t xml:space="preserve">หนี้สินภาษีเงินได้รอการตัดบัญชี </w:t>
            </w:r>
          </w:p>
        </w:tc>
        <w:tc>
          <w:tcPr>
            <w:tcW w:w="1251" w:type="dxa"/>
            <w:vAlign w:val="bottom"/>
          </w:tcPr>
          <w:p w14:paraId="26588169" w14:textId="14F177E9" w:rsidR="00C17AA0" w:rsidRPr="00EB3B58" w:rsidRDefault="006D3CC6" w:rsidP="00C17AA0">
            <w:pPr>
              <w:pStyle w:val="Heading2"/>
              <w:pBdr>
                <w:bottom w:val="single" w:sz="4" w:space="1" w:color="auto"/>
              </w:pBdr>
              <w:ind w:right="-9"/>
              <w:jc w:val="right"/>
              <w:rPr>
                <w:rFonts w:ascii="BrowalliaUPC" w:hAnsi="BrowalliaUPC" w:cs="BrowalliaUPC"/>
                <w:sz w:val="28"/>
              </w:rPr>
            </w:pPr>
            <w:r w:rsidRPr="006D3CC6">
              <w:rPr>
                <w:rFonts w:ascii="BrowalliaUPC" w:hAnsi="BrowalliaUPC" w:cs="BrowalliaUPC"/>
                <w:sz w:val="28"/>
              </w:rPr>
              <w:t>(968,423)</w:t>
            </w:r>
          </w:p>
        </w:tc>
        <w:tc>
          <w:tcPr>
            <w:tcW w:w="1179" w:type="dxa"/>
            <w:vAlign w:val="bottom"/>
          </w:tcPr>
          <w:p w14:paraId="2C69730F" w14:textId="11254836" w:rsidR="00C17AA0" w:rsidRPr="00EB3B58" w:rsidRDefault="00C17AA0" w:rsidP="00C17AA0">
            <w:pPr>
              <w:pStyle w:val="Heading2"/>
              <w:pBdr>
                <w:bottom w:val="single" w:sz="4" w:space="1" w:color="auto"/>
              </w:pBdr>
              <w:ind w:right="-9"/>
              <w:jc w:val="right"/>
              <w:rPr>
                <w:rFonts w:ascii="BrowalliaUPC" w:hAnsi="BrowalliaUPC" w:cs="BrowalliaUPC"/>
                <w:sz w:val="28"/>
              </w:rPr>
            </w:pPr>
            <w:r w:rsidRPr="00EB3B58">
              <w:rPr>
                <w:rFonts w:ascii="BrowalliaUPC" w:hAnsi="BrowalliaUPC" w:cs="BrowalliaUPC"/>
                <w:sz w:val="28"/>
              </w:rPr>
              <w:t>(1,015,713)</w:t>
            </w:r>
          </w:p>
        </w:tc>
        <w:tc>
          <w:tcPr>
            <w:tcW w:w="1225" w:type="dxa"/>
            <w:vAlign w:val="bottom"/>
          </w:tcPr>
          <w:p w14:paraId="646FDF16" w14:textId="62528E07" w:rsidR="00C17AA0" w:rsidRPr="00EB3B58" w:rsidRDefault="006D3CC6" w:rsidP="00C17AA0">
            <w:pPr>
              <w:pBdr>
                <w:bottom w:val="single" w:sz="4" w:space="1" w:color="auto"/>
              </w:pBdr>
              <w:ind w:left="-54"/>
              <w:jc w:val="right"/>
              <w:rPr>
                <w:rFonts w:ascii="BrowalliaUPC" w:hAnsi="BrowalliaUPC" w:cs="BrowalliaUPC"/>
                <w:sz w:val="28"/>
                <w:szCs w:val="28"/>
              </w:rPr>
            </w:pPr>
            <w:r w:rsidRPr="006D3CC6">
              <w:rPr>
                <w:rFonts w:ascii="BrowalliaUPC" w:hAnsi="BrowalliaUPC" w:cs="BrowalliaUPC"/>
                <w:sz w:val="28"/>
                <w:szCs w:val="28"/>
              </w:rPr>
              <w:t>(120,071)</w:t>
            </w:r>
          </w:p>
        </w:tc>
        <w:tc>
          <w:tcPr>
            <w:tcW w:w="1279" w:type="dxa"/>
            <w:vAlign w:val="bottom"/>
          </w:tcPr>
          <w:p w14:paraId="32CE4AA0" w14:textId="2E8C8F3F" w:rsidR="00C17AA0" w:rsidRPr="00EB3B58" w:rsidRDefault="00C17AA0" w:rsidP="00C17AA0">
            <w:pPr>
              <w:pStyle w:val="Heading2"/>
              <w:pBdr>
                <w:bottom w:val="single" w:sz="4" w:space="1" w:color="auto"/>
              </w:pBdr>
              <w:ind w:right="0"/>
              <w:jc w:val="right"/>
              <w:rPr>
                <w:rFonts w:ascii="BrowalliaUPC" w:hAnsi="BrowalliaUPC" w:cs="BrowalliaUPC"/>
                <w:sz w:val="28"/>
              </w:rPr>
            </w:pPr>
            <w:r w:rsidRPr="00EB3B58">
              <w:rPr>
                <w:rFonts w:ascii="BrowalliaUPC" w:hAnsi="BrowalliaUPC" w:cs="BrowalliaUPC"/>
                <w:sz w:val="28"/>
              </w:rPr>
              <w:t>(184,215)</w:t>
            </w:r>
          </w:p>
        </w:tc>
      </w:tr>
      <w:tr w:rsidR="00C17AA0" w:rsidRPr="00EB3B58" w14:paraId="6790E632" w14:textId="77777777" w:rsidTr="00975160">
        <w:tc>
          <w:tcPr>
            <w:tcW w:w="4104" w:type="dxa"/>
          </w:tcPr>
          <w:p w14:paraId="53CF69CD" w14:textId="77777777" w:rsidR="00C17AA0" w:rsidRPr="00EB3B58" w:rsidRDefault="00C17AA0" w:rsidP="00C17AA0">
            <w:pPr>
              <w:ind w:left="293" w:right="-72" w:hanging="311"/>
              <w:rPr>
                <w:rFonts w:ascii="BrowalliaUPC" w:hAnsi="BrowalliaUPC" w:cs="BrowalliaUPC"/>
                <w:sz w:val="28"/>
                <w:szCs w:val="28"/>
              </w:rPr>
            </w:pPr>
            <w:r w:rsidRPr="00EB3B58">
              <w:rPr>
                <w:rFonts w:ascii="BrowalliaUPC" w:hAnsi="BrowalliaUPC" w:cs="BrowalliaUPC"/>
                <w:sz w:val="28"/>
                <w:szCs w:val="28"/>
                <w:cs/>
              </w:rPr>
              <w:t>ภาษีเงินได้รอการตัดบัญชี</w:t>
            </w:r>
            <w:r w:rsidRPr="00EB3B58">
              <w:rPr>
                <w:rFonts w:ascii="BrowalliaUPC" w:hAnsi="BrowalliaUPC" w:cs="BrowalliaUPC"/>
                <w:sz w:val="28"/>
                <w:szCs w:val="28"/>
              </w:rPr>
              <w:t xml:space="preserve"> – </w:t>
            </w:r>
            <w:r w:rsidRPr="00EB3B58">
              <w:rPr>
                <w:rFonts w:ascii="BrowalliaUPC" w:hAnsi="BrowalliaUPC" w:cs="BrowalliaUPC"/>
                <w:sz w:val="28"/>
                <w:szCs w:val="28"/>
                <w:cs/>
              </w:rPr>
              <w:t>สุทธิ</w:t>
            </w:r>
          </w:p>
        </w:tc>
        <w:tc>
          <w:tcPr>
            <w:tcW w:w="1251" w:type="dxa"/>
            <w:vAlign w:val="bottom"/>
          </w:tcPr>
          <w:p w14:paraId="571ABB35" w14:textId="611D8D49" w:rsidR="00C17AA0" w:rsidRPr="00EB3B58" w:rsidRDefault="006D3CC6" w:rsidP="00C17AA0">
            <w:pPr>
              <w:pBdr>
                <w:bottom w:val="single" w:sz="12" w:space="1" w:color="auto"/>
              </w:pBdr>
              <w:jc w:val="right"/>
              <w:rPr>
                <w:rFonts w:ascii="BrowalliaUPC" w:hAnsi="BrowalliaUPC" w:cs="BrowalliaUPC"/>
                <w:sz w:val="28"/>
                <w:szCs w:val="28"/>
              </w:rPr>
            </w:pPr>
            <w:r w:rsidRPr="006D3CC6">
              <w:rPr>
                <w:rFonts w:ascii="BrowalliaUPC" w:hAnsi="BrowalliaUPC" w:cs="BrowalliaUPC"/>
                <w:sz w:val="28"/>
                <w:szCs w:val="28"/>
              </w:rPr>
              <w:t>(697,378)</w:t>
            </w:r>
          </w:p>
        </w:tc>
        <w:tc>
          <w:tcPr>
            <w:tcW w:w="1179" w:type="dxa"/>
            <w:vAlign w:val="bottom"/>
          </w:tcPr>
          <w:p w14:paraId="378CC303" w14:textId="5E4FF9FC" w:rsidR="00C17AA0" w:rsidRPr="00EB3B58" w:rsidRDefault="00C17AA0" w:rsidP="00C17AA0">
            <w:pPr>
              <w:pBdr>
                <w:bottom w:val="single" w:sz="12" w:space="1" w:color="auto"/>
              </w:pBdr>
              <w:ind w:right="-9"/>
              <w:jc w:val="right"/>
              <w:rPr>
                <w:rFonts w:ascii="BrowalliaUPC" w:hAnsi="BrowalliaUPC" w:cs="BrowalliaUPC"/>
                <w:sz w:val="28"/>
                <w:szCs w:val="28"/>
              </w:rPr>
            </w:pPr>
            <w:r w:rsidRPr="00EB3B58">
              <w:rPr>
                <w:rFonts w:ascii="BrowalliaUPC" w:hAnsi="BrowalliaUPC" w:cs="BrowalliaUPC"/>
                <w:sz w:val="28"/>
                <w:szCs w:val="28"/>
              </w:rPr>
              <w:t>(692,670)</w:t>
            </w:r>
          </w:p>
        </w:tc>
        <w:tc>
          <w:tcPr>
            <w:tcW w:w="1225" w:type="dxa"/>
            <w:vAlign w:val="bottom"/>
          </w:tcPr>
          <w:p w14:paraId="2E220D01" w14:textId="300A1DDD" w:rsidR="00C17AA0" w:rsidRPr="00EB3B58" w:rsidRDefault="006D3CC6" w:rsidP="00C17AA0">
            <w:pPr>
              <w:pBdr>
                <w:bottom w:val="single" w:sz="12" w:space="1" w:color="auto"/>
              </w:pBdr>
              <w:jc w:val="right"/>
              <w:rPr>
                <w:rFonts w:ascii="BrowalliaUPC" w:hAnsi="BrowalliaUPC" w:cs="BrowalliaUPC"/>
                <w:sz w:val="28"/>
                <w:szCs w:val="28"/>
                <w:cs/>
              </w:rPr>
            </w:pPr>
            <w:r w:rsidRPr="006D3CC6">
              <w:rPr>
                <w:rFonts w:ascii="BrowalliaUPC" w:hAnsi="BrowalliaUPC" w:cs="BrowalliaUPC"/>
                <w:sz w:val="28"/>
                <w:szCs w:val="28"/>
              </w:rPr>
              <w:t>(120,071)</w:t>
            </w:r>
          </w:p>
        </w:tc>
        <w:tc>
          <w:tcPr>
            <w:tcW w:w="1279" w:type="dxa"/>
            <w:vAlign w:val="bottom"/>
          </w:tcPr>
          <w:p w14:paraId="6B599AB4" w14:textId="6160212D" w:rsidR="00C17AA0" w:rsidRPr="00EB3B58" w:rsidRDefault="00C17AA0" w:rsidP="00C17AA0">
            <w:pPr>
              <w:pBdr>
                <w:bottom w:val="single" w:sz="12" w:space="1" w:color="auto"/>
              </w:pBdr>
              <w:jc w:val="right"/>
              <w:rPr>
                <w:rFonts w:ascii="BrowalliaUPC" w:hAnsi="BrowalliaUPC" w:cs="BrowalliaUPC"/>
                <w:sz w:val="28"/>
                <w:szCs w:val="28"/>
                <w:cs/>
              </w:rPr>
            </w:pPr>
            <w:r w:rsidRPr="00EB3B58">
              <w:rPr>
                <w:rFonts w:ascii="BrowalliaUPC" w:hAnsi="BrowalliaUPC" w:cs="BrowalliaUPC"/>
                <w:sz w:val="28"/>
                <w:szCs w:val="28"/>
              </w:rPr>
              <w:t>(184,215)</w:t>
            </w:r>
          </w:p>
        </w:tc>
      </w:tr>
    </w:tbl>
    <w:p w14:paraId="4E12E2FE" w14:textId="77777777" w:rsidR="002F66CE" w:rsidRPr="00EB3B58" w:rsidRDefault="002F66CE" w:rsidP="008E0FDC">
      <w:pPr>
        <w:ind w:left="426"/>
        <w:jc w:val="thaiDistribute"/>
        <w:rPr>
          <w:rFonts w:ascii="BrowalliaUPC" w:hAnsi="BrowalliaUPC" w:cs="BrowalliaUPC"/>
          <w:sz w:val="28"/>
          <w:szCs w:val="28"/>
          <w:lang w:val="en-GB"/>
        </w:rPr>
      </w:pPr>
    </w:p>
    <w:p w14:paraId="5F29D6F5" w14:textId="7316D5BF" w:rsidR="008E0FDC" w:rsidRPr="00EB3B58" w:rsidRDefault="008E0FDC" w:rsidP="008E0FDC">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การเปลี่ยนแปลงในสินทรัพย์และหนี้สินภาษีเงินได้รอการตัดบัญชี มีรายละเอียดดังนี้</w:t>
      </w:r>
    </w:p>
    <w:p w14:paraId="632870DC" w14:textId="77777777" w:rsidR="008E0FDC" w:rsidRPr="00EB3B58" w:rsidRDefault="008E0FDC" w:rsidP="008E0FDC">
      <w:pPr>
        <w:ind w:left="426"/>
        <w:jc w:val="thaiDistribute"/>
        <w:rPr>
          <w:rFonts w:ascii="BrowalliaUPC" w:hAnsi="BrowalliaUPC" w:cs="BrowalliaUPC"/>
          <w:sz w:val="28"/>
          <w:szCs w:val="28"/>
          <w:lang w:val="en-GB"/>
        </w:rPr>
      </w:pPr>
    </w:p>
    <w:tbl>
      <w:tblPr>
        <w:tblW w:w="9207" w:type="dxa"/>
        <w:tblInd w:w="333" w:type="dxa"/>
        <w:tblLook w:val="01E0" w:firstRow="1" w:lastRow="1" w:firstColumn="1" w:lastColumn="1" w:noHBand="0" w:noVBand="0"/>
      </w:tblPr>
      <w:tblGrid>
        <w:gridCol w:w="4248"/>
        <w:gridCol w:w="1260"/>
        <w:gridCol w:w="1193"/>
        <w:gridCol w:w="1219"/>
        <w:gridCol w:w="1287"/>
      </w:tblGrid>
      <w:tr w:rsidR="008E0FDC" w:rsidRPr="00EB3B58" w14:paraId="38EDC1E0" w14:textId="77777777" w:rsidTr="00975160">
        <w:trPr>
          <w:tblHeader/>
        </w:trPr>
        <w:tc>
          <w:tcPr>
            <w:tcW w:w="4248" w:type="dxa"/>
            <w:vAlign w:val="bottom"/>
          </w:tcPr>
          <w:p w14:paraId="217E8B6E" w14:textId="77777777" w:rsidR="008E0FDC" w:rsidRPr="00EB3B58" w:rsidRDefault="008E0FDC" w:rsidP="00D34556">
            <w:pPr>
              <w:ind w:left="153" w:hanging="153"/>
              <w:rPr>
                <w:rFonts w:ascii="BrowalliaUPC" w:hAnsi="BrowalliaUPC" w:cs="BrowalliaUPC"/>
              </w:rPr>
            </w:pPr>
          </w:p>
        </w:tc>
        <w:tc>
          <w:tcPr>
            <w:tcW w:w="4959" w:type="dxa"/>
            <w:gridSpan w:val="4"/>
            <w:vAlign w:val="bottom"/>
          </w:tcPr>
          <w:p w14:paraId="0EB7B6D5" w14:textId="77777777" w:rsidR="008E0FDC" w:rsidRPr="00EB3B58" w:rsidRDefault="008E0FDC" w:rsidP="00D34556">
            <w:pPr>
              <w:jc w:val="right"/>
              <w:rPr>
                <w:rFonts w:ascii="BrowalliaUPC" w:hAnsi="BrowalliaUPC" w:cs="BrowalliaUPC"/>
                <w:cs/>
              </w:rPr>
            </w:pPr>
            <w:r w:rsidRPr="00EB3B58">
              <w:rPr>
                <w:rFonts w:ascii="BrowalliaUPC" w:hAnsi="BrowalliaUPC" w:cs="BrowalliaUPC"/>
                <w:color w:val="000000"/>
                <w:cs/>
              </w:rPr>
              <w:t>(หน่วย : พันบาท)</w:t>
            </w:r>
          </w:p>
        </w:tc>
      </w:tr>
      <w:tr w:rsidR="008E0FDC" w:rsidRPr="00EB3B58" w14:paraId="77D70176" w14:textId="77777777" w:rsidTr="00975160">
        <w:trPr>
          <w:tblHeader/>
        </w:trPr>
        <w:tc>
          <w:tcPr>
            <w:tcW w:w="4248" w:type="dxa"/>
            <w:vAlign w:val="bottom"/>
          </w:tcPr>
          <w:p w14:paraId="14338692" w14:textId="77777777" w:rsidR="008E0FDC" w:rsidRPr="00EB3B58" w:rsidRDefault="008E0FDC" w:rsidP="00D34556">
            <w:pPr>
              <w:ind w:left="153" w:hanging="153"/>
              <w:rPr>
                <w:rFonts w:ascii="BrowalliaUPC" w:hAnsi="BrowalliaUPC" w:cs="BrowalliaUPC"/>
              </w:rPr>
            </w:pPr>
          </w:p>
        </w:tc>
        <w:tc>
          <w:tcPr>
            <w:tcW w:w="4959" w:type="dxa"/>
            <w:gridSpan w:val="4"/>
            <w:vAlign w:val="bottom"/>
          </w:tcPr>
          <w:p w14:paraId="17BE3A80"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งบการเงินรวม</w:t>
            </w:r>
          </w:p>
        </w:tc>
      </w:tr>
      <w:tr w:rsidR="008E0FDC" w:rsidRPr="00EB3B58" w14:paraId="66F31703" w14:textId="77777777" w:rsidTr="00975160">
        <w:trPr>
          <w:tblHeader/>
        </w:trPr>
        <w:tc>
          <w:tcPr>
            <w:tcW w:w="4248" w:type="dxa"/>
            <w:vAlign w:val="bottom"/>
          </w:tcPr>
          <w:p w14:paraId="0E5FF838" w14:textId="77777777" w:rsidR="008E0FDC" w:rsidRPr="00EB3B58" w:rsidRDefault="008E0FDC" w:rsidP="00D34556">
            <w:pPr>
              <w:ind w:left="153" w:hanging="153"/>
              <w:rPr>
                <w:rFonts w:ascii="BrowalliaUPC" w:hAnsi="BrowalliaUPC" w:cs="BrowalliaUPC"/>
              </w:rPr>
            </w:pPr>
          </w:p>
        </w:tc>
        <w:tc>
          <w:tcPr>
            <w:tcW w:w="1260" w:type="dxa"/>
            <w:vAlign w:val="bottom"/>
          </w:tcPr>
          <w:p w14:paraId="12C222A3" w14:textId="77777777" w:rsidR="008E0FDC" w:rsidRPr="00EB3B58" w:rsidRDefault="008E0FDC" w:rsidP="00D34556">
            <w:pPr>
              <w:jc w:val="center"/>
              <w:rPr>
                <w:rFonts w:ascii="BrowalliaUPC" w:hAnsi="BrowalliaUPC" w:cs="BrowalliaUPC"/>
                <w:cs/>
              </w:rPr>
            </w:pPr>
          </w:p>
        </w:tc>
        <w:tc>
          <w:tcPr>
            <w:tcW w:w="2412" w:type="dxa"/>
            <w:gridSpan w:val="2"/>
            <w:vAlign w:val="bottom"/>
          </w:tcPr>
          <w:p w14:paraId="3CB773B9"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บันทึกเป็นรายได้ (ค่าใช้จ่าย)</w:t>
            </w:r>
          </w:p>
        </w:tc>
        <w:tc>
          <w:tcPr>
            <w:tcW w:w="1287" w:type="dxa"/>
            <w:vAlign w:val="bottom"/>
          </w:tcPr>
          <w:p w14:paraId="64DF55FF" w14:textId="77777777" w:rsidR="008E0FDC" w:rsidRPr="00EB3B58" w:rsidRDefault="008E0FDC" w:rsidP="00D34556">
            <w:pPr>
              <w:jc w:val="center"/>
              <w:rPr>
                <w:rFonts w:ascii="BrowalliaUPC" w:hAnsi="BrowalliaUPC" w:cs="BrowalliaUPC"/>
                <w:cs/>
              </w:rPr>
            </w:pPr>
          </w:p>
        </w:tc>
      </w:tr>
      <w:tr w:rsidR="008E0FDC" w:rsidRPr="00EB3B58" w14:paraId="29BDCA8B" w14:textId="77777777" w:rsidTr="00975160">
        <w:trPr>
          <w:tblHeader/>
        </w:trPr>
        <w:tc>
          <w:tcPr>
            <w:tcW w:w="4248" w:type="dxa"/>
            <w:vAlign w:val="bottom"/>
          </w:tcPr>
          <w:p w14:paraId="16C6C634" w14:textId="77777777" w:rsidR="008E0FDC" w:rsidRPr="00EB3B58" w:rsidRDefault="008E0FDC" w:rsidP="00D34556">
            <w:pPr>
              <w:ind w:left="153" w:hanging="153"/>
              <w:rPr>
                <w:rFonts w:ascii="BrowalliaUPC" w:hAnsi="BrowalliaUPC" w:cs="BrowalliaUPC"/>
              </w:rPr>
            </w:pPr>
          </w:p>
        </w:tc>
        <w:tc>
          <w:tcPr>
            <w:tcW w:w="1260" w:type="dxa"/>
            <w:vAlign w:val="bottom"/>
          </w:tcPr>
          <w:p w14:paraId="62AE72E2" w14:textId="37770184"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rPr>
              <w:t>1</w:t>
            </w:r>
            <w:r w:rsidRPr="00EB3B58">
              <w:rPr>
                <w:rFonts w:ascii="BrowalliaUPC" w:hAnsi="BrowalliaUPC" w:cs="BrowalliaUPC"/>
                <w:cs/>
              </w:rPr>
              <w:t xml:space="preserve"> มกราคม </w:t>
            </w:r>
            <w:r w:rsidRPr="00EB3B58">
              <w:rPr>
                <w:rFonts w:ascii="BrowalliaUPC" w:hAnsi="BrowalliaUPC" w:cs="BrowalliaUPC"/>
              </w:rPr>
              <w:t>256</w:t>
            </w:r>
            <w:r w:rsidR="00C17AA0">
              <w:rPr>
                <w:rFonts w:ascii="BrowalliaUPC" w:hAnsi="BrowalliaUPC" w:cs="BrowalliaUPC"/>
              </w:rPr>
              <w:t>5</w:t>
            </w:r>
          </w:p>
        </w:tc>
        <w:tc>
          <w:tcPr>
            <w:tcW w:w="1193" w:type="dxa"/>
            <w:vAlign w:val="bottom"/>
          </w:tcPr>
          <w:p w14:paraId="597A3891" w14:textId="77777777" w:rsidR="008E0FDC" w:rsidRPr="00EB3B58" w:rsidRDefault="008E0FDC" w:rsidP="00D34556">
            <w:pPr>
              <w:pBdr>
                <w:bottom w:val="single" w:sz="4" w:space="1" w:color="auto"/>
              </w:pBdr>
              <w:ind w:hanging="24"/>
              <w:jc w:val="center"/>
              <w:rPr>
                <w:rFonts w:ascii="BrowalliaUPC" w:hAnsi="BrowalliaUPC" w:cs="BrowalliaUPC"/>
              </w:rPr>
            </w:pPr>
            <w:r w:rsidRPr="00EB3B58">
              <w:rPr>
                <w:rFonts w:ascii="BrowalliaUPC" w:hAnsi="BrowalliaUPC" w:cs="BrowalliaUPC"/>
                <w:cs/>
              </w:rPr>
              <w:t>งบกำไรขาดทุน</w:t>
            </w:r>
          </w:p>
        </w:tc>
        <w:tc>
          <w:tcPr>
            <w:tcW w:w="1219" w:type="dxa"/>
            <w:vAlign w:val="bottom"/>
          </w:tcPr>
          <w:p w14:paraId="40D9052B"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ส่วนของ             ผู้ถือหุ้น</w:t>
            </w:r>
          </w:p>
        </w:tc>
        <w:tc>
          <w:tcPr>
            <w:tcW w:w="1287" w:type="dxa"/>
            <w:vAlign w:val="bottom"/>
          </w:tcPr>
          <w:p w14:paraId="60A80B13" w14:textId="73A5B419"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rPr>
              <w:t>31</w:t>
            </w:r>
            <w:r w:rsidRPr="00EB3B58">
              <w:rPr>
                <w:rFonts w:ascii="BrowalliaUPC" w:hAnsi="BrowalliaUPC" w:cs="BrowalliaUPC"/>
                <w:cs/>
                <w:lang w:val="en-GB"/>
              </w:rPr>
              <w:t xml:space="preserve"> ธันวาคม </w:t>
            </w:r>
            <w:r w:rsidRPr="00EB3B58">
              <w:rPr>
                <w:rFonts w:ascii="BrowalliaUPC" w:hAnsi="BrowalliaUPC" w:cs="BrowalliaUPC"/>
              </w:rPr>
              <w:t>256</w:t>
            </w:r>
            <w:r w:rsidR="00C17AA0">
              <w:rPr>
                <w:rFonts w:ascii="BrowalliaUPC" w:hAnsi="BrowalliaUPC" w:cs="BrowalliaUPC"/>
              </w:rPr>
              <w:t>5</w:t>
            </w:r>
          </w:p>
        </w:tc>
      </w:tr>
      <w:tr w:rsidR="0056475A" w:rsidRPr="00EB3B58" w14:paraId="505158DC" w14:textId="77777777" w:rsidTr="00975160">
        <w:tc>
          <w:tcPr>
            <w:tcW w:w="4248" w:type="dxa"/>
            <w:vAlign w:val="bottom"/>
          </w:tcPr>
          <w:p w14:paraId="51687783" w14:textId="30F49CED" w:rsidR="0056475A" w:rsidRPr="00EB3B58" w:rsidRDefault="0056475A" w:rsidP="00D34556">
            <w:pPr>
              <w:ind w:left="153" w:hanging="153"/>
              <w:rPr>
                <w:rFonts w:ascii="BrowalliaUPC" w:hAnsi="BrowalliaUPC" w:cs="BrowalliaUPC"/>
                <w:b/>
                <w:bCs/>
                <w:u w:val="single"/>
                <w:cs/>
              </w:rPr>
            </w:pPr>
            <w:r w:rsidRPr="00EB3B58">
              <w:rPr>
                <w:rFonts w:ascii="BrowalliaUPC" w:hAnsi="BrowalliaUPC" w:cs="BrowalliaUPC"/>
                <w:b/>
                <w:bCs/>
                <w:u w:val="single"/>
                <w:cs/>
              </w:rPr>
              <w:t>สินทรัพย์ภาษีเงินได้รอการตัดบัญชี</w:t>
            </w:r>
          </w:p>
        </w:tc>
        <w:tc>
          <w:tcPr>
            <w:tcW w:w="1260" w:type="dxa"/>
            <w:vAlign w:val="bottom"/>
          </w:tcPr>
          <w:p w14:paraId="2FBDC963" w14:textId="77777777" w:rsidR="0056475A" w:rsidRPr="00EB3B58" w:rsidRDefault="0056475A" w:rsidP="00D34556">
            <w:pPr>
              <w:jc w:val="right"/>
              <w:rPr>
                <w:rFonts w:ascii="BrowalliaUPC" w:hAnsi="BrowalliaUPC" w:cs="BrowalliaUPC"/>
              </w:rPr>
            </w:pPr>
          </w:p>
        </w:tc>
        <w:tc>
          <w:tcPr>
            <w:tcW w:w="1193" w:type="dxa"/>
            <w:vAlign w:val="bottom"/>
          </w:tcPr>
          <w:p w14:paraId="1EE3AAEA" w14:textId="77777777" w:rsidR="0056475A" w:rsidRPr="00EB3B58" w:rsidRDefault="0056475A" w:rsidP="00D34556">
            <w:pPr>
              <w:jc w:val="right"/>
              <w:rPr>
                <w:rFonts w:ascii="BrowalliaUPC" w:hAnsi="BrowalliaUPC" w:cs="BrowalliaUPC"/>
              </w:rPr>
            </w:pPr>
          </w:p>
        </w:tc>
        <w:tc>
          <w:tcPr>
            <w:tcW w:w="1219" w:type="dxa"/>
            <w:vAlign w:val="bottom"/>
          </w:tcPr>
          <w:p w14:paraId="1F20A595" w14:textId="77777777" w:rsidR="0056475A" w:rsidRPr="00EB3B58" w:rsidRDefault="0056475A" w:rsidP="00D34556">
            <w:pPr>
              <w:jc w:val="right"/>
              <w:rPr>
                <w:rFonts w:ascii="BrowalliaUPC" w:hAnsi="BrowalliaUPC" w:cs="BrowalliaUPC"/>
              </w:rPr>
            </w:pPr>
          </w:p>
        </w:tc>
        <w:tc>
          <w:tcPr>
            <w:tcW w:w="1287" w:type="dxa"/>
            <w:vAlign w:val="bottom"/>
          </w:tcPr>
          <w:p w14:paraId="427CFF0C" w14:textId="77777777" w:rsidR="0056475A" w:rsidRPr="00EB3B58" w:rsidRDefault="0056475A" w:rsidP="00D34556">
            <w:pPr>
              <w:jc w:val="right"/>
              <w:rPr>
                <w:rFonts w:ascii="BrowalliaUPC" w:hAnsi="BrowalliaUPC" w:cs="BrowalliaUPC"/>
                <w:cs/>
              </w:rPr>
            </w:pPr>
          </w:p>
        </w:tc>
      </w:tr>
      <w:tr w:rsidR="00C17AA0" w:rsidRPr="00EB3B58" w14:paraId="28BB8224" w14:textId="77777777" w:rsidTr="00975160">
        <w:tc>
          <w:tcPr>
            <w:tcW w:w="4248" w:type="dxa"/>
          </w:tcPr>
          <w:p w14:paraId="2AA0D97C" w14:textId="4234A9E0"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จากค่าเผื่อผลขาดทุนจากการด้อยค่า</w:t>
            </w:r>
          </w:p>
        </w:tc>
        <w:tc>
          <w:tcPr>
            <w:tcW w:w="1260" w:type="dxa"/>
            <w:vAlign w:val="bottom"/>
          </w:tcPr>
          <w:p w14:paraId="77C445C2" w14:textId="4F6FC79E" w:rsidR="00C17AA0" w:rsidRPr="00EB3B58" w:rsidRDefault="00C17AA0" w:rsidP="00C17AA0">
            <w:pPr>
              <w:jc w:val="right"/>
              <w:rPr>
                <w:rFonts w:ascii="BrowalliaUPC" w:hAnsi="BrowalliaUPC" w:cs="BrowalliaUPC"/>
              </w:rPr>
            </w:pPr>
            <w:r w:rsidRPr="00EB3B58">
              <w:rPr>
                <w:rFonts w:ascii="BrowalliaUPC" w:hAnsi="BrowalliaUPC" w:cs="BrowalliaUPC"/>
              </w:rPr>
              <w:t>73,191</w:t>
            </w:r>
          </w:p>
        </w:tc>
        <w:tc>
          <w:tcPr>
            <w:tcW w:w="1193" w:type="dxa"/>
            <w:vAlign w:val="bottom"/>
          </w:tcPr>
          <w:p w14:paraId="3FB509E7" w14:textId="31909D6F" w:rsidR="00C17AA0" w:rsidRPr="00EB3B58" w:rsidRDefault="005F43C1" w:rsidP="00C17AA0">
            <w:pPr>
              <w:jc w:val="right"/>
              <w:rPr>
                <w:rFonts w:ascii="BrowalliaUPC" w:hAnsi="BrowalliaUPC" w:cs="BrowalliaUPC"/>
              </w:rPr>
            </w:pPr>
            <w:r w:rsidRPr="005F43C1">
              <w:rPr>
                <w:rFonts w:ascii="BrowalliaUPC" w:hAnsi="BrowalliaUPC" w:cs="BrowalliaUPC"/>
              </w:rPr>
              <w:t>62</w:t>
            </w:r>
          </w:p>
        </w:tc>
        <w:tc>
          <w:tcPr>
            <w:tcW w:w="1219" w:type="dxa"/>
            <w:vAlign w:val="bottom"/>
          </w:tcPr>
          <w:p w14:paraId="1F49C873" w14:textId="7E3D41C8" w:rsidR="00C17AA0" w:rsidRPr="00EB3B58" w:rsidRDefault="005F43C1" w:rsidP="00C17AA0">
            <w:pPr>
              <w:jc w:val="right"/>
              <w:rPr>
                <w:rFonts w:ascii="BrowalliaUPC" w:hAnsi="BrowalliaUPC" w:cs="BrowalliaUPC"/>
              </w:rPr>
            </w:pPr>
            <w:r w:rsidRPr="005F43C1">
              <w:rPr>
                <w:rFonts w:ascii="BrowalliaUPC" w:hAnsi="BrowalliaUPC" w:cs="BrowalliaUPC"/>
              </w:rPr>
              <w:t>(4,533)</w:t>
            </w:r>
          </w:p>
        </w:tc>
        <w:tc>
          <w:tcPr>
            <w:tcW w:w="1287" w:type="dxa"/>
            <w:vAlign w:val="bottom"/>
          </w:tcPr>
          <w:p w14:paraId="6C9B9BF9" w14:textId="57418329" w:rsidR="00C17AA0" w:rsidRPr="00EB3B58" w:rsidRDefault="005F43C1" w:rsidP="00C17AA0">
            <w:pPr>
              <w:jc w:val="right"/>
              <w:rPr>
                <w:rFonts w:ascii="BrowalliaUPC" w:hAnsi="BrowalliaUPC" w:cs="BrowalliaUPC"/>
              </w:rPr>
            </w:pPr>
            <w:r w:rsidRPr="005F43C1">
              <w:rPr>
                <w:rFonts w:ascii="BrowalliaUPC" w:hAnsi="BrowalliaUPC" w:cs="BrowalliaUPC"/>
              </w:rPr>
              <w:t>68,720</w:t>
            </w:r>
          </w:p>
        </w:tc>
      </w:tr>
      <w:tr w:rsidR="00C17AA0" w:rsidRPr="00EB3B58" w14:paraId="112275CE" w14:textId="77777777" w:rsidTr="00975160">
        <w:tc>
          <w:tcPr>
            <w:tcW w:w="4248" w:type="dxa"/>
          </w:tcPr>
          <w:p w14:paraId="3C7C5B19" w14:textId="77777777"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จากค่าเผื่อสินค้าเสื่อมคุณภาพ</w:t>
            </w:r>
          </w:p>
        </w:tc>
        <w:tc>
          <w:tcPr>
            <w:tcW w:w="1260" w:type="dxa"/>
            <w:vAlign w:val="bottom"/>
          </w:tcPr>
          <w:p w14:paraId="09BF9485" w14:textId="0E49E340" w:rsidR="00C17AA0" w:rsidRPr="00EB3B58" w:rsidRDefault="00C17AA0" w:rsidP="00C17AA0">
            <w:pPr>
              <w:jc w:val="right"/>
              <w:rPr>
                <w:rFonts w:ascii="BrowalliaUPC" w:hAnsi="BrowalliaUPC" w:cs="BrowalliaUPC"/>
              </w:rPr>
            </w:pPr>
            <w:r w:rsidRPr="00EB3B58">
              <w:rPr>
                <w:rFonts w:ascii="BrowalliaUPC" w:hAnsi="BrowalliaUPC" w:cs="BrowalliaUPC"/>
              </w:rPr>
              <w:t>751</w:t>
            </w:r>
          </w:p>
        </w:tc>
        <w:tc>
          <w:tcPr>
            <w:tcW w:w="1193" w:type="dxa"/>
            <w:vAlign w:val="bottom"/>
          </w:tcPr>
          <w:p w14:paraId="15B15BE8" w14:textId="3DFFBC94" w:rsidR="00C17AA0" w:rsidRPr="00EB3B58" w:rsidRDefault="005F43C1" w:rsidP="00C17AA0">
            <w:pPr>
              <w:jc w:val="right"/>
              <w:rPr>
                <w:rFonts w:ascii="BrowalliaUPC" w:hAnsi="BrowalliaUPC" w:cs="BrowalliaUPC"/>
              </w:rPr>
            </w:pPr>
            <w:r w:rsidRPr="005F43C1">
              <w:rPr>
                <w:rFonts w:ascii="BrowalliaUPC" w:hAnsi="BrowalliaUPC" w:cs="BrowalliaUPC"/>
              </w:rPr>
              <w:t>(533)</w:t>
            </w:r>
          </w:p>
        </w:tc>
        <w:tc>
          <w:tcPr>
            <w:tcW w:w="1219" w:type="dxa"/>
            <w:vAlign w:val="bottom"/>
          </w:tcPr>
          <w:p w14:paraId="501F7F7D" w14:textId="0E2BA4BA" w:rsidR="00C17AA0" w:rsidRPr="00EB3B58" w:rsidRDefault="005F43C1" w:rsidP="00C17AA0">
            <w:pPr>
              <w:jc w:val="right"/>
              <w:rPr>
                <w:rFonts w:ascii="BrowalliaUPC" w:hAnsi="BrowalliaUPC" w:cs="BrowalliaUPC"/>
              </w:rPr>
            </w:pPr>
            <w:r>
              <w:rPr>
                <w:rFonts w:ascii="BrowalliaUPC" w:hAnsi="BrowalliaUPC" w:cs="BrowalliaUPC"/>
              </w:rPr>
              <w:t>-</w:t>
            </w:r>
          </w:p>
        </w:tc>
        <w:tc>
          <w:tcPr>
            <w:tcW w:w="1287" w:type="dxa"/>
            <w:vAlign w:val="bottom"/>
          </w:tcPr>
          <w:p w14:paraId="636ABEB1" w14:textId="18C0F35A" w:rsidR="00C17AA0" w:rsidRPr="00EB3B58" w:rsidRDefault="005F43C1" w:rsidP="00C17AA0">
            <w:pPr>
              <w:jc w:val="right"/>
              <w:rPr>
                <w:rFonts w:ascii="BrowalliaUPC" w:hAnsi="BrowalliaUPC" w:cs="BrowalliaUPC"/>
              </w:rPr>
            </w:pPr>
            <w:r w:rsidRPr="005F43C1">
              <w:rPr>
                <w:rFonts w:ascii="BrowalliaUPC" w:hAnsi="BrowalliaUPC" w:cs="BrowalliaUPC"/>
              </w:rPr>
              <w:t>218</w:t>
            </w:r>
          </w:p>
        </w:tc>
      </w:tr>
      <w:tr w:rsidR="00C17AA0" w:rsidRPr="00EB3B58" w14:paraId="0E69C274" w14:textId="77777777" w:rsidTr="00975160">
        <w:tc>
          <w:tcPr>
            <w:tcW w:w="4248" w:type="dxa"/>
            <w:vAlign w:val="bottom"/>
          </w:tcPr>
          <w:p w14:paraId="720E09B8" w14:textId="77777777"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จากค่าเสื่อมราคาของสินทรัพย์</w:t>
            </w:r>
          </w:p>
        </w:tc>
        <w:tc>
          <w:tcPr>
            <w:tcW w:w="1260" w:type="dxa"/>
            <w:vAlign w:val="bottom"/>
          </w:tcPr>
          <w:p w14:paraId="1F97C64A" w14:textId="439FC27A" w:rsidR="00C17AA0" w:rsidRPr="00EB3B58" w:rsidRDefault="00C17AA0" w:rsidP="00C17AA0">
            <w:pPr>
              <w:jc w:val="right"/>
              <w:rPr>
                <w:rFonts w:ascii="BrowalliaUPC" w:hAnsi="BrowalliaUPC" w:cs="BrowalliaUPC"/>
              </w:rPr>
            </w:pPr>
            <w:r w:rsidRPr="00EB3B58">
              <w:rPr>
                <w:rFonts w:ascii="BrowalliaUPC" w:hAnsi="BrowalliaUPC" w:cs="BrowalliaUPC"/>
              </w:rPr>
              <w:t>73,437</w:t>
            </w:r>
          </w:p>
        </w:tc>
        <w:tc>
          <w:tcPr>
            <w:tcW w:w="1193" w:type="dxa"/>
            <w:vAlign w:val="bottom"/>
          </w:tcPr>
          <w:p w14:paraId="1C9ED4D5" w14:textId="5468C6B5" w:rsidR="00C17AA0" w:rsidRPr="00EB3B58" w:rsidRDefault="005F43C1" w:rsidP="00C17AA0">
            <w:pPr>
              <w:jc w:val="right"/>
              <w:rPr>
                <w:rFonts w:ascii="BrowalliaUPC" w:hAnsi="BrowalliaUPC" w:cs="BrowalliaUPC"/>
              </w:rPr>
            </w:pPr>
            <w:r w:rsidRPr="005F43C1">
              <w:rPr>
                <w:rFonts w:ascii="BrowalliaUPC" w:hAnsi="BrowalliaUPC" w:cs="BrowalliaUPC"/>
              </w:rPr>
              <w:t>(6,118)</w:t>
            </w:r>
          </w:p>
        </w:tc>
        <w:tc>
          <w:tcPr>
            <w:tcW w:w="1219" w:type="dxa"/>
            <w:vAlign w:val="bottom"/>
          </w:tcPr>
          <w:p w14:paraId="1457C1F4" w14:textId="3029FD88" w:rsidR="00C17AA0" w:rsidRPr="00EB3B58" w:rsidRDefault="005F43C1" w:rsidP="00C17AA0">
            <w:pPr>
              <w:jc w:val="right"/>
              <w:rPr>
                <w:rFonts w:ascii="BrowalliaUPC" w:hAnsi="BrowalliaUPC" w:cs="BrowalliaUPC"/>
              </w:rPr>
            </w:pPr>
            <w:r w:rsidRPr="005F43C1">
              <w:rPr>
                <w:rFonts w:ascii="BrowalliaUPC" w:hAnsi="BrowalliaUPC" w:cs="BrowalliaUPC"/>
              </w:rPr>
              <w:t>(4,159)</w:t>
            </w:r>
          </w:p>
        </w:tc>
        <w:tc>
          <w:tcPr>
            <w:tcW w:w="1287" w:type="dxa"/>
            <w:vAlign w:val="bottom"/>
          </w:tcPr>
          <w:p w14:paraId="05B86790" w14:textId="10CC5B9C" w:rsidR="00C17AA0" w:rsidRPr="00EB3B58" w:rsidRDefault="005F43C1" w:rsidP="00C17AA0">
            <w:pPr>
              <w:jc w:val="right"/>
              <w:rPr>
                <w:rFonts w:ascii="BrowalliaUPC" w:hAnsi="BrowalliaUPC" w:cs="BrowalliaUPC"/>
              </w:rPr>
            </w:pPr>
            <w:r w:rsidRPr="005F43C1">
              <w:rPr>
                <w:rFonts w:ascii="BrowalliaUPC" w:hAnsi="BrowalliaUPC" w:cs="BrowalliaUPC"/>
              </w:rPr>
              <w:t>63,160</w:t>
            </w:r>
          </w:p>
        </w:tc>
      </w:tr>
      <w:tr w:rsidR="00C17AA0" w:rsidRPr="00EB3B58" w14:paraId="4C4C7E41" w14:textId="77777777" w:rsidTr="00975160">
        <w:tc>
          <w:tcPr>
            <w:tcW w:w="4248" w:type="dxa"/>
          </w:tcPr>
          <w:p w14:paraId="0A558607" w14:textId="77777777"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จากภาระผูกพันผลประโยชน์พนักงาน</w:t>
            </w:r>
          </w:p>
        </w:tc>
        <w:tc>
          <w:tcPr>
            <w:tcW w:w="1260" w:type="dxa"/>
            <w:vAlign w:val="bottom"/>
          </w:tcPr>
          <w:p w14:paraId="0E0382A1" w14:textId="5AD01CD1" w:rsidR="00C17AA0" w:rsidRPr="00EB3B58" w:rsidRDefault="00C17AA0" w:rsidP="00C17AA0">
            <w:pPr>
              <w:jc w:val="right"/>
              <w:rPr>
                <w:rFonts w:ascii="BrowalliaUPC" w:hAnsi="BrowalliaUPC" w:cs="BrowalliaUPC"/>
              </w:rPr>
            </w:pPr>
            <w:r w:rsidRPr="00EB3B58">
              <w:rPr>
                <w:rFonts w:ascii="BrowalliaUPC" w:hAnsi="BrowalliaUPC" w:cs="BrowalliaUPC"/>
              </w:rPr>
              <w:t>111,635</w:t>
            </w:r>
          </w:p>
        </w:tc>
        <w:tc>
          <w:tcPr>
            <w:tcW w:w="1193" w:type="dxa"/>
            <w:vAlign w:val="bottom"/>
          </w:tcPr>
          <w:p w14:paraId="37B703ED" w14:textId="000D7182" w:rsidR="00C17AA0" w:rsidRPr="00EB3B58" w:rsidRDefault="005F43C1" w:rsidP="00C17AA0">
            <w:pPr>
              <w:jc w:val="right"/>
              <w:rPr>
                <w:rFonts w:ascii="BrowalliaUPC" w:hAnsi="BrowalliaUPC" w:cs="BrowalliaUPC"/>
              </w:rPr>
            </w:pPr>
            <w:r w:rsidRPr="005F43C1">
              <w:rPr>
                <w:rFonts w:ascii="BrowalliaUPC" w:hAnsi="BrowalliaUPC" w:cs="BrowalliaUPC"/>
              </w:rPr>
              <w:t>(19,265)</w:t>
            </w:r>
          </w:p>
        </w:tc>
        <w:tc>
          <w:tcPr>
            <w:tcW w:w="1219" w:type="dxa"/>
            <w:vAlign w:val="bottom"/>
          </w:tcPr>
          <w:p w14:paraId="031E5FBC" w14:textId="19138438" w:rsidR="00C17AA0" w:rsidRPr="00EB3B58" w:rsidRDefault="005F43C1" w:rsidP="00C17AA0">
            <w:pPr>
              <w:jc w:val="right"/>
              <w:rPr>
                <w:rFonts w:ascii="BrowalliaUPC" w:hAnsi="BrowalliaUPC" w:cs="BrowalliaUPC"/>
              </w:rPr>
            </w:pPr>
            <w:r w:rsidRPr="005F43C1">
              <w:rPr>
                <w:rFonts w:ascii="BrowalliaUPC" w:hAnsi="BrowalliaUPC" w:cs="BrowalliaUPC"/>
              </w:rPr>
              <w:t>(552)</w:t>
            </w:r>
          </w:p>
        </w:tc>
        <w:tc>
          <w:tcPr>
            <w:tcW w:w="1287" w:type="dxa"/>
            <w:vAlign w:val="bottom"/>
          </w:tcPr>
          <w:p w14:paraId="3F4B7175" w14:textId="116A0E0B" w:rsidR="00C17AA0" w:rsidRPr="00EB3B58" w:rsidRDefault="005F43C1" w:rsidP="00C17AA0">
            <w:pPr>
              <w:jc w:val="right"/>
              <w:rPr>
                <w:rFonts w:ascii="BrowalliaUPC" w:hAnsi="BrowalliaUPC" w:cs="BrowalliaUPC"/>
              </w:rPr>
            </w:pPr>
            <w:r w:rsidRPr="005F43C1">
              <w:rPr>
                <w:rFonts w:ascii="BrowalliaUPC" w:hAnsi="BrowalliaUPC" w:cs="BrowalliaUPC"/>
              </w:rPr>
              <w:t>91,818</w:t>
            </w:r>
          </w:p>
        </w:tc>
      </w:tr>
      <w:tr w:rsidR="00C17AA0" w:rsidRPr="00EB3B58" w14:paraId="323D02DB" w14:textId="77777777" w:rsidTr="00975160">
        <w:tc>
          <w:tcPr>
            <w:tcW w:w="4248" w:type="dxa"/>
          </w:tcPr>
          <w:p w14:paraId="2D9471E9" w14:textId="7C41FFC3"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จากหนี้สินภายใต้สัญญาเช่าการเงิน</w:t>
            </w:r>
          </w:p>
        </w:tc>
        <w:tc>
          <w:tcPr>
            <w:tcW w:w="1260" w:type="dxa"/>
            <w:vAlign w:val="bottom"/>
          </w:tcPr>
          <w:p w14:paraId="32E2B982" w14:textId="7CEE7642" w:rsidR="00C17AA0" w:rsidRPr="00EB3B58" w:rsidRDefault="00C17AA0" w:rsidP="00C17AA0">
            <w:pPr>
              <w:jc w:val="right"/>
              <w:rPr>
                <w:rFonts w:ascii="BrowalliaUPC" w:hAnsi="BrowalliaUPC" w:cs="BrowalliaUPC"/>
              </w:rPr>
            </w:pPr>
            <w:r w:rsidRPr="00EB3B58">
              <w:rPr>
                <w:rFonts w:ascii="BrowalliaUPC" w:hAnsi="BrowalliaUPC" w:cs="BrowalliaUPC"/>
              </w:rPr>
              <w:t>60,580</w:t>
            </w:r>
          </w:p>
        </w:tc>
        <w:tc>
          <w:tcPr>
            <w:tcW w:w="1193" w:type="dxa"/>
            <w:vAlign w:val="bottom"/>
          </w:tcPr>
          <w:p w14:paraId="3EF37D1A" w14:textId="2370EAEE" w:rsidR="00C17AA0" w:rsidRPr="00EB3B58" w:rsidRDefault="005F43C1" w:rsidP="00C17AA0">
            <w:pPr>
              <w:jc w:val="right"/>
              <w:rPr>
                <w:rFonts w:ascii="BrowalliaUPC" w:hAnsi="BrowalliaUPC" w:cs="BrowalliaUPC"/>
              </w:rPr>
            </w:pPr>
            <w:r w:rsidRPr="005F43C1">
              <w:rPr>
                <w:rFonts w:ascii="BrowalliaUPC" w:hAnsi="BrowalliaUPC" w:cs="BrowalliaUPC"/>
              </w:rPr>
              <w:t>(13,451)</w:t>
            </w:r>
          </w:p>
        </w:tc>
        <w:tc>
          <w:tcPr>
            <w:tcW w:w="1219" w:type="dxa"/>
            <w:vAlign w:val="bottom"/>
          </w:tcPr>
          <w:p w14:paraId="1E133639" w14:textId="3036AE8B" w:rsidR="00C17AA0" w:rsidRPr="00EB3B58" w:rsidRDefault="005F43C1" w:rsidP="00C17AA0">
            <w:pPr>
              <w:jc w:val="right"/>
              <w:rPr>
                <w:rFonts w:ascii="BrowalliaUPC" w:hAnsi="BrowalliaUPC" w:cs="BrowalliaUPC"/>
              </w:rPr>
            </w:pPr>
            <w:r>
              <w:rPr>
                <w:rFonts w:ascii="BrowalliaUPC" w:hAnsi="BrowalliaUPC" w:cs="BrowalliaUPC"/>
              </w:rPr>
              <w:t>-</w:t>
            </w:r>
          </w:p>
        </w:tc>
        <w:tc>
          <w:tcPr>
            <w:tcW w:w="1287" w:type="dxa"/>
            <w:vAlign w:val="bottom"/>
          </w:tcPr>
          <w:p w14:paraId="6213F223" w14:textId="2ED804A3" w:rsidR="00C17AA0" w:rsidRPr="00EB3B58" w:rsidRDefault="005F43C1" w:rsidP="00C17AA0">
            <w:pPr>
              <w:jc w:val="right"/>
              <w:rPr>
                <w:rFonts w:ascii="BrowalliaUPC" w:hAnsi="BrowalliaUPC" w:cs="BrowalliaUPC"/>
              </w:rPr>
            </w:pPr>
            <w:r w:rsidRPr="005F43C1">
              <w:rPr>
                <w:rFonts w:ascii="BrowalliaUPC" w:hAnsi="BrowalliaUPC" w:cs="BrowalliaUPC"/>
              </w:rPr>
              <w:t>47,129</w:t>
            </w:r>
          </w:p>
        </w:tc>
      </w:tr>
      <w:tr w:rsidR="00C17AA0" w:rsidRPr="00EB3B58" w14:paraId="0DF4A8BC" w14:textId="77777777" w:rsidTr="00975160">
        <w:tc>
          <w:tcPr>
            <w:tcW w:w="4248" w:type="dxa"/>
          </w:tcPr>
          <w:p w14:paraId="69A352BD" w14:textId="77777777"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จากผลแตกต่างชั่วคราวอื่นๆ</w:t>
            </w:r>
          </w:p>
        </w:tc>
        <w:tc>
          <w:tcPr>
            <w:tcW w:w="1260" w:type="dxa"/>
            <w:vAlign w:val="bottom"/>
          </w:tcPr>
          <w:p w14:paraId="39AA0BEE" w14:textId="633BB73D"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3,449</w:t>
            </w:r>
          </w:p>
        </w:tc>
        <w:tc>
          <w:tcPr>
            <w:tcW w:w="1193" w:type="dxa"/>
            <w:vAlign w:val="bottom"/>
          </w:tcPr>
          <w:p w14:paraId="4B98792F" w14:textId="2FD3DE5E" w:rsidR="00C17AA0" w:rsidRPr="00EB3B58" w:rsidRDefault="005F43C1" w:rsidP="00C17AA0">
            <w:pPr>
              <w:pBdr>
                <w:bottom w:val="single" w:sz="4" w:space="1" w:color="auto"/>
              </w:pBdr>
              <w:jc w:val="right"/>
              <w:rPr>
                <w:rFonts w:ascii="BrowalliaUPC" w:hAnsi="BrowalliaUPC" w:cs="BrowalliaUPC"/>
              </w:rPr>
            </w:pPr>
            <w:r w:rsidRPr="005F43C1">
              <w:rPr>
                <w:rFonts w:ascii="BrowalliaUPC" w:hAnsi="BrowalliaUPC" w:cs="BrowalliaUPC"/>
              </w:rPr>
              <w:t>(3,441)</w:t>
            </w:r>
          </w:p>
        </w:tc>
        <w:tc>
          <w:tcPr>
            <w:tcW w:w="1219" w:type="dxa"/>
            <w:vAlign w:val="bottom"/>
          </w:tcPr>
          <w:p w14:paraId="336DE41B" w14:textId="3129569D" w:rsidR="00C17AA0" w:rsidRPr="00EB3B58" w:rsidRDefault="005F43C1" w:rsidP="00C17AA0">
            <w:pPr>
              <w:pBdr>
                <w:bottom w:val="single" w:sz="4" w:space="1" w:color="auto"/>
              </w:pBdr>
              <w:jc w:val="right"/>
              <w:rPr>
                <w:rFonts w:ascii="BrowalliaUPC" w:hAnsi="BrowalliaUPC" w:cs="BrowalliaUPC"/>
              </w:rPr>
            </w:pPr>
            <w:r w:rsidRPr="005F43C1">
              <w:rPr>
                <w:rFonts w:ascii="BrowalliaUPC" w:hAnsi="BrowalliaUPC" w:cs="BrowalliaUPC"/>
              </w:rPr>
              <w:t>(8)</w:t>
            </w:r>
          </w:p>
        </w:tc>
        <w:tc>
          <w:tcPr>
            <w:tcW w:w="1287" w:type="dxa"/>
            <w:vAlign w:val="bottom"/>
          </w:tcPr>
          <w:p w14:paraId="19D4A618" w14:textId="19EC7FA2" w:rsidR="00C17AA0" w:rsidRPr="00EB3B58" w:rsidRDefault="005F43C1" w:rsidP="00C17AA0">
            <w:pPr>
              <w:pBdr>
                <w:bottom w:val="single" w:sz="4" w:space="1" w:color="auto"/>
              </w:pBdr>
              <w:jc w:val="right"/>
              <w:rPr>
                <w:rFonts w:ascii="BrowalliaUPC" w:hAnsi="BrowalliaUPC" w:cs="BrowalliaUPC"/>
              </w:rPr>
            </w:pPr>
            <w:r>
              <w:rPr>
                <w:rFonts w:ascii="BrowalliaUPC" w:hAnsi="BrowalliaUPC" w:cs="BrowalliaUPC"/>
              </w:rPr>
              <w:t>-</w:t>
            </w:r>
          </w:p>
        </w:tc>
      </w:tr>
      <w:tr w:rsidR="00C17AA0" w:rsidRPr="00EB3B58" w14:paraId="71450F2F" w14:textId="77777777" w:rsidTr="00975160">
        <w:tc>
          <w:tcPr>
            <w:tcW w:w="4248" w:type="dxa"/>
          </w:tcPr>
          <w:p w14:paraId="7DF9E8BE" w14:textId="77777777" w:rsidR="00C17AA0" w:rsidRPr="00EB3B58" w:rsidRDefault="00C17AA0" w:rsidP="00C17AA0">
            <w:pPr>
              <w:ind w:left="153" w:hanging="153"/>
              <w:rPr>
                <w:rFonts w:ascii="BrowalliaUPC" w:hAnsi="BrowalliaUPC" w:cs="BrowalliaUPC"/>
                <w:cs/>
              </w:rPr>
            </w:pPr>
            <w:r w:rsidRPr="00EB3B58">
              <w:rPr>
                <w:rFonts w:ascii="BrowalliaUPC" w:hAnsi="BrowalliaUPC" w:cs="BrowalliaUPC"/>
                <w:cs/>
                <w:lang w:val="en-GB"/>
              </w:rPr>
              <w:t xml:space="preserve">    รวม</w:t>
            </w:r>
          </w:p>
        </w:tc>
        <w:tc>
          <w:tcPr>
            <w:tcW w:w="1260" w:type="dxa"/>
            <w:vAlign w:val="bottom"/>
          </w:tcPr>
          <w:p w14:paraId="7762C6EB" w14:textId="04F18358" w:rsidR="00C17AA0" w:rsidRPr="00EB3B58" w:rsidRDefault="00C17AA0" w:rsidP="00C17AA0">
            <w:pPr>
              <w:pBdr>
                <w:bottom w:val="single" w:sz="12" w:space="1" w:color="auto"/>
              </w:pBdr>
              <w:jc w:val="right"/>
              <w:rPr>
                <w:rFonts w:ascii="BrowalliaUPC" w:hAnsi="BrowalliaUPC" w:cs="BrowalliaUPC"/>
              </w:rPr>
            </w:pPr>
            <w:r w:rsidRPr="00EB3B58">
              <w:rPr>
                <w:rFonts w:ascii="BrowalliaUPC" w:hAnsi="BrowalliaUPC" w:cs="BrowalliaUPC"/>
              </w:rPr>
              <w:t>323,043</w:t>
            </w:r>
          </w:p>
        </w:tc>
        <w:tc>
          <w:tcPr>
            <w:tcW w:w="1193" w:type="dxa"/>
            <w:vAlign w:val="bottom"/>
          </w:tcPr>
          <w:p w14:paraId="237615FE" w14:textId="41E58174" w:rsidR="00C17AA0" w:rsidRPr="00EB3B58" w:rsidRDefault="005F43C1" w:rsidP="00C17AA0">
            <w:pPr>
              <w:pBdr>
                <w:bottom w:val="single" w:sz="12" w:space="1" w:color="auto"/>
              </w:pBdr>
              <w:jc w:val="right"/>
              <w:rPr>
                <w:rFonts w:ascii="BrowalliaUPC" w:hAnsi="BrowalliaUPC" w:cs="BrowalliaUPC"/>
              </w:rPr>
            </w:pPr>
            <w:r w:rsidRPr="005F43C1">
              <w:rPr>
                <w:rFonts w:ascii="BrowalliaUPC" w:hAnsi="BrowalliaUPC" w:cs="BrowalliaUPC"/>
              </w:rPr>
              <w:t>(42,746)</w:t>
            </w:r>
          </w:p>
        </w:tc>
        <w:tc>
          <w:tcPr>
            <w:tcW w:w="1219" w:type="dxa"/>
            <w:vAlign w:val="bottom"/>
          </w:tcPr>
          <w:p w14:paraId="0436650E" w14:textId="67B9CD28" w:rsidR="00C17AA0" w:rsidRPr="00EB3B58" w:rsidRDefault="005F43C1" w:rsidP="00C17AA0">
            <w:pPr>
              <w:pBdr>
                <w:bottom w:val="single" w:sz="12" w:space="1" w:color="auto"/>
              </w:pBdr>
              <w:jc w:val="right"/>
              <w:rPr>
                <w:rFonts w:ascii="BrowalliaUPC" w:hAnsi="BrowalliaUPC" w:cs="BrowalliaUPC"/>
              </w:rPr>
            </w:pPr>
            <w:r w:rsidRPr="005F43C1">
              <w:rPr>
                <w:rFonts w:ascii="BrowalliaUPC" w:hAnsi="BrowalliaUPC" w:cs="BrowalliaUPC"/>
              </w:rPr>
              <w:t>(9,252)</w:t>
            </w:r>
          </w:p>
        </w:tc>
        <w:tc>
          <w:tcPr>
            <w:tcW w:w="1287" w:type="dxa"/>
            <w:vAlign w:val="bottom"/>
          </w:tcPr>
          <w:p w14:paraId="35CF6AE8" w14:textId="319FC739" w:rsidR="00C17AA0" w:rsidRPr="00EB3B58" w:rsidRDefault="005F43C1" w:rsidP="00C17AA0">
            <w:pPr>
              <w:pBdr>
                <w:bottom w:val="single" w:sz="12" w:space="1" w:color="auto"/>
              </w:pBdr>
              <w:jc w:val="right"/>
              <w:rPr>
                <w:rFonts w:ascii="BrowalliaUPC" w:hAnsi="BrowalliaUPC" w:cs="BrowalliaUPC"/>
              </w:rPr>
            </w:pPr>
            <w:r w:rsidRPr="005F43C1">
              <w:rPr>
                <w:rFonts w:ascii="BrowalliaUPC" w:hAnsi="BrowalliaUPC" w:cs="BrowalliaUPC"/>
              </w:rPr>
              <w:t>271,045</w:t>
            </w:r>
          </w:p>
        </w:tc>
      </w:tr>
      <w:tr w:rsidR="00C17AA0" w:rsidRPr="00EB3B58" w14:paraId="39C9FDF5" w14:textId="77777777" w:rsidTr="00975160">
        <w:tc>
          <w:tcPr>
            <w:tcW w:w="4248" w:type="dxa"/>
          </w:tcPr>
          <w:p w14:paraId="0164742A" w14:textId="77777777" w:rsidR="00C17AA0" w:rsidRPr="00EB3B58" w:rsidRDefault="00C17AA0" w:rsidP="00C17AA0">
            <w:pPr>
              <w:ind w:left="153" w:hanging="153"/>
              <w:rPr>
                <w:rFonts w:ascii="BrowalliaUPC" w:hAnsi="BrowalliaUPC" w:cs="BrowalliaUPC"/>
                <w:lang w:val="en-GB"/>
              </w:rPr>
            </w:pPr>
          </w:p>
        </w:tc>
        <w:tc>
          <w:tcPr>
            <w:tcW w:w="1260" w:type="dxa"/>
            <w:vAlign w:val="bottom"/>
          </w:tcPr>
          <w:p w14:paraId="05C92CED" w14:textId="77777777" w:rsidR="00C17AA0" w:rsidRPr="00EB3B58" w:rsidRDefault="00C17AA0" w:rsidP="00C17AA0">
            <w:pPr>
              <w:jc w:val="right"/>
              <w:rPr>
                <w:rFonts w:ascii="BrowalliaUPC" w:hAnsi="BrowalliaUPC" w:cs="BrowalliaUPC"/>
              </w:rPr>
            </w:pPr>
          </w:p>
        </w:tc>
        <w:tc>
          <w:tcPr>
            <w:tcW w:w="1193" w:type="dxa"/>
            <w:vAlign w:val="bottom"/>
          </w:tcPr>
          <w:p w14:paraId="11CD4662" w14:textId="77777777" w:rsidR="00C17AA0" w:rsidRPr="00EB3B58" w:rsidRDefault="00C17AA0" w:rsidP="00C17AA0">
            <w:pPr>
              <w:jc w:val="right"/>
              <w:rPr>
                <w:rFonts w:ascii="BrowalliaUPC" w:hAnsi="BrowalliaUPC" w:cs="BrowalliaUPC"/>
              </w:rPr>
            </w:pPr>
          </w:p>
        </w:tc>
        <w:tc>
          <w:tcPr>
            <w:tcW w:w="1219" w:type="dxa"/>
            <w:vAlign w:val="bottom"/>
          </w:tcPr>
          <w:p w14:paraId="0B11EB1D" w14:textId="77777777" w:rsidR="00C17AA0" w:rsidRPr="00EB3B58" w:rsidRDefault="00C17AA0" w:rsidP="00C17AA0">
            <w:pPr>
              <w:jc w:val="right"/>
              <w:rPr>
                <w:rFonts w:ascii="BrowalliaUPC" w:hAnsi="BrowalliaUPC" w:cs="BrowalliaUPC"/>
              </w:rPr>
            </w:pPr>
          </w:p>
        </w:tc>
        <w:tc>
          <w:tcPr>
            <w:tcW w:w="1287" w:type="dxa"/>
            <w:vAlign w:val="bottom"/>
          </w:tcPr>
          <w:p w14:paraId="49757302" w14:textId="77777777" w:rsidR="00C17AA0" w:rsidRPr="00EB3B58" w:rsidRDefault="00C17AA0" w:rsidP="00C17AA0">
            <w:pPr>
              <w:jc w:val="right"/>
              <w:rPr>
                <w:rFonts w:ascii="BrowalliaUPC" w:hAnsi="BrowalliaUPC" w:cs="BrowalliaUPC"/>
              </w:rPr>
            </w:pPr>
          </w:p>
        </w:tc>
      </w:tr>
      <w:tr w:rsidR="00005BC6" w:rsidRPr="00EB3B58" w14:paraId="66D2AE1A" w14:textId="77777777" w:rsidTr="00975160">
        <w:tc>
          <w:tcPr>
            <w:tcW w:w="4248" w:type="dxa"/>
          </w:tcPr>
          <w:p w14:paraId="655DE851" w14:textId="77777777" w:rsidR="00005BC6" w:rsidRPr="00EB3B58" w:rsidRDefault="00005BC6" w:rsidP="00C17AA0">
            <w:pPr>
              <w:ind w:left="153" w:hanging="153"/>
              <w:rPr>
                <w:rFonts w:ascii="BrowalliaUPC" w:hAnsi="BrowalliaUPC" w:cs="BrowalliaUPC"/>
                <w:lang w:val="en-GB"/>
              </w:rPr>
            </w:pPr>
          </w:p>
        </w:tc>
        <w:tc>
          <w:tcPr>
            <w:tcW w:w="1260" w:type="dxa"/>
            <w:vAlign w:val="bottom"/>
          </w:tcPr>
          <w:p w14:paraId="5EA65958" w14:textId="77777777" w:rsidR="00005BC6" w:rsidRPr="00EB3B58" w:rsidRDefault="00005BC6" w:rsidP="00C17AA0">
            <w:pPr>
              <w:jc w:val="right"/>
              <w:rPr>
                <w:rFonts w:ascii="BrowalliaUPC" w:hAnsi="BrowalliaUPC" w:cs="BrowalliaUPC"/>
              </w:rPr>
            </w:pPr>
          </w:p>
        </w:tc>
        <w:tc>
          <w:tcPr>
            <w:tcW w:w="1193" w:type="dxa"/>
            <w:vAlign w:val="bottom"/>
          </w:tcPr>
          <w:p w14:paraId="2EBE70B8" w14:textId="77777777" w:rsidR="00005BC6" w:rsidRPr="00EB3B58" w:rsidRDefault="00005BC6" w:rsidP="00C17AA0">
            <w:pPr>
              <w:jc w:val="right"/>
              <w:rPr>
                <w:rFonts w:ascii="BrowalliaUPC" w:hAnsi="BrowalliaUPC" w:cs="BrowalliaUPC"/>
              </w:rPr>
            </w:pPr>
          </w:p>
        </w:tc>
        <w:tc>
          <w:tcPr>
            <w:tcW w:w="1219" w:type="dxa"/>
            <w:vAlign w:val="bottom"/>
          </w:tcPr>
          <w:p w14:paraId="5AF6FDF6" w14:textId="77777777" w:rsidR="00005BC6" w:rsidRPr="00EB3B58" w:rsidRDefault="00005BC6" w:rsidP="00C17AA0">
            <w:pPr>
              <w:jc w:val="right"/>
              <w:rPr>
                <w:rFonts w:ascii="BrowalliaUPC" w:hAnsi="BrowalliaUPC" w:cs="BrowalliaUPC"/>
              </w:rPr>
            </w:pPr>
          </w:p>
        </w:tc>
        <w:tc>
          <w:tcPr>
            <w:tcW w:w="1287" w:type="dxa"/>
            <w:vAlign w:val="bottom"/>
          </w:tcPr>
          <w:p w14:paraId="5079AC45" w14:textId="77777777" w:rsidR="00005BC6" w:rsidRPr="00EB3B58" w:rsidRDefault="00005BC6" w:rsidP="00C17AA0">
            <w:pPr>
              <w:jc w:val="right"/>
              <w:rPr>
                <w:rFonts w:ascii="BrowalliaUPC" w:hAnsi="BrowalliaUPC" w:cs="BrowalliaUPC"/>
              </w:rPr>
            </w:pPr>
          </w:p>
        </w:tc>
      </w:tr>
      <w:tr w:rsidR="00005BC6" w:rsidRPr="00EB3B58" w14:paraId="213552BA" w14:textId="77777777" w:rsidTr="00975160">
        <w:tc>
          <w:tcPr>
            <w:tcW w:w="4248" w:type="dxa"/>
          </w:tcPr>
          <w:p w14:paraId="49A52E00" w14:textId="77777777" w:rsidR="00005BC6" w:rsidRPr="00EB3B58" w:rsidRDefault="00005BC6" w:rsidP="00C17AA0">
            <w:pPr>
              <w:ind w:left="153" w:hanging="153"/>
              <w:rPr>
                <w:rFonts w:ascii="BrowalliaUPC" w:hAnsi="BrowalliaUPC" w:cs="BrowalliaUPC"/>
                <w:lang w:val="en-GB"/>
              </w:rPr>
            </w:pPr>
          </w:p>
        </w:tc>
        <w:tc>
          <w:tcPr>
            <w:tcW w:w="1260" w:type="dxa"/>
            <w:vAlign w:val="bottom"/>
          </w:tcPr>
          <w:p w14:paraId="60E284D3" w14:textId="77777777" w:rsidR="00005BC6" w:rsidRPr="00EB3B58" w:rsidRDefault="00005BC6" w:rsidP="00C17AA0">
            <w:pPr>
              <w:jc w:val="right"/>
              <w:rPr>
                <w:rFonts w:ascii="BrowalliaUPC" w:hAnsi="BrowalliaUPC" w:cs="BrowalliaUPC"/>
              </w:rPr>
            </w:pPr>
          </w:p>
        </w:tc>
        <w:tc>
          <w:tcPr>
            <w:tcW w:w="1193" w:type="dxa"/>
            <w:vAlign w:val="bottom"/>
          </w:tcPr>
          <w:p w14:paraId="6D0E6FC9" w14:textId="77777777" w:rsidR="00005BC6" w:rsidRPr="00EB3B58" w:rsidRDefault="00005BC6" w:rsidP="00C17AA0">
            <w:pPr>
              <w:jc w:val="right"/>
              <w:rPr>
                <w:rFonts w:ascii="BrowalliaUPC" w:hAnsi="BrowalliaUPC" w:cs="BrowalliaUPC"/>
              </w:rPr>
            </w:pPr>
          </w:p>
        </w:tc>
        <w:tc>
          <w:tcPr>
            <w:tcW w:w="1219" w:type="dxa"/>
            <w:vAlign w:val="bottom"/>
          </w:tcPr>
          <w:p w14:paraId="5DE369C1" w14:textId="77777777" w:rsidR="00005BC6" w:rsidRPr="00EB3B58" w:rsidRDefault="00005BC6" w:rsidP="00C17AA0">
            <w:pPr>
              <w:jc w:val="right"/>
              <w:rPr>
                <w:rFonts w:ascii="BrowalliaUPC" w:hAnsi="BrowalliaUPC" w:cs="BrowalliaUPC"/>
              </w:rPr>
            </w:pPr>
          </w:p>
        </w:tc>
        <w:tc>
          <w:tcPr>
            <w:tcW w:w="1287" w:type="dxa"/>
            <w:vAlign w:val="bottom"/>
          </w:tcPr>
          <w:p w14:paraId="785CF524" w14:textId="77777777" w:rsidR="00005BC6" w:rsidRPr="00EB3B58" w:rsidRDefault="00005BC6" w:rsidP="00C17AA0">
            <w:pPr>
              <w:jc w:val="right"/>
              <w:rPr>
                <w:rFonts w:ascii="BrowalliaUPC" w:hAnsi="BrowalliaUPC" w:cs="BrowalliaUPC"/>
              </w:rPr>
            </w:pPr>
          </w:p>
        </w:tc>
      </w:tr>
      <w:tr w:rsidR="00F23AA8" w:rsidRPr="002C36E9" w14:paraId="70722526" w14:textId="77777777" w:rsidTr="00975160">
        <w:tc>
          <w:tcPr>
            <w:tcW w:w="4248" w:type="dxa"/>
          </w:tcPr>
          <w:p w14:paraId="45B74E4E" w14:textId="77777777" w:rsidR="00F23AA8" w:rsidRPr="002C36E9" w:rsidRDefault="00F23AA8" w:rsidP="00C17AA0">
            <w:pPr>
              <w:ind w:left="153" w:hanging="153"/>
              <w:rPr>
                <w:rFonts w:ascii="BrowalliaUPC" w:hAnsi="BrowalliaUPC" w:cs="BrowalliaUPC"/>
                <w:lang w:val="en-GB"/>
              </w:rPr>
            </w:pPr>
          </w:p>
        </w:tc>
        <w:tc>
          <w:tcPr>
            <w:tcW w:w="1260" w:type="dxa"/>
            <w:vAlign w:val="bottom"/>
          </w:tcPr>
          <w:p w14:paraId="2443DD7B" w14:textId="77777777" w:rsidR="00F23AA8" w:rsidRPr="002C36E9" w:rsidRDefault="00F23AA8" w:rsidP="00C17AA0">
            <w:pPr>
              <w:jc w:val="right"/>
              <w:rPr>
                <w:rFonts w:ascii="BrowalliaUPC" w:hAnsi="BrowalliaUPC" w:cs="BrowalliaUPC"/>
              </w:rPr>
            </w:pPr>
          </w:p>
        </w:tc>
        <w:tc>
          <w:tcPr>
            <w:tcW w:w="1193" w:type="dxa"/>
            <w:vAlign w:val="bottom"/>
          </w:tcPr>
          <w:p w14:paraId="5A9474AD" w14:textId="77777777" w:rsidR="00F23AA8" w:rsidRPr="002C36E9" w:rsidRDefault="00F23AA8" w:rsidP="00C17AA0">
            <w:pPr>
              <w:jc w:val="right"/>
              <w:rPr>
                <w:rFonts w:ascii="BrowalliaUPC" w:hAnsi="BrowalliaUPC" w:cs="BrowalliaUPC"/>
              </w:rPr>
            </w:pPr>
          </w:p>
        </w:tc>
        <w:tc>
          <w:tcPr>
            <w:tcW w:w="1219" w:type="dxa"/>
            <w:vAlign w:val="bottom"/>
          </w:tcPr>
          <w:p w14:paraId="0C4CE525" w14:textId="77777777" w:rsidR="00F23AA8" w:rsidRPr="002C36E9" w:rsidRDefault="00F23AA8" w:rsidP="00C17AA0">
            <w:pPr>
              <w:jc w:val="right"/>
              <w:rPr>
                <w:rFonts w:ascii="BrowalliaUPC" w:hAnsi="BrowalliaUPC" w:cs="BrowalliaUPC"/>
              </w:rPr>
            </w:pPr>
          </w:p>
        </w:tc>
        <w:tc>
          <w:tcPr>
            <w:tcW w:w="1287" w:type="dxa"/>
            <w:vAlign w:val="bottom"/>
          </w:tcPr>
          <w:p w14:paraId="7CFF7D2D" w14:textId="77777777" w:rsidR="00F23AA8" w:rsidRPr="002C36E9" w:rsidRDefault="00F23AA8" w:rsidP="00C17AA0">
            <w:pPr>
              <w:jc w:val="right"/>
              <w:rPr>
                <w:rFonts w:ascii="BrowalliaUPC" w:hAnsi="BrowalliaUPC" w:cs="BrowalliaUPC"/>
              </w:rPr>
            </w:pPr>
          </w:p>
        </w:tc>
      </w:tr>
      <w:tr w:rsidR="00C17AA0" w:rsidRPr="00EB3B58" w14:paraId="57FACDEB" w14:textId="77777777" w:rsidTr="00975160">
        <w:tc>
          <w:tcPr>
            <w:tcW w:w="4248" w:type="dxa"/>
            <w:vAlign w:val="bottom"/>
          </w:tcPr>
          <w:p w14:paraId="15207114" w14:textId="77777777" w:rsidR="00C17AA0" w:rsidRPr="00EB3B58" w:rsidRDefault="00C17AA0" w:rsidP="00C17AA0">
            <w:pPr>
              <w:ind w:left="153" w:hanging="153"/>
              <w:rPr>
                <w:rFonts w:ascii="BrowalliaUPC" w:hAnsi="BrowalliaUPC" w:cs="BrowalliaUPC"/>
                <w:b/>
                <w:bCs/>
                <w:u w:val="single"/>
              </w:rPr>
            </w:pPr>
            <w:r w:rsidRPr="00EB3B58">
              <w:rPr>
                <w:rFonts w:ascii="BrowalliaUPC" w:hAnsi="BrowalliaUPC" w:cs="BrowalliaUPC"/>
                <w:b/>
                <w:bCs/>
                <w:u w:val="single"/>
                <w:cs/>
              </w:rPr>
              <w:lastRenderedPageBreak/>
              <w:t>หนี้สินภาษีเงินได้รอการตัดบัญชี</w:t>
            </w:r>
          </w:p>
        </w:tc>
        <w:tc>
          <w:tcPr>
            <w:tcW w:w="1260" w:type="dxa"/>
            <w:vAlign w:val="bottom"/>
          </w:tcPr>
          <w:p w14:paraId="189ED446" w14:textId="77777777" w:rsidR="00C17AA0" w:rsidRPr="00EB3B58" w:rsidRDefault="00C17AA0" w:rsidP="00C17AA0">
            <w:pPr>
              <w:jc w:val="right"/>
              <w:rPr>
                <w:rFonts w:ascii="BrowalliaUPC" w:hAnsi="BrowalliaUPC" w:cs="BrowalliaUPC"/>
                <w:color w:val="0070C0"/>
              </w:rPr>
            </w:pPr>
          </w:p>
        </w:tc>
        <w:tc>
          <w:tcPr>
            <w:tcW w:w="1193" w:type="dxa"/>
            <w:vAlign w:val="bottom"/>
          </w:tcPr>
          <w:p w14:paraId="20424A43" w14:textId="77777777" w:rsidR="00C17AA0" w:rsidRPr="00EB3B58" w:rsidRDefault="00C17AA0" w:rsidP="00C17AA0">
            <w:pPr>
              <w:jc w:val="right"/>
              <w:rPr>
                <w:rFonts w:ascii="BrowalliaUPC" w:hAnsi="BrowalliaUPC" w:cs="BrowalliaUPC"/>
                <w:color w:val="0070C0"/>
              </w:rPr>
            </w:pPr>
          </w:p>
        </w:tc>
        <w:tc>
          <w:tcPr>
            <w:tcW w:w="1219" w:type="dxa"/>
            <w:vAlign w:val="bottom"/>
          </w:tcPr>
          <w:p w14:paraId="2A27B519" w14:textId="77777777" w:rsidR="00C17AA0" w:rsidRPr="00EB3B58" w:rsidRDefault="00C17AA0" w:rsidP="00C17AA0">
            <w:pPr>
              <w:jc w:val="right"/>
              <w:rPr>
                <w:rFonts w:ascii="BrowalliaUPC" w:hAnsi="BrowalliaUPC" w:cs="BrowalliaUPC"/>
                <w:color w:val="0070C0"/>
              </w:rPr>
            </w:pPr>
          </w:p>
        </w:tc>
        <w:tc>
          <w:tcPr>
            <w:tcW w:w="1287" w:type="dxa"/>
            <w:vAlign w:val="bottom"/>
          </w:tcPr>
          <w:p w14:paraId="505B41DE" w14:textId="77777777" w:rsidR="00C17AA0" w:rsidRPr="00EB3B58" w:rsidRDefault="00C17AA0" w:rsidP="00C17AA0">
            <w:pPr>
              <w:jc w:val="right"/>
              <w:rPr>
                <w:rFonts w:ascii="BrowalliaUPC" w:hAnsi="BrowalliaUPC" w:cs="BrowalliaUPC"/>
                <w:color w:val="0070C0"/>
              </w:rPr>
            </w:pPr>
          </w:p>
        </w:tc>
      </w:tr>
      <w:tr w:rsidR="00C17AA0" w:rsidRPr="00EB3B58" w14:paraId="4433B6A2" w14:textId="77777777" w:rsidTr="00975160">
        <w:tc>
          <w:tcPr>
            <w:tcW w:w="4248" w:type="dxa"/>
            <w:vAlign w:val="center"/>
          </w:tcPr>
          <w:p w14:paraId="5109CC1F" w14:textId="16E7D086"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rPr>
              <w:t>จากกำไรที่ยังไม่เกิดขึ้นจากการเปลี่ยนแปลงมูลค่าเงินลงทุน</w:t>
            </w:r>
            <w:r w:rsidRPr="00EB3B58">
              <w:rPr>
                <w:rFonts w:ascii="BrowalliaUPC" w:hAnsi="BrowalliaUPC" w:cs="BrowalliaUPC" w:hint="cs"/>
                <w:cs/>
              </w:rPr>
              <w:t>ผ่านกำไรขาดทุนเบ็ดเสร็จอื่น</w:t>
            </w:r>
          </w:p>
        </w:tc>
        <w:tc>
          <w:tcPr>
            <w:tcW w:w="1260" w:type="dxa"/>
            <w:vAlign w:val="bottom"/>
          </w:tcPr>
          <w:p w14:paraId="7FE89EEB" w14:textId="28BA5591" w:rsidR="00C17AA0" w:rsidRPr="00EB3B58" w:rsidRDefault="00C17AA0" w:rsidP="00C17AA0">
            <w:pPr>
              <w:jc w:val="right"/>
              <w:rPr>
                <w:rFonts w:ascii="BrowalliaUPC" w:hAnsi="BrowalliaUPC" w:cs="BrowalliaUPC"/>
              </w:rPr>
            </w:pPr>
            <w:r w:rsidRPr="00EB3B58">
              <w:rPr>
                <w:rFonts w:ascii="BrowalliaUPC" w:hAnsi="BrowalliaUPC" w:cs="BrowalliaUPC"/>
              </w:rPr>
              <w:t>27,925</w:t>
            </w:r>
          </w:p>
        </w:tc>
        <w:tc>
          <w:tcPr>
            <w:tcW w:w="1193" w:type="dxa"/>
            <w:vAlign w:val="bottom"/>
          </w:tcPr>
          <w:p w14:paraId="1A259F86" w14:textId="59AA9B17" w:rsidR="00C17AA0" w:rsidRPr="00EB3B58" w:rsidRDefault="005F43C1" w:rsidP="00C17AA0">
            <w:pPr>
              <w:jc w:val="right"/>
              <w:rPr>
                <w:rFonts w:ascii="BrowalliaUPC" w:hAnsi="BrowalliaUPC" w:cs="BrowalliaUPC"/>
              </w:rPr>
            </w:pPr>
            <w:r>
              <w:rPr>
                <w:rFonts w:ascii="BrowalliaUPC" w:hAnsi="BrowalliaUPC" w:cs="BrowalliaUPC"/>
              </w:rPr>
              <w:t>-</w:t>
            </w:r>
          </w:p>
        </w:tc>
        <w:tc>
          <w:tcPr>
            <w:tcW w:w="1219" w:type="dxa"/>
            <w:vAlign w:val="bottom"/>
          </w:tcPr>
          <w:p w14:paraId="30659ECA" w14:textId="03796F60" w:rsidR="00C17AA0" w:rsidRPr="00EB3B58" w:rsidRDefault="005F43C1" w:rsidP="00C17AA0">
            <w:pPr>
              <w:jc w:val="right"/>
              <w:rPr>
                <w:rFonts w:ascii="BrowalliaUPC" w:hAnsi="BrowalliaUPC" w:cs="BrowalliaUPC"/>
              </w:rPr>
            </w:pPr>
            <w:r w:rsidRPr="005F43C1">
              <w:rPr>
                <w:rFonts w:ascii="BrowalliaUPC" w:hAnsi="BrowalliaUPC" w:cs="BrowalliaUPC"/>
              </w:rPr>
              <w:t>(27,934)</w:t>
            </w:r>
          </w:p>
        </w:tc>
        <w:tc>
          <w:tcPr>
            <w:tcW w:w="1287" w:type="dxa"/>
            <w:vAlign w:val="bottom"/>
          </w:tcPr>
          <w:p w14:paraId="45896D52" w14:textId="0EC851CB" w:rsidR="00C17AA0" w:rsidRPr="00EB3B58" w:rsidRDefault="005F43C1" w:rsidP="00C17AA0">
            <w:pPr>
              <w:jc w:val="right"/>
              <w:rPr>
                <w:rFonts w:ascii="BrowalliaUPC" w:hAnsi="BrowalliaUPC" w:cs="BrowalliaUPC"/>
              </w:rPr>
            </w:pPr>
            <w:r w:rsidRPr="005F43C1">
              <w:rPr>
                <w:rFonts w:ascii="BrowalliaUPC" w:hAnsi="BrowalliaUPC" w:cs="BrowalliaUPC"/>
              </w:rPr>
              <w:t>(9)</w:t>
            </w:r>
          </w:p>
        </w:tc>
      </w:tr>
      <w:tr w:rsidR="00C17AA0" w:rsidRPr="00EB3B58" w14:paraId="76ECBD07" w14:textId="77777777" w:rsidTr="00975160">
        <w:tc>
          <w:tcPr>
            <w:tcW w:w="4248" w:type="dxa"/>
            <w:vAlign w:val="center"/>
          </w:tcPr>
          <w:p w14:paraId="3418F244" w14:textId="26BECB5E"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จากกำไรที่ยังไม่เกิดขึ้นจากการเปลี่ยนแปลงมูลค่าเงินลงทุน</w:t>
            </w:r>
            <w:r w:rsidRPr="00EB3B58">
              <w:rPr>
                <w:rFonts w:ascii="BrowalliaUPC" w:hAnsi="BrowalliaUPC" w:cs="BrowalliaUPC" w:hint="cs"/>
                <w:cs/>
              </w:rPr>
              <w:t>ผ่านกำไรขาดทุน</w:t>
            </w:r>
          </w:p>
        </w:tc>
        <w:tc>
          <w:tcPr>
            <w:tcW w:w="1260" w:type="dxa"/>
            <w:vAlign w:val="bottom"/>
          </w:tcPr>
          <w:p w14:paraId="3C12FCA3" w14:textId="0F715F44" w:rsidR="00C17AA0" w:rsidRPr="00EB3B58" w:rsidRDefault="00C17AA0" w:rsidP="00C17AA0">
            <w:pPr>
              <w:jc w:val="right"/>
              <w:rPr>
                <w:rFonts w:ascii="BrowalliaUPC" w:hAnsi="BrowalliaUPC" w:cs="BrowalliaUPC"/>
              </w:rPr>
            </w:pPr>
            <w:r w:rsidRPr="00EB3B58">
              <w:rPr>
                <w:rFonts w:ascii="BrowalliaUPC" w:hAnsi="BrowalliaUPC" w:cs="BrowalliaUPC"/>
              </w:rPr>
              <w:t>14,909</w:t>
            </w:r>
          </w:p>
        </w:tc>
        <w:tc>
          <w:tcPr>
            <w:tcW w:w="1193" w:type="dxa"/>
            <w:vAlign w:val="bottom"/>
          </w:tcPr>
          <w:p w14:paraId="3F72BC33" w14:textId="486EE798" w:rsidR="00C17AA0" w:rsidRPr="00EB3B58" w:rsidRDefault="005F43C1" w:rsidP="00C17AA0">
            <w:pPr>
              <w:jc w:val="right"/>
              <w:rPr>
                <w:rFonts w:ascii="BrowalliaUPC" w:hAnsi="BrowalliaUPC" w:cs="BrowalliaUPC"/>
              </w:rPr>
            </w:pPr>
            <w:r>
              <w:rPr>
                <w:rFonts w:ascii="BrowalliaUPC" w:hAnsi="BrowalliaUPC" w:cs="BrowalliaUPC"/>
              </w:rPr>
              <w:t>-</w:t>
            </w:r>
          </w:p>
        </w:tc>
        <w:tc>
          <w:tcPr>
            <w:tcW w:w="1219" w:type="dxa"/>
            <w:vAlign w:val="bottom"/>
          </w:tcPr>
          <w:p w14:paraId="2FAAD934" w14:textId="61B77DD2" w:rsidR="00C17AA0" w:rsidRPr="00EB3B58" w:rsidRDefault="005F43C1" w:rsidP="00C17AA0">
            <w:pPr>
              <w:jc w:val="right"/>
              <w:rPr>
                <w:rFonts w:ascii="BrowalliaUPC" w:hAnsi="BrowalliaUPC" w:cs="BrowalliaUPC"/>
              </w:rPr>
            </w:pPr>
            <w:r>
              <w:rPr>
                <w:rFonts w:ascii="BrowalliaUPC" w:hAnsi="BrowalliaUPC" w:cs="BrowalliaUPC"/>
              </w:rPr>
              <w:t>-</w:t>
            </w:r>
          </w:p>
        </w:tc>
        <w:tc>
          <w:tcPr>
            <w:tcW w:w="1287" w:type="dxa"/>
            <w:vAlign w:val="bottom"/>
          </w:tcPr>
          <w:p w14:paraId="485B7037" w14:textId="1E128B18" w:rsidR="00C17AA0" w:rsidRPr="00EB3B58" w:rsidRDefault="005F43C1" w:rsidP="00C17AA0">
            <w:pPr>
              <w:jc w:val="right"/>
              <w:rPr>
                <w:rFonts w:ascii="BrowalliaUPC" w:hAnsi="BrowalliaUPC" w:cs="BrowalliaUPC"/>
              </w:rPr>
            </w:pPr>
            <w:r w:rsidRPr="005F43C1">
              <w:rPr>
                <w:rFonts w:ascii="BrowalliaUPC" w:hAnsi="BrowalliaUPC" w:cs="BrowalliaUPC"/>
              </w:rPr>
              <w:t>14,909</w:t>
            </w:r>
          </w:p>
        </w:tc>
      </w:tr>
      <w:tr w:rsidR="00C17AA0" w:rsidRPr="00EB3B58" w14:paraId="334C379D" w14:textId="77777777" w:rsidTr="00975160">
        <w:tc>
          <w:tcPr>
            <w:tcW w:w="4248" w:type="dxa"/>
          </w:tcPr>
          <w:p w14:paraId="0EF24882" w14:textId="7FB280F8"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rPr>
              <w:t>จากหนี้สินภายใต้สัญญาเช่าการเงิน</w:t>
            </w:r>
          </w:p>
        </w:tc>
        <w:tc>
          <w:tcPr>
            <w:tcW w:w="1260" w:type="dxa"/>
            <w:vAlign w:val="bottom"/>
          </w:tcPr>
          <w:p w14:paraId="7FD46D07" w14:textId="0B60610A" w:rsidR="00C17AA0" w:rsidRPr="00EB3B58" w:rsidRDefault="00C17AA0" w:rsidP="00C17AA0">
            <w:pPr>
              <w:jc w:val="right"/>
              <w:rPr>
                <w:rFonts w:ascii="BrowalliaUPC" w:hAnsi="BrowalliaUPC" w:cs="BrowalliaUPC"/>
              </w:rPr>
            </w:pPr>
            <w:r w:rsidRPr="00EB3B58">
              <w:rPr>
                <w:rFonts w:ascii="BrowalliaUPC" w:hAnsi="BrowalliaUPC" w:cs="BrowalliaUPC"/>
              </w:rPr>
              <w:t>119,318</w:t>
            </w:r>
          </w:p>
        </w:tc>
        <w:tc>
          <w:tcPr>
            <w:tcW w:w="1193" w:type="dxa"/>
            <w:vAlign w:val="bottom"/>
          </w:tcPr>
          <w:p w14:paraId="1367A287" w14:textId="4D675095" w:rsidR="00C17AA0" w:rsidRPr="00EB3B58" w:rsidRDefault="005F43C1" w:rsidP="00C17AA0">
            <w:pPr>
              <w:jc w:val="right"/>
              <w:rPr>
                <w:rFonts w:ascii="BrowalliaUPC" w:hAnsi="BrowalliaUPC" w:cs="BrowalliaUPC"/>
              </w:rPr>
            </w:pPr>
            <w:r w:rsidRPr="005F43C1">
              <w:rPr>
                <w:rFonts w:ascii="BrowalliaUPC" w:hAnsi="BrowalliaUPC" w:cs="BrowalliaUPC"/>
              </w:rPr>
              <w:t>(26,195)</w:t>
            </w:r>
          </w:p>
        </w:tc>
        <w:tc>
          <w:tcPr>
            <w:tcW w:w="1219" w:type="dxa"/>
            <w:vAlign w:val="bottom"/>
          </w:tcPr>
          <w:p w14:paraId="09D2C7A0" w14:textId="0D2BBFB3" w:rsidR="00C17AA0" w:rsidRPr="00EB3B58" w:rsidRDefault="005F43C1" w:rsidP="00C17AA0">
            <w:pPr>
              <w:jc w:val="right"/>
              <w:rPr>
                <w:rFonts w:ascii="BrowalliaUPC" w:hAnsi="BrowalliaUPC" w:cs="BrowalliaUPC"/>
              </w:rPr>
            </w:pPr>
            <w:r>
              <w:rPr>
                <w:rFonts w:ascii="BrowalliaUPC" w:hAnsi="BrowalliaUPC" w:cs="BrowalliaUPC"/>
              </w:rPr>
              <w:t>-</w:t>
            </w:r>
          </w:p>
        </w:tc>
        <w:tc>
          <w:tcPr>
            <w:tcW w:w="1287" w:type="dxa"/>
            <w:vAlign w:val="bottom"/>
          </w:tcPr>
          <w:p w14:paraId="7640E98A" w14:textId="7A0782A4" w:rsidR="00C17AA0" w:rsidRPr="00EB3B58" w:rsidRDefault="005F43C1" w:rsidP="00C17AA0">
            <w:pPr>
              <w:jc w:val="right"/>
              <w:rPr>
                <w:rFonts w:ascii="BrowalliaUPC" w:hAnsi="BrowalliaUPC" w:cs="BrowalliaUPC"/>
              </w:rPr>
            </w:pPr>
            <w:r w:rsidRPr="005F43C1">
              <w:rPr>
                <w:rFonts w:ascii="BrowalliaUPC" w:hAnsi="BrowalliaUPC" w:cs="BrowalliaUPC"/>
              </w:rPr>
              <w:t>93,123</w:t>
            </w:r>
          </w:p>
        </w:tc>
      </w:tr>
      <w:tr w:rsidR="00C17AA0" w:rsidRPr="00EB3B58" w14:paraId="5859FF4A" w14:textId="77777777" w:rsidTr="00975160">
        <w:tc>
          <w:tcPr>
            <w:tcW w:w="4248" w:type="dxa"/>
            <w:vAlign w:val="bottom"/>
          </w:tcPr>
          <w:p w14:paraId="0DFE4BD8" w14:textId="77777777"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rPr>
              <w:t>จากค่าเสื่อมราคาของเครื่องจักร</w:t>
            </w:r>
          </w:p>
        </w:tc>
        <w:tc>
          <w:tcPr>
            <w:tcW w:w="1260" w:type="dxa"/>
            <w:vAlign w:val="bottom"/>
          </w:tcPr>
          <w:p w14:paraId="6FB04DB8" w14:textId="0B776BFE" w:rsidR="00C17AA0" w:rsidRPr="00EB3B58" w:rsidRDefault="00C17AA0" w:rsidP="00C17AA0">
            <w:pPr>
              <w:jc w:val="right"/>
              <w:rPr>
                <w:rFonts w:ascii="BrowalliaUPC" w:hAnsi="BrowalliaUPC" w:cs="BrowalliaUPC"/>
              </w:rPr>
            </w:pPr>
            <w:r w:rsidRPr="00EB3B58">
              <w:rPr>
                <w:rFonts w:ascii="BrowalliaUPC" w:hAnsi="BrowalliaUPC" w:cs="BrowalliaUPC"/>
              </w:rPr>
              <w:t>153,471</w:t>
            </w:r>
          </w:p>
        </w:tc>
        <w:tc>
          <w:tcPr>
            <w:tcW w:w="1193" w:type="dxa"/>
            <w:vAlign w:val="bottom"/>
          </w:tcPr>
          <w:p w14:paraId="59A28B25" w14:textId="2D25EDB1" w:rsidR="00C17AA0" w:rsidRPr="00EB3B58" w:rsidRDefault="005F43C1" w:rsidP="00C17AA0">
            <w:pPr>
              <w:jc w:val="right"/>
              <w:rPr>
                <w:rFonts w:ascii="BrowalliaUPC" w:hAnsi="BrowalliaUPC" w:cs="BrowalliaUPC"/>
              </w:rPr>
            </w:pPr>
            <w:r w:rsidRPr="005F43C1">
              <w:rPr>
                <w:rFonts w:ascii="BrowalliaUPC" w:hAnsi="BrowalliaUPC" w:cs="BrowalliaUPC"/>
              </w:rPr>
              <w:t>5,487</w:t>
            </w:r>
          </w:p>
        </w:tc>
        <w:tc>
          <w:tcPr>
            <w:tcW w:w="1219" w:type="dxa"/>
            <w:vAlign w:val="bottom"/>
          </w:tcPr>
          <w:p w14:paraId="4BC0FBA8" w14:textId="5CC1E3D5" w:rsidR="00C17AA0" w:rsidRPr="00EB3B58" w:rsidRDefault="005F43C1" w:rsidP="00C17AA0">
            <w:pPr>
              <w:jc w:val="right"/>
              <w:rPr>
                <w:rFonts w:ascii="BrowalliaUPC" w:hAnsi="BrowalliaUPC" w:cs="BrowalliaUPC"/>
              </w:rPr>
            </w:pPr>
            <w:r w:rsidRPr="005F43C1">
              <w:rPr>
                <w:rFonts w:ascii="BrowalliaUPC" w:hAnsi="BrowalliaUPC" w:cs="BrowalliaUPC"/>
              </w:rPr>
              <w:t>(8,143)</w:t>
            </w:r>
          </w:p>
        </w:tc>
        <w:tc>
          <w:tcPr>
            <w:tcW w:w="1287" w:type="dxa"/>
            <w:vAlign w:val="bottom"/>
          </w:tcPr>
          <w:p w14:paraId="4583477A" w14:textId="6244D8EA" w:rsidR="00C17AA0" w:rsidRPr="00EB3B58" w:rsidRDefault="005F43C1" w:rsidP="00C17AA0">
            <w:pPr>
              <w:jc w:val="right"/>
              <w:rPr>
                <w:rFonts w:ascii="BrowalliaUPC" w:hAnsi="BrowalliaUPC" w:cs="BrowalliaUPC"/>
              </w:rPr>
            </w:pPr>
            <w:r w:rsidRPr="005F43C1">
              <w:rPr>
                <w:rFonts w:ascii="BrowalliaUPC" w:hAnsi="BrowalliaUPC" w:cs="BrowalliaUPC"/>
              </w:rPr>
              <w:t>150,815</w:t>
            </w:r>
          </w:p>
        </w:tc>
      </w:tr>
      <w:tr w:rsidR="00C17AA0" w:rsidRPr="00EB3B58" w14:paraId="193726A1" w14:textId="77777777" w:rsidTr="00975160">
        <w:tc>
          <w:tcPr>
            <w:tcW w:w="4248" w:type="dxa"/>
          </w:tcPr>
          <w:p w14:paraId="0FA3B046" w14:textId="77777777"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 xml:space="preserve">หุ้นกู้ </w:t>
            </w:r>
          </w:p>
        </w:tc>
        <w:tc>
          <w:tcPr>
            <w:tcW w:w="1260" w:type="dxa"/>
            <w:vAlign w:val="bottom"/>
          </w:tcPr>
          <w:p w14:paraId="15AE209C" w14:textId="7F769AF4" w:rsidR="00C17AA0" w:rsidRPr="00EB3B58" w:rsidRDefault="00C17AA0" w:rsidP="00C17AA0">
            <w:pPr>
              <w:jc w:val="right"/>
              <w:rPr>
                <w:rFonts w:ascii="BrowalliaUPC" w:hAnsi="BrowalliaUPC" w:cs="BrowalliaUPC"/>
              </w:rPr>
            </w:pPr>
            <w:r w:rsidRPr="00EB3B58">
              <w:rPr>
                <w:rFonts w:ascii="BrowalliaUPC" w:hAnsi="BrowalliaUPC" w:cs="BrowalliaUPC"/>
              </w:rPr>
              <w:t>9,932</w:t>
            </w:r>
          </w:p>
        </w:tc>
        <w:tc>
          <w:tcPr>
            <w:tcW w:w="1193" w:type="dxa"/>
            <w:vAlign w:val="bottom"/>
          </w:tcPr>
          <w:p w14:paraId="5425B678" w14:textId="64E92DA1" w:rsidR="00C17AA0" w:rsidRPr="00EB3B58" w:rsidRDefault="005F43C1" w:rsidP="00C17AA0">
            <w:pPr>
              <w:jc w:val="right"/>
              <w:rPr>
                <w:rFonts w:ascii="BrowalliaUPC" w:hAnsi="BrowalliaUPC" w:cs="BrowalliaUPC"/>
              </w:rPr>
            </w:pPr>
            <w:r w:rsidRPr="005F43C1">
              <w:rPr>
                <w:rFonts w:ascii="BrowalliaUPC" w:hAnsi="BrowalliaUPC" w:cs="BrowalliaUPC"/>
              </w:rPr>
              <w:t>4,620</w:t>
            </w:r>
          </w:p>
        </w:tc>
        <w:tc>
          <w:tcPr>
            <w:tcW w:w="1219" w:type="dxa"/>
            <w:vAlign w:val="bottom"/>
          </w:tcPr>
          <w:p w14:paraId="45D60378" w14:textId="322AD516" w:rsidR="00C17AA0" w:rsidRPr="00EB3B58" w:rsidRDefault="002615F7" w:rsidP="00C17AA0">
            <w:pPr>
              <w:jc w:val="right"/>
              <w:rPr>
                <w:rFonts w:ascii="BrowalliaUPC" w:hAnsi="BrowalliaUPC" w:cs="BrowalliaUPC"/>
              </w:rPr>
            </w:pPr>
            <w:r>
              <w:rPr>
                <w:rFonts w:ascii="BrowalliaUPC" w:hAnsi="BrowalliaUPC" w:cs="BrowalliaUPC"/>
              </w:rPr>
              <w:t>-</w:t>
            </w:r>
          </w:p>
        </w:tc>
        <w:tc>
          <w:tcPr>
            <w:tcW w:w="1287" w:type="dxa"/>
            <w:vAlign w:val="bottom"/>
          </w:tcPr>
          <w:p w14:paraId="3E4FDF52" w14:textId="7BFCF408" w:rsidR="00C17AA0" w:rsidRPr="00EB3B58" w:rsidRDefault="002615F7" w:rsidP="00C17AA0">
            <w:pPr>
              <w:jc w:val="right"/>
              <w:rPr>
                <w:rFonts w:ascii="BrowalliaUPC" w:hAnsi="BrowalliaUPC" w:cs="BrowalliaUPC"/>
              </w:rPr>
            </w:pPr>
            <w:r w:rsidRPr="002615F7">
              <w:rPr>
                <w:rFonts w:ascii="BrowalliaUPC" w:hAnsi="BrowalliaUPC" w:cs="BrowalliaUPC"/>
              </w:rPr>
              <w:t>14,552</w:t>
            </w:r>
          </w:p>
        </w:tc>
      </w:tr>
      <w:tr w:rsidR="00C17AA0" w:rsidRPr="00EB3B58" w14:paraId="5289EE2C" w14:textId="77777777" w:rsidTr="00975160">
        <w:tc>
          <w:tcPr>
            <w:tcW w:w="4248" w:type="dxa"/>
          </w:tcPr>
          <w:p w14:paraId="73D1C028" w14:textId="77777777"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สิทธิในเหมืองแร่โป</w:t>
            </w:r>
            <w:proofErr w:type="spellStart"/>
            <w:r w:rsidRPr="00EB3B58">
              <w:rPr>
                <w:rFonts w:ascii="BrowalliaUPC" w:hAnsi="BrowalliaUPC" w:cs="BrowalliaUPC"/>
                <w:cs/>
                <w:lang w:val="en-GB"/>
              </w:rPr>
              <w:t>แตช</w:t>
            </w:r>
            <w:proofErr w:type="spellEnd"/>
          </w:p>
        </w:tc>
        <w:tc>
          <w:tcPr>
            <w:tcW w:w="1260" w:type="dxa"/>
            <w:vAlign w:val="bottom"/>
          </w:tcPr>
          <w:p w14:paraId="50C5BE49" w14:textId="04237EE0" w:rsidR="00C17AA0" w:rsidRPr="00EB3B58" w:rsidRDefault="00C17AA0" w:rsidP="00C17AA0">
            <w:pPr>
              <w:pBdr>
                <w:bottom w:val="single" w:sz="4" w:space="1" w:color="FFFFFF"/>
              </w:pBdr>
              <w:jc w:val="right"/>
              <w:rPr>
                <w:rFonts w:ascii="BrowalliaUPC" w:hAnsi="BrowalliaUPC" w:cs="BrowalliaUPC"/>
              </w:rPr>
            </w:pPr>
            <w:r w:rsidRPr="00EB3B58">
              <w:rPr>
                <w:rFonts w:ascii="BrowalliaUPC" w:hAnsi="BrowalliaUPC" w:cs="BrowalliaUPC"/>
              </w:rPr>
              <w:t>458,699</w:t>
            </w:r>
          </w:p>
        </w:tc>
        <w:tc>
          <w:tcPr>
            <w:tcW w:w="1193" w:type="dxa"/>
            <w:vAlign w:val="bottom"/>
          </w:tcPr>
          <w:p w14:paraId="4D21C4D2" w14:textId="279CDA80" w:rsidR="00C17AA0" w:rsidRPr="00EB3B58" w:rsidRDefault="00D8228C" w:rsidP="00C17AA0">
            <w:pPr>
              <w:pBdr>
                <w:bottom w:val="single" w:sz="4" w:space="1" w:color="FFFFFF"/>
              </w:pBdr>
              <w:jc w:val="right"/>
              <w:rPr>
                <w:rFonts w:ascii="BrowalliaUPC" w:hAnsi="BrowalliaUPC" w:cs="BrowalliaUPC"/>
              </w:rPr>
            </w:pPr>
            <w:r>
              <w:rPr>
                <w:rFonts w:ascii="BrowalliaUPC" w:hAnsi="BrowalliaUPC" w:cs="BrowalliaUPC"/>
              </w:rPr>
              <w:t>-</w:t>
            </w:r>
          </w:p>
        </w:tc>
        <w:tc>
          <w:tcPr>
            <w:tcW w:w="1219" w:type="dxa"/>
            <w:vAlign w:val="bottom"/>
          </w:tcPr>
          <w:p w14:paraId="23887F03" w14:textId="4777195F" w:rsidR="00C17AA0" w:rsidRPr="00EB3B58" w:rsidRDefault="00D8228C" w:rsidP="00C17AA0">
            <w:pPr>
              <w:pBdr>
                <w:bottom w:val="single" w:sz="4" w:space="1" w:color="FFFFFF"/>
              </w:pBdr>
              <w:jc w:val="right"/>
              <w:rPr>
                <w:rFonts w:ascii="BrowalliaUPC" w:hAnsi="BrowalliaUPC" w:cs="BrowalliaUPC"/>
              </w:rPr>
            </w:pPr>
            <w:r>
              <w:rPr>
                <w:rFonts w:ascii="BrowalliaUPC" w:hAnsi="BrowalliaUPC" w:cs="BrowalliaUPC"/>
              </w:rPr>
              <w:t>-</w:t>
            </w:r>
          </w:p>
        </w:tc>
        <w:tc>
          <w:tcPr>
            <w:tcW w:w="1287" w:type="dxa"/>
            <w:vAlign w:val="bottom"/>
          </w:tcPr>
          <w:p w14:paraId="467D5DF2" w14:textId="3EB101BF" w:rsidR="00C17AA0" w:rsidRPr="00EB3B58" w:rsidRDefault="00D8228C" w:rsidP="00C17AA0">
            <w:pPr>
              <w:pBdr>
                <w:bottom w:val="single" w:sz="4" w:space="1" w:color="FFFFFF"/>
              </w:pBdr>
              <w:jc w:val="right"/>
              <w:rPr>
                <w:rFonts w:ascii="BrowalliaUPC" w:hAnsi="BrowalliaUPC" w:cs="BrowalliaUPC"/>
              </w:rPr>
            </w:pPr>
            <w:r w:rsidRPr="00D8228C">
              <w:rPr>
                <w:rFonts w:ascii="BrowalliaUPC" w:hAnsi="BrowalliaUPC" w:cs="BrowalliaUPC"/>
              </w:rPr>
              <w:t>458,699</w:t>
            </w:r>
          </w:p>
        </w:tc>
      </w:tr>
      <w:tr w:rsidR="00C17AA0" w:rsidRPr="00EB3B58" w14:paraId="0E12B063" w14:textId="77777777" w:rsidTr="00975160">
        <w:tc>
          <w:tcPr>
            <w:tcW w:w="4248" w:type="dxa"/>
          </w:tcPr>
          <w:p w14:paraId="1082DEFC" w14:textId="77777777" w:rsidR="00C17AA0" w:rsidRPr="00EB3B58" w:rsidRDefault="00C17AA0" w:rsidP="00C17AA0">
            <w:pPr>
              <w:ind w:left="153" w:hanging="153"/>
              <w:rPr>
                <w:rFonts w:ascii="BrowalliaUPC" w:hAnsi="BrowalliaUPC" w:cs="BrowalliaUPC"/>
                <w:cs/>
              </w:rPr>
            </w:pPr>
            <w:r w:rsidRPr="00EB3B58">
              <w:rPr>
                <w:rFonts w:ascii="BrowalliaUPC" w:hAnsi="BrowalliaUPC" w:cs="BrowalliaUPC"/>
                <w:cs/>
              </w:rPr>
              <w:t>จาก</w:t>
            </w:r>
            <w:r w:rsidRPr="00EB3B58">
              <w:rPr>
                <w:rFonts w:ascii="BrowalliaUPC" w:hAnsi="BrowalliaUPC" w:cs="BrowalliaUPC"/>
                <w:cs/>
                <w:lang w:val="en-GB"/>
              </w:rPr>
              <w:t>อสังหาริมทรัพย์เพื่อการลงทุน</w:t>
            </w:r>
          </w:p>
        </w:tc>
        <w:tc>
          <w:tcPr>
            <w:tcW w:w="1260" w:type="dxa"/>
            <w:vAlign w:val="bottom"/>
          </w:tcPr>
          <w:p w14:paraId="07B12A97" w14:textId="60C71125" w:rsidR="00C17AA0" w:rsidRPr="00EB3B58" w:rsidRDefault="00C17AA0" w:rsidP="00C17AA0">
            <w:pPr>
              <w:pBdr>
                <w:bottom w:val="single" w:sz="4" w:space="1" w:color="FFFFFF"/>
              </w:pBdr>
              <w:jc w:val="right"/>
              <w:rPr>
                <w:rFonts w:ascii="BrowalliaUPC" w:hAnsi="BrowalliaUPC" w:cs="BrowalliaUPC"/>
              </w:rPr>
            </w:pPr>
            <w:r w:rsidRPr="00EB3B58">
              <w:rPr>
                <w:rFonts w:ascii="BrowalliaUPC" w:hAnsi="BrowalliaUPC" w:cs="BrowalliaUPC"/>
              </w:rPr>
              <w:t>217,998</w:t>
            </w:r>
          </w:p>
        </w:tc>
        <w:tc>
          <w:tcPr>
            <w:tcW w:w="1193" w:type="dxa"/>
            <w:vAlign w:val="bottom"/>
          </w:tcPr>
          <w:p w14:paraId="32BB8972" w14:textId="6A884108" w:rsidR="00C17AA0" w:rsidRPr="00EB3B58" w:rsidRDefault="00D8228C" w:rsidP="00C17AA0">
            <w:pPr>
              <w:pBdr>
                <w:bottom w:val="single" w:sz="4" w:space="1" w:color="FFFFFF"/>
              </w:pBdr>
              <w:jc w:val="right"/>
              <w:rPr>
                <w:rFonts w:ascii="BrowalliaUPC" w:hAnsi="BrowalliaUPC" w:cs="BrowalliaUPC"/>
              </w:rPr>
            </w:pPr>
            <w:r w:rsidRPr="00D8228C">
              <w:rPr>
                <w:rFonts w:ascii="BrowalliaUPC" w:hAnsi="BrowalliaUPC" w:cs="BrowalliaUPC"/>
              </w:rPr>
              <w:t>4,838</w:t>
            </w:r>
          </w:p>
        </w:tc>
        <w:tc>
          <w:tcPr>
            <w:tcW w:w="1219" w:type="dxa"/>
            <w:vAlign w:val="bottom"/>
          </w:tcPr>
          <w:p w14:paraId="5F94A2CB" w14:textId="06E2FC0D" w:rsidR="00C17AA0" w:rsidRPr="00EB3B58" w:rsidRDefault="00D8228C" w:rsidP="00C17AA0">
            <w:pPr>
              <w:pBdr>
                <w:bottom w:val="single" w:sz="4" w:space="1" w:color="FFFFFF"/>
              </w:pBdr>
              <w:jc w:val="right"/>
              <w:rPr>
                <w:rFonts w:ascii="BrowalliaUPC" w:hAnsi="BrowalliaUPC" w:cs="BrowalliaUPC"/>
              </w:rPr>
            </w:pPr>
            <w:r>
              <w:rPr>
                <w:rFonts w:ascii="BrowalliaUPC" w:hAnsi="BrowalliaUPC" w:cs="BrowalliaUPC"/>
              </w:rPr>
              <w:t>-</w:t>
            </w:r>
          </w:p>
        </w:tc>
        <w:tc>
          <w:tcPr>
            <w:tcW w:w="1287" w:type="dxa"/>
            <w:vAlign w:val="bottom"/>
          </w:tcPr>
          <w:p w14:paraId="6436316B" w14:textId="409E2E00" w:rsidR="00C17AA0" w:rsidRPr="00EB3B58" w:rsidRDefault="00D8228C" w:rsidP="00C17AA0">
            <w:pPr>
              <w:pBdr>
                <w:bottom w:val="single" w:sz="4" w:space="1" w:color="FFFFFF"/>
              </w:pBdr>
              <w:jc w:val="right"/>
              <w:rPr>
                <w:rFonts w:ascii="BrowalliaUPC" w:hAnsi="BrowalliaUPC" w:cs="BrowalliaUPC"/>
              </w:rPr>
            </w:pPr>
            <w:r w:rsidRPr="00D8228C">
              <w:rPr>
                <w:rFonts w:ascii="BrowalliaUPC" w:hAnsi="BrowalliaUPC" w:cs="BrowalliaUPC"/>
              </w:rPr>
              <w:t>222,836</w:t>
            </w:r>
          </w:p>
        </w:tc>
      </w:tr>
      <w:tr w:rsidR="00C17AA0" w:rsidRPr="00EB3B58" w14:paraId="664B72D0" w14:textId="77777777" w:rsidTr="00975160">
        <w:tc>
          <w:tcPr>
            <w:tcW w:w="4248" w:type="dxa"/>
          </w:tcPr>
          <w:p w14:paraId="7E05899F" w14:textId="77777777"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rPr>
              <w:t>จากผลแตกต่างชั่วคราวอื่นๆ</w:t>
            </w:r>
          </w:p>
        </w:tc>
        <w:tc>
          <w:tcPr>
            <w:tcW w:w="1260" w:type="dxa"/>
            <w:vAlign w:val="bottom"/>
          </w:tcPr>
          <w:p w14:paraId="357D99CA" w14:textId="4FE99401"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13,461</w:t>
            </w:r>
          </w:p>
        </w:tc>
        <w:tc>
          <w:tcPr>
            <w:tcW w:w="1193" w:type="dxa"/>
            <w:vAlign w:val="bottom"/>
          </w:tcPr>
          <w:p w14:paraId="2E81AC22" w14:textId="607CAF07" w:rsidR="00C17AA0" w:rsidRPr="00EB3B58" w:rsidRDefault="00D8228C" w:rsidP="00C17AA0">
            <w:pPr>
              <w:pBdr>
                <w:bottom w:val="single" w:sz="4" w:space="1" w:color="auto"/>
              </w:pBdr>
              <w:jc w:val="right"/>
              <w:rPr>
                <w:rFonts w:ascii="BrowalliaUPC" w:hAnsi="BrowalliaUPC" w:cs="BrowalliaUPC"/>
              </w:rPr>
            </w:pPr>
            <w:r w:rsidRPr="00D8228C">
              <w:rPr>
                <w:rFonts w:ascii="BrowalliaUPC" w:hAnsi="BrowalliaUPC" w:cs="BrowalliaUPC"/>
              </w:rPr>
              <w:t>925</w:t>
            </w:r>
          </w:p>
        </w:tc>
        <w:tc>
          <w:tcPr>
            <w:tcW w:w="1219" w:type="dxa"/>
            <w:vAlign w:val="bottom"/>
          </w:tcPr>
          <w:p w14:paraId="3FB54E59" w14:textId="453B11C2" w:rsidR="00C17AA0" w:rsidRPr="00EB3B58" w:rsidRDefault="00D8228C" w:rsidP="00C17AA0">
            <w:pPr>
              <w:pBdr>
                <w:bottom w:val="single" w:sz="4" w:space="1" w:color="auto"/>
              </w:pBdr>
              <w:jc w:val="right"/>
              <w:rPr>
                <w:rFonts w:ascii="BrowalliaUPC" w:hAnsi="BrowalliaUPC" w:cs="BrowalliaUPC"/>
              </w:rPr>
            </w:pPr>
            <w:r w:rsidRPr="00D8228C">
              <w:rPr>
                <w:rFonts w:ascii="BrowalliaUPC" w:hAnsi="BrowalliaUPC" w:cs="BrowalliaUPC"/>
              </w:rPr>
              <w:t>(888)</w:t>
            </w:r>
          </w:p>
        </w:tc>
        <w:tc>
          <w:tcPr>
            <w:tcW w:w="1287" w:type="dxa"/>
            <w:vAlign w:val="bottom"/>
          </w:tcPr>
          <w:p w14:paraId="298B7670" w14:textId="0BE744A6" w:rsidR="00C17AA0" w:rsidRPr="00EB3B58" w:rsidRDefault="00D8228C" w:rsidP="00C17AA0">
            <w:pPr>
              <w:pBdr>
                <w:bottom w:val="single" w:sz="4" w:space="1" w:color="auto"/>
              </w:pBdr>
              <w:jc w:val="right"/>
              <w:rPr>
                <w:rFonts w:ascii="BrowalliaUPC" w:hAnsi="BrowalliaUPC" w:cs="BrowalliaUPC"/>
              </w:rPr>
            </w:pPr>
            <w:r w:rsidRPr="00D8228C">
              <w:rPr>
                <w:rFonts w:ascii="BrowalliaUPC" w:hAnsi="BrowalliaUPC" w:cs="BrowalliaUPC"/>
              </w:rPr>
              <w:t>13,498</w:t>
            </w:r>
          </w:p>
        </w:tc>
      </w:tr>
      <w:tr w:rsidR="00C17AA0" w:rsidRPr="00EB3B58" w14:paraId="66868991" w14:textId="77777777" w:rsidTr="00975160">
        <w:tc>
          <w:tcPr>
            <w:tcW w:w="4248" w:type="dxa"/>
          </w:tcPr>
          <w:p w14:paraId="77808461" w14:textId="77777777" w:rsidR="00C17AA0" w:rsidRPr="00EB3B58" w:rsidRDefault="00C17AA0" w:rsidP="00C17AA0">
            <w:pPr>
              <w:ind w:left="153" w:hanging="153"/>
              <w:rPr>
                <w:rFonts w:ascii="BrowalliaUPC" w:hAnsi="BrowalliaUPC" w:cs="BrowalliaUPC"/>
                <w:b/>
                <w:bCs/>
                <w:cs/>
              </w:rPr>
            </w:pPr>
            <w:r w:rsidRPr="00EB3B58">
              <w:rPr>
                <w:rFonts w:ascii="BrowalliaUPC" w:hAnsi="BrowalliaUPC" w:cs="BrowalliaUPC"/>
                <w:cs/>
                <w:lang w:val="en-GB"/>
              </w:rPr>
              <w:t xml:space="preserve">     รวม</w:t>
            </w:r>
          </w:p>
        </w:tc>
        <w:tc>
          <w:tcPr>
            <w:tcW w:w="1260" w:type="dxa"/>
            <w:vAlign w:val="bottom"/>
          </w:tcPr>
          <w:p w14:paraId="18636FE2" w14:textId="4EDFC2DA" w:rsidR="00C17AA0" w:rsidRPr="00EB3B58" w:rsidRDefault="00C17AA0" w:rsidP="00C17AA0">
            <w:pPr>
              <w:pBdr>
                <w:bottom w:val="single" w:sz="12" w:space="1" w:color="auto"/>
              </w:pBdr>
              <w:jc w:val="right"/>
              <w:rPr>
                <w:rFonts w:ascii="BrowalliaUPC" w:hAnsi="BrowalliaUPC" w:cs="BrowalliaUPC"/>
              </w:rPr>
            </w:pPr>
            <w:r w:rsidRPr="00EB3B58">
              <w:rPr>
                <w:rFonts w:ascii="BrowalliaUPC" w:hAnsi="BrowalliaUPC" w:cs="BrowalliaUPC"/>
              </w:rPr>
              <w:t>1,015,713</w:t>
            </w:r>
          </w:p>
        </w:tc>
        <w:tc>
          <w:tcPr>
            <w:tcW w:w="1193" w:type="dxa"/>
            <w:vAlign w:val="bottom"/>
          </w:tcPr>
          <w:p w14:paraId="39C7E148" w14:textId="7B526F90" w:rsidR="00C17AA0" w:rsidRPr="00EB3B58" w:rsidRDefault="00D8228C" w:rsidP="00C17AA0">
            <w:pPr>
              <w:pBdr>
                <w:bottom w:val="single" w:sz="12" w:space="1" w:color="auto"/>
              </w:pBdr>
              <w:jc w:val="right"/>
              <w:rPr>
                <w:rFonts w:ascii="BrowalliaUPC" w:hAnsi="BrowalliaUPC" w:cs="BrowalliaUPC"/>
              </w:rPr>
            </w:pPr>
            <w:r w:rsidRPr="00D8228C">
              <w:rPr>
                <w:rFonts w:ascii="BrowalliaUPC" w:hAnsi="BrowalliaUPC" w:cs="BrowalliaUPC"/>
              </w:rPr>
              <w:t>(10,325)</w:t>
            </w:r>
          </w:p>
        </w:tc>
        <w:tc>
          <w:tcPr>
            <w:tcW w:w="1219" w:type="dxa"/>
            <w:vAlign w:val="bottom"/>
          </w:tcPr>
          <w:p w14:paraId="441A5921" w14:textId="3EB9A28B" w:rsidR="00C17AA0" w:rsidRPr="00EB3B58" w:rsidRDefault="00D8228C" w:rsidP="00C17AA0">
            <w:pPr>
              <w:pBdr>
                <w:bottom w:val="single" w:sz="12" w:space="1" w:color="auto"/>
              </w:pBdr>
              <w:jc w:val="right"/>
              <w:rPr>
                <w:rFonts w:ascii="BrowalliaUPC" w:hAnsi="BrowalliaUPC" w:cs="BrowalliaUPC"/>
              </w:rPr>
            </w:pPr>
            <w:r w:rsidRPr="00D8228C">
              <w:rPr>
                <w:rFonts w:ascii="BrowalliaUPC" w:hAnsi="BrowalliaUPC" w:cs="BrowalliaUPC"/>
              </w:rPr>
              <w:t>(36,965)</w:t>
            </w:r>
          </w:p>
        </w:tc>
        <w:tc>
          <w:tcPr>
            <w:tcW w:w="1287" w:type="dxa"/>
            <w:vAlign w:val="bottom"/>
          </w:tcPr>
          <w:p w14:paraId="41DA15E3" w14:textId="1FBFDBFC" w:rsidR="00C17AA0" w:rsidRPr="00EB3B58" w:rsidRDefault="00D8228C" w:rsidP="00C17AA0">
            <w:pPr>
              <w:pBdr>
                <w:bottom w:val="single" w:sz="12" w:space="1" w:color="auto"/>
              </w:pBdr>
              <w:jc w:val="right"/>
              <w:rPr>
                <w:rFonts w:ascii="BrowalliaUPC" w:hAnsi="BrowalliaUPC" w:cs="BrowalliaUPC"/>
              </w:rPr>
            </w:pPr>
            <w:r w:rsidRPr="00D8228C">
              <w:rPr>
                <w:rFonts w:ascii="BrowalliaUPC" w:hAnsi="BrowalliaUPC" w:cs="BrowalliaUPC"/>
              </w:rPr>
              <w:t>968,423</w:t>
            </w:r>
          </w:p>
        </w:tc>
      </w:tr>
    </w:tbl>
    <w:p w14:paraId="462EFD60" w14:textId="13BB2F4F" w:rsidR="002F66CE" w:rsidRPr="00804B8C" w:rsidRDefault="002F66CE" w:rsidP="00FC6B35">
      <w:pPr>
        <w:jc w:val="thaiDistribute"/>
        <w:rPr>
          <w:rFonts w:ascii="BrowalliaUPC" w:hAnsi="BrowalliaUPC" w:cs="BrowalliaUPC"/>
          <w:sz w:val="28"/>
          <w:szCs w:val="28"/>
          <w:lang w:val="en-GB"/>
        </w:rPr>
      </w:pPr>
    </w:p>
    <w:tbl>
      <w:tblPr>
        <w:tblW w:w="9198" w:type="dxa"/>
        <w:tblInd w:w="360" w:type="dxa"/>
        <w:tblLook w:val="01E0" w:firstRow="1" w:lastRow="1" w:firstColumn="1" w:lastColumn="1" w:noHBand="0" w:noVBand="0"/>
      </w:tblPr>
      <w:tblGrid>
        <w:gridCol w:w="4239"/>
        <w:gridCol w:w="1260"/>
        <w:gridCol w:w="1193"/>
        <w:gridCol w:w="1219"/>
        <w:gridCol w:w="1287"/>
      </w:tblGrid>
      <w:tr w:rsidR="00C17AA0" w:rsidRPr="00EB3B58" w14:paraId="00CE0F85" w14:textId="77777777" w:rsidTr="00804B8C">
        <w:trPr>
          <w:tblHeader/>
        </w:trPr>
        <w:tc>
          <w:tcPr>
            <w:tcW w:w="4239" w:type="dxa"/>
            <w:vAlign w:val="bottom"/>
          </w:tcPr>
          <w:p w14:paraId="448CE209" w14:textId="77777777" w:rsidR="00C17AA0" w:rsidRPr="00EB3B58" w:rsidRDefault="00C17AA0">
            <w:pPr>
              <w:ind w:left="153" w:hanging="153"/>
              <w:rPr>
                <w:rFonts w:ascii="BrowalliaUPC" w:hAnsi="BrowalliaUPC" w:cs="BrowalliaUPC"/>
              </w:rPr>
            </w:pPr>
          </w:p>
        </w:tc>
        <w:tc>
          <w:tcPr>
            <w:tcW w:w="4959" w:type="dxa"/>
            <w:gridSpan w:val="4"/>
            <w:vAlign w:val="bottom"/>
          </w:tcPr>
          <w:p w14:paraId="6BC85E14" w14:textId="77777777" w:rsidR="00C17AA0" w:rsidRPr="00EB3B58" w:rsidRDefault="00C17AA0">
            <w:pPr>
              <w:jc w:val="right"/>
              <w:rPr>
                <w:rFonts w:ascii="BrowalliaUPC" w:hAnsi="BrowalliaUPC" w:cs="BrowalliaUPC"/>
                <w:cs/>
              </w:rPr>
            </w:pPr>
            <w:r w:rsidRPr="00EB3B58">
              <w:rPr>
                <w:rFonts w:ascii="BrowalliaUPC" w:hAnsi="BrowalliaUPC" w:cs="BrowalliaUPC"/>
                <w:color w:val="000000"/>
                <w:cs/>
              </w:rPr>
              <w:t>(หน่วย : พันบาท)</w:t>
            </w:r>
          </w:p>
        </w:tc>
      </w:tr>
      <w:tr w:rsidR="00C17AA0" w:rsidRPr="00EB3B58" w14:paraId="7F96CADA" w14:textId="77777777" w:rsidTr="00804B8C">
        <w:trPr>
          <w:tblHeader/>
        </w:trPr>
        <w:tc>
          <w:tcPr>
            <w:tcW w:w="4239" w:type="dxa"/>
            <w:vAlign w:val="bottom"/>
          </w:tcPr>
          <w:p w14:paraId="7C36044E" w14:textId="77777777" w:rsidR="00C17AA0" w:rsidRPr="00EB3B58" w:rsidRDefault="00C17AA0">
            <w:pPr>
              <w:ind w:left="153" w:hanging="153"/>
              <w:rPr>
                <w:rFonts w:ascii="BrowalliaUPC" w:hAnsi="BrowalliaUPC" w:cs="BrowalliaUPC"/>
              </w:rPr>
            </w:pPr>
          </w:p>
        </w:tc>
        <w:tc>
          <w:tcPr>
            <w:tcW w:w="4959" w:type="dxa"/>
            <w:gridSpan w:val="4"/>
            <w:vAlign w:val="bottom"/>
          </w:tcPr>
          <w:p w14:paraId="3F501DDF" w14:textId="77777777" w:rsidR="00C17AA0" w:rsidRPr="00EB3B58" w:rsidRDefault="00C17AA0">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งบการเงินรวม</w:t>
            </w:r>
          </w:p>
        </w:tc>
      </w:tr>
      <w:tr w:rsidR="00C17AA0" w:rsidRPr="00EB3B58" w14:paraId="35F48BB7" w14:textId="77777777" w:rsidTr="00804B8C">
        <w:trPr>
          <w:tblHeader/>
        </w:trPr>
        <w:tc>
          <w:tcPr>
            <w:tcW w:w="4239" w:type="dxa"/>
            <w:vAlign w:val="bottom"/>
          </w:tcPr>
          <w:p w14:paraId="56F0FB0A" w14:textId="77777777" w:rsidR="00C17AA0" w:rsidRPr="00EB3B58" w:rsidRDefault="00C17AA0">
            <w:pPr>
              <w:ind w:left="153" w:hanging="153"/>
              <w:rPr>
                <w:rFonts w:ascii="BrowalliaUPC" w:hAnsi="BrowalliaUPC" w:cs="BrowalliaUPC"/>
              </w:rPr>
            </w:pPr>
          </w:p>
        </w:tc>
        <w:tc>
          <w:tcPr>
            <w:tcW w:w="1260" w:type="dxa"/>
            <w:vAlign w:val="bottom"/>
          </w:tcPr>
          <w:p w14:paraId="75DB938F" w14:textId="77777777" w:rsidR="00C17AA0" w:rsidRPr="00EB3B58" w:rsidRDefault="00C17AA0">
            <w:pPr>
              <w:jc w:val="center"/>
              <w:rPr>
                <w:rFonts w:ascii="BrowalliaUPC" w:hAnsi="BrowalliaUPC" w:cs="BrowalliaUPC"/>
                <w:cs/>
              </w:rPr>
            </w:pPr>
          </w:p>
        </w:tc>
        <w:tc>
          <w:tcPr>
            <w:tcW w:w="2412" w:type="dxa"/>
            <w:gridSpan w:val="2"/>
            <w:vAlign w:val="bottom"/>
          </w:tcPr>
          <w:p w14:paraId="03B8C87E" w14:textId="77777777" w:rsidR="00C17AA0" w:rsidRPr="00EB3B58" w:rsidRDefault="00C17AA0">
            <w:pPr>
              <w:pBdr>
                <w:bottom w:val="single" w:sz="4" w:space="1" w:color="auto"/>
              </w:pBdr>
              <w:jc w:val="center"/>
              <w:rPr>
                <w:rFonts w:ascii="BrowalliaUPC" w:hAnsi="BrowalliaUPC" w:cs="BrowalliaUPC"/>
                <w:cs/>
              </w:rPr>
            </w:pPr>
            <w:r w:rsidRPr="00EB3B58">
              <w:rPr>
                <w:rFonts w:ascii="BrowalliaUPC" w:hAnsi="BrowalliaUPC" w:cs="BrowalliaUPC"/>
                <w:cs/>
              </w:rPr>
              <w:t>บันทึกเป็นรายได้ (ค่าใช้จ่าย)</w:t>
            </w:r>
          </w:p>
        </w:tc>
        <w:tc>
          <w:tcPr>
            <w:tcW w:w="1287" w:type="dxa"/>
            <w:vAlign w:val="bottom"/>
          </w:tcPr>
          <w:p w14:paraId="62F040D8" w14:textId="77777777" w:rsidR="00C17AA0" w:rsidRPr="00EB3B58" w:rsidRDefault="00C17AA0">
            <w:pPr>
              <w:jc w:val="center"/>
              <w:rPr>
                <w:rFonts w:ascii="BrowalliaUPC" w:hAnsi="BrowalliaUPC" w:cs="BrowalliaUPC"/>
                <w:cs/>
              </w:rPr>
            </w:pPr>
          </w:p>
        </w:tc>
      </w:tr>
      <w:tr w:rsidR="00C17AA0" w:rsidRPr="00EB3B58" w14:paraId="2CB4DE38" w14:textId="77777777" w:rsidTr="00804B8C">
        <w:trPr>
          <w:tblHeader/>
        </w:trPr>
        <w:tc>
          <w:tcPr>
            <w:tcW w:w="4239" w:type="dxa"/>
            <w:vAlign w:val="bottom"/>
          </w:tcPr>
          <w:p w14:paraId="01A0BEE1" w14:textId="77777777" w:rsidR="00C17AA0" w:rsidRPr="00EB3B58" w:rsidRDefault="00C17AA0">
            <w:pPr>
              <w:ind w:left="153" w:hanging="153"/>
              <w:rPr>
                <w:rFonts w:ascii="BrowalliaUPC" w:hAnsi="BrowalliaUPC" w:cs="BrowalliaUPC"/>
              </w:rPr>
            </w:pPr>
          </w:p>
        </w:tc>
        <w:tc>
          <w:tcPr>
            <w:tcW w:w="1260" w:type="dxa"/>
            <w:vAlign w:val="bottom"/>
          </w:tcPr>
          <w:p w14:paraId="0EC77796" w14:textId="77777777" w:rsidR="00C17AA0" w:rsidRPr="00EB3B58" w:rsidRDefault="00C17AA0">
            <w:pPr>
              <w:pBdr>
                <w:bottom w:val="single" w:sz="4" w:space="1" w:color="auto"/>
              </w:pBdr>
              <w:jc w:val="center"/>
              <w:rPr>
                <w:rFonts w:ascii="BrowalliaUPC" w:hAnsi="BrowalliaUPC" w:cs="BrowalliaUPC"/>
              </w:rPr>
            </w:pPr>
            <w:r w:rsidRPr="00EB3B58">
              <w:rPr>
                <w:rFonts w:ascii="BrowalliaUPC" w:hAnsi="BrowalliaUPC" w:cs="BrowalliaUPC"/>
              </w:rPr>
              <w:t>1</w:t>
            </w:r>
            <w:r w:rsidRPr="00EB3B58">
              <w:rPr>
                <w:rFonts w:ascii="BrowalliaUPC" w:hAnsi="BrowalliaUPC" w:cs="BrowalliaUPC"/>
                <w:cs/>
              </w:rPr>
              <w:t xml:space="preserve"> มกราคม </w:t>
            </w:r>
            <w:r w:rsidRPr="00EB3B58">
              <w:rPr>
                <w:rFonts w:ascii="BrowalliaUPC" w:hAnsi="BrowalliaUPC" w:cs="BrowalliaUPC"/>
              </w:rPr>
              <w:t>2564</w:t>
            </w:r>
          </w:p>
        </w:tc>
        <w:tc>
          <w:tcPr>
            <w:tcW w:w="1193" w:type="dxa"/>
            <w:vAlign w:val="bottom"/>
          </w:tcPr>
          <w:p w14:paraId="154371AA" w14:textId="77777777" w:rsidR="00C17AA0" w:rsidRPr="00EB3B58" w:rsidRDefault="00C17AA0">
            <w:pPr>
              <w:pBdr>
                <w:bottom w:val="single" w:sz="4" w:space="1" w:color="auto"/>
              </w:pBdr>
              <w:ind w:hanging="24"/>
              <w:jc w:val="center"/>
              <w:rPr>
                <w:rFonts w:ascii="BrowalliaUPC" w:hAnsi="BrowalliaUPC" w:cs="BrowalliaUPC"/>
              </w:rPr>
            </w:pPr>
            <w:r w:rsidRPr="00EB3B58">
              <w:rPr>
                <w:rFonts w:ascii="BrowalliaUPC" w:hAnsi="BrowalliaUPC" w:cs="BrowalliaUPC"/>
                <w:cs/>
              </w:rPr>
              <w:t>งบกำไรขาดทุน</w:t>
            </w:r>
          </w:p>
        </w:tc>
        <w:tc>
          <w:tcPr>
            <w:tcW w:w="1219" w:type="dxa"/>
            <w:vAlign w:val="bottom"/>
          </w:tcPr>
          <w:p w14:paraId="576C4044" w14:textId="77777777" w:rsidR="00C17AA0" w:rsidRPr="00EB3B58" w:rsidRDefault="00C17AA0">
            <w:pPr>
              <w:pBdr>
                <w:bottom w:val="single" w:sz="4" w:space="1" w:color="auto"/>
              </w:pBdr>
              <w:jc w:val="center"/>
              <w:rPr>
                <w:rFonts w:ascii="BrowalliaUPC" w:hAnsi="BrowalliaUPC" w:cs="BrowalliaUPC"/>
                <w:cs/>
              </w:rPr>
            </w:pPr>
            <w:r w:rsidRPr="00EB3B58">
              <w:rPr>
                <w:rFonts w:ascii="BrowalliaUPC" w:hAnsi="BrowalliaUPC" w:cs="BrowalliaUPC"/>
                <w:cs/>
              </w:rPr>
              <w:t>ส่วนของ             ผู้ถือหุ้น</w:t>
            </w:r>
          </w:p>
        </w:tc>
        <w:tc>
          <w:tcPr>
            <w:tcW w:w="1287" w:type="dxa"/>
            <w:vAlign w:val="bottom"/>
          </w:tcPr>
          <w:p w14:paraId="6EEA470E" w14:textId="77777777" w:rsidR="00C17AA0" w:rsidRPr="00EB3B58" w:rsidRDefault="00C17AA0">
            <w:pPr>
              <w:pBdr>
                <w:bottom w:val="single" w:sz="4" w:space="1" w:color="auto"/>
              </w:pBdr>
              <w:jc w:val="center"/>
              <w:rPr>
                <w:rFonts w:ascii="BrowalliaUPC" w:hAnsi="BrowalliaUPC" w:cs="BrowalliaUPC"/>
              </w:rPr>
            </w:pPr>
            <w:r w:rsidRPr="00EB3B58">
              <w:rPr>
                <w:rFonts w:ascii="BrowalliaUPC" w:hAnsi="BrowalliaUPC" w:cs="BrowalliaUPC"/>
              </w:rPr>
              <w:t>31</w:t>
            </w:r>
            <w:r w:rsidRPr="00EB3B58">
              <w:rPr>
                <w:rFonts w:ascii="BrowalliaUPC" w:hAnsi="BrowalliaUPC" w:cs="BrowalliaUPC"/>
                <w:cs/>
                <w:lang w:val="en-GB"/>
              </w:rPr>
              <w:t xml:space="preserve"> ธันวาคม </w:t>
            </w:r>
            <w:r w:rsidRPr="00EB3B58">
              <w:rPr>
                <w:rFonts w:ascii="BrowalliaUPC" w:hAnsi="BrowalliaUPC" w:cs="BrowalliaUPC"/>
              </w:rPr>
              <w:t>2564</w:t>
            </w:r>
          </w:p>
        </w:tc>
      </w:tr>
      <w:tr w:rsidR="00C17AA0" w:rsidRPr="00EB3B58" w14:paraId="34A72CDA" w14:textId="77777777" w:rsidTr="00804B8C">
        <w:tc>
          <w:tcPr>
            <w:tcW w:w="4239" w:type="dxa"/>
            <w:vAlign w:val="bottom"/>
          </w:tcPr>
          <w:p w14:paraId="31BDE72E" w14:textId="77777777" w:rsidR="00C17AA0" w:rsidRPr="00EB3B58" w:rsidRDefault="00C17AA0">
            <w:pPr>
              <w:ind w:left="153" w:hanging="153"/>
              <w:rPr>
                <w:rFonts w:ascii="BrowalliaUPC" w:hAnsi="BrowalliaUPC" w:cs="BrowalliaUPC"/>
                <w:b/>
                <w:bCs/>
                <w:u w:val="single"/>
                <w:cs/>
              </w:rPr>
            </w:pPr>
            <w:r w:rsidRPr="00EB3B58">
              <w:rPr>
                <w:rFonts w:ascii="BrowalliaUPC" w:hAnsi="BrowalliaUPC" w:cs="BrowalliaUPC"/>
                <w:b/>
                <w:bCs/>
                <w:u w:val="single"/>
                <w:cs/>
              </w:rPr>
              <w:t>สินทรัพย์ภาษีเงินได้รอการตัดบัญชี</w:t>
            </w:r>
          </w:p>
        </w:tc>
        <w:tc>
          <w:tcPr>
            <w:tcW w:w="1260" w:type="dxa"/>
            <w:vAlign w:val="bottom"/>
          </w:tcPr>
          <w:p w14:paraId="5D5AAB92" w14:textId="77777777" w:rsidR="00C17AA0" w:rsidRPr="00EB3B58" w:rsidRDefault="00C17AA0">
            <w:pPr>
              <w:jc w:val="right"/>
              <w:rPr>
                <w:rFonts w:ascii="BrowalliaUPC" w:hAnsi="BrowalliaUPC" w:cs="BrowalliaUPC"/>
              </w:rPr>
            </w:pPr>
          </w:p>
        </w:tc>
        <w:tc>
          <w:tcPr>
            <w:tcW w:w="1193" w:type="dxa"/>
            <w:vAlign w:val="bottom"/>
          </w:tcPr>
          <w:p w14:paraId="7A74F466" w14:textId="77777777" w:rsidR="00C17AA0" w:rsidRPr="00EB3B58" w:rsidRDefault="00C17AA0">
            <w:pPr>
              <w:jc w:val="right"/>
              <w:rPr>
                <w:rFonts w:ascii="BrowalliaUPC" w:hAnsi="BrowalliaUPC" w:cs="BrowalliaUPC"/>
              </w:rPr>
            </w:pPr>
          </w:p>
        </w:tc>
        <w:tc>
          <w:tcPr>
            <w:tcW w:w="1219" w:type="dxa"/>
            <w:vAlign w:val="bottom"/>
          </w:tcPr>
          <w:p w14:paraId="73D0F0A0" w14:textId="77777777" w:rsidR="00C17AA0" w:rsidRPr="00EB3B58" w:rsidRDefault="00C17AA0">
            <w:pPr>
              <w:jc w:val="right"/>
              <w:rPr>
                <w:rFonts w:ascii="BrowalliaUPC" w:hAnsi="BrowalliaUPC" w:cs="BrowalliaUPC"/>
              </w:rPr>
            </w:pPr>
          </w:p>
        </w:tc>
        <w:tc>
          <w:tcPr>
            <w:tcW w:w="1287" w:type="dxa"/>
            <w:vAlign w:val="bottom"/>
          </w:tcPr>
          <w:p w14:paraId="31AC28D4" w14:textId="77777777" w:rsidR="00C17AA0" w:rsidRPr="00EB3B58" w:rsidRDefault="00C17AA0">
            <w:pPr>
              <w:jc w:val="right"/>
              <w:rPr>
                <w:rFonts w:ascii="BrowalliaUPC" w:hAnsi="BrowalliaUPC" w:cs="BrowalliaUPC"/>
                <w:cs/>
              </w:rPr>
            </w:pPr>
          </w:p>
        </w:tc>
      </w:tr>
      <w:tr w:rsidR="00C17AA0" w:rsidRPr="00EB3B58" w14:paraId="49FACFFD" w14:textId="77777777" w:rsidTr="00804B8C">
        <w:tc>
          <w:tcPr>
            <w:tcW w:w="4239" w:type="dxa"/>
          </w:tcPr>
          <w:p w14:paraId="0C7066E3"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จากค่าเผื่อผลขาดทุนจากการด้อยค่า</w:t>
            </w:r>
          </w:p>
        </w:tc>
        <w:tc>
          <w:tcPr>
            <w:tcW w:w="1260" w:type="dxa"/>
            <w:vAlign w:val="bottom"/>
          </w:tcPr>
          <w:p w14:paraId="4F27D513" w14:textId="77777777" w:rsidR="00C17AA0" w:rsidRPr="00EB3B58" w:rsidRDefault="00C17AA0">
            <w:pPr>
              <w:jc w:val="right"/>
              <w:rPr>
                <w:rFonts w:ascii="BrowalliaUPC" w:hAnsi="BrowalliaUPC" w:cs="BrowalliaUPC"/>
              </w:rPr>
            </w:pPr>
            <w:r w:rsidRPr="00EB3B58">
              <w:rPr>
                <w:rFonts w:ascii="BrowalliaUPC" w:hAnsi="BrowalliaUPC" w:cs="BrowalliaUPC"/>
              </w:rPr>
              <w:t>49,517</w:t>
            </w:r>
          </w:p>
        </w:tc>
        <w:tc>
          <w:tcPr>
            <w:tcW w:w="1193" w:type="dxa"/>
            <w:vAlign w:val="bottom"/>
          </w:tcPr>
          <w:p w14:paraId="46262619" w14:textId="77777777" w:rsidR="00C17AA0" w:rsidRPr="00EB3B58" w:rsidRDefault="00C17AA0">
            <w:pPr>
              <w:jc w:val="right"/>
              <w:rPr>
                <w:rFonts w:ascii="BrowalliaUPC" w:hAnsi="BrowalliaUPC" w:cs="BrowalliaUPC"/>
              </w:rPr>
            </w:pPr>
            <w:r w:rsidRPr="00EB3B58">
              <w:rPr>
                <w:rFonts w:ascii="BrowalliaUPC" w:hAnsi="BrowalliaUPC" w:cs="BrowalliaUPC"/>
              </w:rPr>
              <w:t>18,479</w:t>
            </w:r>
          </w:p>
        </w:tc>
        <w:tc>
          <w:tcPr>
            <w:tcW w:w="1219" w:type="dxa"/>
            <w:vAlign w:val="bottom"/>
          </w:tcPr>
          <w:p w14:paraId="40907203" w14:textId="77777777" w:rsidR="00C17AA0" w:rsidRPr="00EB3B58" w:rsidRDefault="00C17AA0">
            <w:pPr>
              <w:jc w:val="right"/>
              <w:rPr>
                <w:rFonts w:ascii="BrowalliaUPC" w:hAnsi="BrowalliaUPC" w:cs="BrowalliaUPC"/>
              </w:rPr>
            </w:pPr>
            <w:r w:rsidRPr="00EB3B58">
              <w:rPr>
                <w:rFonts w:ascii="BrowalliaUPC" w:hAnsi="BrowalliaUPC" w:cs="BrowalliaUPC"/>
              </w:rPr>
              <w:t>5,195</w:t>
            </w:r>
          </w:p>
        </w:tc>
        <w:tc>
          <w:tcPr>
            <w:tcW w:w="1287" w:type="dxa"/>
            <w:vAlign w:val="bottom"/>
          </w:tcPr>
          <w:p w14:paraId="0072AA45" w14:textId="77777777" w:rsidR="00C17AA0" w:rsidRPr="00EB3B58" w:rsidRDefault="00C17AA0">
            <w:pPr>
              <w:jc w:val="right"/>
              <w:rPr>
                <w:rFonts w:ascii="BrowalliaUPC" w:hAnsi="BrowalliaUPC" w:cs="BrowalliaUPC"/>
              </w:rPr>
            </w:pPr>
            <w:r w:rsidRPr="00EB3B58">
              <w:rPr>
                <w:rFonts w:ascii="BrowalliaUPC" w:hAnsi="BrowalliaUPC" w:cs="BrowalliaUPC"/>
              </w:rPr>
              <w:t>73,191</w:t>
            </w:r>
          </w:p>
        </w:tc>
      </w:tr>
      <w:tr w:rsidR="00C17AA0" w:rsidRPr="00EB3B58" w14:paraId="4799F01F" w14:textId="77777777" w:rsidTr="00804B8C">
        <w:tc>
          <w:tcPr>
            <w:tcW w:w="4239" w:type="dxa"/>
          </w:tcPr>
          <w:p w14:paraId="3609FC39"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จากค่าเผื่อสินค้าเสื่อมคุณภาพ</w:t>
            </w:r>
          </w:p>
        </w:tc>
        <w:tc>
          <w:tcPr>
            <w:tcW w:w="1260" w:type="dxa"/>
            <w:vAlign w:val="bottom"/>
          </w:tcPr>
          <w:p w14:paraId="381DD772" w14:textId="77777777" w:rsidR="00C17AA0" w:rsidRPr="00EB3B58" w:rsidRDefault="00C17AA0">
            <w:pPr>
              <w:jc w:val="right"/>
              <w:rPr>
                <w:rFonts w:ascii="BrowalliaUPC" w:hAnsi="BrowalliaUPC" w:cs="BrowalliaUPC"/>
              </w:rPr>
            </w:pPr>
            <w:r w:rsidRPr="00EB3B58">
              <w:rPr>
                <w:rFonts w:ascii="BrowalliaUPC" w:hAnsi="BrowalliaUPC" w:cs="BrowalliaUPC"/>
              </w:rPr>
              <w:t>663</w:t>
            </w:r>
          </w:p>
        </w:tc>
        <w:tc>
          <w:tcPr>
            <w:tcW w:w="1193" w:type="dxa"/>
            <w:vAlign w:val="bottom"/>
          </w:tcPr>
          <w:p w14:paraId="6BDF07DA" w14:textId="77777777" w:rsidR="00C17AA0" w:rsidRPr="00EB3B58" w:rsidRDefault="00C17AA0">
            <w:pPr>
              <w:jc w:val="right"/>
              <w:rPr>
                <w:rFonts w:ascii="BrowalliaUPC" w:hAnsi="BrowalliaUPC" w:cs="BrowalliaUPC"/>
              </w:rPr>
            </w:pPr>
            <w:r w:rsidRPr="00EB3B58">
              <w:rPr>
                <w:rFonts w:ascii="BrowalliaUPC" w:hAnsi="BrowalliaUPC" w:cs="BrowalliaUPC"/>
              </w:rPr>
              <w:t>88</w:t>
            </w:r>
          </w:p>
        </w:tc>
        <w:tc>
          <w:tcPr>
            <w:tcW w:w="1219" w:type="dxa"/>
            <w:vAlign w:val="bottom"/>
          </w:tcPr>
          <w:p w14:paraId="663D356C"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287" w:type="dxa"/>
            <w:vAlign w:val="bottom"/>
          </w:tcPr>
          <w:p w14:paraId="55375A8F" w14:textId="77777777" w:rsidR="00C17AA0" w:rsidRPr="00EB3B58" w:rsidRDefault="00C17AA0">
            <w:pPr>
              <w:jc w:val="right"/>
              <w:rPr>
                <w:rFonts w:ascii="BrowalliaUPC" w:hAnsi="BrowalliaUPC" w:cs="BrowalliaUPC"/>
              </w:rPr>
            </w:pPr>
            <w:r w:rsidRPr="00EB3B58">
              <w:rPr>
                <w:rFonts w:ascii="BrowalliaUPC" w:hAnsi="BrowalliaUPC" w:cs="BrowalliaUPC"/>
              </w:rPr>
              <w:t>751</w:t>
            </w:r>
          </w:p>
        </w:tc>
      </w:tr>
      <w:tr w:rsidR="00C17AA0" w:rsidRPr="00EB3B58" w14:paraId="6B9422EF" w14:textId="77777777" w:rsidTr="00804B8C">
        <w:tc>
          <w:tcPr>
            <w:tcW w:w="4239" w:type="dxa"/>
            <w:vAlign w:val="bottom"/>
          </w:tcPr>
          <w:p w14:paraId="779DBCBC"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จากค่าเสื่อมราคาของสินทรัพย์</w:t>
            </w:r>
          </w:p>
        </w:tc>
        <w:tc>
          <w:tcPr>
            <w:tcW w:w="1260" w:type="dxa"/>
            <w:vAlign w:val="bottom"/>
          </w:tcPr>
          <w:p w14:paraId="795E7294" w14:textId="77777777" w:rsidR="00C17AA0" w:rsidRPr="00EB3B58" w:rsidRDefault="00C17AA0">
            <w:pPr>
              <w:jc w:val="right"/>
              <w:rPr>
                <w:rFonts w:ascii="BrowalliaUPC" w:hAnsi="BrowalliaUPC" w:cs="BrowalliaUPC"/>
              </w:rPr>
            </w:pPr>
            <w:r w:rsidRPr="00EB3B58">
              <w:rPr>
                <w:rFonts w:ascii="BrowalliaUPC" w:hAnsi="BrowalliaUPC" w:cs="BrowalliaUPC"/>
              </w:rPr>
              <w:t>130,271</w:t>
            </w:r>
          </w:p>
        </w:tc>
        <w:tc>
          <w:tcPr>
            <w:tcW w:w="1193" w:type="dxa"/>
            <w:vAlign w:val="bottom"/>
          </w:tcPr>
          <w:p w14:paraId="375E8264" w14:textId="77777777" w:rsidR="00C17AA0" w:rsidRPr="00EB3B58" w:rsidRDefault="00C17AA0">
            <w:pPr>
              <w:jc w:val="right"/>
              <w:rPr>
                <w:rFonts w:ascii="BrowalliaUPC" w:hAnsi="BrowalliaUPC" w:cs="BrowalliaUPC"/>
              </w:rPr>
            </w:pPr>
            <w:r w:rsidRPr="00EB3B58">
              <w:rPr>
                <w:rFonts w:ascii="BrowalliaUPC" w:hAnsi="BrowalliaUPC" w:cs="BrowalliaUPC"/>
              </w:rPr>
              <w:t>(67,149)</w:t>
            </w:r>
          </w:p>
        </w:tc>
        <w:tc>
          <w:tcPr>
            <w:tcW w:w="1219" w:type="dxa"/>
            <w:vAlign w:val="bottom"/>
          </w:tcPr>
          <w:p w14:paraId="3FBCFC16" w14:textId="77777777" w:rsidR="00C17AA0" w:rsidRPr="00EB3B58" w:rsidRDefault="00C17AA0">
            <w:pPr>
              <w:jc w:val="right"/>
              <w:rPr>
                <w:rFonts w:ascii="BrowalliaUPC" w:hAnsi="BrowalliaUPC" w:cs="BrowalliaUPC"/>
              </w:rPr>
            </w:pPr>
            <w:r w:rsidRPr="00EB3B58">
              <w:rPr>
                <w:rFonts w:ascii="BrowalliaUPC" w:hAnsi="BrowalliaUPC" w:cs="BrowalliaUPC"/>
              </w:rPr>
              <w:t>10,315</w:t>
            </w:r>
          </w:p>
        </w:tc>
        <w:tc>
          <w:tcPr>
            <w:tcW w:w="1287" w:type="dxa"/>
            <w:vAlign w:val="bottom"/>
          </w:tcPr>
          <w:p w14:paraId="501FB5F4" w14:textId="77777777" w:rsidR="00C17AA0" w:rsidRPr="00EB3B58" w:rsidRDefault="00C17AA0">
            <w:pPr>
              <w:jc w:val="right"/>
              <w:rPr>
                <w:rFonts w:ascii="BrowalliaUPC" w:hAnsi="BrowalliaUPC" w:cs="BrowalliaUPC"/>
              </w:rPr>
            </w:pPr>
            <w:r w:rsidRPr="00EB3B58">
              <w:rPr>
                <w:rFonts w:ascii="BrowalliaUPC" w:hAnsi="BrowalliaUPC" w:cs="BrowalliaUPC"/>
              </w:rPr>
              <w:t>73,437</w:t>
            </w:r>
          </w:p>
        </w:tc>
      </w:tr>
      <w:tr w:rsidR="00C17AA0" w:rsidRPr="00EB3B58" w14:paraId="38D5796E" w14:textId="77777777" w:rsidTr="00804B8C">
        <w:tc>
          <w:tcPr>
            <w:tcW w:w="4239" w:type="dxa"/>
          </w:tcPr>
          <w:p w14:paraId="2D0D2E1A"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จากขาดทุนสะสมยกมา</w:t>
            </w:r>
          </w:p>
        </w:tc>
        <w:tc>
          <w:tcPr>
            <w:tcW w:w="1260" w:type="dxa"/>
            <w:vAlign w:val="bottom"/>
          </w:tcPr>
          <w:p w14:paraId="6DAE57E9" w14:textId="77777777" w:rsidR="00C17AA0" w:rsidRPr="00EB3B58" w:rsidRDefault="00C17AA0">
            <w:pPr>
              <w:jc w:val="right"/>
              <w:rPr>
                <w:rFonts w:ascii="BrowalliaUPC" w:hAnsi="BrowalliaUPC" w:cs="BrowalliaUPC"/>
              </w:rPr>
            </w:pPr>
            <w:r w:rsidRPr="00EB3B58">
              <w:rPr>
                <w:rFonts w:ascii="BrowalliaUPC" w:hAnsi="BrowalliaUPC" w:cs="BrowalliaUPC"/>
              </w:rPr>
              <w:t>14,755</w:t>
            </w:r>
          </w:p>
        </w:tc>
        <w:tc>
          <w:tcPr>
            <w:tcW w:w="1193" w:type="dxa"/>
            <w:vAlign w:val="bottom"/>
          </w:tcPr>
          <w:p w14:paraId="546F75E3" w14:textId="77777777" w:rsidR="00C17AA0" w:rsidRPr="00EB3B58" w:rsidRDefault="00C17AA0">
            <w:pPr>
              <w:jc w:val="right"/>
              <w:rPr>
                <w:rFonts w:ascii="BrowalliaUPC" w:hAnsi="BrowalliaUPC" w:cs="BrowalliaUPC"/>
              </w:rPr>
            </w:pPr>
            <w:r w:rsidRPr="00EB3B58">
              <w:rPr>
                <w:rFonts w:ascii="BrowalliaUPC" w:hAnsi="BrowalliaUPC" w:cs="BrowalliaUPC"/>
              </w:rPr>
              <w:t>(15,689)</w:t>
            </w:r>
          </w:p>
        </w:tc>
        <w:tc>
          <w:tcPr>
            <w:tcW w:w="1219" w:type="dxa"/>
            <w:vAlign w:val="bottom"/>
          </w:tcPr>
          <w:p w14:paraId="530A6333" w14:textId="77777777" w:rsidR="00C17AA0" w:rsidRPr="00EB3B58" w:rsidRDefault="00C17AA0">
            <w:pPr>
              <w:jc w:val="right"/>
              <w:rPr>
                <w:rFonts w:ascii="BrowalliaUPC" w:hAnsi="BrowalliaUPC" w:cs="BrowalliaUPC"/>
                <w:cs/>
              </w:rPr>
            </w:pPr>
            <w:r w:rsidRPr="00EB3B58">
              <w:rPr>
                <w:rFonts w:ascii="BrowalliaUPC" w:hAnsi="BrowalliaUPC" w:cs="BrowalliaUPC"/>
              </w:rPr>
              <w:t>934</w:t>
            </w:r>
          </w:p>
        </w:tc>
        <w:tc>
          <w:tcPr>
            <w:tcW w:w="1287" w:type="dxa"/>
            <w:vAlign w:val="bottom"/>
          </w:tcPr>
          <w:p w14:paraId="508C7E48" w14:textId="77777777" w:rsidR="00C17AA0" w:rsidRPr="00EB3B58" w:rsidRDefault="00C17AA0">
            <w:pPr>
              <w:jc w:val="right"/>
              <w:rPr>
                <w:rFonts w:ascii="BrowalliaUPC" w:hAnsi="BrowalliaUPC" w:cs="BrowalliaUPC"/>
              </w:rPr>
            </w:pPr>
            <w:r w:rsidRPr="00EB3B58">
              <w:rPr>
                <w:rFonts w:ascii="BrowalliaUPC" w:hAnsi="BrowalliaUPC" w:cs="BrowalliaUPC"/>
              </w:rPr>
              <w:t>-</w:t>
            </w:r>
          </w:p>
        </w:tc>
      </w:tr>
      <w:tr w:rsidR="00C17AA0" w:rsidRPr="00EB3B58" w14:paraId="7243822B" w14:textId="77777777" w:rsidTr="00804B8C">
        <w:tc>
          <w:tcPr>
            <w:tcW w:w="4239" w:type="dxa"/>
          </w:tcPr>
          <w:p w14:paraId="70A052AA"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จากภาระผูกพันผลประโยชน์พนักงาน</w:t>
            </w:r>
          </w:p>
        </w:tc>
        <w:tc>
          <w:tcPr>
            <w:tcW w:w="1260" w:type="dxa"/>
            <w:vAlign w:val="bottom"/>
          </w:tcPr>
          <w:p w14:paraId="51903E91" w14:textId="77777777" w:rsidR="00C17AA0" w:rsidRPr="00EB3B58" w:rsidRDefault="00C17AA0">
            <w:pPr>
              <w:jc w:val="right"/>
              <w:rPr>
                <w:rFonts w:ascii="BrowalliaUPC" w:hAnsi="BrowalliaUPC" w:cs="BrowalliaUPC"/>
              </w:rPr>
            </w:pPr>
            <w:r w:rsidRPr="00EB3B58">
              <w:rPr>
                <w:rFonts w:ascii="BrowalliaUPC" w:hAnsi="BrowalliaUPC" w:cs="BrowalliaUPC"/>
              </w:rPr>
              <w:t>106,661</w:t>
            </w:r>
          </w:p>
        </w:tc>
        <w:tc>
          <w:tcPr>
            <w:tcW w:w="1193" w:type="dxa"/>
            <w:vAlign w:val="bottom"/>
          </w:tcPr>
          <w:p w14:paraId="25BD0F6D" w14:textId="77777777" w:rsidR="00C17AA0" w:rsidRPr="00EB3B58" w:rsidRDefault="00C17AA0">
            <w:pPr>
              <w:jc w:val="right"/>
              <w:rPr>
                <w:rFonts w:ascii="BrowalliaUPC" w:hAnsi="BrowalliaUPC" w:cs="BrowalliaUPC"/>
              </w:rPr>
            </w:pPr>
            <w:r w:rsidRPr="00EB3B58">
              <w:rPr>
                <w:rFonts w:ascii="BrowalliaUPC" w:hAnsi="BrowalliaUPC" w:cs="BrowalliaUPC"/>
              </w:rPr>
              <w:t>9,167</w:t>
            </w:r>
          </w:p>
        </w:tc>
        <w:tc>
          <w:tcPr>
            <w:tcW w:w="1219" w:type="dxa"/>
            <w:vAlign w:val="bottom"/>
          </w:tcPr>
          <w:p w14:paraId="61059EC3" w14:textId="77777777" w:rsidR="00C17AA0" w:rsidRPr="00EB3B58" w:rsidRDefault="00C17AA0">
            <w:pPr>
              <w:jc w:val="right"/>
              <w:rPr>
                <w:rFonts w:ascii="BrowalliaUPC" w:hAnsi="BrowalliaUPC" w:cs="BrowalliaUPC"/>
              </w:rPr>
            </w:pPr>
            <w:r w:rsidRPr="00EB3B58">
              <w:rPr>
                <w:rFonts w:ascii="BrowalliaUPC" w:hAnsi="BrowalliaUPC" w:cs="BrowalliaUPC"/>
              </w:rPr>
              <w:t>(4,193)</w:t>
            </w:r>
          </w:p>
        </w:tc>
        <w:tc>
          <w:tcPr>
            <w:tcW w:w="1287" w:type="dxa"/>
            <w:vAlign w:val="bottom"/>
          </w:tcPr>
          <w:p w14:paraId="2FA89AB3" w14:textId="77777777" w:rsidR="00C17AA0" w:rsidRPr="00EB3B58" w:rsidRDefault="00C17AA0">
            <w:pPr>
              <w:jc w:val="right"/>
              <w:rPr>
                <w:rFonts w:ascii="BrowalliaUPC" w:hAnsi="BrowalliaUPC" w:cs="BrowalliaUPC"/>
              </w:rPr>
            </w:pPr>
            <w:r w:rsidRPr="00EB3B58">
              <w:rPr>
                <w:rFonts w:ascii="BrowalliaUPC" w:hAnsi="BrowalliaUPC" w:cs="BrowalliaUPC"/>
              </w:rPr>
              <w:t>111,635</w:t>
            </w:r>
          </w:p>
        </w:tc>
      </w:tr>
      <w:tr w:rsidR="00C17AA0" w:rsidRPr="00EB3B58" w14:paraId="196D4824" w14:textId="77777777" w:rsidTr="00804B8C">
        <w:tc>
          <w:tcPr>
            <w:tcW w:w="4239" w:type="dxa"/>
          </w:tcPr>
          <w:p w14:paraId="22E58DDB"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จากหนี้สินภายใต้สัญญาเช่าการเงิน</w:t>
            </w:r>
          </w:p>
        </w:tc>
        <w:tc>
          <w:tcPr>
            <w:tcW w:w="1260" w:type="dxa"/>
            <w:vAlign w:val="bottom"/>
          </w:tcPr>
          <w:p w14:paraId="5B7FC321" w14:textId="77777777" w:rsidR="00C17AA0" w:rsidRPr="00EB3B58" w:rsidRDefault="00C17AA0">
            <w:pPr>
              <w:jc w:val="right"/>
              <w:rPr>
                <w:rFonts w:ascii="BrowalliaUPC" w:hAnsi="BrowalliaUPC" w:cs="BrowalliaUPC"/>
              </w:rPr>
            </w:pPr>
            <w:r w:rsidRPr="00EB3B58">
              <w:rPr>
                <w:rFonts w:ascii="BrowalliaUPC" w:hAnsi="BrowalliaUPC" w:cs="BrowalliaUPC"/>
              </w:rPr>
              <w:t>56,720</w:t>
            </w:r>
          </w:p>
        </w:tc>
        <w:tc>
          <w:tcPr>
            <w:tcW w:w="1193" w:type="dxa"/>
            <w:vAlign w:val="bottom"/>
          </w:tcPr>
          <w:p w14:paraId="4F6DA826" w14:textId="77777777" w:rsidR="00C17AA0" w:rsidRPr="00EB3B58" w:rsidRDefault="00C17AA0">
            <w:pPr>
              <w:jc w:val="right"/>
              <w:rPr>
                <w:rFonts w:ascii="BrowalliaUPC" w:hAnsi="BrowalliaUPC" w:cs="BrowalliaUPC"/>
              </w:rPr>
            </w:pPr>
            <w:r w:rsidRPr="00EB3B58">
              <w:rPr>
                <w:rFonts w:ascii="BrowalliaUPC" w:hAnsi="BrowalliaUPC" w:cs="BrowalliaUPC"/>
              </w:rPr>
              <w:t>3,860</w:t>
            </w:r>
          </w:p>
        </w:tc>
        <w:tc>
          <w:tcPr>
            <w:tcW w:w="1219" w:type="dxa"/>
            <w:vAlign w:val="bottom"/>
          </w:tcPr>
          <w:p w14:paraId="3CD88781"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287" w:type="dxa"/>
            <w:vAlign w:val="bottom"/>
          </w:tcPr>
          <w:p w14:paraId="59D34790" w14:textId="77777777" w:rsidR="00C17AA0" w:rsidRPr="00EB3B58" w:rsidRDefault="00C17AA0">
            <w:pPr>
              <w:jc w:val="right"/>
              <w:rPr>
                <w:rFonts w:ascii="BrowalliaUPC" w:hAnsi="BrowalliaUPC" w:cs="BrowalliaUPC"/>
              </w:rPr>
            </w:pPr>
            <w:r w:rsidRPr="00EB3B58">
              <w:rPr>
                <w:rFonts w:ascii="BrowalliaUPC" w:hAnsi="BrowalliaUPC" w:cs="BrowalliaUPC"/>
              </w:rPr>
              <w:t>60,580</w:t>
            </w:r>
          </w:p>
        </w:tc>
      </w:tr>
      <w:tr w:rsidR="00C17AA0" w:rsidRPr="00EB3B58" w14:paraId="53666BF2" w14:textId="77777777" w:rsidTr="00804B8C">
        <w:tc>
          <w:tcPr>
            <w:tcW w:w="4239" w:type="dxa"/>
          </w:tcPr>
          <w:p w14:paraId="107544FA"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จากผลแตกต่างชั่วคราวอื่นๆ</w:t>
            </w:r>
          </w:p>
        </w:tc>
        <w:tc>
          <w:tcPr>
            <w:tcW w:w="1260" w:type="dxa"/>
            <w:vAlign w:val="bottom"/>
          </w:tcPr>
          <w:p w14:paraId="7DE3F1A0"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5,348</w:t>
            </w:r>
          </w:p>
        </w:tc>
        <w:tc>
          <w:tcPr>
            <w:tcW w:w="1193" w:type="dxa"/>
            <w:vAlign w:val="bottom"/>
          </w:tcPr>
          <w:p w14:paraId="2CB979EB"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(2,334)</w:t>
            </w:r>
          </w:p>
        </w:tc>
        <w:tc>
          <w:tcPr>
            <w:tcW w:w="1219" w:type="dxa"/>
            <w:vAlign w:val="bottom"/>
          </w:tcPr>
          <w:p w14:paraId="6286EA56"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435</w:t>
            </w:r>
          </w:p>
        </w:tc>
        <w:tc>
          <w:tcPr>
            <w:tcW w:w="1287" w:type="dxa"/>
            <w:vAlign w:val="bottom"/>
          </w:tcPr>
          <w:p w14:paraId="6CD8C765"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3,449</w:t>
            </w:r>
          </w:p>
        </w:tc>
      </w:tr>
      <w:tr w:rsidR="00C17AA0" w:rsidRPr="00EB3B58" w14:paraId="66619293" w14:textId="77777777" w:rsidTr="00804B8C">
        <w:tc>
          <w:tcPr>
            <w:tcW w:w="4239" w:type="dxa"/>
          </w:tcPr>
          <w:p w14:paraId="1B47FF4E" w14:textId="77777777" w:rsidR="00C17AA0" w:rsidRPr="00EB3B58" w:rsidRDefault="00C17AA0">
            <w:pPr>
              <w:ind w:left="153" w:hanging="153"/>
              <w:rPr>
                <w:rFonts w:ascii="BrowalliaUPC" w:hAnsi="BrowalliaUPC" w:cs="BrowalliaUPC"/>
                <w:cs/>
              </w:rPr>
            </w:pPr>
            <w:r w:rsidRPr="00EB3B58">
              <w:rPr>
                <w:rFonts w:ascii="BrowalliaUPC" w:hAnsi="BrowalliaUPC" w:cs="BrowalliaUPC"/>
                <w:cs/>
                <w:lang w:val="en-GB"/>
              </w:rPr>
              <w:t xml:space="preserve">    รวม</w:t>
            </w:r>
          </w:p>
        </w:tc>
        <w:tc>
          <w:tcPr>
            <w:tcW w:w="1260" w:type="dxa"/>
            <w:vAlign w:val="bottom"/>
          </w:tcPr>
          <w:p w14:paraId="341A0564"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363,935</w:t>
            </w:r>
          </w:p>
        </w:tc>
        <w:tc>
          <w:tcPr>
            <w:tcW w:w="1193" w:type="dxa"/>
            <w:vAlign w:val="bottom"/>
          </w:tcPr>
          <w:p w14:paraId="654D8DB1"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(53,578)</w:t>
            </w:r>
          </w:p>
        </w:tc>
        <w:tc>
          <w:tcPr>
            <w:tcW w:w="1219" w:type="dxa"/>
            <w:vAlign w:val="bottom"/>
          </w:tcPr>
          <w:p w14:paraId="6B419A43"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12,686</w:t>
            </w:r>
          </w:p>
        </w:tc>
        <w:tc>
          <w:tcPr>
            <w:tcW w:w="1287" w:type="dxa"/>
            <w:vAlign w:val="bottom"/>
          </w:tcPr>
          <w:p w14:paraId="4EC7E9CF"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323,043</w:t>
            </w:r>
          </w:p>
        </w:tc>
      </w:tr>
      <w:tr w:rsidR="00C17AA0" w:rsidRPr="00EB3B58" w14:paraId="1A197F1F" w14:textId="77777777" w:rsidTr="00804B8C">
        <w:tc>
          <w:tcPr>
            <w:tcW w:w="4239" w:type="dxa"/>
          </w:tcPr>
          <w:p w14:paraId="4840EC37" w14:textId="77777777" w:rsidR="00C17AA0" w:rsidRPr="00EB3B58" w:rsidRDefault="00C17AA0">
            <w:pPr>
              <w:ind w:left="153" w:hanging="153"/>
              <w:rPr>
                <w:rFonts w:ascii="BrowalliaUPC" w:hAnsi="BrowalliaUPC" w:cs="BrowalliaUPC"/>
                <w:lang w:val="en-GB"/>
              </w:rPr>
            </w:pPr>
          </w:p>
        </w:tc>
        <w:tc>
          <w:tcPr>
            <w:tcW w:w="1260" w:type="dxa"/>
            <w:vAlign w:val="bottom"/>
          </w:tcPr>
          <w:p w14:paraId="7DB2D983" w14:textId="77777777" w:rsidR="00C17AA0" w:rsidRPr="00EB3B58" w:rsidRDefault="00C17AA0">
            <w:pPr>
              <w:jc w:val="right"/>
              <w:rPr>
                <w:rFonts w:ascii="BrowalliaUPC" w:hAnsi="BrowalliaUPC" w:cs="BrowalliaUPC"/>
              </w:rPr>
            </w:pPr>
          </w:p>
        </w:tc>
        <w:tc>
          <w:tcPr>
            <w:tcW w:w="1193" w:type="dxa"/>
            <w:vAlign w:val="bottom"/>
          </w:tcPr>
          <w:p w14:paraId="514F6722" w14:textId="77777777" w:rsidR="00C17AA0" w:rsidRPr="00EB3B58" w:rsidRDefault="00C17AA0">
            <w:pPr>
              <w:jc w:val="right"/>
              <w:rPr>
                <w:rFonts w:ascii="BrowalliaUPC" w:hAnsi="BrowalliaUPC" w:cs="BrowalliaUPC"/>
              </w:rPr>
            </w:pPr>
          </w:p>
        </w:tc>
        <w:tc>
          <w:tcPr>
            <w:tcW w:w="1219" w:type="dxa"/>
            <w:vAlign w:val="bottom"/>
          </w:tcPr>
          <w:p w14:paraId="6E345698" w14:textId="77777777" w:rsidR="00C17AA0" w:rsidRPr="00EB3B58" w:rsidRDefault="00C17AA0">
            <w:pPr>
              <w:jc w:val="right"/>
              <w:rPr>
                <w:rFonts w:ascii="BrowalliaUPC" w:hAnsi="BrowalliaUPC" w:cs="BrowalliaUPC"/>
              </w:rPr>
            </w:pPr>
          </w:p>
        </w:tc>
        <w:tc>
          <w:tcPr>
            <w:tcW w:w="1287" w:type="dxa"/>
            <w:vAlign w:val="bottom"/>
          </w:tcPr>
          <w:p w14:paraId="68EAFDDA" w14:textId="77777777" w:rsidR="00C17AA0" w:rsidRPr="00EB3B58" w:rsidRDefault="00C17AA0">
            <w:pPr>
              <w:jc w:val="right"/>
              <w:rPr>
                <w:rFonts w:ascii="BrowalliaUPC" w:hAnsi="BrowalliaUPC" w:cs="BrowalliaUPC"/>
              </w:rPr>
            </w:pPr>
          </w:p>
        </w:tc>
      </w:tr>
      <w:tr w:rsidR="00C17AA0" w:rsidRPr="00EB3B58" w14:paraId="56DE3A57" w14:textId="77777777" w:rsidTr="00804B8C">
        <w:tc>
          <w:tcPr>
            <w:tcW w:w="4239" w:type="dxa"/>
            <w:vAlign w:val="bottom"/>
          </w:tcPr>
          <w:p w14:paraId="5F2E8374" w14:textId="77777777" w:rsidR="00C17AA0" w:rsidRPr="00EB3B58" w:rsidRDefault="00C17AA0">
            <w:pPr>
              <w:ind w:left="153" w:hanging="153"/>
              <w:rPr>
                <w:rFonts w:ascii="BrowalliaUPC" w:hAnsi="BrowalliaUPC" w:cs="BrowalliaUPC"/>
                <w:b/>
                <w:bCs/>
                <w:u w:val="single"/>
              </w:rPr>
            </w:pPr>
            <w:r w:rsidRPr="00EB3B58">
              <w:rPr>
                <w:rFonts w:ascii="BrowalliaUPC" w:hAnsi="BrowalliaUPC" w:cs="BrowalliaUPC"/>
                <w:b/>
                <w:bCs/>
                <w:u w:val="single"/>
                <w:cs/>
              </w:rPr>
              <w:t>หนี้สินภาษีเงินได้รอการตัดบัญชี</w:t>
            </w:r>
          </w:p>
        </w:tc>
        <w:tc>
          <w:tcPr>
            <w:tcW w:w="1260" w:type="dxa"/>
            <w:vAlign w:val="bottom"/>
          </w:tcPr>
          <w:p w14:paraId="1675E604" w14:textId="77777777" w:rsidR="00C17AA0" w:rsidRPr="00EB3B58" w:rsidRDefault="00C17AA0">
            <w:pPr>
              <w:jc w:val="right"/>
              <w:rPr>
                <w:rFonts w:ascii="BrowalliaUPC" w:hAnsi="BrowalliaUPC" w:cs="BrowalliaUPC"/>
                <w:color w:val="0070C0"/>
              </w:rPr>
            </w:pPr>
          </w:p>
        </w:tc>
        <w:tc>
          <w:tcPr>
            <w:tcW w:w="1193" w:type="dxa"/>
            <w:vAlign w:val="bottom"/>
          </w:tcPr>
          <w:p w14:paraId="4405D802" w14:textId="77777777" w:rsidR="00C17AA0" w:rsidRPr="00EB3B58" w:rsidRDefault="00C17AA0">
            <w:pPr>
              <w:jc w:val="right"/>
              <w:rPr>
                <w:rFonts w:ascii="BrowalliaUPC" w:hAnsi="BrowalliaUPC" w:cs="BrowalliaUPC"/>
                <w:color w:val="0070C0"/>
              </w:rPr>
            </w:pPr>
          </w:p>
        </w:tc>
        <w:tc>
          <w:tcPr>
            <w:tcW w:w="1219" w:type="dxa"/>
            <w:vAlign w:val="bottom"/>
          </w:tcPr>
          <w:p w14:paraId="2F3C932E" w14:textId="77777777" w:rsidR="00C17AA0" w:rsidRPr="00EB3B58" w:rsidRDefault="00C17AA0">
            <w:pPr>
              <w:jc w:val="right"/>
              <w:rPr>
                <w:rFonts w:ascii="BrowalliaUPC" w:hAnsi="BrowalliaUPC" w:cs="BrowalliaUPC"/>
                <w:color w:val="0070C0"/>
              </w:rPr>
            </w:pPr>
          </w:p>
        </w:tc>
        <w:tc>
          <w:tcPr>
            <w:tcW w:w="1287" w:type="dxa"/>
            <w:vAlign w:val="bottom"/>
          </w:tcPr>
          <w:p w14:paraId="41E70601" w14:textId="77777777" w:rsidR="00C17AA0" w:rsidRPr="00EB3B58" w:rsidRDefault="00C17AA0">
            <w:pPr>
              <w:jc w:val="right"/>
              <w:rPr>
                <w:rFonts w:ascii="BrowalliaUPC" w:hAnsi="BrowalliaUPC" w:cs="BrowalliaUPC"/>
                <w:color w:val="0070C0"/>
              </w:rPr>
            </w:pPr>
          </w:p>
        </w:tc>
      </w:tr>
      <w:tr w:rsidR="00C17AA0" w:rsidRPr="00EB3B58" w14:paraId="0135645A" w14:textId="77777777" w:rsidTr="00804B8C">
        <w:tc>
          <w:tcPr>
            <w:tcW w:w="4239" w:type="dxa"/>
            <w:vAlign w:val="center"/>
          </w:tcPr>
          <w:p w14:paraId="2670FD9D"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rPr>
              <w:t>จากกำไรที่ยังไม่เกิดขึ้นจากการเปลี่ยนแปลงมูลค่าเงินลงทุน</w:t>
            </w:r>
            <w:r w:rsidRPr="00EB3B58">
              <w:rPr>
                <w:rFonts w:ascii="BrowalliaUPC" w:hAnsi="BrowalliaUPC" w:cs="BrowalliaUPC" w:hint="cs"/>
                <w:cs/>
              </w:rPr>
              <w:t>ผ่านกำไรขาดทุนเบ็ดเสร็จอื่น</w:t>
            </w:r>
          </w:p>
        </w:tc>
        <w:tc>
          <w:tcPr>
            <w:tcW w:w="1260" w:type="dxa"/>
            <w:vAlign w:val="bottom"/>
          </w:tcPr>
          <w:p w14:paraId="57BE39FD" w14:textId="77777777" w:rsidR="00C17AA0" w:rsidRPr="00EB3B58" w:rsidRDefault="00C17AA0">
            <w:pPr>
              <w:jc w:val="right"/>
              <w:rPr>
                <w:rFonts w:ascii="BrowalliaUPC" w:hAnsi="BrowalliaUPC" w:cs="BrowalliaUPC"/>
              </w:rPr>
            </w:pPr>
            <w:r w:rsidRPr="00EB3B58">
              <w:rPr>
                <w:rFonts w:ascii="BrowalliaUPC" w:hAnsi="BrowalliaUPC" w:cs="BrowalliaUPC"/>
              </w:rPr>
              <w:t>8,325</w:t>
            </w:r>
          </w:p>
        </w:tc>
        <w:tc>
          <w:tcPr>
            <w:tcW w:w="1193" w:type="dxa"/>
            <w:vAlign w:val="bottom"/>
          </w:tcPr>
          <w:p w14:paraId="37C38377"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219" w:type="dxa"/>
            <w:vAlign w:val="bottom"/>
          </w:tcPr>
          <w:p w14:paraId="62973CED" w14:textId="77777777" w:rsidR="00C17AA0" w:rsidRPr="00EB3B58" w:rsidRDefault="00C17AA0">
            <w:pPr>
              <w:jc w:val="right"/>
              <w:rPr>
                <w:rFonts w:ascii="BrowalliaUPC" w:hAnsi="BrowalliaUPC" w:cs="BrowalliaUPC"/>
              </w:rPr>
            </w:pPr>
            <w:r w:rsidRPr="00EB3B58">
              <w:rPr>
                <w:rFonts w:ascii="BrowalliaUPC" w:hAnsi="BrowalliaUPC" w:cs="BrowalliaUPC"/>
              </w:rPr>
              <w:t>19,600</w:t>
            </w:r>
          </w:p>
        </w:tc>
        <w:tc>
          <w:tcPr>
            <w:tcW w:w="1287" w:type="dxa"/>
            <w:vAlign w:val="bottom"/>
          </w:tcPr>
          <w:p w14:paraId="5F0941FD" w14:textId="77777777" w:rsidR="00C17AA0" w:rsidRPr="00EB3B58" w:rsidRDefault="00C17AA0">
            <w:pPr>
              <w:jc w:val="right"/>
              <w:rPr>
                <w:rFonts w:ascii="BrowalliaUPC" w:hAnsi="BrowalliaUPC" w:cs="BrowalliaUPC"/>
              </w:rPr>
            </w:pPr>
            <w:r w:rsidRPr="00EB3B58">
              <w:rPr>
                <w:rFonts w:ascii="BrowalliaUPC" w:hAnsi="BrowalliaUPC" w:cs="BrowalliaUPC"/>
              </w:rPr>
              <w:t>27,925</w:t>
            </w:r>
          </w:p>
        </w:tc>
      </w:tr>
      <w:tr w:rsidR="00C17AA0" w:rsidRPr="00EB3B58" w14:paraId="7F83D193" w14:textId="77777777" w:rsidTr="00804B8C">
        <w:tc>
          <w:tcPr>
            <w:tcW w:w="4239" w:type="dxa"/>
            <w:vAlign w:val="center"/>
          </w:tcPr>
          <w:p w14:paraId="78577136"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จากกำไรที่ยังไม่เกิดขึ้นจากการเปลี่ยนแปลงมูลค่าเงินลงทุน</w:t>
            </w:r>
            <w:r w:rsidRPr="00EB3B58">
              <w:rPr>
                <w:rFonts w:ascii="BrowalliaUPC" w:hAnsi="BrowalliaUPC" w:cs="BrowalliaUPC" w:hint="cs"/>
                <w:cs/>
              </w:rPr>
              <w:t>ผ่านกำไรขาดทุน</w:t>
            </w:r>
          </w:p>
        </w:tc>
        <w:tc>
          <w:tcPr>
            <w:tcW w:w="1260" w:type="dxa"/>
            <w:vAlign w:val="bottom"/>
          </w:tcPr>
          <w:p w14:paraId="4D9F1E60"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193" w:type="dxa"/>
            <w:vAlign w:val="bottom"/>
          </w:tcPr>
          <w:p w14:paraId="6C5D34B2" w14:textId="77777777" w:rsidR="00C17AA0" w:rsidRPr="00EB3B58" w:rsidRDefault="00C17AA0">
            <w:pPr>
              <w:jc w:val="right"/>
              <w:rPr>
                <w:rFonts w:ascii="BrowalliaUPC" w:hAnsi="BrowalliaUPC" w:cs="BrowalliaUPC"/>
              </w:rPr>
            </w:pPr>
            <w:r w:rsidRPr="00EB3B58">
              <w:rPr>
                <w:rFonts w:ascii="BrowalliaUPC" w:hAnsi="BrowalliaUPC" w:cs="BrowalliaUPC"/>
              </w:rPr>
              <w:t>14,909</w:t>
            </w:r>
          </w:p>
        </w:tc>
        <w:tc>
          <w:tcPr>
            <w:tcW w:w="1219" w:type="dxa"/>
            <w:vAlign w:val="bottom"/>
          </w:tcPr>
          <w:p w14:paraId="4EBB791D"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287" w:type="dxa"/>
            <w:vAlign w:val="bottom"/>
          </w:tcPr>
          <w:p w14:paraId="09222F78" w14:textId="77777777" w:rsidR="00C17AA0" w:rsidRPr="00EB3B58" w:rsidRDefault="00C17AA0">
            <w:pPr>
              <w:jc w:val="right"/>
              <w:rPr>
                <w:rFonts w:ascii="BrowalliaUPC" w:hAnsi="BrowalliaUPC" w:cs="BrowalliaUPC"/>
              </w:rPr>
            </w:pPr>
            <w:r w:rsidRPr="00EB3B58">
              <w:rPr>
                <w:rFonts w:ascii="BrowalliaUPC" w:hAnsi="BrowalliaUPC" w:cs="BrowalliaUPC"/>
              </w:rPr>
              <w:t>14,909</w:t>
            </w:r>
          </w:p>
        </w:tc>
      </w:tr>
      <w:tr w:rsidR="00C17AA0" w:rsidRPr="00EB3B58" w14:paraId="686E238C" w14:textId="77777777" w:rsidTr="00804B8C">
        <w:tc>
          <w:tcPr>
            <w:tcW w:w="4239" w:type="dxa"/>
          </w:tcPr>
          <w:p w14:paraId="7F0C0370"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rPr>
              <w:t>จากหนี้สินภายใต้สัญญาเช่าการเงิน</w:t>
            </w:r>
          </w:p>
        </w:tc>
        <w:tc>
          <w:tcPr>
            <w:tcW w:w="1260" w:type="dxa"/>
            <w:vAlign w:val="bottom"/>
          </w:tcPr>
          <w:p w14:paraId="0AECD674" w14:textId="77777777" w:rsidR="00C17AA0" w:rsidRPr="00EB3B58" w:rsidRDefault="00C17AA0">
            <w:pPr>
              <w:jc w:val="right"/>
              <w:rPr>
                <w:rFonts w:ascii="BrowalliaUPC" w:hAnsi="BrowalliaUPC" w:cs="BrowalliaUPC"/>
              </w:rPr>
            </w:pPr>
            <w:r w:rsidRPr="00EB3B58">
              <w:rPr>
                <w:rFonts w:ascii="BrowalliaUPC" w:hAnsi="BrowalliaUPC" w:cs="BrowalliaUPC"/>
              </w:rPr>
              <w:t>114,968</w:t>
            </w:r>
          </w:p>
        </w:tc>
        <w:tc>
          <w:tcPr>
            <w:tcW w:w="1193" w:type="dxa"/>
            <w:vAlign w:val="bottom"/>
          </w:tcPr>
          <w:p w14:paraId="3AEBCFDF" w14:textId="77777777" w:rsidR="00C17AA0" w:rsidRPr="00EB3B58" w:rsidRDefault="00C17AA0">
            <w:pPr>
              <w:jc w:val="right"/>
              <w:rPr>
                <w:rFonts w:ascii="BrowalliaUPC" w:hAnsi="BrowalliaUPC" w:cs="BrowalliaUPC"/>
              </w:rPr>
            </w:pPr>
            <w:r w:rsidRPr="00EB3B58">
              <w:rPr>
                <w:rFonts w:ascii="BrowalliaUPC" w:hAnsi="BrowalliaUPC" w:cs="BrowalliaUPC"/>
              </w:rPr>
              <w:t>4,350</w:t>
            </w:r>
          </w:p>
        </w:tc>
        <w:tc>
          <w:tcPr>
            <w:tcW w:w="1219" w:type="dxa"/>
            <w:vAlign w:val="bottom"/>
          </w:tcPr>
          <w:p w14:paraId="03926C8A"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287" w:type="dxa"/>
            <w:vAlign w:val="bottom"/>
          </w:tcPr>
          <w:p w14:paraId="235AAB66" w14:textId="77777777" w:rsidR="00C17AA0" w:rsidRPr="00EB3B58" w:rsidRDefault="00C17AA0">
            <w:pPr>
              <w:jc w:val="right"/>
              <w:rPr>
                <w:rFonts w:ascii="BrowalliaUPC" w:hAnsi="BrowalliaUPC" w:cs="BrowalliaUPC"/>
              </w:rPr>
            </w:pPr>
            <w:r w:rsidRPr="00EB3B58">
              <w:rPr>
                <w:rFonts w:ascii="BrowalliaUPC" w:hAnsi="BrowalliaUPC" w:cs="BrowalliaUPC"/>
              </w:rPr>
              <w:t>119,318</w:t>
            </w:r>
          </w:p>
        </w:tc>
      </w:tr>
      <w:tr w:rsidR="00C17AA0" w:rsidRPr="00EB3B58" w14:paraId="7446890D" w14:textId="77777777" w:rsidTr="00804B8C">
        <w:tc>
          <w:tcPr>
            <w:tcW w:w="4239" w:type="dxa"/>
            <w:vAlign w:val="bottom"/>
          </w:tcPr>
          <w:p w14:paraId="6456943D"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rPr>
              <w:t>จากค่าเสื่อมราคาของเครื่องจักร</w:t>
            </w:r>
          </w:p>
        </w:tc>
        <w:tc>
          <w:tcPr>
            <w:tcW w:w="1260" w:type="dxa"/>
            <w:vAlign w:val="bottom"/>
          </w:tcPr>
          <w:p w14:paraId="6881D4F4" w14:textId="77777777" w:rsidR="00C17AA0" w:rsidRPr="00EB3B58" w:rsidRDefault="00C17AA0">
            <w:pPr>
              <w:jc w:val="right"/>
              <w:rPr>
                <w:rFonts w:ascii="BrowalliaUPC" w:hAnsi="BrowalliaUPC" w:cs="BrowalliaUPC"/>
              </w:rPr>
            </w:pPr>
            <w:r w:rsidRPr="00EB3B58">
              <w:rPr>
                <w:rFonts w:ascii="BrowalliaUPC" w:hAnsi="BrowalliaUPC" w:cs="BrowalliaUPC"/>
              </w:rPr>
              <w:t>142,277</w:t>
            </w:r>
          </w:p>
        </w:tc>
        <w:tc>
          <w:tcPr>
            <w:tcW w:w="1193" w:type="dxa"/>
            <w:vAlign w:val="bottom"/>
          </w:tcPr>
          <w:p w14:paraId="57D38AF4" w14:textId="77777777" w:rsidR="00C17AA0" w:rsidRPr="00EB3B58" w:rsidRDefault="00C17AA0">
            <w:pPr>
              <w:jc w:val="right"/>
              <w:rPr>
                <w:rFonts w:ascii="BrowalliaUPC" w:hAnsi="BrowalliaUPC" w:cs="BrowalliaUPC"/>
              </w:rPr>
            </w:pPr>
            <w:r w:rsidRPr="00EB3B58">
              <w:rPr>
                <w:rFonts w:ascii="BrowalliaUPC" w:hAnsi="BrowalliaUPC" w:cs="BrowalliaUPC"/>
              </w:rPr>
              <w:t>738</w:t>
            </w:r>
          </w:p>
        </w:tc>
        <w:tc>
          <w:tcPr>
            <w:tcW w:w="1219" w:type="dxa"/>
            <w:vAlign w:val="bottom"/>
          </w:tcPr>
          <w:p w14:paraId="69868536" w14:textId="77777777" w:rsidR="00C17AA0" w:rsidRPr="00EB3B58" w:rsidRDefault="00C17AA0">
            <w:pPr>
              <w:jc w:val="right"/>
              <w:rPr>
                <w:rFonts w:ascii="BrowalliaUPC" w:hAnsi="BrowalliaUPC" w:cs="BrowalliaUPC"/>
              </w:rPr>
            </w:pPr>
            <w:r w:rsidRPr="00EB3B58">
              <w:rPr>
                <w:rFonts w:ascii="BrowalliaUPC" w:hAnsi="BrowalliaUPC" w:cs="BrowalliaUPC"/>
              </w:rPr>
              <w:t>10,456</w:t>
            </w:r>
          </w:p>
        </w:tc>
        <w:tc>
          <w:tcPr>
            <w:tcW w:w="1287" w:type="dxa"/>
            <w:vAlign w:val="bottom"/>
          </w:tcPr>
          <w:p w14:paraId="68B148E6" w14:textId="77777777" w:rsidR="00C17AA0" w:rsidRPr="00EB3B58" w:rsidRDefault="00C17AA0">
            <w:pPr>
              <w:jc w:val="right"/>
              <w:rPr>
                <w:rFonts w:ascii="BrowalliaUPC" w:hAnsi="BrowalliaUPC" w:cs="BrowalliaUPC"/>
              </w:rPr>
            </w:pPr>
            <w:r w:rsidRPr="00EB3B58">
              <w:rPr>
                <w:rFonts w:ascii="BrowalliaUPC" w:hAnsi="BrowalliaUPC" w:cs="BrowalliaUPC"/>
              </w:rPr>
              <w:t>153,471</w:t>
            </w:r>
          </w:p>
        </w:tc>
      </w:tr>
      <w:tr w:rsidR="00C17AA0" w:rsidRPr="00EB3B58" w14:paraId="5961AAC2" w14:textId="77777777" w:rsidTr="00804B8C">
        <w:tc>
          <w:tcPr>
            <w:tcW w:w="4239" w:type="dxa"/>
          </w:tcPr>
          <w:p w14:paraId="5104AE55"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 xml:space="preserve">หุ้นกู้ </w:t>
            </w:r>
          </w:p>
        </w:tc>
        <w:tc>
          <w:tcPr>
            <w:tcW w:w="1260" w:type="dxa"/>
            <w:vAlign w:val="bottom"/>
          </w:tcPr>
          <w:p w14:paraId="3BA0E166" w14:textId="77777777" w:rsidR="00C17AA0" w:rsidRPr="00EB3B58" w:rsidRDefault="00C17AA0">
            <w:pPr>
              <w:jc w:val="right"/>
              <w:rPr>
                <w:rFonts w:ascii="BrowalliaUPC" w:hAnsi="BrowalliaUPC" w:cs="BrowalliaUPC"/>
              </w:rPr>
            </w:pPr>
            <w:r w:rsidRPr="00EB3B58">
              <w:rPr>
                <w:rFonts w:ascii="BrowalliaUPC" w:hAnsi="BrowalliaUPC" w:cs="BrowalliaUPC"/>
              </w:rPr>
              <w:t>6,360</w:t>
            </w:r>
          </w:p>
        </w:tc>
        <w:tc>
          <w:tcPr>
            <w:tcW w:w="1193" w:type="dxa"/>
            <w:vAlign w:val="bottom"/>
          </w:tcPr>
          <w:p w14:paraId="25F3DCD3" w14:textId="77777777" w:rsidR="00C17AA0" w:rsidRPr="00EB3B58" w:rsidRDefault="00C17AA0">
            <w:pPr>
              <w:jc w:val="right"/>
              <w:rPr>
                <w:rFonts w:ascii="BrowalliaUPC" w:hAnsi="BrowalliaUPC" w:cs="BrowalliaUPC"/>
              </w:rPr>
            </w:pPr>
            <w:r w:rsidRPr="00EB3B58">
              <w:rPr>
                <w:rFonts w:ascii="BrowalliaUPC" w:hAnsi="BrowalliaUPC" w:cs="BrowalliaUPC"/>
              </w:rPr>
              <w:t>3,572</w:t>
            </w:r>
          </w:p>
        </w:tc>
        <w:tc>
          <w:tcPr>
            <w:tcW w:w="1219" w:type="dxa"/>
            <w:vAlign w:val="bottom"/>
          </w:tcPr>
          <w:p w14:paraId="176B4B2B" w14:textId="77777777" w:rsidR="00C17AA0" w:rsidRPr="00EB3B58" w:rsidRDefault="00C17AA0">
            <w:pPr>
              <w:jc w:val="right"/>
              <w:rPr>
                <w:rFonts w:ascii="BrowalliaUPC" w:hAnsi="BrowalliaUPC" w:cs="BrowalliaUPC"/>
              </w:rPr>
            </w:pPr>
            <w:r w:rsidRPr="00EB3B58">
              <w:rPr>
                <w:rFonts w:ascii="BrowalliaUPC" w:hAnsi="BrowalliaUPC" w:cs="BrowalliaUPC"/>
              </w:rPr>
              <w:t>-</w:t>
            </w:r>
          </w:p>
        </w:tc>
        <w:tc>
          <w:tcPr>
            <w:tcW w:w="1287" w:type="dxa"/>
            <w:vAlign w:val="bottom"/>
          </w:tcPr>
          <w:p w14:paraId="0A2F7329" w14:textId="77777777" w:rsidR="00C17AA0" w:rsidRPr="00EB3B58" w:rsidRDefault="00C17AA0">
            <w:pPr>
              <w:jc w:val="right"/>
              <w:rPr>
                <w:rFonts w:ascii="BrowalliaUPC" w:hAnsi="BrowalliaUPC" w:cs="BrowalliaUPC"/>
              </w:rPr>
            </w:pPr>
            <w:r w:rsidRPr="00EB3B58">
              <w:rPr>
                <w:rFonts w:ascii="BrowalliaUPC" w:hAnsi="BrowalliaUPC" w:cs="BrowalliaUPC"/>
              </w:rPr>
              <w:t>9,932</w:t>
            </w:r>
          </w:p>
        </w:tc>
      </w:tr>
      <w:tr w:rsidR="00C17AA0" w:rsidRPr="00EB3B58" w14:paraId="4C85E000" w14:textId="77777777" w:rsidTr="00804B8C">
        <w:tc>
          <w:tcPr>
            <w:tcW w:w="4239" w:type="dxa"/>
          </w:tcPr>
          <w:p w14:paraId="12E0BD87"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rPr>
              <w:t>จาก</w:t>
            </w:r>
            <w:r w:rsidRPr="00EB3B58">
              <w:rPr>
                <w:rFonts w:ascii="BrowalliaUPC" w:hAnsi="BrowalliaUPC" w:cs="BrowalliaUPC"/>
                <w:cs/>
                <w:lang w:val="en-GB"/>
              </w:rPr>
              <w:t>สิทธิในเหมืองแร่โป</w:t>
            </w:r>
            <w:proofErr w:type="spellStart"/>
            <w:r w:rsidRPr="00EB3B58">
              <w:rPr>
                <w:rFonts w:ascii="BrowalliaUPC" w:hAnsi="BrowalliaUPC" w:cs="BrowalliaUPC"/>
                <w:cs/>
                <w:lang w:val="en-GB"/>
              </w:rPr>
              <w:t>แตช</w:t>
            </w:r>
            <w:proofErr w:type="spellEnd"/>
          </w:p>
        </w:tc>
        <w:tc>
          <w:tcPr>
            <w:tcW w:w="1260" w:type="dxa"/>
            <w:vAlign w:val="bottom"/>
          </w:tcPr>
          <w:p w14:paraId="52D3B0D8"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458,699</w:t>
            </w:r>
          </w:p>
        </w:tc>
        <w:tc>
          <w:tcPr>
            <w:tcW w:w="1193" w:type="dxa"/>
            <w:vAlign w:val="bottom"/>
          </w:tcPr>
          <w:p w14:paraId="1E342F47"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w:t>
            </w:r>
          </w:p>
        </w:tc>
        <w:tc>
          <w:tcPr>
            <w:tcW w:w="1219" w:type="dxa"/>
            <w:vAlign w:val="bottom"/>
          </w:tcPr>
          <w:p w14:paraId="53068458"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w:t>
            </w:r>
          </w:p>
        </w:tc>
        <w:tc>
          <w:tcPr>
            <w:tcW w:w="1287" w:type="dxa"/>
            <w:vAlign w:val="bottom"/>
          </w:tcPr>
          <w:p w14:paraId="3C0FFDBC"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458,699</w:t>
            </w:r>
          </w:p>
        </w:tc>
      </w:tr>
      <w:tr w:rsidR="00C17AA0" w:rsidRPr="00EB3B58" w14:paraId="7A033376" w14:textId="77777777" w:rsidTr="00804B8C">
        <w:tc>
          <w:tcPr>
            <w:tcW w:w="4239" w:type="dxa"/>
          </w:tcPr>
          <w:p w14:paraId="46EF3D83" w14:textId="77777777" w:rsidR="00C17AA0" w:rsidRPr="00EB3B58" w:rsidRDefault="00C17AA0">
            <w:pPr>
              <w:ind w:left="153" w:hanging="153"/>
              <w:rPr>
                <w:rFonts w:ascii="BrowalliaUPC" w:hAnsi="BrowalliaUPC" w:cs="BrowalliaUPC"/>
                <w:cs/>
              </w:rPr>
            </w:pPr>
            <w:r w:rsidRPr="00EB3B58">
              <w:rPr>
                <w:rFonts w:ascii="BrowalliaUPC" w:hAnsi="BrowalliaUPC" w:cs="BrowalliaUPC"/>
                <w:cs/>
              </w:rPr>
              <w:t>จาก</w:t>
            </w:r>
            <w:r w:rsidRPr="00EB3B58">
              <w:rPr>
                <w:rFonts w:ascii="BrowalliaUPC" w:hAnsi="BrowalliaUPC" w:cs="BrowalliaUPC"/>
                <w:cs/>
                <w:lang w:val="en-GB"/>
              </w:rPr>
              <w:t>อสังหาริมทรัพย์เพื่อการลงทุน</w:t>
            </w:r>
          </w:p>
        </w:tc>
        <w:tc>
          <w:tcPr>
            <w:tcW w:w="1260" w:type="dxa"/>
            <w:vAlign w:val="bottom"/>
          </w:tcPr>
          <w:p w14:paraId="63179870"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202,433</w:t>
            </w:r>
          </w:p>
        </w:tc>
        <w:tc>
          <w:tcPr>
            <w:tcW w:w="1193" w:type="dxa"/>
            <w:vAlign w:val="bottom"/>
          </w:tcPr>
          <w:p w14:paraId="1B3FF654"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15,565</w:t>
            </w:r>
          </w:p>
        </w:tc>
        <w:tc>
          <w:tcPr>
            <w:tcW w:w="1219" w:type="dxa"/>
            <w:vAlign w:val="bottom"/>
          </w:tcPr>
          <w:p w14:paraId="7FD9AEBB"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w:t>
            </w:r>
          </w:p>
        </w:tc>
        <w:tc>
          <w:tcPr>
            <w:tcW w:w="1287" w:type="dxa"/>
            <w:vAlign w:val="bottom"/>
          </w:tcPr>
          <w:p w14:paraId="5D11414E" w14:textId="77777777" w:rsidR="00C17AA0" w:rsidRPr="00EB3B58" w:rsidRDefault="00C17AA0">
            <w:pPr>
              <w:pBdr>
                <w:bottom w:val="single" w:sz="4" w:space="1" w:color="FFFFFF"/>
              </w:pBdr>
              <w:jc w:val="right"/>
              <w:rPr>
                <w:rFonts w:ascii="BrowalliaUPC" w:hAnsi="BrowalliaUPC" w:cs="BrowalliaUPC"/>
              </w:rPr>
            </w:pPr>
            <w:r w:rsidRPr="00EB3B58">
              <w:rPr>
                <w:rFonts w:ascii="BrowalliaUPC" w:hAnsi="BrowalliaUPC" w:cs="BrowalliaUPC"/>
              </w:rPr>
              <w:t>217,998</w:t>
            </w:r>
          </w:p>
        </w:tc>
      </w:tr>
      <w:tr w:rsidR="00C17AA0" w:rsidRPr="00EB3B58" w14:paraId="42E433B6" w14:textId="77777777" w:rsidTr="00804B8C">
        <w:tc>
          <w:tcPr>
            <w:tcW w:w="4239" w:type="dxa"/>
          </w:tcPr>
          <w:p w14:paraId="67DA25CF"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rPr>
              <w:t>จากผลแตกต่างชั่วคราวอื่นๆ</w:t>
            </w:r>
          </w:p>
        </w:tc>
        <w:tc>
          <w:tcPr>
            <w:tcW w:w="1260" w:type="dxa"/>
            <w:vAlign w:val="bottom"/>
          </w:tcPr>
          <w:p w14:paraId="36E95E6D"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12,303</w:t>
            </w:r>
          </w:p>
        </w:tc>
        <w:tc>
          <w:tcPr>
            <w:tcW w:w="1193" w:type="dxa"/>
            <w:vAlign w:val="bottom"/>
          </w:tcPr>
          <w:p w14:paraId="31D8487A"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w:t>
            </w:r>
          </w:p>
        </w:tc>
        <w:tc>
          <w:tcPr>
            <w:tcW w:w="1219" w:type="dxa"/>
            <w:vAlign w:val="bottom"/>
          </w:tcPr>
          <w:p w14:paraId="516131BB"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1,158</w:t>
            </w:r>
          </w:p>
        </w:tc>
        <w:tc>
          <w:tcPr>
            <w:tcW w:w="1287" w:type="dxa"/>
            <w:vAlign w:val="bottom"/>
          </w:tcPr>
          <w:p w14:paraId="18BDC2BB" w14:textId="77777777" w:rsidR="00C17AA0" w:rsidRPr="00EB3B58" w:rsidRDefault="00C17AA0">
            <w:pPr>
              <w:pBdr>
                <w:bottom w:val="single" w:sz="4" w:space="1" w:color="auto"/>
              </w:pBdr>
              <w:jc w:val="right"/>
              <w:rPr>
                <w:rFonts w:ascii="BrowalliaUPC" w:hAnsi="BrowalliaUPC" w:cs="BrowalliaUPC"/>
              </w:rPr>
            </w:pPr>
            <w:r w:rsidRPr="00EB3B58">
              <w:rPr>
                <w:rFonts w:ascii="BrowalliaUPC" w:hAnsi="BrowalliaUPC" w:cs="BrowalliaUPC"/>
              </w:rPr>
              <w:t>13,461</w:t>
            </w:r>
          </w:p>
        </w:tc>
      </w:tr>
      <w:tr w:rsidR="00C17AA0" w:rsidRPr="00EB3B58" w14:paraId="6BC15E1D" w14:textId="77777777" w:rsidTr="00804B8C">
        <w:tc>
          <w:tcPr>
            <w:tcW w:w="4239" w:type="dxa"/>
          </w:tcPr>
          <w:p w14:paraId="47A0944D" w14:textId="77777777" w:rsidR="00C17AA0" w:rsidRPr="00EB3B58" w:rsidRDefault="00C17AA0">
            <w:pPr>
              <w:ind w:left="153" w:hanging="153"/>
              <w:rPr>
                <w:rFonts w:ascii="BrowalliaUPC" w:hAnsi="BrowalliaUPC" w:cs="BrowalliaUPC"/>
                <w:b/>
                <w:bCs/>
                <w:cs/>
              </w:rPr>
            </w:pPr>
            <w:r w:rsidRPr="00EB3B58">
              <w:rPr>
                <w:rFonts w:ascii="BrowalliaUPC" w:hAnsi="BrowalliaUPC" w:cs="BrowalliaUPC"/>
                <w:cs/>
                <w:lang w:val="en-GB"/>
              </w:rPr>
              <w:t xml:space="preserve">     รวม</w:t>
            </w:r>
          </w:p>
        </w:tc>
        <w:tc>
          <w:tcPr>
            <w:tcW w:w="1260" w:type="dxa"/>
            <w:vAlign w:val="bottom"/>
          </w:tcPr>
          <w:p w14:paraId="766616E0"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945,365</w:t>
            </w:r>
          </w:p>
        </w:tc>
        <w:tc>
          <w:tcPr>
            <w:tcW w:w="1193" w:type="dxa"/>
            <w:vAlign w:val="bottom"/>
          </w:tcPr>
          <w:p w14:paraId="45888576"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39,134</w:t>
            </w:r>
          </w:p>
        </w:tc>
        <w:tc>
          <w:tcPr>
            <w:tcW w:w="1219" w:type="dxa"/>
            <w:vAlign w:val="bottom"/>
          </w:tcPr>
          <w:p w14:paraId="2174E3E6"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31,214</w:t>
            </w:r>
          </w:p>
        </w:tc>
        <w:tc>
          <w:tcPr>
            <w:tcW w:w="1287" w:type="dxa"/>
            <w:vAlign w:val="bottom"/>
          </w:tcPr>
          <w:p w14:paraId="1C57B4D7" w14:textId="77777777" w:rsidR="00C17AA0" w:rsidRPr="00EB3B58" w:rsidRDefault="00C17AA0">
            <w:pPr>
              <w:pBdr>
                <w:bottom w:val="single" w:sz="12" w:space="1" w:color="auto"/>
              </w:pBdr>
              <w:jc w:val="right"/>
              <w:rPr>
                <w:rFonts w:ascii="BrowalliaUPC" w:hAnsi="BrowalliaUPC" w:cs="BrowalliaUPC"/>
              </w:rPr>
            </w:pPr>
            <w:r w:rsidRPr="00EB3B58">
              <w:rPr>
                <w:rFonts w:ascii="BrowalliaUPC" w:hAnsi="BrowalliaUPC" w:cs="BrowalliaUPC"/>
              </w:rPr>
              <w:t>1,015,713</w:t>
            </w:r>
          </w:p>
        </w:tc>
      </w:tr>
    </w:tbl>
    <w:p w14:paraId="6CFCFF6C" w14:textId="77777777" w:rsidR="00C17AA0" w:rsidRPr="00EB3B58" w:rsidRDefault="00C17AA0" w:rsidP="008E0FDC">
      <w:pPr>
        <w:overflowPunct/>
        <w:autoSpaceDE/>
        <w:autoSpaceDN/>
        <w:adjustRightInd/>
        <w:textAlignment w:val="auto"/>
        <w:rPr>
          <w:rFonts w:ascii="BrowalliaUPC" w:hAnsi="BrowalliaUPC" w:cs="BrowalliaUPC"/>
          <w:sz w:val="36"/>
          <w:szCs w:val="36"/>
          <w:lang w:val="en-GB"/>
        </w:rPr>
      </w:pPr>
    </w:p>
    <w:tbl>
      <w:tblPr>
        <w:tblW w:w="9180" w:type="dxa"/>
        <w:tblInd w:w="351" w:type="dxa"/>
        <w:tblLook w:val="01E0" w:firstRow="1" w:lastRow="1" w:firstColumn="1" w:lastColumn="1" w:noHBand="0" w:noVBand="0"/>
      </w:tblPr>
      <w:tblGrid>
        <w:gridCol w:w="4230"/>
        <w:gridCol w:w="1268"/>
        <w:gridCol w:w="1211"/>
        <w:gridCol w:w="1211"/>
        <w:gridCol w:w="1260"/>
      </w:tblGrid>
      <w:tr w:rsidR="008E0FDC" w:rsidRPr="00EB3B58" w14:paraId="19F51381" w14:textId="77777777" w:rsidTr="00804B8C">
        <w:trPr>
          <w:trHeight w:val="216"/>
        </w:trPr>
        <w:tc>
          <w:tcPr>
            <w:tcW w:w="4230" w:type="dxa"/>
            <w:vAlign w:val="bottom"/>
          </w:tcPr>
          <w:p w14:paraId="694845BD" w14:textId="77777777" w:rsidR="008E0FDC" w:rsidRPr="00EB3B58" w:rsidRDefault="008E0FDC" w:rsidP="008A2B0B">
            <w:pPr>
              <w:rPr>
                <w:rFonts w:ascii="Browallia New" w:hAnsi="Browallia New" w:cs="Browallia New"/>
              </w:rPr>
            </w:pPr>
          </w:p>
        </w:tc>
        <w:tc>
          <w:tcPr>
            <w:tcW w:w="4950" w:type="dxa"/>
            <w:gridSpan w:val="4"/>
            <w:vAlign w:val="bottom"/>
          </w:tcPr>
          <w:p w14:paraId="14A85C99" w14:textId="77777777" w:rsidR="008E0FDC" w:rsidRPr="00EB3B58" w:rsidRDefault="008E0FDC" w:rsidP="008A2B0B">
            <w:pPr>
              <w:jc w:val="right"/>
              <w:rPr>
                <w:rFonts w:ascii="Browallia New" w:hAnsi="Browallia New" w:cs="Browallia New"/>
                <w:color w:val="000000"/>
                <w:cs/>
              </w:rPr>
            </w:pPr>
            <w:r w:rsidRPr="00EB3B58">
              <w:rPr>
                <w:rFonts w:ascii="Browallia New" w:hAnsi="Browallia New" w:cs="Browallia New"/>
                <w:color w:val="000000"/>
                <w:cs/>
              </w:rPr>
              <w:t>(หน่วย : พันบาท)</w:t>
            </w:r>
          </w:p>
        </w:tc>
      </w:tr>
      <w:tr w:rsidR="008E0FDC" w:rsidRPr="00EB3B58" w14:paraId="5D2A2654" w14:textId="77777777" w:rsidTr="00804B8C">
        <w:trPr>
          <w:trHeight w:val="216"/>
        </w:trPr>
        <w:tc>
          <w:tcPr>
            <w:tcW w:w="4230" w:type="dxa"/>
            <w:vAlign w:val="bottom"/>
          </w:tcPr>
          <w:p w14:paraId="69F9FEFF" w14:textId="77777777" w:rsidR="008E0FDC" w:rsidRPr="00EB3B58" w:rsidRDefault="008E0FDC" w:rsidP="008A2B0B">
            <w:pPr>
              <w:rPr>
                <w:rFonts w:ascii="Browallia New" w:hAnsi="Browallia New" w:cs="Browallia New"/>
              </w:rPr>
            </w:pPr>
          </w:p>
        </w:tc>
        <w:tc>
          <w:tcPr>
            <w:tcW w:w="4950" w:type="dxa"/>
            <w:gridSpan w:val="4"/>
            <w:vAlign w:val="bottom"/>
          </w:tcPr>
          <w:p w14:paraId="36B87340" w14:textId="77777777" w:rsidR="008E0FDC" w:rsidRPr="00EB3B58" w:rsidRDefault="008E0FDC" w:rsidP="008A2B0B">
            <w:pPr>
              <w:pBdr>
                <w:bottom w:val="single" w:sz="4" w:space="1" w:color="auto"/>
              </w:pBdr>
              <w:jc w:val="center"/>
              <w:rPr>
                <w:rFonts w:ascii="Browallia New" w:hAnsi="Browallia New" w:cs="Browallia New"/>
                <w:color w:val="000000"/>
                <w:cs/>
              </w:rPr>
            </w:pPr>
            <w:r w:rsidRPr="00EB3B58">
              <w:rPr>
                <w:rFonts w:ascii="Browallia New" w:hAnsi="Browallia New" w:cs="Browallia New"/>
                <w:color w:val="000000"/>
                <w:cs/>
              </w:rPr>
              <w:t>งบการเงินเฉพาะของบริษัท</w:t>
            </w:r>
          </w:p>
        </w:tc>
      </w:tr>
      <w:tr w:rsidR="008E0FDC" w:rsidRPr="00EB3B58" w14:paraId="0E98D579" w14:textId="77777777" w:rsidTr="00804B8C">
        <w:trPr>
          <w:trHeight w:val="20"/>
        </w:trPr>
        <w:tc>
          <w:tcPr>
            <w:tcW w:w="4230" w:type="dxa"/>
            <w:vAlign w:val="bottom"/>
          </w:tcPr>
          <w:p w14:paraId="350D5AAE" w14:textId="77777777" w:rsidR="008E0FDC" w:rsidRPr="00EB3B58" w:rsidRDefault="008E0FDC" w:rsidP="008A2B0B">
            <w:pPr>
              <w:ind w:left="151" w:hanging="151"/>
              <w:rPr>
                <w:rFonts w:ascii="Browallia New" w:hAnsi="Browallia New" w:cs="Browallia New"/>
              </w:rPr>
            </w:pPr>
          </w:p>
        </w:tc>
        <w:tc>
          <w:tcPr>
            <w:tcW w:w="1268" w:type="dxa"/>
            <w:vAlign w:val="bottom"/>
          </w:tcPr>
          <w:p w14:paraId="5C5C89D8" w14:textId="77777777" w:rsidR="008E0FDC" w:rsidRPr="00EB3B58" w:rsidRDefault="008E0FDC" w:rsidP="008A2B0B">
            <w:pPr>
              <w:jc w:val="center"/>
              <w:rPr>
                <w:rFonts w:ascii="Browallia New" w:hAnsi="Browallia New" w:cs="Browallia New"/>
                <w:cs/>
              </w:rPr>
            </w:pPr>
          </w:p>
        </w:tc>
        <w:tc>
          <w:tcPr>
            <w:tcW w:w="2422" w:type="dxa"/>
            <w:gridSpan w:val="2"/>
            <w:vAlign w:val="bottom"/>
          </w:tcPr>
          <w:p w14:paraId="65210BFE" w14:textId="77777777" w:rsidR="008E0FDC" w:rsidRPr="00EB3B58" w:rsidRDefault="008E0FDC" w:rsidP="008A2B0B">
            <w:pPr>
              <w:pBdr>
                <w:bottom w:val="single" w:sz="4" w:space="1" w:color="auto"/>
              </w:pBdr>
              <w:jc w:val="center"/>
              <w:rPr>
                <w:rFonts w:ascii="Browallia New" w:hAnsi="Browallia New" w:cs="Browallia New"/>
                <w:cs/>
              </w:rPr>
            </w:pPr>
            <w:r w:rsidRPr="00EB3B58">
              <w:rPr>
                <w:rFonts w:ascii="Browallia New" w:hAnsi="Browallia New" w:cs="Browallia New"/>
                <w:cs/>
              </w:rPr>
              <w:t>บันทึกเป็นรายได้ (ค่าใช้จ่าย)</w:t>
            </w:r>
          </w:p>
        </w:tc>
        <w:tc>
          <w:tcPr>
            <w:tcW w:w="1260" w:type="dxa"/>
          </w:tcPr>
          <w:p w14:paraId="3FD5F806" w14:textId="77777777" w:rsidR="008E0FDC" w:rsidRPr="00EB3B58" w:rsidRDefault="008E0FDC" w:rsidP="008A2B0B">
            <w:pPr>
              <w:jc w:val="center"/>
              <w:rPr>
                <w:rFonts w:ascii="Browallia New" w:hAnsi="Browallia New" w:cs="Browallia New"/>
                <w:cs/>
              </w:rPr>
            </w:pPr>
          </w:p>
        </w:tc>
      </w:tr>
      <w:tr w:rsidR="008E0FDC" w:rsidRPr="00EB3B58" w14:paraId="261BAB7C" w14:textId="77777777" w:rsidTr="00804B8C">
        <w:trPr>
          <w:trHeight w:val="20"/>
        </w:trPr>
        <w:tc>
          <w:tcPr>
            <w:tcW w:w="4230" w:type="dxa"/>
            <w:vAlign w:val="bottom"/>
          </w:tcPr>
          <w:p w14:paraId="18424DE3" w14:textId="77777777" w:rsidR="008E0FDC" w:rsidRPr="00EB3B58" w:rsidRDefault="008E0FDC" w:rsidP="008A2B0B">
            <w:pPr>
              <w:ind w:left="151" w:hanging="151"/>
              <w:rPr>
                <w:rFonts w:ascii="Browallia New" w:hAnsi="Browallia New" w:cs="Browallia New"/>
              </w:rPr>
            </w:pPr>
          </w:p>
        </w:tc>
        <w:tc>
          <w:tcPr>
            <w:tcW w:w="1268" w:type="dxa"/>
            <w:vAlign w:val="bottom"/>
          </w:tcPr>
          <w:p w14:paraId="42B2C984" w14:textId="124BD995" w:rsidR="008E0FDC" w:rsidRPr="00EB3B58" w:rsidRDefault="008E0FDC" w:rsidP="008A2B0B">
            <w:pPr>
              <w:pBdr>
                <w:bottom w:val="single" w:sz="4" w:space="1" w:color="auto"/>
              </w:pBdr>
              <w:jc w:val="center"/>
              <w:rPr>
                <w:rFonts w:ascii="Browallia New" w:hAnsi="Browallia New" w:cs="Browallia New"/>
              </w:rPr>
            </w:pPr>
            <w:r w:rsidRPr="00EB3B58">
              <w:rPr>
                <w:rFonts w:ascii="Browallia New" w:hAnsi="Browallia New" w:cs="Browallia New"/>
              </w:rPr>
              <w:t>1</w:t>
            </w:r>
            <w:r w:rsidRPr="00EB3B58">
              <w:rPr>
                <w:rFonts w:ascii="Browallia New" w:hAnsi="Browallia New" w:cs="Browallia New"/>
                <w:cs/>
              </w:rPr>
              <w:t xml:space="preserve"> มกราคม </w:t>
            </w:r>
            <w:r w:rsidRPr="00EB3B58">
              <w:rPr>
                <w:rFonts w:ascii="Browallia New" w:hAnsi="Browallia New" w:cs="Browallia New"/>
              </w:rPr>
              <w:t>256</w:t>
            </w:r>
            <w:r w:rsidR="00C17AA0">
              <w:rPr>
                <w:rFonts w:ascii="Browallia New" w:hAnsi="Browallia New" w:cs="Browallia New"/>
              </w:rPr>
              <w:t>5</w:t>
            </w:r>
          </w:p>
        </w:tc>
        <w:tc>
          <w:tcPr>
            <w:tcW w:w="1211" w:type="dxa"/>
            <w:vAlign w:val="bottom"/>
          </w:tcPr>
          <w:p w14:paraId="5FE9B4CD" w14:textId="77777777" w:rsidR="008E0FDC" w:rsidRPr="00EB3B58" w:rsidRDefault="008E0FDC" w:rsidP="008A2B0B">
            <w:pPr>
              <w:pBdr>
                <w:bottom w:val="single" w:sz="4" w:space="1" w:color="auto"/>
              </w:pBdr>
              <w:jc w:val="center"/>
              <w:rPr>
                <w:rFonts w:ascii="Browallia New" w:hAnsi="Browallia New" w:cs="Browallia New"/>
              </w:rPr>
            </w:pPr>
            <w:r w:rsidRPr="00EB3B58">
              <w:rPr>
                <w:rFonts w:ascii="Browallia New" w:hAnsi="Browallia New" w:cs="Browallia New"/>
                <w:cs/>
              </w:rPr>
              <w:t>งบกำไรขาดทุน</w:t>
            </w:r>
          </w:p>
        </w:tc>
        <w:tc>
          <w:tcPr>
            <w:tcW w:w="1211" w:type="dxa"/>
            <w:vAlign w:val="bottom"/>
          </w:tcPr>
          <w:p w14:paraId="23CA133C" w14:textId="77777777" w:rsidR="008E0FDC" w:rsidRPr="00EB3B58" w:rsidRDefault="008E0FDC" w:rsidP="008A2B0B">
            <w:pPr>
              <w:pBdr>
                <w:bottom w:val="single" w:sz="4" w:space="1" w:color="auto"/>
              </w:pBdr>
              <w:jc w:val="center"/>
              <w:rPr>
                <w:rFonts w:ascii="Browallia New" w:hAnsi="Browallia New" w:cs="Browallia New"/>
                <w:cs/>
              </w:rPr>
            </w:pPr>
            <w:r w:rsidRPr="00EB3B58">
              <w:rPr>
                <w:rFonts w:ascii="Browallia New" w:hAnsi="Browallia New" w:cs="Browallia New"/>
                <w:cs/>
              </w:rPr>
              <w:t>ส่วนของ          ผู้ถือหุ้น</w:t>
            </w:r>
          </w:p>
        </w:tc>
        <w:tc>
          <w:tcPr>
            <w:tcW w:w="1260" w:type="dxa"/>
            <w:vAlign w:val="bottom"/>
          </w:tcPr>
          <w:p w14:paraId="1A50BAD1" w14:textId="6FC09FEC" w:rsidR="008E0FDC" w:rsidRPr="00EB3B58" w:rsidRDefault="008E0FDC" w:rsidP="008A2B0B">
            <w:pPr>
              <w:pBdr>
                <w:bottom w:val="single" w:sz="4" w:space="1" w:color="auto"/>
              </w:pBdr>
              <w:jc w:val="center"/>
              <w:rPr>
                <w:rFonts w:ascii="Browallia New" w:hAnsi="Browallia New" w:cs="Browallia New"/>
              </w:rPr>
            </w:pPr>
            <w:r w:rsidRPr="00EB3B58">
              <w:rPr>
                <w:rFonts w:ascii="Browallia New" w:hAnsi="Browallia New" w:cs="Browallia New"/>
              </w:rPr>
              <w:t>31</w:t>
            </w:r>
            <w:r w:rsidRPr="00EB3B58">
              <w:rPr>
                <w:rFonts w:ascii="Browallia New" w:hAnsi="Browallia New" w:cs="Browallia New"/>
                <w:cs/>
                <w:lang w:val="en-GB"/>
              </w:rPr>
              <w:t xml:space="preserve"> ธันวาคม </w:t>
            </w:r>
            <w:r w:rsidRPr="00EB3B58">
              <w:rPr>
                <w:rFonts w:ascii="Browallia New" w:hAnsi="Browallia New" w:cs="Browallia New"/>
              </w:rPr>
              <w:t>256</w:t>
            </w:r>
            <w:r w:rsidR="00C17AA0">
              <w:rPr>
                <w:rFonts w:ascii="Browallia New" w:hAnsi="Browallia New" w:cs="Browallia New"/>
              </w:rPr>
              <w:t>5</w:t>
            </w:r>
          </w:p>
        </w:tc>
      </w:tr>
      <w:tr w:rsidR="00BB37F1" w:rsidRPr="00EB3B58" w14:paraId="22BD52BA" w14:textId="77777777" w:rsidTr="00804B8C">
        <w:trPr>
          <w:trHeight w:val="20"/>
        </w:trPr>
        <w:tc>
          <w:tcPr>
            <w:tcW w:w="4230" w:type="dxa"/>
            <w:vAlign w:val="bottom"/>
          </w:tcPr>
          <w:p w14:paraId="371D3549" w14:textId="5C0E813F" w:rsidR="00BB37F1" w:rsidRPr="00EB3B58" w:rsidRDefault="00BB37F1" w:rsidP="008A2B0B">
            <w:pPr>
              <w:ind w:left="151" w:hanging="151"/>
              <w:rPr>
                <w:rFonts w:ascii="Browallia New" w:hAnsi="Browallia New" w:cs="Browallia New"/>
                <w:b/>
                <w:bCs/>
                <w:u w:val="single"/>
                <w:cs/>
              </w:rPr>
            </w:pPr>
            <w:r w:rsidRPr="00EB3B58">
              <w:rPr>
                <w:rFonts w:ascii="Browallia New" w:hAnsi="Browallia New" w:cs="Browallia New"/>
                <w:b/>
                <w:bCs/>
                <w:u w:val="single"/>
                <w:cs/>
              </w:rPr>
              <w:t>หนี้สินภาษีเงินได้รอการตัดบัญชี</w:t>
            </w:r>
          </w:p>
        </w:tc>
        <w:tc>
          <w:tcPr>
            <w:tcW w:w="1268" w:type="dxa"/>
            <w:vAlign w:val="bottom"/>
          </w:tcPr>
          <w:p w14:paraId="7691F39A" w14:textId="77777777" w:rsidR="00BB37F1" w:rsidRPr="00EB3B58" w:rsidRDefault="00BB37F1" w:rsidP="008A2B0B">
            <w:pPr>
              <w:jc w:val="right"/>
              <w:rPr>
                <w:rFonts w:ascii="Browallia New" w:hAnsi="Browallia New" w:cs="Browallia New"/>
              </w:rPr>
            </w:pPr>
          </w:p>
        </w:tc>
        <w:tc>
          <w:tcPr>
            <w:tcW w:w="1211" w:type="dxa"/>
            <w:vAlign w:val="bottom"/>
          </w:tcPr>
          <w:p w14:paraId="583B6317" w14:textId="77777777" w:rsidR="00BB37F1" w:rsidRPr="00EB3B58" w:rsidRDefault="00BB37F1" w:rsidP="008A2B0B">
            <w:pPr>
              <w:jc w:val="right"/>
              <w:rPr>
                <w:rFonts w:ascii="Browallia New" w:hAnsi="Browallia New" w:cs="Browallia New"/>
              </w:rPr>
            </w:pPr>
          </w:p>
        </w:tc>
        <w:tc>
          <w:tcPr>
            <w:tcW w:w="1211" w:type="dxa"/>
            <w:vAlign w:val="bottom"/>
          </w:tcPr>
          <w:p w14:paraId="795544D7" w14:textId="77777777" w:rsidR="00BB37F1" w:rsidRPr="00EB3B58" w:rsidRDefault="00BB37F1" w:rsidP="008A2B0B">
            <w:pPr>
              <w:jc w:val="right"/>
              <w:rPr>
                <w:rFonts w:ascii="Browallia New" w:hAnsi="Browallia New" w:cs="Browallia New"/>
              </w:rPr>
            </w:pPr>
          </w:p>
        </w:tc>
        <w:tc>
          <w:tcPr>
            <w:tcW w:w="1260" w:type="dxa"/>
            <w:vAlign w:val="bottom"/>
          </w:tcPr>
          <w:p w14:paraId="573EE3FD" w14:textId="77777777" w:rsidR="00BB37F1" w:rsidRPr="00EB3B58" w:rsidRDefault="00BB37F1" w:rsidP="008A2B0B">
            <w:pPr>
              <w:jc w:val="right"/>
              <w:rPr>
                <w:rFonts w:ascii="Browallia New" w:hAnsi="Browallia New" w:cs="Browallia New"/>
              </w:rPr>
            </w:pPr>
          </w:p>
        </w:tc>
      </w:tr>
      <w:tr w:rsidR="00C17AA0" w:rsidRPr="00EB3B58" w14:paraId="4100F057" w14:textId="77777777" w:rsidTr="00804B8C">
        <w:trPr>
          <w:trHeight w:val="194"/>
        </w:trPr>
        <w:tc>
          <w:tcPr>
            <w:tcW w:w="4230" w:type="dxa"/>
            <w:vAlign w:val="center"/>
          </w:tcPr>
          <w:p w14:paraId="4A337605" w14:textId="0470AEA9" w:rsidR="00C17AA0" w:rsidRPr="00EB3B58" w:rsidRDefault="00C17AA0" w:rsidP="00C17AA0">
            <w:pPr>
              <w:ind w:left="153" w:hanging="153"/>
              <w:rPr>
                <w:rFonts w:ascii="Browallia New" w:hAnsi="Browallia New" w:cs="Browallia New"/>
                <w:cs/>
              </w:rPr>
            </w:pPr>
            <w:r w:rsidRPr="00EB3B58">
              <w:rPr>
                <w:rFonts w:ascii="BrowalliaUPC" w:hAnsi="BrowalliaUPC" w:cs="BrowalliaUPC"/>
                <w:cs/>
              </w:rPr>
              <w:t>จากกำไรที่ยังไม่เกิดขึ้นจากการเปลี่ยนแปลงมูลค่า</w:t>
            </w:r>
            <w:r>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ผ่านกำไรขาดทุนเบ็ดเสร็จอื่น</w:t>
            </w:r>
          </w:p>
        </w:tc>
        <w:tc>
          <w:tcPr>
            <w:tcW w:w="1268" w:type="dxa"/>
            <w:vAlign w:val="bottom"/>
          </w:tcPr>
          <w:p w14:paraId="33437961" w14:textId="2DAADE87" w:rsidR="00C17AA0" w:rsidRPr="00EB3B58" w:rsidRDefault="00C17AA0" w:rsidP="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26,308</w:t>
            </w:r>
          </w:p>
        </w:tc>
        <w:tc>
          <w:tcPr>
            <w:tcW w:w="1211" w:type="dxa"/>
            <w:vAlign w:val="bottom"/>
          </w:tcPr>
          <w:p w14:paraId="3E9456BB" w14:textId="408A989D"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c>
          <w:tcPr>
            <w:tcW w:w="1211" w:type="dxa"/>
            <w:vAlign w:val="bottom"/>
          </w:tcPr>
          <w:p w14:paraId="5BD00B44" w14:textId="20218225"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(26,308)</w:t>
            </w:r>
          </w:p>
        </w:tc>
        <w:tc>
          <w:tcPr>
            <w:tcW w:w="1260" w:type="dxa"/>
            <w:vAlign w:val="bottom"/>
          </w:tcPr>
          <w:p w14:paraId="574D068B" w14:textId="200D8A57"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r>
      <w:tr w:rsidR="00C17AA0" w:rsidRPr="00EB3B58" w14:paraId="4FB1B2C2" w14:textId="77777777" w:rsidTr="00804B8C">
        <w:trPr>
          <w:trHeight w:val="194"/>
        </w:trPr>
        <w:tc>
          <w:tcPr>
            <w:tcW w:w="4230" w:type="dxa"/>
            <w:vAlign w:val="center"/>
          </w:tcPr>
          <w:p w14:paraId="4F4FE7DE" w14:textId="71E949C1" w:rsidR="00C17AA0" w:rsidRPr="00EB3B58" w:rsidRDefault="00C17AA0" w:rsidP="00C17AA0">
            <w:pPr>
              <w:ind w:left="153" w:hanging="153"/>
              <w:rPr>
                <w:rFonts w:ascii="Browallia New" w:hAnsi="Browallia New" w:cs="Browallia New"/>
                <w:cs/>
              </w:rPr>
            </w:pPr>
            <w:r w:rsidRPr="00EB3B58">
              <w:rPr>
                <w:rFonts w:ascii="BrowalliaUPC" w:hAnsi="BrowalliaUPC" w:cs="BrowalliaUPC"/>
                <w:cs/>
              </w:rPr>
              <w:t>จากกำไรที่ยังไม่เกิดขึ้นจากการเปลี่ยนแปลงมูลค่า</w:t>
            </w:r>
            <w:r>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w:t>
            </w:r>
          </w:p>
        </w:tc>
        <w:tc>
          <w:tcPr>
            <w:tcW w:w="1268" w:type="dxa"/>
            <w:vAlign w:val="bottom"/>
          </w:tcPr>
          <w:p w14:paraId="477F0DFC" w14:textId="0F27BBEF" w:rsidR="00C17AA0" w:rsidRPr="00EB3B58" w:rsidRDefault="00C17AA0" w:rsidP="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14,909</w:t>
            </w:r>
          </w:p>
        </w:tc>
        <w:tc>
          <w:tcPr>
            <w:tcW w:w="1211" w:type="dxa"/>
            <w:vAlign w:val="bottom"/>
          </w:tcPr>
          <w:p w14:paraId="70484A52" w14:textId="1FC8D3D4"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c>
          <w:tcPr>
            <w:tcW w:w="1211" w:type="dxa"/>
            <w:vAlign w:val="bottom"/>
          </w:tcPr>
          <w:p w14:paraId="20581A76" w14:textId="7673246F"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c>
          <w:tcPr>
            <w:tcW w:w="1260" w:type="dxa"/>
            <w:vAlign w:val="bottom"/>
          </w:tcPr>
          <w:p w14:paraId="6EFBDF48" w14:textId="42DC7D89"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14,909</w:t>
            </w:r>
          </w:p>
        </w:tc>
      </w:tr>
      <w:tr w:rsidR="00C17AA0" w:rsidRPr="00EB3B58" w14:paraId="1740D5E3" w14:textId="77777777" w:rsidTr="00804B8C">
        <w:trPr>
          <w:trHeight w:val="194"/>
        </w:trPr>
        <w:tc>
          <w:tcPr>
            <w:tcW w:w="4230" w:type="dxa"/>
            <w:vAlign w:val="center"/>
          </w:tcPr>
          <w:p w14:paraId="5C111E62" w14:textId="567DAE63" w:rsidR="00C17AA0" w:rsidRPr="00EB3B58" w:rsidRDefault="00C17AA0" w:rsidP="00C17AA0">
            <w:pPr>
              <w:ind w:left="153" w:hanging="153"/>
              <w:rPr>
                <w:rFonts w:ascii="Browallia New" w:hAnsi="Browallia New" w:cs="Browallia New"/>
                <w:cs/>
              </w:rPr>
            </w:pPr>
            <w:r w:rsidRPr="00EB3B58">
              <w:rPr>
                <w:rFonts w:ascii="BrowalliaUPC" w:hAnsi="BrowalliaUPC" w:cs="BrowalliaUPC"/>
                <w:cs/>
              </w:rPr>
              <w:t>จากหนี้สินภายใต้สัญญาเช่าการเงิน</w:t>
            </w:r>
          </w:p>
        </w:tc>
        <w:tc>
          <w:tcPr>
            <w:tcW w:w="1268" w:type="dxa"/>
            <w:vAlign w:val="bottom"/>
          </w:tcPr>
          <w:p w14:paraId="17C77B35" w14:textId="02617FF8" w:rsidR="00C17AA0" w:rsidRPr="00EB3B58" w:rsidRDefault="00C17AA0" w:rsidP="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53,825</w:t>
            </w:r>
          </w:p>
        </w:tc>
        <w:tc>
          <w:tcPr>
            <w:tcW w:w="1211" w:type="dxa"/>
            <w:vAlign w:val="center"/>
          </w:tcPr>
          <w:p w14:paraId="5ACE5F6B" w14:textId="5FB36462"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(8,505)</w:t>
            </w:r>
          </w:p>
        </w:tc>
        <w:tc>
          <w:tcPr>
            <w:tcW w:w="1211" w:type="dxa"/>
          </w:tcPr>
          <w:p w14:paraId="3A2F6A6E" w14:textId="7F2D23C5"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c>
          <w:tcPr>
            <w:tcW w:w="1260" w:type="dxa"/>
            <w:vAlign w:val="bottom"/>
          </w:tcPr>
          <w:p w14:paraId="4812E0A4" w14:textId="5D96D9C4"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45,320</w:t>
            </w:r>
          </w:p>
        </w:tc>
      </w:tr>
      <w:tr w:rsidR="00C17AA0" w:rsidRPr="00EB3B58" w14:paraId="5714430A" w14:textId="77777777" w:rsidTr="00804B8C">
        <w:trPr>
          <w:trHeight w:val="20"/>
        </w:trPr>
        <w:tc>
          <w:tcPr>
            <w:tcW w:w="4230" w:type="dxa"/>
            <w:vAlign w:val="center"/>
          </w:tcPr>
          <w:p w14:paraId="2D5A24EE" w14:textId="15775494" w:rsidR="00C17AA0" w:rsidRPr="00EB3B58" w:rsidRDefault="00C17AA0" w:rsidP="00C17AA0">
            <w:pPr>
              <w:ind w:left="153" w:hanging="153"/>
              <w:rPr>
                <w:rFonts w:ascii="Browallia New" w:hAnsi="Browallia New" w:cs="Browallia New"/>
                <w:cs/>
              </w:rPr>
            </w:pPr>
            <w:r w:rsidRPr="00EB3B58">
              <w:rPr>
                <w:rFonts w:ascii="BrowalliaUPC" w:hAnsi="BrowalliaUPC" w:cs="BrowalliaUPC"/>
                <w:cs/>
              </w:rPr>
              <w:t>จากค่าเสื่อมราคาของเครื่องจักร</w:t>
            </w:r>
          </w:p>
        </w:tc>
        <w:tc>
          <w:tcPr>
            <w:tcW w:w="1268" w:type="dxa"/>
            <w:vAlign w:val="bottom"/>
          </w:tcPr>
          <w:p w14:paraId="76479287" w14:textId="7176ECC9" w:rsidR="00C17AA0" w:rsidRPr="00EB3B58" w:rsidRDefault="00C17AA0" w:rsidP="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20,471</w:t>
            </w:r>
          </w:p>
        </w:tc>
        <w:tc>
          <w:tcPr>
            <w:tcW w:w="1211" w:type="dxa"/>
            <w:vAlign w:val="center"/>
          </w:tcPr>
          <w:p w14:paraId="32CD3D9B" w14:textId="5FF7E9C0"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(1,981)</w:t>
            </w:r>
          </w:p>
        </w:tc>
        <w:tc>
          <w:tcPr>
            <w:tcW w:w="1211" w:type="dxa"/>
          </w:tcPr>
          <w:p w14:paraId="06C120D4" w14:textId="1491948F"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c>
          <w:tcPr>
            <w:tcW w:w="1260" w:type="dxa"/>
            <w:vAlign w:val="bottom"/>
          </w:tcPr>
          <w:p w14:paraId="3A151D5D" w14:textId="07D514F4"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18,490</w:t>
            </w:r>
          </w:p>
        </w:tc>
      </w:tr>
      <w:tr w:rsidR="00C17AA0" w:rsidRPr="00EB3B58" w14:paraId="1C34F9BF" w14:textId="77777777" w:rsidTr="00804B8C">
        <w:trPr>
          <w:trHeight w:val="20"/>
        </w:trPr>
        <w:tc>
          <w:tcPr>
            <w:tcW w:w="4230" w:type="dxa"/>
            <w:vAlign w:val="center"/>
          </w:tcPr>
          <w:p w14:paraId="3F5CB0B2" w14:textId="4546FCE6" w:rsidR="00C17AA0" w:rsidRPr="00EB3B58" w:rsidRDefault="00C17AA0" w:rsidP="00C17AA0">
            <w:pPr>
              <w:ind w:left="153" w:hanging="153"/>
              <w:rPr>
                <w:rFonts w:ascii="Browallia New" w:hAnsi="Browallia New" w:cs="Browallia New"/>
                <w:cs/>
              </w:rPr>
            </w:pPr>
            <w:r w:rsidRPr="00EB3B58">
              <w:rPr>
                <w:rFonts w:ascii="BrowalliaUPC" w:hAnsi="BrowalliaUPC" w:cs="BrowalliaUPC"/>
                <w:cs/>
              </w:rPr>
              <w:t xml:space="preserve">จากหุ้นกู้ </w:t>
            </w:r>
          </w:p>
        </w:tc>
        <w:tc>
          <w:tcPr>
            <w:tcW w:w="1268" w:type="dxa"/>
            <w:vAlign w:val="bottom"/>
          </w:tcPr>
          <w:p w14:paraId="61F3833D" w14:textId="7A66D4DA" w:rsidR="00C17AA0" w:rsidRPr="00EB3B58" w:rsidRDefault="00C17AA0" w:rsidP="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9,932</w:t>
            </w:r>
          </w:p>
        </w:tc>
        <w:tc>
          <w:tcPr>
            <w:tcW w:w="1211" w:type="dxa"/>
            <w:vAlign w:val="center"/>
          </w:tcPr>
          <w:p w14:paraId="55FEAE8C" w14:textId="44C18001"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4,620</w:t>
            </w:r>
          </w:p>
        </w:tc>
        <w:tc>
          <w:tcPr>
            <w:tcW w:w="1211" w:type="dxa"/>
          </w:tcPr>
          <w:p w14:paraId="267B2693" w14:textId="2BF158C4"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Pr>
                <w:rFonts w:ascii="Browallia New" w:hAnsi="Browallia New" w:cs="Browallia New"/>
              </w:rPr>
              <w:t>-</w:t>
            </w:r>
          </w:p>
        </w:tc>
        <w:tc>
          <w:tcPr>
            <w:tcW w:w="1260" w:type="dxa"/>
            <w:vAlign w:val="bottom"/>
          </w:tcPr>
          <w:p w14:paraId="5D839697" w14:textId="042C20C2" w:rsidR="00C17AA0" w:rsidRPr="00EB3B58" w:rsidRDefault="00D8228C" w:rsidP="00C17AA0">
            <w:pPr>
              <w:pBdr>
                <w:top w:val="single" w:sz="4" w:space="1" w:color="FFFFFF"/>
                <w:bottom w:val="single" w:sz="4" w:space="1" w:color="FFFFFF"/>
              </w:pBdr>
              <w:ind w:left="153" w:hanging="153"/>
              <w:jc w:val="right"/>
              <w:rPr>
                <w:rFonts w:ascii="Browallia New" w:hAnsi="Browallia New" w:cs="Browallia New"/>
              </w:rPr>
            </w:pPr>
            <w:r w:rsidRPr="00D8228C">
              <w:rPr>
                <w:rFonts w:ascii="Browallia New" w:hAnsi="Browallia New" w:cs="Browallia New"/>
              </w:rPr>
              <w:t>14,552</w:t>
            </w:r>
          </w:p>
        </w:tc>
      </w:tr>
      <w:tr w:rsidR="00C17AA0" w:rsidRPr="00EB3B58" w14:paraId="3EAC73CB" w14:textId="77777777" w:rsidTr="00804B8C">
        <w:trPr>
          <w:trHeight w:val="20"/>
        </w:trPr>
        <w:tc>
          <w:tcPr>
            <w:tcW w:w="4230" w:type="dxa"/>
            <w:vAlign w:val="center"/>
          </w:tcPr>
          <w:p w14:paraId="375DD487" w14:textId="54B51F5C" w:rsidR="00C17AA0" w:rsidRPr="00EB3B58" w:rsidRDefault="00C17AA0" w:rsidP="00C17AA0">
            <w:pPr>
              <w:ind w:left="153" w:hanging="153"/>
              <w:rPr>
                <w:rFonts w:ascii="Browallia New" w:hAnsi="Browallia New" w:cs="Browallia New"/>
                <w:cs/>
              </w:rPr>
            </w:pPr>
            <w:r w:rsidRPr="00EB3B58">
              <w:rPr>
                <w:rFonts w:ascii="BrowalliaUPC" w:hAnsi="BrowalliaUPC" w:cs="BrowalliaUPC"/>
                <w:cs/>
              </w:rPr>
              <w:t>จากอสังหาริมทรัพย์เพื่อการลงทุน</w:t>
            </w:r>
          </w:p>
        </w:tc>
        <w:tc>
          <w:tcPr>
            <w:tcW w:w="1268" w:type="dxa"/>
            <w:vAlign w:val="bottom"/>
          </w:tcPr>
          <w:p w14:paraId="25AF051A" w14:textId="5600AD73" w:rsidR="00C17AA0" w:rsidRPr="00EB3B58" w:rsidRDefault="00C17AA0" w:rsidP="00C17AA0">
            <w:pPr>
              <w:pBdr>
                <w:bottom w:val="single" w:sz="4" w:space="1" w:color="auto"/>
              </w:pBdr>
              <w:ind w:left="153" w:hanging="153"/>
              <w:jc w:val="right"/>
              <w:rPr>
                <w:rFonts w:ascii="Browallia New" w:hAnsi="Browallia New" w:cs="Browallia New"/>
              </w:rPr>
            </w:pPr>
            <w:r w:rsidRPr="00EB3B58">
              <w:rPr>
                <w:rFonts w:ascii="BrowalliaUPC" w:hAnsi="BrowalliaUPC" w:cs="BrowalliaUPC"/>
              </w:rPr>
              <w:t>58,770</w:t>
            </w:r>
          </w:p>
        </w:tc>
        <w:tc>
          <w:tcPr>
            <w:tcW w:w="1211" w:type="dxa"/>
            <w:vAlign w:val="center"/>
          </w:tcPr>
          <w:p w14:paraId="466389EA" w14:textId="70A5FFC6" w:rsidR="00C17AA0" w:rsidRPr="00EB3B58" w:rsidRDefault="00D8228C" w:rsidP="00C17AA0">
            <w:pPr>
              <w:pBdr>
                <w:bottom w:val="single" w:sz="4" w:space="1" w:color="auto"/>
              </w:pBdr>
              <w:ind w:left="153" w:hanging="153"/>
              <w:jc w:val="right"/>
              <w:rPr>
                <w:rFonts w:ascii="Browallia New" w:hAnsi="Browallia New" w:cs="Browallia New"/>
              </w:rPr>
            </w:pPr>
            <w:r w:rsidRPr="00D8228C">
              <w:rPr>
                <w:rFonts w:ascii="Browallia New" w:hAnsi="Browallia New" w:cs="Browallia New"/>
              </w:rPr>
              <w:t>(31,970)</w:t>
            </w:r>
          </w:p>
        </w:tc>
        <w:tc>
          <w:tcPr>
            <w:tcW w:w="1211" w:type="dxa"/>
          </w:tcPr>
          <w:p w14:paraId="73AEBD2E" w14:textId="145FDA5B" w:rsidR="00C17AA0" w:rsidRPr="00EB3B58" w:rsidRDefault="00D8228C" w:rsidP="00C17AA0">
            <w:pPr>
              <w:pBdr>
                <w:bottom w:val="single" w:sz="4" w:space="1" w:color="auto"/>
              </w:pBdr>
              <w:ind w:left="153" w:hanging="153"/>
              <w:jc w:val="right"/>
              <w:rPr>
                <w:rFonts w:ascii="Browallia New" w:hAnsi="Browallia New" w:cs="Browallia New"/>
              </w:rPr>
            </w:pPr>
            <w:r>
              <w:rPr>
                <w:rFonts w:ascii="Browallia New" w:hAnsi="Browallia New" w:cs="Browallia New"/>
              </w:rPr>
              <w:t>-</w:t>
            </w:r>
          </w:p>
        </w:tc>
        <w:tc>
          <w:tcPr>
            <w:tcW w:w="1260" w:type="dxa"/>
            <w:vAlign w:val="bottom"/>
          </w:tcPr>
          <w:p w14:paraId="119C927D" w14:textId="36F94885" w:rsidR="00C17AA0" w:rsidRPr="00EB3B58" w:rsidRDefault="00D8228C" w:rsidP="00C17AA0">
            <w:pPr>
              <w:pBdr>
                <w:bottom w:val="single" w:sz="4" w:space="1" w:color="auto"/>
              </w:pBdr>
              <w:ind w:left="153" w:hanging="153"/>
              <w:jc w:val="right"/>
              <w:rPr>
                <w:rFonts w:ascii="Browallia New" w:hAnsi="Browallia New" w:cs="Browallia New"/>
              </w:rPr>
            </w:pPr>
            <w:r w:rsidRPr="00D8228C">
              <w:rPr>
                <w:rFonts w:ascii="Browallia New" w:hAnsi="Browallia New" w:cs="Browallia New"/>
              </w:rPr>
              <w:t>26,800</w:t>
            </w:r>
          </w:p>
        </w:tc>
      </w:tr>
      <w:tr w:rsidR="00C17AA0" w:rsidRPr="00EB3B58" w14:paraId="709B8C1C" w14:textId="77777777" w:rsidTr="00804B8C">
        <w:trPr>
          <w:trHeight w:val="20"/>
        </w:trPr>
        <w:tc>
          <w:tcPr>
            <w:tcW w:w="4230" w:type="dxa"/>
            <w:vAlign w:val="center"/>
          </w:tcPr>
          <w:p w14:paraId="78E2F6ED" w14:textId="4370259D" w:rsidR="00C17AA0" w:rsidRPr="00EB3B58" w:rsidRDefault="00C17AA0" w:rsidP="00C17AA0">
            <w:pPr>
              <w:ind w:left="153" w:hanging="153"/>
              <w:rPr>
                <w:rFonts w:ascii="Browallia New" w:hAnsi="Browallia New" w:cs="Browallia New"/>
                <w:cs/>
              </w:rPr>
            </w:pPr>
            <w:r w:rsidRPr="00EB3B58">
              <w:rPr>
                <w:rFonts w:ascii="BrowalliaUPC" w:hAnsi="BrowalliaUPC" w:cs="BrowalliaUPC"/>
                <w:cs/>
                <w:lang w:val="en-GB"/>
              </w:rPr>
              <w:t xml:space="preserve">    รวม</w:t>
            </w:r>
          </w:p>
        </w:tc>
        <w:tc>
          <w:tcPr>
            <w:tcW w:w="1268" w:type="dxa"/>
            <w:vAlign w:val="bottom"/>
          </w:tcPr>
          <w:p w14:paraId="3627ED8A" w14:textId="730AF129" w:rsidR="00C17AA0" w:rsidRPr="00EB3B58" w:rsidRDefault="00C17AA0" w:rsidP="00C17AA0">
            <w:pPr>
              <w:pBdr>
                <w:bottom w:val="single" w:sz="12" w:space="1" w:color="auto"/>
              </w:pBdr>
              <w:ind w:left="153" w:hanging="153"/>
              <w:jc w:val="right"/>
              <w:rPr>
                <w:rFonts w:ascii="Browallia New" w:hAnsi="Browallia New" w:cs="Browallia New"/>
              </w:rPr>
            </w:pPr>
            <w:r w:rsidRPr="00EB3B58">
              <w:rPr>
                <w:rFonts w:ascii="BrowalliaUPC" w:hAnsi="BrowalliaUPC" w:cs="BrowalliaUPC"/>
              </w:rPr>
              <w:t>184,215</w:t>
            </w:r>
          </w:p>
        </w:tc>
        <w:tc>
          <w:tcPr>
            <w:tcW w:w="1211" w:type="dxa"/>
            <w:vAlign w:val="center"/>
          </w:tcPr>
          <w:p w14:paraId="34D0A252" w14:textId="18A8B18C" w:rsidR="00C17AA0" w:rsidRPr="00EB3B58" w:rsidRDefault="00D8228C" w:rsidP="00C17AA0">
            <w:pPr>
              <w:pBdr>
                <w:bottom w:val="single" w:sz="12" w:space="1" w:color="auto"/>
              </w:pBdr>
              <w:ind w:left="153" w:hanging="153"/>
              <w:jc w:val="right"/>
              <w:rPr>
                <w:rFonts w:ascii="Browallia New" w:hAnsi="Browallia New" w:cs="Browallia New"/>
              </w:rPr>
            </w:pPr>
            <w:r w:rsidRPr="00D8228C">
              <w:rPr>
                <w:rFonts w:ascii="Browallia New" w:hAnsi="Browallia New" w:cs="Browallia New"/>
              </w:rPr>
              <w:t>(37,836)</w:t>
            </w:r>
          </w:p>
        </w:tc>
        <w:tc>
          <w:tcPr>
            <w:tcW w:w="1211" w:type="dxa"/>
            <w:vAlign w:val="bottom"/>
          </w:tcPr>
          <w:p w14:paraId="42EFFFCD" w14:textId="318C2641" w:rsidR="00C17AA0" w:rsidRPr="00EB3B58" w:rsidRDefault="00D8228C" w:rsidP="00C17AA0">
            <w:pPr>
              <w:pBdr>
                <w:bottom w:val="single" w:sz="12" w:space="1" w:color="auto"/>
              </w:pBdr>
              <w:ind w:left="153" w:hanging="153"/>
              <w:jc w:val="right"/>
              <w:rPr>
                <w:rFonts w:ascii="Browallia New" w:hAnsi="Browallia New" w:cs="Browallia New"/>
              </w:rPr>
            </w:pPr>
            <w:r w:rsidRPr="00D8228C">
              <w:rPr>
                <w:rFonts w:ascii="Browallia New" w:hAnsi="Browallia New" w:cs="Browallia New"/>
              </w:rPr>
              <w:t>(26,308)</w:t>
            </w:r>
          </w:p>
        </w:tc>
        <w:tc>
          <w:tcPr>
            <w:tcW w:w="1260" w:type="dxa"/>
            <w:vAlign w:val="bottom"/>
          </w:tcPr>
          <w:p w14:paraId="0C35376A" w14:textId="50E3DA15" w:rsidR="00C17AA0" w:rsidRPr="00EB3B58" w:rsidRDefault="00D8228C" w:rsidP="00C17AA0">
            <w:pPr>
              <w:pBdr>
                <w:bottom w:val="single" w:sz="12" w:space="1" w:color="auto"/>
              </w:pBdr>
              <w:ind w:left="153" w:hanging="153"/>
              <w:jc w:val="right"/>
              <w:rPr>
                <w:rFonts w:ascii="Browallia New" w:hAnsi="Browallia New" w:cs="Browallia New"/>
              </w:rPr>
            </w:pPr>
            <w:r w:rsidRPr="00D8228C">
              <w:rPr>
                <w:rFonts w:ascii="Browallia New" w:hAnsi="Browallia New" w:cs="Browallia New"/>
              </w:rPr>
              <w:t>120,071</w:t>
            </w:r>
          </w:p>
        </w:tc>
      </w:tr>
    </w:tbl>
    <w:p w14:paraId="0FFBF521" w14:textId="03D5F3F5" w:rsidR="00CF635C" w:rsidRPr="0008258D" w:rsidRDefault="00CF635C" w:rsidP="00C17AA0">
      <w:pPr>
        <w:spacing w:after="120"/>
        <w:jc w:val="thaiDistribute"/>
        <w:rPr>
          <w:rFonts w:ascii="BrowalliaUPC" w:hAnsi="BrowalliaUPC" w:cs="BrowalliaUPC"/>
          <w:sz w:val="20"/>
          <w:szCs w:val="20"/>
          <w:lang w:val="en-GB"/>
        </w:rPr>
      </w:pPr>
    </w:p>
    <w:tbl>
      <w:tblPr>
        <w:tblW w:w="9180" w:type="dxa"/>
        <w:tblInd w:w="351" w:type="dxa"/>
        <w:tblLook w:val="01E0" w:firstRow="1" w:lastRow="1" w:firstColumn="1" w:lastColumn="1" w:noHBand="0" w:noVBand="0"/>
      </w:tblPr>
      <w:tblGrid>
        <w:gridCol w:w="4230"/>
        <w:gridCol w:w="1268"/>
        <w:gridCol w:w="1211"/>
        <w:gridCol w:w="1211"/>
        <w:gridCol w:w="1260"/>
      </w:tblGrid>
      <w:tr w:rsidR="00C17AA0" w:rsidRPr="00EB3B58" w14:paraId="66A82BDF" w14:textId="77777777" w:rsidTr="00804B8C">
        <w:trPr>
          <w:trHeight w:val="216"/>
        </w:trPr>
        <w:tc>
          <w:tcPr>
            <w:tcW w:w="4230" w:type="dxa"/>
            <w:vAlign w:val="bottom"/>
          </w:tcPr>
          <w:p w14:paraId="676F7E9D" w14:textId="77777777" w:rsidR="00C17AA0" w:rsidRPr="00EB3B58" w:rsidRDefault="00C17AA0">
            <w:pPr>
              <w:rPr>
                <w:rFonts w:ascii="Browallia New" w:hAnsi="Browallia New" w:cs="Browallia New"/>
              </w:rPr>
            </w:pPr>
          </w:p>
        </w:tc>
        <w:tc>
          <w:tcPr>
            <w:tcW w:w="4950" w:type="dxa"/>
            <w:gridSpan w:val="4"/>
            <w:vAlign w:val="bottom"/>
          </w:tcPr>
          <w:p w14:paraId="3B5929DF" w14:textId="77777777" w:rsidR="00C17AA0" w:rsidRPr="00EB3B58" w:rsidRDefault="00C17AA0">
            <w:pPr>
              <w:jc w:val="right"/>
              <w:rPr>
                <w:rFonts w:ascii="Browallia New" w:hAnsi="Browallia New" w:cs="Browallia New"/>
                <w:color w:val="000000"/>
                <w:cs/>
              </w:rPr>
            </w:pPr>
            <w:r w:rsidRPr="00EB3B58">
              <w:rPr>
                <w:rFonts w:ascii="Browallia New" w:hAnsi="Browallia New" w:cs="Browallia New"/>
                <w:color w:val="000000"/>
                <w:cs/>
              </w:rPr>
              <w:t>(หน่วย : พันบาท)</w:t>
            </w:r>
          </w:p>
        </w:tc>
      </w:tr>
      <w:tr w:rsidR="00C17AA0" w:rsidRPr="00EB3B58" w14:paraId="47E2D255" w14:textId="77777777" w:rsidTr="00804B8C">
        <w:trPr>
          <w:trHeight w:val="216"/>
        </w:trPr>
        <w:tc>
          <w:tcPr>
            <w:tcW w:w="4230" w:type="dxa"/>
            <w:vAlign w:val="bottom"/>
          </w:tcPr>
          <w:p w14:paraId="5CA7FE60" w14:textId="77777777" w:rsidR="00C17AA0" w:rsidRPr="00EB3B58" w:rsidRDefault="00C17AA0">
            <w:pPr>
              <w:rPr>
                <w:rFonts w:ascii="Browallia New" w:hAnsi="Browallia New" w:cs="Browallia New"/>
              </w:rPr>
            </w:pPr>
          </w:p>
        </w:tc>
        <w:tc>
          <w:tcPr>
            <w:tcW w:w="4950" w:type="dxa"/>
            <w:gridSpan w:val="4"/>
            <w:vAlign w:val="bottom"/>
          </w:tcPr>
          <w:p w14:paraId="33D68616" w14:textId="77777777" w:rsidR="00C17AA0" w:rsidRPr="00EB3B58" w:rsidRDefault="00C17AA0">
            <w:pPr>
              <w:pBdr>
                <w:bottom w:val="single" w:sz="4" w:space="1" w:color="auto"/>
              </w:pBdr>
              <w:jc w:val="center"/>
              <w:rPr>
                <w:rFonts w:ascii="Browallia New" w:hAnsi="Browallia New" w:cs="Browallia New"/>
                <w:color w:val="000000"/>
                <w:cs/>
              </w:rPr>
            </w:pPr>
            <w:r w:rsidRPr="00EB3B58">
              <w:rPr>
                <w:rFonts w:ascii="Browallia New" w:hAnsi="Browallia New" w:cs="Browallia New"/>
                <w:color w:val="000000"/>
                <w:cs/>
              </w:rPr>
              <w:t>งบการเงินเฉพาะของบริษัท</w:t>
            </w:r>
          </w:p>
        </w:tc>
      </w:tr>
      <w:tr w:rsidR="00C17AA0" w:rsidRPr="00EB3B58" w14:paraId="65B34311" w14:textId="77777777" w:rsidTr="00804B8C">
        <w:trPr>
          <w:trHeight w:val="20"/>
        </w:trPr>
        <w:tc>
          <w:tcPr>
            <w:tcW w:w="4230" w:type="dxa"/>
            <w:vAlign w:val="bottom"/>
          </w:tcPr>
          <w:p w14:paraId="63ABE6A3" w14:textId="77777777" w:rsidR="00C17AA0" w:rsidRPr="00EB3B58" w:rsidRDefault="00C17AA0">
            <w:pPr>
              <w:ind w:left="151" w:hanging="151"/>
              <w:rPr>
                <w:rFonts w:ascii="Browallia New" w:hAnsi="Browallia New" w:cs="Browallia New"/>
              </w:rPr>
            </w:pPr>
          </w:p>
        </w:tc>
        <w:tc>
          <w:tcPr>
            <w:tcW w:w="1268" w:type="dxa"/>
            <w:vAlign w:val="bottom"/>
          </w:tcPr>
          <w:p w14:paraId="54BBDA4C" w14:textId="77777777" w:rsidR="00C17AA0" w:rsidRPr="00EB3B58" w:rsidRDefault="00C17AA0">
            <w:pPr>
              <w:jc w:val="center"/>
              <w:rPr>
                <w:rFonts w:ascii="Browallia New" w:hAnsi="Browallia New" w:cs="Browallia New"/>
                <w:cs/>
              </w:rPr>
            </w:pPr>
          </w:p>
        </w:tc>
        <w:tc>
          <w:tcPr>
            <w:tcW w:w="2422" w:type="dxa"/>
            <w:gridSpan w:val="2"/>
            <w:vAlign w:val="bottom"/>
          </w:tcPr>
          <w:p w14:paraId="45B282B4" w14:textId="77777777" w:rsidR="00C17AA0" w:rsidRPr="00EB3B58" w:rsidRDefault="00C17AA0">
            <w:pPr>
              <w:pBdr>
                <w:bottom w:val="single" w:sz="4" w:space="1" w:color="auto"/>
              </w:pBdr>
              <w:jc w:val="center"/>
              <w:rPr>
                <w:rFonts w:ascii="Browallia New" w:hAnsi="Browallia New" w:cs="Browallia New"/>
                <w:cs/>
              </w:rPr>
            </w:pPr>
            <w:r w:rsidRPr="00EB3B58">
              <w:rPr>
                <w:rFonts w:ascii="Browallia New" w:hAnsi="Browallia New" w:cs="Browallia New"/>
                <w:cs/>
              </w:rPr>
              <w:t>บันทึกเป็นรายได้ (ค่าใช้จ่าย)</w:t>
            </w:r>
          </w:p>
        </w:tc>
        <w:tc>
          <w:tcPr>
            <w:tcW w:w="1260" w:type="dxa"/>
          </w:tcPr>
          <w:p w14:paraId="6C4D1F36" w14:textId="77777777" w:rsidR="00C17AA0" w:rsidRPr="00EB3B58" w:rsidRDefault="00C17AA0">
            <w:pPr>
              <w:jc w:val="center"/>
              <w:rPr>
                <w:rFonts w:ascii="Browallia New" w:hAnsi="Browallia New" w:cs="Browallia New"/>
                <w:cs/>
              </w:rPr>
            </w:pPr>
          </w:p>
        </w:tc>
      </w:tr>
      <w:tr w:rsidR="00C17AA0" w:rsidRPr="00EB3B58" w14:paraId="03561B9B" w14:textId="77777777" w:rsidTr="00804B8C">
        <w:trPr>
          <w:trHeight w:val="20"/>
        </w:trPr>
        <w:tc>
          <w:tcPr>
            <w:tcW w:w="4230" w:type="dxa"/>
            <w:vAlign w:val="bottom"/>
          </w:tcPr>
          <w:p w14:paraId="2920C51C" w14:textId="77777777" w:rsidR="00C17AA0" w:rsidRPr="00EB3B58" w:rsidRDefault="00C17AA0">
            <w:pPr>
              <w:ind w:left="151" w:hanging="151"/>
              <w:rPr>
                <w:rFonts w:ascii="Browallia New" w:hAnsi="Browallia New" w:cs="Browallia New"/>
              </w:rPr>
            </w:pPr>
          </w:p>
        </w:tc>
        <w:tc>
          <w:tcPr>
            <w:tcW w:w="1268" w:type="dxa"/>
            <w:vAlign w:val="bottom"/>
          </w:tcPr>
          <w:p w14:paraId="69368628" w14:textId="77777777" w:rsidR="00C17AA0" w:rsidRPr="00EB3B58" w:rsidRDefault="00C17AA0">
            <w:pPr>
              <w:pBdr>
                <w:bottom w:val="single" w:sz="4" w:space="1" w:color="auto"/>
              </w:pBdr>
              <w:jc w:val="center"/>
              <w:rPr>
                <w:rFonts w:ascii="Browallia New" w:hAnsi="Browallia New" w:cs="Browallia New"/>
              </w:rPr>
            </w:pPr>
            <w:r w:rsidRPr="00EB3B58">
              <w:rPr>
                <w:rFonts w:ascii="Browallia New" w:hAnsi="Browallia New" w:cs="Browallia New"/>
              </w:rPr>
              <w:t>1</w:t>
            </w:r>
            <w:r w:rsidRPr="00EB3B58">
              <w:rPr>
                <w:rFonts w:ascii="Browallia New" w:hAnsi="Browallia New" w:cs="Browallia New"/>
                <w:cs/>
              </w:rPr>
              <w:t xml:space="preserve"> มกราคม </w:t>
            </w:r>
            <w:r w:rsidRPr="00EB3B58">
              <w:rPr>
                <w:rFonts w:ascii="Browallia New" w:hAnsi="Browallia New" w:cs="Browallia New"/>
              </w:rPr>
              <w:t>2564</w:t>
            </w:r>
          </w:p>
        </w:tc>
        <w:tc>
          <w:tcPr>
            <w:tcW w:w="1211" w:type="dxa"/>
            <w:vAlign w:val="bottom"/>
          </w:tcPr>
          <w:p w14:paraId="6BC59534" w14:textId="77777777" w:rsidR="00C17AA0" w:rsidRPr="00EB3B58" w:rsidRDefault="00C17AA0">
            <w:pPr>
              <w:pBdr>
                <w:bottom w:val="single" w:sz="4" w:space="1" w:color="auto"/>
              </w:pBdr>
              <w:jc w:val="center"/>
              <w:rPr>
                <w:rFonts w:ascii="Browallia New" w:hAnsi="Browallia New" w:cs="Browallia New"/>
              </w:rPr>
            </w:pPr>
            <w:r w:rsidRPr="00EB3B58">
              <w:rPr>
                <w:rFonts w:ascii="Browallia New" w:hAnsi="Browallia New" w:cs="Browallia New"/>
                <w:cs/>
              </w:rPr>
              <w:t>งบกำไรขาดทุน</w:t>
            </w:r>
          </w:p>
        </w:tc>
        <w:tc>
          <w:tcPr>
            <w:tcW w:w="1211" w:type="dxa"/>
            <w:vAlign w:val="bottom"/>
          </w:tcPr>
          <w:p w14:paraId="15F9E294" w14:textId="77777777" w:rsidR="00C17AA0" w:rsidRPr="00EB3B58" w:rsidRDefault="00C17AA0">
            <w:pPr>
              <w:pBdr>
                <w:bottom w:val="single" w:sz="4" w:space="1" w:color="auto"/>
              </w:pBdr>
              <w:jc w:val="center"/>
              <w:rPr>
                <w:rFonts w:ascii="Browallia New" w:hAnsi="Browallia New" w:cs="Browallia New"/>
                <w:cs/>
              </w:rPr>
            </w:pPr>
            <w:r w:rsidRPr="00EB3B58">
              <w:rPr>
                <w:rFonts w:ascii="Browallia New" w:hAnsi="Browallia New" w:cs="Browallia New"/>
                <w:cs/>
              </w:rPr>
              <w:t>ส่วนของ          ผู้ถือหุ้น</w:t>
            </w:r>
          </w:p>
        </w:tc>
        <w:tc>
          <w:tcPr>
            <w:tcW w:w="1260" w:type="dxa"/>
            <w:vAlign w:val="bottom"/>
          </w:tcPr>
          <w:p w14:paraId="2E7616D1" w14:textId="77777777" w:rsidR="00C17AA0" w:rsidRPr="00EB3B58" w:rsidRDefault="00C17AA0">
            <w:pPr>
              <w:pBdr>
                <w:bottom w:val="single" w:sz="4" w:space="1" w:color="auto"/>
              </w:pBdr>
              <w:jc w:val="center"/>
              <w:rPr>
                <w:rFonts w:ascii="Browallia New" w:hAnsi="Browallia New" w:cs="Browallia New"/>
              </w:rPr>
            </w:pPr>
            <w:r w:rsidRPr="00EB3B58">
              <w:rPr>
                <w:rFonts w:ascii="Browallia New" w:hAnsi="Browallia New" w:cs="Browallia New"/>
              </w:rPr>
              <w:t>31</w:t>
            </w:r>
            <w:r w:rsidRPr="00EB3B58">
              <w:rPr>
                <w:rFonts w:ascii="Browallia New" w:hAnsi="Browallia New" w:cs="Browallia New"/>
                <w:cs/>
                <w:lang w:val="en-GB"/>
              </w:rPr>
              <w:t xml:space="preserve"> ธันวาคม </w:t>
            </w:r>
            <w:r w:rsidRPr="00EB3B58">
              <w:rPr>
                <w:rFonts w:ascii="Browallia New" w:hAnsi="Browallia New" w:cs="Browallia New"/>
              </w:rPr>
              <w:t>2564</w:t>
            </w:r>
          </w:p>
        </w:tc>
      </w:tr>
      <w:tr w:rsidR="00C17AA0" w:rsidRPr="00EB3B58" w14:paraId="05AE7F33" w14:textId="77777777" w:rsidTr="00804B8C">
        <w:trPr>
          <w:trHeight w:val="20"/>
        </w:trPr>
        <w:tc>
          <w:tcPr>
            <w:tcW w:w="4230" w:type="dxa"/>
            <w:vAlign w:val="bottom"/>
          </w:tcPr>
          <w:p w14:paraId="196DCE52" w14:textId="77777777" w:rsidR="00C17AA0" w:rsidRPr="00EB3B58" w:rsidRDefault="00C17AA0">
            <w:pPr>
              <w:ind w:left="151" w:hanging="151"/>
              <w:rPr>
                <w:rFonts w:ascii="Browallia New" w:hAnsi="Browallia New" w:cs="Browallia New"/>
                <w:b/>
                <w:bCs/>
                <w:u w:val="single"/>
                <w:cs/>
              </w:rPr>
            </w:pPr>
            <w:r w:rsidRPr="00EB3B58">
              <w:rPr>
                <w:rFonts w:ascii="Browallia New" w:hAnsi="Browallia New" w:cs="Browallia New"/>
                <w:b/>
                <w:bCs/>
                <w:u w:val="single"/>
                <w:cs/>
              </w:rPr>
              <w:t>หนี้สินภาษีเงินได้รอการตัดบัญชี</w:t>
            </w:r>
          </w:p>
        </w:tc>
        <w:tc>
          <w:tcPr>
            <w:tcW w:w="1268" w:type="dxa"/>
            <w:vAlign w:val="bottom"/>
          </w:tcPr>
          <w:p w14:paraId="2490DE6E" w14:textId="77777777" w:rsidR="00C17AA0" w:rsidRPr="00EB3B58" w:rsidRDefault="00C17AA0">
            <w:pPr>
              <w:jc w:val="right"/>
              <w:rPr>
                <w:rFonts w:ascii="Browallia New" w:hAnsi="Browallia New" w:cs="Browallia New"/>
              </w:rPr>
            </w:pPr>
          </w:p>
        </w:tc>
        <w:tc>
          <w:tcPr>
            <w:tcW w:w="1211" w:type="dxa"/>
            <w:vAlign w:val="bottom"/>
          </w:tcPr>
          <w:p w14:paraId="64B1F61A" w14:textId="77777777" w:rsidR="00C17AA0" w:rsidRPr="00EB3B58" w:rsidRDefault="00C17AA0">
            <w:pPr>
              <w:jc w:val="right"/>
              <w:rPr>
                <w:rFonts w:ascii="Browallia New" w:hAnsi="Browallia New" w:cs="Browallia New"/>
              </w:rPr>
            </w:pPr>
          </w:p>
        </w:tc>
        <w:tc>
          <w:tcPr>
            <w:tcW w:w="1211" w:type="dxa"/>
            <w:vAlign w:val="bottom"/>
          </w:tcPr>
          <w:p w14:paraId="1A3B42FA" w14:textId="77777777" w:rsidR="00C17AA0" w:rsidRPr="00EB3B58" w:rsidRDefault="00C17AA0">
            <w:pPr>
              <w:jc w:val="right"/>
              <w:rPr>
                <w:rFonts w:ascii="Browallia New" w:hAnsi="Browallia New" w:cs="Browallia New"/>
              </w:rPr>
            </w:pPr>
          </w:p>
        </w:tc>
        <w:tc>
          <w:tcPr>
            <w:tcW w:w="1260" w:type="dxa"/>
            <w:vAlign w:val="bottom"/>
          </w:tcPr>
          <w:p w14:paraId="6E852A23" w14:textId="77777777" w:rsidR="00C17AA0" w:rsidRPr="00EB3B58" w:rsidRDefault="00C17AA0">
            <w:pPr>
              <w:jc w:val="right"/>
              <w:rPr>
                <w:rFonts w:ascii="Browallia New" w:hAnsi="Browallia New" w:cs="Browallia New"/>
              </w:rPr>
            </w:pPr>
          </w:p>
        </w:tc>
      </w:tr>
      <w:tr w:rsidR="00C17AA0" w:rsidRPr="00EB3B58" w14:paraId="201CB589" w14:textId="77777777" w:rsidTr="00804B8C">
        <w:trPr>
          <w:trHeight w:val="194"/>
        </w:trPr>
        <w:tc>
          <w:tcPr>
            <w:tcW w:w="4230" w:type="dxa"/>
            <w:vAlign w:val="center"/>
          </w:tcPr>
          <w:p w14:paraId="12526C05"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rPr>
              <w:t>จากกำไรที่ยังไม่เกิดขึ้นจากการเปลี่ยนแปลงมูลค่า</w:t>
            </w:r>
            <w:r>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ผ่านกำไรขาดทุนเบ็ดเสร็จอื่น</w:t>
            </w:r>
          </w:p>
        </w:tc>
        <w:tc>
          <w:tcPr>
            <w:tcW w:w="1268" w:type="dxa"/>
            <w:vAlign w:val="bottom"/>
          </w:tcPr>
          <w:p w14:paraId="7F06C0E6"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7,856</w:t>
            </w:r>
          </w:p>
        </w:tc>
        <w:tc>
          <w:tcPr>
            <w:tcW w:w="1211" w:type="dxa"/>
            <w:vAlign w:val="bottom"/>
          </w:tcPr>
          <w:p w14:paraId="41232387"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11" w:type="dxa"/>
            <w:vAlign w:val="bottom"/>
          </w:tcPr>
          <w:p w14:paraId="7C16C223"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18,452</w:t>
            </w:r>
          </w:p>
        </w:tc>
        <w:tc>
          <w:tcPr>
            <w:tcW w:w="1260" w:type="dxa"/>
            <w:vAlign w:val="bottom"/>
          </w:tcPr>
          <w:p w14:paraId="1022BF97"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26,308</w:t>
            </w:r>
          </w:p>
        </w:tc>
      </w:tr>
      <w:tr w:rsidR="00C17AA0" w:rsidRPr="00EB3B58" w14:paraId="14CCFBD8" w14:textId="77777777" w:rsidTr="00804B8C">
        <w:trPr>
          <w:trHeight w:val="194"/>
        </w:trPr>
        <w:tc>
          <w:tcPr>
            <w:tcW w:w="4230" w:type="dxa"/>
            <w:vAlign w:val="center"/>
          </w:tcPr>
          <w:p w14:paraId="086D0CA9"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rPr>
              <w:t>จากกำไรที่ยังไม่เกิดขึ้นจากการเปลี่ยนแปลงมูลค่า</w:t>
            </w:r>
            <w:r>
              <w:rPr>
                <w:rFonts w:ascii="BrowalliaUPC" w:hAnsi="BrowalliaUPC" w:cs="BrowalliaUPC"/>
              </w:rPr>
              <w:br/>
            </w:r>
            <w:r w:rsidRPr="00EB3B58">
              <w:rPr>
                <w:rFonts w:ascii="BrowalliaUPC" w:hAnsi="BrowalliaUPC" w:cs="BrowalliaUPC"/>
                <w:cs/>
              </w:rPr>
              <w:t>เงินลงทุน</w:t>
            </w:r>
            <w:r w:rsidRPr="00EB3B58">
              <w:rPr>
                <w:rFonts w:ascii="BrowalliaUPC" w:hAnsi="BrowalliaUPC" w:cs="BrowalliaUPC" w:hint="cs"/>
                <w:cs/>
              </w:rPr>
              <w:t>ผ่านกำไรขาดทุน</w:t>
            </w:r>
          </w:p>
        </w:tc>
        <w:tc>
          <w:tcPr>
            <w:tcW w:w="1268" w:type="dxa"/>
            <w:vAlign w:val="bottom"/>
          </w:tcPr>
          <w:p w14:paraId="5A8B523C"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11" w:type="dxa"/>
            <w:vAlign w:val="bottom"/>
          </w:tcPr>
          <w:p w14:paraId="2DDEB365"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14,909</w:t>
            </w:r>
          </w:p>
        </w:tc>
        <w:tc>
          <w:tcPr>
            <w:tcW w:w="1211" w:type="dxa"/>
            <w:vAlign w:val="bottom"/>
          </w:tcPr>
          <w:p w14:paraId="5394FD3C"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15C3D4F2"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14,909</w:t>
            </w:r>
          </w:p>
        </w:tc>
      </w:tr>
      <w:tr w:rsidR="00C17AA0" w:rsidRPr="00EB3B58" w14:paraId="6D8955EF" w14:textId="77777777" w:rsidTr="00804B8C">
        <w:trPr>
          <w:trHeight w:val="194"/>
        </w:trPr>
        <w:tc>
          <w:tcPr>
            <w:tcW w:w="4230" w:type="dxa"/>
            <w:vAlign w:val="center"/>
          </w:tcPr>
          <w:p w14:paraId="16E63C3A"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rPr>
              <w:t>จากหนี้สินภายใต้สัญญาเช่าการเงิน</w:t>
            </w:r>
          </w:p>
        </w:tc>
        <w:tc>
          <w:tcPr>
            <w:tcW w:w="1268" w:type="dxa"/>
            <w:vAlign w:val="bottom"/>
          </w:tcPr>
          <w:p w14:paraId="19A13DBC"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61,842</w:t>
            </w:r>
          </w:p>
        </w:tc>
        <w:tc>
          <w:tcPr>
            <w:tcW w:w="1211" w:type="dxa"/>
            <w:vAlign w:val="center"/>
          </w:tcPr>
          <w:p w14:paraId="59CA25C5"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(8,017)</w:t>
            </w:r>
          </w:p>
        </w:tc>
        <w:tc>
          <w:tcPr>
            <w:tcW w:w="1211" w:type="dxa"/>
          </w:tcPr>
          <w:p w14:paraId="3B17D38E"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1C1BB206"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53,825</w:t>
            </w:r>
          </w:p>
        </w:tc>
      </w:tr>
      <w:tr w:rsidR="00C17AA0" w:rsidRPr="00EB3B58" w14:paraId="4886D806" w14:textId="77777777" w:rsidTr="00804B8C">
        <w:trPr>
          <w:trHeight w:val="20"/>
        </w:trPr>
        <w:tc>
          <w:tcPr>
            <w:tcW w:w="4230" w:type="dxa"/>
            <w:vAlign w:val="center"/>
          </w:tcPr>
          <w:p w14:paraId="48B2B626"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rPr>
              <w:t>จากค่าเสื่อมราคาของเครื่องจักร</w:t>
            </w:r>
          </w:p>
        </w:tc>
        <w:tc>
          <w:tcPr>
            <w:tcW w:w="1268" w:type="dxa"/>
            <w:vAlign w:val="bottom"/>
          </w:tcPr>
          <w:p w14:paraId="0B02A141"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23,195</w:t>
            </w:r>
          </w:p>
        </w:tc>
        <w:tc>
          <w:tcPr>
            <w:tcW w:w="1211" w:type="dxa"/>
            <w:vAlign w:val="center"/>
          </w:tcPr>
          <w:p w14:paraId="7EF0FF18"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(2,724)</w:t>
            </w:r>
          </w:p>
        </w:tc>
        <w:tc>
          <w:tcPr>
            <w:tcW w:w="1211" w:type="dxa"/>
          </w:tcPr>
          <w:p w14:paraId="7E773CAB"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3F5F5D30"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20,471</w:t>
            </w:r>
          </w:p>
        </w:tc>
      </w:tr>
      <w:tr w:rsidR="00C17AA0" w:rsidRPr="00EB3B58" w14:paraId="37B44B1B" w14:textId="77777777" w:rsidTr="00804B8C">
        <w:trPr>
          <w:trHeight w:val="20"/>
        </w:trPr>
        <w:tc>
          <w:tcPr>
            <w:tcW w:w="4230" w:type="dxa"/>
            <w:vAlign w:val="center"/>
          </w:tcPr>
          <w:p w14:paraId="781A32FF"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rPr>
              <w:t xml:space="preserve">จากหุ้นกู้ </w:t>
            </w:r>
          </w:p>
        </w:tc>
        <w:tc>
          <w:tcPr>
            <w:tcW w:w="1268" w:type="dxa"/>
            <w:vAlign w:val="bottom"/>
          </w:tcPr>
          <w:p w14:paraId="20235228"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6,360</w:t>
            </w:r>
          </w:p>
        </w:tc>
        <w:tc>
          <w:tcPr>
            <w:tcW w:w="1211" w:type="dxa"/>
            <w:vAlign w:val="center"/>
          </w:tcPr>
          <w:p w14:paraId="06138334"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3,572</w:t>
            </w:r>
          </w:p>
        </w:tc>
        <w:tc>
          <w:tcPr>
            <w:tcW w:w="1211" w:type="dxa"/>
          </w:tcPr>
          <w:p w14:paraId="359D1DFC"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679419F2" w14:textId="77777777" w:rsidR="00C17AA0" w:rsidRPr="00EB3B58" w:rsidRDefault="00C17AA0">
            <w:pPr>
              <w:pBdr>
                <w:top w:val="single" w:sz="4" w:space="1" w:color="FFFFFF"/>
                <w:bottom w:val="single" w:sz="4" w:space="1" w:color="FFFFFF"/>
              </w:pBdr>
              <w:ind w:left="153" w:hanging="153"/>
              <w:jc w:val="right"/>
              <w:rPr>
                <w:rFonts w:ascii="Browallia New" w:hAnsi="Browallia New" w:cs="Browallia New"/>
              </w:rPr>
            </w:pPr>
            <w:r w:rsidRPr="00EB3B58">
              <w:rPr>
                <w:rFonts w:ascii="BrowalliaUPC" w:hAnsi="BrowalliaUPC" w:cs="BrowalliaUPC"/>
              </w:rPr>
              <w:t>9,932</w:t>
            </w:r>
          </w:p>
        </w:tc>
      </w:tr>
      <w:tr w:rsidR="00C17AA0" w:rsidRPr="00EB3B58" w14:paraId="7145BF4A" w14:textId="77777777" w:rsidTr="00804B8C">
        <w:trPr>
          <w:trHeight w:val="20"/>
        </w:trPr>
        <w:tc>
          <w:tcPr>
            <w:tcW w:w="4230" w:type="dxa"/>
            <w:vAlign w:val="center"/>
          </w:tcPr>
          <w:p w14:paraId="1AB21DC2"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rPr>
              <w:t>จากอสังหาริมทรัพย์เพื่อการลงทุน</w:t>
            </w:r>
          </w:p>
        </w:tc>
        <w:tc>
          <w:tcPr>
            <w:tcW w:w="1268" w:type="dxa"/>
            <w:vAlign w:val="bottom"/>
          </w:tcPr>
          <w:p w14:paraId="3E2C51E0" w14:textId="77777777" w:rsidR="00C17AA0" w:rsidRPr="00EB3B58" w:rsidRDefault="00C17AA0">
            <w:pPr>
              <w:pBdr>
                <w:bottom w:val="single" w:sz="4" w:space="1" w:color="auto"/>
              </w:pBdr>
              <w:ind w:left="153" w:hanging="153"/>
              <w:jc w:val="right"/>
              <w:rPr>
                <w:rFonts w:ascii="Browallia New" w:hAnsi="Browallia New" w:cs="Browallia New"/>
              </w:rPr>
            </w:pPr>
            <w:r w:rsidRPr="00EB3B58">
              <w:rPr>
                <w:rFonts w:ascii="BrowalliaUPC" w:hAnsi="BrowalliaUPC" w:cs="BrowalliaUPC"/>
              </w:rPr>
              <w:t>56,940</w:t>
            </w:r>
          </w:p>
        </w:tc>
        <w:tc>
          <w:tcPr>
            <w:tcW w:w="1211" w:type="dxa"/>
            <w:vAlign w:val="center"/>
          </w:tcPr>
          <w:p w14:paraId="454DD345" w14:textId="77777777" w:rsidR="00C17AA0" w:rsidRPr="00EB3B58" w:rsidRDefault="00C17AA0">
            <w:pPr>
              <w:pBdr>
                <w:bottom w:val="single" w:sz="4" w:space="1" w:color="auto"/>
              </w:pBdr>
              <w:ind w:left="153" w:hanging="153"/>
              <w:jc w:val="right"/>
              <w:rPr>
                <w:rFonts w:ascii="Browallia New" w:hAnsi="Browallia New" w:cs="Browallia New"/>
              </w:rPr>
            </w:pPr>
            <w:r w:rsidRPr="00EB3B58">
              <w:rPr>
                <w:rFonts w:ascii="BrowalliaUPC" w:hAnsi="BrowalliaUPC" w:cs="BrowalliaUPC"/>
              </w:rPr>
              <w:t>1,830</w:t>
            </w:r>
          </w:p>
        </w:tc>
        <w:tc>
          <w:tcPr>
            <w:tcW w:w="1211" w:type="dxa"/>
          </w:tcPr>
          <w:p w14:paraId="55AED030" w14:textId="77777777" w:rsidR="00C17AA0" w:rsidRPr="00EB3B58" w:rsidRDefault="00C17AA0">
            <w:pPr>
              <w:pBdr>
                <w:bottom w:val="single" w:sz="4" w:space="1" w:color="auto"/>
              </w:pBdr>
              <w:ind w:left="153" w:hanging="153"/>
              <w:jc w:val="right"/>
              <w:rPr>
                <w:rFonts w:ascii="Browallia New" w:hAnsi="Browallia New" w:cs="Browallia New"/>
              </w:rPr>
            </w:pPr>
            <w:r w:rsidRPr="00EB3B58">
              <w:rPr>
                <w:rFonts w:ascii="BrowalliaUPC" w:hAnsi="BrowalliaUPC" w:cs="BrowalliaUPC"/>
              </w:rPr>
              <w:t>-</w:t>
            </w:r>
          </w:p>
        </w:tc>
        <w:tc>
          <w:tcPr>
            <w:tcW w:w="1260" w:type="dxa"/>
            <w:vAlign w:val="bottom"/>
          </w:tcPr>
          <w:p w14:paraId="2E759E46" w14:textId="77777777" w:rsidR="00C17AA0" w:rsidRPr="00EB3B58" w:rsidRDefault="00C17AA0">
            <w:pPr>
              <w:pBdr>
                <w:bottom w:val="single" w:sz="4" w:space="1" w:color="auto"/>
              </w:pBdr>
              <w:ind w:left="153" w:hanging="153"/>
              <w:jc w:val="right"/>
              <w:rPr>
                <w:rFonts w:ascii="Browallia New" w:hAnsi="Browallia New" w:cs="Browallia New"/>
              </w:rPr>
            </w:pPr>
            <w:r w:rsidRPr="00EB3B58">
              <w:rPr>
                <w:rFonts w:ascii="BrowalliaUPC" w:hAnsi="BrowalliaUPC" w:cs="BrowalliaUPC"/>
              </w:rPr>
              <w:t>58,770</w:t>
            </w:r>
          </w:p>
        </w:tc>
      </w:tr>
      <w:tr w:rsidR="00C17AA0" w:rsidRPr="00EB3B58" w14:paraId="3814AF86" w14:textId="77777777" w:rsidTr="00804B8C">
        <w:trPr>
          <w:trHeight w:val="20"/>
        </w:trPr>
        <w:tc>
          <w:tcPr>
            <w:tcW w:w="4230" w:type="dxa"/>
            <w:vAlign w:val="center"/>
          </w:tcPr>
          <w:p w14:paraId="1BC86E40" w14:textId="77777777" w:rsidR="00C17AA0" w:rsidRPr="00EB3B58" w:rsidRDefault="00C17AA0">
            <w:pPr>
              <w:ind w:left="153" w:hanging="153"/>
              <w:rPr>
                <w:rFonts w:ascii="Browallia New" w:hAnsi="Browallia New" w:cs="Browallia New"/>
                <w:cs/>
              </w:rPr>
            </w:pPr>
            <w:r w:rsidRPr="00EB3B58">
              <w:rPr>
                <w:rFonts w:ascii="BrowalliaUPC" w:hAnsi="BrowalliaUPC" w:cs="BrowalliaUPC"/>
                <w:cs/>
                <w:lang w:val="en-GB"/>
              </w:rPr>
              <w:t xml:space="preserve">    รวม</w:t>
            </w:r>
          </w:p>
        </w:tc>
        <w:tc>
          <w:tcPr>
            <w:tcW w:w="1268" w:type="dxa"/>
            <w:vAlign w:val="bottom"/>
          </w:tcPr>
          <w:p w14:paraId="733A442B" w14:textId="77777777" w:rsidR="00C17AA0" w:rsidRPr="00EB3B58" w:rsidRDefault="00C17AA0">
            <w:pPr>
              <w:pBdr>
                <w:bottom w:val="single" w:sz="12" w:space="1" w:color="auto"/>
              </w:pBdr>
              <w:ind w:left="153" w:hanging="153"/>
              <w:jc w:val="right"/>
              <w:rPr>
                <w:rFonts w:ascii="Browallia New" w:hAnsi="Browallia New" w:cs="Browallia New"/>
              </w:rPr>
            </w:pPr>
            <w:r w:rsidRPr="00EB3B58">
              <w:rPr>
                <w:rFonts w:ascii="BrowalliaUPC" w:hAnsi="BrowalliaUPC" w:cs="BrowalliaUPC"/>
              </w:rPr>
              <w:t>156,193</w:t>
            </w:r>
          </w:p>
        </w:tc>
        <w:tc>
          <w:tcPr>
            <w:tcW w:w="1211" w:type="dxa"/>
            <w:vAlign w:val="center"/>
          </w:tcPr>
          <w:p w14:paraId="1D562B4C" w14:textId="77777777" w:rsidR="00C17AA0" w:rsidRPr="00EB3B58" w:rsidRDefault="00C17AA0">
            <w:pPr>
              <w:pBdr>
                <w:bottom w:val="single" w:sz="12" w:space="1" w:color="auto"/>
              </w:pBdr>
              <w:ind w:left="153" w:hanging="153"/>
              <w:jc w:val="right"/>
              <w:rPr>
                <w:rFonts w:ascii="Browallia New" w:hAnsi="Browallia New" w:cs="Browallia New"/>
              </w:rPr>
            </w:pPr>
            <w:r w:rsidRPr="00EB3B58">
              <w:rPr>
                <w:rFonts w:ascii="BrowalliaUPC" w:hAnsi="BrowalliaUPC" w:cs="BrowalliaUPC"/>
              </w:rPr>
              <w:t>9,570</w:t>
            </w:r>
          </w:p>
        </w:tc>
        <w:tc>
          <w:tcPr>
            <w:tcW w:w="1211" w:type="dxa"/>
            <w:vAlign w:val="bottom"/>
          </w:tcPr>
          <w:p w14:paraId="0DC7B7E3" w14:textId="77777777" w:rsidR="00C17AA0" w:rsidRPr="00EB3B58" w:rsidRDefault="00C17AA0">
            <w:pPr>
              <w:pBdr>
                <w:bottom w:val="single" w:sz="12" w:space="1" w:color="auto"/>
              </w:pBdr>
              <w:ind w:left="153" w:hanging="153"/>
              <w:jc w:val="right"/>
              <w:rPr>
                <w:rFonts w:ascii="Browallia New" w:hAnsi="Browallia New" w:cs="Browallia New"/>
              </w:rPr>
            </w:pPr>
            <w:r w:rsidRPr="00EB3B58">
              <w:rPr>
                <w:rFonts w:ascii="BrowalliaUPC" w:hAnsi="BrowalliaUPC" w:cs="BrowalliaUPC"/>
              </w:rPr>
              <w:t>18,452</w:t>
            </w:r>
          </w:p>
        </w:tc>
        <w:tc>
          <w:tcPr>
            <w:tcW w:w="1260" w:type="dxa"/>
            <w:vAlign w:val="bottom"/>
          </w:tcPr>
          <w:p w14:paraId="41E6388F" w14:textId="77777777" w:rsidR="00C17AA0" w:rsidRPr="00EB3B58" w:rsidRDefault="00C17AA0">
            <w:pPr>
              <w:pBdr>
                <w:bottom w:val="single" w:sz="12" w:space="1" w:color="auto"/>
              </w:pBdr>
              <w:ind w:left="153" w:hanging="153"/>
              <w:jc w:val="right"/>
              <w:rPr>
                <w:rFonts w:ascii="Browallia New" w:hAnsi="Browallia New" w:cs="Browallia New"/>
              </w:rPr>
            </w:pPr>
            <w:r w:rsidRPr="00EB3B58">
              <w:rPr>
                <w:rFonts w:ascii="BrowalliaUPC" w:hAnsi="BrowalliaUPC" w:cs="BrowalliaUPC"/>
              </w:rPr>
              <w:t>184,215</w:t>
            </w:r>
          </w:p>
        </w:tc>
      </w:tr>
    </w:tbl>
    <w:p w14:paraId="1889CACE" w14:textId="7935FF3F" w:rsidR="00AF5E4C" w:rsidRPr="00EB3B58" w:rsidRDefault="00AF5E4C" w:rsidP="00B243E4">
      <w:pPr>
        <w:jc w:val="thaiDistribute"/>
        <w:rPr>
          <w:rFonts w:ascii="BrowalliaUPC" w:hAnsi="BrowalliaUPC" w:cs="BrowalliaUPC"/>
          <w:sz w:val="32"/>
          <w:szCs w:val="32"/>
          <w:lang w:val="en-GB"/>
        </w:rPr>
      </w:pPr>
    </w:p>
    <w:p w14:paraId="36B93E6B" w14:textId="593D0C01" w:rsidR="008E0FDC" w:rsidRPr="00EB3B58" w:rsidRDefault="008E0FDC" w:rsidP="008E0FDC">
      <w:pPr>
        <w:ind w:left="42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ค่าใช้จ่ายภาษีเงินได้มีรายละเอียด ดังนี้</w:t>
      </w:r>
    </w:p>
    <w:p w14:paraId="3747E3DF" w14:textId="77777777" w:rsidR="008E0FDC" w:rsidRPr="00975160" w:rsidRDefault="008E0FDC" w:rsidP="008E0FDC">
      <w:pPr>
        <w:ind w:left="426"/>
        <w:jc w:val="thaiDistribute"/>
        <w:rPr>
          <w:rFonts w:ascii="BrowalliaUPC" w:hAnsi="BrowalliaUPC" w:cs="BrowalliaUPC"/>
          <w:sz w:val="28"/>
          <w:szCs w:val="28"/>
          <w:lang w:val="en-GB"/>
        </w:rPr>
      </w:pPr>
    </w:p>
    <w:tbl>
      <w:tblPr>
        <w:tblW w:w="9171" w:type="dxa"/>
        <w:tblInd w:w="360" w:type="dxa"/>
        <w:tblLayout w:type="fixed"/>
        <w:tblLook w:val="01E0" w:firstRow="1" w:lastRow="1" w:firstColumn="1" w:lastColumn="1" w:noHBand="0" w:noVBand="0"/>
      </w:tblPr>
      <w:tblGrid>
        <w:gridCol w:w="4221"/>
        <w:gridCol w:w="1260"/>
        <w:gridCol w:w="1215"/>
        <w:gridCol w:w="1215"/>
        <w:gridCol w:w="1260"/>
      </w:tblGrid>
      <w:tr w:rsidR="008E0FDC" w:rsidRPr="00EB3B58" w14:paraId="279BF2CE" w14:textId="77777777" w:rsidTr="005609F5">
        <w:trPr>
          <w:tblHeader/>
        </w:trPr>
        <w:tc>
          <w:tcPr>
            <w:tcW w:w="4221" w:type="dxa"/>
            <w:vAlign w:val="bottom"/>
          </w:tcPr>
          <w:p w14:paraId="5BFDBA5A" w14:textId="77777777" w:rsidR="008E0FDC" w:rsidRPr="00EB3B58" w:rsidRDefault="008E0FDC" w:rsidP="00D34556">
            <w:pPr>
              <w:ind w:left="-108" w:firstLine="250"/>
              <w:rPr>
                <w:rFonts w:ascii="BrowalliaUPC" w:hAnsi="BrowalliaUPC" w:cs="BrowalliaUPC"/>
              </w:rPr>
            </w:pPr>
          </w:p>
        </w:tc>
        <w:tc>
          <w:tcPr>
            <w:tcW w:w="2475" w:type="dxa"/>
            <w:gridSpan w:val="2"/>
            <w:vAlign w:val="bottom"/>
          </w:tcPr>
          <w:p w14:paraId="2FE2EE74" w14:textId="77777777" w:rsidR="008E0FDC" w:rsidRPr="00EB3B58" w:rsidRDefault="008E0FDC" w:rsidP="00D34556">
            <w:pPr>
              <w:ind w:left="-108" w:firstLine="250"/>
              <w:rPr>
                <w:rFonts w:ascii="BrowalliaUPC" w:hAnsi="BrowalliaUPC" w:cs="BrowalliaUPC"/>
              </w:rPr>
            </w:pPr>
          </w:p>
        </w:tc>
        <w:tc>
          <w:tcPr>
            <w:tcW w:w="2475" w:type="dxa"/>
            <w:gridSpan w:val="2"/>
            <w:vAlign w:val="bottom"/>
          </w:tcPr>
          <w:p w14:paraId="2FE2B73A" w14:textId="77777777" w:rsidR="008E0FDC" w:rsidRPr="00EB3B58" w:rsidRDefault="008E0FDC" w:rsidP="00D34556">
            <w:pPr>
              <w:jc w:val="right"/>
              <w:rPr>
                <w:rFonts w:ascii="BrowalliaUPC" w:hAnsi="BrowalliaUPC" w:cs="BrowalliaUPC"/>
                <w:cs/>
              </w:rPr>
            </w:pPr>
            <w:r w:rsidRPr="00EB3B58">
              <w:rPr>
                <w:rFonts w:ascii="BrowalliaUPC" w:hAnsi="BrowalliaUPC" w:cs="BrowalliaUPC"/>
                <w:color w:val="000000"/>
                <w:cs/>
              </w:rPr>
              <w:t>(หน่วย : พันบาท)</w:t>
            </w:r>
          </w:p>
        </w:tc>
      </w:tr>
      <w:tr w:rsidR="008E0FDC" w:rsidRPr="00EB3B58" w14:paraId="2C7F59D4" w14:textId="77777777" w:rsidTr="005609F5">
        <w:trPr>
          <w:tblHeader/>
        </w:trPr>
        <w:tc>
          <w:tcPr>
            <w:tcW w:w="4221" w:type="dxa"/>
            <w:vAlign w:val="bottom"/>
          </w:tcPr>
          <w:p w14:paraId="24BE8E4C" w14:textId="77777777" w:rsidR="008E0FDC" w:rsidRPr="00EB3B58" w:rsidRDefault="008E0FDC" w:rsidP="00D34556">
            <w:pPr>
              <w:ind w:left="-108"/>
              <w:rPr>
                <w:rFonts w:ascii="BrowalliaUPC" w:hAnsi="BrowalliaUPC" w:cs="BrowalliaUPC"/>
              </w:rPr>
            </w:pPr>
          </w:p>
        </w:tc>
        <w:tc>
          <w:tcPr>
            <w:tcW w:w="2475" w:type="dxa"/>
            <w:gridSpan w:val="2"/>
            <w:vAlign w:val="bottom"/>
          </w:tcPr>
          <w:p w14:paraId="3D65BBB2" w14:textId="77777777" w:rsidR="008E0FDC" w:rsidRPr="00EB3B58" w:rsidRDefault="008E0FDC" w:rsidP="00D34556">
            <w:pPr>
              <w:pBdr>
                <w:bottom w:val="single" w:sz="4" w:space="1" w:color="auto"/>
              </w:pBdr>
              <w:jc w:val="center"/>
              <w:rPr>
                <w:rFonts w:ascii="BrowalliaUPC" w:hAnsi="BrowalliaUPC" w:cs="BrowalliaUPC"/>
              </w:rPr>
            </w:pPr>
            <w:r w:rsidRPr="00EB3B58">
              <w:rPr>
                <w:rFonts w:ascii="BrowalliaUPC" w:hAnsi="BrowalliaUPC" w:cs="BrowalliaUPC"/>
                <w:cs/>
              </w:rPr>
              <w:t>งบการเงินรวม</w:t>
            </w:r>
          </w:p>
        </w:tc>
        <w:tc>
          <w:tcPr>
            <w:tcW w:w="2475" w:type="dxa"/>
            <w:gridSpan w:val="2"/>
            <w:vAlign w:val="bottom"/>
          </w:tcPr>
          <w:p w14:paraId="02DE7D73" w14:textId="77777777" w:rsidR="008E0FDC" w:rsidRPr="00EB3B58" w:rsidRDefault="008E0FDC" w:rsidP="00D34556">
            <w:pPr>
              <w:pBdr>
                <w:bottom w:val="single" w:sz="4" w:space="1" w:color="auto"/>
              </w:pBdr>
              <w:jc w:val="center"/>
              <w:rPr>
                <w:rFonts w:ascii="BrowalliaUPC" w:hAnsi="BrowalliaUPC" w:cs="BrowalliaUPC"/>
                <w:cs/>
              </w:rPr>
            </w:pPr>
            <w:r w:rsidRPr="00EB3B58">
              <w:rPr>
                <w:rFonts w:ascii="BrowalliaUPC" w:hAnsi="BrowalliaUPC" w:cs="BrowalliaUPC"/>
                <w:cs/>
              </w:rPr>
              <w:t>งบการเงินเฉพาะของบริษัท</w:t>
            </w:r>
          </w:p>
        </w:tc>
      </w:tr>
      <w:tr w:rsidR="00C17AA0" w:rsidRPr="00EB3B58" w14:paraId="2D52801F" w14:textId="77777777" w:rsidTr="005609F5">
        <w:trPr>
          <w:tblHeader/>
        </w:trPr>
        <w:tc>
          <w:tcPr>
            <w:tcW w:w="4221" w:type="dxa"/>
            <w:vAlign w:val="bottom"/>
          </w:tcPr>
          <w:p w14:paraId="2CA5E493" w14:textId="77777777" w:rsidR="00C17AA0" w:rsidRPr="00EB3B58" w:rsidRDefault="00C17AA0" w:rsidP="00C17AA0">
            <w:pPr>
              <w:ind w:left="-108"/>
              <w:rPr>
                <w:rFonts w:ascii="BrowalliaUPC" w:hAnsi="BrowalliaUPC" w:cs="BrowalliaUPC"/>
              </w:rPr>
            </w:pPr>
          </w:p>
        </w:tc>
        <w:tc>
          <w:tcPr>
            <w:tcW w:w="1260" w:type="dxa"/>
          </w:tcPr>
          <w:p w14:paraId="733E9B9D" w14:textId="1971B893"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EB3B58">
              <w:rPr>
                <w:rFonts w:ascii="BrowalliaUPC" w:hAnsi="BrowalliaUPC" w:cs="BrowalliaUPC"/>
                <w:lang w:val="en-GB"/>
              </w:rPr>
              <w:t>256</w:t>
            </w:r>
            <w:r>
              <w:rPr>
                <w:rFonts w:ascii="BrowalliaUPC" w:hAnsi="BrowalliaUPC" w:cs="BrowalliaUPC"/>
                <w:lang w:val="en-GB"/>
              </w:rPr>
              <w:t>5</w:t>
            </w:r>
          </w:p>
        </w:tc>
        <w:tc>
          <w:tcPr>
            <w:tcW w:w="1215" w:type="dxa"/>
          </w:tcPr>
          <w:p w14:paraId="43E4C96D" w14:textId="55C047F4"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EB3B58">
              <w:rPr>
                <w:rFonts w:ascii="BrowalliaUPC" w:hAnsi="BrowalliaUPC" w:cs="BrowalliaUPC"/>
                <w:lang w:val="en-GB"/>
              </w:rPr>
              <w:t>256</w:t>
            </w:r>
            <w:r>
              <w:rPr>
                <w:rFonts w:ascii="BrowalliaUPC" w:hAnsi="BrowalliaUPC" w:cs="BrowalliaUPC"/>
                <w:lang w:val="en-GB"/>
              </w:rPr>
              <w:t>4</w:t>
            </w:r>
          </w:p>
        </w:tc>
        <w:tc>
          <w:tcPr>
            <w:tcW w:w="1215" w:type="dxa"/>
          </w:tcPr>
          <w:p w14:paraId="3B1029F3" w14:textId="796B0E26"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EB3B58">
              <w:rPr>
                <w:rFonts w:ascii="BrowalliaUPC" w:hAnsi="BrowalliaUPC" w:cs="BrowalliaUPC"/>
                <w:lang w:val="en-GB"/>
              </w:rPr>
              <w:t>256</w:t>
            </w:r>
            <w:r>
              <w:rPr>
                <w:rFonts w:ascii="BrowalliaUPC" w:hAnsi="BrowalliaUPC" w:cs="BrowalliaUPC"/>
                <w:lang w:val="en-GB"/>
              </w:rPr>
              <w:t>5</w:t>
            </w:r>
          </w:p>
        </w:tc>
        <w:tc>
          <w:tcPr>
            <w:tcW w:w="1260" w:type="dxa"/>
          </w:tcPr>
          <w:p w14:paraId="76261076" w14:textId="08515EEC" w:rsidR="00C17AA0" w:rsidRPr="00EB3B58"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EB3B58">
              <w:rPr>
                <w:rFonts w:ascii="BrowalliaUPC" w:hAnsi="BrowalliaUPC" w:cs="BrowalliaUPC"/>
                <w:lang w:val="en-GB"/>
              </w:rPr>
              <w:t>256</w:t>
            </w:r>
            <w:r>
              <w:rPr>
                <w:rFonts w:ascii="BrowalliaUPC" w:hAnsi="BrowalliaUPC" w:cs="BrowalliaUPC"/>
                <w:lang w:val="en-GB"/>
              </w:rPr>
              <w:t>4</w:t>
            </w:r>
          </w:p>
        </w:tc>
      </w:tr>
      <w:tr w:rsidR="008E0FDC" w:rsidRPr="00EB3B58" w14:paraId="0002D614" w14:textId="77777777" w:rsidTr="005609F5">
        <w:tc>
          <w:tcPr>
            <w:tcW w:w="4221" w:type="dxa"/>
            <w:vAlign w:val="bottom"/>
          </w:tcPr>
          <w:p w14:paraId="5109E579" w14:textId="7CA44643" w:rsidR="008E0FDC" w:rsidRPr="00EB3B58" w:rsidRDefault="008E0FDC" w:rsidP="00D34556">
            <w:pPr>
              <w:ind w:hanging="2"/>
              <w:rPr>
                <w:rFonts w:ascii="BrowalliaUPC" w:hAnsi="BrowalliaUPC" w:cs="BrowalliaUPC"/>
                <w:b/>
                <w:bCs/>
                <w:lang w:val="en-GB"/>
              </w:rPr>
            </w:pPr>
          </w:p>
        </w:tc>
        <w:tc>
          <w:tcPr>
            <w:tcW w:w="1260" w:type="dxa"/>
            <w:shd w:val="clear" w:color="auto" w:fill="auto"/>
            <w:vAlign w:val="bottom"/>
          </w:tcPr>
          <w:p w14:paraId="03B5465A" w14:textId="77777777" w:rsidR="008E0FDC" w:rsidRPr="00EB3B58" w:rsidRDefault="008E0FDC" w:rsidP="00D34556">
            <w:pPr>
              <w:rPr>
                <w:rFonts w:ascii="BrowalliaUPC" w:hAnsi="BrowalliaUPC" w:cs="BrowalliaUPC"/>
                <w:b/>
                <w:bCs/>
                <w:lang w:val="en-GB"/>
              </w:rPr>
            </w:pPr>
          </w:p>
        </w:tc>
        <w:tc>
          <w:tcPr>
            <w:tcW w:w="1215" w:type="dxa"/>
            <w:shd w:val="clear" w:color="auto" w:fill="auto"/>
            <w:vAlign w:val="bottom"/>
          </w:tcPr>
          <w:p w14:paraId="5C5893AE" w14:textId="77777777" w:rsidR="008E0FDC" w:rsidRPr="00EB3B58" w:rsidRDefault="008E0FDC" w:rsidP="00D34556">
            <w:pPr>
              <w:rPr>
                <w:rFonts w:ascii="BrowalliaUPC" w:hAnsi="BrowalliaUPC" w:cs="BrowalliaUPC"/>
                <w:b/>
                <w:bCs/>
                <w:lang w:val="en-GB"/>
              </w:rPr>
            </w:pPr>
          </w:p>
        </w:tc>
        <w:tc>
          <w:tcPr>
            <w:tcW w:w="1215" w:type="dxa"/>
            <w:shd w:val="clear" w:color="auto" w:fill="auto"/>
            <w:vAlign w:val="bottom"/>
          </w:tcPr>
          <w:p w14:paraId="4D2661C3" w14:textId="77777777" w:rsidR="008E0FDC" w:rsidRPr="00EB3B58" w:rsidRDefault="008E0FDC" w:rsidP="00D34556">
            <w:pPr>
              <w:jc w:val="right"/>
              <w:rPr>
                <w:rFonts w:ascii="BrowalliaUPC" w:hAnsi="BrowalliaUPC" w:cs="BrowalliaUPC"/>
                <w:lang w:val="en-GB"/>
              </w:rPr>
            </w:pPr>
          </w:p>
        </w:tc>
        <w:tc>
          <w:tcPr>
            <w:tcW w:w="1260" w:type="dxa"/>
            <w:vAlign w:val="bottom"/>
          </w:tcPr>
          <w:p w14:paraId="548150BA" w14:textId="77777777" w:rsidR="008E0FDC" w:rsidRPr="00EB3B58" w:rsidRDefault="008E0FDC" w:rsidP="00D34556">
            <w:pPr>
              <w:jc w:val="right"/>
              <w:rPr>
                <w:rFonts w:ascii="BrowalliaUPC" w:hAnsi="BrowalliaUPC" w:cs="BrowalliaUPC"/>
                <w:cs/>
              </w:rPr>
            </w:pPr>
          </w:p>
        </w:tc>
      </w:tr>
      <w:tr w:rsidR="00C17AA0" w:rsidRPr="00EB3B58" w14:paraId="3738C67B" w14:textId="77777777" w:rsidTr="005609F5">
        <w:tc>
          <w:tcPr>
            <w:tcW w:w="4221" w:type="dxa"/>
            <w:vAlign w:val="bottom"/>
          </w:tcPr>
          <w:p w14:paraId="29B55D5E" w14:textId="45286AD5" w:rsidR="00C17AA0" w:rsidRPr="00EB3B58" w:rsidRDefault="00C17AA0" w:rsidP="00D34556">
            <w:pPr>
              <w:ind w:hanging="2"/>
              <w:rPr>
                <w:rFonts w:ascii="BrowalliaUPC" w:hAnsi="BrowalliaUPC" w:cs="BrowalliaUPC"/>
                <w:b/>
                <w:bCs/>
                <w:cs/>
              </w:rPr>
            </w:pPr>
            <w:r w:rsidRPr="00EB3B58">
              <w:rPr>
                <w:rFonts w:ascii="BrowalliaUPC" w:hAnsi="BrowalliaUPC" w:cs="BrowalliaUPC"/>
                <w:b/>
                <w:bCs/>
                <w:cs/>
              </w:rPr>
              <w:t>ภาษีเงินได้</w:t>
            </w:r>
            <w:r w:rsidRPr="00EB3B58">
              <w:rPr>
                <w:rFonts w:ascii="BrowalliaUPC" w:hAnsi="BrowalliaUPC" w:cs="BrowalliaUPC" w:hint="cs"/>
                <w:b/>
                <w:bCs/>
                <w:cs/>
              </w:rPr>
              <w:t>ของกิจการ</w:t>
            </w:r>
            <w:r w:rsidRPr="00EB3B58">
              <w:rPr>
                <w:rFonts w:ascii="BrowalliaUPC" w:hAnsi="BrowalliaUPC" w:cs="BrowalliaUPC"/>
                <w:b/>
                <w:bCs/>
                <w:cs/>
              </w:rPr>
              <w:t>ในประเทศ</w:t>
            </w:r>
          </w:p>
        </w:tc>
        <w:tc>
          <w:tcPr>
            <w:tcW w:w="1260" w:type="dxa"/>
            <w:shd w:val="clear" w:color="auto" w:fill="auto"/>
            <w:vAlign w:val="bottom"/>
          </w:tcPr>
          <w:p w14:paraId="2DCB9F71" w14:textId="77777777" w:rsidR="00C17AA0" w:rsidRPr="00EB3B58" w:rsidRDefault="00C17AA0" w:rsidP="00D34556">
            <w:pPr>
              <w:rPr>
                <w:rFonts w:ascii="BrowalliaUPC" w:hAnsi="BrowalliaUPC" w:cs="BrowalliaUPC"/>
                <w:b/>
                <w:bCs/>
                <w:lang w:val="en-GB"/>
              </w:rPr>
            </w:pPr>
          </w:p>
        </w:tc>
        <w:tc>
          <w:tcPr>
            <w:tcW w:w="1215" w:type="dxa"/>
            <w:shd w:val="clear" w:color="auto" w:fill="auto"/>
            <w:vAlign w:val="bottom"/>
          </w:tcPr>
          <w:p w14:paraId="77B06B2E" w14:textId="77777777" w:rsidR="00C17AA0" w:rsidRPr="00EB3B58" w:rsidRDefault="00C17AA0" w:rsidP="00D34556">
            <w:pPr>
              <w:rPr>
                <w:rFonts w:ascii="BrowalliaUPC" w:hAnsi="BrowalliaUPC" w:cs="BrowalliaUPC"/>
                <w:b/>
                <w:bCs/>
                <w:lang w:val="en-GB"/>
              </w:rPr>
            </w:pPr>
          </w:p>
        </w:tc>
        <w:tc>
          <w:tcPr>
            <w:tcW w:w="1215" w:type="dxa"/>
            <w:shd w:val="clear" w:color="auto" w:fill="auto"/>
            <w:vAlign w:val="bottom"/>
          </w:tcPr>
          <w:p w14:paraId="460CC3F3" w14:textId="77777777" w:rsidR="00C17AA0" w:rsidRPr="00EB3B58" w:rsidRDefault="00C17AA0" w:rsidP="00D34556">
            <w:pPr>
              <w:jc w:val="right"/>
              <w:rPr>
                <w:rFonts w:ascii="BrowalliaUPC" w:hAnsi="BrowalliaUPC" w:cs="BrowalliaUPC"/>
                <w:lang w:val="en-GB"/>
              </w:rPr>
            </w:pPr>
          </w:p>
        </w:tc>
        <w:tc>
          <w:tcPr>
            <w:tcW w:w="1260" w:type="dxa"/>
            <w:vAlign w:val="bottom"/>
          </w:tcPr>
          <w:p w14:paraId="72C629A6" w14:textId="77777777" w:rsidR="00C17AA0" w:rsidRPr="00EB3B58" w:rsidRDefault="00C17AA0" w:rsidP="00D34556">
            <w:pPr>
              <w:jc w:val="right"/>
              <w:rPr>
                <w:rFonts w:ascii="BrowalliaUPC" w:hAnsi="BrowalliaUPC" w:cs="BrowalliaUPC"/>
                <w:cs/>
              </w:rPr>
            </w:pPr>
          </w:p>
        </w:tc>
      </w:tr>
      <w:tr w:rsidR="00C17AA0" w:rsidRPr="00EB3B58" w14:paraId="70E6D917" w14:textId="77777777" w:rsidTr="005609F5">
        <w:trPr>
          <w:trHeight w:val="175"/>
        </w:trPr>
        <w:tc>
          <w:tcPr>
            <w:tcW w:w="4221" w:type="dxa"/>
            <w:vAlign w:val="bottom"/>
          </w:tcPr>
          <w:p w14:paraId="07DB5CF7" w14:textId="77777777" w:rsidR="00C17AA0" w:rsidRPr="00EB3B58" w:rsidRDefault="00C17AA0" w:rsidP="00C17AA0">
            <w:pPr>
              <w:ind w:left="175" w:hanging="2"/>
              <w:rPr>
                <w:rFonts w:ascii="BrowalliaUPC" w:hAnsi="BrowalliaUPC" w:cs="BrowalliaUPC"/>
                <w:cs/>
              </w:rPr>
            </w:pPr>
            <w:r w:rsidRPr="00EB3B58">
              <w:rPr>
                <w:rFonts w:ascii="BrowalliaUPC" w:hAnsi="BrowalliaUPC" w:cs="BrowalliaUPC"/>
                <w:cs/>
              </w:rPr>
              <w:t>ภาษีเงินได้งวดปัจจุบัน</w:t>
            </w:r>
          </w:p>
        </w:tc>
        <w:tc>
          <w:tcPr>
            <w:tcW w:w="1260" w:type="dxa"/>
            <w:shd w:val="clear" w:color="auto" w:fill="auto"/>
            <w:vAlign w:val="bottom"/>
          </w:tcPr>
          <w:p w14:paraId="058A1CD8" w14:textId="4BA496D3" w:rsidR="00C17AA0" w:rsidRPr="00EB3B58" w:rsidRDefault="00490EFC" w:rsidP="00C17AA0">
            <w:pPr>
              <w:jc w:val="right"/>
              <w:rPr>
                <w:rFonts w:ascii="BrowalliaUPC" w:hAnsi="BrowalliaUPC" w:cs="BrowalliaUPC"/>
                <w:cs/>
              </w:rPr>
            </w:pPr>
            <w:r w:rsidRPr="00490EFC">
              <w:rPr>
                <w:rFonts w:ascii="BrowalliaUPC" w:hAnsi="BrowalliaUPC" w:cs="BrowalliaUPC"/>
              </w:rPr>
              <w:t>104,346</w:t>
            </w:r>
          </w:p>
        </w:tc>
        <w:tc>
          <w:tcPr>
            <w:tcW w:w="1215" w:type="dxa"/>
            <w:shd w:val="clear" w:color="auto" w:fill="auto"/>
            <w:vAlign w:val="bottom"/>
          </w:tcPr>
          <w:p w14:paraId="1E8132C1" w14:textId="5C6B0569" w:rsidR="00C17AA0" w:rsidRPr="00EB3B58" w:rsidRDefault="00C17AA0" w:rsidP="00C17AA0">
            <w:pPr>
              <w:jc w:val="right"/>
              <w:rPr>
                <w:rFonts w:ascii="BrowalliaUPC" w:hAnsi="BrowalliaUPC" w:cs="BrowalliaUPC"/>
                <w:cs/>
              </w:rPr>
            </w:pPr>
            <w:r w:rsidRPr="00EB3B58">
              <w:rPr>
                <w:rFonts w:ascii="BrowalliaUPC" w:hAnsi="BrowalliaUPC" w:cs="BrowalliaUPC"/>
              </w:rPr>
              <w:t>50,011</w:t>
            </w:r>
          </w:p>
        </w:tc>
        <w:tc>
          <w:tcPr>
            <w:tcW w:w="1215" w:type="dxa"/>
            <w:shd w:val="clear" w:color="auto" w:fill="auto"/>
            <w:vAlign w:val="bottom"/>
          </w:tcPr>
          <w:p w14:paraId="5D84DDE7" w14:textId="02D5820F" w:rsidR="00C17AA0" w:rsidRPr="00EB3B58" w:rsidRDefault="00490EFC" w:rsidP="00C17AA0">
            <w:pPr>
              <w:pBdr>
                <w:bottom w:val="single" w:sz="4" w:space="1" w:color="FFFFFF"/>
              </w:pBdr>
              <w:jc w:val="right"/>
              <w:rPr>
                <w:rFonts w:ascii="BrowalliaUPC" w:hAnsi="BrowalliaUPC" w:cs="BrowalliaUPC"/>
              </w:rPr>
            </w:pPr>
            <w:r w:rsidRPr="00490EFC">
              <w:rPr>
                <w:rFonts w:ascii="BrowalliaUPC" w:hAnsi="BrowalliaUPC" w:cs="BrowalliaUPC"/>
              </w:rPr>
              <w:t>71,421</w:t>
            </w:r>
          </w:p>
        </w:tc>
        <w:tc>
          <w:tcPr>
            <w:tcW w:w="1260" w:type="dxa"/>
            <w:vAlign w:val="bottom"/>
          </w:tcPr>
          <w:p w14:paraId="4D41D074" w14:textId="370DA178" w:rsidR="00C17AA0" w:rsidRPr="00EB3B58" w:rsidRDefault="00C17AA0" w:rsidP="00C17AA0">
            <w:pPr>
              <w:pBdr>
                <w:bottom w:val="single" w:sz="4" w:space="1" w:color="FFFFFF"/>
              </w:pBdr>
              <w:jc w:val="right"/>
              <w:rPr>
                <w:rFonts w:ascii="BrowalliaUPC" w:hAnsi="BrowalliaUPC" w:cs="BrowalliaUPC"/>
              </w:rPr>
            </w:pPr>
            <w:r w:rsidRPr="00EB3B58">
              <w:rPr>
                <w:rFonts w:ascii="BrowalliaUPC" w:hAnsi="BrowalliaUPC" w:cs="BrowalliaUPC"/>
              </w:rPr>
              <w:t>26,925</w:t>
            </w:r>
          </w:p>
        </w:tc>
      </w:tr>
      <w:tr w:rsidR="00C17AA0" w:rsidRPr="00EB3B58" w14:paraId="5F52F606" w14:textId="77777777" w:rsidTr="005609F5">
        <w:tc>
          <w:tcPr>
            <w:tcW w:w="4221" w:type="dxa"/>
            <w:vAlign w:val="bottom"/>
          </w:tcPr>
          <w:p w14:paraId="63233739" w14:textId="2A6CC094" w:rsidR="00C17AA0" w:rsidRPr="00EB3B58" w:rsidRDefault="00C17AA0" w:rsidP="00C17AA0">
            <w:pPr>
              <w:ind w:hanging="2"/>
              <w:rPr>
                <w:rFonts w:ascii="BrowalliaUPC" w:hAnsi="BrowalliaUPC" w:cs="BrowalliaUPC"/>
                <w:cs/>
              </w:rPr>
            </w:pPr>
            <w:r w:rsidRPr="00EB3B58">
              <w:rPr>
                <w:rFonts w:ascii="BrowalliaUPC" w:hAnsi="BrowalliaUPC" w:cs="BrowalliaUPC"/>
                <w:b/>
                <w:bCs/>
                <w:cs/>
              </w:rPr>
              <w:t>ภาษีเงินได้</w:t>
            </w:r>
            <w:r w:rsidRPr="00EB3B58">
              <w:rPr>
                <w:rFonts w:ascii="BrowalliaUPC" w:hAnsi="BrowalliaUPC" w:cs="BrowalliaUPC" w:hint="cs"/>
                <w:b/>
                <w:bCs/>
                <w:cs/>
              </w:rPr>
              <w:t>ของกิจการใน</w:t>
            </w:r>
            <w:r w:rsidRPr="00EB3B58">
              <w:rPr>
                <w:rFonts w:ascii="BrowalliaUPC" w:hAnsi="BrowalliaUPC" w:cs="BrowalliaUPC"/>
                <w:b/>
                <w:bCs/>
                <w:cs/>
              </w:rPr>
              <w:t>ต่างประเทศ</w:t>
            </w:r>
            <w:r w:rsidRPr="00EB3B58">
              <w:rPr>
                <w:rFonts w:ascii="BrowalliaUPC" w:hAnsi="BrowalliaUPC" w:cs="BrowalliaUPC"/>
                <w:b/>
                <w:bCs/>
              </w:rPr>
              <w:t>*</w:t>
            </w:r>
          </w:p>
        </w:tc>
        <w:tc>
          <w:tcPr>
            <w:tcW w:w="1260" w:type="dxa"/>
            <w:shd w:val="clear" w:color="auto" w:fill="auto"/>
            <w:vAlign w:val="bottom"/>
          </w:tcPr>
          <w:p w14:paraId="590A66E3"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7F1A02DB"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23EC7715" w14:textId="77777777" w:rsidR="00C17AA0" w:rsidRPr="00EB3B58" w:rsidRDefault="00C17AA0" w:rsidP="00C17AA0">
            <w:pPr>
              <w:jc w:val="right"/>
              <w:rPr>
                <w:rFonts w:ascii="BrowalliaUPC" w:hAnsi="BrowalliaUPC" w:cs="BrowalliaUPC"/>
              </w:rPr>
            </w:pPr>
          </w:p>
        </w:tc>
        <w:tc>
          <w:tcPr>
            <w:tcW w:w="1260" w:type="dxa"/>
            <w:vAlign w:val="bottom"/>
          </w:tcPr>
          <w:p w14:paraId="41A12D48" w14:textId="77777777" w:rsidR="00C17AA0" w:rsidRPr="00EB3B58" w:rsidRDefault="00C17AA0" w:rsidP="00C17AA0">
            <w:pPr>
              <w:jc w:val="right"/>
              <w:rPr>
                <w:rFonts w:ascii="BrowalliaUPC" w:hAnsi="BrowalliaUPC" w:cs="BrowalliaUPC"/>
              </w:rPr>
            </w:pPr>
          </w:p>
        </w:tc>
      </w:tr>
      <w:tr w:rsidR="00C17AA0" w:rsidRPr="00EB3B58" w14:paraId="566E1EDB" w14:textId="77777777" w:rsidTr="005609F5">
        <w:tc>
          <w:tcPr>
            <w:tcW w:w="4221" w:type="dxa"/>
            <w:vAlign w:val="bottom"/>
          </w:tcPr>
          <w:p w14:paraId="0CB54057" w14:textId="77777777" w:rsidR="00C17AA0" w:rsidRPr="00EB3B58" w:rsidRDefault="00C17AA0" w:rsidP="00C17AA0">
            <w:pPr>
              <w:ind w:hanging="2"/>
              <w:rPr>
                <w:rFonts w:ascii="BrowalliaUPC" w:hAnsi="BrowalliaUPC" w:cs="BrowalliaUPC"/>
                <w:b/>
                <w:bCs/>
              </w:rPr>
            </w:pPr>
            <w:r w:rsidRPr="00EB3B58">
              <w:rPr>
                <w:rFonts w:ascii="BrowalliaUPC" w:hAnsi="BrowalliaUPC" w:cs="BrowalliaUPC"/>
                <w:cs/>
              </w:rPr>
              <w:t xml:space="preserve">   ภาษีเงินได้งวดปัจจุบัน</w:t>
            </w:r>
          </w:p>
        </w:tc>
        <w:tc>
          <w:tcPr>
            <w:tcW w:w="1260" w:type="dxa"/>
            <w:shd w:val="clear" w:color="auto" w:fill="auto"/>
            <w:vAlign w:val="bottom"/>
          </w:tcPr>
          <w:p w14:paraId="2071FC42" w14:textId="7F243453" w:rsidR="00C17AA0" w:rsidRPr="00EB3B58" w:rsidRDefault="00490EFC" w:rsidP="00C17AA0">
            <w:pPr>
              <w:pBdr>
                <w:bottom w:val="single" w:sz="4" w:space="1" w:color="auto"/>
              </w:pBdr>
              <w:jc w:val="right"/>
              <w:rPr>
                <w:rFonts w:ascii="BrowalliaUPC" w:hAnsi="BrowalliaUPC" w:cs="BrowalliaUPC"/>
              </w:rPr>
            </w:pPr>
            <w:r w:rsidRPr="00490EFC">
              <w:rPr>
                <w:rFonts w:ascii="BrowalliaUPC" w:hAnsi="BrowalliaUPC" w:cs="BrowalliaUPC"/>
              </w:rPr>
              <w:t>561,157</w:t>
            </w:r>
          </w:p>
        </w:tc>
        <w:tc>
          <w:tcPr>
            <w:tcW w:w="1215" w:type="dxa"/>
            <w:shd w:val="clear" w:color="auto" w:fill="auto"/>
            <w:vAlign w:val="bottom"/>
          </w:tcPr>
          <w:p w14:paraId="4FE741B9" w14:textId="10BB755F"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469,173</w:t>
            </w:r>
          </w:p>
        </w:tc>
        <w:tc>
          <w:tcPr>
            <w:tcW w:w="1215" w:type="dxa"/>
            <w:shd w:val="clear" w:color="auto" w:fill="auto"/>
            <w:vAlign w:val="bottom"/>
          </w:tcPr>
          <w:p w14:paraId="75D13690" w14:textId="5FDC7E8D" w:rsidR="00C17AA0" w:rsidRPr="00EB3B58" w:rsidRDefault="00490EFC" w:rsidP="00C17AA0">
            <w:pPr>
              <w:pBdr>
                <w:bottom w:val="single" w:sz="4" w:space="1" w:color="auto"/>
              </w:pBdr>
              <w:jc w:val="right"/>
              <w:rPr>
                <w:rFonts w:ascii="BrowalliaUPC" w:hAnsi="BrowalliaUPC" w:cs="BrowalliaUPC"/>
              </w:rPr>
            </w:pPr>
            <w:r w:rsidRPr="00490EFC">
              <w:rPr>
                <w:rFonts w:ascii="BrowalliaUPC" w:hAnsi="BrowalliaUPC" w:cs="BrowalliaUPC"/>
              </w:rPr>
              <w:t>225,776</w:t>
            </w:r>
          </w:p>
        </w:tc>
        <w:tc>
          <w:tcPr>
            <w:tcW w:w="1260" w:type="dxa"/>
            <w:vAlign w:val="bottom"/>
          </w:tcPr>
          <w:p w14:paraId="762722C7" w14:textId="20F83DD4"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309,880</w:t>
            </w:r>
          </w:p>
        </w:tc>
      </w:tr>
      <w:tr w:rsidR="00C17AA0" w:rsidRPr="00EB3B58" w14:paraId="3A5D3772" w14:textId="77777777" w:rsidTr="005609F5">
        <w:tc>
          <w:tcPr>
            <w:tcW w:w="4221" w:type="dxa"/>
            <w:vAlign w:val="bottom"/>
          </w:tcPr>
          <w:p w14:paraId="59A2AD6B" w14:textId="77777777" w:rsidR="00C17AA0" w:rsidRPr="00EB3B58" w:rsidRDefault="00C17AA0" w:rsidP="00C17AA0">
            <w:pPr>
              <w:rPr>
                <w:rFonts w:ascii="BrowalliaUPC" w:hAnsi="BrowalliaUPC" w:cs="BrowalliaUPC"/>
                <w:cs/>
              </w:rPr>
            </w:pPr>
          </w:p>
        </w:tc>
        <w:tc>
          <w:tcPr>
            <w:tcW w:w="1260" w:type="dxa"/>
            <w:shd w:val="clear" w:color="auto" w:fill="auto"/>
            <w:vAlign w:val="bottom"/>
          </w:tcPr>
          <w:p w14:paraId="50E3D75C" w14:textId="573BB98E" w:rsidR="00C17AA0" w:rsidRPr="00EB3B58" w:rsidRDefault="00490EFC" w:rsidP="00C17AA0">
            <w:pPr>
              <w:pBdr>
                <w:bottom w:val="single" w:sz="4" w:space="1" w:color="auto"/>
              </w:pBdr>
              <w:jc w:val="right"/>
              <w:rPr>
                <w:rFonts w:ascii="BrowalliaUPC" w:hAnsi="BrowalliaUPC" w:cs="BrowalliaUPC"/>
                <w:cs/>
              </w:rPr>
            </w:pPr>
            <w:r w:rsidRPr="00490EFC">
              <w:rPr>
                <w:rFonts w:ascii="BrowalliaUPC" w:hAnsi="BrowalliaUPC" w:cs="BrowalliaUPC"/>
              </w:rPr>
              <w:t>665,503</w:t>
            </w:r>
          </w:p>
        </w:tc>
        <w:tc>
          <w:tcPr>
            <w:tcW w:w="1215" w:type="dxa"/>
            <w:shd w:val="clear" w:color="auto" w:fill="auto"/>
            <w:vAlign w:val="bottom"/>
          </w:tcPr>
          <w:p w14:paraId="4FC9B711" w14:textId="02928A64" w:rsidR="00C17AA0" w:rsidRPr="00EB3B58" w:rsidRDefault="00C17AA0" w:rsidP="00C17AA0">
            <w:pPr>
              <w:pBdr>
                <w:bottom w:val="single" w:sz="4" w:space="1" w:color="auto"/>
              </w:pBdr>
              <w:jc w:val="right"/>
              <w:rPr>
                <w:rFonts w:ascii="BrowalliaUPC" w:hAnsi="BrowalliaUPC" w:cs="BrowalliaUPC"/>
                <w:cs/>
              </w:rPr>
            </w:pPr>
            <w:r w:rsidRPr="00EB3B58">
              <w:rPr>
                <w:rFonts w:ascii="BrowalliaUPC" w:hAnsi="BrowalliaUPC" w:cs="BrowalliaUPC"/>
              </w:rPr>
              <w:t>519,184</w:t>
            </w:r>
          </w:p>
        </w:tc>
        <w:tc>
          <w:tcPr>
            <w:tcW w:w="1215" w:type="dxa"/>
            <w:shd w:val="clear" w:color="auto" w:fill="auto"/>
            <w:vAlign w:val="bottom"/>
          </w:tcPr>
          <w:p w14:paraId="0880EE6E" w14:textId="0561DA4A" w:rsidR="00C17AA0" w:rsidRPr="00EB3B58" w:rsidRDefault="00490EFC" w:rsidP="00C17AA0">
            <w:pPr>
              <w:pBdr>
                <w:bottom w:val="single" w:sz="4" w:space="1" w:color="auto"/>
              </w:pBdr>
              <w:jc w:val="right"/>
              <w:rPr>
                <w:rFonts w:ascii="BrowalliaUPC" w:hAnsi="BrowalliaUPC" w:cs="BrowalliaUPC"/>
              </w:rPr>
            </w:pPr>
            <w:r w:rsidRPr="00490EFC">
              <w:rPr>
                <w:rFonts w:ascii="BrowalliaUPC" w:hAnsi="BrowalliaUPC" w:cs="BrowalliaUPC"/>
              </w:rPr>
              <w:t>297,197</w:t>
            </w:r>
          </w:p>
        </w:tc>
        <w:tc>
          <w:tcPr>
            <w:tcW w:w="1260" w:type="dxa"/>
            <w:vAlign w:val="bottom"/>
          </w:tcPr>
          <w:p w14:paraId="5547B0FA" w14:textId="6E68C18F"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336,805</w:t>
            </w:r>
          </w:p>
        </w:tc>
      </w:tr>
      <w:tr w:rsidR="00C17AA0" w:rsidRPr="00EB3B58" w14:paraId="444C55C0" w14:textId="77777777" w:rsidTr="005609F5">
        <w:tc>
          <w:tcPr>
            <w:tcW w:w="4221" w:type="dxa"/>
            <w:vAlign w:val="bottom"/>
          </w:tcPr>
          <w:p w14:paraId="2524D4FA" w14:textId="77777777" w:rsidR="00C17AA0" w:rsidRPr="00EB3B58" w:rsidRDefault="00C17AA0" w:rsidP="00C17AA0">
            <w:pPr>
              <w:ind w:left="175" w:hanging="2"/>
              <w:rPr>
                <w:rFonts w:ascii="BrowalliaUPC" w:hAnsi="BrowalliaUPC" w:cs="BrowalliaUPC"/>
                <w:cs/>
              </w:rPr>
            </w:pPr>
          </w:p>
        </w:tc>
        <w:tc>
          <w:tcPr>
            <w:tcW w:w="1260" w:type="dxa"/>
            <w:shd w:val="clear" w:color="auto" w:fill="auto"/>
            <w:vAlign w:val="bottom"/>
          </w:tcPr>
          <w:p w14:paraId="110B3604"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7623FDF5"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5DD29D48" w14:textId="77777777" w:rsidR="00C17AA0" w:rsidRPr="00EB3B58" w:rsidRDefault="00C17AA0" w:rsidP="00C17AA0">
            <w:pPr>
              <w:jc w:val="center"/>
              <w:rPr>
                <w:rFonts w:ascii="BrowalliaUPC" w:hAnsi="BrowalliaUPC" w:cs="BrowalliaUPC"/>
              </w:rPr>
            </w:pPr>
          </w:p>
        </w:tc>
        <w:tc>
          <w:tcPr>
            <w:tcW w:w="1260" w:type="dxa"/>
            <w:vAlign w:val="bottom"/>
          </w:tcPr>
          <w:p w14:paraId="73E8C7F7" w14:textId="77777777" w:rsidR="00C17AA0" w:rsidRPr="00EB3B58" w:rsidRDefault="00C17AA0" w:rsidP="00C17AA0">
            <w:pPr>
              <w:jc w:val="center"/>
              <w:rPr>
                <w:rFonts w:ascii="BrowalliaUPC" w:hAnsi="BrowalliaUPC" w:cs="BrowalliaUPC"/>
              </w:rPr>
            </w:pPr>
          </w:p>
        </w:tc>
      </w:tr>
      <w:tr w:rsidR="00FB581A" w:rsidRPr="002C36E9" w14:paraId="3C6FD3B3" w14:textId="77777777" w:rsidTr="005609F5">
        <w:tc>
          <w:tcPr>
            <w:tcW w:w="4221" w:type="dxa"/>
            <w:vAlign w:val="bottom"/>
          </w:tcPr>
          <w:p w14:paraId="74FE5C0A" w14:textId="77777777" w:rsidR="00FB581A" w:rsidRPr="002C36E9" w:rsidRDefault="00FB581A" w:rsidP="00C17AA0">
            <w:pPr>
              <w:ind w:left="175" w:hanging="2"/>
              <w:rPr>
                <w:rFonts w:ascii="BrowalliaUPC" w:hAnsi="BrowalliaUPC" w:cs="BrowalliaUPC"/>
                <w:cs/>
              </w:rPr>
            </w:pPr>
          </w:p>
        </w:tc>
        <w:tc>
          <w:tcPr>
            <w:tcW w:w="1260" w:type="dxa"/>
            <w:shd w:val="clear" w:color="auto" w:fill="auto"/>
            <w:vAlign w:val="bottom"/>
          </w:tcPr>
          <w:p w14:paraId="5D1DD4E8" w14:textId="77777777" w:rsidR="00FB581A" w:rsidRPr="002C36E9" w:rsidRDefault="00FB581A" w:rsidP="00C17AA0">
            <w:pPr>
              <w:jc w:val="right"/>
              <w:rPr>
                <w:rFonts w:ascii="BrowalliaUPC" w:hAnsi="BrowalliaUPC" w:cs="BrowalliaUPC"/>
                <w:cs/>
              </w:rPr>
            </w:pPr>
          </w:p>
        </w:tc>
        <w:tc>
          <w:tcPr>
            <w:tcW w:w="1215" w:type="dxa"/>
            <w:shd w:val="clear" w:color="auto" w:fill="auto"/>
            <w:vAlign w:val="bottom"/>
          </w:tcPr>
          <w:p w14:paraId="5C7DAA10" w14:textId="77777777" w:rsidR="00FB581A" w:rsidRPr="002C36E9" w:rsidRDefault="00FB581A" w:rsidP="00C17AA0">
            <w:pPr>
              <w:jc w:val="right"/>
              <w:rPr>
                <w:rFonts w:ascii="BrowalliaUPC" w:hAnsi="BrowalliaUPC" w:cs="BrowalliaUPC"/>
                <w:cs/>
              </w:rPr>
            </w:pPr>
          </w:p>
        </w:tc>
        <w:tc>
          <w:tcPr>
            <w:tcW w:w="1215" w:type="dxa"/>
            <w:shd w:val="clear" w:color="auto" w:fill="auto"/>
            <w:vAlign w:val="bottom"/>
          </w:tcPr>
          <w:p w14:paraId="5BF20339" w14:textId="77777777" w:rsidR="00FB581A" w:rsidRPr="002C36E9" w:rsidRDefault="00FB581A" w:rsidP="00C17AA0">
            <w:pPr>
              <w:jc w:val="center"/>
              <w:rPr>
                <w:rFonts w:ascii="BrowalliaUPC" w:hAnsi="BrowalliaUPC" w:cs="BrowalliaUPC"/>
              </w:rPr>
            </w:pPr>
          </w:p>
        </w:tc>
        <w:tc>
          <w:tcPr>
            <w:tcW w:w="1260" w:type="dxa"/>
            <w:vAlign w:val="bottom"/>
          </w:tcPr>
          <w:p w14:paraId="6E72929F" w14:textId="77777777" w:rsidR="00FB581A" w:rsidRPr="002C36E9" w:rsidRDefault="00FB581A" w:rsidP="00C17AA0">
            <w:pPr>
              <w:jc w:val="center"/>
              <w:rPr>
                <w:rFonts w:ascii="BrowalliaUPC" w:hAnsi="BrowalliaUPC" w:cs="BrowalliaUPC"/>
              </w:rPr>
            </w:pPr>
          </w:p>
        </w:tc>
      </w:tr>
      <w:tr w:rsidR="00C17AA0" w:rsidRPr="00EB3B58" w14:paraId="1EC0C175" w14:textId="77777777" w:rsidTr="005609F5">
        <w:tc>
          <w:tcPr>
            <w:tcW w:w="4221" w:type="dxa"/>
            <w:vAlign w:val="bottom"/>
          </w:tcPr>
          <w:p w14:paraId="3F828CE1" w14:textId="77777777" w:rsidR="00C17AA0" w:rsidRPr="00EB3B58" w:rsidRDefault="00C17AA0" w:rsidP="00C17AA0">
            <w:pPr>
              <w:rPr>
                <w:rFonts w:ascii="BrowalliaUPC" w:hAnsi="BrowalliaUPC" w:cs="BrowalliaUPC"/>
                <w:b/>
                <w:bCs/>
                <w:cs/>
              </w:rPr>
            </w:pPr>
            <w:r w:rsidRPr="00EB3B58">
              <w:rPr>
                <w:rFonts w:ascii="BrowalliaUPC" w:hAnsi="BrowalliaUPC" w:cs="BrowalliaUPC"/>
                <w:b/>
                <w:bCs/>
                <w:cs/>
              </w:rPr>
              <w:t>ภาษีเงินได้รอการตัดบัญชี</w:t>
            </w:r>
          </w:p>
        </w:tc>
        <w:tc>
          <w:tcPr>
            <w:tcW w:w="1260" w:type="dxa"/>
            <w:shd w:val="clear" w:color="auto" w:fill="auto"/>
            <w:vAlign w:val="bottom"/>
          </w:tcPr>
          <w:p w14:paraId="0E635D52"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14FFD481"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358817CE" w14:textId="77777777" w:rsidR="00C17AA0" w:rsidRPr="00EB3B58" w:rsidRDefault="00C17AA0" w:rsidP="00C17AA0">
            <w:pPr>
              <w:jc w:val="right"/>
              <w:rPr>
                <w:rFonts w:ascii="BrowalliaUPC" w:hAnsi="BrowalliaUPC" w:cs="BrowalliaUPC"/>
              </w:rPr>
            </w:pPr>
          </w:p>
        </w:tc>
        <w:tc>
          <w:tcPr>
            <w:tcW w:w="1260" w:type="dxa"/>
            <w:vAlign w:val="bottom"/>
          </w:tcPr>
          <w:p w14:paraId="4106037E" w14:textId="77777777" w:rsidR="00C17AA0" w:rsidRPr="00EB3B58" w:rsidRDefault="00C17AA0" w:rsidP="00C17AA0">
            <w:pPr>
              <w:jc w:val="right"/>
              <w:rPr>
                <w:rFonts w:ascii="BrowalliaUPC" w:hAnsi="BrowalliaUPC" w:cs="BrowalliaUPC"/>
              </w:rPr>
            </w:pPr>
          </w:p>
        </w:tc>
      </w:tr>
      <w:tr w:rsidR="00C17AA0" w:rsidRPr="00EB3B58" w14:paraId="45C84635" w14:textId="77777777" w:rsidTr="005609F5">
        <w:tc>
          <w:tcPr>
            <w:tcW w:w="4221" w:type="dxa"/>
            <w:vAlign w:val="bottom"/>
          </w:tcPr>
          <w:p w14:paraId="63CA6052" w14:textId="77777777" w:rsidR="00C17AA0" w:rsidRPr="00EB3B58" w:rsidRDefault="00C17AA0" w:rsidP="00C17AA0">
            <w:pPr>
              <w:rPr>
                <w:rFonts w:ascii="BrowalliaUPC" w:hAnsi="BrowalliaUPC" w:cs="BrowalliaUPC"/>
                <w:cs/>
              </w:rPr>
            </w:pPr>
            <w:r w:rsidRPr="00EB3B58">
              <w:rPr>
                <w:rFonts w:ascii="BrowalliaUPC" w:hAnsi="BrowalliaUPC" w:cs="BrowalliaUPC"/>
                <w:cs/>
              </w:rPr>
              <w:t xml:space="preserve">   การเปลี่ยนแปลงของผลแตกต่างชั่วคราว</w:t>
            </w:r>
          </w:p>
        </w:tc>
        <w:tc>
          <w:tcPr>
            <w:tcW w:w="1260" w:type="dxa"/>
            <w:shd w:val="clear" w:color="auto" w:fill="auto"/>
            <w:vAlign w:val="bottom"/>
          </w:tcPr>
          <w:p w14:paraId="65DE1A2E" w14:textId="7032E06F" w:rsidR="00C17AA0" w:rsidRPr="00EB3B58" w:rsidRDefault="00D8228C" w:rsidP="00C17AA0">
            <w:pPr>
              <w:pBdr>
                <w:bottom w:val="single" w:sz="4" w:space="1" w:color="auto"/>
              </w:pBdr>
              <w:jc w:val="right"/>
              <w:rPr>
                <w:rFonts w:ascii="BrowalliaUPC" w:hAnsi="BrowalliaUPC" w:cs="BrowalliaUPC"/>
                <w:cs/>
              </w:rPr>
            </w:pPr>
            <w:r w:rsidRPr="00D8228C">
              <w:rPr>
                <w:rFonts w:ascii="BrowalliaUPC" w:hAnsi="BrowalliaUPC" w:cs="BrowalliaUPC"/>
              </w:rPr>
              <w:t>32,421</w:t>
            </w:r>
          </w:p>
        </w:tc>
        <w:tc>
          <w:tcPr>
            <w:tcW w:w="1215" w:type="dxa"/>
            <w:shd w:val="clear" w:color="auto" w:fill="auto"/>
            <w:vAlign w:val="bottom"/>
          </w:tcPr>
          <w:p w14:paraId="149F423C" w14:textId="4AD3DFBD" w:rsidR="00C17AA0" w:rsidRPr="00EB3B58" w:rsidRDefault="00C17AA0" w:rsidP="00C17AA0">
            <w:pPr>
              <w:pBdr>
                <w:bottom w:val="single" w:sz="4" w:space="1" w:color="auto"/>
              </w:pBdr>
              <w:jc w:val="right"/>
              <w:rPr>
                <w:rFonts w:ascii="BrowalliaUPC" w:hAnsi="BrowalliaUPC" w:cs="BrowalliaUPC"/>
                <w:cs/>
              </w:rPr>
            </w:pPr>
            <w:r w:rsidRPr="00EB3B58">
              <w:rPr>
                <w:rFonts w:ascii="BrowalliaUPC" w:hAnsi="BrowalliaUPC" w:cs="BrowalliaUPC"/>
              </w:rPr>
              <w:t>92,712</w:t>
            </w:r>
          </w:p>
        </w:tc>
        <w:tc>
          <w:tcPr>
            <w:tcW w:w="1215" w:type="dxa"/>
            <w:shd w:val="clear" w:color="auto" w:fill="auto"/>
            <w:vAlign w:val="bottom"/>
          </w:tcPr>
          <w:p w14:paraId="3CBCC460" w14:textId="557D2A77" w:rsidR="00C17AA0" w:rsidRPr="00EB3B58" w:rsidRDefault="00490EFC" w:rsidP="00C17AA0">
            <w:pPr>
              <w:pBdr>
                <w:bottom w:val="single" w:sz="4" w:space="1" w:color="auto"/>
              </w:pBdr>
              <w:jc w:val="right"/>
              <w:rPr>
                <w:rFonts w:ascii="BrowalliaUPC" w:hAnsi="BrowalliaUPC" w:cs="BrowalliaUPC"/>
              </w:rPr>
            </w:pPr>
            <w:r w:rsidRPr="00490EFC">
              <w:rPr>
                <w:rFonts w:ascii="BrowalliaUPC" w:hAnsi="BrowalliaUPC" w:cs="BrowalliaUPC"/>
              </w:rPr>
              <w:t>(37,836)</w:t>
            </w:r>
          </w:p>
        </w:tc>
        <w:tc>
          <w:tcPr>
            <w:tcW w:w="1260" w:type="dxa"/>
            <w:vAlign w:val="bottom"/>
          </w:tcPr>
          <w:p w14:paraId="30C662C7" w14:textId="43D67918"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9,570</w:t>
            </w:r>
          </w:p>
        </w:tc>
      </w:tr>
      <w:tr w:rsidR="00C17AA0" w:rsidRPr="00EB3B58" w14:paraId="381C41B9" w14:textId="77777777" w:rsidTr="005609F5">
        <w:tc>
          <w:tcPr>
            <w:tcW w:w="4221" w:type="dxa"/>
            <w:vAlign w:val="bottom"/>
          </w:tcPr>
          <w:p w14:paraId="2F3A37E5" w14:textId="77777777" w:rsidR="00C17AA0" w:rsidRPr="00EB3B58" w:rsidRDefault="00C17AA0" w:rsidP="00C17AA0">
            <w:pPr>
              <w:rPr>
                <w:rFonts w:ascii="BrowalliaUPC" w:hAnsi="BrowalliaUPC" w:cs="BrowalliaUPC"/>
                <w:b/>
                <w:bCs/>
                <w:cs/>
              </w:rPr>
            </w:pPr>
          </w:p>
        </w:tc>
        <w:tc>
          <w:tcPr>
            <w:tcW w:w="1260" w:type="dxa"/>
            <w:shd w:val="clear" w:color="auto" w:fill="auto"/>
            <w:vAlign w:val="bottom"/>
          </w:tcPr>
          <w:p w14:paraId="677F2175" w14:textId="77777777" w:rsidR="00C17AA0" w:rsidRPr="00EB3B58" w:rsidRDefault="00C17AA0" w:rsidP="00C17AA0">
            <w:pPr>
              <w:pBdr>
                <w:bottom w:val="single" w:sz="4" w:space="1" w:color="FFFFFF"/>
              </w:pBdr>
              <w:jc w:val="right"/>
              <w:rPr>
                <w:rFonts w:ascii="BrowalliaUPC" w:hAnsi="BrowalliaUPC" w:cs="BrowalliaUPC"/>
              </w:rPr>
            </w:pPr>
          </w:p>
        </w:tc>
        <w:tc>
          <w:tcPr>
            <w:tcW w:w="1215" w:type="dxa"/>
            <w:shd w:val="clear" w:color="auto" w:fill="auto"/>
            <w:vAlign w:val="bottom"/>
          </w:tcPr>
          <w:p w14:paraId="13337A78" w14:textId="77777777" w:rsidR="00C17AA0" w:rsidRPr="00EB3B58" w:rsidRDefault="00C17AA0" w:rsidP="00C17AA0">
            <w:pPr>
              <w:pBdr>
                <w:bottom w:val="single" w:sz="4" w:space="1" w:color="FFFFFF"/>
              </w:pBdr>
              <w:jc w:val="right"/>
              <w:rPr>
                <w:rFonts w:ascii="BrowalliaUPC" w:hAnsi="BrowalliaUPC" w:cs="BrowalliaUPC"/>
              </w:rPr>
            </w:pPr>
          </w:p>
        </w:tc>
        <w:tc>
          <w:tcPr>
            <w:tcW w:w="1215" w:type="dxa"/>
            <w:shd w:val="clear" w:color="auto" w:fill="auto"/>
            <w:vAlign w:val="bottom"/>
          </w:tcPr>
          <w:p w14:paraId="38EE15D3" w14:textId="77777777" w:rsidR="00C17AA0" w:rsidRPr="00EB3B58" w:rsidRDefault="00C17AA0" w:rsidP="00C17AA0">
            <w:pPr>
              <w:pBdr>
                <w:bottom w:val="single" w:sz="4" w:space="1" w:color="FFFFFF"/>
              </w:pBdr>
              <w:jc w:val="right"/>
              <w:rPr>
                <w:rFonts w:ascii="BrowalliaUPC" w:hAnsi="BrowalliaUPC" w:cs="BrowalliaUPC"/>
              </w:rPr>
            </w:pPr>
          </w:p>
        </w:tc>
        <w:tc>
          <w:tcPr>
            <w:tcW w:w="1260" w:type="dxa"/>
            <w:vAlign w:val="bottom"/>
          </w:tcPr>
          <w:p w14:paraId="20C81D64" w14:textId="77777777" w:rsidR="00C17AA0" w:rsidRPr="00EB3B58" w:rsidRDefault="00C17AA0" w:rsidP="00C17AA0">
            <w:pPr>
              <w:pBdr>
                <w:bottom w:val="single" w:sz="4" w:space="1" w:color="FFFFFF"/>
              </w:pBdr>
              <w:jc w:val="right"/>
              <w:rPr>
                <w:rFonts w:ascii="BrowalliaUPC" w:hAnsi="BrowalliaUPC" w:cs="BrowalliaUPC"/>
              </w:rPr>
            </w:pPr>
          </w:p>
        </w:tc>
      </w:tr>
      <w:tr w:rsidR="00C17AA0" w:rsidRPr="00EB3B58" w14:paraId="766D067B" w14:textId="77777777" w:rsidTr="005609F5">
        <w:tc>
          <w:tcPr>
            <w:tcW w:w="4221" w:type="dxa"/>
            <w:vAlign w:val="bottom"/>
          </w:tcPr>
          <w:p w14:paraId="2F12191F" w14:textId="77777777" w:rsidR="00C17AA0" w:rsidRPr="00EB3B58" w:rsidRDefault="00C17AA0" w:rsidP="00C17AA0">
            <w:pPr>
              <w:rPr>
                <w:rFonts w:ascii="BrowalliaUPC" w:hAnsi="BrowalliaUPC" w:cs="BrowalliaUPC"/>
                <w:b/>
                <w:bCs/>
                <w:cs/>
              </w:rPr>
            </w:pPr>
            <w:r w:rsidRPr="00EB3B58">
              <w:rPr>
                <w:rFonts w:ascii="BrowalliaUPC" w:hAnsi="BrowalliaUPC" w:cs="BrowalliaUPC"/>
                <w:b/>
                <w:bCs/>
                <w:cs/>
              </w:rPr>
              <w:t>รวม</w:t>
            </w:r>
          </w:p>
        </w:tc>
        <w:tc>
          <w:tcPr>
            <w:tcW w:w="1260" w:type="dxa"/>
            <w:shd w:val="clear" w:color="auto" w:fill="auto"/>
            <w:vAlign w:val="bottom"/>
          </w:tcPr>
          <w:p w14:paraId="645A759A" w14:textId="3D21D0C2" w:rsidR="00C17AA0" w:rsidRPr="00EB3B58" w:rsidRDefault="00D8228C" w:rsidP="00C17AA0">
            <w:pPr>
              <w:pBdr>
                <w:bottom w:val="single" w:sz="12" w:space="1" w:color="auto"/>
              </w:pBdr>
              <w:jc w:val="right"/>
              <w:rPr>
                <w:rFonts w:ascii="BrowalliaUPC" w:hAnsi="BrowalliaUPC" w:cs="BrowalliaUPC"/>
                <w:cs/>
              </w:rPr>
            </w:pPr>
            <w:r w:rsidRPr="00D8228C">
              <w:rPr>
                <w:rFonts w:ascii="BrowalliaUPC" w:hAnsi="BrowalliaUPC" w:cs="BrowalliaUPC"/>
              </w:rPr>
              <w:t>697,924</w:t>
            </w:r>
          </w:p>
        </w:tc>
        <w:tc>
          <w:tcPr>
            <w:tcW w:w="1215" w:type="dxa"/>
            <w:shd w:val="clear" w:color="auto" w:fill="auto"/>
            <w:vAlign w:val="bottom"/>
          </w:tcPr>
          <w:p w14:paraId="7D5E8FC0" w14:textId="3D3B4575" w:rsidR="00C17AA0" w:rsidRPr="00EB3B58" w:rsidRDefault="00C17AA0" w:rsidP="00C17AA0">
            <w:pPr>
              <w:pBdr>
                <w:bottom w:val="single" w:sz="12" w:space="1" w:color="auto"/>
              </w:pBdr>
              <w:jc w:val="right"/>
              <w:rPr>
                <w:rFonts w:ascii="BrowalliaUPC" w:hAnsi="BrowalliaUPC" w:cs="BrowalliaUPC"/>
                <w:cs/>
              </w:rPr>
            </w:pPr>
            <w:r w:rsidRPr="00EB3B58">
              <w:rPr>
                <w:rFonts w:ascii="BrowalliaUPC" w:hAnsi="BrowalliaUPC" w:cs="BrowalliaUPC"/>
              </w:rPr>
              <w:t>611,896</w:t>
            </w:r>
          </w:p>
        </w:tc>
        <w:tc>
          <w:tcPr>
            <w:tcW w:w="1215" w:type="dxa"/>
            <w:shd w:val="clear" w:color="auto" w:fill="auto"/>
            <w:vAlign w:val="bottom"/>
          </w:tcPr>
          <w:p w14:paraId="2FBDADCA" w14:textId="7F70CF3B" w:rsidR="00C17AA0" w:rsidRPr="00EB3B58" w:rsidRDefault="00490EFC" w:rsidP="00C17AA0">
            <w:pPr>
              <w:pBdr>
                <w:bottom w:val="single" w:sz="12" w:space="1" w:color="auto"/>
              </w:pBdr>
              <w:jc w:val="right"/>
              <w:rPr>
                <w:rFonts w:ascii="BrowalliaUPC" w:hAnsi="BrowalliaUPC" w:cs="BrowalliaUPC"/>
              </w:rPr>
            </w:pPr>
            <w:r w:rsidRPr="00490EFC">
              <w:rPr>
                <w:rFonts w:ascii="BrowalliaUPC" w:hAnsi="BrowalliaUPC" w:cs="BrowalliaUPC"/>
              </w:rPr>
              <w:t>259,361</w:t>
            </w:r>
          </w:p>
        </w:tc>
        <w:tc>
          <w:tcPr>
            <w:tcW w:w="1260" w:type="dxa"/>
            <w:vAlign w:val="bottom"/>
          </w:tcPr>
          <w:p w14:paraId="1AC0EDBC" w14:textId="15F06829" w:rsidR="00C17AA0" w:rsidRPr="00EB3B58" w:rsidRDefault="00C17AA0" w:rsidP="00C17AA0">
            <w:pPr>
              <w:pBdr>
                <w:bottom w:val="single" w:sz="12" w:space="1" w:color="auto"/>
              </w:pBdr>
              <w:jc w:val="right"/>
              <w:rPr>
                <w:rFonts w:ascii="BrowalliaUPC" w:hAnsi="BrowalliaUPC" w:cs="BrowalliaUPC"/>
              </w:rPr>
            </w:pPr>
            <w:r w:rsidRPr="00EB3B58">
              <w:rPr>
                <w:rFonts w:ascii="BrowalliaUPC" w:hAnsi="BrowalliaUPC" w:cs="BrowalliaUPC"/>
              </w:rPr>
              <w:t>346,375</w:t>
            </w:r>
          </w:p>
        </w:tc>
      </w:tr>
      <w:tr w:rsidR="00C17AA0" w:rsidRPr="00EB3B58" w14:paraId="4FEF4716" w14:textId="77777777" w:rsidTr="005609F5">
        <w:trPr>
          <w:trHeight w:val="121"/>
        </w:trPr>
        <w:tc>
          <w:tcPr>
            <w:tcW w:w="4221" w:type="dxa"/>
            <w:vAlign w:val="bottom"/>
          </w:tcPr>
          <w:p w14:paraId="4F9E9DEF" w14:textId="77777777" w:rsidR="00C17AA0" w:rsidRPr="00EB3B58" w:rsidRDefault="00C17AA0" w:rsidP="00C17AA0">
            <w:pPr>
              <w:rPr>
                <w:rFonts w:ascii="BrowalliaUPC" w:hAnsi="BrowalliaUPC" w:cs="BrowalliaUPC"/>
                <w:cs/>
              </w:rPr>
            </w:pPr>
          </w:p>
        </w:tc>
        <w:tc>
          <w:tcPr>
            <w:tcW w:w="1260" w:type="dxa"/>
            <w:shd w:val="clear" w:color="auto" w:fill="auto"/>
            <w:vAlign w:val="bottom"/>
          </w:tcPr>
          <w:p w14:paraId="131DC067"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776AFC71"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5E6370C3" w14:textId="77777777" w:rsidR="00C17AA0" w:rsidRPr="00EB3B58" w:rsidRDefault="00C17AA0" w:rsidP="00C17AA0">
            <w:pPr>
              <w:jc w:val="right"/>
              <w:rPr>
                <w:rFonts w:ascii="BrowalliaUPC" w:hAnsi="BrowalliaUPC" w:cs="BrowalliaUPC"/>
              </w:rPr>
            </w:pPr>
          </w:p>
        </w:tc>
        <w:tc>
          <w:tcPr>
            <w:tcW w:w="1260" w:type="dxa"/>
            <w:vAlign w:val="bottom"/>
          </w:tcPr>
          <w:p w14:paraId="27E9D078" w14:textId="77777777" w:rsidR="00C17AA0" w:rsidRPr="00EB3B58" w:rsidRDefault="00C17AA0" w:rsidP="00C17AA0">
            <w:pPr>
              <w:jc w:val="right"/>
              <w:rPr>
                <w:rFonts w:ascii="BrowalliaUPC" w:hAnsi="BrowalliaUPC" w:cs="BrowalliaUPC"/>
              </w:rPr>
            </w:pPr>
          </w:p>
        </w:tc>
      </w:tr>
      <w:tr w:rsidR="00C17AA0" w:rsidRPr="00EB3B58" w14:paraId="6B752187" w14:textId="77777777" w:rsidTr="005609F5">
        <w:tc>
          <w:tcPr>
            <w:tcW w:w="4221" w:type="dxa"/>
          </w:tcPr>
          <w:p w14:paraId="2986F960" w14:textId="77777777" w:rsidR="00C17AA0" w:rsidRPr="00EB3B58" w:rsidRDefault="00C17AA0" w:rsidP="00C17AA0">
            <w:pPr>
              <w:rPr>
                <w:rFonts w:ascii="BrowalliaUPC" w:hAnsi="BrowalliaUPC" w:cs="BrowalliaUPC"/>
                <w:cs/>
              </w:rPr>
            </w:pPr>
            <w:r w:rsidRPr="00EB3B58">
              <w:rPr>
                <w:rFonts w:ascii="BrowalliaUPC" w:hAnsi="BrowalliaUPC" w:cs="BrowalliaUPC"/>
                <w:b/>
                <w:bCs/>
                <w:cs/>
              </w:rPr>
              <w:t>ภาษีเงินได้ที่รับรู้ในกำไรขาดทุนเบ็ดเสร็จอื่น</w:t>
            </w:r>
          </w:p>
        </w:tc>
        <w:tc>
          <w:tcPr>
            <w:tcW w:w="1260" w:type="dxa"/>
            <w:shd w:val="clear" w:color="auto" w:fill="auto"/>
            <w:vAlign w:val="bottom"/>
          </w:tcPr>
          <w:p w14:paraId="3A199E4F"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03DB0CA7" w14:textId="77777777" w:rsidR="00C17AA0" w:rsidRPr="00EB3B58" w:rsidRDefault="00C17AA0" w:rsidP="00C17AA0">
            <w:pPr>
              <w:jc w:val="right"/>
              <w:rPr>
                <w:rFonts w:ascii="BrowalliaUPC" w:hAnsi="BrowalliaUPC" w:cs="BrowalliaUPC"/>
                <w:cs/>
              </w:rPr>
            </w:pPr>
          </w:p>
        </w:tc>
        <w:tc>
          <w:tcPr>
            <w:tcW w:w="1215" w:type="dxa"/>
            <w:shd w:val="clear" w:color="auto" w:fill="auto"/>
            <w:vAlign w:val="bottom"/>
          </w:tcPr>
          <w:p w14:paraId="05810EE1" w14:textId="77777777" w:rsidR="00C17AA0" w:rsidRPr="00EB3B58" w:rsidRDefault="00C17AA0" w:rsidP="00C17AA0">
            <w:pPr>
              <w:pBdr>
                <w:bottom w:val="single" w:sz="4" w:space="1" w:color="FFFFFF"/>
              </w:pBdr>
              <w:jc w:val="right"/>
              <w:rPr>
                <w:rFonts w:ascii="BrowalliaUPC" w:hAnsi="BrowalliaUPC" w:cs="BrowalliaUPC"/>
              </w:rPr>
            </w:pPr>
          </w:p>
        </w:tc>
        <w:tc>
          <w:tcPr>
            <w:tcW w:w="1260" w:type="dxa"/>
            <w:vAlign w:val="bottom"/>
          </w:tcPr>
          <w:p w14:paraId="432487A8" w14:textId="77777777" w:rsidR="00C17AA0" w:rsidRPr="00EB3B58" w:rsidRDefault="00C17AA0" w:rsidP="00C17AA0">
            <w:pPr>
              <w:pBdr>
                <w:bottom w:val="single" w:sz="4" w:space="1" w:color="FFFFFF"/>
              </w:pBdr>
              <w:jc w:val="right"/>
              <w:rPr>
                <w:rFonts w:ascii="BrowalliaUPC" w:hAnsi="BrowalliaUPC" w:cs="BrowalliaUPC"/>
              </w:rPr>
            </w:pPr>
          </w:p>
        </w:tc>
      </w:tr>
      <w:tr w:rsidR="00C17AA0" w:rsidRPr="00EB3B58" w14:paraId="01C0E58A" w14:textId="77777777" w:rsidTr="005609F5">
        <w:tc>
          <w:tcPr>
            <w:tcW w:w="4221" w:type="dxa"/>
          </w:tcPr>
          <w:p w14:paraId="07942EA9" w14:textId="77777777" w:rsidR="00C17AA0" w:rsidRPr="00EB3B58" w:rsidRDefault="00C17AA0" w:rsidP="00C17AA0">
            <w:pPr>
              <w:ind w:left="186"/>
              <w:rPr>
                <w:rFonts w:ascii="BrowalliaUPC" w:hAnsi="BrowalliaUPC" w:cs="BrowalliaUPC"/>
              </w:rPr>
            </w:pPr>
            <w:r w:rsidRPr="00EB3B58">
              <w:rPr>
                <w:rFonts w:ascii="BrowalliaUPC" w:hAnsi="BrowalliaUPC" w:cs="BrowalliaUPC"/>
                <w:cs/>
              </w:rPr>
              <w:t>กำไร (ขาดทุน) ที่ยังไม่เกิดขึ้นจากการเปลี่ยนแปลง</w:t>
            </w:r>
          </w:p>
          <w:p w14:paraId="5ACEAB30" w14:textId="77777777" w:rsidR="00C17AA0" w:rsidRPr="00EB3B58" w:rsidRDefault="00C17AA0" w:rsidP="00C17AA0">
            <w:pPr>
              <w:ind w:left="186"/>
              <w:rPr>
                <w:rFonts w:ascii="BrowalliaUPC" w:hAnsi="BrowalliaUPC" w:cs="BrowalliaUPC"/>
              </w:rPr>
            </w:pPr>
            <w:r w:rsidRPr="00EB3B58">
              <w:rPr>
                <w:rFonts w:ascii="BrowalliaUPC" w:hAnsi="BrowalliaUPC" w:cs="BrowalliaUPC"/>
                <w:cs/>
              </w:rPr>
              <w:t xml:space="preserve">     มูลค่าเงินลงทุนลดลง</w:t>
            </w:r>
          </w:p>
        </w:tc>
        <w:tc>
          <w:tcPr>
            <w:tcW w:w="1260" w:type="dxa"/>
            <w:shd w:val="clear" w:color="auto" w:fill="auto"/>
            <w:vAlign w:val="bottom"/>
          </w:tcPr>
          <w:p w14:paraId="458A2734" w14:textId="7FF4059F" w:rsidR="00C17AA0" w:rsidRPr="00EB3B58" w:rsidRDefault="0089061B" w:rsidP="00C17AA0">
            <w:pPr>
              <w:jc w:val="right"/>
              <w:rPr>
                <w:rFonts w:ascii="BrowalliaUPC" w:hAnsi="BrowalliaUPC" w:cs="BrowalliaUPC"/>
                <w:cs/>
              </w:rPr>
            </w:pPr>
            <w:r w:rsidRPr="0089061B">
              <w:rPr>
                <w:rFonts w:ascii="BrowalliaUPC" w:hAnsi="BrowalliaUPC" w:cs="BrowalliaUPC"/>
              </w:rPr>
              <w:t>27,934</w:t>
            </w:r>
          </w:p>
        </w:tc>
        <w:tc>
          <w:tcPr>
            <w:tcW w:w="1215" w:type="dxa"/>
            <w:shd w:val="clear" w:color="auto" w:fill="auto"/>
            <w:vAlign w:val="bottom"/>
          </w:tcPr>
          <w:p w14:paraId="600EDCC4" w14:textId="25E46449" w:rsidR="00C17AA0" w:rsidRPr="00EB3B58" w:rsidRDefault="00C17AA0" w:rsidP="00C17AA0">
            <w:pPr>
              <w:jc w:val="right"/>
              <w:rPr>
                <w:rFonts w:ascii="BrowalliaUPC" w:hAnsi="BrowalliaUPC" w:cs="BrowalliaUPC"/>
                <w:cs/>
              </w:rPr>
            </w:pPr>
            <w:r w:rsidRPr="00EB3B58">
              <w:rPr>
                <w:rFonts w:ascii="BrowalliaUPC" w:hAnsi="BrowalliaUPC" w:cs="BrowalliaUPC"/>
              </w:rPr>
              <w:t>(19,600)</w:t>
            </w:r>
          </w:p>
        </w:tc>
        <w:tc>
          <w:tcPr>
            <w:tcW w:w="1215" w:type="dxa"/>
            <w:shd w:val="clear" w:color="auto" w:fill="auto"/>
            <w:vAlign w:val="bottom"/>
          </w:tcPr>
          <w:p w14:paraId="3538341B" w14:textId="5CBA1C35" w:rsidR="00C17AA0" w:rsidRPr="00EB3B58" w:rsidRDefault="0089061B" w:rsidP="00C17AA0">
            <w:pPr>
              <w:pBdr>
                <w:bottom w:val="single" w:sz="4" w:space="1" w:color="FFFFFF"/>
              </w:pBdr>
              <w:jc w:val="right"/>
              <w:rPr>
                <w:rFonts w:ascii="BrowalliaUPC" w:hAnsi="BrowalliaUPC" w:cs="BrowalliaUPC"/>
              </w:rPr>
            </w:pPr>
            <w:r w:rsidRPr="0089061B">
              <w:rPr>
                <w:rFonts w:ascii="BrowalliaUPC" w:hAnsi="BrowalliaUPC" w:cs="BrowalliaUPC"/>
              </w:rPr>
              <w:t>26,308</w:t>
            </w:r>
          </w:p>
        </w:tc>
        <w:tc>
          <w:tcPr>
            <w:tcW w:w="1260" w:type="dxa"/>
            <w:vAlign w:val="bottom"/>
          </w:tcPr>
          <w:p w14:paraId="4833AEAC" w14:textId="42D8A996" w:rsidR="00C17AA0" w:rsidRPr="00EB3B58" w:rsidRDefault="00C17AA0" w:rsidP="00C17AA0">
            <w:pPr>
              <w:pBdr>
                <w:bottom w:val="single" w:sz="4" w:space="1" w:color="FFFFFF"/>
              </w:pBdr>
              <w:jc w:val="right"/>
              <w:rPr>
                <w:rFonts w:ascii="BrowalliaUPC" w:hAnsi="BrowalliaUPC" w:cs="BrowalliaUPC"/>
              </w:rPr>
            </w:pPr>
            <w:r w:rsidRPr="00EB3B58">
              <w:rPr>
                <w:rFonts w:ascii="BrowalliaUPC" w:hAnsi="BrowalliaUPC" w:cs="BrowalliaUPC"/>
              </w:rPr>
              <w:t>(18,452)</w:t>
            </w:r>
          </w:p>
        </w:tc>
      </w:tr>
      <w:tr w:rsidR="00C17AA0" w:rsidRPr="00EB3B58" w14:paraId="6DB5C4E3" w14:textId="77777777" w:rsidTr="005609F5">
        <w:tc>
          <w:tcPr>
            <w:tcW w:w="4221" w:type="dxa"/>
          </w:tcPr>
          <w:p w14:paraId="60328592" w14:textId="77777777" w:rsidR="00C17AA0" w:rsidRPr="00EB3B58" w:rsidRDefault="00C17AA0" w:rsidP="00C17AA0">
            <w:pPr>
              <w:ind w:left="456" w:hanging="281"/>
              <w:rPr>
                <w:rFonts w:ascii="BrowalliaUPC" w:hAnsi="BrowalliaUPC" w:cs="BrowalliaUPC"/>
              </w:rPr>
            </w:pPr>
            <w:r w:rsidRPr="00EB3B58">
              <w:rPr>
                <w:rFonts w:ascii="BrowalliaUPC" w:hAnsi="BrowalliaUPC" w:cs="BrowalliaUPC"/>
                <w:cs/>
              </w:rPr>
              <w:t>ขาดทุนกำไรจากการประมาณการ</w:t>
            </w:r>
          </w:p>
          <w:p w14:paraId="0D3B12DA" w14:textId="77777777" w:rsidR="00C17AA0" w:rsidRPr="00EB3B58" w:rsidRDefault="00C17AA0" w:rsidP="00C17AA0">
            <w:pPr>
              <w:ind w:left="456" w:hanging="281"/>
              <w:rPr>
                <w:rFonts w:ascii="BrowalliaUPC" w:hAnsi="BrowalliaUPC" w:cs="BrowalliaUPC"/>
                <w:cs/>
              </w:rPr>
            </w:pPr>
            <w:r w:rsidRPr="00EB3B58">
              <w:rPr>
                <w:rFonts w:ascii="BrowalliaUPC" w:hAnsi="BrowalliaUPC" w:cs="BrowalliaUPC"/>
                <w:cs/>
              </w:rPr>
              <w:t xml:space="preserve">     ตามหลักคณิตศาสตร์ประกันภัย</w:t>
            </w:r>
          </w:p>
        </w:tc>
        <w:tc>
          <w:tcPr>
            <w:tcW w:w="1260" w:type="dxa"/>
            <w:shd w:val="clear" w:color="auto" w:fill="auto"/>
            <w:vAlign w:val="bottom"/>
          </w:tcPr>
          <w:p w14:paraId="2E4EF363" w14:textId="3E4B0654" w:rsidR="00C17AA0" w:rsidRPr="00EB3B58" w:rsidRDefault="0089061B" w:rsidP="00C17AA0">
            <w:pPr>
              <w:jc w:val="right"/>
              <w:rPr>
                <w:rFonts w:ascii="BrowalliaUPC" w:hAnsi="BrowalliaUPC" w:cs="BrowalliaUPC"/>
              </w:rPr>
            </w:pPr>
            <w:r w:rsidRPr="0089061B">
              <w:rPr>
                <w:rFonts w:ascii="BrowalliaUPC" w:hAnsi="BrowalliaUPC" w:cs="BrowalliaUPC"/>
              </w:rPr>
              <w:t>(552)</w:t>
            </w:r>
          </w:p>
        </w:tc>
        <w:tc>
          <w:tcPr>
            <w:tcW w:w="1215" w:type="dxa"/>
            <w:shd w:val="clear" w:color="auto" w:fill="auto"/>
            <w:vAlign w:val="bottom"/>
          </w:tcPr>
          <w:p w14:paraId="25DBEDAA" w14:textId="45E802A3" w:rsidR="00C17AA0" w:rsidRPr="00EB3B58" w:rsidRDefault="00C17AA0" w:rsidP="00C17AA0">
            <w:pPr>
              <w:jc w:val="right"/>
              <w:rPr>
                <w:rFonts w:ascii="BrowalliaUPC" w:hAnsi="BrowalliaUPC" w:cs="BrowalliaUPC"/>
              </w:rPr>
            </w:pPr>
            <w:r w:rsidRPr="00EB3B58">
              <w:rPr>
                <w:rFonts w:ascii="BrowalliaUPC" w:hAnsi="BrowalliaUPC" w:cs="BrowalliaUPC"/>
              </w:rPr>
              <w:t>(4,193)</w:t>
            </w:r>
          </w:p>
        </w:tc>
        <w:tc>
          <w:tcPr>
            <w:tcW w:w="1215" w:type="dxa"/>
            <w:shd w:val="clear" w:color="auto" w:fill="auto"/>
            <w:vAlign w:val="bottom"/>
          </w:tcPr>
          <w:p w14:paraId="01395E4A" w14:textId="3BEA2B4E" w:rsidR="00C17AA0" w:rsidRPr="00EB3B58" w:rsidRDefault="0089061B" w:rsidP="00C17AA0">
            <w:pPr>
              <w:jc w:val="right"/>
              <w:rPr>
                <w:rFonts w:ascii="BrowalliaUPC" w:hAnsi="BrowalliaUPC" w:cs="BrowalliaUPC"/>
              </w:rPr>
            </w:pPr>
            <w:r>
              <w:rPr>
                <w:rFonts w:ascii="BrowalliaUPC" w:hAnsi="BrowalliaUPC" w:cs="BrowalliaUPC"/>
              </w:rPr>
              <w:t>-</w:t>
            </w:r>
          </w:p>
        </w:tc>
        <w:tc>
          <w:tcPr>
            <w:tcW w:w="1260" w:type="dxa"/>
            <w:vAlign w:val="bottom"/>
          </w:tcPr>
          <w:p w14:paraId="10E2F3F5" w14:textId="0CEEBE48" w:rsidR="00C17AA0" w:rsidRPr="00EB3B58" w:rsidRDefault="00C17AA0" w:rsidP="00C17AA0">
            <w:pPr>
              <w:jc w:val="right"/>
              <w:rPr>
                <w:rFonts w:ascii="BrowalliaUPC" w:hAnsi="BrowalliaUPC" w:cs="BrowalliaUPC"/>
              </w:rPr>
            </w:pPr>
            <w:r w:rsidRPr="00EB3B58">
              <w:rPr>
                <w:rFonts w:ascii="BrowalliaUPC" w:hAnsi="BrowalliaUPC" w:cs="BrowalliaUPC"/>
              </w:rPr>
              <w:t>-</w:t>
            </w:r>
          </w:p>
        </w:tc>
      </w:tr>
      <w:tr w:rsidR="00C17AA0" w:rsidRPr="00EB3B58" w14:paraId="3BAEBED3" w14:textId="77777777" w:rsidTr="005609F5">
        <w:tc>
          <w:tcPr>
            <w:tcW w:w="4221" w:type="dxa"/>
          </w:tcPr>
          <w:p w14:paraId="714F175C" w14:textId="77777777" w:rsidR="00C17AA0" w:rsidRPr="00EB3B58" w:rsidRDefault="00C17AA0" w:rsidP="00C17AA0">
            <w:pPr>
              <w:ind w:left="456" w:hanging="281"/>
              <w:rPr>
                <w:rFonts w:ascii="BrowalliaUPC" w:hAnsi="BrowalliaUPC" w:cs="BrowalliaUPC"/>
                <w:cs/>
              </w:rPr>
            </w:pPr>
            <w:r w:rsidRPr="00EB3B58">
              <w:rPr>
                <w:rFonts w:ascii="BrowalliaUPC" w:hAnsi="BrowalliaUPC" w:cs="BrowalliaUPC"/>
                <w:cs/>
              </w:rPr>
              <w:t>อื่นๆ</w:t>
            </w:r>
          </w:p>
        </w:tc>
        <w:tc>
          <w:tcPr>
            <w:tcW w:w="1260" w:type="dxa"/>
            <w:shd w:val="clear" w:color="auto" w:fill="auto"/>
            <w:vAlign w:val="bottom"/>
          </w:tcPr>
          <w:p w14:paraId="02401365" w14:textId="38E5923C" w:rsidR="00C17AA0" w:rsidRPr="00EB3B58" w:rsidRDefault="0089061B" w:rsidP="00C17AA0">
            <w:pPr>
              <w:pBdr>
                <w:bottom w:val="single" w:sz="4" w:space="1" w:color="auto"/>
              </w:pBdr>
              <w:jc w:val="right"/>
              <w:rPr>
                <w:rFonts w:ascii="BrowalliaUPC" w:hAnsi="BrowalliaUPC" w:cs="BrowalliaUPC"/>
              </w:rPr>
            </w:pPr>
            <w:r w:rsidRPr="0089061B">
              <w:rPr>
                <w:rFonts w:ascii="BrowalliaUPC" w:hAnsi="BrowalliaUPC" w:cs="BrowalliaUPC"/>
              </w:rPr>
              <w:t>331</w:t>
            </w:r>
          </w:p>
        </w:tc>
        <w:tc>
          <w:tcPr>
            <w:tcW w:w="1215" w:type="dxa"/>
            <w:shd w:val="clear" w:color="auto" w:fill="auto"/>
            <w:vAlign w:val="bottom"/>
          </w:tcPr>
          <w:p w14:paraId="6F34BD9D" w14:textId="70B9F0F1"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5,265</w:t>
            </w:r>
          </w:p>
        </w:tc>
        <w:tc>
          <w:tcPr>
            <w:tcW w:w="1215" w:type="dxa"/>
            <w:shd w:val="clear" w:color="auto" w:fill="auto"/>
            <w:vAlign w:val="bottom"/>
          </w:tcPr>
          <w:p w14:paraId="555B2B85" w14:textId="218C2D4C" w:rsidR="00C17AA0" w:rsidRPr="00EB3B58" w:rsidRDefault="0089061B" w:rsidP="00C17AA0">
            <w:pPr>
              <w:pBdr>
                <w:bottom w:val="single" w:sz="4" w:space="1" w:color="auto"/>
              </w:pBdr>
              <w:jc w:val="right"/>
              <w:rPr>
                <w:rFonts w:ascii="BrowalliaUPC" w:hAnsi="BrowalliaUPC" w:cs="BrowalliaUPC"/>
              </w:rPr>
            </w:pPr>
            <w:r>
              <w:rPr>
                <w:rFonts w:ascii="BrowalliaUPC" w:hAnsi="BrowalliaUPC" w:cs="BrowalliaUPC"/>
              </w:rPr>
              <w:t>-</w:t>
            </w:r>
          </w:p>
        </w:tc>
        <w:tc>
          <w:tcPr>
            <w:tcW w:w="1260" w:type="dxa"/>
            <w:vAlign w:val="bottom"/>
          </w:tcPr>
          <w:p w14:paraId="25A1650F" w14:textId="3E067B04" w:rsidR="00C17AA0" w:rsidRPr="00EB3B58" w:rsidRDefault="00C17AA0" w:rsidP="00C17AA0">
            <w:pPr>
              <w:pBdr>
                <w:bottom w:val="single" w:sz="4" w:space="1" w:color="auto"/>
              </w:pBdr>
              <w:jc w:val="right"/>
              <w:rPr>
                <w:rFonts w:ascii="BrowalliaUPC" w:hAnsi="BrowalliaUPC" w:cs="BrowalliaUPC"/>
              </w:rPr>
            </w:pPr>
            <w:r w:rsidRPr="00EB3B58">
              <w:rPr>
                <w:rFonts w:ascii="BrowalliaUPC" w:hAnsi="BrowalliaUPC" w:cs="BrowalliaUPC"/>
              </w:rPr>
              <w:t>-</w:t>
            </w:r>
          </w:p>
        </w:tc>
      </w:tr>
      <w:tr w:rsidR="00C17AA0" w:rsidRPr="00EB3B58" w14:paraId="054C11D8" w14:textId="77777777" w:rsidTr="005609F5">
        <w:tc>
          <w:tcPr>
            <w:tcW w:w="4221" w:type="dxa"/>
            <w:vAlign w:val="bottom"/>
          </w:tcPr>
          <w:p w14:paraId="39DB7E58" w14:textId="77777777" w:rsidR="00C17AA0" w:rsidRPr="00EB3B58" w:rsidRDefault="00C17AA0" w:rsidP="00C17AA0">
            <w:pPr>
              <w:rPr>
                <w:rFonts w:ascii="BrowalliaUPC" w:hAnsi="BrowalliaUPC" w:cs="BrowalliaUPC"/>
                <w:b/>
                <w:bCs/>
                <w:cs/>
              </w:rPr>
            </w:pPr>
            <w:r w:rsidRPr="00EB3B58">
              <w:rPr>
                <w:rFonts w:ascii="BrowalliaUPC" w:hAnsi="BrowalliaUPC" w:cs="BrowalliaUPC"/>
                <w:b/>
                <w:bCs/>
                <w:cs/>
              </w:rPr>
              <w:t>รวม</w:t>
            </w:r>
          </w:p>
        </w:tc>
        <w:tc>
          <w:tcPr>
            <w:tcW w:w="1260" w:type="dxa"/>
            <w:shd w:val="clear" w:color="auto" w:fill="auto"/>
            <w:vAlign w:val="bottom"/>
          </w:tcPr>
          <w:p w14:paraId="348AB9B4" w14:textId="3FF22DCE" w:rsidR="00C17AA0" w:rsidRPr="00EB3B58" w:rsidRDefault="0089061B" w:rsidP="00C17AA0">
            <w:pPr>
              <w:pBdr>
                <w:bottom w:val="single" w:sz="12" w:space="1" w:color="auto"/>
              </w:pBdr>
              <w:jc w:val="right"/>
              <w:rPr>
                <w:rFonts w:ascii="BrowalliaUPC" w:hAnsi="BrowalliaUPC" w:cs="BrowalliaUPC"/>
                <w:cs/>
              </w:rPr>
            </w:pPr>
            <w:r w:rsidRPr="0089061B">
              <w:rPr>
                <w:rFonts w:ascii="BrowalliaUPC" w:hAnsi="BrowalliaUPC" w:cs="BrowalliaUPC"/>
              </w:rPr>
              <w:t>27,713</w:t>
            </w:r>
          </w:p>
        </w:tc>
        <w:tc>
          <w:tcPr>
            <w:tcW w:w="1215" w:type="dxa"/>
            <w:shd w:val="clear" w:color="auto" w:fill="auto"/>
            <w:vAlign w:val="bottom"/>
          </w:tcPr>
          <w:p w14:paraId="49031006" w14:textId="285D4391" w:rsidR="00C17AA0" w:rsidRPr="00EB3B58" w:rsidRDefault="00C17AA0" w:rsidP="00C17AA0">
            <w:pPr>
              <w:pBdr>
                <w:bottom w:val="single" w:sz="12" w:space="1" w:color="auto"/>
              </w:pBdr>
              <w:jc w:val="right"/>
              <w:rPr>
                <w:rFonts w:ascii="BrowalliaUPC" w:hAnsi="BrowalliaUPC" w:cs="BrowalliaUPC"/>
                <w:cs/>
              </w:rPr>
            </w:pPr>
            <w:r w:rsidRPr="00EB3B58">
              <w:rPr>
                <w:rFonts w:ascii="BrowalliaUPC" w:hAnsi="BrowalliaUPC" w:cs="BrowalliaUPC"/>
              </w:rPr>
              <w:t>(18,528)</w:t>
            </w:r>
          </w:p>
        </w:tc>
        <w:tc>
          <w:tcPr>
            <w:tcW w:w="1215" w:type="dxa"/>
            <w:shd w:val="clear" w:color="auto" w:fill="auto"/>
            <w:vAlign w:val="bottom"/>
          </w:tcPr>
          <w:p w14:paraId="158A83A9" w14:textId="38980AFC" w:rsidR="00C17AA0" w:rsidRPr="00EB3B58" w:rsidRDefault="0089061B" w:rsidP="00C17AA0">
            <w:pPr>
              <w:pBdr>
                <w:bottom w:val="single" w:sz="12" w:space="1" w:color="auto"/>
              </w:pBdr>
              <w:jc w:val="right"/>
              <w:rPr>
                <w:rFonts w:ascii="BrowalliaUPC" w:hAnsi="BrowalliaUPC" w:cs="BrowalliaUPC"/>
              </w:rPr>
            </w:pPr>
            <w:r w:rsidRPr="0089061B">
              <w:rPr>
                <w:rFonts w:ascii="BrowalliaUPC" w:hAnsi="BrowalliaUPC" w:cs="BrowalliaUPC"/>
              </w:rPr>
              <w:t>26,308</w:t>
            </w:r>
          </w:p>
        </w:tc>
        <w:tc>
          <w:tcPr>
            <w:tcW w:w="1260" w:type="dxa"/>
            <w:vAlign w:val="bottom"/>
          </w:tcPr>
          <w:p w14:paraId="7DE996D3" w14:textId="19AA1E66" w:rsidR="00C17AA0" w:rsidRPr="00EB3B58" w:rsidRDefault="00C17AA0" w:rsidP="00C17AA0">
            <w:pPr>
              <w:pBdr>
                <w:bottom w:val="single" w:sz="12" w:space="1" w:color="auto"/>
              </w:pBdr>
              <w:jc w:val="right"/>
              <w:rPr>
                <w:rFonts w:ascii="BrowalliaUPC" w:hAnsi="BrowalliaUPC" w:cs="BrowalliaUPC"/>
              </w:rPr>
            </w:pPr>
            <w:r w:rsidRPr="00EB3B58">
              <w:rPr>
                <w:rFonts w:ascii="BrowalliaUPC" w:hAnsi="BrowalliaUPC" w:cs="BrowalliaUPC"/>
              </w:rPr>
              <w:t>(18,452)</w:t>
            </w:r>
          </w:p>
        </w:tc>
      </w:tr>
    </w:tbl>
    <w:p w14:paraId="68F0E0CF" w14:textId="77777777" w:rsidR="00650889" w:rsidRDefault="00650889" w:rsidP="009F6BE4">
      <w:pPr>
        <w:tabs>
          <w:tab w:val="num" w:pos="630"/>
          <w:tab w:val="left" w:pos="900"/>
        </w:tabs>
        <w:ind w:left="450" w:right="-45" w:firstLine="709"/>
        <w:jc w:val="both"/>
        <w:rPr>
          <w:rFonts w:ascii="Browallia New" w:hAnsi="Browallia New" w:cs="Browallia New"/>
          <w:color w:val="000000" w:themeColor="text1"/>
          <w:sz w:val="28"/>
          <w:szCs w:val="28"/>
        </w:rPr>
      </w:pPr>
    </w:p>
    <w:p w14:paraId="0EE3D613" w14:textId="61858BF8" w:rsidR="008E0FDC" w:rsidRPr="00EB3B58" w:rsidRDefault="008E0FDC" w:rsidP="00975AF6">
      <w:pPr>
        <w:tabs>
          <w:tab w:val="num" w:pos="630"/>
          <w:tab w:val="left" w:pos="900"/>
        </w:tabs>
        <w:ind w:left="450" w:right="-45"/>
        <w:jc w:val="both"/>
        <w:rPr>
          <w:rFonts w:ascii="BrowalliaUPC" w:hAnsi="BrowalliaUPC" w:cs="BrowalliaUPC"/>
          <w:sz w:val="28"/>
          <w:szCs w:val="28"/>
        </w:rPr>
      </w:pPr>
      <w:r w:rsidRPr="00EB3B58">
        <w:rPr>
          <w:rFonts w:ascii="BrowalliaUPC" w:hAnsi="BrowalliaUPC" w:cs="BrowalliaUPC"/>
          <w:sz w:val="28"/>
          <w:szCs w:val="28"/>
          <w:cs/>
        </w:rPr>
        <w:t>การกระทบยอดเพื่อหาอัตราภาษีที่แท้จริง</w:t>
      </w:r>
    </w:p>
    <w:p w14:paraId="5B5792F7" w14:textId="77777777" w:rsidR="008A4E50" w:rsidRPr="00EB3B58" w:rsidRDefault="008A4E50" w:rsidP="00975AF6">
      <w:pPr>
        <w:tabs>
          <w:tab w:val="num" w:pos="630"/>
          <w:tab w:val="left" w:pos="900"/>
        </w:tabs>
        <w:ind w:left="450" w:right="-45"/>
        <w:jc w:val="both"/>
        <w:rPr>
          <w:rFonts w:ascii="BrowalliaUPC" w:hAnsi="BrowalliaUPC" w:cs="BrowalliaUPC"/>
          <w:sz w:val="20"/>
          <w:szCs w:val="20"/>
        </w:rPr>
      </w:pPr>
    </w:p>
    <w:tbl>
      <w:tblPr>
        <w:tblW w:w="9036" w:type="dxa"/>
        <w:tblInd w:w="450" w:type="dxa"/>
        <w:tblLayout w:type="fixed"/>
        <w:tblLook w:val="01E0" w:firstRow="1" w:lastRow="1" w:firstColumn="1" w:lastColumn="1" w:noHBand="0" w:noVBand="0"/>
      </w:tblPr>
      <w:tblGrid>
        <w:gridCol w:w="4302"/>
        <w:gridCol w:w="1170"/>
        <w:gridCol w:w="1170"/>
        <w:gridCol w:w="1206"/>
        <w:gridCol w:w="1188"/>
      </w:tblGrid>
      <w:tr w:rsidR="008E0FDC" w:rsidRPr="0084240C" w14:paraId="2C95D4AD" w14:textId="77777777" w:rsidTr="00C17AA0">
        <w:trPr>
          <w:tblHeader/>
        </w:trPr>
        <w:tc>
          <w:tcPr>
            <w:tcW w:w="4302" w:type="dxa"/>
            <w:vAlign w:val="bottom"/>
          </w:tcPr>
          <w:p w14:paraId="55984F3F" w14:textId="77777777" w:rsidR="008E0FDC" w:rsidRPr="00EB3B58" w:rsidRDefault="008E0FDC" w:rsidP="00D34556">
            <w:pPr>
              <w:ind w:left="-108" w:firstLine="250"/>
              <w:rPr>
                <w:rFonts w:ascii="BrowalliaUPC" w:hAnsi="BrowalliaUPC" w:cs="BrowalliaUPC"/>
              </w:rPr>
            </w:pPr>
          </w:p>
        </w:tc>
        <w:tc>
          <w:tcPr>
            <w:tcW w:w="2340" w:type="dxa"/>
            <w:gridSpan w:val="2"/>
            <w:vAlign w:val="bottom"/>
          </w:tcPr>
          <w:p w14:paraId="4F251481" w14:textId="77777777" w:rsidR="008E0FDC" w:rsidRPr="00EB3B58" w:rsidRDefault="008E0FDC" w:rsidP="00D34556">
            <w:pPr>
              <w:ind w:left="-108" w:firstLine="250"/>
              <w:rPr>
                <w:rFonts w:ascii="BrowalliaUPC" w:hAnsi="BrowalliaUPC" w:cs="BrowalliaUPC"/>
              </w:rPr>
            </w:pPr>
          </w:p>
        </w:tc>
        <w:tc>
          <w:tcPr>
            <w:tcW w:w="2394" w:type="dxa"/>
            <w:gridSpan w:val="2"/>
            <w:vAlign w:val="bottom"/>
          </w:tcPr>
          <w:p w14:paraId="5C9072ED" w14:textId="77777777" w:rsidR="008E0FDC" w:rsidRPr="0084240C" w:rsidRDefault="008E0FDC" w:rsidP="00D34556">
            <w:pPr>
              <w:jc w:val="right"/>
              <w:rPr>
                <w:rFonts w:ascii="BrowalliaUPC" w:hAnsi="BrowalliaUPC" w:cs="BrowalliaUPC"/>
                <w:cs/>
              </w:rPr>
            </w:pPr>
            <w:r w:rsidRPr="0084240C">
              <w:rPr>
                <w:rFonts w:ascii="BrowalliaUPC" w:hAnsi="BrowalliaUPC" w:cs="BrowalliaUPC"/>
                <w:color w:val="000000"/>
                <w:cs/>
              </w:rPr>
              <w:t>(หน่วย : พันบาท)</w:t>
            </w:r>
          </w:p>
        </w:tc>
      </w:tr>
      <w:tr w:rsidR="008E0FDC" w:rsidRPr="0084240C" w14:paraId="26DD1E5E" w14:textId="77777777" w:rsidTr="00C17AA0">
        <w:trPr>
          <w:tblHeader/>
        </w:trPr>
        <w:tc>
          <w:tcPr>
            <w:tcW w:w="4302" w:type="dxa"/>
            <w:vAlign w:val="bottom"/>
          </w:tcPr>
          <w:p w14:paraId="0B0CBDE1" w14:textId="77777777" w:rsidR="008E0FDC" w:rsidRPr="0084240C" w:rsidRDefault="008E0FDC" w:rsidP="00D34556">
            <w:pPr>
              <w:ind w:left="-108"/>
              <w:rPr>
                <w:rFonts w:ascii="BrowalliaUPC" w:hAnsi="BrowalliaUPC" w:cs="BrowalliaUPC"/>
              </w:rPr>
            </w:pPr>
          </w:p>
        </w:tc>
        <w:tc>
          <w:tcPr>
            <w:tcW w:w="2340" w:type="dxa"/>
            <w:gridSpan w:val="2"/>
            <w:vAlign w:val="bottom"/>
          </w:tcPr>
          <w:p w14:paraId="02DD09BA" w14:textId="77777777" w:rsidR="008E0FDC" w:rsidRPr="0084240C" w:rsidRDefault="008E0FDC" w:rsidP="00D34556">
            <w:pPr>
              <w:pBdr>
                <w:bottom w:val="single" w:sz="4" w:space="1" w:color="auto"/>
              </w:pBdr>
              <w:jc w:val="center"/>
              <w:rPr>
                <w:rFonts w:ascii="BrowalliaUPC" w:hAnsi="BrowalliaUPC" w:cs="BrowalliaUPC"/>
              </w:rPr>
            </w:pPr>
            <w:r w:rsidRPr="0084240C">
              <w:rPr>
                <w:rFonts w:ascii="BrowalliaUPC" w:hAnsi="BrowalliaUPC" w:cs="BrowalliaUPC"/>
                <w:cs/>
              </w:rPr>
              <w:t>งบการเงินรวม</w:t>
            </w:r>
          </w:p>
        </w:tc>
        <w:tc>
          <w:tcPr>
            <w:tcW w:w="2394" w:type="dxa"/>
            <w:gridSpan w:val="2"/>
            <w:vAlign w:val="bottom"/>
          </w:tcPr>
          <w:p w14:paraId="74CAE5C1" w14:textId="77777777" w:rsidR="008E0FDC" w:rsidRPr="0084240C" w:rsidRDefault="008E0FDC" w:rsidP="00D34556">
            <w:pPr>
              <w:pBdr>
                <w:bottom w:val="single" w:sz="4" w:space="1" w:color="auto"/>
              </w:pBdr>
              <w:jc w:val="center"/>
              <w:rPr>
                <w:rFonts w:ascii="BrowalliaUPC" w:hAnsi="BrowalliaUPC" w:cs="BrowalliaUPC"/>
                <w:cs/>
              </w:rPr>
            </w:pPr>
            <w:r w:rsidRPr="0084240C">
              <w:rPr>
                <w:rFonts w:ascii="BrowalliaUPC" w:hAnsi="BrowalliaUPC" w:cs="BrowalliaUPC"/>
                <w:cs/>
              </w:rPr>
              <w:t>งบการเงินเฉพาะของบริษัท</w:t>
            </w:r>
          </w:p>
        </w:tc>
      </w:tr>
      <w:tr w:rsidR="00C17AA0" w:rsidRPr="0084240C" w14:paraId="74167398" w14:textId="77777777" w:rsidTr="00C17AA0">
        <w:trPr>
          <w:tblHeader/>
        </w:trPr>
        <w:tc>
          <w:tcPr>
            <w:tcW w:w="4302" w:type="dxa"/>
            <w:vAlign w:val="bottom"/>
          </w:tcPr>
          <w:p w14:paraId="0BE2D34B" w14:textId="77777777" w:rsidR="00C17AA0" w:rsidRPr="0084240C" w:rsidRDefault="00C17AA0" w:rsidP="00C17AA0">
            <w:pPr>
              <w:ind w:left="-108"/>
              <w:rPr>
                <w:rFonts w:ascii="BrowalliaUPC" w:hAnsi="BrowalliaUPC" w:cs="BrowalliaUPC"/>
              </w:rPr>
            </w:pPr>
          </w:p>
        </w:tc>
        <w:tc>
          <w:tcPr>
            <w:tcW w:w="1170" w:type="dxa"/>
          </w:tcPr>
          <w:p w14:paraId="17D0A13E" w14:textId="7ACE111D" w:rsidR="00C17AA0" w:rsidRPr="0084240C"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84240C">
              <w:rPr>
                <w:rFonts w:ascii="BrowalliaUPC" w:hAnsi="BrowalliaUPC" w:cs="BrowalliaUPC"/>
                <w:lang w:val="en-GB"/>
              </w:rPr>
              <w:t>2565</w:t>
            </w:r>
          </w:p>
        </w:tc>
        <w:tc>
          <w:tcPr>
            <w:tcW w:w="1170" w:type="dxa"/>
          </w:tcPr>
          <w:p w14:paraId="39C67575" w14:textId="3E99CF88" w:rsidR="00C17AA0" w:rsidRPr="0084240C"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84240C">
              <w:rPr>
                <w:rFonts w:ascii="BrowalliaUPC" w:hAnsi="BrowalliaUPC" w:cs="BrowalliaUPC"/>
                <w:lang w:val="en-GB"/>
              </w:rPr>
              <w:t>2564</w:t>
            </w:r>
          </w:p>
        </w:tc>
        <w:tc>
          <w:tcPr>
            <w:tcW w:w="1206" w:type="dxa"/>
          </w:tcPr>
          <w:p w14:paraId="0D94CA3F" w14:textId="5FD35DCA" w:rsidR="00C17AA0" w:rsidRPr="0084240C"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84240C">
              <w:rPr>
                <w:rFonts w:ascii="BrowalliaUPC" w:hAnsi="BrowalliaUPC" w:cs="BrowalliaUPC"/>
                <w:lang w:val="en-GB"/>
              </w:rPr>
              <w:t>2565</w:t>
            </w:r>
          </w:p>
        </w:tc>
        <w:tc>
          <w:tcPr>
            <w:tcW w:w="1188" w:type="dxa"/>
          </w:tcPr>
          <w:p w14:paraId="201F83F8" w14:textId="0D863268" w:rsidR="00C17AA0" w:rsidRPr="0084240C"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84240C">
              <w:rPr>
                <w:rFonts w:ascii="BrowalliaUPC" w:hAnsi="BrowalliaUPC" w:cs="BrowalliaUPC"/>
                <w:lang w:val="en-GB"/>
              </w:rPr>
              <w:t>2564</w:t>
            </w:r>
          </w:p>
        </w:tc>
      </w:tr>
      <w:tr w:rsidR="008E0FDC" w:rsidRPr="0084240C" w14:paraId="6F281FDD" w14:textId="77777777" w:rsidTr="00C17AA0">
        <w:tc>
          <w:tcPr>
            <w:tcW w:w="4302" w:type="dxa"/>
            <w:vAlign w:val="bottom"/>
          </w:tcPr>
          <w:p w14:paraId="1C5D7865" w14:textId="77777777" w:rsidR="008E0FDC" w:rsidRPr="0084240C" w:rsidRDefault="008E0FDC" w:rsidP="00D34556">
            <w:pPr>
              <w:ind w:hanging="2"/>
              <w:rPr>
                <w:rFonts w:ascii="BrowalliaUPC" w:hAnsi="BrowalliaUPC" w:cs="BrowalliaUPC"/>
                <w:b/>
                <w:bCs/>
                <w:lang w:val="en-GB"/>
              </w:rPr>
            </w:pPr>
          </w:p>
        </w:tc>
        <w:tc>
          <w:tcPr>
            <w:tcW w:w="1170" w:type="dxa"/>
            <w:vAlign w:val="bottom"/>
          </w:tcPr>
          <w:p w14:paraId="48E07D01" w14:textId="77777777" w:rsidR="008E0FDC" w:rsidRPr="0084240C" w:rsidRDefault="008E0FDC" w:rsidP="00D34556">
            <w:pPr>
              <w:rPr>
                <w:rFonts w:ascii="BrowalliaUPC" w:hAnsi="BrowalliaUPC" w:cs="BrowalliaUPC"/>
                <w:b/>
                <w:bCs/>
                <w:lang w:val="en-GB"/>
              </w:rPr>
            </w:pPr>
          </w:p>
        </w:tc>
        <w:tc>
          <w:tcPr>
            <w:tcW w:w="1170" w:type="dxa"/>
            <w:vAlign w:val="bottom"/>
          </w:tcPr>
          <w:p w14:paraId="67285FAF" w14:textId="77777777" w:rsidR="008E0FDC" w:rsidRPr="0084240C" w:rsidRDefault="008E0FDC" w:rsidP="00D34556">
            <w:pPr>
              <w:rPr>
                <w:rFonts w:ascii="BrowalliaUPC" w:hAnsi="BrowalliaUPC" w:cs="BrowalliaUPC"/>
                <w:b/>
                <w:bCs/>
                <w:lang w:val="en-GB"/>
              </w:rPr>
            </w:pPr>
          </w:p>
        </w:tc>
        <w:tc>
          <w:tcPr>
            <w:tcW w:w="1206" w:type="dxa"/>
            <w:vAlign w:val="bottom"/>
          </w:tcPr>
          <w:p w14:paraId="12EBB1FD" w14:textId="77777777" w:rsidR="008E0FDC" w:rsidRPr="0084240C" w:rsidRDefault="008E0FDC" w:rsidP="00D34556">
            <w:pPr>
              <w:jc w:val="right"/>
              <w:rPr>
                <w:rFonts w:ascii="BrowalliaUPC" w:hAnsi="BrowalliaUPC" w:cs="BrowalliaUPC"/>
              </w:rPr>
            </w:pPr>
          </w:p>
        </w:tc>
        <w:tc>
          <w:tcPr>
            <w:tcW w:w="1188" w:type="dxa"/>
            <w:vAlign w:val="bottom"/>
          </w:tcPr>
          <w:p w14:paraId="77180296" w14:textId="77777777" w:rsidR="008E0FDC" w:rsidRPr="0084240C" w:rsidRDefault="008E0FDC" w:rsidP="00D34556">
            <w:pPr>
              <w:jc w:val="right"/>
              <w:rPr>
                <w:rFonts w:ascii="BrowalliaUPC" w:hAnsi="BrowalliaUPC" w:cs="BrowalliaUPC"/>
                <w:cs/>
              </w:rPr>
            </w:pPr>
          </w:p>
        </w:tc>
      </w:tr>
      <w:tr w:rsidR="00C17AA0" w:rsidRPr="0084240C" w14:paraId="13D58D3F" w14:textId="77777777" w:rsidTr="00C17AA0">
        <w:trPr>
          <w:trHeight w:val="274"/>
        </w:trPr>
        <w:tc>
          <w:tcPr>
            <w:tcW w:w="4302" w:type="dxa"/>
            <w:vAlign w:val="bottom"/>
          </w:tcPr>
          <w:p w14:paraId="715B465C" w14:textId="07B0AB67" w:rsidR="00C17AA0" w:rsidRPr="0084240C" w:rsidRDefault="00C17AA0" w:rsidP="00C17AA0">
            <w:pPr>
              <w:rPr>
                <w:rFonts w:ascii="BrowalliaUPC" w:hAnsi="BrowalliaUPC" w:cs="BrowalliaUPC"/>
                <w:cs/>
              </w:rPr>
            </w:pPr>
            <w:r w:rsidRPr="0084240C">
              <w:rPr>
                <w:rFonts w:ascii="BrowalliaUPC" w:hAnsi="BrowalliaUPC" w:cs="BrowalliaUPC"/>
                <w:cs/>
              </w:rPr>
              <w:t>กำไร</w:t>
            </w:r>
            <w:r w:rsidRPr="0084240C">
              <w:rPr>
                <w:rFonts w:ascii="BrowalliaUPC" w:hAnsi="BrowalliaUPC" w:cs="BrowalliaUPC"/>
              </w:rPr>
              <w:t xml:space="preserve"> (</w:t>
            </w:r>
            <w:r w:rsidRPr="0084240C">
              <w:rPr>
                <w:rFonts w:ascii="BrowalliaUPC" w:hAnsi="BrowalliaUPC" w:cs="BrowalliaUPC"/>
                <w:cs/>
              </w:rPr>
              <w:t>ขาดทุน</w:t>
            </w:r>
            <w:r w:rsidRPr="0084240C">
              <w:rPr>
                <w:rFonts w:ascii="BrowalliaUPC" w:hAnsi="BrowalliaUPC" w:cs="BrowalliaUPC"/>
              </w:rPr>
              <w:t xml:space="preserve">) </w:t>
            </w:r>
            <w:r w:rsidRPr="0084240C">
              <w:rPr>
                <w:rFonts w:ascii="BrowalliaUPC" w:hAnsi="BrowalliaUPC" w:cs="BrowalliaUPC"/>
                <w:cs/>
              </w:rPr>
              <w:t>ทางบัญชีก่อนค่าใช้จ่ายภาษีเงินได้</w:t>
            </w:r>
          </w:p>
        </w:tc>
        <w:tc>
          <w:tcPr>
            <w:tcW w:w="1170" w:type="dxa"/>
            <w:shd w:val="clear" w:color="auto" w:fill="auto"/>
            <w:vAlign w:val="bottom"/>
          </w:tcPr>
          <w:p w14:paraId="55A738F9" w14:textId="2EB08295" w:rsidR="00C17AA0" w:rsidRPr="0084240C" w:rsidRDefault="00AE28A3" w:rsidP="00C17AA0">
            <w:pPr>
              <w:jc w:val="right"/>
              <w:rPr>
                <w:rFonts w:ascii="BrowalliaUPC" w:hAnsi="BrowalliaUPC" w:cs="BrowalliaUPC"/>
              </w:rPr>
            </w:pPr>
            <w:r w:rsidRPr="0084240C">
              <w:rPr>
                <w:rFonts w:ascii="BrowalliaUPC" w:hAnsi="BrowalliaUPC" w:cs="BrowalliaUPC"/>
              </w:rPr>
              <w:t>(3,777,414)</w:t>
            </w:r>
          </w:p>
        </w:tc>
        <w:tc>
          <w:tcPr>
            <w:tcW w:w="1170" w:type="dxa"/>
            <w:shd w:val="clear" w:color="auto" w:fill="auto"/>
            <w:vAlign w:val="bottom"/>
          </w:tcPr>
          <w:p w14:paraId="0B41848C" w14:textId="680938F4" w:rsidR="00C17AA0" w:rsidRPr="0084240C" w:rsidRDefault="00C17AA0" w:rsidP="00C17AA0">
            <w:pPr>
              <w:jc w:val="right"/>
              <w:rPr>
                <w:rFonts w:ascii="BrowalliaUPC" w:hAnsi="BrowalliaUPC" w:cs="BrowalliaUPC"/>
              </w:rPr>
            </w:pPr>
            <w:r w:rsidRPr="0084240C">
              <w:rPr>
                <w:rFonts w:ascii="BrowalliaUPC" w:hAnsi="BrowalliaUPC" w:cs="BrowalliaUPC"/>
              </w:rPr>
              <w:t>705,992</w:t>
            </w:r>
          </w:p>
        </w:tc>
        <w:tc>
          <w:tcPr>
            <w:tcW w:w="1206" w:type="dxa"/>
            <w:shd w:val="clear" w:color="auto" w:fill="auto"/>
            <w:vAlign w:val="bottom"/>
          </w:tcPr>
          <w:p w14:paraId="6B86AB66" w14:textId="4AC3EC06" w:rsidR="00C17AA0" w:rsidRPr="0084240C" w:rsidRDefault="00AE28A3" w:rsidP="00C17AA0">
            <w:pPr>
              <w:pBdr>
                <w:bottom w:val="single" w:sz="4" w:space="1" w:color="FFFFFF"/>
              </w:pBdr>
              <w:jc w:val="right"/>
              <w:rPr>
                <w:rFonts w:ascii="BrowalliaUPC" w:hAnsi="BrowalliaUPC" w:cs="BrowalliaUPC"/>
              </w:rPr>
            </w:pPr>
            <w:r w:rsidRPr="0084240C">
              <w:rPr>
                <w:rFonts w:ascii="BrowalliaUPC" w:hAnsi="BrowalliaUPC" w:cs="BrowalliaUPC"/>
              </w:rPr>
              <w:t>(3,362,980)</w:t>
            </w:r>
          </w:p>
        </w:tc>
        <w:tc>
          <w:tcPr>
            <w:tcW w:w="1188" w:type="dxa"/>
            <w:vAlign w:val="bottom"/>
          </w:tcPr>
          <w:p w14:paraId="286A5F44" w14:textId="10B6D678" w:rsidR="00C17AA0" w:rsidRPr="0084240C" w:rsidRDefault="00C17AA0" w:rsidP="00C17AA0">
            <w:pPr>
              <w:pBdr>
                <w:bottom w:val="single" w:sz="4" w:space="1" w:color="FFFFFF"/>
              </w:pBdr>
              <w:jc w:val="right"/>
              <w:rPr>
                <w:rFonts w:ascii="BrowalliaUPC" w:hAnsi="BrowalliaUPC" w:cs="BrowalliaUPC"/>
              </w:rPr>
            </w:pPr>
            <w:r w:rsidRPr="0084240C">
              <w:rPr>
                <w:rFonts w:ascii="BrowalliaUPC" w:hAnsi="BrowalliaUPC" w:cs="BrowalliaUPC"/>
              </w:rPr>
              <w:t>(235,242)</w:t>
            </w:r>
          </w:p>
        </w:tc>
      </w:tr>
      <w:tr w:rsidR="00C17AA0" w:rsidRPr="0084240C" w14:paraId="3E03C6A3" w14:textId="77777777" w:rsidTr="00C17AA0">
        <w:tc>
          <w:tcPr>
            <w:tcW w:w="4302" w:type="dxa"/>
            <w:vAlign w:val="bottom"/>
          </w:tcPr>
          <w:p w14:paraId="02985FB0" w14:textId="77777777" w:rsidR="00C17AA0" w:rsidRPr="0084240C" w:rsidRDefault="00C17AA0" w:rsidP="00C17AA0">
            <w:pPr>
              <w:ind w:hanging="2"/>
              <w:rPr>
                <w:rFonts w:ascii="BrowalliaUPC" w:hAnsi="BrowalliaUPC" w:cs="BrowalliaUPC"/>
                <w:cs/>
              </w:rPr>
            </w:pPr>
            <w:r w:rsidRPr="0084240C">
              <w:rPr>
                <w:rFonts w:ascii="BrowalliaUPC" w:hAnsi="BrowalliaUPC" w:cs="BrowalliaUPC"/>
                <w:cs/>
              </w:rPr>
              <w:t xml:space="preserve">อัตราภาษีของบริษัทใหญ่ </w:t>
            </w:r>
            <w:r w:rsidRPr="0084240C">
              <w:rPr>
                <w:rFonts w:ascii="BrowalliaUPC" w:hAnsi="BrowalliaUPC" w:cs="BrowalliaUPC"/>
                <w:cs/>
                <w:lang w:val="en-GB"/>
              </w:rPr>
              <w:t>(</w:t>
            </w:r>
            <w:r w:rsidRPr="0084240C">
              <w:rPr>
                <w:rFonts w:ascii="BrowalliaUPC" w:hAnsi="BrowalliaUPC" w:cs="BrowalliaUPC"/>
                <w:cs/>
              </w:rPr>
              <w:t>ร้อยละ)</w:t>
            </w:r>
          </w:p>
        </w:tc>
        <w:tc>
          <w:tcPr>
            <w:tcW w:w="1170" w:type="dxa"/>
            <w:shd w:val="clear" w:color="auto" w:fill="auto"/>
            <w:vAlign w:val="bottom"/>
          </w:tcPr>
          <w:p w14:paraId="2A9BA673" w14:textId="24D016EF" w:rsidR="00C17AA0" w:rsidRPr="0084240C" w:rsidRDefault="00AE28A3" w:rsidP="00C17AA0">
            <w:pPr>
              <w:pBdr>
                <w:bottom w:val="single" w:sz="4" w:space="1" w:color="auto"/>
              </w:pBdr>
              <w:jc w:val="right"/>
              <w:rPr>
                <w:rFonts w:ascii="BrowalliaUPC" w:hAnsi="BrowalliaUPC" w:cs="BrowalliaUPC"/>
                <w:cs/>
              </w:rPr>
            </w:pPr>
            <w:r w:rsidRPr="0084240C">
              <w:rPr>
                <w:rFonts w:ascii="BrowalliaUPC" w:hAnsi="BrowalliaUPC" w:cs="BrowalliaUPC"/>
              </w:rPr>
              <w:t>20</w:t>
            </w:r>
          </w:p>
        </w:tc>
        <w:tc>
          <w:tcPr>
            <w:tcW w:w="1170" w:type="dxa"/>
            <w:shd w:val="clear" w:color="auto" w:fill="auto"/>
            <w:vAlign w:val="bottom"/>
          </w:tcPr>
          <w:p w14:paraId="304D5682" w14:textId="44DAEA0B" w:rsidR="00C17AA0" w:rsidRPr="0084240C" w:rsidRDefault="00C17AA0" w:rsidP="00C17AA0">
            <w:pPr>
              <w:pBdr>
                <w:bottom w:val="single" w:sz="4" w:space="1" w:color="auto"/>
              </w:pBdr>
              <w:jc w:val="right"/>
              <w:rPr>
                <w:rFonts w:ascii="BrowalliaUPC" w:hAnsi="BrowalliaUPC" w:cs="BrowalliaUPC"/>
                <w:cs/>
              </w:rPr>
            </w:pPr>
            <w:r w:rsidRPr="0084240C">
              <w:rPr>
                <w:rFonts w:ascii="BrowalliaUPC" w:hAnsi="BrowalliaUPC" w:cs="BrowalliaUPC"/>
              </w:rPr>
              <w:t>20</w:t>
            </w:r>
          </w:p>
        </w:tc>
        <w:tc>
          <w:tcPr>
            <w:tcW w:w="1206" w:type="dxa"/>
            <w:shd w:val="clear" w:color="auto" w:fill="auto"/>
            <w:vAlign w:val="bottom"/>
          </w:tcPr>
          <w:p w14:paraId="21FC83B5" w14:textId="65DC0627" w:rsidR="00C17AA0" w:rsidRPr="0084240C" w:rsidRDefault="00AE28A3" w:rsidP="00C17AA0">
            <w:pPr>
              <w:pBdr>
                <w:bottom w:val="single" w:sz="4" w:space="1" w:color="auto"/>
              </w:pBdr>
              <w:jc w:val="right"/>
              <w:rPr>
                <w:rFonts w:ascii="BrowalliaUPC" w:hAnsi="BrowalliaUPC" w:cs="BrowalliaUPC"/>
              </w:rPr>
            </w:pPr>
            <w:r w:rsidRPr="0084240C">
              <w:rPr>
                <w:rFonts w:ascii="BrowalliaUPC" w:hAnsi="BrowalliaUPC" w:cs="BrowalliaUPC"/>
              </w:rPr>
              <w:t>20</w:t>
            </w:r>
          </w:p>
        </w:tc>
        <w:tc>
          <w:tcPr>
            <w:tcW w:w="1188" w:type="dxa"/>
            <w:vAlign w:val="bottom"/>
          </w:tcPr>
          <w:p w14:paraId="6F557F5B" w14:textId="514E81AD" w:rsidR="00C17AA0" w:rsidRPr="0084240C" w:rsidRDefault="00C17AA0" w:rsidP="00C17AA0">
            <w:pPr>
              <w:pBdr>
                <w:bottom w:val="single" w:sz="4" w:space="1" w:color="auto"/>
              </w:pBdr>
              <w:jc w:val="right"/>
              <w:rPr>
                <w:rFonts w:ascii="BrowalliaUPC" w:hAnsi="BrowalliaUPC" w:cs="BrowalliaUPC"/>
              </w:rPr>
            </w:pPr>
            <w:r w:rsidRPr="0084240C">
              <w:rPr>
                <w:rFonts w:ascii="BrowalliaUPC" w:hAnsi="BrowalliaUPC" w:cs="BrowalliaUPC"/>
              </w:rPr>
              <w:t>20</w:t>
            </w:r>
          </w:p>
        </w:tc>
      </w:tr>
      <w:tr w:rsidR="00C17AA0" w:rsidRPr="0084240C" w14:paraId="4F611AE1" w14:textId="77777777" w:rsidTr="00C17AA0">
        <w:tc>
          <w:tcPr>
            <w:tcW w:w="4302" w:type="dxa"/>
            <w:vAlign w:val="bottom"/>
          </w:tcPr>
          <w:p w14:paraId="6E3C7E84" w14:textId="6421F2FE" w:rsidR="00C17AA0" w:rsidRPr="0084240C" w:rsidRDefault="00C17AA0" w:rsidP="00C17AA0">
            <w:pPr>
              <w:ind w:hanging="2"/>
              <w:rPr>
                <w:rFonts w:ascii="BrowalliaUPC" w:hAnsi="BrowalliaUPC" w:cs="BrowalliaUPC"/>
                <w:sz w:val="20"/>
                <w:szCs w:val="20"/>
                <w:cs/>
              </w:rPr>
            </w:pPr>
            <w:r w:rsidRPr="0084240C">
              <w:rPr>
                <w:rFonts w:ascii="BrowalliaUPC" w:hAnsi="BrowalliaUPC" w:cs="BrowalliaUPC"/>
                <w:cs/>
              </w:rPr>
              <w:t>จำนวนภาษีตามอัตราภาษีเงินได้</w:t>
            </w:r>
          </w:p>
        </w:tc>
        <w:tc>
          <w:tcPr>
            <w:tcW w:w="1170" w:type="dxa"/>
            <w:shd w:val="clear" w:color="auto" w:fill="auto"/>
            <w:vAlign w:val="bottom"/>
          </w:tcPr>
          <w:p w14:paraId="21CE798D" w14:textId="1215C420" w:rsidR="00C17AA0" w:rsidRPr="002C36E9" w:rsidRDefault="00AE28A3" w:rsidP="00C17AA0">
            <w:pPr>
              <w:jc w:val="right"/>
              <w:rPr>
                <w:rFonts w:ascii="BrowalliaUPC" w:hAnsi="BrowalliaUPC" w:cs="BrowalliaUPC"/>
                <w:cs/>
              </w:rPr>
            </w:pPr>
            <w:r w:rsidRPr="002C36E9">
              <w:rPr>
                <w:rFonts w:ascii="BrowalliaUPC" w:hAnsi="BrowalliaUPC" w:cs="BrowalliaUPC"/>
              </w:rPr>
              <w:t>(755,483)</w:t>
            </w:r>
          </w:p>
        </w:tc>
        <w:tc>
          <w:tcPr>
            <w:tcW w:w="1170" w:type="dxa"/>
            <w:shd w:val="clear" w:color="auto" w:fill="auto"/>
            <w:vAlign w:val="bottom"/>
          </w:tcPr>
          <w:p w14:paraId="0919E9C5" w14:textId="1D517613" w:rsidR="00C17AA0" w:rsidRPr="002C36E9" w:rsidRDefault="00C17AA0" w:rsidP="00C17AA0">
            <w:pPr>
              <w:jc w:val="right"/>
              <w:rPr>
                <w:rFonts w:ascii="BrowalliaUPC" w:hAnsi="BrowalliaUPC" w:cs="BrowalliaUPC"/>
                <w:cs/>
              </w:rPr>
            </w:pPr>
            <w:r w:rsidRPr="0084240C">
              <w:rPr>
                <w:rFonts w:ascii="BrowalliaUPC" w:hAnsi="BrowalliaUPC" w:cs="BrowalliaUPC"/>
              </w:rPr>
              <w:t>141,198</w:t>
            </w:r>
          </w:p>
        </w:tc>
        <w:tc>
          <w:tcPr>
            <w:tcW w:w="1206" w:type="dxa"/>
            <w:shd w:val="clear" w:color="auto" w:fill="auto"/>
            <w:vAlign w:val="bottom"/>
          </w:tcPr>
          <w:p w14:paraId="4229F259" w14:textId="03CA2623" w:rsidR="00C17AA0" w:rsidRPr="002C36E9" w:rsidRDefault="00AE28A3" w:rsidP="00C17AA0">
            <w:pPr>
              <w:jc w:val="right"/>
              <w:rPr>
                <w:rFonts w:ascii="BrowalliaUPC" w:hAnsi="BrowalliaUPC" w:cs="BrowalliaUPC"/>
              </w:rPr>
            </w:pPr>
            <w:r w:rsidRPr="002C36E9">
              <w:rPr>
                <w:rFonts w:ascii="BrowalliaUPC" w:hAnsi="BrowalliaUPC" w:cs="BrowalliaUPC"/>
              </w:rPr>
              <w:t>(672,596)</w:t>
            </w:r>
          </w:p>
        </w:tc>
        <w:tc>
          <w:tcPr>
            <w:tcW w:w="1188" w:type="dxa"/>
            <w:vAlign w:val="bottom"/>
          </w:tcPr>
          <w:p w14:paraId="5E431A9E" w14:textId="4BD199A5" w:rsidR="00C17AA0" w:rsidRPr="002C36E9" w:rsidRDefault="00C17AA0" w:rsidP="00C17AA0">
            <w:pPr>
              <w:jc w:val="right"/>
              <w:rPr>
                <w:rFonts w:ascii="BrowalliaUPC" w:hAnsi="BrowalliaUPC" w:cs="BrowalliaUPC"/>
              </w:rPr>
            </w:pPr>
            <w:r w:rsidRPr="0084240C">
              <w:rPr>
                <w:rFonts w:ascii="BrowalliaUPC" w:hAnsi="BrowalliaUPC" w:cs="BrowalliaUPC"/>
              </w:rPr>
              <w:t>(47,048)</w:t>
            </w:r>
          </w:p>
        </w:tc>
      </w:tr>
      <w:tr w:rsidR="00685990" w:rsidRPr="0084240C" w14:paraId="2EE2F48E" w14:textId="77777777" w:rsidTr="00C17AA0">
        <w:tc>
          <w:tcPr>
            <w:tcW w:w="4302" w:type="dxa"/>
            <w:vAlign w:val="bottom"/>
          </w:tcPr>
          <w:p w14:paraId="5B5110C3" w14:textId="77777777" w:rsidR="00685990" w:rsidRPr="0084240C" w:rsidRDefault="00685990" w:rsidP="00685990">
            <w:pPr>
              <w:ind w:left="246" w:right="-210" w:hanging="246"/>
              <w:rPr>
                <w:rFonts w:ascii="BrowalliaUPC" w:hAnsi="BrowalliaUPC" w:cs="BrowalliaUPC"/>
                <w:cs/>
              </w:rPr>
            </w:pPr>
            <w:r w:rsidRPr="0084240C">
              <w:rPr>
                <w:rFonts w:ascii="BrowalliaUPC" w:hAnsi="BrowalliaUPC" w:cs="BrowalliaUPC"/>
                <w:cs/>
              </w:rPr>
              <w:t>ภาษีจากการปรับปรุงความแตกต่างของอัตราภาษีต่างประเทศ</w:t>
            </w:r>
          </w:p>
        </w:tc>
        <w:tc>
          <w:tcPr>
            <w:tcW w:w="1170" w:type="dxa"/>
            <w:shd w:val="clear" w:color="auto" w:fill="auto"/>
          </w:tcPr>
          <w:p w14:paraId="4FFCFFAD" w14:textId="7B423521" w:rsidR="00685990" w:rsidRPr="0084240C" w:rsidRDefault="00685990" w:rsidP="00685990">
            <w:pPr>
              <w:jc w:val="right"/>
              <w:rPr>
                <w:rFonts w:ascii="BrowalliaUPC" w:hAnsi="BrowalliaUPC" w:cs="BrowalliaUPC"/>
                <w:lang w:val="en-GB"/>
              </w:rPr>
            </w:pPr>
            <w:r w:rsidRPr="0084240C">
              <w:rPr>
                <w:rFonts w:ascii="BrowalliaUPC" w:hAnsi="BrowalliaUPC" w:cs="BrowalliaUPC"/>
                <w:lang w:val="en-GB"/>
              </w:rPr>
              <w:t>388,92</w:t>
            </w:r>
            <w:r w:rsidR="00952242" w:rsidRPr="00952242">
              <w:rPr>
                <w:rFonts w:ascii="BrowalliaUPC" w:hAnsi="BrowalliaUPC" w:cs="BrowalliaUPC" w:hint="cs"/>
              </w:rPr>
              <w:t>0</w:t>
            </w:r>
          </w:p>
        </w:tc>
        <w:tc>
          <w:tcPr>
            <w:tcW w:w="1170" w:type="dxa"/>
            <w:shd w:val="clear" w:color="auto" w:fill="auto"/>
          </w:tcPr>
          <w:p w14:paraId="37E96CD6" w14:textId="592B74B8" w:rsidR="00685990" w:rsidRPr="0084240C" w:rsidRDefault="00685990" w:rsidP="00685990">
            <w:pPr>
              <w:jc w:val="right"/>
              <w:rPr>
                <w:rFonts w:ascii="BrowalliaUPC" w:hAnsi="BrowalliaUPC" w:cs="BrowalliaUPC"/>
                <w:lang w:val="en-GB"/>
              </w:rPr>
            </w:pPr>
            <w:r w:rsidRPr="0084240C">
              <w:rPr>
                <w:rFonts w:ascii="BrowalliaUPC" w:hAnsi="BrowalliaUPC" w:cs="BrowalliaUPC"/>
                <w:lang w:val="en-GB"/>
              </w:rPr>
              <w:t>363,099</w:t>
            </w:r>
          </w:p>
        </w:tc>
        <w:tc>
          <w:tcPr>
            <w:tcW w:w="1206" w:type="dxa"/>
            <w:shd w:val="clear" w:color="auto" w:fill="auto"/>
          </w:tcPr>
          <w:p w14:paraId="1101112E" w14:textId="7A4B6830" w:rsidR="00685990" w:rsidRPr="0084240C" w:rsidRDefault="00685990" w:rsidP="00685990">
            <w:pPr>
              <w:jc w:val="right"/>
              <w:rPr>
                <w:rFonts w:ascii="BrowalliaUPC" w:hAnsi="BrowalliaUPC" w:cs="BrowalliaUPC"/>
              </w:rPr>
            </w:pPr>
            <w:r w:rsidRPr="0084240C">
              <w:rPr>
                <w:rFonts w:ascii="BrowalliaUPC" w:hAnsi="BrowalliaUPC" w:cs="BrowalliaUPC"/>
              </w:rPr>
              <w:t>188,749</w:t>
            </w:r>
          </w:p>
        </w:tc>
        <w:tc>
          <w:tcPr>
            <w:tcW w:w="1188" w:type="dxa"/>
          </w:tcPr>
          <w:p w14:paraId="70FCD777" w14:textId="430039F0" w:rsidR="00685990" w:rsidRPr="0084240C" w:rsidRDefault="00685990" w:rsidP="00685990">
            <w:pPr>
              <w:jc w:val="right"/>
              <w:rPr>
                <w:rFonts w:ascii="BrowalliaUPC" w:hAnsi="BrowalliaUPC" w:cs="BrowalliaUPC"/>
              </w:rPr>
            </w:pPr>
            <w:r w:rsidRPr="0084240C">
              <w:rPr>
                <w:rFonts w:ascii="BrowalliaUPC" w:hAnsi="BrowalliaUPC" w:cs="BrowalliaUPC"/>
              </w:rPr>
              <w:t>266,599</w:t>
            </w:r>
          </w:p>
        </w:tc>
      </w:tr>
      <w:tr w:rsidR="00C17AA0" w:rsidRPr="0084240C" w14:paraId="718CCB27" w14:textId="77777777" w:rsidTr="00C17AA0">
        <w:tc>
          <w:tcPr>
            <w:tcW w:w="4302" w:type="dxa"/>
            <w:vAlign w:val="bottom"/>
          </w:tcPr>
          <w:p w14:paraId="53CCBD08" w14:textId="77777777" w:rsidR="00C17AA0" w:rsidRPr="0084240C" w:rsidRDefault="00C17AA0" w:rsidP="00C17AA0">
            <w:pPr>
              <w:ind w:hanging="2"/>
              <w:rPr>
                <w:rFonts w:ascii="BrowalliaUPC" w:hAnsi="BrowalliaUPC" w:cs="BrowalliaUPC"/>
                <w:cs/>
              </w:rPr>
            </w:pPr>
            <w:r w:rsidRPr="0084240C">
              <w:rPr>
                <w:rFonts w:ascii="BrowalliaUPC" w:hAnsi="BrowalliaUPC" w:cs="BrowalliaUPC"/>
                <w:cs/>
              </w:rPr>
              <w:t>ภาษีจากการปรับปรุงรายการตัดบัญชีระหว่างกัน</w:t>
            </w:r>
          </w:p>
        </w:tc>
        <w:tc>
          <w:tcPr>
            <w:tcW w:w="1170" w:type="dxa"/>
            <w:shd w:val="clear" w:color="auto" w:fill="auto"/>
          </w:tcPr>
          <w:p w14:paraId="707CC6C0" w14:textId="6A37420B" w:rsidR="00C17AA0" w:rsidRPr="0084240C" w:rsidRDefault="00AE28A3" w:rsidP="00C17AA0">
            <w:pPr>
              <w:jc w:val="right"/>
              <w:rPr>
                <w:rFonts w:ascii="BrowalliaUPC" w:hAnsi="BrowalliaUPC" w:cs="BrowalliaUPC"/>
                <w:lang w:val="en-GB"/>
              </w:rPr>
            </w:pPr>
            <w:r w:rsidRPr="0084240C">
              <w:rPr>
                <w:rFonts w:ascii="BrowalliaUPC" w:hAnsi="BrowalliaUPC" w:cs="BrowalliaUPC"/>
                <w:lang w:val="en-GB"/>
              </w:rPr>
              <w:t>288,105</w:t>
            </w:r>
          </w:p>
        </w:tc>
        <w:tc>
          <w:tcPr>
            <w:tcW w:w="1170" w:type="dxa"/>
            <w:shd w:val="clear" w:color="auto" w:fill="auto"/>
          </w:tcPr>
          <w:p w14:paraId="7DE1B4B3" w14:textId="73298B0F" w:rsidR="00C17AA0" w:rsidRPr="0084240C" w:rsidRDefault="00C17AA0" w:rsidP="00C17AA0">
            <w:pPr>
              <w:jc w:val="right"/>
              <w:rPr>
                <w:rFonts w:ascii="BrowalliaUPC" w:hAnsi="BrowalliaUPC" w:cs="BrowalliaUPC"/>
                <w:cs/>
              </w:rPr>
            </w:pPr>
            <w:r w:rsidRPr="0084240C">
              <w:rPr>
                <w:rFonts w:ascii="BrowalliaUPC" w:hAnsi="BrowalliaUPC" w:cs="BrowalliaUPC"/>
                <w:lang w:val="en-GB"/>
              </w:rPr>
              <w:t>(8,045)</w:t>
            </w:r>
          </w:p>
        </w:tc>
        <w:tc>
          <w:tcPr>
            <w:tcW w:w="1206" w:type="dxa"/>
            <w:shd w:val="clear" w:color="auto" w:fill="auto"/>
          </w:tcPr>
          <w:p w14:paraId="56DE2818" w14:textId="3CD2D92B" w:rsidR="00C17AA0" w:rsidRPr="0084240C" w:rsidRDefault="00AE28A3" w:rsidP="00C17AA0">
            <w:pPr>
              <w:jc w:val="right"/>
              <w:rPr>
                <w:rFonts w:ascii="BrowalliaUPC" w:hAnsi="BrowalliaUPC" w:cs="BrowalliaUPC"/>
              </w:rPr>
            </w:pPr>
            <w:r w:rsidRPr="0084240C">
              <w:rPr>
                <w:rFonts w:ascii="BrowalliaUPC" w:hAnsi="BrowalliaUPC" w:cs="BrowalliaUPC"/>
              </w:rPr>
              <w:t>2,218</w:t>
            </w:r>
          </w:p>
        </w:tc>
        <w:tc>
          <w:tcPr>
            <w:tcW w:w="1188" w:type="dxa"/>
          </w:tcPr>
          <w:p w14:paraId="23B4FE4E" w14:textId="7ABB94B6" w:rsidR="00C17AA0" w:rsidRPr="0084240C" w:rsidRDefault="00C17AA0" w:rsidP="00C17AA0">
            <w:pPr>
              <w:jc w:val="right"/>
              <w:rPr>
                <w:rFonts w:ascii="BrowalliaUPC" w:hAnsi="BrowalliaUPC" w:cs="BrowalliaUPC"/>
              </w:rPr>
            </w:pPr>
            <w:r w:rsidRPr="0084240C">
              <w:rPr>
                <w:rFonts w:ascii="BrowalliaUPC" w:hAnsi="BrowalliaUPC" w:cs="BrowalliaUPC"/>
              </w:rPr>
              <w:t>56</w:t>
            </w:r>
          </w:p>
        </w:tc>
      </w:tr>
      <w:tr w:rsidR="00C17AA0" w:rsidRPr="0084240C" w14:paraId="7F4B79A9" w14:textId="77777777" w:rsidTr="00C17AA0">
        <w:tc>
          <w:tcPr>
            <w:tcW w:w="4302" w:type="dxa"/>
            <w:vAlign w:val="bottom"/>
          </w:tcPr>
          <w:p w14:paraId="415A88AF" w14:textId="18792A66" w:rsidR="00C17AA0" w:rsidRPr="0084240C" w:rsidRDefault="00C17AA0" w:rsidP="00C17AA0">
            <w:pPr>
              <w:ind w:hanging="2"/>
              <w:rPr>
                <w:rFonts w:ascii="BrowalliaUPC" w:hAnsi="BrowalliaUPC" w:cs="BrowalliaUPC"/>
                <w:cs/>
              </w:rPr>
            </w:pPr>
            <w:r w:rsidRPr="0084240C">
              <w:rPr>
                <w:rFonts w:ascii="BrowalliaUPC" w:hAnsi="BrowalliaUPC" w:cs="BrowalliaUPC"/>
                <w:cs/>
              </w:rPr>
              <w:t>ภาษีของรายได้ที่ไม่ต้องเสียภาษี</w:t>
            </w:r>
            <w:r w:rsidRPr="0084240C">
              <w:rPr>
                <w:rFonts w:ascii="BrowalliaUPC" w:hAnsi="BrowalliaUPC" w:cs="BrowalliaUPC" w:hint="cs"/>
                <w:cs/>
              </w:rPr>
              <w:t>และค่าใช้จ่ายที่หักไว้เพิ่ม</w:t>
            </w:r>
          </w:p>
        </w:tc>
        <w:tc>
          <w:tcPr>
            <w:tcW w:w="1170" w:type="dxa"/>
            <w:shd w:val="clear" w:color="auto" w:fill="auto"/>
          </w:tcPr>
          <w:p w14:paraId="493A829B" w14:textId="515891AA" w:rsidR="00C17AA0" w:rsidRPr="0084240C" w:rsidRDefault="00AE28A3" w:rsidP="00C17AA0">
            <w:pPr>
              <w:jc w:val="right"/>
              <w:rPr>
                <w:rFonts w:ascii="BrowalliaUPC" w:hAnsi="BrowalliaUPC" w:cs="BrowalliaUPC"/>
                <w:cs/>
                <w:lang w:val="en-GB"/>
              </w:rPr>
            </w:pPr>
            <w:r w:rsidRPr="0084240C">
              <w:rPr>
                <w:rFonts w:ascii="BrowalliaUPC" w:hAnsi="BrowalliaUPC" w:cs="BrowalliaUPC"/>
                <w:lang w:val="en-GB"/>
              </w:rPr>
              <w:t>(67,180)</w:t>
            </w:r>
          </w:p>
        </w:tc>
        <w:tc>
          <w:tcPr>
            <w:tcW w:w="1170" w:type="dxa"/>
            <w:shd w:val="clear" w:color="auto" w:fill="auto"/>
          </w:tcPr>
          <w:p w14:paraId="64B156C3" w14:textId="1BC8C4F3" w:rsidR="00C17AA0" w:rsidRPr="0084240C" w:rsidRDefault="00C17AA0" w:rsidP="00C17AA0">
            <w:pPr>
              <w:jc w:val="right"/>
              <w:rPr>
                <w:rFonts w:ascii="BrowalliaUPC" w:hAnsi="BrowalliaUPC" w:cs="BrowalliaUPC"/>
                <w:cs/>
              </w:rPr>
            </w:pPr>
            <w:r w:rsidRPr="0084240C">
              <w:rPr>
                <w:rFonts w:ascii="BrowalliaUPC" w:hAnsi="BrowalliaUPC" w:cs="BrowalliaUPC"/>
                <w:lang w:val="en-GB"/>
              </w:rPr>
              <w:t>(1</w:t>
            </w:r>
            <w:r w:rsidRPr="0084240C">
              <w:rPr>
                <w:rFonts w:ascii="BrowalliaUPC" w:hAnsi="BrowalliaUPC" w:cs="BrowalliaUPC"/>
              </w:rPr>
              <w:t>65,420</w:t>
            </w:r>
            <w:r w:rsidRPr="0084240C">
              <w:rPr>
                <w:rFonts w:ascii="BrowalliaUPC" w:hAnsi="BrowalliaUPC" w:cs="BrowalliaUPC"/>
                <w:lang w:val="en-GB"/>
              </w:rPr>
              <w:t>)</w:t>
            </w:r>
          </w:p>
        </w:tc>
        <w:tc>
          <w:tcPr>
            <w:tcW w:w="1206" w:type="dxa"/>
            <w:shd w:val="clear" w:color="auto" w:fill="auto"/>
          </w:tcPr>
          <w:p w14:paraId="025A6A9C" w14:textId="2D0EAE47" w:rsidR="00C17AA0" w:rsidRPr="0084240C" w:rsidRDefault="00AE28A3" w:rsidP="00C17AA0">
            <w:pPr>
              <w:jc w:val="right"/>
              <w:rPr>
                <w:rFonts w:ascii="BrowalliaUPC" w:hAnsi="BrowalliaUPC" w:cs="BrowalliaUPC"/>
              </w:rPr>
            </w:pPr>
            <w:r w:rsidRPr="0084240C">
              <w:rPr>
                <w:rFonts w:ascii="BrowalliaUPC" w:hAnsi="BrowalliaUPC" w:cs="BrowalliaUPC"/>
              </w:rPr>
              <w:t>(36,263)</w:t>
            </w:r>
          </w:p>
        </w:tc>
        <w:tc>
          <w:tcPr>
            <w:tcW w:w="1188" w:type="dxa"/>
          </w:tcPr>
          <w:p w14:paraId="61B88822" w14:textId="0944F2DF" w:rsidR="00C17AA0" w:rsidRPr="0084240C" w:rsidRDefault="00C17AA0" w:rsidP="00C17AA0">
            <w:pPr>
              <w:jc w:val="right"/>
              <w:rPr>
                <w:rFonts w:ascii="BrowalliaUPC" w:hAnsi="BrowalliaUPC" w:cs="BrowalliaUPC"/>
              </w:rPr>
            </w:pPr>
            <w:r w:rsidRPr="0084240C">
              <w:rPr>
                <w:rFonts w:ascii="BrowalliaUPC" w:hAnsi="BrowalliaUPC" w:cs="BrowalliaUPC"/>
              </w:rPr>
              <w:t>(74,600)</w:t>
            </w:r>
          </w:p>
        </w:tc>
      </w:tr>
      <w:tr w:rsidR="00C17AA0" w:rsidRPr="0084240C" w14:paraId="73BA8257" w14:textId="77777777" w:rsidTr="00C17AA0">
        <w:tc>
          <w:tcPr>
            <w:tcW w:w="4302" w:type="dxa"/>
            <w:vAlign w:val="bottom"/>
          </w:tcPr>
          <w:p w14:paraId="0D873C2A" w14:textId="2D277371" w:rsidR="00C17AA0" w:rsidRPr="0084240C" w:rsidRDefault="00C17AA0" w:rsidP="00C17AA0">
            <w:pPr>
              <w:ind w:hanging="2"/>
              <w:rPr>
                <w:rFonts w:ascii="BrowalliaUPC" w:hAnsi="BrowalliaUPC" w:cs="BrowalliaUPC"/>
              </w:rPr>
            </w:pPr>
            <w:r w:rsidRPr="0084240C">
              <w:rPr>
                <w:rFonts w:ascii="BrowalliaUPC" w:hAnsi="BrowalliaUPC" w:cs="BrowalliaUPC"/>
                <w:cs/>
              </w:rPr>
              <w:t>ภาษีของรายการที่ไม่ถือเป็นค่าใช้จ่าย</w:t>
            </w:r>
            <w:r w:rsidRPr="0084240C">
              <w:rPr>
                <w:rFonts w:ascii="BrowalliaUPC" w:hAnsi="BrowalliaUPC" w:cs="BrowalliaUPC" w:hint="cs"/>
                <w:cs/>
              </w:rPr>
              <w:t>และรายได้</w:t>
            </w:r>
          </w:p>
          <w:p w14:paraId="181BBCCD" w14:textId="775CC936" w:rsidR="00C17AA0" w:rsidRPr="0084240C" w:rsidRDefault="00C17AA0" w:rsidP="00C17AA0">
            <w:pPr>
              <w:ind w:left="186" w:hanging="2"/>
              <w:rPr>
                <w:rFonts w:ascii="BrowalliaUPC" w:hAnsi="BrowalliaUPC" w:cs="BrowalliaUPC"/>
                <w:cs/>
              </w:rPr>
            </w:pPr>
            <w:r w:rsidRPr="0084240C">
              <w:rPr>
                <w:rFonts w:ascii="BrowalliaUPC" w:hAnsi="BrowalliaUPC" w:cs="BrowalliaUPC" w:hint="cs"/>
                <w:cs/>
              </w:rPr>
              <w:t>ที่ให้ถือเป็นรายได้</w:t>
            </w:r>
            <w:r w:rsidRPr="0084240C">
              <w:rPr>
                <w:rFonts w:ascii="BrowalliaUPC" w:hAnsi="BrowalliaUPC" w:cs="BrowalliaUPC"/>
                <w:cs/>
              </w:rPr>
              <w:t>ตามประมวล</w:t>
            </w:r>
            <w:proofErr w:type="spellStart"/>
            <w:r w:rsidRPr="0084240C">
              <w:rPr>
                <w:rFonts w:ascii="BrowalliaUPC" w:hAnsi="BrowalliaUPC" w:cs="BrowalliaUPC"/>
                <w:cs/>
              </w:rPr>
              <w:t>รัษฏา</w:t>
            </w:r>
            <w:proofErr w:type="spellEnd"/>
            <w:r w:rsidRPr="0084240C">
              <w:rPr>
                <w:rFonts w:ascii="BrowalliaUPC" w:hAnsi="BrowalliaUPC" w:cs="BrowalliaUPC"/>
                <w:cs/>
              </w:rPr>
              <w:t xml:space="preserve">กร  </w:t>
            </w:r>
          </w:p>
        </w:tc>
        <w:tc>
          <w:tcPr>
            <w:tcW w:w="1170" w:type="dxa"/>
            <w:shd w:val="clear" w:color="auto" w:fill="auto"/>
            <w:vAlign w:val="bottom"/>
          </w:tcPr>
          <w:p w14:paraId="7B26B805" w14:textId="4781CF67" w:rsidR="00C17AA0" w:rsidRPr="0084240C" w:rsidRDefault="00AE28A3" w:rsidP="00C17AA0">
            <w:pPr>
              <w:jc w:val="right"/>
              <w:rPr>
                <w:rFonts w:ascii="BrowalliaUPC" w:hAnsi="BrowalliaUPC" w:cs="BrowalliaUPC"/>
                <w:cs/>
              </w:rPr>
            </w:pPr>
            <w:r w:rsidRPr="0084240C">
              <w:rPr>
                <w:rFonts w:ascii="BrowalliaUPC" w:hAnsi="BrowalliaUPC" w:cs="BrowalliaUPC"/>
              </w:rPr>
              <w:t>116,761</w:t>
            </w:r>
          </w:p>
        </w:tc>
        <w:tc>
          <w:tcPr>
            <w:tcW w:w="1170" w:type="dxa"/>
            <w:shd w:val="clear" w:color="auto" w:fill="auto"/>
            <w:vAlign w:val="bottom"/>
          </w:tcPr>
          <w:p w14:paraId="176E96D3" w14:textId="0038538E" w:rsidR="00C17AA0" w:rsidRPr="0084240C" w:rsidRDefault="00C17AA0" w:rsidP="00C17AA0">
            <w:pPr>
              <w:jc w:val="right"/>
              <w:rPr>
                <w:rFonts w:ascii="BrowalliaUPC" w:hAnsi="BrowalliaUPC" w:cs="BrowalliaUPC"/>
                <w:cs/>
              </w:rPr>
            </w:pPr>
            <w:r w:rsidRPr="0084240C">
              <w:rPr>
                <w:rFonts w:ascii="BrowalliaUPC" w:hAnsi="BrowalliaUPC" w:cs="BrowalliaUPC"/>
              </w:rPr>
              <w:t>122,236</w:t>
            </w:r>
          </w:p>
        </w:tc>
        <w:tc>
          <w:tcPr>
            <w:tcW w:w="1206" w:type="dxa"/>
            <w:shd w:val="clear" w:color="auto" w:fill="auto"/>
            <w:vAlign w:val="bottom"/>
          </w:tcPr>
          <w:p w14:paraId="089CCBA3" w14:textId="0BA1CAD0" w:rsidR="00C17AA0" w:rsidRPr="0084240C" w:rsidRDefault="00AE28A3" w:rsidP="00C17AA0">
            <w:pPr>
              <w:jc w:val="right"/>
              <w:rPr>
                <w:rFonts w:ascii="BrowalliaUPC" w:hAnsi="BrowalliaUPC" w:cs="BrowalliaUPC"/>
              </w:rPr>
            </w:pPr>
            <w:r w:rsidRPr="0084240C">
              <w:rPr>
                <w:rFonts w:ascii="BrowalliaUPC" w:hAnsi="BrowalliaUPC" w:cs="BrowalliaUPC"/>
              </w:rPr>
              <w:t>116,761</w:t>
            </w:r>
          </w:p>
        </w:tc>
        <w:tc>
          <w:tcPr>
            <w:tcW w:w="1188" w:type="dxa"/>
            <w:vAlign w:val="bottom"/>
          </w:tcPr>
          <w:p w14:paraId="023CDB6C" w14:textId="35260617" w:rsidR="00C17AA0" w:rsidRPr="0084240C" w:rsidRDefault="00C17AA0" w:rsidP="00C17AA0">
            <w:pPr>
              <w:jc w:val="right"/>
              <w:rPr>
                <w:rFonts w:ascii="BrowalliaUPC" w:hAnsi="BrowalliaUPC" w:cs="BrowalliaUPC"/>
              </w:rPr>
            </w:pPr>
            <w:r w:rsidRPr="0084240C">
              <w:rPr>
                <w:rFonts w:ascii="BrowalliaUPC" w:hAnsi="BrowalliaUPC" w:cs="BrowalliaUPC"/>
              </w:rPr>
              <w:t>95,575</w:t>
            </w:r>
          </w:p>
        </w:tc>
      </w:tr>
      <w:tr w:rsidR="00C17AA0" w:rsidRPr="0084240C" w14:paraId="467BC2F6" w14:textId="77777777" w:rsidTr="00C17AA0">
        <w:tc>
          <w:tcPr>
            <w:tcW w:w="4302" w:type="dxa"/>
            <w:vAlign w:val="bottom"/>
          </w:tcPr>
          <w:p w14:paraId="40E088A9" w14:textId="77777777" w:rsidR="00C17AA0" w:rsidRPr="0084240C" w:rsidRDefault="00C17AA0" w:rsidP="00C17AA0">
            <w:pPr>
              <w:ind w:hanging="2"/>
              <w:rPr>
                <w:rFonts w:ascii="BrowalliaUPC" w:hAnsi="BrowalliaUPC" w:cs="BrowalliaUPC"/>
              </w:rPr>
            </w:pPr>
            <w:r w:rsidRPr="0084240C">
              <w:rPr>
                <w:rFonts w:ascii="BrowalliaUPC" w:hAnsi="BrowalliaUPC" w:cs="BrowalliaUPC"/>
                <w:cs/>
              </w:rPr>
              <w:t>ภาษีจากการใช้ขาดทุนทางภาษีที่เดิมไม่ได้บันทึก</w:t>
            </w:r>
          </w:p>
          <w:p w14:paraId="55274814" w14:textId="08B436B3" w:rsidR="00C17AA0" w:rsidRPr="0084240C" w:rsidRDefault="00C17AA0" w:rsidP="00C17AA0">
            <w:pPr>
              <w:ind w:hanging="2"/>
              <w:rPr>
                <w:rFonts w:ascii="BrowalliaUPC" w:hAnsi="BrowalliaUPC" w:cs="BrowalliaUPC"/>
                <w:cs/>
              </w:rPr>
            </w:pPr>
            <w:r w:rsidRPr="0084240C">
              <w:rPr>
                <w:rFonts w:ascii="BrowalliaUPC" w:hAnsi="BrowalliaUPC" w:cs="BrowalliaUPC" w:hint="cs"/>
                <w:cs/>
              </w:rPr>
              <w:t xml:space="preserve">    เป็นสินทรัพย์ภาษีเงินรอตัดบัญชี</w:t>
            </w:r>
          </w:p>
        </w:tc>
        <w:tc>
          <w:tcPr>
            <w:tcW w:w="1170" w:type="dxa"/>
            <w:shd w:val="clear" w:color="auto" w:fill="auto"/>
            <w:vAlign w:val="bottom"/>
          </w:tcPr>
          <w:p w14:paraId="5F051D93" w14:textId="562186BA" w:rsidR="00C17AA0" w:rsidRPr="0084240C" w:rsidRDefault="00AE28A3" w:rsidP="00C17AA0">
            <w:pPr>
              <w:jc w:val="right"/>
              <w:rPr>
                <w:rFonts w:ascii="BrowalliaUPC" w:hAnsi="BrowalliaUPC" w:cs="BrowalliaUPC"/>
                <w:cs/>
              </w:rPr>
            </w:pPr>
            <w:r w:rsidRPr="0084240C">
              <w:rPr>
                <w:rFonts w:ascii="BrowalliaUPC" w:hAnsi="BrowalliaUPC" w:cs="BrowalliaUPC"/>
              </w:rPr>
              <w:t>198,020</w:t>
            </w:r>
          </w:p>
        </w:tc>
        <w:tc>
          <w:tcPr>
            <w:tcW w:w="1170" w:type="dxa"/>
            <w:shd w:val="clear" w:color="auto" w:fill="auto"/>
            <w:vAlign w:val="bottom"/>
          </w:tcPr>
          <w:p w14:paraId="624C8956" w14:textId="0BEA27AF" w:rsidR="00C17AA0" w:rsidRPr="0084240C" w:rsidRDefault="00C17AA0" w:rsidP="00C17AA0">
            <w:pPr>
              <w:jc w:val="right"/>
              <w:rPr>
                <w:rFonts w:ascii="BrowalliaUPC" w:hAnsi="BrowalliaUPC" w:cs="BrowalliaUPC"/>
                <w:cs/>
              </w:rPr>
            </w:pPr>
            <w:r w:rsidRPr="0084240C">
              <w:rPr>
                <w:rFonts w:ascii="BrowalliaUPC" w:hAnsi="BrowalliaUPC" w:cs="BrowalliaUPC"/>
              </w:rPr>
              <w:t>(97,284)</w:t>
            </w:r>
          </w:p>
        </w:tc>
        <w:tc>
          <w:tcPr>
            <w:tcW w:w="1206" w:type="dxa"/>
            <w:shd w:val="clear" w:color="auto" w:fill="auto"/>
            <w:vAlign w:val="bottom"/>
          </w:tcPr>
          <w:p w14:paraId="2D3D8887" w14:textId="4A4BB163" w:rsidR="00C17AA0" w:rsidRPr="0084240C" w:rsidRDefault="00AE28A3" w:rsidP="00C17AA0">
            <w:pPr>
              <w:jc w:val="right"/>
              <w:rPr>
                <w:rFonts w:ascii="BrowalliaUPC" w:hAnsi="BrowalliaUPC" w:cs="BrowalliaUPC"/>
              </w:rPr>
            </w:pPr>
            <w:r w:rsidRPr="0084240C">
              <w:rPr>
                <w:rFonts w:ascii="BrowalliaUPC" w:hAnsi="BrowalliaUPC" w:cs="BrowalliaUPC"/>
              </w:rPr>
              <w:t>131,710</w:t>
            </w:r>
          </w:p>
        </w:tc>
        <w:tc>
          <w:tcPr>
            <w:tcW w:w="1188" w:type="dxa"/>
            <w:vAlign w:val="bottom"/>
          </w:tcPr>
          <w:p w14:paraId="2CAB662E" w14:textId="0EC47939" w:rsidR="00C17AA0" w:rsidRPr="0084240C" w:rsidRDefault="00C17AA0" w:rsidP="00C17AA0">
            <w:pPr>
              <w:jc w:val="right"/>
              <w:rPr>
                <w:rFonts w:ascii="BrowalliaUPC" w:hAnsi="BrowalliaUPC" w:cs="BrowalliaUPC"/>
              </w:rPr>
            </w:pPr>
            <w:r w:rsidRPr="0084240C">
              <w:rPr>
                <w:rFonts w:ascii="BrowalliaUPC" w:hAnsi="BrowalliaUPC" w:cs="BrowalliaUPC"/>
              </w:rPr>
              <w:t>(75,379)</w:t>
            </w:r>
          </w:p>
        </w:tc>
      </w:tr>
      <w:tr w:rsidR="00C17AA0" w:rsidRPr="0084240C" w14:paraId="18276BB5" w14:textId="77777777" w:rsidTr="00C17AA0">
        <w:tc>
          <w:tcPr>
            <w:tcW w:w="4302" w:type="dxa"/>
            <w:vAlign w:val="bottom"/>
          </w:tcPr>
          <w:p w14:paraId="14F31F73" w14:textId="77777777" w:rsidR="00C17AA0" w:rsidRPr="0084240C" w:rsidRDefault="00C17AA0" w:rsidP="00C17AA0">
            <w:pPr>
              <w:ind w:hanging="2"/>
              <w:rPr>
                <w:rFonts w:ascii="BrowalliaUPC" w:hAnsi="BrowalliaUPC" w:cs="BrowalliaUPC"/>
              </w:rPr>
            </w:pPr>
            <w:r w:rsidRPr="0084240C">
              <w:rPr>
                <w:rFonts w:ascii="BrowalliaUPC" w:hAnsi="BrowalliaUPC" w:cs="BrowalliaUPC"/>
                <w:cs/>
              </w:rPr>
              <w:t>ภาษีของผลขาดทุนในปีปัจจุบันที่ไม่รับรู้เป็นสินทรัพย์</w:t>
            </w:r>
          </w:p>
          <w:p w14:paraId="4E0A4E93" w14:textId="77777777" w:rsidR="00C17AA0" w:rsidRPr="0084240C" w:rsidRDefault="00C17AA0" w:rsidP="00C17AA0">
            <w:pPr>
              <w:ind w:left="186" w:hanging="2"/>
              <w:rPr>
                <w:rFonts w:ascii="BrowalliaUPC" w:hAnsi="BrowalliaUPC" w:cs="BrowalliaUPC"/>
                <w:cs/>
              </w:rPr>
            </w:pPr>
            <w:r w:rsidRPr="0084240C">
              <w:rPr>
                <w:rFonts w:ascii="BrowalliaUPC" w:hAnsi="BrowalliaUPC" w:cs="BrowalliaUPC"/>
                <w:cs/>
              </w:rPr>
              <w:t>ภาษีเงินได้รอการตัดบัญชี</w:t>
            </w:r>
          </w:p>
        </w:tc>
        <w:tc>
          <w:tcPr>
            <w:tcW w:w="1170" w:type="dxa"/>
            <w:shd w:val="clear" w:color="auto" w:fill="auto"/>
            <w:vAlign w:val="bottom"/>
          </w:tcPr>
          <w:p w14:paraId="7C754866" w14:textId="5689D820" w:rsidR="00C17AA0" w:rsidRPr="0084240C" w:rsidRDefault="00AE28A3" w:rsidP="00C17AA0">
            <w:pPr>
              <w:pBdr>
                <w:bottom w:val="single" w:sz="4" w:space="1" w:color="auto"/>
              </w:pBdr>
              <w:jc w:val="right"/>
              <w:rPr>
                <w:rFonts w:ascii="BrowalliaUPC" w:hAnsi="BrowalliaUPC" w:cs="BrowalliaUPC"/>
                <w:cs/>
              </w:rPr>
            </w:pPr>
            <w:r w:rsidRPr="0084240C">
              <w:rPr>
                <w:rFonts w:ascii="BrowalliaUPC" w:hAnsi="BrowalliaUPC" w:cs="BrowalliaUPC"/>
              </w:rPr>
              <w:t>528,781</w:t>
            </w:r>
          </w:p>
        </w:tc>
        <w:tc>
          <w:tcPr>
            <w:tcW w:w="1170" w:type="dxa"/>
            <w:shd w:val="clear" w:color="auto" w:fill="auto"/>
            <w:vAlign w:val="bottom"/>
          </w:tcPr>
          <w:p w14:paraId="3A675995" w14:textId="310127CA" w:rsidR="00C17AA0" w:rsidRPr="0084240C" w:rsidRDefault="00C17AA0" w:rsidP="00C17AA0">
            <w:pPr>
              <w:pBdr>
                <w:bottom w:val="single" w:sz="4" w:space="1" w:color="auto"/>
              </w:pBdr>
              <w:jc w:val="right"/>
              <w:rPr>
                <w:rFonts w:ascii="BrowalliaUPC" w:hAnsi="BrowalliaUPC" w:cs="BrowalliaUPC"/>
                <w:cs/>
              </w:rPr>
            </w:pPr>
            <w:r w:rsidRPr="0084240C">
              <w:rPr>
                <w:rFonts w:ascii="BrowalliaUPC" w:hAnsi="BrowalliaUPC" w:cs="BrowalliaUPC"/>
              </w:rPr>
              <w:t>256,112</w:t>
            </w:r>
          </w:p>
        </w:tc>
        <w:tc>
          <w:tcPr>
            <w:tcW w:w="1206" w:type="dxa"/>
            <w:shd w:val="clear" w:color="auto" w:fill="auto"/>
            <w:vAlign w:val="bottom"/>
          </w:tcPr>
          <w:p w14:paraId="29E46B98" w14:textId="55AF0FB6" w:rsidR="00C17AA0" w:rsidRPr="0084240C" w:rsidRDefault="00AE28A3" w:rsidP="00C17AA0">
            <w:pPr>
              <w:pBdr>
                <w:bottom w:val="single" w:sz="4" w:space="1" w:color="auto"/>
              </w:pBdr>
              <w:jc w:val="right"/>
              <w:rPr>
                <w:rFonts w:ascii="BrowalliaUPC" w:hAnsi="BrowalliaUPC" w:cs="BrowalliaUPC"/>
              </w:rPr>
            </w:pPr>
            <w:r w:rsidRPr="0084240C">
              <w:rPr>
                <w:rFonts w:ascii="BrowalliaUPC" w:hAnsi="BrowalliaUPC" w:cs="BrowalliaUPC"/>
              </w:rPr>
              <w:t>528,782</w:t>
            </w:r>
          </w:p>
        </w:tc>
        <w:tc>
          <w:tcPr>
            <w:tcW w:w="1188" w:type="dxa"/>
            <w:vAlign w:val="bottom"/>
          </w:tcPr>
          <w:p w14:paraId="3B005E1E" w14:textId="226B4385" w:rsidR="00C17AA0" w:rsidRPr="0084240C" w:rsidRDefault="00C17AA0" w:rsidP="00C17AA0">
            <w:pPr>
              <w:pBdr>
                <w:bottom w:val="single" w:sz="4" w:space="1" w:color="auto"/>
              </w:pBdr>
              <w:jc w:val="right"/>
              <w:rPr>
                <w:rFonts w:ascii="BrowalliaUPC" w:hAnsi="BrowalliaUPC" w:cs="BrowalliaUPC"/>
              </w:rPr>
            </w:pPr>
            <w:r w:rsidRPr="0084240C">
              <w:rPr>
                <w:rFonts w:ascii="BrowalliaUPC" w:hAnsi="BrowalliaUPC" w:cs="BrowalliaUPC"/>
              </w:rPr>
              <w:t>181,172</w:t>
            </w:r>
          </w:p>
        </w:tc>
      </w:tr>
      <w:tr w:rsidR="008B6D28" w:rsidRPr="00EB3B58" w14:paraId="74425178" w14:textId="77777777" w:rsidTr="00C17AA0">
        <w:tc>
          <w:tcPr>
            <w:tcW w:w="4302" w:type="dxa"/>
            <w:vAlign w:val="bottom"/>
          </w:tcPr>
          <w:p w14:paraId="3B5BCB2E" w14:textId="77777777" w:rsidR="008B6D28" w:rsidRPr="0084240C" w:rsidRDefault="008B6D28" w:rsidP="008B6D28">
            <w:pPr>
              <w:ind w:hanging="2"/>
              <w:rPr>
                <w:rFonts w:ascii="BrowalliaUPC" w:hAnsi="BrowalliaUPC" w:cs="BrowalliaUPC"/>
                <w:cs/>
              </w:rPr>
            </w:pPr>
            <w:r w:rsidRPr="0084240C">
              <w:rPr>
                <w:rFonts w:ascii="BrowalliaUPC" w:hAnsi="BrowalliaUPC" w:cs="BrowalliaUPC"/>
                <w:cs/>
              </w:rPr>
              <w:t>ค่าใช้จ่ายภาษีเงินได้</w:t>
            </w:r>
          </w:p>
        </w:tc>
        <w:tc>
          <w:tcPr>
            <w:tcW w:w="1170" w:type="dxa"/>
            <w:shd w:val="clear" w:color="auto" w:fill="auto"/>
            <w:vAlign w:val="bottom"/>
          </w:tcPr>
          <w:p w14:paraId="4B8E880A" w14:textId="74ED3341" w:rsidR="008B6D28" w:rsidRPr="0084240C" w:rsidRDefault="008B6D28" w:rsidP="008B6D28">
            <w:pPr>
              <w:pBdr>
                <w:bottom w:val="single" w:sz="12" w:space="1" w:color="auto"/>
              </w:pBdr>
              <w:jc w:val="right"/>
              <w:rPr>
                <w:rFonts w:ascii="BrowalliaUPC" w:hAnsi="BrowalliaUPC" w:cs="BrowalliaUPC"/>
                <w:cs/>
              </w:rPr>
            </w:pPr>
            <w:r w:rsidRPr="0084240C">
              <w:rPr>
                <w:rFonts w:ascii="BrowalliaUPC" w:hAnsi="BrowalliaUPC" w:cs="BrowalliaUPC"/>
              </w:rPr>
              <w:t>697,92</w:t>
            </w:r>
            <w:r w:rsidR="00952242" w:rsidRPr="00952242">
              <w:rPr>
                <w:rFonts w:ascii="BrowalliaUPC" w:hAnsi="BrowalliaUPC" w:cs="BrowalliaUPC" w:hint="cs"/>
              </w:rPr>
              <w:t>4</w:t>
            </w:r>
          </w:p>
        </w:tc>
        <w:tc>
          <w:tcPr>
            <w:tcW w:w="1170" w:type="dxa"/>
            <w:shd w:val="clear" w:color="auto" w:fill="auto"/>
            <w:vAlign w:val="bottom"/>
          </w:tcPr>
          <w:p w14:paraId="3605C9CA" w14:textId="14602F9E" w:rsidR="008B6D28" w:rsidRPr="0084240C" w:rsidRDefault="008B6D28" w:rsidP="008B6D28">
            <w:pPr>
              <w:pBdr>
                <w:bottom w:val="single" w:sz="12" w:space="1" w:color="auto"/>
              </w:pBdr>
              <w:jc w:val="right"/>
              <w:rPr>
                <w:rFonts w:ascii="BrowalliaUPC" w:hAnsi="BrowalliaUPC" w:cs="BrowalliaUPC"/>
                <w:cs/>
              </w:rPr>
            </w:pPr>
            <w:r w:rsidRPr="0084240C">
              <w:rPr>
                <w:rFonts w:ascii="BrowalliaUPC" w:hAnsi="BrowalliaUPC" w:cs="BrowalliaUPC"/>
              </w:rPr>
              <w:t>611,896</w:t>
            </w:r>
          </w:p>
        </w:tc>
        <w:tc>
          <w:tcPr>
            <w:tcW w:w="1206" w:type="dxa"/>
            <w:shd w:val="clear" w:color="auto" w:fill="auto"/>
            <w:vAlign w:val="bottom"/>
          </w:tcPr>
          <w:p w14:paraId="171B2247" w14:textId="3D7D1EF7" w:rsidR="008B6D28" w:rsidRPr="0084240C" w:rsidRDefault="008B6D28" w:rsidP="008B6D28">
            <w:pPr>
              <w:pBdr>
                <w:bottom w:val="single" w:sz="12" w:space="1" w:color="auto"/>
              </w:pBdr>
              <w:jc w:val="right"/>
              <w:rPr>
                <w:rFonts w:ascii="BrowalliaUPC" w:hAnsi="BrowalliaUPC" w:cs="BrowalliaUPC"/>
              </w:rPr>
            </w:pPr>
            <w:r w:rsidRPr="0084240C">
              <w:rPr>
                <w:rFonts w:ascii="BrowalliaUPC" w:hAnsi="BrowalliaUPC" w:cs="BrowalliaUPC"/>
              </w:rPr>
              <w:t>259,361</w:t>
            </w:r>
          </w:p>
        </w:tc>
        <w:tc>
          <w:tcPr>
            <w:tcW w:w="1188" w:type="dxa"/>
            <w:vAlign w:val="bottom"/>
          </w:tcPr>
          <w:p w14:paraId="06FEB3BF" w14:textId="080A078F" w:rsidR="008B6D28" w:rsidRPr="00EB3B58" w:rsidRDefault="008B6D28" w:rsidP="008B6D28">
            <w:pPr>
              <w:pBdr>
                <w:bottom w:val="single" w:sz="12" w:space="1" w:color="auto"/>
              </w:pBdr>
              <w:jc w:val="right"/>
              <w:rPr>
                <w:rFonts w:ascii="BrowalliaUPC" w:hAnsi="BrowalliaUPC" w:cs="BrowalliaUPC"/>
              </w:rPr>
            </w:pPr>
            <w:r w:rsidRPr="0084240C">
              <w:rPr>
                <w:rFonts w:ascii="BrowalliaUPC" w:hAnsi="BrowalliaUPC" w:cs="BrowalliaUPC"/>
              </w:rPr>
              <w:t>346,375</w:t>
            </w:r>
          </w:p>
        </w:tc>
      </w:tr>
    </w:tbl>
    <w:p w14:paraId="43B85BDD" w14:textId="77777777" w:rsidR="000A40AA" w:rsidRPr="00EB3B58" w:rsidRDefault="000A40AA" w:rsidP="002E735F">
      <w:pPr>
        <w:tabs>
          <w:tab w:val="num" w:pos="630"/>
          <w:tab w:val="left" w:pos="900"/>
        </w:tabs>
        <w:ind w:left="450" w:right="-45"/>
        <w:jc w:val="thaiDistribute"/>
        <w:rPr>
          <w:rFonts w:ascii="BrowalliaUPC" w:hAnsi="BrowalliaUPC" w:cs="BrowalliaUPC"/>
          <w:sz w:val="28"/>
          <w:szCs w:val="28"/>
        </w:rPr>
      </w:pPr>
    </w:p>
    <w:p w14:paraId="2CF846A7"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6858AA15"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0BFE66B4"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18FA105F"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2122B5FA"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1EEA0336"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53598ED9" w14:textId="77777777" w:rsidR="00764277" w:rsidRDefault="00764277" w:rsidP="002E735F">
      <w:pPr>
        <w:tabs>
          <w:tab w:val="num" w:pos="630"/>
          <w:tab w:val="left" w:pos="900"/>
        </w:tabs>
        <w:ind w:left="450" w:right="-45"/>
        <w:jc w:val="thaiDistribute"/>
        <w:rPr>
          <w:rFonts w:ascii="BrowalliaUPC" w:hAnsi="BrowalliaUPC" w:cs="BrowalliaUPC"/>
          <w:sz w:val="28"/>
          <w:szCs w:val="28"/>
        </w:rPr>
      </w:pPr>
    </w:p>
    <w:p w14:paraId="23A5DCFF" w14:textId="77777777" w:rsidR="003254EB" w:rsidRPr="002C36E9" w:rsidRDefault="003254EB" w:rsidP="002E735F">
      <w:pPr>
        <w:tabs>
          <w:tab w:val="num" w:pos="630"/>
          <w:tab w:val="left" w:pos="900"/>
        </w:tabs>
        <w:ind w:left="450" w:right="-45"/>
        <w:jc w:val="thaiDistribute"/>
        <w:rPr>
          <w:rFonts w:ascii="BrowalliaUPC" w:hAnsi="BrowalliaUPC" w:cs="BrowalliaUPC"/>
          <w:sz w:val="28"/>
          <w:szCs w:val="28"/>
        </w:rPr>
      </w:pPr>
    </w:p>
    <w:p w14:paraId="3859F0CA" w14:textId="7567EA04" w:rsidR="008E0FDC" w:rsidRPr="00EB3B58" w:rsidRDefault="008E0FDC" w:rsidP="002E735F">
      <w:pPr>
        <w:tabs>
          <w:tab w:val="num" w:pos="630"/>
          <w:tab w:val="left" w:pos="900"/>
        </w:tabs>
        <w:ind w:left="450" w:right="-45"/>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สินทรัพย์ภาษีเงินได้รอการตัดบัญชีที่เกิดจากผลแตกต่างชั่วคราวและยอดขาดทุนยกไปที่มิได้รับรู้ในงบการเงิน </w:t>
      </w:r>
      <w:r w:rsidR="00975160">
        <w:rPr>
          <w:rFonts w:ascii="BrowalliaUPC" w:hAnsi="BrowalliaUPC" w:cs="BrowalliaUPC" w:hint="cs"/>
          <w:sz w:val="28"/>
          <w:szCs w:val="28"/>
          <w:cs/>
        </w:rPr>
        <w:t xml:space="preserve">                </w:t>
      </w:r>
      <w:r w:rsidRPr="00EB3B58">
        <w:rPr>
          <w:rFonts w:ascii="BrowalliaUPC" w:hAnsi="BrowalliaUPC" w:cs="BrowalliaUPC"/>
          <w:sz w:val="28"/>
          <w:szCs w:val="28"/>
          <w:cs/>
        </w:rPr>
        <w:t>มีรายละเอียดดังนี้</w:t>
      </w:r>
    </w:p>
    <w:p w14:paraId="6D774DF2" w14:textId="77777777" w:rsidR="008E0FDC" w:rsidRPr="00C17AA0" w:rsidRDefault="008E0FDC" w:rsidP="002E735F">
      <w:pPr>
        <w:tabs>
          <w:tab w:val="num" w:pos="630"/>
          <w:tab w:val="left" w:pos="900"/>
        </w:tabs>
        <w:ind w:left="450" w:right="-45"/>
        <w:jc w:val="thaiDistribute"/>
        <w:rPr>
          <w:rFonts w:ascii="BrowalliaUPC" w:hAnsi="BrowalliaUPC" w:cs="BrowalliaUPC"/>
          <w:sz w:val="28"/>
          <w:szCs w:val="28"/>
        </w:rPr>
      </w:pPr>
      <w:r w:rsidRPr="00EB3B58">
        <w:rPr>
          <w:rFonts w:ascii="BrowalliaUPC" w:hAnsi="BrowalliaUPC" w:cs="BrowalliaUPC"/>
          <w:sz w:val="20"/>
          <w:szCs w:val="20"/>
        </w:rPr>
        <w:tab/>
      </w:r>
    </w:p>
    <w:tbl>
      <w:tblPr>
        <w:tblW w:w="8991" w:type="dxa"/>
        <w:tblInd w:w="351" w:type="dxa"/>
        <w:tblLayout w:type="fixed"/>
        <w:tblLook w:val="01E0" w:firstRow="1" w:lastRow="1" w:firstColumn="1" w:lastColumn="1" w:noHBand="0" w:noVBand="0"/>
      </w:tblPr>
      <w:tblGrid>
        <w:gridCol w:w="3033"/>
        <w:gridCol w:w="1260"/>
        <w:gridCol w:w="256"/>
        <w:gridCol w:w="1274"/>
        <w:gridCol w:w="236"/>
        <w:gridCol w:w="1294"/>
        <w:gridCol w:w="270"/>
        <w:gridCol w:w="1368"/>
      </w:tblGrid>
      <w:tr w:rsidR="001E5C07" w:rsidRPr="00446E51" w14:paraId="6B53A39C" w14:textId="77777777">
        <w:tc>
          <w:tcPr>
            <w:tcW w:w="3033" w:type="dxa"/>
          </w:tcPr>
          <w:p w14:paraId="32A8E010" w14:textId="77777777" w:rsidR="001E5C07" w:rsidRPr="00EB3B58" w:rsidRDefault="001E5C07">
            <w:pPr>
              <w:ind w:right="-108"/>
              <w:jc w:val="thaiDistribute"/>
              <w:rPr>
                <w:rFonts w:ascii="BrowalliaUPC" w:hAnsi="BrowalliaUPC" w:cs="BrowalliaUPC"/>
                <w:b/>
                <w:sz w:val="28"/>
                <w:szCs w:val="28"/>
              </w:rPr>
            </w:pPr>
          </w:p>
        </w:tc>
        <w:tc>
          <w:tcPr>
            <w:tcW w:w="2790" w:type="dxa"/>
            <w:gridSpan w:val="3"/>
          </w:tcPr>
          <w:p w14:paraId="13A888A7" w14:textId="77777777" w:rsidR="001E5C07" w:rsidRPr="00EB3B58" w:rsidRDefault="001E5C07">
            <w:pPr>
              <w:ind w:left="-108" w:right="-108"/>
              <w:jc w:val="center"/>
              <w:rPr>
                <w:rFonts w:ascii="BrowalliaUPC" w:hAnsi="BrowalliaUPC" w:cs="BrowalliaUPC"/>
                <w:bCs/>
                <w:sz w:val="28"/>
                <w:szCs w:val="28"/>
              </w:rPr>
            </w:pPr>
          </w:p>
        </w:tc>
        <w:tc>
          <w:tcPr>
            <w:tcW w:w="236" w:type="dxa"/>
          </w:tcPr>
          <w:p w14:paraId="438F230B" w14:textId="77777777" w:rsidR="001E5C07" w:rsidRPr="00EB3B58" w:rsidRDefault="001E5C07">
            <w:pPr>
              <w:ind w:left="-108" w:right="-108"/>
              <w:jc w:val="center"/>
              <w:rPr>
                <w:rFonts w:ascii="BrowalliaUPC" w:hAnsi="BrowalliaUPC" w:cs="BrowalliaUPC"/>
                <w:bCs/>
                <w:sz w:val="28"/>
                <w:szCs w:val="28"/>
                <w:cs/>
              </w:rPr>
            </w:pPr>
          </w:p>
        </w:tc>
        <w:tc>
          <w:tcPr>
            <w:tcW w:w="2932" w:type="dxa"/>
            <w:gridSpan w:val="3"/>
          </w:tcPr>
          <w:p w14:paraId="6540358F" w14:textId="77777777" w:rsidR="001E5C07" w:rsidRPr="00446E51" w:rsidRDefault="001E5C07">
            <w:pPr>
              <w:ind w:left="-108" w:right="-18"/>
              <w:jc w:val="right"/>
              <w:rPr>
                <w:rFonts w:ascii="BrowalliaUPC" w:hAnsi="BrowalliaUPC" w:cs="BrowalliaUPC"/>
                <w:b/>
                <w:sz w:val="28"/>
                <w:szCs w:val="28"/>
                <w:lang w:val="en-GB"/>
              </w:rPr>
            </w:pPr>
            <w:r w:rsidRPr="00446E51">
              <w:rPr>
                <w:rFonts w:ascii="BrowalliaUPC" w:hAnsi="BrowalliaUPC" w:cs="BrowalliaUPC"/>
                <w:bCs/>
                <w:sz w:val="28"/>
                <w:szCs w:val="28"/>
                <w:cs/>
              </w:rPr>
              <w:t>(</w:t>
            </w:r>
            <w:r w:rsidRPr="00446E51">
              <w:rPr>
                <w:rFonts w:ascii="BrowalliaUPC" w:hAnsi="BrowalliaUPC" w:cs="BrowalliaUPC"/>
                <w:b/>
                <w:sz w:val="28"/>
                <w:szCs w:val="28"/>
                <w:cs/>
              </w:rPr>
              <w:t>หน่วย</w:t>
            </w:r>
            <w:r w:rsidRPr="00446E51">
              <w:rPr>
                <w:rFonts w:ascii="BrowalliaUPC" w:hAnsi="BrowalliaUPC" w:cs="BrowalliaUPC"/>
                <w:b/>
                <w:sz w:val="28"/>
                <w:szCs w:val="28"/>
                <w:cs/>
                <w:lang w:val="en-GB"/>
              </w:rPr>
              <w:t xml:space="preserve"> </w:t>
            </w:r>
            <w:r w:rsidRPr="00446E51">
              <w:rPr>
                <w:rFonts w:ascii="BrowalliaUPC" w:hAnsi="BrowalliaUPC" w:cs="BrowalliaUPC"/>
                <w:bCs/>
                <w:sz w:val="28"/>
                <w:szCs w:val="28"/>
                <w:cs/>
                <w:lang w:val="en-GB"/>
              </w:rPr>
              <w:t xml:space="preserve">: </w:t>
            </w:r>
            <w:r w:rsidRPr="00446E51">
              <w:rPr>
                <w:rFonts w:ascii="BrowalliaUPC" w:hAnsi="BrowalliaUPC" w:cs="BrowalliaUPC"/>
                <w:b/>
                <w:sz w:val="28"/>
                <w:szCs w:val="28"/>
                <w:cs/>
                <w:lang w:val="en-GB"/>
              </w:rPr>
              <w:t>พันบาท</w:t>
            </w:r>
            <w:r w:rsidRPr="00446E51">
              <w:rPr>
                <w:rFonts w:ascii="BrowalliaUPC" w:hAnsi="BrowalliaUPC" w:cs="BrowalliaUPC"/>
                <w:bCs/>
                <w:sz w:val="28"/>
                <w:szCs w:val="28"/>
                <w:cs/>
                <w:lang w:val="en-GB"/>
              </w:rPr>
              <w:t>)</w:t>
            </w:r>
          </w:p>
        </w:tc>
      </w:tr>
      <w:tr w:rsidR="001E5C07" w:rsidRPr="00446E51" w14:paraId="17E8D8B0" w14:textId="77777777">
        <w:trPr>
          <w:trHeight w:val="68"/>
        </w:trPr>
        <w:tc>
          <w:tcPr>
            <w:tcW w:w="3033" w:type="dxa"/>
          </w:tcPr>
          <w:p w14:paraId="02B890C3" w14:textId="77777777" w:rsidR="001E5C07" w:rsidRPr="00446E51" w:rsidRDefault="001E5C07">
            <w:pPr>
              <w:ind w:right="-108"/>
              <w:jc w:val="thaiDistribute"/>
              <w:rPr>
                <w:rFonts w:ascii="BrowalliaUPC" w:hAnsi="BrowalliaUPC" w:cs="BrowalliaUPC"/>
                <w:b/>
                <w:sz w:val="28"/>
                <w:szCs w:val="28"/>
              </w:rPr>
            </w:pPr>
          </w:p>
        </w:tc>
        <w:tc>
          <w:tcPr>
            <w:tcW w:w="2790" w:type="dxa"/>
            <w:gridSpan w:val="3"/>
            <w:tcBorders>
              <w:bottom w:val="single" w:sz="4" w:space="0" w:color="auto"/>
            </w:tcBorders>
          </w:tcPr>
          <w:p w14:paraId="7D962A54" w14:textId="77777777" w:rsidR="001E5C07" w:rsidRPr="00446E51" w:rsidRDefault="001E5C07">
            <w:pPr>
              <w:ind w:left="-108" w:right="-108"/>
              <w:jc w:val="center"/>
              <w:rPr>
                <w:rFonts w:ascii="BrowalliaUPC" w:hAnsi="BrowalliaUPC" w:cs="BrowalliaUPC"/>
                <w:b/>
                <w:sz w:val="28"/>
                <w:szCs w:val="28"/>
                <w:cs/>
              </w:rPr>
            </w:pPr>
            <w:r w:rsidRPr="00446E51">
              <w:rPr>
                <w:rFonts w:ascii="BrowalliaUPC" w:hAnsi="BrowalliaUPC" w:cs="BrowalliaUPC"/>
                <w:b/>
                <w:sz w:val="28"/>
                <w:szCs w:val="28"/>
                <w:cs/>
              </w:rPr>
              <w:t>งบการเงินรวม</w:t>
            </w:r>
          </w:p>
        </w:tc>
        <w:tc>
          <w:tcPr>
            <w:tcW w:w="236" w:type="dxa"/>
          </w:tcPr>
          <w:p w14:paraId="04E2E024" w14:textId="77777777" w:rsidR="001E5C07" w:rsidRPr="00446E51" w:rsidRDefault="001E5C07">
            <w:pPr>
              <w:ind w:left="-108" w:right="-108"/>
              <w:jc w:val="center"/>
              <w:rPr>
                <w:rFonts w:ascii="BrowalliaUPC" w:hAnsi="BrowalliaUPC" w:cs="BrowalliaUPC"/>
                <w:b/>
                <w:sz w:val="28"/>
                <w:szCs w:val="28"/>
                <w:cs/>
              </w:rPr>
            </w:pPr>
          </w:p>
        </w:tc>
        <w:tc>
          <w:tcPr>
            <w:tcW w:w="2932" w:type="dxa"/>
            <w:gridSpan w:val="3"/>
            <w:tcBorders>
              <w:bottom w:val="single" w:sz="4" w:space="0" w:color="auto"/>
            </w:tcBorders>
          </w:tcPr>
          <w:p w14:paraId="0EBD86CB" w14:textId="77777777" w:rsidR="001E5C07" w:rsidRPr="00446E51" w:rsidRDefault="001E5C07">
            <w:pPr>
              <w:ind w:left="-108" w:right="-108"/>
              <w:jc w:val="center"/>
              <w:rPr>
                <w:rFonts w:ascii="BrowalliaUPC" w:hAnsi="BrowalliaUPC" w:cs="BrowalliaUPC"/>
                <w:b/>
                <w:sz w:val="28"/>
                <w:szCs w:val="28"/>
                <w:cs/>
              </w:rPr>
            </w:pPr>
            <w:r w:rsidRPr="00446E51">
              <w:rPr>
                <w:rFonts w:ascii="BrowalliaUPC" w:hAnsi="BrowalliaUPC" w:cs="BrowalliaUPC"/>
                <w:b/>
                <w:sz w:val="28"/>
                <w:szCs w:val="28"/>
                <w:cs/>
              </w:rPr>
              <w:t>งบการเงินเฉพาะของบริษัท</w:t>
            </w:r>
          </w:p>
        </w:tc>
      </w:tr>
      <w:tr w:rsidR="001E5C07" w:rsidRPr="00446E51" w14:paraId="7034963E" w14:textId="77777777">
        <w:tc>
          <w:tcPr>
            <w:tcW w:w="3033" w:type="dxa"/>
          </w:tcPr>
          <w:p w14:paraId="5ACDA197" w14:textId="77777777" w:rsidR="001E5C07" w:rsidRPr="00446E51" w:rsidRDefault="001E5C07">
            <w:pPr>
              <w:ind w:right="-108"/>
              <w:jc w:val="thaiDistribute"/>
              <w:rPr>
                <w:rFonts w:ascii="BrowalliaUPC" w:hAnsi="BrowalliaUPC" w:cs="BrowalliaUPC"/>
                <w:b/>
                <w:sz w:val="28"/>
                <w:szCs w:val="28"/>
                <w:lang w:val="en-GB"/>
              </w:rPr>
            </w:pPr>
          </w:p>
        </w:tc>
        <w:tc>
          <w:tcPr>
            <w:tcW w:w="1260" w:type="dxa"/>
            <w:tcBorders>
              <w:top w:val="single" w:sz="4" w:space="0" w:color="auto"/>
              <w:bottom w:val="single" w:sz="4" w:space="0" w:color="auto"/>
            </w:tcBorders>
          </w:tcPr>
          <w:p w14:paraId="1DBD0CE7" w14:textId="77777777" w:rsidR="001E5C07" w:rsidRPr="00446E51" w:rsidRDefault="001E5C07">
            <w:pPr>
              <w:jc w:val="center"/>
              <w:rPr>
                <w:rFonts w:ascii="BrowalliaUPC" w:hAnsi="BrowalliaUPC" w:cs="BrowalliaUPC"/>
                <w:sz w:val="28"/>
                <w:szCs w:val="28"/>
              </w:rPr>
            </w:pPr>
            <w:r w:rsidRPr="00446E51">
              <w:rPr>
                <w:rFonts w:ascii="BrowalliaUPC" w:hAnsi="BrowalliaUPC" w:cs="BrowalliaUPC"/>
                <w:sz w:val="28"/>
                <w:szCs w:val="28"/>
              </w:rPr>
              <w:t>2565</w:t>
            </w:r>
          </w:p>
        </w:tc>
        <w:tc>
          <w:tcPr>
            <w:tcW w:w="256" w:type="dxa"/>
            <w:tcBorders>
              <w:top w:val="single" w:sz="4" w:space="0" w:color="auto"/>
            </w:tcBorders>
          </w:tcPr>
          <w:p w14:paraId="78A4B4BC" w14:textId="77777777" w:rsidR="001E5C07" w:rsidRPr="00446E51" w:rsidRDefault="001E5C07">
            <w:pPr>
              <w:jc w:val="center"/>
              <w:rPr>
                <w:rFonts w:ascii="BrowalliaUPC" w:hAnsi="BrowalliaUPC" w:cs="BrowalliaUPC"/>
                <w:sz w:val="28"/>
                <w:szCs w:val="28"/>
              </w:rPr>
            </w:pPr>
          </w:p>
        </w:tc>
        <w:tc>
          <w:tcPr>
            <w:tcW w:w="1274" w:type="dxa"/>
            <w:tcBorders>
              <w:top w:val="single" w:sz="4" w:space="0" w:color="auto"/>
              <w:bottom w:val="single" w:sz="4" w:space="0" w:color="auto"/>
            </w:tcBorders>
          </w:tcPr>
          <w:p w14:paraId="61B680B0" w14:textId="77777777" w:rsidR="001E5C07" w:rsidRPr="00446E51" w:rsidRDefault="001E5C07">
            <w:pPr>
              <w:jc w:val="center"/>
              <w:rPr>
                <w:rFonts w:ascii="BrowalliaUPC" w:hAnsi="BrowalliaUPC" w:cs="BrowalliaUPC"/>
                <w:sz w:val="28"/>
                <w:szCs w:val="28"/>
              </w:rPr>
            </w:pPr>
            <w:r w:rsidRPr="00446E51">
              <w:rPr>
                <w:rFonts w:ascii="BrowalliaUPC" w:hAnsi="BrowalliaUPC" w:cs="BrowalliaUPC"/>
                <w:sz w:val="28"/>
                <w:szCs w:val="28"/>
              </w:rPr>
              <w:t>2564</w:t>
            </w:r>
          </w:p>
        </w:tc>
        <w:tc>
          <w:tcPr>
            <w:tcW w:w="236" w:type="dxa"/>
          </w:tcPr>
          <w:p w14:paraId="3173CB76" w14:textId="77777777" w:rsidR="001E5C07" w:rsidRPr="00446E51" w:rsidRDefault="001E5C07">
            <w:pPr>
              <w:jc w:val="center"/>
              <w:rPr>
                <w:rFonts w:ascii="BrowalliaUPC" w:hAnsi="BrowalliaUPC" w:cs="BrowalliaUPC"/>
                <w:sz w:val="28"/>
                <w:szCs w:val="28"/>
              </w:rPr>
            </w:pPr>
          </w:p>
        </w:tc>
        <w:tc>
          <w:tcPr>
            <w:tcW w:w="1294" w:type="dxa"/>
            <w:tcBorders>
              <w:top w:val="single" w:sz="4" w:space="0" w:color="auto"/>
              <w:bottom w:val="single" w:sz="4" w:space="0" w:color="auto"/>
            </w:tcBorders>
          </w:tcPr>
          <w:p w14:paraId="42513A72" w14:textId="77777777" w:rsidR="001E5C07" w:rsidRPr="00446E51" w:rsidRDefault="001E5C07">
            <w:pPr>
              <w:jc w:val="center"/>
              <w:rPr>
                <w:rFonts w:ascii="BrowalliaUPC" w:hAnsi="BrowalliaUPC" w:cs="BrowalliaUPC"/>
                <w:sz w:val="28"/>
                <w:szCs w:val="28"/>
              </w:rPr>
            </w:pPr>
            <w:r w:rsidRPr="00446E51">
              <w:rPr>
                <w:rFonts w:ascii="BrowalliaUPC" w:hAnsi="BrowalliaUPC" w:cs="BrowalliaUPC"/>
                <w:sz w:val="28"/>
                <w:szCs w:val="28"/>
              </w:rPr>
              <w:t>2565</w:t>
            </w:r>
          </w:p>
        </w:tc>
        <w:tc>
          <w:tcPr>
            <w:tcW w:w="270" w:type="dxa"/>
            <w:tcBorders>
              <w:top w:val="single" w:sz="4" w:space="0" w:color="auto"/>
            </w:tcBorders>
          </w:tcPr>
          <w:p w14:paraId="413BF351" w14:textId="77777777" w:rsidR="001E5C07" w:rsidRPr="00446E51" w:rsidRDefault="001E5C07">
            <w:pPr>
              <w:jc w:val="center"/>
              <w:rPr>
                <w:rFonts w:ascii="BrowalliaUPC" w:hAnsi="BrowalliaUPC" w:cs="BrowalliaUPC"/>
                <w:sz w:val="28"/>
                <w:szCs w:val="28"/>
              </w:rPr>
            </w:pPr>
          </w:p>
        </w:tc>
        <w:tc>
          <w:tcPr>
            <w:tcW w:w="1368" w:type="dxa"/>
            <w:tcBorders>
              <w:top w:val="single" w:sz="4" w:space="0" w:color="auto"/>
              <w:bottom w:val="single" w:sz="4" w:space="0" w:color="auto"/>
            </w:tcBorders>
          </w:tcPr>
          <w:p w14:paraId="33F24457" w14:textId="77777777" w:rsidR="001E5C07" w:rsidRPr="00446E51" w:rsidRDefault="001E5C07">
            <w:pPr>
              <w:jc w:val="center"/>
              <w:rPr>
                <w:rFonts w:ascii="BrowalliaUPC" w:hAnsi="BrowalliaUPC" w:cs="BrowalliaUPC"/>
                <w:sz w:val="28"/>
                <w:szCs w:val="28"/>
              </w:rPr>
            </w:pPr>
            <w:r w:rsidRPr="00446E51">
              <w:rPr>
                <w:rFonts w:ascii="BrowalliaUPC" w:hAnsi="BrowalliaUPC" w:cs="BrowalliaUPC"/>
                <w:sz w:val="28"/>
                <w:szCs w:val="28"/>
              </w:rPr>
              <w:t>2564</w:t>
            </w:r>
          </w:p>
        </w:tc>
      </w:tr>
      <w:tr w:rsidR="001E5C07" w:rsidRPr="00446E51" w14:paraId="03808995" w14:textId="77777777">
        <w:trPr>
          <w:trHeight w:val="355"/>
        </w:trPr>
        <w:tc>
          <w:tcPr>
            <w:tcW w:w="3033" w:type="dxa"/>
          </w:tcPr>
          <w:p w14:paraId="2C74C428" w14:textId="77777777" w:rsidR="001E5C07" w:rsidRPr="00446E51" w:rsidRDefault="001E5C07">
            <w:pPr>
              <w:ind w:left="72"/>
              <w:rPr>
                <w:rFonts w:ascii="BrowalliaUPC" w:hAnsi="BrowalliaUPC" w:cs="BrowalliaUPC"/>
                <w:sz w:val="20"/>
                <w:szCs w:val="20"/>
                <w:cs/>
              </w:rPr>
            </w:pPr>
          </w:p>
        </w:tc>
        <w:tc>
          <w:tcPr>
            <w:tcW w:w="1260" w:type="dxa"/>
            <w:tcBorders>
              <w:top w:val="single" w:sz="4" w:space="0" w:color="auto"/>
            </w:tcBorders>
          </w:tcPr>
          <w:p w14:paraId="16960149"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56" w:type="dxa"/>
          </w:tcPr>
          <w:p w14:paraId="13BBFD54" w14:textId="77777777" w:rsidR="001E5C07" w:rsidRPr="00446E51" w:rsidRDefault="001E5C07">
            <w:pPr>
              <w:tabs>
                <w:tab w:val="decimal" w:pos="1062"/>
              </w:tabs>
              <w:ind w:left="-79"/>
              <w:jc w:val="thaiDistribute"/>
              <w:rPr>
                <w:rFonts w:ascii="BrowalliaUPC" w:eastAsia="MS Mincho" w:hAnsi="BrowalliaUPC" w:cs="BrowalliaUPC"/>
                <w:sz w:val="20"/>
                <w:szCs w:val="20"/>
                <w:lang w:val="en-GB" w:bidi="ar-SA"/>
              </w:rPr>
            </w:pPr>
          </w:p>
        </w:tc>
        <w:tc>
          <w:tcPr>
            <w:tcW w:w="1274" w:type="dxa"/>
            <w:tcBorders>
              <w:top w:val="single" w:sz="4" w:space="0" w:color="auto"/>
            </w:tcBorders>
          </w:tcPr>
          <w:p w14:paraId="2DF22EA6" w14:textId="77777777" w:rsidR="001E5C07" w:rsidRPr="00446E51" w:rsidRDefault="001E5C07">
            <w:pPr>
              <w:pStyle w:val="acctfourfigures"/>
              <w:tabs>
                <w:tab w:val="clear" w:pos="765"/>
                <w:tab w:val="decimal" w:pos="1062"/>
              </w:tabs>
              <w:spacing w:line="240" w:lineRule="auto"/>
              <w:ind w:left="-79"/>
              <w:rPr>
                <w:rFonts w:ascii="BrowalliaUPC" w:hAnsi="BrowalliaUPC" w:cs="BrowalliaUPC"/>
                <w:sz w:val="20"/>
              </w:rPr>
            </w:pPr>
          </w:p>
        </w:tc>
        <w:tc>
          <w:tcPr>
            <w:tcW w:w="236" w:type="dxa"/>
          </w:tcPr>
          <w:p w14:paraId="3EF45372" w14:textId="77777777" w:rsidR="001E5C07" w:rsidRPr="00446E51" w:rsidRDefault="001E5C07">
            <w:pPr>
              <w:pStyle w:val="acctfourfigures"/>
              <w:tabs>
                <w:tab w:val="clear" w:pos="765"/>
                <w:tab w:val="decimal" w:pos="1062"/>
              </w:tabs>
              <w:spacing w:line="240" w:lineRule="auto"/>
              <w:ind w:left="-79"/>
              <w:jc w:val="right"/>
              <w:rPr>
                <w:rFonts w:ascii="BrowalliaUPC" w:hAnsi="BrowalliaUPC" w:cs="BrowalliaUPC"/>
                <w:sz w:val="20"/>
              </w:rPr>
            </w:pPr>
          </w:p>
        </w:tc>
        <w:tc>
          <w:tcPr>
            <w:tcW w:w="1294" w:type="dxa"/>
            <w:tcBorders>
              <w:top w:val="single" w:sz="4" w:space="0" w:color="auto"/>
            </w:tcBorders>
          </w:tcPr>
          <w:p w14:paraId="3E321EA5"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70" w:type="dxa"/>
          </w:tcPr>
          <w:p w14:paraId="23CE7ECD"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1368" w:type="dxa"/>
          </w:tcPr>
          <w:p w14:paraId="43E356AA"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0"/>
              </w:rPr>
            </w:pPr>
          </w:p>
        </w:tc>
      </w:tr>
      <w:tr w:rsidR="001E5C07" w:rsidRPr="00446E51" w14:paraId="38F64DD3" w14:textId="77777777">
        <w:tc>
          <w:tcPr>
            <w:tcW w:w="3033" w:type="dxa"/>
          </w:tcPr>
          <w:p w14:paraId="752ADA17" w14:textId="77777777" w:rsidR="001E5C07" w:rsidRPr="00446E51" w:rsidRDefault="001E5C07">
            <w:pPr>
              <w:ind w:left="72"/>
              <w:rPr>
                <w:rFonts w:ascii="BrowalliaUPC" w:hAnsi="BrowalliaUPC" w:cs="BrowalliaUPC"/>
                <w:sz w:val="28"/>
                <w:szCs w:val="28"/>
              </w:rPr>
            </w:pPr>
            <w:r w:rsidRPr="00446E51">
              <w:rPr>
                <w:rFonts w:ascii="BrowalliaUPC" w:hAnsi="BrowalliaUPC" w:cs="BrowalliaUPC"/>
                <w:sz w:val="28"/>
                <w:szCs w:val="28"/>
                <w:cs/>
              </w:rPr>
              <w:t>ผลแตกต่างชั่วคราว</w:t>
            </w:r>
          </w:p>
        </w:tc>
        <w:tc>
          <w:tcPr>
            <w:tcW w:w="1260" w:type="dxa"/>
            <w:shd w:val="clear" w:color="auto" w:fill="auto"/>
          </w:tcPr>
          <w:p w14:paraId="07FD90B5"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756,624</w:t>
            </w:r>
          </w:p>
        </w:tc>
        <w:tc>
          <w:tcPr>
            <w:tcW w:w="256" w:type="dxa"/>
            <w:shd w:val="clear" w:color="auto" w:fill="auto"/>
          </w:tcPr>
          <w:p w14:paraId="25A5160B" w14:textId="77777777" w:rsidR="001E5C07" w:rsidRPr="00446E51" w:rsidRDefault="001E5C07">
            <w:pPr>
              <w:tabs>
                <w:tab w:val="decimal" w:pos="1062"/>
              </w:tabs>
              <w:ind w:left="-79"/>
              <w:jc w:val="thaiDistribute"/>
              <w:rPr>
                <w:rFonts w:ascii="BrowalliaUPC" w:eastAsia="MS Mincho" w:hAnsi="BrowalliaUPC" w:cs="BrowalliaUPC"/>
                <w:sz w:val="28"/>
                <w:szCs w:val="28"/>
                <w:lang w:val="en-GB" w:bidi="ar-SA"/>
              </w:rPr>
            </w:pPr>
          </w:p>
        </w:tc>
        <w:tc>
          <w:tcPr>
            <w:tcW w:w="1274" w:type="dxa"/>
            <w:shd w:val="clear" w:color="auto" w:fill="auto"/>
          </w:tcPr>
          <w:p w14:paraId="494B76DE"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727,551</w:t>
            </w:r>
          </w:p>
        </w:tc>
        <w:tc>
          <w:tcPr>
            <w:tcW w:w="236" w:type="dxa"/>
            <w:shd w:val="clear" w:color="auto" w:fill="auto"/>
          </w:tcPr>
          <w:p w14:paraId="6F1BF870"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shd w:val="clear" w:color="auto" w:fill="auto"/>
          </w:tcPr>
          <w:p w14:paraId="1F16E011"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724,099</w:t>
            </w:r>
          </w:p>
        </w:tc>
        <w:tc>
          <w:tcPr>
            <w:tcW w:w="270" w:type="dxa"/>
          </w:tcPr>
          <w:p w14:paraId="4B9EBDEC"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Pr>
          <w:p w14:paraId="23E8E718"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692,988</w:t>
            </w:r>
          </w:p>
        </w:tc>
      </w:tr>
      <w:tr w:rsidR="001E5C07" w:rsidRPr="00446E51" w14:paraId="630E3E0C" w14:textId="77777777">
        <w:tc>
          <w:tcPr>
            <w:tcW w:w="3033" w:type="dxa"/>
          </w:tcPr>
          <w:p w14:paraId="5C1463C7" w14:textId="77777777" w:rsidR="001E5C07" w:rsidRPr="00446E51" w:rsidRDefault="001E5C07">
            <w:pPr>
              <w:ind w:left="72"/>
              <w:rPr>
                <w:rFonts w:ascii="BrowalliaUPC" w:hAnsi="BrowalliaUPC" w:cs="BrowalliaUPC"/>
                <w:sz w:val="28"/>
                <w:szCs w:val="28"/>
                <w:cs/>
              </w:rPr>
            </w:pPr>
            <w:r w:rsidRPr="00446E51">
              <w:rPr>
                <w:rFonts w:ascii="BrowalliaUPC" w:hAnsi="BrowalliaUPC" w:cs="BrowalliaUPC"/>
                <w:sz w:val="28"/>
                <w:szCs w:val="28"/>
                <w:cs/>
              </w:rPr>
              <w:t>ขาดทุนทางภาษีที่ยังไม่ได้ใช้</w:t>
            </w:r>
          </w:p>
        </w:tc>
        <w:tc>
          <w:tcPr>
            <w:tcW w:w="1260" w:type="dxa"/>
            <w:tcBorders>
              <w:bottom w:val="single" w:sz="4" w:space="0" w:color="auto"/>
            </w:tcBorders>
            <w:shd w:val="clear" w:color="auto" w:fill="auto"/>
          </w:tcPr>
          <w:p w14:paraId="1544B81D"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214,660</w:t>
            </w:r>
          </w:p>
        </w:tc>
        <w:tc>
          <w:tcPr>
            <w:tcW w:w="256" w:type="dxa"/>
            <w:shd w:val="clear" w:color="auto" w:fill="auto"/>
          </w:tcPr>
          <w:p w14:paraId="0857FCD1" w14:textId="77777777" w:rsidR="001E5C07" w:rsidRPr="00446E51" w:rsidRDefault="001E5C07">
            <w:pPr>
              <w:tabs>
                <w:tab w:val="decimal" w:pos="1062"/>
              </w:tabs>
              <w:jc w:val="thaiDistribute"/>
              <w:rPr>
                <w:rFonts w:ascii="BrowalliaUPC" w:eastAsia="MS Mincho" w:hAnsi="BrowalliaUPC" w:cs="BrowalliaUPC"/>
                <w:sz w:val="28"/>
                <w:szCs w:val="28"/>
                <w:lang w:val="en-GB" w:bidi="ar-SA"/>
              </w:rPr>
            </w:pPr>
          </w:p>
        </w:tc>
        <w:tc>
          <w:tcPr>
            <w:tcW w:w="1274" w:type="dxa"/>
            <w:tcBorders>
              <w:bottom w:val="single" w:sz="4" w:space="0" w:color="auto"/>
            </w:tcBorders>
            <w:shd w:val="clear" w:color="auto" w:fill="auto"/>
          </w:tcPr>
          <w:p w14:paraId="328A8DF5"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184,596</w:t>
            </w:r>
          </w:p>
        </w:tc>
        <w:tc>
          <w:tcPr>
            <w:tcW w:w="236" w:type="dxa"/>
            <w:vMerge w:val="restart"/>
            <w:shd w:val="clear" w:color="auto" w:fill="auto"/>
          </w:tcPr>
          <w:p w14:paraId="0874B40B"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bottom w:val="single" w:sz="4" w:space="0" w:color="auto"/>
            </w:tcBorders>
            <w:shd w:val="clear" w:color="auto" w:fill="auto"/>
          </w:tcPr>
          <w:p w14:paraId="002BBAC7"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135,050</w:t>
            </w:r>
          </w:p>
        </w:tc>
        <w:tc>
          <w:tcPr>
            <w:tcW w:w="270" w:type="dxa"/>
            <w:vMerge w:val="restart"/>
          </w:tcPr>
          <w:p w14:paraId="28A92149"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bottom w:val="single" w:sz="4" w:space="0" w:color="auto"/>
            </w:tcBorders>
          </w:tcPr>
          <w:p w14:paraId="7B6EC1D0"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93,613</w:t>
            </w:r>
          </w:p>
        </w:tc>
      </w:tr>
      <w:tr w:rsidR="001E5C07" w:rsidRPr="00EB3B58" w14:paraId="56F10465" w14:textId="77777777">
        <w:tc>
          <w:tcPr>
            <w:tcW w:w="3033" w:type="dxa"/>
          </w:tcPr>
          <w:p w14:paraId="346F4B5F" w14:textId="77777777" w:rsidR="001E5C07" w:rsidRPr="00446E51" w:rsidRDefault="001E5C07">
            <w:pPr>
              <w:ind w:left="72"/>
              <w:rPr>
                <w:rFonts w:ascii="BrowalliaUPC" w:hAnsi="BrowalliaUPC" w:cs="BrowalliaUPC"/>
                <w:b/>
                <w:bCs/>
                <w:sz w:val="28"/>
                <w:szCs w:val="28"/>
              </w:rPr>
            </w:pPr>
            <w:r w:rsidRPr="00446E51">
              <w:rPr>
                <w:rFonts w:ascii="BrowalliaUPC" w:hAnsi="BrowalliaUPC" w:cs="BrowalliaUPC"/>
                <w:b/>
                <w:bCs/>
                <w:sz w:val="28"/>
                <w:szCs w:val="28"/>
                <w:cs/>
              </w:rPr>
              <w:t>รวม</w:t>
            </w:r>
          </w:p>
        </w:tc>
        <w:tc>
          <w:tcPr>
            <w:tcW w:w="1260" w:type="dxa"/>
            <w:tcBorders>
              <w:top w:val="single" w:sz="4" w:space="0" w:color="auto"/>
              <w:bottom w:val="single" w:sz="12" w:space="0" w:color="auto"/>
            </w:tcBorders>
            <w:shd w:val="clear" w:color="auto" w:fill="auto"/>
          </w:tcPr>
          <w:p w14:paraId="2CAB3C67"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971,284</w:t>
            </w:r>
          </w:p>
        </w:tc>
        <w:tc>
          <w:tcPr>
            <w:tcW w:w="256" w:type="dxa"/>
            <w:shd w:val="clear" w:color="auto" w:fill="auto"/>
          </w:tcPr>
          <w:p w14:paraId="4038FA6F" w14:textId="77777777" w:rsidR="001E5C07" w:rsidRPr="00446E51" w:rsidRDefault="001E5C07">
            <w:pPr>
              <w:tabs>
                <w:tab w:val="decimal" w:pos="1062"/>
              </w:tabs>
              <w:jc w:val="thaiDistribute"/>
              <w:rPr>
                <w:rFonts w:ascii="BrowalliaUPC" w:hAnsi="BrowalliaUPC" w:cs="BrowalliaUPC"/>
                <w:sz w:val="28"/>
                <w:szCs w:val="28"/>
              </w:rPr>
            </w:pPr>
          </w:p>
        </w:tc>
        <w:tc>
          <w:tcPr>
            <w:tcW w:w="1274" w:type="dxa"/>
            <w:tcBorders>
              <w:top w:val="single" w:sz="4" w:space="0" w:color="auto"/>
              <w:bottom w:val="single" w:sz="12" w:space="0" w:color="auto"/>
            </w:tcBorders>
            <w:shd w:val="clear" w:color="auto" w:fill="auto"/>
          </w:tcPr>
          <w:p w14:paraId="64EC44F2"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912,147</w:t>
            </w:r>
          </w:p>
        </w:tc>
        <w:tc>
          <w:tcPr>
            <w:tcW w:w="236" w:type="dxa"/>
            <w:vMerge/>
            <w:tcBorders>
              <w:bottom w:val="nil"/>
            </w:tcBorders>
            <w:shd w:val="clear" w:color="auto" w:fill="auto"/>
          </w:tcPr>
          <w:p w14:paraId="571DE2D6"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top w:val="single" w:sz="4" w:space="0" w:color="auto"/>
              <w:bottom w:val="single" w:sz="12" w:space="0" w:color="auto"/>
            </w:tcBorders>
            <w:shd w:val="clear" w:color="auto" w:fill="auto"/>
          </w:tcPr>
          <w:p w14:paraId="30940D4D"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859,149</w:t>
            </w:r>
          </w:p>
        </w:tc>
        <w:tc>
          <w:tcPr>
            <w:tcW w:w="270" w:type="dxa"/>
            <w:vMerge/>
          </w:tcPr>
          <w:p w14:paraId="3ACF097B" w14:textId="77777777" w:rsidR="001E5C07" w:rsidRPr="00446E51"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top w:val="single" w:sz="4" w:space="0" w:color="auto"/>
              <w:bottom w:val="single" w:sz="12" w:space="0" w:color="auto"/>
            </w:tcBorders>
          </w:tcPr>
          <w:p w14:paraId="33AB8A9A" w14:textId="77777777" w:rsidR="001E5C07" w:rsidRPr="00EB3B58" w:rsidRDefault="001E5C07">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446E51">
              <w:rPr>
                <w:rFonts w:ascii="BrowalliaUPC" w:hAnsi="BrowalliaUPC" w:cs="BrowalliaUPC"/>
                <w:sz w:val="28"/>
                <w:szCs w:val="28"/>
                <w:lang w:bidi="th-TH"/>
              </w:rPr>
              <w:t>786,601</w:t>
            </w:r>
          </w:p>
        </w:tc>
      </w:tr>
    </w:tbl>
    <w:p w14:paraId="1A87E008" w14:textId="77777777" w:rsidR="008E0FDC" w:rsidRPr="00EB3B58" w:rsidRDefault="008E0FDC" w:rsidP="002E735F">
      <w:pPr>
        <w:tabs>
          <w:tab w:val="num" w:pos="630"/>
          <w:tab w:val="left" w:pos="900"/>
        </w:tabs>
        <w:ind w:left="450" w:right="-45"/>
        <w:jc w:val="thaiDistribute"/>
        <w:rPr>
          <w:rFonts w:ascii="BrowalliaUPC" w:hAnsi="BrowalliaUPC" w:cs="BrowalliaUPC"/>
          <w:sz w:val="28"/>
          <w:szCs w:val="28"/>
        </w:rPr>
      </w:pPr>
    </w:p>
    <w:p w14:paraId="4344EB3B" w14:textId="77777777" w:rsidR="004F6D4C" w:rsidRPr="00EB3B58" w:rsidRDefault="004F6D4C" w:rsidP="004F6D4C">
      <w:pPr>
        <w:pStyle w:val="BodyText"/>
        <w:spacing w:after="0"/>
        <w:ind w:left="426" w:right="18"/>
        <w:jc w:val="thaiDistribute"/>
        <w:rPr>
          <w:rFonts w:ascii="BrowalliaUPC" w:hAnsi="BrowalliaUPC" w:cs="BrowalliaUPC"/>
          <w:sz w:val="28"/>
        </w:rPr>
      </w:pPr>
      <w:r w:rsidRPr="00A63EF3">
        <w:rPr>
          <w:rFonts w:ascii="BrowalliaUPC" w:hAnsi="BrowalliaUPC" w:cs="BrowalliaUPC"/>
          <w:sz w:val="28"/>
          <w:cs/>
        </w:rPr>
        <w:t xml:space="preserve">ขาดทุนทางภาษีจะสิ้นอายุในปี </w:t>
      </w:r>
      <w:r w:rsidRPr="00A63EF3">
        <w:rPr>
          <w:rFonts w:ascii="BrowalliaUPC" w:hAnsi="BrowalliaUPC" w:cs="BrowalliaUPC"/>
          <w:sz w:val="28"/>
        </w:rPr>
        <w:t xml:space="preserve">2565 </w:t>
      </w:r>
      <w:r w:rsidRPr="00A63EF3">
        <w:rPr>
          <w:rFonts w:ascii="BrowalliaUPC" w:hAnsi="BrowalliaUPC" w:cs="BrowalliaUPC"/>
          <w:sz w:val="28"/>
          <w:cs/>
        </w:rPr>
        <w:t xml:space="preserve">ถึง </w:t>
      </w:r>
      <w:r w:rsidRPr="00A63EF3">
        <w:rPr>
          <w:rFonts w:ascii="BrowalliaUPC" w:hAnsi="BrowalliaUPC" w:cs="BrowalliaUPC"/>
          <w:sz w:val="28"/>
        </w:rPr>
        <w:t>2569</w:t>
      </w:r>
      <w:r w:rsidRPr="00A63EF3">
        <w:rPr>
          <w:rFonts w:ascii="BrowalliaUPC" w:hAnsi="BrowalliaUPC" w:cs="BrowalliaUPC"/>
          <w:sz w:val="28"/>
          <w:cs/>
        </w:rPr>
        <w:t xml:space="preserve"> ผลแตกต่างชั่วคราวที่ใช้หักภาษีที่ยังไม่สิ้นอายุตามกฎหมายเกี่ยวกับ</w:t>
      </w:r>
      <w:r w:rsidRPr="00EB3B58">
        <w:rPr>
          <w:rFonts w:ascii="BrowalliaUPC" w:hAnsi="BrowalliaUPC" w:cs="BrowalliaUPC"/>
          <w:sz w:val="28"/>
          <w:cs/>
        </w:rPr>
        <w:t xml:space="preserve">ภาษีเงินได้ปัจจุบันนั้น กลุ่มบริษัทยังมิได้รับรู้รายการดังกล่าวเป็นสินทรัพย์ภาษีเงินได้รอการตัดบัญชีเนื่องจากยังไม่มีความเป็นไปได้ค่อนข้างแน่ว่ากลุ่มบริษัทจะมีกำไรทางภาษีเพียงพอที่จะใช้ประโยชน์ทางภาษีดังกล่าว  </w:t>
      </w:r>
    </w:p>
    <w:p w14:paraId="53D0B881" w14:textId="77777777" w:rsidR="00650889" w:rsidRDefault="00650889" w:rsidP="002E735F">
      <w:pPr>
        <w:ind w:left="450"/>
        <w:jc w:val="thaiDistribute"/>
        <w:rPr>
          <w:rFonts w:ascii="BrowalliaUPC" w:hAnsi="BrowalliaUPC" w:cs="BrowalliaUPC"/>
          <w:sz w:val="28"/>
          <w:szCs w:val="28"/>
          <w:u w:val="single"/>
        </w:rPr>
      </w:pPr>
    </w:p>
    <w:p w14:paraId="3EEB7E5C"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รายการธุรกิจกับบุคคลหรือกิจการที่เกี่ยวข้องกัน</w:t>
      </w:r>
    </w:p>
    <w:p w14:paraId="6B5B619E" w14:textId="77777777" w:rsidR="008E0FDC" w:rsidRPr="00C17AA0" w:rsidRDefault="008E0FDC" w:rsidP="009F4496">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p>
    <w:p w14:paraId="2BBCCE34" w14:textId="77777777" w:rsidR="008E0FDC" w:rsidRPr="00EB3B58" w:rsidRDefault="008E0FDC" w:rsidP="008E0FDC">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r w:rsidRPr="00EB3B58">
        <w:rPr>
          <w:rFonts w:ascii="BrowalliaUPC" w:hAnsi="BrowalliaUPC" w:cs="BrowalliaUPC"/>
          <w:sz w:val="28"/>
          <w:szCs w:val="28"/>
          <w:cs/>
        </w:rPr>
        <w:t>ในระหว่างปี 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5A1B82DB" w14:textId="77777777" w:rsidR="00324AE6" w:rsidRPr="00A64F92" w:rsidRDefault="00324AE6" w:rsidP="008E0FDC">
      <w:pPr>
        <w:tabs>
          <w:tab w:val="left" w:pos="900"/>
          <w:tab w:val="left" w:pos="2160"/>
          <w:tab w:val="right" w:pos="7200"/>
          <w:tab w:val="left" w:pos="7938"/>
          <w:tab w:val="right" w:pos="8540"/>
        </w:tabs>
        <w:ind w:left="450" w:right="-3"/>
        <w:jc w:val="thaiDistribute"/>
        <w:rPr>
          <w:rFonts w:ascii="BrowalliaUPC" w:hAnsi="BrowalliaUPC" w:cs="BrowalliaUPC"/>
          <w:sz w:val="20"/>
          <w:szCs w:val="20"/>
        </w:rPr>
      </w:pPr>
    </w:p>
    <w:tbl>
      <w:tblPr>
        <w:tblW w:w="9063" w:type="dxa"/>
        <w:tblInd w:w="450" w:type="dxa"/>
        <w:tblLook w:val="0000" w:firstRow="0" w:lastRow="0" w:firstColumn="0" w:lastColumn="0" w:noHBand="0" w:noVBand="0"/>
      </w:tblPr>
      <w:tblGrid>
        <w:gridCol w:w="4860"/>
        <w:gridCol w:w="4203"/>
      </w:tblGrid>
      <w:tr w:rsidR="008E0FDC" w:rsidRPr="00EB3B58" w14:paraId="1814F3A7" w14:textId="77777777" w:rsidTr="00D34556">
        <w:trPr>
          <w:tblHeader/>
        </w:trPr>
        <w:tc>
          <w:tcPr>
            <w:tcW w:w="4860" w:type="dxa"/>
          </w:tcPr>
          <w:p w14:paraId="6F03AD39" w14:textId="77777777" w:rsidR="008E0FDC" w:rsidRPr="00EB3B58" w:rsidRDefault="008E0FDC" w:rsidP="00D34556">
            <w:pPr>
              <w:pBdr>
                <w:bottom w:val="single" w:sz="4" w:space="1" w:color="auto"/>
              </w:pBdr>
              <w:ind w:left="48" w:right="24"/>
              <w:jc w:val="center"/>
              <w:rPr>
                <w:rFonts w:ascii="BrowalliaUPC" w:hAnsi="BrowalliaUPC" w:cs="BrowalliaUPC"/>
                <w:sz w:val="28"/>
                <w:szCs w:val="28"/>
              </w:rPr>
            </w:pPr>
            <w:r w:rsidRPr="00EB3B58">
              <w:rPr>
                <w:rFonts w:ascii="BrowalliaUPC" w:hAnsi="BrowalliaUPC" w:cs="BrowalliaUPC"/>
                <w:sz w:val="28"/>
                <w:szCs w:val="28"/>
                <w:cs/>
              </w:rPr>
              <w:t>ลักษณะรายการ</w:t>
            </w:r>
          </w:p>
        </w:tc>
        <w:tc>
          <w:tcPr>
            <w:tcW w:w="4203" w:type="dxa"/>
          </w:tcPr>
          <w:p w14:paraId="7B1963C2" w14:textId="77777777" w:rsidR="008E0FDC" w:rsidRPr="00EB3B58" w:rsidRDefault="008E0FDC" w:rsidP="00D34556">
            <w:pPr>
              <w:pBdr>
                <w:bottom w:val="single" w:sz="4" w:space="1" w:color="auto"/>
              </w:pBdr>
              <w:ind w:right="48"/>
              <w:jc w:val="center"/>
              <w:rPr>
                <w:rFonts w:ascii="BrowalliaUPC" w:hAnsi="BrowalliaUPC" w:cs="BrowalliaUPC"/>
                <w:sz w:val="28"/>
                <w:szCs w:val="28"/>
                <w:cs/>
              </w:rPr>
            </w:pPr>
            <w:r w:rsidRPr="00EB3B58">
              <w:rPr>
                <w:rFonts w:ascii="BrowalliaUPC" w:hAnsi="BrowalliaUPC" w:cs="BrowalliaUPC"/>
                <w:sz w:val="28"/>
                <w:szCs w:val="28"/>
                <w:cs/>
              </w:rPr>
              <w:t>นโยบายการกำหนดราคา</w:t>
            </w:r>
          </w:p>
        </w:tc>
      </w:tr>
      <w:tr w:rsidR="008E0FDC" w:rsidRPr="00EB3B58" w14:paraId="0532AA48" w14:textId="77777777" w:rsidTr="00D34556">
        <w:trPr>
          <w:tblHeader/>
        </w:trPr>
        <w:tc>
          <w:tcPr>
            <w:tcW w:w="4860" w:type="dxa"/>
          </w:tcPr>
          <w:p w14:paraId="76D40FFA" w14:textId="77777777" w:rsidR="008E0FDC" w:rsidRPr="00EB3B58" w:rsidRDefault="008E0FDC" w:rsidP="00D34556">
            <w:pPr>
              <w:ind w:left="-18" w:right="-45"/>
              <w:jc w:val="center"/>
              <w:rPr>
                <w:rFonts w:ascii="BrowalliaUPC" w:hAnsi="BrowalliaUPC" w:cs="BrowalliaUPC"/>
                <w:b/>
                <w:bCs/>
                <w:sz w:val="28"/>
                <w:szCs w:val="28"/>
                <w:cs/>
              </w:rPr>
            </w:pPr>
          </w:p>
        </w:tc>
        <w:tc>
          <w:tcPr>
            <w:tcW w:w="4203" w:type="dxa"/>
          </w:tcPr>
          <w:p w14:paraId="4075E082" w14:textId="77777777" w:rsidR="008E0FDC" w:rsidRPr="00EB3B58" w:rsidRDefault="008E0FDC" w:rsidP="00D34556">
            <w:pPr>
              <w:ind w:right="-45"/>
              <w:jc w:val="center"/>
              <w:rPr>
                <w:rFonts w:ascii="BrowalliaUPC" w:hAnsi="BrowalliaUPC" w:cs="BrowalliaUPC"/>
                <w:b/>
                <w:bCs/>
                <w:sz w:val="28"/>
                <w:szCs w:val="28"/>
                <w:cs/>
              </w:rPr>
            </w:pPr>
          </w:p>
        </w:tc>
      </w:tr>
      <w:tr w:rsidR="008E0FDC" w:rsidRPr="00EB3B58" w14:paraId="3BB5EFBC" w14:textId="77777777" w:rsidTr="00D34556">
        <w:tc>
          <w:tcPr>
            <w:tcW w:w="4860" w:type="dxa"/>
          </w:tcPr>
          <w:p w14:paraId="03BB3179" w14:textId="77777777" w:rsidR="008E0FDC" w:rsidRPr="00EB3B58" w:rsidRDefault="008E0FDC" w:rsidP="00D34556">
            <w:pPr>
              <w:ind w:left="66" w:right="-45"/>
              <w:rPr>
                <w:rFonts w:ascii="BrowalliaUPC" w:hAnsi="BrowalliaUPC" w:cs="BrowalliaUPC"/>
                <w:sz w:val="28"/>
                <w:szCs w:val="28"/>
              </w:rPr>
            </w:pPr>
            <w:r w:rsidRPr="00EB3B58">
              <w:rPr>
                <w:rFonts w:ascii="BrowalliaUPC" w:hAnsi="BrowalliaUPC" w:cs="BrowalliaUPC"/>
                <w:sz w:val="28"/>
                <w:szCs w:val="28"/>
                <w:cs/>
              </w:rPr>
              <w:t>รายได้ค่าก่อสร้างซึ่งรวมการจัดหาวัสดุ</w:t>
            </w:r>
          </w:p>
        </w:tc>
        <w:tc>
          <w:tcPr>
            <w:tcW w:w="4203" w:type="dxa"/>
          </w:tcPr>
          <w:p w14:paraId="3F65B3F7"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ต้นทุนบวกกำไรส่วนเพิ่ม</w:t>
            </w:r>
          </w:p>
        </w:tc>
      </w:tr>
      <w:tr w:rsidR="008E0FDC" w:rsidRPr="00EB3B58" w14:paraId="430D70AA" w14:textId="77777777" w:rsidTr="00D34556">
        <w:tc>
          <w:tcPr>
            <w:tcW w:w="4860" w:type="dxa"/>
          </w:tcPr>
          <w:p w14:paraId="4DBAD371" w14:textId="77777777" w:rsidR="008E0FDC" w:rsidRPr="00EB3B58" w:rsidRDefault="008E0FDC" w:rsidP="00D34556">
            <w:pPr>
              <w:ind w:left="66" w:right="-45"/>
              <w:rPr>
                <w:rFonts w:ascii="BrowalliaUPC" w:hAnsi="BrowalliaUPC" w:cs="BrowalliaUPC"/>
                <w:sz w:val="28"/>
                <w:szCs w:val="28"/>
              </w:rPr>
            </w:pPr>
            <w:r w:rsidRPr="00EB3B58">
              <w:rPr>
                <w:rFonts w:ascii="BrowalliaUPC" w:hAnsi="BrowalliaUPC" w:cs="BrowalliaUPC"/>
                <w:sz w:val="28"/>
                <w:szCs w:val="28"/>
                <w:cs/>
              </w:rPr>
              <w:t>รายได้ค่าก่อสร้างที่ไม่รวมการจัดหาวัสดุ</w:t>
            </w:r>
          </w:p>
        </w:tc>
        <w:tc>
          <w:tcPr>
            <w:tcW w:w="4203" w:type="dxa"/>
          </w:tcPr>
          <w:p w14:paraId="134E6F38" w14:textId="77777777" w:rsidR="008E0FDC" w:rsidRPr="00EB3B58" w:rsidRDefault="008E0FDC" w:rsidP="00D34556">
            <w:pPr>
              <w:ind w:left="30" w:right="-45"/>
              <w:rPr>
                <w:rFonts w:ascii="BrowalliaUPC" w:hAnsi="BrowalliaUPC" w:cs="BrowalliaUPC"/>
                <w:sz w:val="28"/>
                <w:szCs w:val="28"/>
              </w:rPr>
            </w:pPr>
            <w:r w:rsidRPr="00EB3B58">
              <w:rPr>
                <w:rFonts w:ascii="BrowalliaUPC" w:hAnsi="BrowalliaUPC" w:cs="BrowalliaUPC"/>
                <w:sz w:val="28"/>
                <w:szCs w:val="28"/>
                <w:cs/>
              </w:rPr>
              <w:t>ราคาทุนหรือต้นทุนบวกกำไรส่วนเพิ่ม</w:t>
            </w:r>
          </w:p>
        </w:tc>
      </w:tr>
      <w:tr w:rsidR="008E0FDC" w:rsidRPr="00EB3B58" w14:paraId="053AD199" w14:textId="77777777" w:rsidTr="00D34556">
        <w:tc>
          <w:tcPr>
            <w:tcW w:w="4860" w:type="dxa"/>
          </w:tcPr>
          <w:p w14:paraId="75A801DF"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รายได้ค่าเช่าที่ดิน</w:t>
            </w:r>
          </w:p>
        </w:tc>
        <w:tc>
          <w:tcPr>
            <w:tcW w:w="4203" w:type="dxa"/>
          </w:tcPr>
          <w:p w14:paraId="495CB93A"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ตามอัตราที่ตกลงร่วมกัน</w:t>
            </w:r>
          </w:p>
        </w:tc>
      </w:tr>
      <w:tr w:rsidR="008E0FDC" w:rsidRPr="00EB3B58" w14:paraId="79A5F300" w14:textId="77777777" w:rsidTr="00D34556">
        <w:tc>
          <w:tcPr>
            <w:tcW w:w="4860" w:type="dxa"/>
          </w:tcPr>
          <w:p w14:paraId="3C8780CC"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ขายอุปกรณ์</w:t>
            </w:r>
          </w:p>
        </w:tc>
        <w:tc>
          <w:tcPr>
            <w:tcW w:w="4203" w:type="dxa"/>
          </w:tcPr>
          <w:p w14:paraId="3564DE03"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ราคาทุนหรือราคาตามที่ตกลงร่วมกัน</w:t>
            </w:r>
          </w:p>
        </w:tc>
      </w:tr>
      <w:tr w:rsidR="008E0FDC" w:rsidRPr="00EB3B58" w14:paraId="41AE1A66" w14:textId="77777777" w:rsidTr="00D34556">
        <w:tc>
          <w:tcPr>
            <w:tcW w:w="4860" w:type="dxa"/>
          </w:tcPr>
          <w:p w14:paraId="6E684600"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ขายเงินลงทุน</w:t>
            </w:r>
          </w:p>
        </w:tc>
        <w:tc>
          <w:tcPr>
            <w:tcW w:w="4203" w:type="dxa"/>
          </w:tcPr>
          <w:p w14:paraId="315269B5"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ราคาตลาด</w:t>
            </w:r>
          </w:p>
        </w:tc>
      </w:tr>
      <w:tr w:rsidR="008E0FDC" w:rsidRPr="00EB3B58" w14:paraId="45110937" w14:textId="77777777" w:rsidTr="00D34556">
        <w:tc>
          <w:tcPr>
            <w:tcW w:w="4860" w:type="dxa"/>
          </w:tcPr>
          <w:p w14:paraId="4F378622"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ซื้อวัสดุก่อสร้าง</w:t>
            </w:r>
          </w:p>
        </w:tc>
        <w:tc>
          <w:tcPr>
            <w:tcW w:w="4203" w:type="dxa"/>
          </w:tcPr>
          <w:p w14:paraId="2021A058"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ราคาใกล้เคียงกับราคาตลาด</w:t>
            </w:r>
          </w:p>
        </w:tc>
      </w:tr>
      <w:tr w:rsidR="008E0FDC" w:rsidRPr="00EB3B58" w14:paraId="271D7C71" w14:textId="77777777" w:rsidTr="00D34556">
        <w:tc>
          <w:tcPr>
            <w:tcW w:w="4860" w:type="dxa"/>
          </w:tcPr>
          <w:p w14:paraId="399B5421"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ซื้อบริการก่อสร้างซึ่งรวมการจัดหาวัสดุ</w:t>
            </w:r>
          </w:p>
        </w:tc>
        <w:tc>
          <w:tcPr>
            <w:tcW w:w="4203" w:type="dxa"/>
          </w:tcPr>
          <w:p w14:paraId="16F744F7" w14:textId="77777777" w:rsidR="008E0FDC" w:rsidRPr="00EB3B58" w:rsidRDefault="008E0FDC" w:rsidP="00D34556">
            <w:pPr>
              <w:ind w:left="30" w:right="-45"/>
              <w:rPr>
                <w:rFonts w:ascii="BrowalliaUPC" w:hAnsi="BrowalliaUPC" w:cs="BrowalliaUPC"/>
                <w:sz w:val="28"/>
                <w:szCs w:val="28"/>
              </w:rPr>
            </w:pPr>
            <w:r w:rsidRPr="00EB3B58">
              <w:rPr>
                <w:rFonts w:ascii="BrowalliaUPC" w:hAnsi="BrowalliaUPC" w:cs="BrowalliaUPC"/>
                <w:sz w:val="28"/>
                <w:szCs w:val="28"/>
                <w:cs/>
              </w:rPr>
              <w:t>ต้นทุนบวกกำไรส่วนเพิ่ม</w:t>
            </w:r>
          </w:p>
        </w:tc>
      </w:tr>
      <w:tr w:rsidR="008E0FDC" w:rsidRPr="00EB3B58" w14:paraId="64C0CA45" w14:textId="77777777" w:rsidTr="00D34556">
        <w:tc>
          <w:tcPr>
            <w:tcW w:w="4860" w:type="dxa"/>
          </w:tcPr>
          <w:p w14:paraId="313BC42F"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ซื้อบริการก่อสร้างที่ไม่รวมการจัดหาวัสดุ</w:t>
            </w:r>
          </w:p>
        </w:tc>
        <w:tc>
          <w:tcPr>
            <w:tcW w:w="4203" w:type="dxa"/>
          </w:tcPr>
          <w:p w14:paraId="5CE1FD57" w14:textId="77777777" w:rsidR="008E0FDC" w:rsidRPr="00EB3B58" w:rsidRDefault="008E0FDC" w:rsidP="00D34556">
            <w:pPr>
              <w:ind w:left="30" w:right="-45"/>
              <w:rPr>
                <w:rFonts w:ascii="BrowalliaUPC" w:hAnsi="BrowalliaUPC" w:cs="BrowalliaUPC"/>
                <w:sz w:val="28"/>
                <w:szCs w:val="28"/>
              </w:rPr>
            </w:pPr>
            <w:r w:rsidRPr="00EB3B58">
              <w:rPr>
                <w:rFonts w:ascii="BrowalliaUPC" w:hAnsi="BrowalliaUPC" w:cs="BrowalliaUPC"/>
                <w:sz w:val="28"/>
                <w:szCs w:val="28"/>
                <w:cs/>
              </w:rPr>
              <w:t>ราคาทุน</w:t>
            </w:r>
          </w:p>
        </w:tc>
      </w:tr>
      <w:tr w:rsidR="008E0FDC" w:rsidRPr="00EB3B58" w14:paraId="67FB33F2" w14:textId="77777777" w:rsidTr="00D34556">
        <w:tc>
          <w:tcPr>
            <w:tcW w:w="4860" w:type="dxa"/>
          </w:tcPr>
          <w:p w14:paraId="531CA6D6"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ซื้อเงินลงทุน</w:t>
            </w:r>
          </w:p>
        </w:tc>
        <w:tc>
          <w:tcPr>
            <w:tcW w:w="4203" w:type="dxa"/>
          </w:tcPr>
          <w:p w14:paraId="0D393D8E"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ใกล้เคียงมูลค่าสุทธิตามบัญชี</w:t>
            </w:r>
          </w:p>
        </w:tc>
      </w:tr>
      <w:tr w:rsidR="008E0FDC" w:rsidRPr="00EB3B58" w14:paraId="46A3DAE6" w14:textId="77777777" w:rsidTr="00D34556">
        <w:tc>
          <w:tcPr>
            <w:tcW w:w="4860" w:type="dxa"/>
          </w:tcPr>
          <w:p w14:paraId="2B04B012"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ซื้อสินทรัพย์</w:t>
            </w:r>
          </w:p>
        </w:tc>
        <w:tc>
          <w:tcPr>
            <w:tcW w:w="4203" w:type="dxa"/>
          </w:tcPr>
          <w:p w14:paraId="6DE35E41"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ราคาที่ตกลงร่วมกัน</w:t>
            </w:r>
          </w:p>
        </w:tc>
      </w:tr>
      <w:tr w:rsidR="008E0FDC" w:rsidRPr="00EB3B58" w14:paraId="4A25AE8D" w14:textId="77777777" w:rsidTr="00D34556">
        <w:tc>
          <w:tcPr>
            <w:tcW w:w="4860" w:type="dxa"/>
          </w:tcPr>
          <w:p w14:paraId="171189FD"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ดอกเบี้ยเงินกู้ยืมระหว่างกัน</w:t>
            </w:r>
          </w:p>
        </w:tc>
        <w:tc>
          <w:tcPr>
            <w:tcW w:w="4203" w:type="dxa"/>
          </w:tcPr>
          <w:p w14:paraId="16E77FFC"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อัตราตามที่ตกลงร่วมกัน</w:t>
            </w:r>
          </w:p>
        </w:tc>
      </w:tr>
      <w:tr w:rsidR="008E0FDC" w:rsidRPr="00EB3B58" w14:paraId="6BDDC546" w14:textId="77777777" w:rsidTr="00D34556">
        <w:tc>
          <w:tcPr>
            <w:tcW w:w="4860" w:type="dxa"/>
          </w:tcPr>
          <w:p w14:paraId="22A6466B" w14:textId="77777777" w:rsidR="008E0FDC" w:rsidRPr="00EB3B58" w:rsidRDefault="008E0FDC" w:rsidP="00D34556">
            <w:pPr>
              <w:ind w:left="66" w:right="-45"/>
              <w:rPr>
                <w:rFonts w:ascii="BrowalliaUPC" w:hAnsi="BrowalliaUPC" w:cs="BrowalliaUPC"/>
                <w:sz w:val="28"/>
                <w:szCs w:val="28"/>
                <w:cs/>
              </w:rPr>
            </w:pPr>
            <w:r w:rsidRPr="00EB3B58">
              <w:rPr>
                <w:rFonts w:ascii="BrowalliaUPC" w:hAnsi="BrowalliaUPC" w:cs="BrowalliaUPC"/>
                <w:sz w:val="28"/>
                <w:szCs w:val="28"/>
                <w:cs/>
              </w:rPr>
              <w:t>ค่าเช่า</w:t>
            </w:r>
          </w:p>
        </w:tc>
        <w:tc>
          <w:tcPr>
            <w:tcW w:w="4203" w:type="dxa"/>
          </w:tcPr>
          <w:p w14:paraId="5FE83FA0" w14:textId="77777777" w:rsidR="008E0FDC" w:rsidRPr="00EB3B58" w:rsidRDefault="008E0FDC" w:rsidP="00D34556">
            <w:pPr>
              <w:ind w:left="30" w:right="-45"/>
              <w:rPr>
                <w:rFonts w:ascii="BrowalliaUPC" w:hAnsi="BrowalliaUPC" w:cs="BrowalliaUPC"/>
                <w:sz w:val="28"/>
                <w:szCs w:val="28"/>
                <w:cs/>
              </w:rPr>
            </w:pPr>
            <w:r w:rsidRPr="00EB3B58">
              <w:rPr>
                <w:rFonts w:ascii="BrowalliaUPC" w:hAnsi="BrowalliaUPC" w:cs="BrowalliaUPC"/>
                <w:sz w:val="28"/>
                <w:szCs w:val="28"/>
                <w:cs/>
              </w:rPr>
              <w:t>อัตราตามที่ตกลงร่วมกัน</w:t>
            </w:r>
          </w:p>
        </w:tc>
      </w:tr>
    </w:tbl>
    <w:p w14:paraId="5AA051AB" w14:textId="77777777" w:rsidR="00D25ADC" w:rsidRDefault="00D25ADC" w:rsidP="008E0FDC">
      <w:pPr>
        <w:tabs>
          <w:tab w:val="left" w:pos="900"/>
          <w:tab w:val="left" w:pos="2160"/>
          <w:tab w:val="right" w:pos="7200"/>
          <w:tab w:val="right" w:pos="8540"/>
        </w:tabs>
        <w:ind w:left="476" w:right="-52"/>
        <w:rPr>
          <w:rFonts w:ascii="BrowalliaUPC" w:hAnsi="BrowalliaUPC" w:cs="BrowalliaUPC"/>
          <w:sz w:val="28"/>
          <w:szCs w:val="28"/>
        </w:rPr>
      </w:pPr>
    </w:p>
    <w:p w14:paraId="6D3A7F17" w14:textId="77777777" w:rsidR="0064300F" w:rsidRDefault="0064300F" w:rsidP="008E0FDC">
      <w:pPr>
        <w:tabs>
          <w:tab w:val="left" w:pos="900"/>
          <w:tab w:val="left" w:pos="2160"/>
          <w:tab w:val="right" w:pos="7200"/>
          <w:tab w:val="right" w:pos="8540"/>
        </w:tabs>
        <w:ind w:left="476" w:right="-52"/>
        <w:rPr>
          <w:rFonts w:ascii="BrowalliaUPC" w:hAnsi="BrowalliaUPC" w:cs="BrowalliaUPC"/>
          <w:sz w:val="28"/>
          <w:szCs w:val="28"/>
        </w:rPr>
      </w:pPr>
    </w:p>
    <w:p w14:paraId="0FDBB8C6" w14:textId="77777777" w:rsidR="0064300F" w:rsidRDefault="0064300F" w:rsidP="008E0FDC">
      <w:pPr>
        <w:tabs>
          <w:tab w:val="left" w:pos="900"/>
          <w:tab w:val="left" w:pos="2160"/>
          <w:tab w:val="right" w:pos="7200"/>
          <w:tab w:val="right" w:pos="8540"/>
        </w:tabs>
        <w:ind w:left="476" w:right="-52"/>
        <w:rPr>
          <w:rFonts w:ascii="BrowalliaUPC" w:hAnsi="BrowalliaUPC" w:cs="BrowalliaUPC"/>
          <w:sz w:val="28"/>
          <w:szCs w:val="28"/>
        </w:rPr>
      </w:pPr>
    </w:p>
    <w:p w14:paraId="3532EB40" w14:textId="77777777" w:rsidR="0064300F" w:rsidRDefault="0064300F" w:rsidP="008E0FDC">
      <w:pPr>
        <w:tabs>
          <w:tab w:val="left" w:pos="900"/>
          <w:tab w:val="left" w:pos="2160"/>
          <w:tab w:val="right" w:pos="7200"/>
          <w:tab w:val="right" w:pos="8540"/>
        </w:tabs>
        <w:ind w:left="476" w:right="-52"/>
        <w:rPr>
          <w:rFonts w:ascii="BrowalliaUPC" w:hAnsi="BrowalliaUPC" w:cs="BrowalliaUPC"/>
          <w:sz w:val="28"/>
          <w:szCs w:val="28"/>
        </w:rPr>
      </w:pPr>
    </w:p>
    <w:p w14:paraId="746C0295" w14:textId="77777777" w:rsidR="0064300F" w:rsidRDefault="0064300F" w:rsidP="008E0FDC">
      <w:pPr>
        <w:tabs>
          <w:tab w:val="left" w:pos="900"/>
          <w:tab w:val="left" w:pos="2160"/>
          <w:tab w:val="right" w:pos="7200"/>
          <w:tab w:val="right" w:pos="8540"/>
        </w:tabs>
        <w:ind w:left="476" w:right="-52"/>
        <w:rPr>
          <w:rFonts w:ascii="BrowalliaUPC" w:hAnsi="BrowalliaUPC" w:cs="BrowalliaUPC"/>
          <w:sz w:val="28"/>
          <w:szCs w:val="28"/>
        </w:rPr>
      </w:pPr>
    </w:p>
    <w:p w14:paraId="57C03ADE" w14:textId="77777777" w:rsidR="0064300F" w:rsidRPr="00EB3B58" w:rsidRDefault="0064300F" w:rsidP="008E0FDC">
      <w:pPr>
        <w:tabs>
          <w:tab w:val="left" w:pos="900"/>
          <w:tab w:val="left" w:pos="2160"/>
          <w:tab w:val="right" w:pos="7200"/>
          <w:tab w:val="right" w:pos="8540"/>
        </w:tabs>
        <w:ind w:left="476" w:right="-52"/>
        <w:rPr>
          <w:rFonts w:ascii="BrowalliaUPC" w:hAnsi="BrowalliaUPC" w:cs="BrowalliaUPC"/>
          <w:sz w:val="28"/>
          <w:szCs w:val="28"/>
        </w:rPr>
      </w:pPr>
    </w:p>
    <w:p w14:paraId="607519C7" w14:textId="395DC5C2" w:rsidR="008E0FDC" w:rsidRPr="00EB3B58" w:rsidRDefault="008E0FDC" w:rsidP="008E0FDC">
      <w:pPr>
        <w:tabs>
          <w:tab w:val="left" w:pos="900"/>
          <w:tab w:val="left" w:pos="2160"/>
          <w:tab w:val="right" w:pos="7200"/>
          <w:tab w:val="right" w:pos="8540"/>
        </w:tabs>
        <w:ind w:left="476" w:right="-52"/>
        <w:rPr>
          <w:rFonts w:ascii="BrowalliaUPC" w:hAnsi="BrowalliaUPC" w:cs="BrowalliaUPC"/>
          <w:sz w:val="28"/>
          <w:szCs w:val="28"/>
        </w:rPr>
      </w:pPr>
      <w:r w:rsidRPr="00EB3B58">
        <w:rPr>
          <w:rFonts w:ascii="BrowalliaUPC" w:hAnsi="BrowalliaUPC" w:cs="BrowalliaUPC"/>
          <w:sz w:val="28"/>
          <w:szCs w:val="28"/>
          <w:cs/>
        </w:rPr>
        <w:lastRenderedPageBreak/>
        <w:t>รายการที่สำคัญระหว่างบุคคลและกิจการที่เกี่ยวข้องกันระหว่างปี สรุปได้ดังนี้</w:t>
      </w:r>
    </w:p>
    <w:p w14:paraId="076AC183" w14:textId="77777777" w:rsidR="008E0FDC" w:rsidRPr="00EB3B58" w:rsidRDefault="008E0FDC" w:rsidP="008E0FDC">
      <w:pPr>
        <w:tabs>
          <w:tab w:val="left" w:pos="900"/>
          <w:tab w:val="left" w:pos="2160"/>
          <w:tab w:val="right" w:pos="7200"/>
          <w:tab w:val="right" w:pos="8540"/>
        </w:tabs>
        <w:ind w:left="476" w:right="-52"/>
        <w:rPr>
          <w:rFonts w:ascii="BrowalliaUPC" w:hAnsi="BrowalliaUPC" w:cs="BrowalliaUPC"/>
          <w:sz w:val="20"/>
          <w:szCs w:val="20"/>
        </w:rPr>
      </w:pPr>
    </w:p>
    <w:tbl>
      <w:tblPr>
        <w:tblW w:w="9094" w:type="dxa"/>
        <w:tblInd w:w="450" w:type="dxa"/>
        <w:tblLayout w:type="fixed"/>
        <w:tblLook w:val="0000" w:firstRow="0" w:lastRow="0" w:firstColumn="0" w:lastColumn="0" w:noHBand="0" w:noVBand="0"/>
      </w:tblPr>
      <w:tblGrid>
        <w:gridCol w:w="4518"/>
        <w:gridCol w:w="1134"/>
        <w:gridCol w:w="1134"/>
        <w:gridCol w:w="1134"/>
        <w:gridCol w:w="1174"/>
      </w:tblGrid>
      <w:tr w:rsidR="008E0FDC" w:rsidRPr="00A64F92" w14:paraId="2894DE4D" w14:textId="77777777" w:rsidTr="00D34556">
        <w:trPr>
          <w:trHeight w:val="198"/>
          <w:tblHeader/>
        </w:trPr>
        <w:tc>
          <w:tcPr>
            <w:tcW w:w="4518" w:type="dxa"/>
          </w:tcPr>
          <w:p w14:paraId="258E6661" w14:textId="77777777" w:rsidR="008E0FDC" w:rsidRPr="00A64F92" w:rsidRDefault="008E0FDC" w:rsidP="00D34556">
            <w:pPr>
              <w:tabs>
                <w:tab w:val="left" w:pos="900"/>
              </w:tabs>
              <w:ind w:left="360" w:right="-43" w:hanging="360"/>
              <w:jc w:val="center"/>
              <w:rPr>
                <w:rFonts w:ascii="BrowalliaUPC" w:hAnsi="BrowalliaUPC" w:cs="BrowalliaUPC"/>
                <w:lang w:val="en-GB"/>
              </w:rPr>
            </w:pPr>
          </w:p>
        </w:tc>
        <w:tc>
          <w:tcPr>
            <w:tcW w:w="2268" w:type="dxa"/>
            <w:gridSpan w:val="2"/>
          </w:tcPr>
          <w:p w14:paraId="62FA5C05" w14:textId="77777777" w:rsidR="008E0FDC" w:rsidRPr="00A64F92" w:rsidRDefault="008E0FDC" w:rsidP="00D34556">
            <w:pPr>
              <w:rPr>
                <w:rFonts w:ascii="BrowalliaUPC" w:hAnsi="BrowalliaUPC" w:cs="BrowalliaUPC"/>
                <w:cs/>
              </w:rPr>
            </w:pPr>
          </w:p>
        </w:tc>
        <w:tc>
          <w:tcPr>
            <w:tcW w:w="2308" w:type="dxa"/>
            <w:gridSpan w:val="2"/>
          </w:tcPr>
          <w:p w14:paraId="39A92247" w14:textId="77777777" w:rsidR="008E0FDC" w:rsidRPr="00A64F92" w:rsidRDefault="008E0FDC" w:rsidP="00D34556">
            <w:pPr>
              <w:tabs>
                <w:tab w:val="left" w:pos="900"/>
                <w:tab w:val="left" w:pos="2160"/>
                <w:tab w:val="left" w:pos="6120"/>
                <w:tab w:val="left" w:pos="6480"/>
              </w:tabs>
              <w:ind w:left="357" w:right="-34" w:hanging="357"/>
              <w:jc w:val="right"/>
              <w:rPr>
                <w:rFonts w:ascii="BrowalliaUPC" w:hAnsi="BrowalliaUPC" w:cs="BrowalliaUPC"/>
                <w:cs/>
              </w:rPr>
            </w:pPr>
            <w:r w:rsidRPr="00A64F92">
              <w:rPr>
                <w:rFonts w:ascii="BrowalliaUPC" w:hAnsi="BrowalliaUPC" w:cs="BrowalliaUPC"/>
                <w:cs/>
              </w:rPr>
              <w:t>(หน่วย : ล้านบาท)</w:t>
            </w:r>
          </w:p>
        </w:tc>
      </w:tr>
      <w:tr w:rsidR="008E0FDC" w:rsidRPr="00A64F92" w14:paraId="67CB279C" w14:textId="77777777" w:rsidTr="00D34556">
        <w:trPr>
          <w:tblHeader/>
        </w:trPr>
        <w:tc>
          <w:tcPr>
            <w:tcW w:w="4518" w:type="dxa"/>
          </w:tcPr>
          <w:p w14:paraId="72210803" w14:textId="77777777" w:rsidR="008E0FDC" w:rsidRPr="00A64F92" w:rsidRDefault="008E0FDC" w:rsidP="00D34556">
            <w:pPr>
              <w:tabs>
                <w:tab w:val="left" w:pos="900"/>
              </w:tabs>
              <w:ind w:left="162" w:right="-288" w:hanging="162"/>
              <w:jc w:val="center"/>
              <w:rPr>
                <w:rFonts w:ascii="BrowalliaUPC" w:hAnsi="BrowalliaUPC" w:cs="BrowalliaUPC"/>
              </w:rPr>
            </w:pPr>
          </w:p>
        </w:tc>
        <w:tc>
          <w:tcPr>
            <w:tcW w:w="2268" w:type="dxa"/>
            <w:gridSpan w:val="2"/>
          </w:tcPr>
          <w:p w14:paraId="783D4556" w14:textId="77777777" w:rsidR="008E0FDC" w:rsidRPr="00A64F92" w:rsidRDefault="008E0FDC" w:rsidP="00D34556">
            <w:pPr>
              <w:pBdr>
                <w:bottom w:val="single" w:sz="4" w:space="1" w:color="auto"/>
              </w:pBdr>
              <w:tabs>
                <w:tab w:val="left" w:pos="900"/>
              </w:tabs>
              <w:ind w:left="360" w:right="-12" w:hanging="402"/>
              <w:jc w:val="center"/>
              <w:rPr>
                <w:rFonts w:ascii="BrowalliaUPC" w:hAnsi="BrowalliaUPC" w:cs="BrowalliaUPC"/>
              </w:rPr>
            </w:pPr>
            <w:r w:rsidRPr="00A64F92">
              <w:rPr>
                <w:rFonts w:ascii="BrowalliaUPC" w:hAnsi="BrowalliaUPC" w:cs="BrowalliaUPC"/>
                <w:cs/>
              </w:rPr>
              <w:t>งบการเงินรวม</w:t>
            </w:r>
          </w:p>
        </w:tc>
        <w:tc>
          <w:tcPr>
            <w:tcW w:w="2308" w:type="dxa"/>
            <w:gridSpan w:val="2"/>
          </w:tcPr>
          <w:p w14:paraId="6199E3F5" w14:textId="77777777" w:rsidR="008E0FDC" w:rsidRPr="00A64F92" w:rsidRDefault="008E0FDC" w:rsidP="00D34556">
            <w:pPr>
              <w:pBdr>
                <w:bottom w:val="single" w:sz="4" w:space="1" w:color="auto"/>
              </w:pBdr>
              <w:tabs>
                <w:tab w:val="left" w:pos="900"/>
              </w:tabs>
              <w:ind w:left="360" w:right="-12" w:hanging="420"/>
              <w:jc w:val="center"/>
              <w:rPr>
                <w:rFonts w:ascii="BrowalliaUPC" w:hAnsi="BrowalliaUPC" w:cs="BrowalliaUPC"/>
              </w:rPr>
            </w:pPr>
            <w:r w:rsidRPr="00A64F92">
              <w:rPr>
                <w:rFonts w:ascii="BrowalliaUPC" w:hAnsi="BrowalliaUPC" w:cs="BrowalliaUPC"/>
                <w:cs/>
              </w:rPr>
              <w:t>งบการเงินเฉพาะของบริษัท</w:t>
            </w:r>
          </w:p>
        </w:tc>
      </w:tr>
      <w:tr w:rsidR="008E0FDC" w:rsidRPr="00A64F92" w14:paraId="08B1F8DF" w14:textId="77777777" w:rsidTr="00D34556">
        <w:trPr>
          <w:tblHeader/>
        </w:trPr>
        <w:tc>
          <w:tcPr>
            <w:tcW w:w="4518" w:type="dxa"/>
          </w:tcPr>
          <w:p w14:paraId="77BB844E" w14:textId="77777777" w:rsidR="008E0FDC" w:rsidRPr="00A64F92" w:rsidRDefault="008E0FDC" w:rsidP="00D34556">
            <w:pPr>
              <w:tabs>
                <w:tab w:val="left" w:pos="900"/>
              </w:tabs>
              <w:ind w:left="162" w:right="-288" w:hanging="162"/>
              <w:jc w:val="center"/>
              <w:rPr>
                <w:rFonts w:ascii="BrowalliaUPC" w:hAnsi="BrowalliaUPC" w:cs="BrowalliaUPC"/>
              </w:rPr>
            </w:pPr>
          </w:p>
        </w:tc>
        <w:tc>
          <w:tcPr>
            <w:tcW w:w="4576" w:type="dxa"/>
            <w:gridSpan w:val="4"/>
          </w:tcPr>
          <w:p w14:paraId="6FCF8F1B" w14:textId="77777777" w:rsidR="008E0FDC" w:rsidRPr="00A64F92" w:rsidRDefault="008E0FDC" w:rsidP="00D34556">
            <w:pPr>
              <w:pBdr>
                <w:bottom w:val="single" w:sz="4" w:space="1" w:color="auto"/>
              </w:pBdr>
              <w:tabs>
                <w:tab w:val="left" w:pos="900"/>
              </w:tabs>
              <w:ind w:left="360" w:right="-12" w:hanging="402"/>
              <w:jc w:val="center"/>
              <w:rPr>
                <w:rFonts w:ascii="BrowalliaUPC" w:hAnsi="BrowalliaUPC" w:cs="BrowalliaUPC"/>
              </w:rPr>
            </w:pPr>
            <w:r w:rsidRPr="00A64F92">
              <w:rPr>
                <w:rFonts w:ascii="BrowalliaUPC" w:hAnsi="BrowalliaUPC" w:cs="BrowalliaUPC"/>
                <w:cs/>
              </w:rPr>
              <w:t xml:space="preserve">สำหรับปีสิ้นสุดวันที่ </w:t>
            </w:r>
            <w:r w:rsidRPr="00A64F92">
              <w:rPr>
                <w:rFonts w:ascii="BrowalliaUPC" w:hAnsi="BrowalliaUPC" w:cs="BrowalliaUPC"/>
              </w:rPr>
              <w:t>3</w:t>
            </w:r>
            <w:r w:rsidRPr="00A64F92">
              <w:rPr>
                <w:rFonts w:ascii="BrowalliaUPC" w:hAnsi="BrowalliaUPC" w:cs="BrowalliaUPC"/>
                <w:lang w:val="en-GB"/>
              </w:rPr>
              <w:t>1</w:t>
            </w:r>
            <w:r w:rsidRPr="00A64F92">
              <w:rPr>
                <w:rFonts w:ascii="BrowalliaUPC" w:hAnsi="BrowalliaUPC" w:cs="BrowalliaUPC"/>
                <w:cs/>
              </w:rPr>
              <w:t xml:space="preserve"> ธันวาคม</w:t>
            </w:r>
          </w:p>
        </w:tc>
      </w:tr>
      <w:tr w:rsidR="00C17AA0" w:rsidRPr="00A64F92" w14:paraId="60B715C7" w14:textId="77777777" w:rsidTr="00D34556">
        <w:trPr>
          <w:tblHeader/>
        </w:trPr>
        <w:tc>
          <w:tcPr>
            <w:tcW w:w="4518" w:type="dxa"/>
          </w:tcPr>
          <w:p w14:paraId="2EA53271" w14:textId="77777777" w:rsidR="00C17AA0" w:rsidRPr="00A64F92" w:rsidRDefault="00C17AA0" w:rsidP="00C17AA0">
            <w:pPr>
              <w:tabs>
                <w:tab w:val="left" w:pos="900"/>
              </w:tabs>
              <w:ind w:left="162" w:right="-288" w:hanging="162"/>
              <w:jc w:val="center"/>
              <w:rPr>
                <w:rFonts w:ascii="BrowalliaUPC" w:hAnsi="BrowalliaUPC" w:cs="BrowalliaUPC"/>
              </w:rPr>
            </w:pPr>
          </w:p>
        </w:tc>
        <w:tc>
          <w:tcPr>
            <w:tcW w:w="1134" w:type="dxa"/>
          </w:tcPr>
          <w:p w14:paraId="128CF212" w14:textId="004A85B7" w:rsidR="00C17AA0" w:rsidRPr="00A64F92"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A64F92">
              <w:rPr>
                <w:rFonts w:ascii="BrowalliaUPC" w:hAnsi="BrowalliaUPC" w:cs="BrowalliaUPC"/>
                <w:lang w:val="en-GB"/>
              </w:rPr>
              <w:t>256</w:t>
            </w:r>
            <w:r>
              <w:rPr>
                <w:rFonts w:ascii="BrowalliaUPC" w:hAnsi="BrowalliaUPC" w:cs="BrowalliaUPC"/>
                <w:lang w:val="en-GB"/>
              </w:rPr>
              <w:t>5</w:t>
            </w:r>
          </w:p>
        </w:tc>
        <w:tc>
          <w:tcPr>
            <w:tcW w:w="1134" w:type="dxa"/>
          </w:tcPr>
          <w:p w14:paraId="442F47EC" w14:textId="66B63CD0" w:rsidR="00C17AA0" w:rsidRPr="00A64F92"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A64F92">
              <w:rPr>
                <w:rFonts w:ascii="BrowalliaUPC" w:hAnsi="BrowalliaUPC" w:cs="BrowalliaUPC"/>
                <w:lang w:val="en-GB"/>
              </w:rPr>
              <w:t>256</w:t>
            </w:r>
            <w:r>
              <w:rPr>
                <w:rFonts w:ascii="BrowalliaUPC" w:hAnsi="BrowalliaUPC" w:cs="BrowalliaUPC"/>
                <w:lang w:val="en-GB"/>
              </w:rPr>
              <w:t>4</w:t>
            </w:r>
          </w:p>
        </w:tc>
        <w:tc>
          <w:tcPr>
            <w:tcW w:w="1134" w:type="dxa"/>
          </w:tcPr>
          <w:p w14:paraId="64E70917" w14:textId="7F8DA5C7" w:rsidR="00C17AA0" w:rsidRPr="00A64F92"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A64F92">
              <w:rPr>
                <w:rFonts w:ascii="BrowalliaUPC" w:hAnsi="BrowalliaUPC" w:cs="BrowalliaUPC"/>
                <w:lang w:val="en-GB"/>
              </w:rPr>
              <w:t>256</w:t>
            </w:r>
            <w:r>
              <w:rPr>
                <w:rFonts w:ascii="BrowalliaUPC" w:hAnsi="BrowalliaUPC" w:cs="BrowalliaUPC"/>
                <w:lang w:val="en-GB"/>
              </w:rPr>
              <w:t>5</w:t>
            </w:r>
          </w:p>
        </w:tc>
        <w:tc>
          <w:tcPr>
            <w:tcW w:w="1174" w:type="dxa"/>
          </w:tcPr>
          <w:p w14:paraId="0E54A7D4" w14:textId="264F6E93" w:rsidR="00C17AA0" w:rsidRPr="00A64F92" w:rsidRDefault="00C17AA0" w:rsidP="00C17AA0">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A64F92">
              <w:rPr>
                <w:rFonts w:ascii="BrowalliaUPC" w:hAnsi="BrowalliaUPC" w:cs="BrowalliaUPC"/>
                <w:lang w:val="en-GB"/>
              </w:rPr>
              <w:t>256</w:t>
            </w:r>
            <w:r>
              <w:rPr>
                <w:rFonts w:ascii="BrowalliaUPC" w:hAnsi="BrowalliaUPC" w:cs="BrowalliaUPC"/>
                <w:lang w:val="en-GB"/>
              </w:rPr>
              <w:t>4</w:t>
            </w:r>
          </w:p>
        </w:tc>
      </w:tr>
      <w:tr w:rsidR="008E0FDC" w:rsidRPr="00A64F92" w14:paraId="4DC523B1" w14:textId="77777777" w:rsidTr="001F0938">
        <w:tc>
          <w:tcPr>
            <w:tcW w:w="4518" w:type="dxa"/>
          </w:tcPr>
          <w:p w14:paraId="6ACB621C" w14:textId="77777777" w:rsidR="008E0FDC" w:rsidRPr="00A64F92" w:rsidRDefault="008E0FDC" w:rsidP="00D34556">
            <w:pPr>
              <w:pStyle w:val="Heading7"/>
              <w:ind w:hanging="270"/>
              <w:rPr>
                <w:rFonts w:ascii="BrowalliaUPC" w:hAnsi="BrowalliaUPC" w:cs="BrowalliaUPC"/>
                <w:sz w:val="24"/>
                <w:szCs w:val="24"/>
                <w:cs/>
              </w:rPr>
            </w:pPr>
            <w:r w:rsidRPr="00A64F92">
              <w:rPr>
                <w:rFonts w:ascii="BrowalliaUPC" w:hAnsi="BrowalliaUPC" w:cs="BrowalliaUPC"/>
                <w:sz w:val="24"/>
                <w:szCs w:val="24"/>
                <w:cs/>
              </w:rPr>
              <w:t>รายการธุรกิจกับบริษัทย่อย</w:t>
            </w:r>
          </w:p>
        </w:tc>
        <w:tc>
          <w:tcPr>
            <w:tcW w:w="1134" w:type="dxa"/>
            <w:shd w:val="clear" w:color="auto" w:fill="auto"/>
          </w:tcPr>
          <w:p w14:paraId="177FBED1" w14:textId="77777777" w:rsidR="008E0FDC" w:rsidRPr="00A64F92" w:rsidRDefault="008E0FDC" w:rsidP="00D34556">
            <w:pPr>
              <w:tabs>
                <w:tab w:val="decimal" w:pos="522"/>
                <w:tab w:val="left" w:pos="900"/>
              </w:tabs>
              <w:ind w:left="360" w:right="-43" w:hanging="360"/>
              <w:rPr>
                <w:rFonts w:ascii="BrowalliaUPC" w:hAnsi="BrowalliaUPC" w:cs="BrowalliaUPC"/>
              </w:rPr>
            </w:pPr>
          </w:p>
        </w:tc>
        <w:tc>
          <w:tcPr>
            <w:tcW w:w="1134" w:type="dxa"/>
            <w:shd w:val="clear" w:color="auto" w:fill="auto"/>
          </w:tcPr>
          <w:p w14:paraId="1AC8081B" w14:textId="77777777" w:rsidR="008E0FDC" w:rsidRPr="00A64F92" w:rsidRDefault="008E0FDC" w:rsidP="00D34556">
            <w:pPr>
              <w:tabs>
                <w:tab w:val="decimal" w:pos="522"/>
                <w:tab w:val="left" w:pos="900"/>
              </w:tabs>
              <w:ind w:left="360" w:right="-43" w:hanging="360"/>
              <w:rPr>
                <w:rFonts w:ascii="BrowalliaUPC" w:hAnsi="BrowalliaUPC" w:cs="BrowalliaUPC"/>
              </w:rPr>
            </w:pPr>
          </w:p>
        </w:tc>
        <w:tc>
          <w:tcPr>
            <w:tcW w:w="1134" w:type="dxa"/>
            <w:shd w:val="clear" w:color="auto" w:fill="auto"/>
          </w:tcPr>
          <w:p w14:paraId="06EBC5C9" w14:textId="77777777" w:rsidR="008E0FDC" w:rsidRPr="00A64F92" w:rsidRDefault="008E0FDC" w:rsidP="00D34556">
            <w:pPr>
              <w:tabs>
                <w:tab w:val="decimal" w:pos="522"/>
                <w:tab w:val="left" w:pos="900"/>
              </w:tabs>
              <w:ind w:left="360" w:right="-43" w:hanging="360"/>
              <w:rPr>
                <w:rFonts w:ascii="BrowalliaUPC" w:hAnsi="BrowalliaUPC" w:cs="BrowalliaUPC"/>
              </w:rPr>
            </w:pPr>
          </w:p>
        </w:tc>
        <w:tc>
          <w:tcPr>
            <w:tcW w:w="1174" w:type="dxa"/>
          </w:tcPr>
          <w:p w14:paraId="1E0F588F" w14:textId="77777777" w:rsidR="008E0FDC" w:rsidRPr="00A64F92" w:rsidRDefault="008E0FDC" w:rsidP="00D34556">
            <w:pPr>
              <w:tabs>
                <w:tab w:val="decimal" w:pos="522"/>
                <w:tab w:val="left" w:pos="900"/>
              </w:tabs>
              <w:ind w:left="360" w:right="-43" w:hanging="360"/>
              <w:rPr>
                <w:rFonts w:ascii="BrowalliaUPC" w:hAnsi="BrowalliaUPC" w:cs="BrowalliaUPC"/>
              </w:rPr>
            </w:pPr>
          </w:p>
        </w:tc>
      </w:tr>
      <w:tr w:rsidR="004C2D57" w:rsidRPr="00A64F92" w14:paraId="5876E90D" w14:textId="77777777" w:rsidTr="001F0938">
        <w:tc>
          <w:tcPr>
            <w:tcW w:w="4518" w:type="dxa"/>
          </w:tcPr>
          <w:p w14:paraId="1EF70A8E" w14:textId="77777777" w:rsidR="004C2D57" w:rsidRPr="00A64F92" w:rsidRDefault="004C2D57" w:rsidP="004C2D57">
            <w:pPr>
              <w:tabs>
                <w:tab w:val="left" w:pos="900"/>
              </w:tabs>
              <w:ind w:right="-288"/>
              <w:rPr>
                <w:rFonts w:ascii="BrowalliaUPC" w:hAnsi="BrowalliaUPC" w:cs="BrowalliaUPC"/>
                <w:cs/>
              </w:rPr>
            </w:pPr>
            <w:r w:rsidRPr="00A64F92">
              <w:rPr>
                <w:rFonts w:ascii="BrowalliaUPC" w:hAnsi="BrowalliaUPC" w:cs="BrowalliaUPC"/>
                <w:cs/>
              </w:rPr>
              <w:t>รายได้ค่าก่อสร้าง รายได้จากการขายและรายได้อื่น</w:t>
            </w:r>
          </w:p>
        </w:tc>
        <w:tc>
          <w:tcPr>
            <w:tcW w:w="1134" w:type="dxa"/>
            <w:shd w:val="clear" w:color="auto" w:fill="auto"/>
          </w:tcPr>
          <w:p w14:paraId="065CA77B" w14:textId="60E9D213" w:rsidR="004C2D57" w:rsidRPr="00A64F92" w:rsidRDefault="007629FC" w:rsidP="004C2D57">
            <w:pPr>
              <w:ind w:right="-18"/>
              <w:jc w:val="right"/>
              <w:rPr>
                <w:rFonts w:ascii="BrowalliaUPC" w:hAnsi="BrowalliaUPC" w:cs="BrowalliaUPC"/>
                <w:cs/>
              </w:rPr>
            </w:pPr>
            <w:r>
              <w:rPr>
                <w:rFonts w:ascii="BrowalliaUPC" w:hAnsi="BrowalliaUPC" w:cs="BrowalliaUPC"/>
              </w:rPr>
              <w:t>-</w:t>
            </w:r>
          </w:p>
        </w:tc>
        <w:tc>
          <w:tcPr>
            <w:tcW w:w="1134" w:type="dxa"/>
            <w:shd w:val="clear" w:color="auto" w:fill="auto"/>
          </w:tcPr>
          <w:p w14:paraId="2B91CE82" w14:textId="0B5AEEDD" w:rsidR="004C2D57" w:rsidRPr="00A64F92" w:rsidRDefault="004C2D57" w:rsidP="004C2D57">
            <w:pPr>
              <w:ind w:right="-18"/>
              <w:jc w:val="right"/>
              <w:rPr>
                <w:rFonts w:ascii="BrowalliaUPC" w:hAnsi="BrowalliaUPC" w:cs="BrowalliaUPC"/>
              </w:rPr>
            </w:pPr>
            <w:r w:rsidRPr="00A64F92">
              <w:rPr>
                <w:rFonts w:ascii="BrowalliaUPC" w:hAnsi="BrowalliaUPC" w:cs="BrowalliaUPC"/>
                <w:cs/>
              </w:rPr>
              <w:t xml:space="preserve">     -</w:t>
            </w:r>
          </w:p>
        </w:tc>
        <w:tc>
          <w:tcPr>
            <w:tcW w:w="1134" w:type="dxa"/>
            <w:shd w:val="clear" w:color="auto" w:fill="auto"/>
          </w:tcPr>
          <w:p w14:paraId="13AC2D3E" w14:textId="08EF57B2" w:rsidR="004C2D57" w:rsidRPr="00A64F92" w:rsidRDefault="004C2D57" w:rsidP="004C2D57">
            <w:pPr>
              <w:ind w:right="-18"/>
              <w:jc w:val="right"/>
              <w:rPr>
                <w:rFonts w:ascii="BrowalliaUPC" w:hAnsi="BrowalliaUPC" w:cs="BrowalliaUPC"/>
              </w:rPr>
            </w:pPr>
            <w:r w:rsidRPr="004C2D57">
              <w:rPr>
                <w:rFonts w:ascii="BrowalliaUPC" w:hAnsi="BrowalliaUPC" w:cs="BrowalliaUPC"/>
              </w:rPr>
              <w:t>1,114</w:t>
            </w:r>
          </w:p>
        </w:tc>
        <w:tc>
          <w:tcPr>
            <w:tcW w:w="1174" w:type="dxa"/>
          </w:tcPr>
          <w:p w14:paraId="4F505919" w14:textId="3C11D706" w:rsidR="004C2D57" w:rsidRPr="00A64F92" w:rsidRDefault="004C2D57" w:rsidP="004C2D57">
            <w:pPr>
              <w:ind w:right="-18"/>
              <w:jc w:val="right"/>
              <w:rPr>
                <w:rFonts w:ascii="BrowalliaUPC" w:hAnsi="BrowalliaUPC" w:cs="BrowalliaUPC"/>
              </w:rPr>
            </w:pPr>
            <w:r w:rsidRPr="00A64F92">
              <w:rPr>
                <w:rFonts w:ascii="BrowalliaUPC" w:hAnsi="BrowalliaUPC" w:cs="BrowalliaUPC"/>
              </w:rPr>
              <w:t>916</w:t>
            </w:r>
          </w:p>
        </w:tc>
      </w:tr>
      <w:tr w:rsidR="004C2D57" w:rsidRPr="00A64F92" w14:paraId="55E14EAD" w14:textId="77777777" w:rsidTr="001F0938">
        <w:tc>
          <w:tcPr>
            <w:tcW w:w="4518" w:type="dxa"/>
          </w:tcPr>
          <w:p w14:paraId="369B667A" w14:textId="303CAFCE" w:rsidR="004C2D57" w:rsidRPr="00A64F92" w:rsidRDefault="004C2D57" w:rsidP="004C2D57">
            <w:pPr>
              <w:tabs>
                <w:tab w:val="left" w:pos="900"/>
              </w:tabs>
              <w:ind w:right="-288"/>
              <w:rPr>
                <w:rFonts w:ascii="BrowalliaUPC" w:hAnsi="BrowalliaUPC" w:cs="BrowalliaUPC"/>
                <w:cs/>
              </w:rPr>
            </w:pPr>
            <w:r>
              <w:rPr>
                <w:rFonts w:ascii="BrowalliaUPC" w:hAnsi="BrowalliaUPC" w:cs="BrowalliaUPC" w:hint="cs"/>
                <w:cs/>
              </w:rPr>
              <w:t>ขายอุปกรณ์</w:t>
            </w:r>
          </w:p>
        </w:tc>
        <w:tc>
          <w:tcPr>
            <w:tcW w:w="1134" w:type="dxa"/>
            <w:shd w:val="clear" w:color="auto" w:fill="auto"/>
          </w:tcPr>
          <w:p w14:paraId="02B736E8" w14:textId="052D13E6" w:rsidR="004C2D57" w:rsidRPr="00A64F92" w:rsidRDefault="007629FC" w:rsidP="004C2D57">
            <w:pPr>
              <w:ind w:right="-18"/>
              <w:jc w:val="right"/>
              <w:rPr>
                <w:rFonts w:ascii="BrowalliaUPC" w:hAnsi="BrowalliaUPC" w:cs="BrowalliaUPC"/>
              </w:rPr>
            </w:pPr>
            <w:r>
              <w:rPr>
                <w:rFonts w:ascii="BrowalliaUPC" w:hAnsi="BrowalliaUPC" w:cs="BrowalliaUPC"/>
              </w:rPr>
              <w:t>-</w:t>
            </w:r>
          </w:p>
        </w:tc>
        <w:tc>
          <w:tcPr>
            <w:tcW w:w="1134" w:type="dxa"/>
            <w:shd w:val="clear" w:color="auto" w:fill="auto"/>
          </w:tcPr>
          <w:p w14:paraId="49C21AED" w14:textId="3F9428FA" w:rsidR="004C2D57" w:rsidRPr="00A64F92" w:rsidRDefault="004C2D57" w:rsidP="004C2D57">
            <w:pPr>
              <w:ind w:right="-18"/>
              <w:jc w:val="right"/>
              <w:rPr>
                <w:rFonts w:ascii="BrowalliaUPC" w:hAnsi="BrowalliaUPC" w:cs="BrowalliaUPC"/>
                <w:cs/>
              </w:rPr>
            </w:pPr>
            <w:r>
              <w:rPr>
                <w:rFonts w:ascii="BrowalliaUPC" w:hAnsi="BrowalliaUPC" w:cs="BrowalliaUPC"/>
              </w:rPr>
              <w:t>-</w:t>
            </w:r>
          </w:p>
        </w:tc>
        <w:tc>
          <w:tcPr>
            <w:tcW w:w="1134" w:type="dxa"/>
            <w:shd w:val="clear" w:color="auto" w:fill="auto"/>
          </w:tcPr>
          <w:p w14:paraId="368FDC3A" w14:textId="0CF95827" w:rsidR="004C2D57" w:rsidRPr="004C2D57" w:rsidRDefault="00952242" w:rsidP="004C2D57">
            <w:pPr>
              <w:ind w:right="-18"/>
              <w:jc w:val="right"/>
              <w:rPr>
                <w:rFonts w:ascii="BrowalliaUPC" w:hAnsi="BrowalliaUPC" w:cs="BrowalliaUPC"/>
              </w:rPr>
            </w:pPr>
            <w:r w:rsidRPr="00952242">
              <w:rPr>
                <w:rFonts w:ascii="BrowalliaUPC" w:hAnsi="BrowalliaUPC" w:cs="BrowalliaUPC"/>
              </w:rPr>
              <w:t>3</w:t>
            </w:r>
          </w:p>
        </w:tc>
        <w:tc>
          <w:tcPr>
            <w:tcW w:w="1174" w:type="dxa"/>
          </w:tcPr>
          <w:p w14:paraId="48007DA7" w14:textId="31F4C867" w:rsidR="004C2D57" w:rsidRPr="00A64F92" w:rsidRDefault="004C2D57" w:rsidP="004C2D57">
            <w:pPr>
              <w:ind w:right="-18"/>
              <w:jc w:val="right"/>
              <w:rPr>
                <w:rFonts w:ascii="BrowalliaUPC" w:hAnsi="BrowalliaUPC" w:cs="BrowalliaUPC"/>
              </w:rPr>
            </w:pPr>
            <w:r>
              <w:rPr>
                <w:rFonts w:ascii="BrowalliaUPC" w:hAnsi="BrowalliaUPC" w:cs="BrowalliaUPC"/>
              </w:rPr>
              <w:t>-</w:t>
            </w:r>
          </w:p>
        </w:tc>
      </w:tr>
      <w:tr w:rsidR="004C2D57" w:rsidRPr="00A64F92" w14:paraId="5C173A40" w14:textId="77777777" w:rsidTr="001F0938">
        <w:tc>
          <w:tcPr>
            <w:tcW w:w="4518" w:type="dxa"/>
          </w:tcPr>
          <w:p w14:paraId="64D770CF" w14:textId="77777777" w:rsidR="004C2D57" w:rsidRPr="00A64F92" w:rsidRDefault="004C2D57" w:rsidP="004C2D57">
            <w:pPr>
              <w:tabs>
                <w:tab w:val="left" w:pos="900"/>
              </w:tabs>
              <w:ind w:right="-288"/>
              <w:rPr>
                <w:rFonts w:ascii="BrowalliaUPC" w:hAnsi="BrowalliaUPC" w:cs="BrowalliaUPC"/>
                <w:cs/>
              </w:rPr>
            </w:pPr>
            <w:r w:rsidRPr="00A64F92">
              <w:rPr>
                <w:rFonts w:ascii="BrowalliaUPC" w:hAnsi="BrowalliaUPC" w:cs="BrowalliaUPC"/>
                <w:cs/>
              </w:rPr>
              <w:t>ซื้อวัสดุก่อสร้างและค่าบริการจ่าย</w:t>
            </w:r>
          </w:p>
        </w:tc>
        <w:tc>
          <w:tcPr>
            <w:tcW w:w="1134" w:type="dxa"/>
            <w:shd w:val="clear" w:color="auto" w:fill="auto"/>
          </w:tcPr>
          <w:p w14:paraId="380FB447" w14:textId="2D610EBC" w:rsidR="004C2D57" w:rsidRPr="00A64F92" w:rsidRDefault="007629FC" w:rsidP="004C2D57">
            <w:pPr>
              <w:ind w:right="-18"/>
              <w:jc w:val="right"/>
              <w:rPr>
                <w:rFonts w:ascii="BrowalliaUPC" w:hAnsi="BrowalliaUPC" w:cs="BrowalliaUPC"/>
              </w:rPr>
            </w:pPr>
            <w:r>
              <w:rPr>
                <w:rFonts w:ascii="BrowalliaUPC" w:hAnsi="BrowalliaUPC" w:cs="BrowalliaUPC"/>
              </w:rPr>
              <w:t>-</w:t>
            </w:r>
          </w:p>
        </w:tc>
        <w:tc>
          <w:tcPr>
            <w:tcW w:w="1134" w:type="dxa"/>
            <w:shd w:val="clear" w:color="auto" w:fill="auto"/>
          </w:tcPr>
          <w:p w14:paraId="4D83E407" w14:textId="64C20317" w:rsidR="004C2D57" w:rsidRPr="00A64F92" w:rsidRDefault="004C2D57" w:rsidP="004C2D57">
            <w:pPr>
              <w:ind w:right="-18"/>
              <w:jc w:val="right"/>
              <w:rPr>
                <w:rFonts w:ascii="BrowalliaUPC" w:hAnsi="BrowalliaUPC" w:cs="BrowalliaUPC"/>
              </w:rPr>
            </w:pPr>
            <w:r w:rsidRPr="00A64F92">
              <w:rPr>
                <w:rFonts w:ascii="BrowalliaUPC" w:hAnsi="BrowalliaUPC" w:cs="BrowalliaUPC"/>
                <w:cs/>
              </w:rPr>
              <w:t xml:space="preserve">     -</w:t>
            </w:r>
          </w:p>
        </w:tc>
        <w:tc>
          <w:tcPr>
            <w:tcW w:w="1134" w:type="dxa"/>
            <w:shd w:val="clear" w:color="auto" w:fill="auto"/>
          </w:tcPr>
          <w:p w14:paraId="57CFD162" w14:textId="791454D3" w:rsidR="004C2D57" w:rsidRPr="00A64F92" w:rsidRDefault="004C2D57" w:rsidP="004C2D57">
            <w:pPr>
              <w:ind w:right="-18"/>
              <w:jc w:val="right"/>
              <w:rPr>
                <w:rFonts w:ascii="BrowalliaUPC" w:hAnsi="BrowalliaUPC" w:cs="BrowalliaUPC"/>
              </w:rPr>
            </w:pPr>
            <w:r w:rsidRPr="004C2D57">
              <w:rPr>
                <w:rFonts w:ascii="BrowalliaUPC" w:hAnsi="BrowalliaUPC" w:cs="BrowalliaUPC"/>
              </w:rPr>
              <w:t>986</w:t>
            </w:r>
          </w:p>
        </w:tc>
        <w:tc>
          <w:tcPr>
            <w:tcW w:w="1174" w:type="dxa"/>
          </w:tcPr>
          <w:p w14:paraId="5AA08B92" w14:textId="1372E237" w:rsidR="004C2D57" w:rsidRPr="00A64F92" w:rsidRDefault="004C2D57" w:rsidP="004C2D57">
            <w:pPr>
              <w:ind w:right="-18"/>
              <w:jc w:val="right"/>
              <w:rPr>
                <w:rFonts w:ascii="BrowalliaUPC" w:hAnsi="BrowalliaUPC" w:cs="BrowalliaUPC"/>
              </w:rPr>
            </w:pPr>
            <w:r w:rsidRPr="00A64F92">
              <w:rPr>
                <w:rFonts w:ascii="BrowalliaUPC" w:hAnsi="BrowalliaUPC" w:cs="BrowalliaUPC"/>
              </w:rPr>
              <w:t>1,185</w:t>
            </w:r>
          </w:p>
        </w:tc>
      </w:tr>
      <w:tr w:rsidR="004C2D57" w:rsidRPr="00A64F92" w14:paraId="7F13CB2B" w14:textId="77777777" w:rsidTr="001F0938">
        <w:tc>
          <w:tcPr>
            <w:tcW w:w="4518" w:type="dxa"/>
          </w:tcPr>
          <w:p w14:paraId="02229DC5" w14:textId="77777777" w:rsidR="004C2D57" w:rsidRPr="00A64F92" w:rsidRDefault="004C2D57" w:rsidP="004C2D57">
            <w:pPr>
              <w:tabs>
                <w:tab w:val="left" w:pos="900"/>
              </w:tabs>
              <w:ind w:right="-288"/>
              <w:rPr>
                <w:rFonts w:ascii="BrowalliaUPC" w:hAnsi="BrowalliaUPC" w:cs="BrowalliaUPC"/>
                <w:cs/>
              </w:rPr>
            </w:pPr>
            <w:r w:rsidRPr="00A64F92">
              <w:rPr>
                <w:rFonts w:ascii="BrowalliaUPC" w:hAnsi="BrowalliaUPC" w:cs="BrowalliaUPC"/>
                <w:cs/>
              </w:rPr>
              <w:t>ซื้ออุปกรณ์</w:t>
            </w:r>
          </w:p>
        </w:tc>
        <w:tc>
          <w:tcPr>
            <w:tcW w:w="1134" w:type="dxa"/>
            <w:shd w:val="clear" w:color="auto" w:fill="auto"/>
          </w:tcPr>
          <w:p w14:paraId="050B2CFE" w14:textId="7F7F1444" w:rsidR="004C2D57" w:rsidRPr="00A64F92" w:rsidRDefault="007629FC" w:rsidP="004C2D57">
            <w:pPr>
              <w:ind w:right="-18"/>
              <w:jc w:val="right"/>
              <w:rPr>
                <w:rFonts w:ascii="BrowalliaUPC" w:hAnsi="BrowalliaUPC" w:cs="BrowalliaUPC"/>
              </w:rPr>
            </w:pPr>
            <w:r>
              <w:rPr>
                <w:rFonts w:ascii="BrowalliaUPC" w:hAnsi="BrowalliaUPC" w:cs="BrowalliaUPC"/>
              </w:rPr>
              <w:t>-</w:t>
            </w:r>
          </w:p>
        </w:tc>
        <w:tc>
          <w:tcPr>
            <w:tcW w:w="1134" w:type="dxa"/>
            <w:shd w:val="clear" w:color="auto" w:fill="auto"/>
          </w:tcPr>
          <w:p w14:paraId="18C9B603" w14:textId="725D151E" w:rsidR="004C2D57" w:rsidRPr="00A64F92" w:rsidRDefault="004C2D57" w:rsidP="004C2D57">
            <w:pPr>
              <w:ind w:right="-18"/>
              <w:jc w:val="right"/>
              <w:rPr>
                <w:rFonts w:ascii="BrowalliaUPC" w:hAnsi="BrowalliaUPC" w:cs="BrowalliaUPC"/>
              </w:rPr>
            </w:pPr>
            <w:r w:rsidRPr="00A64F92">
              <w:rPr>
                <w:rFonts w:ascii="BrowalliaUPC" w:hAnsi="BrowalliaUPC" w:cs="BrowalliaUPC"/>
                <w:cs/>
              </w:rPr>
              <w:t>-</w:t>
            </w:r>
          </w:p>
        </w:tc>
        <w:tc>
          <w:tcPr>
            <w:tcW w:w="1134" w:type="dxa"/>
            <w:shd w:val="clear" w:color="auto" w:fill="auto"/>
          </w:tcPr>
          <w:p w14:paraId="0D58623B" w14:textId="3FF71408" w:rsidR="004C2D57" w:rsidRPr="00A64F92" w:rsidRDefault="004C2D57" w:rsidP="004C2D57">
            <w:pPr>
              <w:ind w:right="-18"/>
              <w:jc w:val="right"/>
              <w:rPr>
                <w:rFonts w:ascii="BrowalliaUPC" w:hAnsi="BrowalliaUPC" w:cs="BrowalliaUPC"/>
              </w:rPr>
            </w:pPr>
            <w:r>
              <w:rPr>
                <w:rFonts w:ascii="BrowalliaUPC" w:hAnsi="BrowalliaUPC" w:cs="BrowalliaUPC"/>
              </w:rPr>
              <w:t>-</w:t>
            </w:r>
          </w:p>
        </w:tc>
        <w:tc>
          <w:tcPr>
            <w:tcW w:w="1174" w:type="dxa"/>
          </w:tcPr>
          <w:p w14:paraId="12BD312A" w14:textId="395D1413" w:rsidR="004C2D57" w:rsidRPr="00A64F92" w:rsidRDefault="004C2D57" w:rsidP="004C2D57">
            <w:pPr>
              <w:ind w:right="-18"/>
              <w:jc w:val="right"/>
              <w:rPr>
                <w:rFonts w:ascii="BrowalliaUPC" w:hAnsi="BrowalliaUPC" w:cs="BrowalliaUPC"/>
              </w:rPr>
            </w:pPr>
            <w:r w:rsidRPr="00A64F92">
              <w:rPr>
                <w:rFonts w:ascii="BrowalliaUPC" w:hAnsi="BrowalliaUPC" w:cs="BrowalliaUPC"/>
              </w:rPr>
              <w:t>17</w:t>
            </w:r>
          </w:p>
        </w:tc>
      </w:tr>
      <w:tr w:rsidR="00C17AA0" w:rsidRPr="00A64F92" w14:paraId="41CC4F80" w14:textId="77777777" w:rsidTr="001F0938">
        <w:trPr>
          <w:trHeight w:val="155"/>
        </w:trPr>
        <w:tc>
          <w:tcPr>
            <w:tcW w:w="4518" w:type="dxa"/>
          </w:tcPr>
          <w:p w14:paraId="35662DF1" w14:textId="60BC4490" w:rsidR="00C17AA0" w:rsidRPr="00A64F92" w:rsidRDefault="00C17AA0" w:rsidP="00C17AA0">
            <w:pPr>
              <w:tabs>
                <w:tab w:val="left" w:pos="900"/>
              </w:tabs>
              <w:ind w:right="-288"/>
              <w:rPr>
                <w:rFonts w:ascii="BrowalliaUPC" w:hAnsi="BrowalliaUPC" w:cs="BrowalliaUPC"/>
              </w:rPr>
            </w:pPr>
          </w:p>
        </w:tc>
        <w:tc>
          <w:tcPr>
            <w:tcW w:w="1134" w:type="dxa"/>
            <w:shd w:val="clear" w:color="auto" w:fill="auto"/>
          </w:tcPr>
          <w:p w14:paraId="2BFD356B" w14:textId="77777777" w:rsidR="00C17AA0" w:rsidRPr="00A64F92" w:rsidRDefault="00C17AA0" w:rsidP="00C17AA0">
            <w:pPr>
              <w:ind w:right="-18"/>
              <w:jc w:val="right"/>
              <w:rPr>
                <w:rFonts w:ascii="BrowalliaUPC" w:hAnsi="BrowalliaUPC" w:cs="BrowalliaUPC"/>
              </w:rPr>
            </w:pPr>
          </w:p>
        </w:tc>
        <w:tc>
          <w:tcPr>
            <w:tcW w:w="1134" w:type="dxa"/>
            <w:shd w:val="clear" w:color="auto" w:fill="auto"/>
          </w:tcPr>
          <w:p w14:paraId="2BF70C8F" w14:textId="77777777" w:rsidR="00C17AA0" w:rsidRPr="00A64F92" w:rsidRDefault="00C17AA0" w:rsidP="00C17AA0">
            <w:pPr>
              <w:ind w:right="-18"/>
              <w:jc w:val="right"/>
              <w:rPr>
                <w:rFonts w:ascii="BrowalliaUPC" w:hAnsi="BrowalliaUPC" w:cs="BrowalliaUPC"/>
              </w:rPr>
            </w:pPr>
          </w:p>
        </w:tc>
        <w:tc>
          <w:tcPr>
            <w:tcW w:w="1134" w:type="dxa"/>
            <w:shd w:val="clear" w:color="auto" w:fill="auto"/>
          </w:tcPr>
          <w:p w14:paraId="3FA996C0" w14:textId="77777777" w:rsidR="00C17AA0" w:rsidRPr="00A64F92" w:rsidRDefault="00C17AA0" w:rsidP="00C17AA0">
            <w:pPr>
              <w:ind w:right="-18"/>
              <w:jc w:val="right"/>
              <w:rPr>
                <w:rFonts w:ascii="BrowalliaUPC" w:hAnsi="BrowalliaUPC" w:cs="BrowalliaUPC"/>
              </w:rPr>
            </w:pPr>
          </w:p>
        </w:tc>
        <w:tc>
          <w:tcPr>
            <w:tcW w:w="1174" w:type="dxa"/>
          </w:tcPr>
          <w:p w14:paraId="6809248E" w14:textId="77777777" w:rsidR="00C17AA0" w:rsidRPr="00A64F92" w:rsidRDefault="00C17AA0" w:rsidP="00C17AA0">
            <w:pPr>
              <w:ind w:right="-18"/>
              <w:jc w:val="right"/>
              <w:rPr>
                <w:rFonts w:ascii="BrowalliaUPC" w:hAnsi="BrowalliaUPC" w:cs="BrowalliaUPC"/>
              </w:rPr>
            </w:pPr>
          </w:p>
        </w:tc>
      </w:tr>
      <w:tr w:rsidR="00C17AA0" w:rsidRPr="00A64F92" w14:paraId="720305A3" w14:textId="77777777" w:rsidTr="001F0938">
        <w:tc>
          <w:tcPr>
            <w:tcW w:w="4518" w:type="dxa"/>
          </w:tcPr>
          <w:p w14:paraId="5612BB43" w14:textId="7BFD9E42" w:rsidR="00C17AA0" w:rsidRPr="00A64F92" w:rsidRDefault="00C17AA0" w:rsidP="00C17AA0">
            <w:pPr>
              <w:pStyle w:val="Heading7"/>
              <w:ind w:hanging="270"/>
              <w:rPr>
                <w:rFonts w:ascii="BrowalliaUPC" w:hAnsi="BrowalliaUPC" w:cs="BrowalliaUPC"/>
                <w:sz w:val="24"/>
                <w:szCs w:val="24"/>
                <w:cs/>
              </w:rPr>
            </w:pPr>
            <w:r w:rsidRPr="00A64F92">
              <w:rPr>
                <w:rFonts w:ascii="BrowalliaUPC" w:hAnsi="BrowalliaUPC" w:cs="BrowalliaUPC"/>
                <w:sz w:val="24"/>
                <w:szCs w:val="24"/>
                <w:cs/>
              </w:rPr>
              <w:t>รายการธุรกิจกับบริษัทร่วม</w:t>
            </w:r>
            <w:r w:rsidRPr="00A64F92">
              <w:rPr>
                <w:rFonts w:ascii="BrowalliaUPC" w:hAnsi="BrowalliaUPC" w:cs="BrowalliaUPC" w:hint="cs"/>
                <w:sz w:val="24"/>
                <w:szCs w:val="24"/>
                <w:cs/>
              </w:rPr>
              <w:t xml:space="preserve"> บริษัทที่ควบคุมร่วมกัน</w:t>
            </w:r>
            <w:r w:rsidRPr="00A64F92">
              <w:rPr>
                <w:rFonts w:ascii="BrowalliaUPC" w:hAnsi="BrowalliaUPC" w:cs="BrowalliaUPC"/>
                <w:sz w:val="24"/>
                <w:szCs w:val="24"/>
                <w:cs/>
              </w:rPr>
              <w:br/>
              <w:t>และกิจการร่วมค้า</w:t>
            </w:r>
          </w:p>
        </w:tc>
        <w:tc>
          <w:tcPr>
            <w:tcW w:w="1134" w:type="dxa"/>
            <w:shd w:val="clear" w:color="auto" w:fill="auto"/>
          </w:tcPr>
          <w:p w14:paraId="27A6EA69" w14:textId="77777777" w:rsidR="00C17AA0" w:rsidRPr="00A64F92" w:rsidRDefault="00C17AA0" w:rsidP="00C17AA0">
            <w:pPr>
              <w:ind w:right="-18"/>
              <w:jc w:val="right"/>
              <w:rPr>
                <w:rFonts w:ascii="BrowalliaUPC" w:hAnsi="BrowalliaUPC" w:cs="BrowalliaUPC"/>
              </w:rPr>
            </w:pPr>
          </w:p>
        </w:tc>
        <w:tc>
          <w:tcPr>
            <w:tcW w:w="1134" w:type="dxa"/>
            <w:shd w:val="clear" w:color="auto" w:fill="auto"/>
          </w:tcPr>
          <w:p w14:paraId="497B754B" w14:textId="77777777" w:rsidR="00C17AA0" w:rsidRPr="00A64F92" w:rsidRDefault="00C17AA0" w:rsidP="00C17AA0">
            <w:pPr>
              <w:ind w:right="-18"/>
              <w:jc w:val="right"/>
              <w:rPr>
                <w:rFonts w:ascii="BrowalliaUPC" w:hAnsi="BrowalliaUPC" w:cs="BrowalliaUPC"/>
              </w:rPr>
            </w:pPr>
          </w:p>
        </w:tc>
        <w:tc>
          <w:tcPr>
            <w:tcW w:w="1134" w:type="dxa"/>
            <w:shd w:val="clear" w:color="auto" w:fill="auto"/>
          </w:tcPr>
          <w:p w14:paraId="204F8C19" w14:textId="77777777" w:rsidR="00C17AA0" w:rsidRPr="00A64F92" w:rsidRDefault="00C17AA0" w:rsidP="00C17AA0">
            <w:pPr>
              <w:ind w:right="-18"/>
              <w:jc w:val="right"/>
              <w:rPr>
                <w:rFonts w:ascii="BrowalliaUPC" w:hAnsi="BrowalliaUPC" w:cs="BrowalliaUPC"/>
              </w:rPr>
            </w:pPr>
          </w:p>
        </w:tc>
        <w:tc>
          <w:tcPr>
            <w:tcW w:w="1174" w:type="dxa"/>
          </w:tcPr>
          <w:p w14:paraId="26BE6A5C" w14:textId="77777777" w:rsidR="00C17AA0" w:rsidRPr="00A64F92" w:rsidRDefault="00C17AA0" w:rsidP="00C17AA0">
            <w:pPr>
              <w:ind w:right="-18"/>
              <w:jc w:val="right"/>
              <w:rPr>
                <w:rFonts w:ascii="BrowalliaUPC" w:hAnsi="BrowalliaUPC" w:cs="BrowalliaUPC"/>
              </w:rPr>
            </w:pPr>
          </w:p>
        </w:tc>
      </w:tr>
      <w:tr w:rsidR="00C17AA0" w:rsidRPr="00A64F92" w14:paraId="3D0956E5" w14:textId="77777777" w:rsidTr="001F0938">
        <w:tc>
          <w:tcPr>
            <w:tcW w:w="4518" w:type="dxa"/>
          </w:tcPr>
          <w:p w14:paraId="78FC4396" w14:textId="77777777" w:rsidR="00C17AA0" w:rsidRPr="00A64F92" w:rsidRDefault="00C17AA0" w:rsidP="00C17AA0">
            <w:pPr>
              <w:tabs>
                <w:tab w:val="left" w:pos="900"/>
              </w:tabs>
              <w:ind w:right="-288"/>
              <w:rPr>
                <w:rFonts w:ascii="BrowalliaUPC" w:hAnsi="BrowalliaUPC" w:cs="BrowalliaUPC"/>
                <w:u w:val="single"/>
                <w:cs/>
              </w:rPr>
            </w:pPr>
            <w:r w:rsidRPr="00A64F92">
              <w:rPr>
                <w:rFonts w:ascii="BrowalliaUPC" w:hAnsi="BrowalliaUPC" w:cs="BrowalliaUPC"/>
                <w:cs/>
              </w:rPr>
              <w:t>รายได้ค่าก่อสร้าง รายได้จากการขายและรายได้อื่น</w:t>
            </w:r>
          </w:p>
        </w:tc>
        <w:tc>
          <w:tcPr>
            <w:tcW w:w="1134" w:type="dxa"/>
            <w:shd w:val="clear" w:color="auto" w:fill="auto"/>
          </w:tcPr>
          <w:p w14:paraId="00B9B7A0" w14:textId="723E24B9" w:rsidR="00C17AA0" w:rsidRPr="00A64F92" w:rsidRDefault="004C2D57" w:rsidP="00C17AA0">
            <w:pPr>
              <w:ind w:right="-18"/>
              <w:jc w:val="right"/>
              <w:rPr>
                <w:rFonts w:ascii="BrowalliaUPC" w:hAnsi="BrowalliaUPC" w:cs="BrowalliaUPC"/>
              </w:rPr>
            </w:pPr>
            <w:r w:rsidRPr="004C2D57">
              <w:rPr>
                <w:rFonts w:ascii="BrowalliaUPC" w:hAnsi="BrowalliaUPC" w:cs="BrowalliaUPC"/>
              </w:rPr>
              <w:t>656</w:t>
            </w:r>
          </w:p>
        </w:tc>
        <w:tc>
          <w:tcPr>
            <w:tcW w:w="1134" w:type="dxa"/>
            <w:shd w:val="clear" w:color="auto" w:fill="auto"/>
          </w:tcPr>
          <w:p w14:paraId="6FC6186A" w14:textId="68020213" w:rsidR="00C17AA0" w:rsidRPr="00A64F92" w:rsidRDefault="00C17AA0" w:rsidP="00C17AA0">
            <w:pPr>
              <w:ind w:right="-18"/>
              <w:jc w:val="right"/>
              <w:rPr>
                <w:rFonts w:ascii="BrowalliaUPC" w:hAnsi="BrowalliaUPC" w:cs="BrowalliaUPC"/>
              </w:rPr>
            </w:pPr>
            <w:r w:rsidRPr="00A64F92">
              <w:rPr>
                <w:rFonts w:ascii="BrowalliaUPC" w:hAnsi="BrowalliaUPC" w:cs="BrowalliaUPC"/>
              </w:rPr>
              <w:t>802</w:t>
            </w:r>
          </w:p>
        </w:tc>
        <w:tc>
          <w:tcPr>
            <w:tcW w:w="1134" w:type="dxa"/>
            <w:shd w:val="clear" w:color="auto" w:fill="auto"/>
          </w:tcPr>
          <w:p w14:paraId="1DA3898E" w14:textId="44E48095" w:rsidR="00C17AA0" w:rsidRPr="00A64F92" w:rsidRDefault="004C2D57" w:rsidP="00C17AA0">
            <w:pPr>
              <w:ind w:right="-18"/>
              <w:jc w:val="right"/>
              <w:rPr>
                <w:rFonts w:ascii="BrowalliaUPC" w:hAnsi="BrowalliaUPC" w:cs="BrowalliaUPC"/>
              </w:rPr>
            </w:pPr>
            <w:r w:rsidRPr="004C2D57">
              <w:rPr>
                <w:rFonts w:ascii="BrowalliaUPC" w:hAnsi="BrowalliaUPC" w:cs="BrowalliaUPC"/>
              </w:rPr>
              <w:t>89</w:t>
            </w:r>
          </w:p>
        </w:tc>
        <w:tc>
          <w:tcPr>
            <w:tcW w:w="1174" w:type="dxa"/>
          </w:tcPr>
          <w:p w14:paraId="25E0D2F2" w14:textId="42D7EA4E" w:rsidR="00C17AA0" w:rsidRPr="00A64F92" w:rsidRDefault="00C17AA0" w:rsidP="00C17AA0">
            <w:pPr>
              <w:ind w:right="-18"/>
              <w:jc w:val="right"/>
              <w:rPr>
                <w:rFonts w:ascii="BrowalliaUPC" w:hAnsi="BrowalliaUPC" w:cs="BrowalliaUPC"/>
              </w:rPr>
            </w:pPr>
            <w:r w:rsidRPr="00A64F92">
              <w:rPr>
                <w:rFonts w:ascii="BrowalliaUPC" w:hAnsi="BrowalliaUPC" w:cs="BrowalliaUPC"/>
              </w:rPr>
              <w:t>54</w:t>
            </w:r>
          </w:p>
        </w:tc>
      </w:tr>
      <w:tr w:rsidR="00C17AA0" w:rsidRPr="00A64F92" w14:paraId="3A59813B" w14:textId="77777777" w:rsidTr="001F0938">
        <w:tc>
          <w:tcPr>
            <w:tcW w:w="4518" w:type="dxa"/>
          </w:tcPr>
          <w:p w14:paraId="2A5765E3" w14:textId="77777777" w:rsidR="00C17AA0" w:rsidRPr="00A64F92" w:rsidRDefault="00C17AA0" w:rsidP="00C17AA0">
            <w:pPr>
              <w:tabs>
                <w:tab w:val="left" w:pos="900"/>
              </w:tabs>
              <w:ind w:left="162" w:right="-288" w:hanging="162"/>
              <w:rPr>
                <w:rFonts w:ascii="BrowalliaUPC" w:hAnsi="BrowalliaUPC" w:cs="BrowalliaUPC"/>
              </w:rPr>
            </w:pPr>
            <w:r w:rsidRPr="00A64F92">
              <w:rPr>
                <w:rFonts w:ascii="BrowalliaUPC" w:hAnsi="BrowalliaUPC" w:cs="BrowalliaUPC"/>
                <w:cs/>
              </w:rPr>
              <w:t>ซื้อวัสดุก่อสร้างและค่าบริการจ่าย</w:t>
            </w:r>
          </w:p>
        </w:tc>
        <w:tc>
          <w:tcPr>
            <w:tcW w:w="1134" w:type="dxa"/>
            <w:shd w:val="clear" w:color="auto" w:fill="auto"/>
          </w:tcPr>
          <w:p w14:paraId="75EC6F02" w14:textId="11B6530A" w:rsidR="00C17AA0" w:rsidRPr="00A64F92" w:rsidRDefault="004C2D57" w:rsidP="00C17AA0">
            <w:pPr>
              <w:ind w:right="-18"/>
              <w:jc w:val="right"/>
              <w:rPr>
                <w:rFonts w:ascii="BrowalliaUPC" w:hAnsi="BrowalliaUPC" w:cs="BrowalliaUPC"/>
              </w:rPr>
            </w:pPr>
            <w:r w:rsidRPr="004C2D57">
              <w:rPr>
                <w:rFonts w:ascii="BrowalliaUPC" w:hAnsi="BrowalliaUPC" w:cs="BrowalliaUPC"/>
              </w:rPr>
              <w:t>376</w:t>
            </w:r>
          </w:p>
        </w:tc>
        <w:tc>
          <w:tcPr>
            <w:tcW w:w="1134" w:type="dxa"/>
            <w:shd w:val="clear" w:color="auto" w:fill="auto"/>
          </w:tcPr>
          <w:p w14:paraId="0A6B8CC0" w14:textId="30167E6D" w:rsidR="00C17AA0" w:rsidRPr="00A64F92" w:rsidRDefault="00C17AA0" w:rsidP="00C17AA0">
            <w:pPr>
              <w:ind w:right="-18"/>
              <w:jc w:val="right"/>
              <w:rPr>
                <w:rFonts w:ascii="BrowalliaUPC" w:hAnsi="BrowalliaUPC" w:cs="BrowalliaUPC"/>
              </w:rPr>
            </w:pPr>
            <w:r w:rsidRPr="00A64F92">
              <w:rPr>
                <w:rFonts w:ascii="BrowalliaUPC" w:hAnsi="BrowalliaUPC" w:cs="BrowalliaUPC"/>
              </w:rPr>
              <w:t>484</w:t>
            </w:r>
          </w:p>
        </w:tc>
        <w:tc>
          <w:tcPr>
            <w:tcW w:w="1134" w:type="dxa"/>
            <w:shd w:val="clear" w:color="auto" w:fill="auto"/>
          </w:tcPr>
          <w:p w14:paraId="5B036050" w14:textId="318BDD6B" w:rsidR="00C17AA0" w:rsidRPr="00A64F92" w:rsidRDefault="004C2D57" w:rsidP="00C17AA0">
            <w:pPr>
              <w:ind w:right="-18"/>
              <w:jc w:val="right"/>
              <w:rPr>
                <w:rFonts w:ascii="BrowalliaUPC" w:hAnsi="BrowalliaUPC" w:cs="BrowalliaUPC"/>
              </w:rPr>
            </w:pPr>
            <w:r w:rsidRPr="004C2D57">
              <w:rPr>
                <w:rFonts w:ascii="BrowalliaUPC" w:hAnsi="BrowalliaUPC" w:cs="BrowalliaUPC"/>
              </w:rPr>
              <w:t>120</w:t>
            </w:r>
          </w:p>
        </w:tc>
        <w:tc>
          <w:tcPr>
            <w:tcW w:w="1174" w:type="dxa"/>
          </w:tcPr>
          <w:p w14:paraId="2B92D09A" w14:textId="70447E29" w:rsidR="00C17AA0" w:rsidRPr="00A64F92" w:rsidRDefault="00C17AA0" w:rsidP="00C17AA0">
            <w:pPr>
              <w:ind w:right="-18"/>
              <w:jc w:val="right"/>
              <w:rPr>
                <w:rFonts w:ascii="BrowalliaUPC" w:hAnsi="BrowalliaUPC" w:cs="BrowalliaUPC"/>
              </w:rPr>
            </w:pPr>
            <w:r w:rsidRPr="00A64F92">
              <w:rPr>
                <w:rFonts w:ascii="BrowalliaUPC" w:hAnsi="BrowalliaUPC" w:cs="BrowalliaUPC"/>
              </w:rPr>
              <w:t>59</w:t>
            </w:r>
          </w:p>
        </w:tc>
      </w:tr>
      <w:tr w:rsidR="00C17AA0" w:rsidRPr="00A64F92" w14:paraId="37EB27FB" w14:textId="77777777" w:rsidTr="001F0938">
        <w:tc>
          <w:tcPr>
            <w:tcW w:w="4518" w:type="dxa"/>
          </w:tcPr>
          <w:p w14:paraId="16BF93BF" w14:textId="77777777" w:rsidR="00C17AA0" w:rsidRPr="00A64F92" w:rsidRDefault="00C17AA0" w:rsidP="00C17AA0">
            <w:pPr>
              <w:tabs>
                <w:tab w:val="left" w:pos="900"/>
              </w:tabs>
              <w:ind w:right="-288"/>
              <w:rPr>
                <w:rFonts w:ascii="BrowalliaUPC" w:hAnsi="BrowalliaUPC" w:cs="BrowalliaUPC"/>
                <w:cs/>
              </w:rPr>
            </w:pPr>
            <w:r w:rsidRPr="00A64F92">
              <w:rPr>
                <w:rFonts w:ascii="BrowalliaUPC" w:hAnsi="BrowalliaUPC" w:cs="BrowalliaUPC"/>
                <w:cs/>
              </w:rPr>
              <w:t>ซื้ออุปกรณ์</w:t>
            </w:r>
          </w:p>
        </w:tc>
        <w:tc>
          <w:tcPr>
            <w:tcW w:w="1134" w:type="dxa"/>
            <w:shd w:val="clear" w:color="auto" w:fill="auto"/>
          </w:tcPr>
          <w:p w14:paraId="4E93BBA9" w14:textId="10A164D9" w:rsidR="00C17AA0" w:rsidRPr="00A64F92" w:rsidRDefault="004C2D57" w:rsidP="00C17AA0">
            <w:pPr>
              <w:ind w:right="-18"/>
              <w:jc w:val="right"/>
              <w:rPr>
                <w:rFonts w:ascii="BrowalliaUPC" w:hAnsi="BrowalliaUPC" w:cs="BrowalliaUPC"/>
              </w:rPr>
            </w:pPr>
            <w:r w:rsidRPr="004C2D57">
              <w:rPr>
                <w:rFonts w:ascii="BrowalliaUPC" w:hAnsi="BrowalliaUPC" w:cs="BrowalliaUPC"/>
              </w:rPr>
              <w:t>142</w:t>
            </w:r>
          </w:p>
        </w:tc>
        <w:tc>
          <w:tcPr>
            <w:tcW w:w="1134" w:type="dxa"/>
            <w:shd w:val="clear" w:color="auto" w:fill="auto"/>
          </w:tcPr>
          <w:p w14:paraId="149321DB" w14:textId="69FCE82C" w:rsidR="00C17AA0" w:rsidRPr="00A64F92" w:rsidRDefault="00C17AA0" w:rsidP="00C17AA0">
            <w:pPr>
              <w:ind w:right="-18"/>
              <w:jc w:val="right"/>
              <w:rPr>
                <w:rFonts w:ascii="BrowalliaUPC" w:hAnsi="BrowalliaUPC" w:cs="BrowalliaUPC"/>
              </w:rPr>
            </w:pPr>
            <w:r w:rsidRPr="00A64F92">
              <w:rPr>
                <w:rFonts w:ascii="BrowalliaUPC" w:hAnsi="BrowalliaUPC" w:cs="BrowalliaUPC"/>
              </w:rPr>
              <w:t>50</w:t>
            </w:r>
          </w:p>
        </w:tc>
        <w:tc>
          <w:tcPr>
            <w:tcW w:w="1134" w:type="dxa"/>
            <w:shd w:val="clear" w:color="auto" w:fill="auto"/>
          </w:tcPr>
          <w:p w14:paraId="6B8691C4" w14:textId="1AA68A83" w:rsidR="00C17AA0" w:rsidRPr="00A64F92" w:rsidRDefault="004C2D57" w:rsidP="00C17AA0">
            <w:pPr>
              <w:ind w:right="-18"/>
              <w:jc w:val="right"/>
              <w:rPr>
                <w:rFonts w:ascii="BrowalliaUPC" w:hAnsi="BrowalliaUPC" w:cs="BrowalliaUPC"/>
              </w:rPr>
            </w:pPr>
            <w:r>
              <w:rPr>
                <w:rFonts w:ascii="BrowalliaUPC" w:hAnsi="BrowalliaUPC" w:cs="BrowalliaUPC"/>
              </w:rPr>
              <w:t>-</w:t>
            </w:r>
          </w:p>
        </w:tc>
        <w:tc>
          <w:tcPr>
            <w:tcW w:w="1174" w:type="dxa"/>
          </w:tcPr>
          <w:p w14:paraId="249309C9" w14:textId="0EA8E435" w:rsidR="00C17AA0" w:rsidRPr="00A64F92" w:rsidRDefault="00C17AA0" w:rsidP="00C17AA0">
            <w:pPr>
              <w:ind w:right="-18"/>
              <w:jc w:val="right"/>
              <w:rPr>
                <w:rFonts w:ascii="BrowalliaUPC" w:hAnsi="BrowalliaUPC" w:cs="BrowalliaUPC"/>
                <w:cs/>
              </w:rPr>
            </w:pPr>
            <w:r w:rsidRPr="00A64F92">
              <w:rPr>
                <w:rFonts w:ascii="BrowalliaUPC" w:hAnsi="BrowalliaUPC" w:cs="BrowalliaUPC"/>
              </w:rPr>
              <w:t>-</w:t>
            </w:r>
          </w:p>
        </w:tc>
      </w:tr>
      <w:tr w:rsidR="00C17AA0" w:rsidRPr="00A64F92" w14:paraId="53AFA5A1" w14:textId="77777777" w:rsidTr="001F0938">
        <w:tc>
          <w:tcPr>
            <w:tcW w:w="4518" w:type="dxa"/>
          </w:tcPr>
          <w:p w14:paraId="5369985B" w14:textId="77777777" w:rsidR="00C17AA0" w:rsidRPr="00A64F92" w:rsidRDefault="00C17AA0" w:rsidP="00C17AA0">
            <w:pPr>
              <w:tabs>
                <w:tab w:val="left" w:pos="900"/>
              </w:tabs>
              <w:ind w:left="162" w:right="-288" w:hanging="162"/>
              <w:rPr>
                <w:rFonts w:ascii="BrowalliaUPC" w:hAnsi="BrowalliaUPC" w:cs="BrowalliaUPC"/>
              </w:rPr>
            </w:pPr>
          </w:p>
        </w:tc>
        <w:tc>
          <w:tcPr>
            <w:tcW w:w="1134" w:type="dxa"/>
            <w:shd w:val="clear" w:color="auto" w:fill="auto"/>
          </w:tcPr>
          <w:p w14:paraId="1506C28A" w14:textId="77777777" w:rsidR="00C17AA0" w:rsidRPr="00A64F92" w:rsidRDefault="00C17AA0" w:rsidP="00C17AA0">
            <w:pPr>
              <w:ind w:right="-18"/>
              <w:jc w:val="right"/>
              <w:rPr>
                <w:rFonts w:ascii="BrowalliaUPC" w:hAnsi="BrowalliaUPC" w:cs="BrowalliaUPC"/>
                <w:lang w:val="en-GB"/>
              </w:rPr>
            </w:pPr>
          </w:p>
        </w:tc>
        <w:tc>
          <w:tcPr>
            <w:tcW w:w="1134" w:type="dxa"/>
            <w:shd w:val="clear" w:color="auto" w:fill="auto"/>
          </w:tcPr>
          <w:p w14:paraId="3F61D5B1" w14:textId="77777777" w:rsidR="00C17AA0" w:rsidRPr="00A64F92" w:rsidRDefault="00C17AA0" w:rsidP="00C17AA0">
            <w:pPr>
              <w:ind w:right="-18"/>
              <w:jc w:val="right"/>
              <w:rPr>
                <w:rFonts w:ascii="BrowalliaUPC" w:hAnsi="BrowalliaUPC" w:cs="BrowalliaUPC"/>
                <w:lang w:val="en-GB"/>
              </w:rPr>
            </w:pPr>
          </w:p>
        </w:tc>
        <w:tc>
          <w:tcPr>
            <w:tcW w:w="1134" w:type="dxa"/>
            <w:shd w:val="clear" w:color="auto" w:fill="auto"/>
          </w:tcPr>
          <w:p w14:paraId="274FAB90" w14:textId="77777777" w:rsidR="00C17AA0" w:rsidRPr="00A64F92" w:rsidRDefault="00C17AA0" w:rsidP="00C17AA0">
            <w:pPr>
              <w:ind w:right="-18"/>
              <w:jc w:val="right"/>
              <w:rPr>
                <w:rFonts w:ascii="BrowalliaUPC" w:hAnsi="BrowalliaUPC" w:cs="BrowalliaUPC"/>
              </w:rPr>
            </w:pPr>
          </w:p>
        </w:tc>
        <w:tc>
          <w:tcPr>
            <w:tcW w:w="1174" w:type="dxa"/>
          </w:tcPr>
          <w:p w14:paraId="367578FF" w14:textId="77777777" w:rsidR="00C17AA0" w:rsidRPr="00A64F92" w:rsidRDefault="00C17AA0" w:rsidP="00C17AA0">
            <w:pPr>
              <w:ind w:right="-18"/>
              <w:jc w:val="right"/>
              <w:rPr>
                <w:rFonts w:ascii="BrowalliaUPC" w:hAnsi="BrowalliaUPC" w:cs="BrowalliaUPC"/>
              </w:rPr>
            </w:pPr>
          </w:p>
        </w:tc>
      </w:tr>
      <w:tr w:rsidR="00C17AA0" w:rsidRPr="00A64F92" w14:paraId="67B7EA12" w14:textId="77777777" w:rsidTr="001F0938">
        <w:tc>
          <w:tcPr>
            <w:tcW w:w="4518" w:type="dxa"/>
          </w:tcPr>
          <w:p w14:paraId="1471E6E9" w14:textId="3C1A5D6A" w:rsidR="00C17AA0" w:rsidRPr="00A64F92" w:rsidRDefault="00C17AA0" w:rsidP="00C17AA0">
            <w:pPr>
              <w:pStyle w:val="Heading7"/>
              <w:ind w:hanging="270"/>
              <w:rPr>
                <w:rFonts w:ascii="BrowalliaUPC" w:hAnsi="BrowalliaUPC" w:cs="BrowalliaUPC"/>
                <w:sz w:val="24"/>
                <w:szCs w:val="24"/>
              </w:rPr>
            </w:pPr>
            <w:r w:rsidRPr="00A64F92">
              <w:rPr>
                <w:rFonts w:ascii="BrowalliaUPC" w:hAnsi="BrowalliaUPC" w:cs="BrowalliaUPC"/>
                <w:sz w:val="24"/>
                <w:szCs w:val="24"/>
                <w:cs/>
              </w:rPr>
              <w:t>รายการธุรกิจกับบริษัท</w:t>
            </w:r>
            <w:r w:rsidRPr="00A64F92">
              <w:rPr>
                <w:rFonts w:ascii="BrowalliaUPC" w:hAnsi="BrowalliaUPC" w:cs="BrowalliaUPC" w:hint="cs"/>
                <w:sz w:val="24"/>
                <w:szCs w:val="24"/>
                <w:cs/>
              </w:rPr>
              <w:t>และบุคคล</w:t>
            </w:r>
            <w:r w:rsidRPr="00A64F92">
              <w:rPr>
                <w:rFonts w:ascii="BrowalliaUPC" w:hAnsi="BrowalliaUPC" w:cs="BrowalliaUPC"/>
                <w:sz w:val="24"/>
                <w:szCs w:val="24"/>
                <w:cs/>
              </w:rPr>
              <w:t>ที่เกี่ยวข้องกัน</w:t>
            </w:r>
          </w:p>
        </w:tc>
        <w:tc>
          <w:tcPr>
            <w:tcW w:w="1134" w:type="dxa"/>
            <w:shd w:val="clear" w:color="auto" w:fill="auto"/>
          </w:tcPr>
          <w:p w14:paraId="70B42ED1" w14:textId="77777777" w:rsidR="00C17AA0" w:rsidRPr="00A64F92" w:rsidRDefault="00C17AA0" w:rsidP="00C17AA0">
            <w:pPr>
              <w:ind w:right="-18"/>
              <w:jc w:val="right"/>
              <w:rPr>
                <w:rFonts w:ascii="BrowalliaUPC" w:hAnsi="BrowalliaUPC" w:cs="BrowalliaUPC"/>
              </w:rPr>
            </w:pPr>
          </w:p>
        </w:tc>
        <w:tc>
          <w:tcPr>
            <w:tcW w:w="1134" w:type="dxa"/>
            <w:shd w:val="clear" w:color="auto" w:fill="auto"/>
          </w:tcPr>
          <w:p w14:paraId="4B74EE47" w14:textId="77777777" w:rsidR="00C17AA0" w:rsidRPr="00A64F92" w:rsidRDefault="00C17AA0" w:rsidP="00C17AA0">
            <w:pPr>
              <w:ind w:right="-18"/>
              <w:jc w:val="right"/>
              <w:rPr>
                <w:rFonts w:ascii="BrowalliaUPC" w:hAnsi="BrowalliaUPC" w:cs="BrowalliaUPC"/>
              </w:rPr>
            </w:pPr>
          </w:p>
        </w:tc>
        <w:tc>
          <w:tcPr>
            <w:tcW w:w="1134" w:type="dxa"/>
            <w:shd w:val="clear" w:color="auto" w:fill="auto"/>
          </w:tcPr>
          <w:p w14:paraId="5FE5F86D" w14:textId="77777777" w:rsidR="00C17AA0" w:rsidRPr="00A64F92" w:rsidRDefault="00C17AA0" w:rsidP="00C17AA0">
            <w:pPr>
              <w:ind w:right="-18"/>
              <w:jc w:val="right"/>
              <w:rPr>
                <w:rFonts w:ascii="BrowalliaUPC" w:hAnsi="BrowalliaUPC" w:cs="BrowalliaUPC"/>
              </w:rPr>
            </w:pPr>
          </w:p>
        </w:tc>
        <w:tc>
          <w:tcPr>
            <w:tcW w:w="1174" w:type="dxa"/>
          </w:tcPr>
          <w:p w14:paraId="14785740" w14:textId="77777777" w:rsidR="00C17AA0" w:rsidRPr="00A64F92" w:rsidRDefault="00C17AA0" w:rsidP="00C17AA0">
            <w:pPr>
              <w:ind w:right="-18"/>
              <w:jc w:val="right"/>
              <w:rPr>
                <w:rFonts w:ascii="BrowalliaUPC" w:hAnsi="BrowalliaUPC" w:cs="BrowalliaUPC"/>
              </w:rPr>
            </w:pPr>
          </w:p>
        </w:tc>
      </w:tr>
      <w:tr w:rsidR="00C17AA0" w:rsidRPr="00A64F92" w14:paraId="2BC5205F" w14:textId="77777777" w:rsidTr="001F0938">
        <w:tc>
          <w:tcPr>
            <w:tcW w:w="4518" w:type="dxa"/>
          </w:tcPr>
          <w:p w14:paraId="159B9ABF" w14:textId="77777777" w:rsidR="00C17AA0" w:rsidRPr="00A64F92" w:rsidRDefault="00C17AA0" w:rsidP="00C17AA0">
            <w:pPr>
              <w:tabs>
                <w:tab w:val="left" w:pos="900"/>
              </w:tabs>
              <w:ind w:left="162" w:right="-288" w:hanging="162"/>
              <w:rPr>
                <w:rFonts w:ascii="BrowalliaUPC" w:hAnsi="BrowalliaUPC" w:cs="BrowalliaUPC"/>
              </w:rPr>
            </w:pPr>
            <w:r w:rsidRPr="00A64F92">
              <w:rPr>
                <w:rFonts w:ascii="BrowalliaUPC" w:hAnsi="BrowalliaUPC" w:cs="BrowalliaUPC"/>
                <w:cs/>
              </w:rPr>
              <w:t>รายได้ค่าก่อสร้าง รายได้จากการขายและรายได้อื่น</w:t>
            </w:r>
          </w:p>
        </w:tc>
        <w:tc>
          <w:tcPr>
            <w:tcW w:w="1134" w:type="dxa"/>
            <w:shd w:val="clear" w:color="auto" w:fill="auto"/>
          </w:tcPr>
          <w:p w14:paraId="0D8C3B93" w14:textId="7255B8AD" w:rsidR="00C17AA0" w:rsidRPr="00A64F92" w:rsidRDefault="00D70B59" w:rsidP="00C17AA0">
            <w:pPr>
              <w:ind w:right="-18"/>
              <w:jc w:val="right"/>
              <w:rPr>
                <w:rFonts w:ascii="BrowalliaUPC" w:hAnsi="BrowalliaUPC" w:cs="BrowalliaUPC"/>
              </w:rPr>
            </w:pPr>
            <w:r w:rsidRPr="00D70B59">
              <w:rPr>
                <w:rFonts w:ascii="BrowalliaUPC" w:hAnsi="BrowalliaUPC" w:cs="BrowalliaUPC"/>
              </w:rPr>
              <w:t>3,010</w:t>
            </w:r>
          </w:p>
        </w:tc>
        <w:tc>
          <w:tcPr>
            <w:tcW w:w="1134" w:type="dxa"/>
            <w:shd w:val="clear" w:color="auto" w:fill="auto"/>
          </w:tcPr>
          <w:p w14:paraId="57D633FE" w14:textId="2663D240" w:rsidR="00C17AA0" w:rsidRPr="00A64F92" w:rsidRDefault="00C17AA0" w:rsidP="00C17AA0">
            <w:pPr>
              <w:ind w:right="-18"/>
              <w:jc w:val="right"/>
              <w:rPr>
                <w:rFonts w:ascii="BrowalliaUPC" w:hAnsi="BrowalliaUPC" w:cs="BrowalliaUPC"/>
              </w:rPr>
            </w:pPr>
            <w:r w:rsidRPr="00A64F92">
              <w:rPr>
                <w:rFonts w:ascii="BrowalliaUPC" w:hAnsi="BrowalliaUPC" w:cs="BrowalliaUPC"/>
              </w:rPr>
              <w:t>216</w:t>
            </w:r>
          </w:p>
        </w:tc>
        <w:tc>
          <w:tcPr>
            <w:tcW w:w="1134" w:type="dxa"/>
            <w:shd w:val="clear" w:color="auto" w:fill="auto"/>
          </w:tcPr>
          <w:p w14:paraId="4F957CF3" w14:textId="512FF3E2" w:rsidR="00C17AA0" w:rsidRPr="00A64F92" w:rsidRDefault="00D70B59" w:rsidP="00C17AA0">
            <w:pPr>
              <w:ind w:right="-18"/>
              <w:jc w:val="right"/>
              <w:rPr>
                <w:rFonts w:ascii="BrowalliaUPC" w:hAnsi="BrowalliaUPC" w:cs="BrowalliaUPC"/>
              </w:rPr>
            </w:pPr>
            <w:r w:rsidRPr="00D70B59">
              <w:rPr>
                <w:rFonts w:ascii="BrowalliaUPC" w:hAnsi="BrowalliaUPC" w:cs="BrowalliaUPC"/>
              </w:rPr>
              <w:t>2,989</w:t>
            </w:r>
          </w:p>
        </w:tc>
        <w:tc>
          <w:tcPr>
            <w:tcW w:w="1174" w:type="dxa"/>
          </w:tcPr>
          <w:p w14:paraId="34E762C6" w14:textId="00477BBB" w:rsidR="00C17AA0" w:rsidRPr="00A64F92" w:rsidRDefault="00C17AA0" w:rsidP="00C17AA0">
            <w:pPr>
              <w:ind w:right="-18"/>
              <w:jc w:val="right"/>
              <w:rPr>
                <w:rFonts w:ascii="BrowalliaUPC" w:hAnsi="BrowalliaUPC" w:cs="BrowalliaUPC"/>
              </w:rPr>
            </w:pPr>
            <w:r w:rsidRPr="00A64F92">
              <w:rPr>
                <w:rFonts w:ascii="BrowalliaUPC" w:hAnsi="BrowalliaUPC" w:cs="BrowalliaUPC"/>
              </w:rPr>
              <w:t>183</w:t>
            </w:r>
          </w:p>
        </w:tc>
      </w:tr>
      <w:tr w:rsidR="00C17AA0" w:rsidRPr="00A64F92" w14:paraId="71E233B7" w14:textId="77777777" w:rsidTr="001F0938">
        <w:tc>
          <w:tcPr>
            <w:tcW w:w="4518" w:type="dxa"/>
          </w:tcPr>
          <w:p w14:paraId="44779934" w14:textId="77777777" w:rsidR="00C17AA0" w:rsidRPr="00A64F92" w:rsidRDefault="00C17AA0" w:rsidP="00C17AA0">
            <w:pPr>
              <w:tabs>
                <w:tab w:val="left" w:pos="900"/>
              </w:tabs>
              <w:ind w:right="-288"/>
              <w:rPr>
                <w:rFonts w:ascii="BrowalliaUPC" w:hAnsi="BrowalliaUPC" w:cs="BrowalliaUPC"/>
                <w:cs/>
              </w:rPr>
            </w:pPr>
            <w:r w:rsidRPr="00A64F92">
              <w:rPr>
                <w:rFonts w:ascii="BrowalliaUPC" w:hAnsi="BrowalliaUPC" w:cs="BrowalliaUPC"/>
                <w:cs/>
              </w:rPr>
              <w:t>ซื้อวัสดุก่อสร้างและค่าบริการจ่าย</w:t>
            </w:r>
          </w:p>
        </w:tc>
        <w:tc>
          <w:tcPr>
            <w:tcW w:w="1134" w:type="dxa"/>
            <w:shd w:val="clear" w:color="auto" w:fill="auto"/>
          </w:tcPr>
          <w:p w14:paraId="3B3D3EAD" w14:textId="0BAEA33F" w:rsidR="00C17AA0" w:rsidRPr="00A64F92" w:rsidRDefault="00D70B59" w:rsidP="00C17AA0">
            <w:pPr>
              <w:ind w:right="-18"/>
              <w:jc w:val="right"/>
              <w:rPr>
                <w:rFonts w:ascii="BrowalliaUPC" w:hAnsi="BrowalliaUPC" w:cs="BrowalliaUPC"/>
              </w:rPr>
            </w:pPr>
            <w:r w:rsidRPr="00D70B59">
              <w:rPr>
                <w:rFonts w:ascii="BrowalliaUPC" w:hAnsi="BrowalliaUPC" w:cs="BrowalliaUPC"/>
              </w:rPr>
              <w:t>3,680</w:t>
            </w:r>
          </w:p>
        </w:tc>
        <w:tc>
          <w:tcPr>
            <w:tcW w:w="1134" w:type="dxa"/>
            <w:shd w:val="clear" w:color="auto" w:fill="auto"/>
          </w:tcPr>
          <w:p w14:paraId="379A4412" w14:textId="5E85BB2A" w:rsidR="00C17AA0" w:rsidRPr="00A64F92" w:rsidRDefault="00C17AA0" w:rsidP="00C17AA0">
            <w:pPr>
              <w:ind w:right="-18"/>
              <w:jc w:val="right"/>
              <w:rPr>
                <w:rFonts w:ascii="BrowalliaUPC" w:hAnsi="BrowalliaUPC" w:cs="BrowalliaUPC"/>
              </w:rPr>
            </w:pPr>
            <w:r w:rsidRPr="00A64F92">
              <w:rPr>
                <w:rFonts w:ascii="BrowalliaUPC" w:hAnsi="BrowalliaUPC" w:cs="BrowalliaUPC"/>
              </w:rPr>
              <w:t>3,148</w:t>
            </w:r>
          </w:p>
        </w:tc>
        <w:tc>
          <w:tcPr>
            <w:tcW w:w="1134" w:type="dxa"/>
            <w:shd w:val="clear" w:color="auto" w:fill="auto"/>
          </w:tcPr>
          <w:p w14:paraId="34323C7C" w14:textId="0A3EA32B" w:rsidR="00C17AA0" w:rsidRPr="00A64F92" w:rsidRDefault="00D70B59" w:rsidP="00C17AA0">
            <w:pPr>
              <w:ind w:right="-18"/>
              <w:jc w:val="right"/>
              <w:rPr>
                <w:rFonts w:ascii="BrowalliaUPC" w:hAnsi="BrowalliaUPC" w:cs="BrowalliaUPC"/>
              </w:rPr>
            </w:pPr>
            <w:r w:rsidRPr="00D70B59">
              <w:rPr>
                <w:rFonts w:ascii="BrowalliaUPC" w:hAnsi="BrowalliaUPC" w:cs="BrowalliaUPC"/>
              </w:rPr>
              <w:t>3,472</w:t>
            </w:r>
          </w:p>
        </w:tc>
        <w:tc>
          <w:tcPr>
            <w:tcW w:w="1174" w:type="dxa"/>
          </w:tcPr>
          <w:p w14:paraId="064721A4" w14:textId="51626A6F" w:rsidR="00C17AA0" w:rsidRPr="00A64F92" w:rsidRDefault="00C17AA0" w:rsidP="00C17AA0">
            <w:pPr>
              <w:ind w:right="-18"/>
              <w:jc w:val="right"/>
              <w:rPr>
                <w:rFonts w:ascii="BrowalliaUPC" w:hAnsi="BrowalliaUPC" w:cs="BrowalliaUPC"/>
              </w:rPr>
            </w:pPr>
            <w:r w:rsidRPr="00A64F92">
              <w:rPr>
                <w:rFonts w:ascii="BrowalliaUPC" w:hAnsi="BrowalliaUPC" w:cs="BrowalliaUPC"/>
              </w:rPr>
              <w:t>3,016</w:t>
            </w:r>
          </w:p>
        </w:tc>
      </w:tr>
      <w:tr w:rsidR="00C17AA0" w:rsidRPr="00A64F92" w14:paraId="325E3FB9" w14:textId="77777777" w:rsidTr="001F0938">
        <w:tc>
          <w:tcPr>
            <w:tcW w:w="4518" w:type="dxa"/>
          </w:tcPr>
          <w:p w14:paraId="0DE6FAF4" w14:textId="77777777" w:rsidR="00C17AA0" w:rsidRPr="00A64F92" w:rsidRDefault="00C17AA0" w:rsidP="00C17AA0">
            <w:pPr>
              <w:tabs>
                <w:tab w:val="left" w:pos="900"/>
              </w:tabs>
              <w:ind w:right="-288"/>
              <w:rPr>
                <w:rFonts w:ascii="BrowalliaUPC" w:hAnsi="BrowalliaUPC" w:cs="BrowalliaUPC"/>
                <w:cs/>
              </w:rPr>
            </w:pPr>
            <w:r w:rsidRPr="00A64F92">
              <w:rPr>
                <w:rFonts w:ascii="BrowalliaUPC" w:hAnsi="BrowalliaUPC" w:cs="BrowalliaUPC"/>
                <w:cs/>
              </w:rPr>
              <w:t>ซื้ออุปกรณ์</w:t>
            </w:r>
          </w:p>
        </w:tc>
        <w:tc>
          <w:tcPr>
            <w:tcW w:w="1134" w:type="dxa"/>
            <w:shd w:val="clear" w:color="auto" w:fill="auto"/>
          </w:tcPr>
          <w:p w14:paraId="713625B3" w14:textId="18D6FA41" w:rsidR="00C17AA0" w:rsidRPr="00A64F92" w:rsidRDefault="00D70B59" w:rsidP="00C17AA0">
            <w:pPr>
              <w:ind w:right="-18"/>
              <w:jc w:val="right"/>
              <w:rPr>
                <w:rFonts w:ascii="BrowalliaUPC" w:hAnsi="BrowalliaUPC" w:cs="BrowalliaUPC"/>
              </w:rPr>
            </w:pPr>
            <w:r w:rsidRPr="00D70B59">
              <w:rPr>
                <w:rFonts w:ascii="BrowalliaUPC" w:hAnsi="BrowalliaUPC" w:cs="BrowalliaUPC"/>
              </w:rPr>
              <w:t>23</w:t>
            </w:r>
          </w:p>
        </w:tc>
        <w:tc>
          <w:tcPr>
            <w:tcW w:w="1134" w:type="dxa"/>
            <w:shd w:val="clear" w:color="auto" w:fill="auto"/>
          </w:tcPr>
          <w:p w14:paraId="455133AC" w14:textId="4B6A12E6" w:rsidR="00C17AA0" w:rsidRPr="00A64F92" w:rsidRDefault="00C17AA0" w:rsidP="00C17AA0">
            <w:pPr>
              <w:ind w:right="-18"/>
              <w:jc w:val="right"/>
              <w:rPr>
                <w:rFonts w:ascii="BrowalliaUPC" w:hAnsi="BrowalliaUPC" w:cs="BrowalliaUPC"/>
                <w:cs/>
              </w:rPr>
            </w:pPr>
            <w:r w:rsidRPr="00A64F92">
              <w:rPr>
                <w:rFonts w:ascii="BrowalliaUPC" w:hAnsi="BrowalliaUPC" w:cs="BrowalliaUPC"/>
              </w:rPr>
              <w:t>24</w:t>
            </w:r>
          </w:p>
        </w:tc>
        <w:tc>
          <w:tcPr>
            <w:tcW w:w="1134" w:type="dxa"/>
            <w:shd w:val="clear" w:color="auto" w:fill="auto"/>
          </w:tcPr>
          <w:p w14:paraId="573819D6" w14:textId="002DBDA3" w:rsidR="00C17AA0" w:rsidRPr="00A64F92" w:rsidRDefault="00D70B59" w:rsidP="00C17AA0">
            <w:pPr>
              <w:ind w:right="-18"/>
              <w:jc w:val="right"/>
              <w:rPr>
                <w:rFonts w:ascii="BrowalliaUPC" w:hAnsi="BrowalliaUPC" w:cs="BrowalliaUPC"/>
              </w:rPr>
            </w:pPr>
            <w:r w:rsidRPr="00D70B59">
              <w:rPr>
                <w:rFonts w:ascii="BrowalliaUPC" w:hAnsi="BrowalliaUPC" w:cs="BrowalliaUPC"/>
              </w:rPr>
              <w:t>13</w:t>
            </w:r>
          </w:p>
        </w:tc>
        <w:tc>
          <w:tcPr>
            <w:tcW w:w="1174" w:type="dxa"/>
          </w:tcPr>
          <w:p w14:paraId="1E44041B" w14:textId="4799F253" w:rsidR="00C17AA0" w:rsidRPr="00A64F92" w:rsidRDefault="00C17AA0" w:rsidP="00C17AA0">
            <w:pPr>
              <w:ind w:right="-18"/>
              <w:jc w:val="right"/>
              <w:rPr>
                <w:rFonts w:ascii="BrowalliaUPC" w:hAnsi="BrowalliaUPC" w:cs="BrowalliaUPC"/>
                <w:cs/>
              </w:rPr>
            </w:pPr>
            <w:r w:rsidRPr="00A64F92">
              <w:rPr>
                <w:rFonts w:ascii="BrowalliaUPC" w:hAnsi="BrowalliaUPC" w:cs="BrowalliaUPC"/>
              </w:rPr>
              <w:t>22</w:t>
            </w:r>
          </w:p>
        </w:tc>
      </w:tr>
      <w:tr w:rsidR="00194858" w:rsidRPr="00A64F92" w14:paraId="52E3065C" w14:textId="77777777" w:rsidTr="001F0938">
        <w:tc>
          <w:tcPr>
            <w:tcW w:w="4518" w:type="dxa"/>
          </w:tcPr>
          <w:p w14:paraId="1A2D9247" w14:textId="5FF1C1F4" w:rsidR="00194858" w:rsidRPr="00A64F92" w:rsidRDefault="00194858" w:rsidP="00194858">
            <w:pPr>
              <w:tabs>
                <w:tab w:val="left" w:pos="900"/>
              </w:tabs>
              <w:ind w:right="-288"/>
              <w:rPr>
                <w:rFonts w:ascii="BrowalliaUPC" w:hAnsi="BrowalliaUPC" w:cs="BrowalliaUPC"/>
                <w:color w:val="FF0000"/>
                <w:cs/>
              </w:rPr>
            </w:pPr>
            <w:r w:rsidRPr="00A64F92">
              <w:rPr>
                <w:rFonts w:ascii="BrowalliaUPC" w:hAnsi="BrowalliaUPC" w:cs="BrowalliaUPC" w:hint="cs"/>
                <w:cs/>
              </w:rPr>
              <w:t>รายได้จากการได้รับยกเว้นชำระหนี้</w:t>
            </w:r>
          </w:p>
        </w:tc>
        <w:tc>
          <w:tcPr>
            <w:tcW w:w="1134" w:type="dxa"/>
            <w:shd w:val="clear" w:color="auto" w:fill="auto"/>
          </w:tcPr>
          <w:p w14:paraId="615177AC" w14:textId="6289C9E9" w:rsidR="00194858" w:rsidRPr="00A64F92" w:rsidRDefault="00194858" w:rsidP="00194858">
            <w:pPr>
              <w:ind w:right="-18"/>
              <w:jc w:val="right"/>
              <w:rPr>
                <w:rFonts w:ascii="BrowalliaUPC" w:hAnsi="BrowalliaUPC" w:cs="BrowalliaUPC"/>
                <w:color w:val="FF0000"/>
              </w:rPr>
            </w:pPr>
            <w:r w:rsidRPr="00D70B59">
              <w:rPr>
                <w:rFonts w:ascii="BrowalliaUPC" w:hAnsi="BrowalliaUPC" w:cs="BrowalliaUPC"/>
              </w:rPr>
              <w:t>-</w:t>
            </w:r>
          </w:p>
        </w:tc>
        <w:tc>
          <w:tcPr>
            <w:tcW w:w="1134" w:type="dxa"/>
            <w:shd w:val="clear" w:color="auto" w:fill="auto"/>
          </w:tcPr>
          <w:p w14:paraId="0D68DF13" w14:textId="3F63D6D3" w:rsidR="00194858" w:rsidRPr="00A64F92" w:rsidRDefault="00194858" w:rsidP="00194858">
            <w:pPr>
              <w:ind w:right="-18"/>
              <w:jc w:val="right"/>
              <w:rPr>
                <w:rFonts w:ascii="BrowalliaUPC" w:hAnsi="BrowalliaUPC" w:cs="BrowalliaUPC"/>
                <w:color w:val="FF0000"/>
                <w:cs/>
              </w:rPr>
            </w:pPr>
            <w:r w:rsidRPr="00A64F92">
              <w:rPr>
                <w:rFonts w:ascii="BrowalliaUPC" w:hAnsi="BrowalliaUPC" w:cs="BrowalliaUPC"/>
              </w:rPr>
              <w:t>119</w:t>
            </w:r>
          </w:p>
        </w:tc>
        <w:tc>
          <w:tcPr>
            <w:tcW w:w="1134" w:type="dxa"/>
            <w:shd w:val="clear" w:color="auto" w:fill="auto"/>
          </w:tcPr>
          <w:p w14:paraId="0B428A5D" w14:textId="0A4B559A" w:rsidR="00194858" w:rsidRPr="00D70B59" w:rsidRDefault="00194858" w:rsidP="00194858">
            <w:pPr>
              <w:ind w:right="-18"/>
              <w:jc w:val="right"/>
              <w:rPr>
                <w:rFonts w:ascii="BrowalliaUPC" w:hAnsi="BrowalliaUPC" w:cs="BrowalliaUPC"/>
              </w:rPr>
            </w:pPr>
            <w:r w:rsidRPr="00D70B59">
              <w:rPr>
                <w:rFonts w:ascii="BrowalliaUPC" w:hAnsi="BrowalliaUPC" w:cs="BrowalliaUPC"/>
              </w:rPr>
              <w:t>-</w:t>
            </w:r>
          </w:p>
        </w:tc>
        <w:tc>
          <w:tcPr>
            <w:tcW w:w="1174" w:type="dxa"/>
          </w:tcPr>
          <w:p w14:paraId="12C2B694" w14:textId="77F245BF" w:rsidR="00194858" w:rsidRPr="00A64F92" w:rsidRDefault="00194858" w:rsidP="00194858">
            <w:pPr>
              <w:ind w:right="-18"/>
              <w:jc w:val="right"/>
              <w:rPr>
                <w:rFonts w:ascii="BrowalliaUPC" w:hAnsi="BrowalliaUPC" w:cs="BrowalliaUPC"/>
                <w:color w:val="FF0000"/>
              </w:rPr>
            </w:pPr>
            <w:r w:rsidRPr="00A64F92">
              <w:rPr>
                <w:rFonts w:ascii="BrowalliaUPC" w:hAnsi="BrowalliaUPC" w:cs="BrowalliaUPC"/>
              </w:rPr>
              <w:t>-</w:t>
            </w:r>
          </w:p>
        </w:tc>
      </w:tr>
      <w:tr w:rsidR="00AD071E" w:rsidRPr="00A64F92" w14:paraId="4112F404" w14:textId="77777777" w:rsidTr="001F0938">
        <w:tc>
          <w:tcPr>
            <w:tcW w:w="4518" w:type="dxa"/>
          </w:tcPr>
          <w:p w14:paraId="64BF73B9" w14:textId="77777777" w:rsidR="00AD071E" w:rsidRPr="00A64F92" w:rsidRDefault="00AD071E" w:rsidP="00AD071E">
            <w:pPr>
              <w:tabs>
                <w:tab w:val="left" w:pos="900"/>
              </w:tabs>
              <w:ind w:right="-288"/>
              <w:rPr>
                <w:rFonts w:ascii="BrowalliaUPC" w:hAnsi="BrowalliaUPC" w:cs="BrowalliaUPC"/>
                <w:cs/>
              </w:rPr>
            </w:pPr>
          </w:p>
        </w:tc>
        <w:tc>
          <w:tcPr>
            <w:tcW w:w="1134" w:type="dxa"/>
            <w:shd w:val="clear" w:color="auto" w:fill="auto"/>
          </w:tcPr>
          <w:p w14:paraId="1FC7600B" w14:textId="77777777" w:rsidR="00AD071E" w:rsidRPr="00A64F92" w:rsidRDefault="00AD071E" w:rsidP="00AD071E">
            <w:pPr>
              <w:ind w:right="-18"/>
              <w:jc w:val="right"/>
              <w:rPr>
                <w:rFonts w:ascii="BrowalliaUPC" w:hAnsi="BrowalliaUPC" w:cs="BrowalliaUPC"/>
              </w:rPr>
            </w:pPr>
          </w:p>
        </w:tc>
        <w:tc>
          <w:tcPr>
            <w:tcW w:w="1134" w:type="dxa"/>
            <w:shd w:val="clear" w:color="auto" w:fill="auto"/>
          </w:tcPr>
          <w:p w14:paraId="3EBC45B0" w14:textId="77777777" w:rsidR="00AD071E" w:rsidRPr="00A64F92" w:rsidRDefault="00AD071E" w:rsidP="00AD071E">
            <w:pPr>
              <w:ind w:right="-18"/>
              <w:jc w:val="right"/>
              <w:rPr>
                <w:rFonts w:ascii="BrowalliaUPC" w:hAnsi="BrowalliaUPC" w:cs="BrowalliaUPC"/>
                <w:cs/>
              </w:rPr>
            </w:pPr>
          </w:p>
        </w:tc>
        <w:tc>
          <w:tcPr>
            <w:tcW w:w="1134" w:type="dxa"/>
            <w:shd w:val="clear" w:color="auto" w:fill="auto"/>
          </w:tcPr>
          <w:p w14:paraId="57CA338C" w14:textId="77777777" w:rsidR="00AD071E" w:rsidRPr="00A64F92" w:rsidRDefault="00AD071E" w:rsidP="00AD071E">
            <w:pPr>
              <w:ind w:right="-18"/>
              <w:jc w:val="right"/>
              <w:rPr>
                <w:rFonts w:ascii="BrowalliaUPC" w:hAnsi="BrowalliaUPC" w:cs="BrowalliaUPC"/>
              </w:rPr>
            </w:pPr>
          </w:p>
        </w:tc>
        <w:tc>
          <w:tcPr>
            <w:tcW w:w="1174" w:type="dxa"/>
          </w:tcPr>
          <w:p w14:paraId="03286E0F" w14:textId="77777777" w:rsidR="00AD071E" w:rsidRPr="00A64F92" w:rsidRDefault="00AD071E" w:rsidP="00AD071E">
            <w:pPr>
              <w:ind w:right="-18"/>
              <w:jc w:val="right"/>
              <w:rPr>
                <w:rFonts w:ascii="BrowalliaUPC" w:hAnsi="BrowalliaUPC" w:cs="BrowalliaUPC"/>
                <w:cs/>
              </w:rPr>
            </w:pPr>
          </w:p>
        </w:tc>
      </w:tr>
      <w:tr w:rsidR="00AD071E" w:rsidRPr="00A64F92" w14:paraId="5DEEB488" w14:textId="77777777" w:rsidTr="001F0938">
        <w:tc>
          <w:tcPr>
            <w:tcW w:w="4518" w:type="dxa"/>
          </w:tcPr>
          <w:p w14:paraId="0F280AA3" w14:textId="77777777" w:rsidR="00AD071E" w:rsidRPr="00A64F92" w:rsidRDefault="00AD071E" w:rsidP="00AD071E">
            <w:pPr>
              <w:pStyle w:val="Heading7"/>
              <w:ind w:hanging="270"/>
              <w:rPr>
                <w:rFonts w:ascii="BrowalliaUPC" w:hAnsi="BrowalliaUPC" w:cs="BrowalliaUPC"/>
                <w:sz w:val="24"/>
                <w:szCs w:val="24"/>
                <w:cs/>
              </w:rPr>
            </w:pPr>
            <w:r w:rsidRPr="00A64F92">
              <w:rPr>
                <w:rFonts w:ascii="BrowalliaUPC" w:hAnsi="BrowalliaUPC" w:cs="BrowalliaUPC"/>
                <w:sz w:val="24"/>
                <w:szCs w:val="24"/>
                <w:cs/>
              </w:rPr>
              <w:t>ค่าตอบแทนผู้บริหาร</w:t>
            </w:r>
          </w:p>
        </w:tc>
        <w:tc>
          <w:tcPr>
            <w:tcW w:w="1134" w:type="dxa"/>
            <w:shd w:val="clear" w:color="auto" w:fill="auto"/>
            <w:vAlign w:val="center"/>
          </w:tcPr>
          <w:p w14:paraId="0E2CB6C8" w14:textId="77777777" w:rsidR="00AD071E" w:rsidRPr="00A64F92" w:rsidRDefault="00AD071E" w:rsidP="00AD071E">
            <w:pPr>
              <w:ind w:right="-18"/>
              <w:jc w:val="right"/>
              <w:rPr>
                <w:rFonts w:ascii="BrowalliaUPC" w:hAnsi="BrowalliaUPC" w:cs="BrowalliaUPC"/>
                <w:lang w:val="en-GB"/>
              </w:rPr>
            </w:pPr>
          </w:p>
        </w:tc>
        <w:tc>
          <w:tcPr>
            <w:tcW w:w="1134" w:type="dxa"/>
            <w:tcBorders>
              <w:left w:val="nil"/>
            </w:tcBorders>
            <w:shd w:val="clear" w:color="auto" w:fill="auto"/>
            <w:vAlign w:val="center"/>
          </w:tcPr>
          <w:p w14:paraId="646CC689" w14:textId="77777777" w:rsidR="00AD071E" w:rsidRPr="00A64F92" w:rsidRDefault="00AD071E" w:rsidP="00AD071E">
            <w:pPr>
              <w:ind w:right="-18"/>
              <w:jc w:val="right"/>
              <w:rPr>
                <w:rFonts w:ascii="BrowalliaUPC" w:hAnsi="BrowalliaUPC" w:cs="BrowalliaUPC"/>
                <w:lang w:val="en-GB"/>
              </w:rPr>
            </w:pPr>
          </w:p>
        </w:tc>
        <w:tc>
          <w:tcPr>
            <w:tcW w:w="1134" w:type="dxa"/>
            <w:shd w:val="clear" w:color="auto" w:fill="auto"/>
            <w:vAlign w:val="center"/>
          </w:tcPr>
          <w:p w14:paraId="3C09523B" w14:textId="77777777" w:rsidR="00AD071E" w:rsidRPr="00A64F92" w:rsidRDefault="00AD071E" w:rsidP="00AD071E">
            <w:pPr>
              <w:ind w:right="-18"/>
              <w:jc w:val="right"/>
              <w:rPr>
                <w:rFonts w:ascii="BrowalliaUPC" w:hAnsi="BrowalliaUPC" w:cs="BrowalliaUPC"/>
                <w:lang w:val="en-GB"/>
              </w:rPr>
            </w:pPr>
          </w:p>
        </w:tc>
        <w:tc>
          <w:tcPr>
            <w:tcW w:w="1174" w:type="dxa"/>
            <w:vAlign w:val="center"/>
          </w:tcPr>
          <w:p w14:paraId="4CA480D1" w14:textId="77777777" w:rsidR="00AD071E" w:rsidRPr="00A64F92" w:rsidRDefault="00AD071E" w:rsidP="00AD071E">
            <w:pPr>
              <w:ind w:right="-18"/>
              <w:jc w:val="right"/>
              <w:rPr>
                <w:rFonts w:ascii="BrowalliaUPC" w:hAnsi="BrowalliaUPC" w:cs="BrowalliaUPC"/>
                <w:lang w:val="en-GB"/>
              </w:rPr>
            </w:pPr>
          </w:p>
        </w:tc>
      </w:tr>
      <w:tr w:rsidR="00AD071E" w:rsidRPr="00A64F92" w14:paraId="7100E074" w14:textId="77777777" w:rsidTr="001F0938">
        <w:tc>
          <w:tcPr>
            <w:tcW w:w="4518" w:type="dxa"/>
          </w:tcPr>
          <w:p w14:paraId="2990A0BF" w14:textId="77777777" w:rsidR="00AD071E" w:rsidRPr="00A64F92" w:rsidRDefault="00AD071E" w:rsidP="00AD071E">
            <w:pPr>
              <w:tabs>
                <w:tab w:val="left" w:pos="900"/>
              </w:tabs>
              <w:ind w:right="-288"/>
              <w:rPr>
                <w:rFonts w:ascii="BrowalliaUPC" w:hAnsi="BrowalliaUPC" w:cs="BrowalliaUPC"/>
                <w:cs/>
              </w:rPr>
            </w:pPr>
            <w:r w:rsidRPr="00A64F92">
              <w:rPr>
                <w:rFonts w:ascii="BrowalliaUPC" w:hAnsi="BrowalliaUPC" w:cs="BrowalliaUPC"/>
                <w:cs/>
              </w:rPr>
              <w:t>ผลประโยชน์ระยะสั้นของพนักงาน</w:t>
            </w:r>
          </w:p>
        </w:tc>
        <w:tc>
          <w:tcPr>
            <w:tcW w:w="1134" w:type="dxa"/>
            <w:shd w:val="clear" w:color="auto" w:fill="auto"/>
          </w:tcPr>
          <w:p w14:paraId="2C7382F9" w14:textId="713A24A7" w:rsidR="00AD071E" w:rsidRPr="00A64F92" w:rsidRDefault="00AD071E" w:rsidP="00AD071E">
            <w:pPr>
              <w:ind w:right="-18"/>
              <w:jc w:val="right"/>
              <w:rPr>
                <w:rFonts w:ascii="BrowalliaUPC" w:hAnsi="BrowalliaUPC" w:cs="BrowalliaUPC"/>
                <w:lang w:val="en-GB"/>
              </w:rPr>
            </w:pPr>
            <w:r w:rsidRPr="00D70B59">
              <w:rPr>
                <w:rFonts w:ascii="BrowalliaUPC" w:hAnsi="BrowalliaUPC" w:cs="BrowalliaUPC"/>
                <w:lang w:val="en-GB"/>
              </w:rPr>
              <w:t>184</w:t>
            </w:r>
          </w:p>
        </w:tc>
        <w:tc>
          <w:tcPr>
            <w:tcW w:w="1134" w:type="dxa"/>
            <w:tcBorders>
              <w:left w:val="nil"/>
            </w:tcBorders>
            <w:shd w:val="clear" w:color="auto" w:fill="auto"/>
          </w:tcPr>
          <w:p w14:paraId="66745E26" w14:textId="58AE3A0D" w:rsidR="00AD071E" w:rsidRPr="00A64F92" w:rsidRDefault="00AD071E" w:rsidP="00AD071E">
            <w:pPr>
              <w:ind w:right="-18"/>
              <w:jc w:val="right"/>
              <w:rPr>
                <w:rFonts w:ascii="BrowalliaUPC" w:hAnsi="BrowalliaUPC" w:cs="BrowalliaUPC"/>
                <w:lang w:val="en-GB"/>
              </w:rPr>
            </w:pPr>
            <w:r w:rsidRPr="00A64F92">
              <w:rPr>
                <w:rFonts w:ascii="BrowalliaUPC" w:hAnsi="BrowalliaUPC" w:cs="BrowalliaUPC"/>
                <w:lang w:val="en-GB"/>
              </w:rPr>
              <w:t>181</w:t>
            </w:r>
          </w:p>
        </w:tc>
        <w:tc>
          <w:tcPr>
            <w:tcW w:w="1134" w:type="dxa"/>
            <w:shd w:val="clear" w:color="auto" w:fill="auto"/>
          </w:tcPr>
          <w:p w14:paraId="194CD3E3" w14:textId="50030855" w:rsidR="00AD071E" w:rsidRPr="00A64F92" w:rsidRDefault="00AD071E" w:rsidP="00AD071E">
            <w:pPr>
              <w:ind w:right="-18"/>
              <w:jc w:val="right"/>
              <w:rPr>
                <w:rFonts w:ascii="BrowalliaUPC" w:hAnsi="BrowalliaUPC" w:cs="BrowalliaUPC"/>
                <w:lang w:val="en-GB"/>
              </w:rPr>
            </w:pPr>
            <w:r w:rsidRPr="00D70B59">
              <w:rPr>
                <w:rFonts w:ascii="BrowalliaUPC" w:hAnsi="BrowalliaUPC" w:cs="BrowalliaUPC"/>
                <w:lang w:val="en-GB"/>
              </w:rPr>
              <w:t>132</w:t>
            </w:r>
          </w:p>
        </w:tc>
        <w:tc>
          <w:tcPr>
            <w:tcW w:w="1174" w:type="dxa"/>
          </w:tcPr>
          <w:p w14:paraId="33697D83" w14:textId="38EAEAB7" w:rsidR="00AD071E" w:rsidRPr="00A64F92" w:rsidRDefault="00AD071E" w:rsidP="00AD071E">
            <w:pPr>
              <w:ind w:right="-18"/>
              <w:jc w:val="right"/>
              <w:rPr>
                <w:rFonts w:ascii="BrowalliaUPC" w:hAnsi="BrowalliaUPC" w:cs="BrowalliaUPC"/>
                <w:lang w:val="en-GB"/>
              </w:rPr>
            </w:pPr>
            <w:r w:rsidRPr="00A64F92">
              <w:rPr>
                <w:rFonts w:ascii="BrowalliaUPC" w:hAnsi="BrowalliaUPC" w:cs="BrowalliaUPC"/>
                <w:lang w:val="en-GB"/>
              </w:rPr>
              <w:t>135</w:t>
            </w:r>
          </w:p>
        </w:tc>
      </w:tr>
      <w:tr w:rsidR="00AD071E" w:rsidRPr="00A64F92" w14:paraId="4F00A60A" w14:textId="77777777" w:rsidTr="001F0938">
        <w:tc>
          <w:tcPr>
            <w:tcW w:w="4518" w:type="dxa"/>
          </w:tcPr>
          <w:p w14:paraId="49AFC87D" w14:textId="77777777" w:rsidR="00AD071E" w:rsidRPr="00A64F92" w:rsidRDefault="00AD071E" w:rsidP="00AD071E">
            <w:pPr>
              <w:tabs>
                <w:tab w:val="left" w:pos="900"/>
              </w:tabs>
              <w:ind w:right="-288"/>
              <w:rPr>
                <w:rFonts w:ascii="BrowalliaUPC" w:hAnsi="BrowalliaUPC" w:cs="BrowalliaUPC"/>
                <w:cs/>
              </w:rPr>
            </w:pPr>
            <w:r w:rsidRPr="00A64F92">
              <w:rPr>
                <w:rFonts w:ascii="BrowalliaUPC" w:hAnsi="BrowalliaUPC" w:cs="BrowalliaUPC"/>
                <w:cs/>
              </w:rPr>
              <w:t>ผลประโยชน์หลังออกจากงาน</w:t>
            </w:r>
          </w:p>
        </w:tc>
        <w:tc>
          <w:tcPr>
            <w:tcW w:w="1134" w:type="dxa"/>
            <w:shd w:val="clear" w:color="auto" w:fill="auto"/>
          </w:tcPr>
          <w:p w14:paraId="77AB311C" w14:textId="5223E825" w:rsidR="00AD071E" w:rsidRPr="00A64F92" w:rsidRDefault="00AD071E" w:rsidP="00AD071E">
            <w:pPr>
              <w:ind w:right="-18"/>
              <w:jc w:val="right"/>
              <w:rPr>
                <w:rFonts w:ascii="BrowalliaUPC" w:hAnsi="BrowalliaUPC" w:cs="BrowalliaUPC"/>
                <w:lang w:val="en-GB"/>
              </w:rPr>
            </w:pPr>
            <w:r w:rsidRPr="00D70B59">
              <w:rPr>
                <w:rFonts w:ascii="BrowalliaUPC" w:hAnsi="BrowalliaUPC" w:cs="BrowalliaUPC"/>
                <w:lang w:val="en-GB"/>
              </w:rPr>
              <w:t>16</w:t>
            </w:r>
          </w:p>
        </w:tc>
        <w:tc>
          <w:tcPr>
            <w:tcW w:w="1134" w:type="dxa"/>
            <w:tcBorders>
              <w:left w:val="nil"/>
            </w:tcBorders>
            <w:shd w:val="clear" w:color="auto" w:fill="auto"/>
          </w:tcPr>
          <w:p w14:paraId="7D87E6DF" w14:textId="2EF5FB56" w:rsidR="00AD071E" w:rsidRPr="00A64F92" w:rsidRDefault="00AD071E" w:rsidP="00AD071E">
            <w:pPr>
              <w:ind w:right="-18"/>
              <w:jc w:val="right"/>
              <w:rPr>
                <w:rFonts w:ascii="BrowalliaUPC" w:hAnsi="BrowalliaUPC" w:cs="BrowalliaUPC"/>
                <w:lang w:val="en-GB"/>
              </w:rPr>
            </w:pPr>
            <w:r w:rsidRPr="00A64F92">
              <w:rPr>
                <w:rFonts w:ascii="BrowalliaUPC" w:hAnsi="BrowalliaUPC" w:cs="BrowalliaUPC"/>
                <w:lang w:val="en-GB"/>
              </w:rPr>
              <w:t>20</w:t>
            </w:r>
          </w:p>
        </w:tc>
        <w:tc>
          <w:tcPr>
            <w:tcW w:w="1134" w:type="dxa"/>
            <w:shd w:val="clear" w:color="auto" w:fill="auto"/>
          </w:tcPr>
          <w:p w14:paraId="61B0E1D6" w14:textId="5A68355B" w:rsidR="00AD071E" w:rsidRPr="00A64F92" w:rsidRDefault="00AD071E" w:rsidP="00AD071E">
            <w:pPr>
              <w:ind w:right="-18"/>
              <w:jc w:val="right"/>
              <w:rPr>
                <w:rFonts w:ascii="BrowalliaUPC" w:hAnsi="BrowalliaUPC" w:cs="BrowalliaUPC"/>
                <w:lang w:val="en-GB"/>
              </w:rPr>
            </w:pPr>
            <w:r w:rsidRPr="00D70B59">
              <w:rPr>
                <w:rFonts w:ascii="BrowalliaUPC" w:hAnsi="BrowalliaUPC" w:cs="BrowalliaUPC"/>
                <w:lang w:val="en-GB"/>
              </w:rPr>
              <w:t>3</w:t>
            </w:r>
          </w:p>
        </w:tc>
        <w:tc>
          <w:tcPr>
            <w:tcW w:w="1174" w:type="dxa"/>
          </w:tcPr>
          <w:p w14:paraId="59D4AD13" w14:textId="273B4660" w:rsidR="00AD071E" w:rsidRPr="00A64F92" w:rsidRDefault="00AD071E" w:rsidP="00AD071E">
            <w:pPr>
              <w:ind w:right="-18"/>
              <w:jc w:val="right"/>
              <w:rPr>
                <w:rFonts w:ascii="BrowalliaUPC" w:hAnsi="BrowalliaUPC" w:cs="BrowalliaUPC"/>
                <w:lang w:val="en-GB"/>
              </w:rPr>
            </w:pPr>
            <w:r w:rsidRPr="00A64F92">
              <w:rPr>
                <w:rFonts w:ascii="BrowalliaUPC" w:hAnsi="BrowalliaUPC" w:cs="BrowalliaUPC"/>
                <w:lang w:val="en-GB"/>
              </w:rPr>
              <w:t>3</w:t>
            </w:r>
          </w:p>
        </w:tc>
      </w:tr>
    </w:tbl>
    <w:p w14:paraId="69985D7B" w14:textId="77777777" w:rsidR="008E0FDC" w:rsidRPr="00C765CF" w:rsidRDefault="008E0FDC" w:rsidP="008E0FDC">
      <w:pPr>
        <w:tabs>
          <w:tab w:val="left" w:pos="900"/>
          <w:tab w:val="left" w:pos="2160"/>
          <w:tab w:val="right" w:pos="6840"/>
          <w:tab w:val="right" w:pos="8190"/>
        </w:tabs>
        <w:ind w:right="-45"/>
        <w:jc w:val="thaiDistribute"/>
        <w:rPr>
          <w:rFonts w:ascii="BrowalliaUPC" w:hAnsi="BrowalliaUPC" w:cs="BrowalliaUPC"/>
          <w:sz w:val="28"/>
          <w:szCs w:val="28"/>
        </w:rPr>
      </w:pPr>
    </w:p>
    <w:p w14:paraId="15472169" w14:textId="77777777" w:rsidR="008E0FDC" w:rsidRPr="00EB3B58" w:rsidRDefault="008E0FDC" w:rsidP="008E0FDC">
      <w:pPr>
        <w:tabs>
          <w:tab w:val="left" w:pos="900"/>
          <w:tab w:val="left" w:pos="2160"/>
          <w:tab w:val="right" w:pos="6840"/>
          <w:tab w:val="right" w:pos="8190"/>
        </w:tabs>
        <w:ind w:left="450" w:right="-45"/>
        <w:jc w:val="thaiDistribute"/>
        <w:rPr>
          <w:rFonts w:ascii="BrowalliaUPC" w:hAnsi="BrowalliaUPC" w:cs="BrowalliaUPC"/>
          <w:sz w:val="28"/>
          <w:szCs w:val="28"/>
        </w:rPr>
      </w:pPr>
      <w:r w:rsidRPr="00EB3B58">
        <w:rPr>
          <w:rFonts w:ascii="BrowalliaUPC" w:hAnsi="BrowalliaUPC" w:cs="BrowalliaUPC"/>
          <w:color w:val="000000" w:themeColor="text1"/>
          <w:sz w:val="28"/>
          <w:szCs w:val="28"/>
          <w:cs/>
        </w:rPr>
        <w:t>นอกจากนี้ บริษัทมีรายการที่สำคัญกับบริษัทที่เกี่ยวข้องกันดังกล่าวซึ่งเกี่ยวเนื่องกับลูกหนี้การค้า เงินให้กู้ยืมและ   เงินทดรองจ่ายแก่กิจการที่เกี่ยวข้องกัน เจ้าหนี้การค้า และเงินกู้ยืมและเงินทดรองจ่ายแก่กิจการที่เกี่ยวข้องกัน                   ซึ่งยอดคงค้างของรายการดังกล่าวได้แสดงแยกเป็นรายการต่างหากในงบ</w:t>
      </w:r>
      <w:r w:rsidRPr="00EB3B58">
        <w:rPr>
          <w:rFonts w:ascii="BrowalliaUPC" w:hAnsi="BrowalliaUPC" w:cs="BrowalliaUPC"/>
          <w:color w:val="000000" w:themeColor="text1"/>
          <w:sz w:val="28"/>
          <w:szCs w:val="28"/>
          <w:cs/>
          <w:lang w:val="en-GB"/>
        </w:rPr>
        <w:t>แสดงฐานะการเงิน</w:t>
      </w:r>
    </w:p>
    <w:p w14:paraId="5CDE283F" w14:textId="77777777" w:rsidR="00E373DD" w:rsidRPr="00C765CF" w:rsidRDefault="00E373DD"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p>
    <w:p w14:paraId="450A26D6" w14:textId="4126414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สำรองค่าใช้จ่ายสำหรับโครงการ</w:t>
      </w:r>
    </w:p>
    <w:p w14:paraId="73A31F5A" w14:textId="77777777" w:rsidR="00AC25E4" w:rsidRPr="00C765CF" w:rsidRDefault="00AC25E4" w:rsidP="005553DC">
      <w:pPr>
        <w:ind w:left="426" w:right="-45"/>
        <w:jc w:val="both"/>
        <w:rPr>
          <w:rFonts w:ascii="BrowalliaUPC" w:hAnsi="BrowalliaUPC" w:cs="BrowalliaUPC"/>
          <w:b/>
          <w:bCs/>
          <w:sz w:val="28"/>
          <w:szCs w:val="28"/>
        </w:rPr>
      </w:pPr>
    </w:p>
    <w:tbl>
      <w:tblPr>
        <w:tblW w:w="4841" w:type="pct"/>
        <w:tblInd w:w="426" w:type="dxa"/>
        <w:tblLayout w:type="fixed"/>
        <w:tblLook w:val="0000" w:firstRow="0" w:lastRow="0" w:firstColumn="0" w:lastColumn="0" w:noHBand="0" w:noVBand="0"/>
      </w:tblPr>
      <w:tblGrid>
        <w:gridCol w:w="4217"/>
        <w:gridCol w:w="1216"/>
        <w:gridCol w:w="1198"/>
        <w:gridCol w:w="1181"/>
        <w:gridCol w:w="1247"/>
      </w:tblGrid>
      <w:tr w:rsidR="008E0FDC" w:rsidRPr="00EB3B58" w14:paraId="3C3773D2" w14:textId="77777777" w:rsidTr="00D34556">
        <w:tc>
          <w:tcPr>
            <w:tcW w:w="2328" w:type="pct"/>
          </w:tcPr>
          <w:p w14:paraId="3481621A" w14:textId="77777777" w:rsidR="008E0FDC" w:rsidRPr="00EB3B58" w:rsidRDefault="008E0FDC" w:rsidP="00D34556">
            <w:pPr>
              <w:rPr>
                <w:rFonts w:ascii="BrowalliaUPC" w:hAnsi="BrowalliaUPC" w:cs="BrowalliaUPC"/>
                <w:sz w:val="28"/>
                <w:szCs w:val="28"/>
              </w:rPr>
            </w:pPr>
          </w:p>
        </w:tc>
        <w:tc>
          <w:tcPr>
            <w:tcW w:w="1332" w:type="pct"/>
            <w:gridSpan w:val="2"/>
            <w:vAlign w:val="bottom"/>
          </w:tcPr>
          <w:p w14:paraId="629D44FA" w14:textId="77777777" w:rsidR="008E0FDC" w:rsidRPr="00EB3B58" w:rsidRDefault="008E0FDC" w:rsidP="00D34556">
            <w:pPr>
              <w:rPr>
                <w:rFonts w:ascii="BrowalliaUPC" w:hAnsi="BrowalliaUPC" w:cs="BrowalliaUPC"/>
                <w:sz w:val="28"/>
                <w:szCs w:val="28"/>
              </w:rPr>
            </w:pPr>
          </w:p>
        </w:tc>
        <w:tc>
          <w:tcPr>
            <w:tcW w:w="1340" w:type="pct"/>
            <w:gridSpan w:val="2"/>
          </w:tcPr>
          <w:p w14:paraId="466C1A3D" w14:textId="77777777" w:rsidR="008E0FDC" w:rsidRPr="00EB3B58" w:rsidRDefault="008E0FDC" w:rsidP="00D34556">
            <w:pPr>
              <w:jc w:val="right"/>
              <w:rPr>
                <w:rFonts w:ascii="BrowalliaUPC" w:hAnsi="BrowalliaUPC" w:cs="BrowalliaUPC"/>
                <w:sz w:val="28"/>
                <w:szCs w:val="28"/>
                <w:cs/>
              </w:rPr>
            </w:pPr>
            <w:r w:rsidRPr="00EB3B58">
              <w:rPr>
                <w:rFonts w:ascii="BrowalliaUPC" w:hAnsi="BrowalliaUPC" w:cs="BrowalliaUPC"/>
                <w:sz w:val="28"/>
                <w:szCs w:val="28"/>
                <w:cs/>
              </w:rPr>
              <w:t>(หน่วย : พันบาท)</w:t>
            </w:r>
          </w:p>
        </w:tc>
      </w:tr>
      <w:tr w:rsidR="008E0FDC" w:rsidRPr="00EB3B58" w14:paraId="69B1A684" w14:textId="77777777" w:rsidTr="00D34556">
        <w:tc>
          <w:tcPr>
            <w:tcW w:w="2328" w:type="pct"/>
          </w:tcPr>
          <w:p w14:paraId="36631B14" w14:textId="77777777" w:rsidR="008E0FDC" w:rsidRPr="00EB3B58" w:rsidRDefault="008E0FDC" w:rsidP="00D34556">
            <w:pPr>
              <w:rPr>
                <w:rFonts w:ascii="BrowalliaUPC" w:hAnsi="BrowalliaUPC" w:cs="BrowalliaUPC"/>
                <w:sz w:val="28"/>
                <w:szCs w:val="28"/>
              </w:rPr>
            </w:pPr>
          </w:p>
        </w:tc>
        <w:tc>
          <w:tcPr>
            <w:tcW w:w="1332" w:type="pct"/>
            <w:gridSpan w:val="2"/>
          </w:tcPr>
          <w:p w14:paraId="1312954D" w14:textId="77777777"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cs/>
              </w:rPr>
              <w:t>งบการเงินรวม</w:t>
            </w:r>
          </w:p>
        </w:tc>
        <w:tc>
          <w:tcPr>
            <w:tcW w:w="1340" w:type="pct"/>
            <w:gridSpan w:val="2"/>
          </w:tcPr>
          <w:p w14:paraId="4AF665F1" w14:textId="77777777" w:rsidR="008E0FDC" w:rsidRPr="00EB3B58" w:rsidRDefault="008E0FDC" w:rsidP="00D34556">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cs/>
              </w:rPr>
              <w:t>งบการเงินเฉพาะของบริษัท</w:t>
            </w:r>
          </w:p>
        </w:tc>
      </w:tr>
      <w:tr w:rsidR="00527BFB" w:rsidRPr="00EB3B58" w14:paraId="7DEAF625" w14:textId="77777777" w:rsidTr="00D34556">
        <w:tc>
          <w:tcPr>
            <w:tcW w:w="2328" w:type="pct"/>
          </w:tcPr>
          <w:p w14:paraId="5F4DF93B" w14:textId="77777777" w:rsidR="00527BFB" w:rsidRPr="00EB3B58" w:rsidRDefault="00527BFB" w:rsidP="00527BFB">
            <w:pPr>
              <w:rPr>
                <w:rFonts w:ascii="BrowalliaUPC" w:hAnsi="BrowalliaUPC" w:cs="BrowalliaUPC"/>
                <w:sz w:val="28"/>
                <w:szCs w:val="28"/>
              </w:rPr>
            </w:pPr>
          </w:p>
        </w:tc>
        <w:tc>
          <w:tcPr>
            <w:tcW w:w="671" w:type="pct"/>
          </w:tcPr>
          <w:p w14:paraId="4D5F401F" w14:textId="78420CF4" w:rsidR="00527BFB" w:rsidRPr="00EB3B58" w:rsidRDefault="00527BFB" w:rsidP="00527BFB">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661" w:type="pct"/>
          </w:tcPr>
          <w:p w14:paraId="5A2BD07C" w14:textId="7BB01BEB" w:rsidR="00527BFB" w:rsidRPr="00EB3B58" w:rsidRDefault="00527BFB" w:rsidP="00527BFB">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c>
          <w:tcPr>
            <w:tcW w:w="652" w:type="pct"/>
          </w:tcPr>
          <w:p w14:paraId="5DE9FC1D" w14:textId="1D87758E" w:rsidR="00527BFB" w:rsidRPr="00EB3B58" w:rsidRDefault="00527BFB" w:rsidP="00527BFB">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5</w:t>
            </w:r>
          </w:p>
        </w:tc>
        <w:tc>
          <w:tcPr>
            <w:tcW w:w="688" w:type="pct"/>
          </w:tcPr>
          <w:p w14:paraId="7479C0EB" w14:textId="7E485944" w:rsidR="00527BFB" w:rsidRPr="00EB3B58" w:rsidRDefault="00527BFB" w:rsidP="00527BFB">
            <w:pPr>
              <w:pBdr>
                <w:bottom w:val="single" w:sz="4" w:space="1" w:color="auto"/>
              </w:pBdr>
              <w:jc w:val="center"/>
              <w:rPr>
                <w:rFonts w:ascii="BrowalliaUPC" w:hAnsi="BrowalliaUPC" w:cs="BrowalliaUPC"/>
                <w:sz w:val="28"/>
                <w:szCs w:val="28"/>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08623A0A" w14:textId="77777777" w:rsidTr="001F0938">
        <w:tc>
          <w:tcPr>
            <w:tcW w:w="2328" w:type="pct"/>
          </w:tcPr>
          <w:p w14:paraId="39F1F688" w14:textId="77777777" w:rsidR="008E0FDC" w:rsidRPr="00EB3B58" w:rsidRDefault="008E0FDC" w:rsidP="00D34556">
            <w:pPr>
              <w:jc w:val="thaiDistribute"/>
              <w:rPr>
                <w:rFonts w:ascii="BrowalliaUPC" w:hAnsi="BrowalliaUPC" w:cs="BrowalliaUPC"/>
                <w:sz w:val="28"/>
                <w:szCs w:val="28"/>
                <w:cs/>
              </w:rPr>
            </w:pPr>
          </w:p>
        </w:tc>
        <w:tc>
          <w:tcPr>
            <w:tcW w:w="671" w:type="pct"/>
            <w:shd w:val="clear" w:color="auto" w:fill="auto"/>
          </w:tcPr>
          <w:p w14:paraId="128B9A72" w14:textId="77777777" w:rsidR="008E0FDC" w:rsidRPr="00EB3B58" w:rsidRDefault="008E0FDC" w:rsidP="00D34556">
            <w:pPr>
              <w:snapToGrid w:val="0"/>
              <w:ind w:left="-33" w:firstLine="67"/>
              <w:jc w:val="right"/>
              <w:rPr>
                <w:rFonts w:ascii="BrowalliaUPC" w:hAnsi="BrowalliaUPC" w:cs="BrowalliaUPC"/>
                <w:sz w:val="28"/>
                <w:szCs w:val="28"/>
              </w:rPr>
            </w:pPr>
          </w:p>
        </w:tc>
        <w:tc>
          <w:tcPr>
            <w:tcW w:w="661" w:type="pct"/>
            <w:shd w:val="clear" w:color="auto" w:fill="auto"/>
          </w:tcPr>
          <w:p w14:paraId="10B0D57E" w14:textId="77777777" w:rsidR="008E0FDC" w:rsidRPr="00EB3B58" w:rsidRDefault="008E0FDC" w:rsidP="00D34556">
            <w:pPr>
              <w:snapToGrid w:val="0"/>
              <w:ind w:left="-33" w:firstLine="67"/>
              <w:jc w:val="right"/>
              <w:rPr>
                <w:rFonts w:ascii="BrowalliaUPC" w:hAnsi="BrowalliaUPC" w:cs="BrowalliaUPC"/>
                <w:sz w:val="28"/>
                <w:szCs w:val="28"/>
              </w:rPr>
            </w:pPr>
          </w:p>
        </w:tc>
        <w:tc>
          <w:tcPr>
            <w:tcW w:w="652" w:type="pct"/>
            <w:shd w:val="clear" w:color="auto" w:fill="auto"/>
          </w:tcPr>
          <w:p w14:paraId="6AFB0096" w14:textId="77777777" w:rsidR="008E0FDC" w:rsidRPr="00EB3B58" w:rsidRDefault="008E0FDC" w:rsidP="00D34556">
            <w:pPr>
              <w:snapToGrid w:val="0"/>
              <w:ind w:left="-33" w:firstLine="67"/>
              <w:jc w:val="right"/>
              <w:rPr>
                <w:rFonts w:ascii="BrowalliaUPC" w:hAnsi="BrowalliaUPC" w:cs="BrowalliaUPC"/>
                <w:sz w:val="28"/>
                <w:szCs w:val="28"/>
              </w:rPr>
            </w:pPr>
          </w:p>
        </w:tc>
        <w:tc>
          <w:tcPr>
            <w:tcW w:w="688" w:type="pct"/>
          </w:tcPr>
          <w:p w14:paraId="3A527513" w14:textId="77777777" w:rsidR="008E0FDC" w:rsidRPr="00EB3B58" w:rsidRDefault="008E0FDC" w:rsidP="00D34556">
            <w:pPr>
              <w:snapToGrid w:val="0"/>
              <w:ind w:left="-33" w:firstLine="67"/>
              <w:jc w:val="right"/>
              <w:rPr>
                <w:rFonts w:ascii="BrowalliaUPC" w:hAnsi="BrowalliaUPC" w:cs="BrowalliaUPC"/>
                <w:sz w:val="28"/>
                <w:szCs w:val="28"/>
              </w:rPr>
            </w:pPr>
          </w:p>
        </w:tc>
      </w:tr>
      <w:tr w:rsidR="00FC737E" w:rsidRPr="00EB3B58" w14:paraId="73F982C6" w14:textId="77777777" w:rsidTr="001F0938">
        <w:tc>
          <w:tcPr>
            <w:tcW w:w="2328" w:type="pct"/>
          </w:tcPr>
          <w:p w14:paraId="3B5946D5" w14:textId="77777777" w:rsidR="00FC737E" w:rsidRPr="00EB3B58" w:rsidRDefault="00FC737E" w:rsidP="00FC737E">
            <w:pPr>
              <w:jc w:val="thaiDistribute"/>
              <w:rPr>
                <w:rFonts w:ascii="BrowalliaUPC" w:hAnsi="BrowalliaUPC" w:cs="BrowalliaUPC"/>
                <w:sz w:val="28"/>
                <w:szCs w:val="28"/>
                <w:cs/>
              </w:rPr>
            </w:pPr>
            <w:r w:rsidRPr="00EB3B58">
              <w:rPr>
                <w:rFonts w:ascii="BrowalliaUPC" w:hAnsi="BrowalliaUPC" w:cs="BrowalliaUPC"/>
                <w:sz w:val="28"/>
                <w:szCs w:val="28"/>
                <w:cs/>
              </w:rPr>
              <w:t>สำรองค่าใช้จ่ายสำหรับโครงการ</w:t>
            </w:r>
          </w:p>
        </w:tc>
        <w:tc>
          <w:tcPr>
            <w:tcW w:w="671" w:type="pct"/>
            <w:shd w:val="clear" w:color="auto" w:fill="auto"/>
          </w:tcPr>
          <w:p w14:paraId="6AFF31DE" w14:textId="2032450A" w:rsidR="00FC737E" w:rsidRPr="00EB3B58" w:rsidRDefault="00FC737E" w:rsidP="00FC737E">
            <w:pPr>
              <w:snapToGrid w:val="0"/>
              <w:ind w:left="-33" w:firstLine="67"/>
              <w:jc w:val="right"/>
              <w:rPr>
                <w:rFonts w:ascii="BrowalliaUPC" w:hAnsi="BrowalliaUPC" w:cs="BrowalliaUPC"/>
                <w:sz w:val="28"/>
                <w:szCs w:val="28"/>
              </w:rPr>
            </w:pPr>
            <w:r>
              <w:rPr>
                <w:rFonts w:ascii="BrowalliaUPC" w:hAnsi="BrowalliaUPC" w:cs="BrowalliaUPC"/>
                <w:sz w:val="28"/>
                <w:szCs w:val="28"/>
              </w:rPr>
              <w:t>618</w:t>
            </w:r>
          </w:p>
        </w:tc>
        <w:tc>
          <w:tcPr>
            <w:tcW w:w="661" w:type="pct"/>
            <w:shd w:val="clear" w:color="auto" w:fill="auto"/>
          </w:tcPr>
          <w:p w14:paraId="5B28FF58" w14:textId="5334915D" w:rsidR="00FC737E" w:rsidRPr="00EB3B58" w:rsidRDefault="00FC737E" w:rsidP="00FC737E">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51,260</w:t>
            </w:r>
          </w:p>
        </w:tc>
        <w:tc>
          <w:tcPr>
            <w:tcW w:w="652" w:type="pct"/>
            <w:shd w:val="clear" w:color="auto" w:fill="auto"/>
          </w:tcPr>
          <w:p w14:paraId="4ED8A9CF" w14:textId="66E91694" w:rsidR="00FC737E" w:rsidRPr="00EB3B58" w:rsidRDefault="00FC737E" w:rsidP="00FC737E">
            <w:pPr>
              <w:snapToGrid w:val="0"/>
              <w:ind w:left="-33" w:firstLine="67"/>
              <w:jc w:val="right"/>
              <w:rPr>
                <w:rFonts w:ascii="BrowalliaUPC" w:hAnsi="BrowalliaUPC" w:cs="BrowalliaUPC"/>
                <w:sz w:val="28"/>
                <w:szCs w:val="28"/>
              </w:rPr>
            </w:pPr>
            <w:r>
              <w:rPr>
                <w:rFonts w:ascii="BrowalliaUPC" w:hAnsi="BrowalliaUPC" w:cs="BrowalliaUPC"/>
                <w:sz w:val="28"/>
                <w:szCs w:val="28"/>
              </w:rPr>
              <w:t>618</w:t>
            </w:r>
          </w:p>
        </w:tc>
        <w:tc>
          <w:tcPr>
            <w:tcW w:w="688" w:type="pct"/>
          </w:tcPr>
          <w:p w14:paraId="68F7580B" w14:textId="20D916FB" w:rsidR="00FC737E" w:rsidRPr="00EB3B58" w:rsidRDefault="00FC737E" w:rsidP="00FC737E">
            <w:pP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50,770</w:t>
            </w:r>
          </w:p>
        </w:tc>
      </w:tr>
      <w:tr w:rsidR="00FC737E" w:rsidRPr="00EB3B58" w14:paraId="2C9132B2" w14:textId="77777777" w:rsidTr="001F0938">
        <w:tc>
          <w:tcPr>
            <w:tcW w:w="2328" w:type="pct"/>
          </w:tcPr>
          <w:p w14:paraId="461ACB88" w14:textId="77777777" w:rsidR="00FC737E" w:rsidRPr="00EB3B58" w:rsidRDefault="00FC737E" w:rsidP="00FC737E">
            <w:pPr>
              <w:jc w:val="thaiDistribute"/>
              <w:rPr>
                <w:rFonts w:ascii="BrowalliaUPC" w:hAnsi="BrowalliaUPC" w:cs="BrowalliaUPC"/>
                <w:sz w:val="28"/>
                <w:szCs w:val="28"/>
                <w:cs/>
              </w:rPr>
            </w:pPr>
            <w:r w:rsidRPr="00EB3B58">
              <w:rPr>
                <w:rFonts w:ascii="BrowalliaUPC" w:hAnsi="BrowalliaUPC" w:cs="BrowalliaUPC"/>
                <w:sz w:val="28"/>
                <w:szCs w:val="28"/>
                <w:cs/>
              </w:rPr>
              <w:t>หัก : ส่วนที่จัดเป็นหนี้สินหมุนเวียน</w:t>
            </w:r>
          </w:p>
        </w:tc>
        <w:tc>
          <w:tcPr>
            <w:tcW w:w="671" w:type="pct"/>
            <w:shd w:val="clear" w:color="auto" w:fill="auto"/>
            <w:vAlign w:val="bottom"/>
          </w:tcPr>
          <w:p w14:paraId="0CFF05F0" w14:textId="0CFA2B9B" w:rsidR="00FC737E" w:rsidRPr="00EB3B58" w:rsidRDefault="00FC737E" w:rsidP="00FC737E">
            <w:pPr>
              <w:pBdr>
                <w:bottom w:val="single" w:sz="4"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rPr>
              <w:t>(618)</w:t>
            </w:r>
          </w:p>
        </w:tc>
        <w:tc>
          <w:tcPr>
            <w:tcW w:w="661" w:type="pct"/>
            <w:shd w:val="clear" w:color="auto" w:fill="auto"/>
            <w:vAlign w:val="bottom"/>
          </w:tcPr>
          <w:p w14:paraId="2E938063" w14:textId="22B9871C" w:rsidR="00FC737E" w:rsidRPr="00EB3B58" w:rsidRDefault="00FC737E" w:rsidP="00FC737E">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(51,260)</w:t>
            </w:r>
          </w:p>
        </w:tc>
        <w:tc>
          <w:tcPr>
            <w:tcW w:w="652" w:type="pct"/>
            <w:shd w:val="clear" w:color="auto" w:fill="auto"/>
            <w:vAlign w:val="bottom"/>
          </w:tcPr>
          <w:p w14:paraId="6BB11248" w14:textId="17141425" w:rsidR="00FC737E" w:rsidRPr="00EB3B58" w:rsidRDefault="00FC737E" w:rsidP="00FC737E">
            <w:pPr>
              <w:pBdr>
                <w:bottom w:val="single" w:sz="4"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rPr>
              <w:t>(618)</w:t>
            </w:r>
          </w:p>
        </w:tc>
        <w:tc>
          <w:tcPr>
            <w:tcW w:w="688" w:type="pct"/>
            <w:vAlign w:val="bottom"/>
          </w:tcPr>
          <w:p w14:paraId="03173677" w14:textId="435356C0" w:rsidR="00FC737E" w:rsidRPr="00EB3B58" w:rsidRDefault="00FC737E" w:rsidP="00FC737E">
            <w:pPr>
              <w:pBdr>
                <w:bottom w:val="single" w:sz="4"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(50,770)</w:t>
            </w:r>
          </w:p>
        </w:tc>
      </w:tr>
      <w:tr w:rsidR="00527BFB" w:rsidRPr="00EB3B58" w14:paraId="2D563EFE" w14:textId="77777777" w:rsidTr="001F0938">
        <w:trPr>
          <w:trHeight w:val="80"/>
        </w:trPr>
        <w:tc>
          <w:tcPr>
            <w:tcW w:w="2328" w:type="pct"/>
          </w:tcPr>
          <w:p w14:paraId="5952AABC" w14:textId="77777777" w:rsidR="00527BFB" w:rsidRPr="00EB3B58" w:rsidRDefault="00527BFB" w:rsidP="00527BFB">
            <w:pPr>
              <w:jc w:val="thaiDistribute"/>
              <w:rPr>
                <w:rFonts w:ascii="BrowalliaUPC" w:hAnsi="BrowalliaUPC" w:cs="BrowalliaUPC"/>
                <w:sz w:val="28"/>
                <w:szCs w:val="28"/>
              </w:rPr>
            </w:pPr>
            <w:r w:rsidRPr="00EB3B58">
              <w:rPr>
                <w:rFonts w:ascii="BrowalliaUPC" w:hAnsi="BrowalliaUPC" w:cs="BrowalliaUPC"/>
                <w:sz w:val="28"/>
                <w:szCs w:val="28"/>
                <w:cs/>
              </w:rPr>
              <w:t>สุทธิ</w:t>
            </w:r>
          </w:p>
        </w:tc>
        <w:tc>
          <w:tcPr>
            <w:tcW w:w="671" w:type="pct"/>
            <w:shd w:val="clear" w:color="auto" w:fill="auto"/>
          </w:tcPr>
          <w:p w14:paraId="536CD77F" w14:textId="74679194" w:rsidR="00527BFB" w:rsidRPr="00EB3B58" w:rsidRDefault="00FC737E" w:rsidP="00527BFB">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rPr>
              <w:t>-</w:t>
            </w:r>
          </w:p>
        </w:tc>
        <w:tc>
          <w:tcPr>
            <w:tcW w:w="661" w:type="pct"/>
            <w:shd w:val="clear" w:color="auto" w:fill="auto"/>
          </w:tcPr>
          <w:p w14:paraId="1193FDE1" w14:textId="42810D58" w:rsidR="00527BFB" w:rsidRPr="00EB3B58" w:rsidRDefault="00527BFB" w:rsidP="00527BFB">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w:t>
            </w:r>
          </w:p>
        </w:tc>
        <w:tc>
          <w:tcPr>
            <w:tcW w:w="652" w:type="pct"/>
            <w:shd w:val="clear" w:color="auto" w:fill="auto"/>
          </w:tcPr>
          <w:p w14:paraId="757F52F0" w14:textId="4448C46A" w:rsidR="00527BFB" w:rsidRPr="00EB3B58" w:rsidRDefault="00FC737E" w:rsidP="00527BFB">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rPr>
              <w:t>-</w:t>
            </w:r>
          </w:p>
        </w:tc>
        <w:tc>
          <w:tcPr>
            <w:tcW w:w="688" w:type="pct"/>
          </w:tcPr>
          <w:p w14:paraId="309DB5DA" w14:textId="6F33ED19" w:rsidR="00527BFB" w:rsidRPr="00EB3B58" w:rsidRDefault="00527BFB" w:rsidP="00527BFB">
            <w:pPr>
              <w:pBdr>
                <w:bottom w:val="single" w:sz="12" w:space="1" w:color="auto"/>
              </w:pBdr>
              <w:snapToGrid w:val="0"/>
              <w:ind w:left="-33" w:firstLine="67"/>
              <w:jc w:val="right"/>
              <w:rPr>
                <w:rFonts w:ascii="BrowalliaUPC" w:hAnsi="BrowalliaUPC" w:cs="BrowalliaUPC"/>
                <w:sz w:val="28"/>
                <w:szCs w:val="28"/>
              </w:rPr>
            </w:pPr>
            <w:r w:rsidRPr="00EB3B58">
              <w:rPr>
                <w:rFonts w:ascii="BrowalliaUPC" w:hAnsi="BrowalliaUPC" w:cs="BrowalliaUPC"/>
                <w:sz w:val="28"/>
                <w:szCs w:val="28"/>
              </w:rPr>
              <w:t>-</w:t>
            </w:r>
          </w:p>
        </w:tc>
      </w:tr>
    </w:tbl>
    <w:p w14:paraId="6A44F727" w14:textId="3E5B5F72" w:rsidR="00FA1994" w:rsidRDefault="00FA1994">
      <w:pPr>
        <w:overflowPunct/>
        <w:autoSpaceDE/>
        <w:autoSpaceDN/>
        <w:adjustRightInd/>
        <w:textAlignment w:val="auto"/>
        <w:rPr>
          <w:rFonts w:ascii="BrowalliaUPC" w:hAnsi="BrowalliaUPC" w:cs="BrowalliaUPC"/>
          <w:sz w:val="28"/>
          <w:szCs w:val="28"/>
        </w:rPr>
      </w:pPr>
    </w:p>
    <w:p w14:paraId="5E553B16" w14:textId="77777777" w:rsidR="00DA089C" w:rsidRDefault="00DA089C">
      <w:pPr>
        <w:overflowPunct/>
        <w:autoSpaceDE/>
        <w:autoSpaceDN/>
        <w:adjustRightInd/>
        <w:textAlignment w:val="auto"/>
        <w:rPr>
          <w:rFonts w:ascii="BrowalliaUPC" w:hAnsi="BrowalliaUPC" w:cs="BrowalliaUPC"/>
          <w:sz w:val="28"/>
          <w:szCs w:val="28"/>
        </w:rPr>
      </w:pPr>
    </w:p>
    <w:p w14:paraId="57AC44EE" w14:textId="77777777" w:rsidR="00DA089C" w:rsidRDefault="00DA089C">
      <w:pPr>
        <w:overflowPunct/>
        <w:autoSpaceDE/>
        <w:autoSpaceDN/>
        <w:adjustRightInd/>
        <w:textAlignment w:val="auto"/>
        <w:rPr>
          <w:rFonts w:ascii="BrowalliaUPC" w:hAnsi="BrowalliaUPC" w:cs="BrowalliaUPC"/>
          <w:sz w:val="28"/>
          <w:szCs w:val="28"/>
        </w:rPr>
      </w:pPr>
    </w:p>
    <w:p w14:paraId="10224D39" w14:textId="0C7D3E47" w:rsidR="008E0FDC" w:rsidRPr="00EB3B58" w:rsidRDefault="008E0FDC" w:rsidP="008E0FDC">
      <w:pPr>
        <w:tabs>
          <w:tab w:val="left" w:pos="426"/>
        </w:tabs>
        <w:ind w:left="426" w:right="-45"/>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รายการเปลี่ยนแปลงของประมาณการค่าใช้จ่ายสำหรับโครงการ 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5164CE">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lang w:val="en-GB"/>
        </w:rPr>
        <w:t>256</w:t>
      </w:r>
      <w:r w:rsidR="005164CE">
        <w:rPr>
          <w:rFonts w:ascii="BrowalliaUPC" w:hAnsi="BrowalliaUPC" w:cs="BrowalliaUPC"/>
          <w:sz w:val="28"/>
          <w:szCs w:val="28"/>
          <w:lang w:val="en-GB"/>
        </w:rPr>
        <w:t>4</w:t>
      </w:r>
      <w:r w:rsidRPr="00EB3B58">
        <w:rPr>
          <w:rFonts w:ascii="BrowalliaUPC" w:hAnsi="BrowalliaUPC" w:cs="BrowalliaUPC"/>
          <w:sz w:val="28"/>
          <w:szCs w:val="28"/>
          <w:cs/>
        </w:rPr>
        <w:t xml:space="preserve"> สรุปได้ดังนี้</w:t>
      </w:r>
    </w:p>
    <w:p w14:paraId="0EF92EB8" w14:textId="77777777" w:rsidR="008E0FDC" w:rsidRPr="00EB3B58" w:rsidRDefault="008E0FDC" w:rsidP="008E0FDC">
      <w:pPr>
        <w:tabs>
          <w:tab w:val="left" w:pos="426"/>
        </w:tabs>
        <w:ind w:left="426" w:right="-45"/>
        <w:jc w:val="thaiDistribute"/>
        <w:rPr>
          <w:rFonts w:ascii="BrowalliaUPC" w:hAnsi="BrowalliaUPC" w:cs="BrowalliaUPC"/>
          <w:sz w:val="22"/>
          <w:szCs w:val="22"/>
        </w:rPr>
      </w:pPr>
    </w:p>
    <w:tbl>
      <w:tblPr>
        <w:tblW w:w="4856" w:type="pct"/>
        <w:tblInd w:w="426" w:type="dxa"/>
        <w:tblLook w:val="0000" w:firstRow="0" w:lastRow="0" w:firstColumn="0" w:lastColumn="0" w:noHBand="0" w:noVBand="0"/>
      </w:tblPr>
      <w:tblGrid>
        <w:gridCol w:w="4211"/>
        <w:gridCol w:w="1223"/>
        <w:gridCol w:w="1198"/>
        <w:gridCol w:w="1187"/>
        <w:gridCol w:w="1269"/>
      </w:tblGrid>
      <w:tr w:rsidR="008E0FDC" w:rsidRPr="00EB3B58" w14:paraId="3A6BE6F6" w14:textId="77777777" w:rsidTr="00D34556">
        <w:trPr>
          <w:trHeight w:val="349"/>
        </w:trPr>
        <w:tc>
          <w:tcPr>
            <w:tcW w:w="2317" w:type="pct"/>
          </w:tcPr>
          <w:p w14:paraId="0882065D" w14:textId="77777777" w:rsidR="008E0FDC" w:rsidRPr="00EB3B58" w:rsidRDefault="008E0FDC" w:rsidP="00D34556">
            <w:pPr>
              <w:rPr>
                <w:rFonts w:ascii="BrowalliaUPC" w:hAnsi="BrowalliaUPC" w:cs="BrowalliaUPC"/>
                <w:sz w:val="28"/>
                <w:szCs w:val="28"/>
              </w:rPr>
            </w:pPr>
          </w:p>
        </w:tc>
        <w:tc>
          <w:tcPr>
            <w:tcW w:w="673" w:type="pct"/>
          </w:tcPr>
          <w:p w14:paraId="7F3AD621" w14:textId="77777777" w:rsidR="008E0FDC" w:rsidRPr="00EB3B58" w:rsidRDefault="008E0FDC" w:rsidP="00D34556">
            <w:pPr>
              <w:ind w:left="540"/>
              <w:rPr>
                <w:rFonts w:ascii="BrowalliaUPC" w:hAnsi="BrowalliaUPC" w:cs="BrowalliaUPC"/>
                <w:sz w:val="28"/>
                <w:szCs w:val="28"/>
              </w:rPr>
            </w:pPr>
          </w:p>
        </w:tc>
        <w:tc>
          <w:tcPr>
            <w:tcW w:w="659" w:type="pct"/>
          </w:tcPr>
          <w:p w14:paraId="0F35A09C" w14:textId="77777777" w:rsidR="008E0FDC" w:rsidRPr="00EB3B58" w:rsidRDefault="008E0FDC" w:rsidP="00D34556">
            <w:pPr>
              <w:ind w:left="-108" w:right="34"/>
              <w:jc w:val="right"/>
              <w:rPr>
                <w:rFonts w:ascii="BrowalliaUPC" w:hAnsi="BrowalliaUPC" w:cs="BrowalliaUPC"/>
                <w:sz w:val="28"/>
                <w:szCs w:val="28"/>
                <w:cs/>
                <w:lang w:val="en-GB"/>
              </w:rPr>
            </w:pPr>
          </w:p>
        </w:tc>
        <w:tc>
          <w:tcPr>
            <w:tcW w:w="1351" w:type="pct"/>
            <w:gridSpan w:val="2"/>
          </w:tcPr>
          <w:p w14:paraId="175F3473" w14:textId="77777777" w:rsidR="008E0FDC" w:rsidRPr="00EB3B58" w:rsidRDefault="008E0FDC" w:rsidP="00D34556">
            <w:pPr>
              <w:ind w:left="-108" w:right="34"/>
              <w:jc w:val="right"/>
              <w:rPr>
                <w:rFonts w:ascii="BrowalliaUPC" w:hAnsi="BrowalliaUPC" w:cs="BrowalliaUPC"/>
                <w:sz w:val="28"/>
                <w:szCs w:val="28"/>
                <w:lang w:val="en-GB"/>
              </w:rPr>
            </w:pPr>
            <w:r w:rsidRPr="00EB3B58">
              <w:rPr>
                <w:rFonts w:ascii="BrowalliaUPC" w:hAnsi="BrowalliaUPC" w:cs="BrowalliaUPC"/>
                <w:sz w:val="28"/>
                <w:szCs w:val="28"/>
                <w:cs/>
                <w:lang w:val="en-GB"/>
              </w:rPr>
              <w:t>(หน่วย : พันบาท)</w:t>
            </w:r>
          </w:p>
        </w:tc>
      </w:tr>
      <w:tr w:rsidR="008E0FDC" w:rsidRPr="00EB3B58" w14:paraId="24382FE3" w14:textId="77777777" w:rsidTr="00D34556">
        <w:trPr>
          <w:trHeight w:val="356"/>
        </w:trPr>
        <w:tc>
          <w:tcPr>
            <w:tcW w:w="2317" w:type="pct"/>
          </w:tcPr>
          <w:p w14:paraId="58883445" w14:textId="77777777" w:rsidR="008E0FDC" w:rsidRPr="00EB3B58" w:rsidRDefault="008E0FDC" w:rsidP="00D34556">
            <w:pPr>
              <w:rPr>
                <w:rFonts w:ascii="BrowalliaUPC" w:hAnsi="BrowalliaUPC" w:cs="BrowalliaUPC"/>
                <w:sz w:val="28"/>
                <w:szCs w:val="28"/>
              </w:rPr>
            </w:pPr>
          </w:p>
        </w:tc>
        <w:tc>
          <w:tcPr>
            <w:tcW w:w="1332" w:type="pct"/>
            <w:gridSpan w:val="2"/>
          </w:tcPr>
          <w:p w14:paraId="7C4A3126" w14:textId="77777777" w:rsidR="008E0FDC" w:rsidRPr="00EB3B58" w:rsidRDefault="008E0FDC" w:rsidP="00D34556">
            <w:pPr>
              <w:pBdr>
                <w:bottom w:val="single" w:sz="4" w:space="1" w:color="auto"/>
              </w:pBdr>
              <w:snapToGrid w:val="0"/>
              <w:ind w:left="-33"/>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1351" w:type="pct"/>
            <w:gridSpan w:val="2"/>
          </w:tcPr>
          <w:p w14:paraId="454C8932" w14:textId="77777777" w:rsidR="008E0FDC" w:rsidRPr="00EB3B58" w:rsidRDefault="008E0FDC" w:rsidP="00D34556">
            <w:pPr>
              <w:pBdr>
                <w:bottom w:val="single" w:sz="4" w:space="1" w:color="auto"/>
              </w:pBdr>
              <w:snapToGrid w:val="0"/>
              <w:ind w:left="-21"/>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5D5C01" w:rsidRPr="00EB3B58" w14:paraId="52D0D444" w14:textId="77777777" w:rsidTr="00D34556">
        <w:trPr>
          <w:trHeight w:val="379"/>
        </w:trPr>
        <w:tc>
          <w:tcPr>
            <w:tcW w:w="2317" w:type="pct"/>
          </w:tcPr>
          <w:p w14:paraId="1A91E073" w14:textId="77777777" w:rsidR="005D5C01" w:rsidRPr="00EB3B58" w:rsidRDefault="005D5C01" w:rsidP="005D5C01">
            <w:pPr>
              <w:rPr>
                <w:rFonts w:ascii="BrowalliaUPC" w:hAnsi="BrowalliaUPC" w:cs="BrowalliaUPC"/>
                <w:sz w:val="28"/>
                <w:szCs w:val="28"/>
              </w:rPr>
            </w:pPr>
          </w:p>
        </w:tc>
        <w:tc>
          <w:tcPr>
            <w:tcW w:w="673" w:type="pct"/>
          </w:tcPr>
          <w:p w14:paraId="695C4C1B" w14:textId="31DAD5F8" w:rsidR="005D5C01" w:rsidRPr="00EB3B58" w:rsidRDefault="005D5C01" w:rsidP="005D5C01">
            <w:pPr>
              <w:pStyle w:val="Header"/>
              <w:pBdr>
                <w:bottom w:val="single" w:sz="4" w:space="1" w:color="auto"/>
              </w:pBdr>
              <w:tabs>
                <w:tab w:val="right" w:pos="1295"/>
                <w:tab w:val="right" w:pos="1565"/>
                <w:tab w:val="right" w:pos="2105"/>
              </w:tabs>
              <w:ind w:left="-33" w:firstLine="67"/>
              <w:jc w:val="center"/>
              <w:rPr>
                <w:rFonts w:ascii="BrowalliaUPC" w:hAnsi="BrowalliaUPC" w:cs="BrowalliaUPC"/>
                <w:sz w:val="28"/>
                <w:szCs w:val="28"/>
                <w:lang w:val="en-GB"/>
              </w:rPr>
            </w:pPr>
            <w:r w:rsidRPr="00EB3B58">
              <w:rPr>
                <w:rFonts w:ascii="BrowalliaUPC" w:hAnsi="BrowalliaUPC" w:cs="BrowalliaUPC"/>
                <w:sz w:val="28"/>
                <w:szCs w:val="28"/>
              </w:rPr>
              <w:t>256</w:t>
            </w:r>
            <w:r>
              <w:rPr>
                <w:rFonts w:ascii="BrowalliaUPC" w:hAnsi="BrowalliaUPC" w:cs="BrowalliaUPC"/>
                <w:sz w:val="28"/>
                <w:szCs w:val="28"/>
              </w:rPr>
              <w:t>5</w:t>
            </w:r>
          </w:p>
        </w:tc>
        <w:tc>
          <w:tcPr>
            <w:tcW w:w="659" w:type="pct"/>
          </w:tcPr>
          <w:p w14:paraId="14E087B8" w14:textId="0897EE39" w:rsidR="005D5C01" w:rsidRPr="00EB3B58" w:rsidRDefault="005D5C01" w:rsidP="005D5C01">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4</w:t>
            </w:r>
          </w:p>
        </w:tc>
        <w:tc>
          <w:tcPr>
            <w:tcW w:w="653" w:type="pct"/>
          </w:tcPr>
          <w:p w14:paraId="04C36481" w14:textId="5175A9DF" w:rsidR="005D5C01" w:rsidRPr="00EB3B58" w:rsidRDefault="005D5C01" w:rsidP="005D5C01">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lang w:val="en-GB"/>
              </w:rPr>
            </w:pPr>
            <w:r w:rsidRPr="00EB3B58">
              <w:rPr>
                <w:rFonts w:ascii="BrowalliaUPC" w:hAnsi="BrowalliaUPC" w:cs="BrowalliaUPC"/>
                <w:sz w:val="28"/>
                <w:szCs w:val="28"/>
              </w:rPr>
              <w:t>256</w:t>
            </w:r>
            <w:r>
              <w:rPr>
                <w:rFonts w:ascii="BrowalliaUPC" w:hAnsi="BrowalliaUPC" w:cs="BrowalliaUPC"/>
                <w:sz w:val="28"/>
                <w:szCs w:val="28"/>
              </w:rPr>
              <w:t>5</w:t>
            </w:r>
          </w:p>
        </w:tc>
        <w:tc>
          <w:tcPr>
            <w:tcW w:w="698" w:type="pct"/>
          </w:tcPr>
          <w:p w14:paraId="56F3675A" w14:textId="44E16EDB" w:rsidR="005D5C01" w:rsidRPr="00EB3B58" w:rsidRDefault="005D5C01" w:rsidP="005D5C01">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cs/>
              </w:rPr>
            </w:pPr>
            <w:r w:rsidRPr="00EB3B58">
              <w:rPr>
                <w:rFonts w:ascii="BrowalliaUPC" w:hAnsi="BrowalliaUPC" w:cs="BrowalliaUPC"/>
                <w:sz w:val="28"/>
                <w:szCs w:val="28"/>
              </w:rPr>
              <w:t>256</w:t>
            </w:r>
            <w:r>
              <w:rPr>
                <w:rFonts w:ascii="BrowalliaUPC" w:hAnsi="BrowalliaUPC" w:cs="BrowalliaUPC"/>
                <w:sz w:val="28"/>
                <w:szCs w:val="28"/>
              </w:rPr>
              <w:t>4</w:t>
            </w:r>
          </w:p>
        </w:tc>
      </w:tr>
      <w:tr w:rsidR="008E0FDC" w:rsidRPr="00EB3B58" w14:paraId="49E5E53D" w14:textId="77777777" w:rsidTr="001F0938">
        <w:trPr>
          <w:trHeight w:val="160"/>
        </w:trPr>
        <w:tc>
          <w:tcPr>
            <w:tcW w:w="2317" w:type="pct"/>
          </w:tcPr>
          <w:p w14:paraId="306C161C" w14:textId="77777777" w:rsidR="008E0FDC" w:rsidRPr="00EB3B58" w:rsidRDefault="008E0FDC" w:rsidP="00D34556">
            <w:pPr>
              <w:jc w:val="thaiDistribute"/>
              <w:rPr>
                <w:rFonts w:ascii="BrowalliaUPC" w:hAnsi="BrowalliaUPC" w:cs="BrowalliaUPC"/>
                <w:sz w:val="22"/>
                <w:szCs w:val="22"/>
                <w:cs/>
              </w:rPr>
            </w:pPr>
          </w:p>
        </w:tc>
        <w:tc>
          <w:tcPr>
            <w:tcW w:w="673" w:type="pct"/>
            <w:shd w:val="clear" w:color="auto" w:fill="auto"/>
          </w:tcPr>
          <w:p w14:paraId="3D990F1B" w14:textId="77777777" w:rsidR="008E0FDC" w:rsidRPr="00EB3B58" w:rsidRDefault="008E0FDC" w:rsidP="00D34556">
            <w:pPr>
              <w:snapToGrid w:val="0"/>
              <w:ind w:left="-33" w:firstLine="67"/>
              <w:rPr>
                <w:rFonts w:ascii="BrowalliaUPC" w:hAnsi="BrowalliaUPC" w:cs="BrowalliaUPC"/>
                <w:sz w:val="22"/>
                <w:szCs w:val="22"/>
              </w:rPr>
            </w:pPr>
          </w:p>
        </w:tc>
        <w:tc>
          <w:tcPr>
            <w:tcW w:w="659" w:type="pct"/>
            <w:shd w:val="clear" w:color="auto" w:fill="auto"/>
          </w:tcPr>
          <w:p w14:paraId="33E55DF8" w14:textId="77777777" w:rsidR="008E0FDC" w:rsidRPr="00EB3B58" w:rsidRDefault="008E0FDC" w:rsidP="00D34556">
            <w:pPr>
              <w:snapToGrid w:val="0"/>
              <w:jc w:val="right"/>
              <w:rPr>
                <w:rFonts w:ascii="BrowalliaUPC" w:hAnsi="BrowalliaUPC" w:cs="BrowalliaUPC"/>
                <w:sz w:val="22"/>
                <w:szCs w:val="22"/>
              </w:rPr>
            </w:pPr>
          </w:p>
        </w:tc>
        <w:tc>
          <w:tcPr>
            <w:tcW w:w="653" w:type="pct"/>
            <w:shd w:val="clear" w:color="auto" w:fill="auto"/>
          </w:tcPr>
          <w:p w14:paraId="0152C0CC" w14:textId="77777777" w:rsidR="008E0FDC" w:rsidRPr="00EB3B58" w:rsidRDefault="008E0FDC" w:rsidP="00D34556">
            <w:pPr>
              <w:snapToGrid w:val="0"/>
              <w:ind w:left="-12" w:firstLine="46"/>
              <w:jc w:val="right"/>
              <w:rPr>
                <w:rFonts w:ascii="BrowalliaUPC" w:hAnsi="BrowalliaUPC" w:cs="BrowalliaUPC"/>
                <w:sz w:val="22"/>
                <w:szCs w:val="22"/>
              </w:rPr>
            </w:pPr>
          </w:p>
        </w:tc>
        <w:tc>
          <w:tcPr>
            <w:tcW w:w="698" w:type="pct"/>
          </w:tcPr>
          <w:p w14:paraId="5EBB1372" w14:textId="77777777" w:rsidR="008E0FDC" w:rsidRPr="00EB3B58" w:rsidRDefault="008E0FDC" w:rsidP="00D34556">
            <w:pPr>
              <w:snapToGrid w:val="0"/>
              <w:jc w:val="right"/>
              <w:rPr>
                <w:rFonts w:ascii="BrowalliaUPC" w:hAnsi="BrowalliaUPC" w:cs="BrowalliaUPC"/>
                <w:sz w:val="22"/>
                <w:szCs w:val="22"/>
              </w:rPr>
            </w:pPr>
          </w:p>
        </w:tc>
      </w:tr>
      <w:tr w:rsidR="005D5C01" w:rsidRPr="00EB3B58" w14:paraId="2A72E02C" w14:textId="77777777" w:rsidTr="001F0938">
        <w:trPr>
          <w:trHeight w:val="364"/>
        </w:trPr>
        <w:tc>
          <w:tcPr>
            <w:tcW w:w="2317" w:type="pct"/>
          </w:tcPr>
          <w:p w14:paraId="13983EE3" w14:textId="77777777" w:rsidR="005D5C01" w:rsidRPr="00EB3B58" w:rsidRDefault="005D5C01" w:rsidP="005D5C01">
            <w:pPr>
              <w:jc w:val="thaiDistribute"/>
              <w:rPr>
                <w:rFonts w:ascii="BrowalliaUPC" w:hAnsi="BrowalliaUPC" w:cs="BrowalliaUPC"/>
                <w:sz w:val="28"/>
                <w:szCs w:val="28"/>
                <w:cs/>
              </w:rPr>
            </w:pPr>
            <w:r w:rsidRPr="00EB3B58">
              <w:rPr>
                <w:rFonts w:ascii="BrowalliaUPC" w:hAnsi="BrowalliaUPC" w:cs="BrowalliaUPC"/>
                <w:sz w:val="28"/>
                <w:szCs w:val="28"/>
                <w:cs/>
              </w:rPr>
              <w:t xml:space="preserve">ยอดคงเหลือ </w:t>
            </w:r>
            <w:r w:rsidRPr="00EB3B58">
              <w:rPr>
                <w:rFonts w:ascii="BrowalliaUPC" w:hAnsi="BrowalliaUPC" w:cs="BrowalliaUPC"/>
                <w:sz w:val="28"/>
                <w:szCs w:val="28"/>
                <w:cs/>
                <w:lang w:val="en-GB"/>
              </w:rPr>
              <w:t xml:space="preserve">ณ วันที่ </w:t>
            </w:r>
            <w:r w:rsidRPr="00EB3B58">
              <w:rPr>
                <w:rFonts w:ascii="BrowalliaUPC" w:hAnsi="BrowalliaUPC" w:cs="BrowalliaUPC"/>
                <w:sz w:val="28"/>
                <w:szCs w:val="28"/>
              </w:rPr>
              <w:t>1</w:t>
            </w:r>
            <w:r w:rsidRPr="00EB3B58">
              <w:rPr>
                <w:rFonts w:ascii="BrowalliaUPC" w:hAnsi="BrowalliaUPC" w:cs="BrowalliaUPC"/>
                <w:sz w:val="28"/>
                <w:szCs w:val="28"/>
                <w:cs/>
                <w:lang w:val="en-GB"/>
              </w:rPr>
              <w:t xml:space="preserve"> มกราคม</w:t>
            </w:r>
          </w:p>
        </w:tc>
        <w:tc>
          <w:tcPr>
            <w:tcW w:w="673" w:type="pct"/>
            <w:shd w:val="clear" w:color="auto" w:fill="auto"/>
          </w:tcPr>
          <w:p w14:paraId="52B14941" w14:textId="3EAB4D89" w:rsidR="005D5C01" w:rsidRPr="00EB3B58" w:rsidRDefault="00E75E9C" w:rsidP="005D5C01">
            <w:pPr>
              <w:snapToGrid w:val="0"/>
              <w:ind w:left="-33" w:firstLine="67"/>
              <w:jc w:val="right"/>
              <w:rPr>
                <w:rFonts w:ascii="BrowalliaUPC" w:hAnsi="BrowalliaUPC" w:cs="BrowalliaUPC"/>
                <w:sz w:val="28"/>
                <w:szCs w:val="28"/>
              </w:rPr>
            </w:pPr>
            <w:r w:rsidRPr="00E75E9C">
              <w:rPr>
                <w:rFonts w:ascii="BrowalliaUPC" w:hAnsi="BrowalliaUPC" w:cs="BrowalliaUPC"/>
                <w:sz w:val="28"/>
                <w:szCs w:val="28"/>
              </w:rPr>
              <w:t>51,260</w:t>
            </w:r>
          </w:p>
        </w:tc>
        <w:tc>
          <w:tcPr>
            <w:tcW w:w="659" w:type="pct"/>
            <w:shd w:val="clear" w:color="auto" w:fill="auto"/>
          </w:tcPr>
          <w:p w14:paraId="765424B1" w14:textId="22FC9669" w:rsidR="005D5C01" w:rsidRPr="00EB3B58" w:rsidRDefault="005D5C01" w:rsidP="005D5C01">
            <w:pPr>
              <w:snapToGrid w:val="0"/>
              <w:jc w:val="right"/>
              <w:rPr>
                <w:rFonts w:ascii="BrowalliaUPC" w:hAnsi="BrowalliaUPC" w:cs="BrowalliaUPC"/>
                <w:sz w:val="28"/>
                <w:szCs w:val="28"/>
              </w:rPr>
            </w:pPr>
            <w:r w:rsidRPr="00EB3B58">
              <w:rPr>
                <w:rFonts w:ascii="BrowalliaUPC" w:hAnsi="BrowalliaUPC" w:cs="BrowalliaUPC"/>
                <w:sz w:val="28"/>
                <w:szCs w:val="28"/>
              </w:rPr>
              <w:t>45,012</w:t>
            </w:r>
          </w:p>
        </w:tc>
        <w:tc>
          <w:tcPr>
            <w:tcW w:w="653" w:type="pct"/>
            <w:shd w:val="clear" w:color="auto" w:fill="auto"/>
          </w:tcPr>
          <w:p w14:paraId="15109197" w14:textId="0E0880AC" w:rsidR="005D5C01" w:rsidRPr="00EB3B58" w:rsidRDefault="00E75E9C" w:rsidP="005D5C01">
            <w:pPr>
              <w:snapToGrid w:val="0"/>
              <w:ind w:left="-12" w:firstLine="46"/>
              <w:jc w:val="right"/>
              <w:rPr>
                <w:rFonts w:ascii="BrowalliaUPC" w:hAnsi="BrowalliaUPC" w:cs="BrowalliaUPC"/>
                <w:sz w:val="28"/>
                <w:szCs w:val="28"/>
              </w:rPr>
            </w:pPr>
            <w:r w:rsidRPr="00E75E9C">
              <w:rPr>
                <w:rFonts w:ascii="BrowalliaUPC" w:hAnsi="BrowalliaUPC" w:cs="BrowalliaUPC"/>
                <w:sz w:val="28"/>
                <w:szCs w:val="28"/>
              </w:rPr>
              <w:t>50,770</w:t>
            </w:r>
          </w:p>
        </w:tc>
        <w:tc>
          <w:tcPr>
            <w:tcW w:w="698" w:type="pct"/>
          </w:tcPr>
          <w:p w14:paraId="37AE07ED" w14:textId="395C37D1" w:rsidR="005D5C01" w:rsidRPr="00EB3B58" w:rsidRDefault="005D5C01" w:rsidP="005D5C01">
            <w:pPr>
              <w:snapToGrid w:val="0"/>
              <w:jc w:val="right"/>
              <w:rPr>
                <w:rFonts w:ascii="BrowalliaUPC" w:hAnsi="BrowalliaUPC" w:cs="BrowalliaUPC"/>
                <w:sz w:val="28"/>
                <w:szCs w:val="28"/>
              </w:rPr>
            </w:pPr>
            <w:r w:rsidRPr="00EB3B58">
              <w:rPr>
                <w:rFonts w:ascii="BrowalliaUPC" w:hAnsi="BrowalliaUPC" w:cs="BrowalliaUPC"/>
                <w:sz w:val="28"/>
                <w:szCs w:val="28"/>
              </w:rPr>
              <w:t>40,095</w:t>
            </w:r>
          </w:p>
        </w:tc>
      </w:tr>
      <w:tr w:rsidR="00376277" w:rsidRPr="00EB3B58" w14:paraId="66CEDD5F" w14:textId="77777777" w:rsidTr="001F0938">
        <w:trPr>
          <w:trHeight w:val="364"/>
        </w:trPr>
        <w:tc>
          <w:tcPr>
            <w:tcW w:w="2317" w:type="pct"/>
          </w:tcPr>
          <w:p w14:paraId="65641E3D" w14:textId="77777777" w:rsidR="00376277" w:rsidRPr="00EB3B58" w:rsidRDefault="00376277" w:rsidP="00376277">
            <w:pPr>
              <w:jc w:val="thaiDistribute"/>
              <w:rPr>
                <w:rFonts w:ascii="BrowalliaUPC" w:hAnsi="BrowalliaUPC" w:cs="BrowalliaUPC"/>
                <w:sz w:val="28"/>
                <w:szCs w:val="28"/>
                <w:cs/>
              </w:rPr>
            </w:pPr>
            <w:r w:rsidRPr="00EB3B58">
              <w:rPr>
                <w:rFonts w:ascii="BrowalliaUPC" w:hAnsi="BrowalliaUPC" w:cs="BrowalliaUPC"/>
                <w:sz w:val="28"/>
                <w:szCs w:val="28"/>
                <w:cs/>
              </w:rPr>
              <w:t>หัก : ค่าใช้จ่ายที่เกิดขึ้นจริงระหว่างปี</w:t>
            </w:r>
          </w:p>
        </w:tc>
        <w:tc>
          <w:tcPr>
            <w:tcW w:w="673" w:type="pct"/>
            <w:shd w:val="clear" w:color="auto" w:fill="auto"/>
          </w:tcPr>
          <w:p w14:paraId="4CE8F7A1" w14:textId="5B534440" w:rsidR="00376277" w:rsidRPr="00EB3B58" w:rsidRDefault="00376277" w:rsidP="00376277">
            <w:pPr>
              <w:snapToGrid w:val="0"/>
              <w:ind w:left="-33" w:firstLine="67"/>
              <w:jc w:val="right"/>
              <w:rPr>
                <w:rFonts w:ascii="BrowalliaUPC" w:hAnsi="BrowalliaUPC" w:cs="BrowalliaUPC"/>
                <w:sz w:val="28"/>
                <w:szCs w:val="28"/>
              </w:rPr>
            </w:pPr>
            <w:r>
              <w:rPr>
                <w:rFonts w:ascii="BrowalliaUPC" w:hAnsi="BrowalliaUPC" w:cs="BrowalliaUPC"/>
                <w:sz w:val="28"/>
                <w:szCs w:val="28"/>
              </w:rPr>
              <w:t>(48,847)</w:t>
            </w:r>
          </w:p>
        </w:tc>
        <w:tc>
          <w:tcPr>
            <w:tcW w:w="659" w:type="pct"/>
            <w:shd w:val="clear" w:color="auto" w:fill="auto"/>
          </w:tcPr>
          <w:p w14:paraId="2070C3CA" w14:textId="4F22F69C" w:rsidR="00376277" w:rsidRPr="00EB3B58" w:rsidRDefault="00376277" w:rsidP="00376277">
            <w:pPr>
              <w:snapToGrid w:val="0"/>
              <w:jc w:val="right"/>
              <w:rPr>
                <w:rFonts w:ascii="BrowalliaUPC" w:hAnsi="BrowalliaUPC" w:cs="BrowalliaUPC"/>
                <w:sz w:val="28"/>
                <w:szCs w:val="28"/>
              </w:rPr>
            </w:pPr>
            <w:r w:rsidRPr="00EB3B58">
              <w:rPr>
                <w:rFonts w:ascii="BrowalliaUPC" w:hAnsi="BrowalliaUPC" w:cs="BrowalliaUPC"/>
                <w:sz w:val="28"/>
                <w:szCs w:val="28"/>
              </w:rPr>
              <w:t>(4,427)</w:t>
            </w:r>
          </w:p>
        </w:tc>
        <w:tc>
          <w:tcPr>
            <w:tcW w:w="653" w:type="pct"/>
            <w:shd w:val="clear" w:color="auto" w:fill="auto"/>
          </w:tcPr>
          <w:p w14:paraId="2113F03B" w14:textId="7A980DDE" w:rsidR="00376277" w:rsidRPr="00EB3B58" w:rsidRDefault="00376277" w:rsidP="00376277">
            <w:pPr>
              <w:snapToGrid w:val="0"/>
              <w:ind w:left="-12" w:firstLine="46"/>
              <w:jc w:val="right"/>
              <w:rPr>
                <w:rFonts w:ascii="BrowalliaUPC" w:hAnsi="BrowalliaUPC" w:cs="BrowalliaUPC"/>
                <w:sz w:val="28"/>
                <w:szCs w:val="28"/>
                <w:cs/>
              </w:rPr>
            </w:pPr>
            <w:r>
              <w:rPr>
                <w:rFonts w:ascii="BrowalliaUPC" w:hAnsi="BrowalliaUPC" w:cs="BrowalliaUPC"/>
                <w:sz w:val="28"/>
                <w:szCs w:val="28"/>
              </w:rPr>
              <w:t>(48,</w:t>
            </w:r>
            <w:r w:rsidR="00504249">
              <w:rPr>
                <w:rFonts w:ascii="BrowalliaUPC" w:hAnsi="BrowalliaUPC" w:cs="BrowalliaUPC"/>
                <w:sz w:val="28"/>
                <w:szCs w:val="28"/>
              </w:rPr>
              <w:t>357</w:t>
            </w:r>
            <w:r>
              <w:rPr>
                <w:rFonts w:ascii="BrowalliaUPC" w:hAnsi="BrowalliaUPC" w:cs="BrowalliaUPC"/>
                <w:sz w:val="28"/>
                <w:szCs w:val="28"/>
              </w:rPr>
              <w:t>)</w:t>
            </w:r>
          </w:p>
        </w:tc>
        <w:tc>
          <w:tcPr>
            <w:tcW w:w="698" w:type="pct"/>
          </w:tcPr>
          <w:p w14:paraId="14F3C4BA" w14:textId="21D61994" w:rsidR="00376277" w:rsidRPr="00EB3B58" w:rsidRDefault="00376277" w:rsidP="00376277">
            <w:pPr>
              <w:snapToGrid w:val="0"/>
              <w:jc w:val="right"/>
              <w:rPr>
                <w:rFonts w:ascii="BrowalliaUPC" w:hAnsi="BrowalliaUPC" w:cs="BrowalliaUPC"/>
                <w:sz w:val="28"/>
                <w:szCs w:val="28"/>
              </w:rPr>
            </w:pPr>
            <w:r w:rsidRPr="00EB3B58">
              <w:rPr>
                <w:rFonts w:ascii="BrowalliaUPC" w:hAnsi="BrowalliaUPC" w:cs="BrowalliaUPC"/>
                <w:sz w:val="28"/>
                <w:szCs w:val="28"/>
              </w:rPr>
              <w:t>-</w:t>
            </w:r>
          </w:p>
        </w:tc>
      </w:tr>
      <w:tr w:rsidR="00376277" w:rsidRPr="00EB3B58" w14:paraId="6A92807A" w14:textId="77777777" w:rsidTr="00982029">
        <w:trPr>
          <w:trHeight w:val="316"/>
        </w:trPr>
        <w:tc>
          <w:tcPr>
            <w:tcW w:w="2317" w:type="pct"/>
          </w:tcPr>
          <w:p w14:paraId="530DF4B6" w14:textId="3048823C" w:rsidR="00376277" w:rsidRPr="00EB3B58" w:rsidRDefault="00376277" w:rsidP="00376277">
            <w:pPr>
              <w:ind w:left="186" w:hanging="186"/>
              <w:rPr>
                <w:rFonts w:ascii="BrowalliaUPC" w:hAnsi="BrowalliaUPC" w:cs="BrowalliaUPC"/>
                <w:sz w:val="28"/>
                <w:szCs w:val="28"/>
                <w:cs/>
                <w:lang w:val="en-GB"/>
              </w:rPr>
            </w:pPr>
            <w:r w:rsidRPr="00EB3B58">
              <w:rPr>
                <w:rFonts w:ascii="BrowalliaUPC" w:hAnsi="BrowalliaUPC" w:cs="BrowalliaUPC"/>
                <w:sz w:val="28"/>
                <w:szCs w:val="28"/>
                <w:cs/>
                <w:lang w:val="en-GB"/>
              </w:rPr>
              <w:t xml:space="preserve">บวก </w:t>
            </w:r>
            <w:r w:rsidRPr="00EB3B58">
              <w:rPr>
                <w:rFonts w:ascii="BrowalliaUPC" w:hAnsi="BrowalliaUPC" w:cs="BrowalliaUPC"/>
                <w:sz w:val="28"/>
                <w:szCs w:val="28"/>
                <w:cs/>
              </w:rPr>
              <w:t>: สำรอง</w:t>
            </w:r>
            <w:r w:rsidRPr="00EB3B58">
              <w:rPr>
                <w:rFonts w:ascii="BrowalliaUPC" w:hAnsi="BrowalliaUPC" w:cs="BrowalliaUPC"/>
                <w:sz w:val="28"/>
                <w:szCs w:val="28"/>
                <w:cs/>
                <w:lang w:val="en-GB"/>
              </w:rPr>
              <w:t>ค่าใช้จ่ายสำหรับโครงการ</w:t>
            </w:r>
          </w:p>
        </w:tc>
        <w:tc>
          <w:tcPr>
            <w:tcW w:w="673" w:type="pct"/>
            <w:shd w:val="clear" w:color="auto" w:fill="auto"/>
            <w:vAlign w:val="bottom"/>
          </w:tcPr>
          <w:p w14:paraId="5971DB42" w14:textId="246E2E3B" w:rsidR="00376277" w:rsidRPr="00EB3B58" w:rsidRDefault="00376277" w:rsidP="00376277">
            <w:pPr>
              <w:snapToGrid w:val="0"/>
              <w:jc w:val="right"/>
              <w:rPr>
                <w:rFonts w:ascii="BrowalliaUPC" w:hAnsi="BrowalliaUPC" w:cs="BrowalliaUPC"/>
                <w:sz w:val="28"/>
                <w:szCs w:val="28"/>
              </w:rPr>
            </w:pPr>
            <w:r>
              <w:rPr>
                <w:rFonts w:ascii="BrowalliaUPC" w:hAnsi="BrowalliaUPC" w:cs="BrowalliaUPC"/>
                <w:sz w:val="28"/>
                <w:szCs w:val="28"/>
              </w:rPr>
              <w:t>-</w:t>
            </w:r>
          </w:p>
        </w:tc>
        <w:tc>
          <w:tcPr>
            <w:tcW w:w="659" w:type="pct"/>
            <w:shd w:val="clear" w:color="auto" w:fill="auto"/>
            <w:vAlign w:val="bottom"/>
          </w:tcPr>
          <w:p w14:paraId="7FF55774" w14:textId="0B5BAEEB" w:rsidR="00376277" w:rsidRPr="00EB3B58" w:rsidRDefault="00376277" w:rsidP="00376277">
            <w:pPr>
              <w:snapToGrid w:val="0"/>
              <w:jc w:val="right"/>
              <w:rPr>
                <w:rFonts w:ascii="BrowalliaUPC" w:hAnsi="BrowalliaUPC" w:cs="BrowalliaUPC"/>
                <w:sz w:val="28"/>
                <w:szCs w:val="28"/>
              </w:rPr>
            </w:pPr>
            <w:r w:rsidRPr="00EB3B58">
              <w:rPr>
                <w:rFonts w:ascii="BrowalliaUPC" w:hAnsi="BrowalliaUPC" w:cs="BrowalliaUPC"/>
                <w:sz w:val="28"/>
                <w:szCs w:val="28"/>
              </w:rPr>
              <w:t>6,684</w:t>
            </w:r>
          </w:p>
        </w:tc>
        <w:tc>
          <w:tcPr>
            <w:tcW w:w="653" w:type="pct"/>
            <w:shd w:val="clear" w:color="auto" w:fill="auto"/>
            <w:vAlign w:val="bottom"/>
          </w:tcPr>
          <w:p w14:paraId="0228ED3D" w14:textId="355CC5F0" w:rsidR="00376277" w:rsidRPr="00EB3B58" w:rsidRDefault="00376277" w:rsidP="00376277">
            <w:pPr>
              <w:snapToGrid w:val="0"/>
              <w:ind w:left="-12" w:firstLine="46"/>
              <w:jc w:val="right"/>
              <w:rPr>
                <w:rFonts w:ascii="BrowalliaUPC" w:hAnsi="BrowalliaUPC" w:cs="BrowalliaUPC"/>
                <w:sz w:val="28"/>
                <w:szCs w:val="28"/>
              </w:rPr>
            </w:pPr>
            <w:r>
              <w:rPr>
                <w:rFonts w:ascii="BrowalliaUPC" w:hAnsi="BrowalliaUPC" w:cs="BrowalliaUPC"/>
                <w:sz w:val="28"/>
                <w:szCs w:val="28"/>
              </w:rPr>
              <w:t>-</w:t>
            </w:r>
          </w:p>
        </w:tc>
        <w:tc>
          <w:tcPr>
            <w:tcW w:w="698" w:type="pct"/>
            <w:vAlign w:val="bottom"/>
          </w:tcPr>
          <w:p w14:paraId="7721E671" w14:textId="2DA015A3" w:rsidR="00376277" w:rsidRPr="00EB3B58" w:rsidRDefault="00376277" w:rsidP="00376277">
            <w:pPr>
              <w:snapToGrid w:val="0"/>
              <w:ind w:left="-15" w:firstLine="15"/>
              <w:jc w:val="right"/>
              <w:rPr>
                <w:rFonts w:ascii="BrowalliaUPC" w:hAnsi="BrowalliaUPC" w:cs="BrowalliaUPC"/>
                <w:sz w:val="28"/>
                <w:szCs w:val="28"/>
              </w:rPr>
            </w:pPr>
            <w:r w:rsidRPr="00EB3B58">
              <w:rPr>
                <w:rFonts w:ascii="BrowalliaUPC" w:hAnsi="BrowalliaUPC" w:cs="BrowalliaUPC"/>
                <w:sz w:val="28"/>
                <w:szCs w:val="28"/>
              </w:rPr>
              <w:t>6,684</w:t>
            </w:r>
          </w:p>
        </w:tc>
      </w:tr>
      <w:tr w:rsidR="00376277" w:rsidRPr="00EB3B58" w14:paraId="6C12F426" w14:textId="77777777" w:rsidTr="001F0938">
        <w:trPr>
          <w:trHeight w:val="698"/>
        </w:trPr>
        <w:tc>
          <w:tcPr>
            <w:tcW w:w="2317" w:type="pct"/>
          </w:tcPr>
          <w:p w14:paraId="0EBB923E" w14:textId="4DECD1DE" w:rsidR="00376277" w:rsidRPr="00EB3B58" w:rsidRDefault="00376277" w:rsidP="00376277">
            <w:pPr>
              <w:ind w:left="186" w:hanging="186"/>
              <w:rPr>
                <w:rFonts w:ascii="BrowalliaUPC" w:hAnsi="BrowalliaUPC" w:cs="BrowalliaUPC"/>
                <w:sz w:val="28"/>
                <w:szCs w:val="28"/>
              </w:rPr>
            </w:pPr>
            <w:r w:rsidRPr="00EB3B58">
              <w:rPr>
                <w:rFonts w:ascii="BrowalliaUPC" w:hAnsi="BrowalliaUPC" w:cs="BrowalliaUPC" w:hint="cs"/>
                <w:sz w:val="28"/>
                <w:szCs w:val="28"/>
                <w:cs/>
                <w:lang w:val="en-GB"/>
              </w:rPr>
              <w:t>บวก</w:t>
            </w:r>
            <w:r w:rsidRPr="00EB3B58">
              <w:rPr>
                <w:rFonts w:ascii="BrowalliaUPC" w:hAnsi="BrowalliaUPC" w:cs="BrowalliaUPC" w:hint="cs"/>
                <w:sz w:val="28"/>
                <w:szCs w:val="28"/>
                <w:cs/>
              </w:rPr>
              <w:t xml:space="preserve"> </w:t>
            </w:r>
            <w:r w:rsidRPr="00EB3B58">
              <w:rPr>
                <w:rFonts w:ascii="BrowalliaUPC" w:hAnsi="BrowalliaUPC" w:cs="BrowalliaUPC"/>
                <w:sz w:val="28"/>
                <w:szCs w:val="28"/>
              </w:rPr>
              <w:t xml:space="preserve">: </w:t>
            </w:r>
            <w:r w:rsidRPr="00EB3B58">
              <w:rPr>
                <w:rFonts w:ascii="BrowalliaUPC" w:hAnsi="BrowalliaUPC" w:cs="BrowalliaUPC" w:hint="cs"/>
                <w:sz w:val="28"/>
                <w:szCs w:val="28"/>
                <w:cs/>
              </w:rPr>
              <w:t xml:space="preserve">ส่วนปรับปรุงจากการแปลงค่างบ  </w:t>
            </w:r>
          </w:p>
          <w:p w14:paraId="45E93325" w14:textId="12E0B539" w:rsidR="00376277" w:rsidRPr="00EB3B58" w:rsidRDefault="00376277" w:rsidP="00376277">
            <w:pPr>
              <w:ind w:left="186" w:hanging="186"/>
              <w:rPr>
                <w:rFonts w:ascii="BrowalliaUPC" w:hAnsi="BrowalliaUPC" w:cs="BrowalliaUPC"/>
                <w:sz w:val="28"/>
                <w:szCs w:val="28"/>
                <w:cs/>
              </w:rPr>
            </w:pPr>
            <w:r w:rsidRPr="00EB3B58">
              <w:rPr>
                <w:rFonts w:ascii="BrowalliaUPC" w:hAnsi="BrowalliaUPC" w:cs="BrowalliaUPC" w:hint="cs"/>
                <w:sz w:val="28"/>
                <w:szCs w:val="28"/>
                <w:cs/>
              </w:rPr>
              <w:t xml:space="preserve">            การเงินที่เป็นเงินตราต่างประเทศ</w:t>
            </w:r>
          </w:p>
        </w:tc>
        <w:tc>
          <w:tcPr>
            <w:tcW w:w="673" w:type="pct"/>
            <w:shd w:val="clear" w:color="auto" w:fill="auto"/>
            <w:vAlign w:val="bottom"/>
          </w:tcPr>
          <w:p w14:paraId="1E5BE3E4" w14:textId="4ACCBA2B" w:rsidR="00376277" w:rsidRPr="00EB3B58" w:rsidRDefault="00376277" w:rsidP="00376277">
            <w:pPr>
              <w:pBdr>
                <w:bottom w:val="single" w:sz="4"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rPr>
              <w:t>(1,795)</w:t>
            </w:r>
          </w:p>
        </w:tc>
        <w:tc>
          <w:tcPr>
            <w:tcW w:w="659" w:type="pct"/>
            <w:shd w:val="clear" w:color="auto" w:fill="auto"/>
            <w:vAlign w:val="bottom"/>
          </w:tcPr>
          <w:p w14:paraId="46426650" w14:textId="57522498" w:rsidR="00376277" w:rsidRPr="00EB3B58" w:rsidRDefault="00376277" w:rsidP="00376277">
            <w:pPr>
              <w:pBdr>
                <w:bottom w:val="single" w:sz="4" w:space="1" w:color="auto"/>
              </w:pBdr>
              <w:snapToGrid w:val="0"/>
              <w:ind w:left="-12"/>
              <w:jc w:val="right"/>
              <w:rPr>
                <w:rFonts w:ascii="BrowalliaUPC" w:hAnsi="BrowalliaUPC" w:cs="BrowalliaUPC"/>
                <w:sz w:val="28"/>
                <w:szCs w:val="28"/>
              </w:rPr>
            </w:pPr>
            <w:r w:rsidRPr="00EB3B58">
              <w:rPr>
                <w:rFonts w:ascii="BrowalliaUPC" w:hAnsi="BrowalliaUPC" w:cs="BrowalliaUPC"/>
                <w:sz w:val="28"/>
                <w:szCs w:val="28"/>
              </w:rPr>
              <w:t>3,991</w:t>
            </w:r>
          </w:p>
        </w:tc>
        <w:tc>
          <w:tcPr>
            <w:tcW w:w="653" w:type="pct"/>
            <w:shd w:val="clear" w:color="auto" w:fill="auto"/>
            <w:vAlign w:val="bottom"/>
          </w:tcPr>
          <w:p w14:paraId="7C5BE5A6" w14:textId="458FB152" w:rsidR="00376277" w:rsidRPr="00EB3B58" w:rsidRDefault="00376277" w:rsidP="00376277">
            <w:pPr>
              <w:pBdr>
                <w:bottom w:val="single" w:sz="4" w:space="1" w:color="auto"/>
              </w:pBdr>
              <w:snapToGrid w:val="0"/>
              <w:ind w:left="-12" w:firstLine="46"/>
              <w:jc w:val="right"/>
              <w:rPr>
                <w:rFonts w:ascii="BrowalliaUPC" w:hAnsi="BrowalliaUPC" w:cs="BrowalliaUPC"/>
                <w:sz w:val="28"/>
                <w:szCs w:val="28"/>
              </w:rPr>
            </w:pPr>
            <w:r>
              <w:rPr>
                <w:rFonts w:ascii="BrowalliaUPC" w:hAnsi="BrowalliaUPC" w:cs="BrowalliaUPC"/>
                <w:sz w:val="28"/>
                <w:szCs w:val="28"/>
              </w:rPr>
              <w:t>(1,795)</w:t>
            </w:r>
          </w:p>
        </w:tc>
        <w:tc>
          <w:tcPr>
            <w:tcW w:w="698" w:type="pct"/>
            <w:vAlign w:val="bottom"/>
          </w:tcPr>
          <w:p w14:paraId="6C86024B" w14:textId="716AE401" w:rsidR="00376277" w:rsidRPr="00EB3B58" w:rsidRDefault="00376277" w:rsidP="00376277">
            <w:pPr>
              <w:pBdr>
                <w:bottom w:val="single" w:sz="4" w:space="1" w:color="auto"/>
              </w:pBdr>
              <w:snapToGrid w:val="0"/>
              <w:ind w:left="-15" w:firstLine="15"/>
              <w:jc w:val="right"/>
              <w:rPr>
                <w:rFonts w:ascii="BrowalliaUPC" w:hAnsi="BrowalliaUPC" w:cs="BrowalliaUPC"/>
                <w:sz w:val="28"/>
                <w:szCs w:val="28"/>
              </w:rPr>
            </w:pPr>
            <w:r w:rsidRPr="00EB3B58">
              <w:rPr>
                <w:rFonts w:ascii="BrowalliaUPC" w:hAnsi="BrowalliaUPC" w:cs="BrowalliaUPC"/>
                <w:sz w:val="28"/>
                <w:szCs w:val="28"/>
              </w:rPr>
              <w:t>3,991</w:t>
            </w:r>
          </w:p>
        </w:tc>
      </w:tr>
      <w:tr w:rsidR="00376277" w:rsidRPr="00EB3B58" w14:paraId="2E764350" w14:textId="77777777" w:rsidTr="001F0938">
        <w:trPr>
          <w:trHeight w:val="80"/>
        </w:trPr>
        <w:tc>
          <w:tcPr>
            <w:tcW w:w="2317" w:type="pct"/>
          </w:tcPr>
          <w:p w14:paraId="1157A9CE" w14:textId="77777777" w:rsidR="00376277" w:rsidRPr="00EB3B58" w:rsidRDefault="00376277" w:rsidP="00376277">
            <w:pPr>
              <w:jc w:val="thaiDistribute"/>
              <w:rPr>
                <w:rFonts w:ascii="BrowalliaUPC" w:hAnsi="BrowalliaUPC" w:cs="BrowalliaUPC"/>
                <w:sz w:val="28"/>
                <w:szCs w:val="28"/>
                <w:cs/>
              </w:rPr>
            </w:pPr>
            <w:r w:rsidRPr="00EB3B58">
              <w:rPr>
                <w:rFonts w:ascii="BrowalliaUPC" w:hAnsi="BrowalliaUPC" w:cs="BrowalliaUPC"/>
                <w:sz w:val="28"/>
                <w:szCs w:val="28"/>
                <w:cs/>
              </w:rPr>
              <w:t xml:space="preserve">ยอดคงเหลือ </w:t>
            </w:r>
            <w:r w:rsidRPr="00EB3B58">
              <w:rPr>
                <w:rFonts w:ascii="BrowalliaUPC" w:hAnsi="BrowalliaUPC" w:cs="BrowalliaUPC"/>
                <w:sz w:val="28"/>
                <w:szCs w:val="28"/>
                <w:cs/>
                <w:lang w:val="en-GB"/>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w:t>
            </w:r>
          </w:p>
        </w:tc>
        <w:tc>
          <w:tcPr>
            <w:tcW w:w="673" w:type="pct"/>
            <w:shd w:val="clear" w:color="auto" w:fill="auto"/>
          </w:tcPr>
          <w:p w14:paraId="6B1A035F" w14:textId="5DDFF8B3" w:rsidR="00376277" w:rsidRPr="00EB3B58" w:rsidRDefault="00376277" w:rsidP="00376277">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rPr>
              <w:t>618</w:t>
            </w:r>
          </w:p>
        </w:tc>
        <w:tc>
          <w:tcPr>
            <w:tcW w:w="659" w:type="pct"/>
            <w:shd w:val="clear" w:color="auto" w:fill="auto"/>
          </w:tcPr>
          <w:p w14:paraId="600054E9" w14:textId="0552B00B" w:rsidR="00376277" w:rsidRPr="00EB3B58" w:rsidRDefault="00376277" w:rsidP="00376277">
            <w:pPr>
              <w:pBdr>
                <w:bottom w:val="single" w:sz="12" w:space="1" w:color="auto"/>
              </w:pBdr>
              <w:snapToGrid w:val="0"/>
              <w:ind w:left="-12"/>
              <w:jc w:val="right"/>
              <w:rPr>
                <w:rFonts w:ascii="BrowalliaUPC" w:hAnsi="BrowalliaUPC" w:cs="BrowalliaUPC"/>
                <w:sz w:val="28"/>
                <w:szCs w:val="28"/>
              </w:rPr>
            </w:pPr>
            <w:r w:rsidRPr="00EB3B58">
              <w:rPr>
                <w:rFonts w:ascii="BrowalliaUPC" w:hAnsi="BrowalliaUPC" w:cs="BrowalliaUPC"/>
                <w:sz w:val="28"/>
                <w:szCs w:val="28"/>
              </w:rPr>
              <w:t>51,260</w:t>
            </w:r>
          </w:p>
        </w:tc>
        <w:tc>
          <w:tcPr>
            <w:tcW w:w="653" w:type="pct"/>
            <w:shd w:val="clear" w:color="auto" w:fill="auto"/>
          </w:tcPr>
          <w:p w14:paraId="07C66329" w14:textId="3A123D26" w:rsidR="00376277" w:rsidRPr="00EB3B58" w:rsidRDefault="00376277" w:rsidP="00376277">
            <w:pPr>
              <w:pBdr>
                <w:bottom w:val="single" w:sz="12" w:space="1" w:color="auto"/>
              </w:pBdr>
              <w:snapToGrid w:val="0"/>
              <w:ind w:left="-12" w:firstLine="46"/>
              <w:jc w:val="right"/>
              <w:rPr>
                <w:rFonts w:ascii="BrowalliaUPC" w:hAnsi="BrowalliaUPC" w:cs="BrowalliaUPC"/>
                <w:sz w:val="28"/>
                <w:szCs w:val="28"/>
              </w:rPr>
            </w:pPr>
            <w:r>
              <w:rPr>
                <w:rFonts w:ascii="BrowalliaUPC" w:hAnsi="BrowalliaUPC" w:cs="BrowalliaUPC"/>
                <w:sz w:val="28"/>
                <w:szCs w:val="28"/>
              </w:rPr>
              <w:t>618</w:t>
            </w:r>
          </w:p>
        </w:tc>
        <w:tc>
          <w:tcPr>
            <w:tcW w:w="698" w:type="pct"/>
          </w:tcPr>
          <w:p w14:paraId="60D6E0AD" w14:textId="2CB9F9BE" w:rsidR="00376277" w:rsidRPr="00EB3B58" w:rsidRDefault="00376277" w:rsidP="00376277">
            <w:pPr>
              <w:pBdr>
                <w:bottom w:val="single" w:sz="12" w:space="1" w:color="auto"/>
              </w:pBdr>
              <w:snapToGrid w:val="0"/>
              <w:ind w:left="-15" w:firstLine="15"/>
              <w:jc w:val="right"/>
              <w:rPr>
                <w:rFonts w:ascii="BrowalliaUPC" w:hAnsi="BrowalliaUPC" w:cs="BrowalliaUPC"/>
                <w:sz w:val="28"/>
                <w:szCs w:val="28"/>
              </w:rPr>
            </w:pPr>
            <w:r w:rsidRPr="00EB3B58">
              <w:rPr>
                <w:rFonts w:ascii="BrowalliaUPC" w:hAnsi="BrowalliaUPC" w:cs="BrowalliaUPC"/>
                <w:sz w:val="28"/>
                <w:szCs w:val="28"/>
              </w:rPr>
              <w:t>50,770</w:t>
            </w:r>
          </w:p>
        </w:tc>
      </w:tr>
    </w:tbl>
    <w:p w14:paraId="2CDE24C9" w14:textId="77777777" w:rsidR="005164CE" w:rsidRPr="00EB3B58" w:rsidRDefault="005164CE" w:rsidP="008E0FDC">
      <w:pPr>
        <w:ind w:left="426" w:right="-45"/>
        <w:jc w:val="both"/>
        <w:rPr>
          <w:rFonts w:ascii="BrowalliaUPC" w:hAnsi="BrowalliaUPC" w:cs="BrowalliaUPC"/>
          <w:sz w:val="28"/>
          <w:szCs w:val="28"/>
          <w:u w:val="single"/>
        </w:rPr>
      </w:pPr>
    </w:p>
    <w:p w14:paraId="2A5C1358"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กองทุนสำรองเลี้ยงชีพ</w:t>
      </w:r>
    </w:p>
    <w:p w14:paraId="295EDC34" w14:textId="77777777" w:rsidR="008E0FDC" w:rsidRPr="008A3170" w:rsidRDefault="008E0FDC" w:rsidP="008E0FDC">
      <w:pPr>
        <w:tabs>
          <w:tab w:val="left" w:pos="900"/>
          <w:tab w:val="left" w:pos="2160"/>
          <w:tab w:val="right" w:pos="7200"/>
          <w:tab w:val="right" w:pos="8540"/>
        </w:tabs>
        <w:ind w:left="357" w:right="-45" w:hanging="357"/>
        <w:rPr>
          <w:rFonts w:ascii="BrowalliaUPC" w:hAnsi="BrowalliaUPC" w:cs="BrowalliaUPC"/>
          <w:sz w:val="28"/>
          <w:szCs w:val="28"/>
        </w:rPr>
      </w:pPr>
    </w:p>
    <w:p w14:paraId="3E9AC21D" w14:textId="5F9453E9" w:rsidR="00087F7A" w:rsidRPr="00EB3B58" w:rsidRDefault="00087F7A" w:rsidP="00087F7A">
      <w:pPr>
        <w:tabs>
          <w:tab w:val="left" w:pos="900"/>
          <w:tab w:val="left" w:pos="2160"/>
          <w:tab w:val="right" w:pos="7200"/>
          <w:tab w:val="right" w:pos="8540"/>
        </w:tabs>
        <w:ind w:left="426" w:right="-45"/>
        <w:jc w:val="thaiDistribute"/>
        <w:rPr>
          <w:rFonts w:ascii="BrowalliaUPC" w:hAnsi="BrowalliaUPC" w:cs="BrowalliaUPC"/>
          <w:sz w:val="28"/>
          <w:szCs w:val="28"/>
        </w:rPr>
      </w:pPr>
      <w:r w:rsidRPr="00EB3B58">
        <w:rPr>
          <w:rFonts w:ascii="BrowalliaUPC" w:hAnsi="BrowalliaUPC" w:cs="BrowalliaUPC"/>
          <w:sz w:val="28"/>
          <w:szCs w:val="28"/>
          <w:cs/>
        </w:rPr>
        <w:t>กลุ่มบริษัทและพนักงานกลุ่มบริษัทได้ร่วมกันจัดตั้งกองทุนสำรองเลี้ยงชีพขึ้นตามพระราชบัญญัติกองทุนสำรอง</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เลี้ยงชีพ พ.ศ. </w:t>
      </w:r>
      <w:r w:rsidRPr="00EB3B58">
        <w:rPr>
          <w:rFonts w:ascii="BrowalliaUPC" w:hAnsi="BrowalliaUPC" w:cs="BrowalliaUPC"/>
          <w:sz w:val="28"/>
          <w:szCs w:val="28"/>
        </w:rPr>
        <w:t xml:space="preserve">2530 </w:t>
      </w:r>
      <w:r w:rsidRPr="00EB3B58">
        <w:rPr>
          <w:rFonts w:ascii="BrowalliaUPC" w:hAnsi="BrowalliaUPC" w:cs="BrowalliaUPC"/>
          <w:sz w:val="28"/>
          <w:szCs w:val="28"/>
          <w:cs/>
        </w:rPr>
        <w:t>โดยกลุ่มบริษัทและพนักงานจะจ่ายสมทบเข้ากองทุนเป็นรายเดือนในอัตราร้อยละ</w:t>
      </w:r>
      <w:r w:rsidRPr="00EB3B58">
        <w:rPr>
          <w:rFonts w:ascii="BrowalliaUPC" w:hAnsi="BrowalliaUPC" w:cs="BrowalliaUPC"/>
          <w:sz w:val="28"/>
          <w:szCs w:val="28"/>
        </w:rPr>
        <w:t xml:space="preserve"> 2</w:t>
      </w:r>
      <w:r w:rsidRPr="00EB3B58">
        <w:rPr>
          <w:rFonts w:ascii="BrowalliaUPC" w:hAnsi="BrowalliaUPC" w:cs="BrowalliaUPC"/>
          <w:sz w:val="28"/>
          <w:szCs w:val="28"/>
          <w:cs/>
        </w:rPr>
        <w:t>.</w:t>
      </w:r>
      <w:r w:rsidRPr="00EB3B58">
        <w:rPr>
          <w:rFonts w:ascii="BrowalliaUPC" w:hAnsi="BrowalliaUPC" w:cs="BrowalliaUPC"/>
          <w:sz w:val="28"/>
          <w:szCs w:val="28"/>
        </w:rPr>
        <w:t>00 – 15</w:t>
      </w:r>
      <w:r w:rsidRPr="00EB3B58">
        <w:rPr>
          <w:rFonts w:ascii="BrowalliaUPC" w:hAnsi="BrowalliaUPC" w:cs="BrowalliaUPC"/>
          <w:sz w:val="28"/>
          <w:szCs w:val="28"/>
          <w:cs/>
        </w:rPr>
        <w:t>.</w:t>
      </w:r>
      <w:r w:rsidRPr="00EB3B58">
        <w:rPr>
          <w:rFonts w:ascii="BrowalliaUPC" w:hAnsi="BrowalliaUPC" w:cs="BrowalliaUPC"/>
          <w:sz w:val="28"/>
          <w:szCs w:val="28"/>
        </w:rPr>
        <w:t xml:space="preserve">00 </w:t>
      </w:r>
      <w:r w:rsidRPr="00EB3B58">
        <w:rPr>
          <w:rFonts w:ascii="BrowalliaUPC" w:hAnsi="BrowalliaUPC" w:cs="BrowalliaUPC"/>
          <w:sz w:val="28"/>
          <w:szCs w:val="28"/>
          <w:cs/>
        </w:rPr>
        <w:t>ของเงินเดือน กองทุนสำรองเลี้ยงชีพนี้บริหารโดยบริษัทหลักทรัพย์จัดการกองทุน ซีไอเอ็มบี-พร</w:t>
      </w:r>
      <w:proofErr w:type="spellStart"/>
      <w:r w:rsidRPr="00EB3B58">
        <w:rPr>
          <w:rFonts w:ascii="BrowalliaUPC" w:hAnsi="BrowalliaUPC" w:cs="BrowalliaUPC"/>
          <w:sz w:val="28"/>
          <w:szCs w:val="28"/>
          <w:cs/>
        </w:rPr>
        <w:t>ิน</w:t>
      </w:r>
      <w:proofErr w:type="spellEnd"/>
      <w:r w:rsidRPr="00EB3B58">
        <w:rPr>
          <w:rFonts w:ascii="BrowalliaUPC" w:hAnsi="BrowalliaUPC" w:cs="BrowalliaUPC"/>
          <w:sz w:val="28"/>
          <w:szCs w:val="28"/>
          <w:cs/>
        </w:rPr>
        <w:t>ซิเพ</w:t>
      </w:r>
      <w:proofErr w:type="spellStart"/>
      <w:r w:rsidRPr="00EB3B58">
        <w:rPr>
          <w:rFonts w:ascii="BrowalliaUPC" w:hAnsi="BrowalliaUPC" w:cs="BrowalliaUPC"/>
          <w:sz w:val="28"/>
          <w:szCs w:val="28"/>
          <w:cs/>
        </w:rPr>
        <w:t>ิล</w:t>
      </w:r>
      <w:proofErr w:type="spellEnd"/>
      <w:r w:rsidRPr="00EB3B58">
        <w:rPr>
          <w:rFonts w:ascii="BrowalliaUPC" w:hAnsi="BrowalliaUPC" w:cs="BrowalliaUPC"/>
          <w:sz w:val="28"/>
          <w:szCs w:val="28"/>
          <w:cs/>
        </w:rPr>
        <w:t xml:space="preserve"> จำกัด </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ทั้งนี้ </w:t>
      </w:r>
      <w:r w:rsidRPr="006716BE">
        <w:rPr>
          <w:rFonts w:ascii="BrowalliaUPC" w:hAnsi="BrowalliaUPC" w:cs="BrowalliaUPC"/>
          <w:sz w:val="28"/>
          <w:szCs w:val="28"/>
          <w:cs/>
        </w:rPr>
        <w:t xml:space="preserve">พนักงานที่เป็นสมาชิกของกองทุนฯ จะได้รับคืนเงินที่จ่ายสมทบและส่วนของกลุ่มบริษัทเมื่อพนักงานลาออกจากงานตามระเบียบว่าด้วยกองทุน ในระหว่างปี </w:t>
      </w:r>
      <w:r w:rsidRPr="006716BE">
        <w:rPr>
          <w:rFonts w:ascii="BrowalliaUPC" w:hAnsi="BrowalliaUPC" w:cs="BrowalliaUPC"/>
          <w:sz w:val="28"/>
          <w:szCs w:val="28"/>
        </w:rPr>
        <w:t>2565</w:t>
      </w:r>
      <w:r w:rsidRPr="006716BE">
        <w:rPr>
          <w:rFonts w:ascii="BrowalliaUPC" w:hAnsi="BrowalliaUPC" w:cs="BrowalliaUPC"/>
          <w:sz w:val="28"/>
          <w:szCs w:val="28"/>
          <w:cs/>
        </w:rPr>
        <w:t xml:space="preserve"> และ </w:t>
      </w:r>
      <w:r w:rsidRPr="006716BE">
        <w:rPr>
          <w:rFonts w:ascii="BrowalliaUPC" w:hAnsi="BrowalliaUPC" w:cs="BrowalliaUPC"/>
          <w:sz w:val="28"/>
          <w:szCs w:val="28"/>
        </w:rPr>
        <w:t>2564</w:t>
      </w:r>
      <w:r w:rsidRPr="006716BE">
        <w:rPr>
          <w:rFonts w:ascii="BrowalliaUPC" w:hAnsi="BrowalliaUPC" w:cs="BrowalliaUPC"/>
          <w:sz w:val="28"/>
          <w:szCs w:val="28"/>
          <w:cs/>
        </w:rPr>
        <w:t xml:space="preserve"> กลุ่มบริษัทได้จ่ายเงินสมทบกองทุนเป็นจำนวนเงิน </w:t>
      </w:r>
      <w:r w:rsidRPr="006716BE">
        <w:rPr>
          <w:rFonts w:ascii="BrowalliaUPC" w:hAnsi="BrowalliaUPC" w:cs="BrowalliaUPC"/>
          <w:sz w:val="28"/>
          <w:szCs w:val="28"/>
        </w:rPr>
        <w:t>179.02</w:t>
      </w:r>
      <w:r w:rsidRPr="006716BE">
        <w:rPr>
          <w:rFonts w:ascii="BrowalliaUPC" w:hAnsi="BrowalliaUPC" w:cs="BrowalliaUPC"/>
          <w:sz w:val="28"/>
          <w:szCs w:val="28"/>
          <w:cs/>
        </w:rPr>
        <w:t xml:space="preserve"> ล้านบาท และ</w:t>
      </w:r>
      <w:r w:rsidRPr="006716BE">
        <w:rPr>
          <w:rFonts w:ascii="BrowalliaUPC" w:hAnsi="BrowalliaUPC" w:cs="BrowalliaUPC"/>
          <w:sz w:val="28"/>
          <w:szCs w:val="28"/>
        </w:rPr>
        <w:t xml:space="preserve"> 127.</w:t>
      </w:r>
      <w:r w:rsidR="00C2691F" w:rsidRPr="002C36E9">
        <w:rPr>
          <w:rFonts w:ascii="BrowalliaUPC" w:hAnsi="BrowalliaUPC" w:cs="BrowalliaUPC"/>
          <w:sz w:val="28"/>
          <w:szCs w:val="28"/>
        </w:rPr>
        <w:t>2</w:t>
      </w:r>
      <w:r w:rsidRPr="002C36E9">
        <w:rPr>
          <w:rFonts w:ascii="BrowalliaUPC" w:hAnsi="BrowalliaUPC" w:cs="BrowalliaUPC"/>
          <w:sz w:val="28"/>
          <w:szCs w:val="28"/>
        </w:rPr>
        <w:t>4</w:t>
      </w:r>
      <w:r w:rsidRPr="006716BE">
        <w:rPr>
          <w:rFonts w:ascii="BrowalliaUPC" w:hAnsi="BrowalliaUPC" w:cs="BrowalliaUPC"/>
          <w:sz w:val="28"/>
          <w:szCs w:val="28"/>
        </w:rPr>
        <w:t xml:space="preserve"> </w:t>
      </w:r>
      <w:r w:rsidRPr="006716BE">
        <w:rPr>
          <w:rFonts w:ascii="BrowalliaUPC" w:hAnsi="BrowalliaUPC" w:cs="BrowalliaUPC"/>
          <w:sz w:val="28"/>
          <w:szCs w:val="28"/>
          <w:cs/>
        </w:rPr>
        <w:t xml:space="preserve">ล้านบาท ตามลำดับ (งบการเงินเฉพาะของบริษัท : </w:t>
      </w:r>
      <w:r w:rsidRPr="006716BE">
        <w:rPr>
          <w:rFonts w:ascii="BrowalliaUPC" w:hAnsi="BrowalliaUPC" w:cs="BrowalliaUPC"/>
          <w:sz w:val="28"/>
          <w:szCs w:val="28"/>
        </w:rPr>
        <w:t>27.53</w:t>
      </w:r>
      <w:r w:rsidRPr="006716BE">
        <w:rPr>
          <w:rFonts w:ascii="BrowalliaUPC" w:hAnsi="BrowalliaUPC" w:cs="BrowalliaUPC"/>
          <w:sz w:val="28"/>
          <w:szCs w:val="28"/>
          <w:cs/>
        </w:rPr>
        <w:t xml:space="preserve"> ล้านบาท และ</w:t>
      </w:r>
      <w:r w:rsidRPr="006716BE">
        <w:rPr>
          <w:rFonts w:ascii="BrowalliaUPC" w:hAnsi="BrowalliaUPC" w:cs="BrowalliaUPC"/>
          <w:sz w:val="28"/>
          <w:szCs w:val="28"/>
        </w:rPr>
        <w:t xml:space="preserve"> 29.20 </w:t>
      </w:r>
      <w:r w:rsidR="00470D00">
        <w:rPr>
          <w:rFonts w:ascii="BrowalliaUPC" w:hAnsi="BrowalliaUPC" w:cs="BrowalliaUPC" w:hint="cs"/>
          <w:sz w:val="28"/>
          <w:szCs w:val="28"/>
          <w:cs/>
        </w:rPr>
        <w:t xml:space="preserve">           </w:t>
      </w:r>
      <w:r w:rsidRPr="006716BE">
        <w:rPr>
          <w:rFonts w:ascii="BrowalliaUPC" w:hAnsi="BrowalliaUPC" w:cs="BrowalliaUPC"/>
          <w:sz w:val="28"/>
          <w:szCs w:val="28"/>
          <w:cs/>
        </w:rPr>
        <w:t>ล้านบาท ตามลำดับ)</w:t>
      </w:r>
    </w:p>
    <w:p w14:paraId="2D478DB4" w14:textId="35AC9775" w:rsidR="00AC25E4" w:rsidRPr="00EB3B58" w:rsidRDefault="00AC25E4" w:rsidP="002F1957">
      <w:pPr>
        <w:tabs>
          <w:tab w:val="left" w:pos="900"/>
          <w:tab w:val="left" w:pos="2160"/>
          <w:tab w:val="right" w:pos="7200"/>
          <w:tab w:val="right" w:pos="8540"/>
        </w:tabs>
        <w:ind w:right="-45"/>
        <w:jc w:val="thaiDistribute"/>
        <w:rPr>
          <w:rFonts w:ascii="BrowalliaUPC" w:hAnsi="BrowalliaUPC" w:cs="BrowalliaUPC"/>
          <w:sz w:val="28"/>
          <w:szCs w:val="28"/>
        </w:rPr>
      </w:pPr>
    </w:p>
    <w:p w14:paraId="74CC7FE1" w14:textId="77777777"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สำรองตามกฎหมาย</w:t>
      </w:r>
    </w:p>
    <w:p w14:paraId="6452D638" w14:textId="77777777" w:rsidR="008E0FDC" w:rsidRPr="008A3170" w:rsidRDefault="008E0FDC" w:rsidP="008E0FDC">
      <w:pPr>
        <w:tabs>
          <w:tab w:val="left" w:pos="900"/>
          <w:tab w:val="left" w:pos="2160"/>
          <w:tab w:val="right" w:pos="7200"/>
          <w:tab w:val="right" w:pos="8540"/>
        </w:tabs>
        <w:ind w:left="360" w:right="-36" w:hanging="360"/>
        <w:jc w:val="thaiDistribute"/>
        <w:rPr>
          <w:rFonts w:ascii="BrowalliaUPC" w:hAnsi="BrowalliaUPC" w:cs="BrowalliaUPC"/>
          <w:sz w:val="28"/>
          <w:szCs w:val="28"/>
        </w:rPr>
      </w:pPr>
      <w:r w:rsidRPr="00EB3B58">
        <w:rPr>
          <w:rFonts w:ascii="BrowalliaUPC" w:hAnsi="BrowalliaUPC" w:cs="BrowalliaUPC"/>
          <w:sz w:val="28"/>
          <w:szCs w:val="28"/>
        </w:rPr>
        <w:tab/>
      </w:r>
    </w:p>
    <w:p w14:paraId="58F1095E" w14:textId="641E23ED"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EB3B58">
        <w:rPr>
          <w:rFonts w:ascii="BrowalliaUPC" w:hAnsi="BrowalliaUPC" w:cs="BrowalliaUPC"/>
          <w:sz w:val="28"/>
          <w:szCs w:val="28"/>
          <w:cs/>
        </w:rPr>
        <w:t>เพื่อให้เป็นไปตามมาตรา</w:t>
      </w:r>
      <w:r w:rsidRPr="00EB3B58">
        <w:rPr>
          <w:rFonts w:ascii="BrowalliaUPC" w:hAnsi="BrowalliaUPC" w:cs="BrowalliaUPC"/>
          <w:sz w:val="28"/>
          <w:szCs w:val="28"/>
        </w:rPr>
        <w:t xml:space="preserve"> 116</w:t>
      </w:r>
      <w:r w:rsidRPr="00EB3B58">
        <w:rPr>
          <w:rFonts w:ascii="BrowalliaUPC" w:hAnsi="BrowalliaUPC" w:cs="BrowalliaUPC"/>
          <w:sz w:val="28"/>
          <w:szCs w:val="28"/>
          <w:cs/>
        </w:rPr>
        <w:t xml:space="preserve"> แห่งพระราชบัญญัติบริษัทมหาชนจำกัด พ.ศ. </w:t>
      </w:r>
      <w:r w:rsidRPr="00EB3B58">
        <w:rPr>
          <w:rFonts w:ascii="BrowalliaUPC" w:hAnsi="BrowalliaUPC" w:cs="BrowalliaUPC"/>
          <w:sz w:val="28"/>
          <w:szCs w:val="28"/>
        </w:rPr>
        <w:t xml:space="preserve">2535 </w:t>
      </w:r>
      <w:r w:rsidRPr="00EB3B58">
        <w:rPr>
          <w:rFonts w:ascii="BrowalliaUPC" w:hAnsi="BrowalliaUPC" w:cs="BrowalliaUPC"/>
          <w:sz w:val="28"/>
          <w:szCs w:val="28"/>
          <w:cs/>
        </w:rPr>
        <w:t xml:space="preserve">บริษัทต้องจัดสรรกำไรสุทธิประจำปีส่วนหนึ่งไว้เป็นทุนสำรองไม่น้อยกว่าร้อยละ </w:t>
      </w:r>
      <w:r w:rsidRPr="00EB3B58">
        <w:rPr>
          <w:rFonts w:ascii="BrowalliaUPC" w:hAnsi="BrowalliaUPC" w:cs="BrowalliaUPC"/>
          <w:sz w:val="28"/>
          <w:szCs w:val="28"/>
        </w:rPr>
        <w:t>5</w:t>
      </w:r>
      <w:r w:rsidRPr="00EB3B58">
        <w:rPr>
          <w:rFonts w:ascii="BrowalliaUPC" w:hAnsi="BrowalliaUPC" w:cs="BrowalliaUPC"/>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EB3B58">
        <w:rPr>
          <w:rFonts w:ascii="BrowalliaUPC" w:hAnsi="BrowalliaUPC" w:cs="BrowalliaUPC"/>
          <w:sz w:val="28"/>
          <w:szCs w:val="28"/>
        </w:rPr>
        <w:t>10</w:t>
      </w:r>
      <w:r w:rsidRPr="00EB3B58">
        <w:rPr>
          <w:rFonts w:ascii="BrowalliaUPC" w:hAnsi="BrowalliaUPC" w:cs="BrowalliaUPC"/>
          <w:sz w:val="28"/>
          <w:szCs w:val="28"/>
          <w:cs/>
        </w:rPr>
        <w:t xml:space="preserve"> ของทุนจดทะเบียน สำรองตามกฎหมายดังกล่าวไม่สามารถนำไปจ่ายเงินปันผลได้</w:t>
      </w:r>
    </w:p>
    <w:p w14:paraId="33A7DCB5" w14:textId="3A095F62" w:rsidR="00256E8D" w:rsidRDefault="00256E8D">
      <w:pPr>
        <w:overflowPunct/>
        <w:autoSpaceDE/>
        <w:autoSpaceDN/>
        <w:adjustRightInd/>
        <w:textAlignment w:val="auto"/>
        <w:rPr>
          <w:rFonts w:ascii="BrowalliaUPC" w:hAnsi="BrowalliaUPC" w:cs="BrowalliaUPC"/>
          <w:b/>
          <w:bCs/>
          <w:sz w:val="28"/>
          <w:szCs w:val="28"/>
        </w:rPr>
      </w:pPr>
    </w:p>
    <w:p w14:paraId="2C06AC23" w14:textId="77777777" w:rsidR="00730A97" w:rsidRDefault="00730A97">
      <w:pPr>
        <w:overflowPunct/>
        <w:autoSpaceDE/>
        <w:autoSpaceDN/>
        <w:adjustRightInd/>
        <w:textAlignment w:val="auto"/>
        <w:rPr>
          <w:rFonts w:ascii="BrowalliaUPC" w:hAnsi="BrowalliaUPC" w:cs="BrowalliaUPC"/>
          <w:b/>
          <w:bCs/>
          <w:sz w:val="28"/>
          <w:szCs w:val="28"/>
        </w:rPr>
      </w:pPr>
    </w:p>
    <w:p w14:paraId="721661E9" w14:textId="77777777" w:rsidR="00730A97" w:rsidRDefault="00730A97">
      <w:pPr>
        <w:overflowPunct/>
        <w:autoSpaceDE/>
        <w:autoSpaceDN/>
        <w:adjustRightInd/>
        <w:textAlignment w:val="auto"/>
        <w:rPr>
          <w:rFonts w:ascii="BrowalliaUPC" w:hAnsi="BrowalliaUPC" w:cs="BrowalliaUPC"/>
          <w:b/>
          <w:bCs/>
          <w:sz w:val="28"/>
          <w:szCs w:val="28"/>
        </w:rPr>
      </w:pPr>
    </w:p>
    <w:p w14:paraId="0FABCB27" w14:textId="77777777" w:rsidR="00730A97" w:rsidRDefault="00730A97">
      <w:pPr>
        <w:overflowPunct/>
        <w:autoSpaceDE/>
        <w:autoSpaceDN/>
        <w:adjustRightInd/>
        <w:textAlignment w:val="auto"/>
        <w:rPr>
          <w:rFonts w:ascii="BrowalliaUPC" w:hAnsi="BrowalliaUPC" w:cs="BrowalliaUPC"/>
          <w:b/>
          <w:bCs/>
          <w:sz w:val="28"/>
          <w:szCs w:val="28"/>
        </w:rPr>
      </w:pPr>
    </w:p>
    <w:p w14:paraId="49F4C5B9" w14:textId="77777777" w:rsidR="00730A97" w:rsidRDefault="00730A97">
      <w:pPr>
        <w:overflowPunct/>
        <w:autoSpaceDE/>
        <w:autoSpaceDN/>
        <w:adjustRightInd/>
        <w:textAlignment w:val="auto"/>
        <w:rPr>
          <w:rFonts w:ascii="BrowalliaUPC" w:hAnsi="BrowalliaUPC" w:cs="BrowalliaUPC"/>
          <w:b/>
          <w:bCs/>
          <w:sz w:val="28"/>
          <w:szCs w:val="28"/>
        </w:rPr>
      </w:pPr>
    </w:p>
    <w:p w14:paraId="42BEB531" w14:textId="77777777" w:rsidR="00730A97" w:rsidRDefault="00730A97">
      <w:pPr>
        <w:overflowPunct/>
        <w:autoSpaceDE/>
        <w:autoSpaceDN/>
        <w:adjustRightInd/>
        <w:textAlignment w:val="auto"/>
        <w:rPr>
          <w:rFonts w:ascii="BrowalliaUPC" w:hAnsi="BrowalliaUPC" w:cs="BrowalliaUPC"/>
          <w:b/>
          <w:bCs/>
          <w:sz w:val="28"/>
          <w:szCs w:val="28"/>
        </w:rPr>
      </w:pPr>
    </w:p>
    <w:p w14:paraId="2F4F2D0E" w14:textId="77777777" w:rsidR="00730A97" w:rsidRDefault="00730A97">
      <w:pPr>
        <w:overflowPunct/>
        <w:autoSpaceDE/>
        <w:autoSpaceDN/>
        <w:adjustRightInd/>
        <w:textAlignment w:val="auto"/>
        <w:rPr>
          <w:rFonts w:ascii="BrowalliaUPC" w:hAnsi="BrowalliaUPC" w:cs="BrowalliaUPC"/>
          <w:b/>
          <w:bCs/>
          <w:sz w:val="28"/>
          <w:szCs w:val="28"/>
        </w:rPr>
      </w:pPr>
    </w:p>
    <w:p w14:paraId="4F1C6C40" w14:textId="77777777" w:rsidR="00730A97" w:rsidRDefault="00730A97">
      <w:pPr>
        <w:overflowPunct/>
        <w:autoSpaceDE/>
        <w:autoSpaceDN/>
        <w:adjustRightInd/>
        <w:textAlignment w:val="auto"/>
        <w:rPr>
          <w:rFonts w:ascii="BrowalliaUPC" w:hAnsi="BrowalliaUPC" w:cs="BrowalliaUPC"/>
          <w:b/>
          <w:bCs/>
          <w:sz w:val="28"/>
          <w:szCs w:val="28"/>
        </w:rPr>
      </w:pPr>
    </w:p>
    <w:p w14:paraId="7474783D" w14:textId="77777777" w:rsidR="00730A97" w:rsidRDefault="00730A97">
      <w:pPr>
        <w:overflowPunct/>
        <w:autoSpaceDE/>
        <w:autoSpaceDN/>
        <w:adjustRightInd/>
        <w:textAlignment w:val="auto"/>
        <w:rPr>
          <w:rFonts w:ascii="BrowalliaUPC" w:hAnsi="BrowalliaUPC" w:cs="BrowalliaUPC"/>
          <w:b/>
          <w:bCs/>
          <w:sz w:val="28"/>
          <w:szCs w:val="28"/>
        </w:rPr>
      </w:pPr>
    </w:p>
    <w:p w14:paraId="2F9C2CB4" w14:textId="77777777" w:rsidR="00730A97" w:rsidRDefault="00730A97">
      <w:pPr>
        <w:overflowPunct/>
        <w:autoSpaceDE/>
        <w:autoSpaceDN/>
        <w:adjustRightInd/>
        <w:textAlignment w:val="auto"/>
        <w:rPr>
          <w:rFonts w:ascii="BrowalliaUPC" w:hAnsi="BrowalliaUPC" w:cs="BrowalliaUPC"/>
          <w:b/>
          <w:bCs/>
          <w:sz w:val="28"/>
          <w:szCs w:val="28"/>
        </w:rPr>
      </w:pPr>
    </w:p>
    <w:p w14:paraId="61AC969E" w14:textId="77777777" w:rsidR="00730A97" w:rsidRPr="00EB3B58" w:rsidRDefault="00730A97">
      <w:pPr>
        <w:overflowPunct/>
        <w:autoSpaceDE/>
        <w:autoSpaceDN/>
        <w:adjustRightInd/>
        <w:textAlignment w:val="auto"/>
        <w:rPr>
          <w:rFonts w:ascii="BrowalliaUPC" w:hAnsi="BrowalliaUPC" w:cs="BrowalliaUPC"/>
          <w:b/>
          <w:bCs/>
          <w:sz w:val="28"/>
          <w:szCs w:val="28"/>
          <w:cs/>
        </w:rPr>
      </w:pPr>
    </w:p>
    <w:p w14:paraId="77B30D88" w14:textId="66FA8407" w:rsidR="008E0FDC" w:rsidRPr="00BA3F8E" w:rsidRDefault="008E0FDC" w:rsidP="0057091F">
      <w:pPr>
        <w:numPr>
          <w:ilvl w:val="0"/>
          <w:numId w:val="1"/>
        </w:numPr>
        <w:ind w:left="426" w:right="-45" w:hanging="426"/>
        <w:jc w:val="both"/>
        <w:rPr>
          <w:rFonts w:ascii="BrowalliaUPC" w:hAnsi="BrowalliaUPC" w:cs="BrowalliaUPC"/>
          <w:b/>
          <w:bCs/>
          <w:sz w:val="28"/>
          <w:szCs w:val="28"/>
        </w:rPr>
      </w:pPr>
      <w:r w:rsidRPr="00BA3F8E">
        <w:rPr>
          <w:rFonts w:ascii="BrowalliaUPC" w:hAnsi="BrowalliaUPC" w:cs="BrowalliaUPC"/>
          <w:b/>
          <w:bCs/>
          <w:sz w:val="28"/>
          <w:szCs w:val="28"/>
          <w:cs/>
        </w:rPr>
        <w:lastRenderedPageBreak/>
        <w:t>รายได้อื่น</w:t>
      </w:r>
    </w:p>
    <w:p w14:paraId="2B1B0435" w14:textId="77777777"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rPr>
      </w:pPr>
    </w:p>
    <w:p w14:paraId="467D2B03" w14:textId="2684D533" w:rsidR="008E0FDC" w:rsidRPr="00EB3B58" w:rsidRDefault="008E0FDC" w:rsidP="008E0FDC">
      <w:pPr>
        <w:tabs>
          <w:tab w:val="left" w:pos="900"/>
          <w:tab w:val="left" w:pos="2160"/>
          <w:tab w:val="right" w:pos="7200"/>
          <w:tab w:val="right" w:pos="8540"/>
        </w:tabs>
        <w:ind w:left="450" w:right="-36"/>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รายการรายได้อื่นที่สำคัญสำหรับปีสิ้นสุดวันที่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7179E9">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7179E9">
        <w:rPr>
          <w:rFonts w:ascii="BrowalliaUPC" w:hAnsi="BrowalliaUPC" w:cs="BrowalliaUPC"/>
          <w:sz w:val="28"/>
          <w:szCs w:val="28"/>
        </w:rPr>
        <w:t>4</w:t>
      </w:r>
      <w:r w:rsidRPr="00EB3B58">
        <w:rPr>
          <w:rFonts w:ascii="BrowalliaUPC" w:hAnsi="BrowalliaUPC" w:cs="BrowalliaUPC"/>
          <w:sz w:val="28"/>
          <w:szCs w:val="28"/>
          <w:cs/>
        </w:rPr>
        <w:t xml:space="preserve"> มีดังนี้</w:t>
      </w:r>
    </w:p>
    <w:p w14:paraId="4AE7F00D" w14:textId="78D566CA" w:rsidR="008E0FDC" w:rsidRPr="00CB1EE7" w:rsidRDefault="008E0FDC" w:rsidP="00DB39BE">
      <w:pPr>
        <w:pStyle w:val="ListBullet"/>
        <w:numPr>
          <w:ilvl w:val="0"/>
          <w:numId w:val="0"/>
        </w:numPr>
        <w:ind w:left="360"/>
        <w:rPr>
          <w:sz w:val="16"/>
          <w:szCs w:val="16"/>
        </w:rPr>
      </w:pPr>
    </w:p>
    <w:tbl>
      <w:tblPr>
        <w:tblW w:w="9077" w:type="dxa"/>
        <w:tblInd w:w="450" w:type="dxa"/>
        <w:tblLayout w:type="fixed"/>
        <w:tblLook w:val="0000" w:firstRow="0" w:lastRow="0" w:firstColumn="0" w:lastColumn="0" w:noHBand="0" w:noVBand="0"/>
      </w:tblPr>
      <w:tblGrid>
        <w:gridCol w:w="3974"/>
        <w:gridCol w:w="1276"/>
        <w:gridCol w:w="1276"/>
        <w:gridCol w:w="1276"/>
        <w:gridCol w:w="1275"/>
      </w:tblGrid>
      <w:tr w:rsidR="008E0FDC" w:rsidRPr="008430D4" w14:paraId="48E6F34C" w14:textId="77777777" w:rsidTr="00D34556">
        <w:tc>
          <w:tcPr>
            <w:tcW w:w="3974" w:type="dxa"/>
          </w:tcPr>
          <w:p w14:paraId="3EF0F405" w14:textId="77777777" w:rsidR="008E0FDC" w:rsidRPr="008430D4" w:rsidRDefault="008E0FDC" w:rsidP="00D34556">
            <w:pPr>
              <w:snapToGrid w:val="0"/>
              <w:ind w:left="-42"/>
              <w:jc w:val="thaiDistribute"/>
              <w:rPr>
                <w:rFonts w:ascii="BrowalliaUPC" w:hAnsi="BrowalliaUPC" w:cs="BrowalliaUPC"/>
                <w:sz w:val="27"/>
                <w:szCs w:val="27"/>
              </w:rPr>
            </w:pPr>
          </w:p>
        </w:tc>
        <w:tc>
          <w:tcPr>
            <w:tcW w:w="2552" w:type="dxa"/>
            <w:gridSpan w:val="2"/>
          </w:tcPr>
          <w:p w14:paraId="3CCE40BA" w14:textId="77777777" w:rsidR="008E0FDC" w:rsidRPr="008430D4" w:rsidRDefault="008E0FDC" w:rsidP="00D34556">
            <w:pPr>
              <w:snapToGrid w:val="0"/>
              <w:jc w:val="center"/>
              <w:rPr>
                <w:rFonts w:ascii="BrowalliaUPC" w:hAnsi="BrowalliaUPC" w:cs="BrowalliaUPC"/>
                <w:sz w:val="27"/>
                <w:szCs w:val="27"/>
                <w:cs/>
              </w:rPr>
            </w:pPr>
          </w:p>
        </w:tc>
        <w:tc>
          <w:tcPr>
            <w:tcW w:w="2551" w:type="dxa"/>
            <w:gridSpan w:val="2"/>
          </w:tcPr>
          <w:p w14:paraId="4F960266" w14:textId="77777777" w:rsidR="008E0FDC" w:rsidRPr="008430D4" w:rsidRDefault="008E0FDC" w:rsidP="00D34556">
            <w:pPr>
              <w:snapToGrid w:val="0"/>
              <w:jc w:val="right"/>
              <w:rPr>
                <w:rFonts w:ascii="BrowalliaUPC" w:hAnsi="BrowalliaUPC" w:cs="BrowalliaUPC"/>
                <w:sz w:val="27"/>
                <w:szCs w:val="27"/>
                <w:cs/>
              </w:rPr>
            </w:pPr>
            <w:r w:rsidRPr="008430D4">
              <w:rPr>
                <w:rFonts w:ascii="BrowalliaUPC" w:hAnsi="BrowalliaUPC" w:cs="BrowalliaUPC"/>
                <w:sz w:val="27"/>
                <w:szCs w:val="27"/>
                <w:cs/>
              </w:rPr>
              <w:t>(หน่วย : พัน</w:t>
            </w:r>
            <w:r w:rsidRPr="008430D4">
              <w:rPr>
                <w:rFonts w:ascii="BrowalliaUPC" w:hAnsi="BrowalliaUPC" w:cs="BrowalliaUPC"/>
                <w:sz w:val="27"/>
                <w:szCs w:val="27"/>
                <w:cs/>
                <w:lang w:eastAsia="zh-CN"/>
              </w:rPr>
              <w:t>บาท</w:t>
            </w:r>
            <w:r w:rsidRPr="008430D4">
              <w:rPr>
                <w:rFonts w:ascii="BrowalliaUPC" w:hAnsi="BrowalliaUPC" w:cs="BrowalliaUPC"/>
                <w:sz w:val="27"/>
                <w:szCs w:val="27"/>
                <w:cs/>
              </w:rPr>
              <w:t>)</w:t>
            </w:r>
          </w:p>
        </w:tc>
      </w:tr>
      <w:tr w:rsidR="008E0FDC" w:rsidRPr="008430D4" w14:paraId="4CAA53FC" w14:textId="77777777" w:rsidTr="00D34556">
        <w:tc>
          <w:tcPr>
            <w:tcW w:w="3974" w:type="dxa"/>
          </w:tcPr>
          <w:p w14:paraId="5F108831" w14:textId="77777777" w:rsidR="008E0FDC" w:rsidRPr="008430D4" w:rsidRDefault="008E0FDC" w:rsidP="00D34556">
            <w:pPr>
              <w:snapToGrid w:val="0"/>
              <w:ind w:left="-42"/>
              <w:jc w:val="thaiDistribute"/>
              <w:rPr>
                <w:rFonts w:ascii="BrowalliaUPC" w:hAnsi="BrowalliaUPC" w:cs="BrowalliaUPC"/>
                <w:sz w:val="27"/>
                <w:szCs w:val="27"/>
              </w:rPr>
            </w:pPr>
          </w:p>
        </w:tc>
        <w:tc>
          <w:tcPr>
            <w:tcW w:w="2552" w:type="dxa"/>
            <w:gridSpan w:val="2"/>
          </w:tcPr>
          <w:p w14:paraId="1845BAFC" w14:textId="77777777" w:rsidR="008E0FDC" w:rsidRPr="008430D4" w:rsidRDefault="008E0FDC" w:rsidP="00D34556">
            <w:pPr>
              <w:pBdr>
                <w:bottom w:val="single" w:sz="4" w:space="1" w:color="auto"/>
              </w:pBdr>
              <w:snapToGrid w:val="0"/>
              <w:jc w:val="center"/>
              <w:rPr>
                <w:rFonts w:ascii="BrowalliaUPC" w:hAnsi="BrowalliaUPC" w:cs="BrowalliaUPC"/>
                <w:sz w:val="27"/>
                <w:szCs w:val="27"/>
                <w:cs/>
              </w:rPr>
            </w:pPr>
            <w:r w:rsidRPr="008430D4">
              <w:rPr>
                <w:rFonts w:ascii="BrowalliaUPC" w:hAnsi="BrowalliaUPC" w:cs="BrowalliaUPC"/>
                <w:sz w:val="27"/>
                <w:szCs w:val="27"/>
                <w:cs/>
              </w:rPr>
              <w:t>งบการเงินรวม</w:t>
            </w:r>
          </w:p>
        </w:tc>
        <w:tc>
          <w:tcPr>
            <w:tcW w:w="2551" w:type="dxa"/>
            <w:gridSpan w:val="2"/>
          </w:tcPr>
          <w:p w14:paraId="462320B3" w14:textId="77777777" w:rsidR="008E0FDC" w:rsidRPr="008430D4" w:rsidRDefault="008E0FDC" w:rsidP="00D34556">
            <w:pPr>
              <w:pBdr>
                <w:bottom w:val="single" w:sz="4" w:space="1" w:color="auto"/>
              </w:pBdr>
              <w:snapToGrid w:val="0"/>
              <w:jc w:val="center"/>
              <w:rPr>
                <w:rFonts w:ascii="BrowalliaUPC" w:hAnsi="BrowalliaUPC" w:cs="BrowalliaUPC"/>
                <w:sz w:val="27"/>
                <w:szCs w:val="27"/>
                <w:cs/>
              </w:rPr>
            </w:pPr>
            <w:r w:rsidRPr="008430D4">
              <w:rPr>
                <w:rFonts w:ascii="BrowalliaUPC" w:hAnsi="BrowalliaUPC" w:cs="BrowalliaUPC"/>
                <w:sz w:val="27"/>
                <w:szCs w:val="27"/>
                <w:cs/>
              </w:rPr>
              <w:t>งบการเงินเฉพาะของบริษัท</w:t>
            </w:r>
          </w:p>
        </w:tc>
      </w:tr>
      <w:tr w:rsidR="007179E9" w:rsidRPr="008430D4" w14:paraId="0AF2389A" w14:textId="77777777" w:rsidTr="00D34556">
        <w:tc>
          <w:tcPr>
            <w:tcW w:w="3974" w:type="dxa"/>
          </w:tcPr>
          <w:p w14:paraId="3D64C609" w14:textId="77777777" w:rsidR="007179E9" w:rsidRPr="008430D4" w:rsidRDefault="007179E9" w:rsidP="007179E9">
            <w:pPr>
              <w:snapToGrid w:val="0"/>
              <w:ind w:left="-42"/>
              <w:jc w:val="thaiDistribute"/>
              <w:rPr>
                <w:rFonts w:ascii="BrowalliaUPC" w:hAnsi="BrowalliaUPC" w:cs="BrowalliaUPC"/>
                <w:sz w:val="27"/>
                <w:szCs w:val="27"/>
              </w:rPr>
            </w:pPr>
          </w:p>
        </w:tc>
        <w:tc>
          <w:tcPr>
            <w:tcW w:w="1276" w:type="dxa"/>
          </w:tcPr>
          <w:p w14:paraId="5E0E18CA" w14:textId="35CFF634" w:rsidR="007179E9" w:rsidRPr="008430D4" w:rsidRDefault="007179E9" w:rsidP="007179E9">
            <w:pPr>
              <w:pStyle w:val="Header"/>
              <w:pBdr>
                <w:bottom w:val="single" w:sz="4" w:space="1" w:color="auto"/>
              </w:pBdr>
              <w:tabs>
                <w:tab w:val="right" w:pos="1295"/>
                <w:tab w:val="right" w:pos="1565"/>
                <w:tab w:val="right" w:pos="2105"/>
              </w:tabs>
              <w:jc w:val="center"/>
              <w:rPr>
                <w:rFonts w:ascii="BrowalliaUPC" w:hAnsi="BrowalliaUPC" w:cs="BrowalliaUPC"/>
                <w:sz w:val="27"/>
                <w:szCs w:val="27"/>
                <w:lang w:val="en-GB"/>
              </w:rPr>
            </w:pPr>
            <w:r w:rsidRPr="008430D4">
              <w:rPr>
                <w:rFonts w:ascii="BrowalliaUPC" w:hAnsi="BrowalliaUPC" w:cs="BrowalliaUPC"/>
                <w:sz w:val="27"/>
                <w:szCs w:val="27"/>
                <w:lang w:val="en-GB"/>
              </w:rPr>
              <w:t>2565</w:t>
            </w:r>
          </w:p>
        </w:tc>
        <w:tc>
          <w:tcPr>
            <w:tcW w:w="1276" w:type="dxa"/>
          </w:tcPr>
          <w:p w14:paraId="5DD9EF33" w14:textId="51B07698" w:rsidR="007179E9" w:rsidRPr="008430D4" w:rsidRDefault="007179E9" w:rsidP="007179E9">
            <w:pPr>
              <w:pStyle w:val="Header"/>
              <w:pBdr>
                <w:bottom w:val="single" w:sz="4" w:space="1" w:color="auto"/>
              </w:pBdr>
              <w:tabs>
                <w:tab w:val="right" w:pos="1295"/>
                <w:tab w:val="right" w:pos="1565"/>
                <w:tab w:val="right" w:pos="2105"/>
              </w:tabs>
              <w:ind w:left="-39"/>
              <w:jc w:val="center"/>
              <w:rPr>
                <w:rFonts w:ascii="BrowalliaUPC" w:hAnsi="BrowalliaUPC" w:cs="BrowalliaUPC"/>
                <w:sz w:val="27"/>
                <w:szCs w:val="27"/>
                <w:cs/>
              </w:rPr>
            </w:pPr>
            <w:r w:rsidRPr="008430D4">
              <w:rPr>
                <w:rFonts w:ascii="BrowalliaUPC" w:hAnsi="BrowalliaUPC" w:cs="BrowalliaUPC"/>
                <w:sz w:val="27"/>
                <w:szCs w:val="27"/>
                <w:lang w:val="en-GB"/>
              </w:rPr>
              <w:t>2564</w:t>
            </w:r>
          </w:p>
        </w:tc>
        <w:tc>
          <w:tcPr>
            <w:tcW w:w="1276" w:type="dxa"/>
          </w:tcPr>
          <w:p w14:paraId="0CBA4E00" w14:textId="7986AF66" w:rsidR="007179E9" w:rsidRPr="008430D4" w:rsidRDefault="007179E9" w:rsidP="007179E9">
            <w:pPr>
              <w:pStyle w:val="Header"/>
              <w:pBdr>
                <w:bottom w:val="single" w:sz="4" w:space="1" w:color="auto"/>
              </w:pBdr>
              <w:tabs>
                <w:tab w:val="right" w:pos="1295"/>
                <w:tab w:val="right" w:pos="1565"/>
                <w:tab w:val="right" w:pos="2105"/>
              </w:tabs>
              <w:ind w:left="-15"/>
              <w:jc w:val="center"/>
              <w:rPr>
                <w:rFonts w:ascii="BrowalliaUPC" w:hAnsi="BrowalliaUPC" w:cs="BrowalliaUPC"/>
                <w:sz w:val="27"/>
                <w:szCs w:val="27"/>
                <w:lang w:val="en-GB"/>
              </w:rPr>
            </w:pPr>
            <w:r w:rsidRPr="008430D4">
              <w:rPr>
                <w:rFonts w:ascii="BrowalliaUPC" w:hAnsi="BrowalliaUPC" w:cs="BrowalliaUPC"/>
                <w:sz w:val="27"/>
                <w:szCs w:val="27"/>
                <w:lang w:val="en-GB"/>
              </w:rPr>
              <w:t>2565</w:t>
            </w:r>
          </w:p>
        </w:tc>
        <w:tc>
          <w:tcPr>
            <w:tcW w:w="1275" w:type="dxa"/>
          </w:tcPr>
          <w:p w14:paraId="624EFAA3" w14:textId="125C3F58" w:rsidR="007179E9" w:rsidRPr="008430D4" w:rsidRDefault="007179E9" w:rsidP="007179E9">
            <w:pPr>
              <w:pStyle w:val="Header"/>
              <w:pBdr>
                <w:bottom w:val="single" w:sz="4" w:space="1" w:color="auto"/>
              </w:pBdr>
              <w:tabs>
                <w:tab w:val="right" w:pos="1295"/>
                <w:tab w:val="right" w:pos="1565"/>
                <w:tab w:val="right" w:pos="2105"/>
              </w:tabs>
              <w:ind w:left="-12"/>
              <w:jc w:val="center"/>
              <w:rPr>
                <w:rFonts w:ascii="BrowalliaUPC" w:hAnsi="BrowalliaUPC" w:cs="BrowalliaUPC"/>
                <w:sz w:val="27"/>
                <w:szCs w:val="27"/>
                <w:cs/>
              </w:rPr>
            </w:pPr>
            <w:r w:rsidRPr="008430D4">
              <w:rPr>
                <w:rFonts w:ascii="BrowalliaUPC" w:hAnsi="BrowalliaUPC" w:cs="BrowalliaUPC"/>
                <w:sz w:val="27"/>
                <w:szCs w:val="27"/>
                <w:lang w:val="en-GB"/>
              </w:rPr>
              <w:t>2564</w:t>
            </w:r>
          </w:p>
        </w:tc>
      </w:tr>
      <w:tr w:rsidR="008E0FDC" w:rsidRPr="008430D4" w14:paraId="75822566" w14:textId="77777777" w:rsidTr="00CB1EE7">
        <w:trPr>
          <w:trHeight w:hRule="exact" w:val="216"/>
        </w:trPr>
        <w:tc>
          <w:tcPr>
            <w:tcW w:w="3974" w:type="dxa"/>
          </w:tcPr>
          <w:p w14:paraId="09722951" w14:textId="77777777" w:rsidR="008E0FDC" w:rsidRPr="008430D4" w:rsidRDefault="008E0FDC" w:rsidP="00D34556">
            <w:pPr>
              <w:snapToGrid w:val="0"/>
              <w:ind w:left="-42"/>
              <w:jc w:val="thaiDistribute"/>
              <w:rPr>
                <w:rFonts w:ascii="BrowalliaUPC" w:hAnsi="BrowalliaUPC" w:cs="BrowalliaUPC"/>
                <w:sz w:val="27"/>
                <w:szCs w:val="27"/>
                <w:cs/>
              </w:rPr>
            </w:pPr>
          </w:p>
        </w:tc>
        <w:tc>
          <w:tcPr>
            <w:tcW w:w="1276" w:type="dxa"/>
          </w:tcPr>
          <w:p w14:paraId="7BA7B2D5"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c>
          <w:tcPr>
            <w:tcW w:w="1276" w:type="dxa"/>
          </w:tcPr>
          <w:p w14:paraId="6B848E3C"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c>
          <w:tcPr>
            <w:tcW w:w="1276" w:type="dxa"/>
          </w:tcPr>
          <w:p w14:paraId="5751938C"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c>
          <w:tcPr>
            <w:tcW w:w="1275" w:type="dxa"/>
          </w:tcPr>
          <w:p w14:paraId="6F965685"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r>
      <w:tr w:rsidR="007179E9" w:rsidRPr="008430D4" w14:paraId="60BBF9EE" w14:textId="77777777" w:rsidTr="001F0938">
        <w:tc>
          <w:tcPr>
            <w:tcW w:w="3974" w:type="dxa"/>
          </w:tcPr>
          <w:p w14:paraId="1CE1A847"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รายได้ค่าสิทธิ</w:t>
            </w:r>
          </w:p>
        </w:tc>
        <w:tc>
          <w:tcPr>
            <w:tcW w:w="1276" w:type="dxa"/>
            <w:shd w:val="clear" w:color="auto" w:fill="auto"/>
          </w:tcPr>
          <w:p w14:paraId="180166C4" w14:textId="015C0359"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82,809</w:t>
            </w:r>
          </w:p>
        </w:tc>
        <w:tc>
          <w:tcPr>
            <w:tcW w:w="1276" w:type="dxa"/>
            <w:shd w:val="clear" w:color="auto" w:fill="auto"/>
          </w:tcPr>
          <w:p w14:paraId="08D01ECF" w14:textId="184EE650"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62,982</w:t>
            </w:r>
          </w:p>
        </w:tc>
        <w:tc>
          <w:tcPr>
            <w:tcW w:w="1276" w:type="dxa"/>
            <w:shd w:val="clear" w:color="auto" w:fill="auto"/>
          </w:tcPr>
          <w:p w14:paraId="333AA81E" w14:textId="33619FC5"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82,809</w:t>
            </w:r>
          </w:p>
        </w:tc>
        <w:tc>
          <w:tcPr>
            <w:tcW w:w="1275" w:type="dxa"/>
          </w:tcPr>
          <w:p w14:paraId="6C505439" w14:textId="69A776D7"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62,982</w:t>
            </w:r>
          </w:p>
        </w:tc>
      </w:tr>
      <w:tr w:rsidR="007179E9" w:rsidRPr="008430D4" w14:paraId="7F0EE4A8" w14:textId="77777777" w:rsidTr="001F0938">
        <w:tc>
          <w:tcPr>
            <w:tcW w:w="3974" w:type="dxa"/>
          </w:tcPr>
          <w:p w14:paraId="266FF69B"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รายได้ค่าเช่า</w:t>
            </w:r>
          </w:p>
        </w:tc>
        <w:tc>
          <w:tcPr>
            <w:tcW w:w="1276" w:type="dxa"/>
            <w:shd w:val="clear" w:color="auto" w:fill="auto"/>
          </w:tcPr>
          <w:p w14:paraId="3054554D" w14:textId="1504D521"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73,614</w:t>
            </w:r>
          </w:p>
        </w:tc>
        <w:tc>
          <w:tcPr>
            <w:tcW w:w="1276" w:type="dxa"/>
            <w:shd w:val="clear" w:color="auto" w:fill="auto"/>
          </w:tcPr>
          <w:p w14:paraId="2E593F45" w14:textId="25E64C54"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47,213</w:t>
            </w:r>
          </w:p>
        </w:tc>
        <w:tc>
          <w:tcPr>
            <w:tcW w:w="1276" w:type="dxa"/>
            <w:shd w:val="clear" w:color="auto" w:fill="auto"/>
          </w:tcPr>
          <w:p w14:paraId="30DCFACE" w14:textId="2342DFA3"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46,780</w:t>
            </w:r>
          </w:p>
        </w:tc>
        <w:tc>
          <w:tcPr>
            <w:tcW w:w="1275" w:type="dxa"/>
          </w:tcPr>
          <w:p w14:paraId="288E8847" w14:textId="588715A2"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43,072</w:t>
            </w:r>
          </w:p>
        </w:tc>
      </w:tr>
      <w:tr w:rsidR="007179E9" w:rsidRPr="008430D4" w14:paraId="4C2AE485" w14:textId="77777777" w:rsidTr="001F0938">
        <w:tc>
          <w:tcPr>
            <w:tcW w:w="3974" w:type="dxa"/>
          </w:tcPr>
          <w:p w14:paraId="7966EB34" w14:textId="77777777" w:rsidR="007179E9" w:rsidRPr="008430D4" w:rsidRDefault="007179E9" w:rsidP="007179E9">
            <w:pPr>
              <w:snapToGrid w:val="0"/>
              <w:ind w:left="-42"/>
              <w:jc w:val="thaiDistribute"/>
              <w:rPr>
                <w:rFonts w:ascii="BrowalliaUPC" w:hAnsi="BrowalliaUPC" w:cs="BrowalliaUPC"/>
                <w:sz w:val="27"/>
                <w:szCs w:val="27"/>
              </w:rPr>
            </w:pPr>
            <w:r w:rsidRPr="008430D4">
              <w:rPr>
                <w:rFonts w:ascii="BrowalliaUPC" w:hAnsi="BrowalliaUPC" w:cs="BrowalliaUPC"/>
                <w:sz w:val="27"/>
                <w:szCs w:val="27"/>
                <w:cs/>
              </w:rPr>
              <w:t>เงินชดเชยประกันภัย</w:t>
            </w:r>
          </w:p>
        </w:tc>
        <w:tc>
          <w:tcPr>
            <w:tcW w:w="1276" w:type="dxa"/>
            <w:shd w:val="clear" w:color="auto" w:fill="auto"/>
          </w:tcPr>
          <w:p w14:paraId="7C5A1290" w14:textId="51F94CC9"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35,762</w:t>
            </w:r>
          </w:p>
        </w:tc>
        <w:tc>
          <w:tcPr>
            <w:tcW w:w="1276" w:type="dxa"/>
            <w:shd w:val="clear" w:color="auto" w:fill="auto"/>
          </w:tcPr>
          <w:p w14:paraId="26871513" w14:textId="0F0AF983"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48,528</w:t>
            </w:r>
          </w:p>
        </w:tc>
        <w:tc>
          <w:tcPr>
            <w:tcW w:w="1276" w:type="dxa"/>
            <w:shd w:val="clear" w:color="auto" w:fill="auto"/>
          </w:tcPr>
          <w:p w14:paraId="27404FFF" w14:textId="2913E61D"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360</w:t>
            </w:r>
          </w:p>
        </w:tc>
        <w:tc>
          <w:tcPr>
            <w:tcW w:w="1275" w:type="dxa"/>
          </w:tcPr>
          <w:p w14:paraId="6949B829" w14:textId="5155C789"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13,449</w:t>
            </w:r>
          </w:p>
        </w:tc>
      </w:tr>
      <w:tr w:rsidR="007179E9" w:rsidRPr="008430D4" w14:paraId="4113BCE5" w14:textId="77777777" w:rsidTr="001F0938">
        <w:tc>
          <w:tcPr>
            <w:tcW w:w="3974" w:type="dxa"/>
          </w:tcPr>
          <w:p w14:paraId="248DA42D"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กำไรจากการจำหน่ายสินทรัพย์</w:t>
            </w:r>
          </w:p>
        </w:tc>
        <w:tc>
          <w:tcPr>
            <w:tcW w:w="1276" w:type="dxa"/>
            <w:shd w:val="clear" w:color="auto" w:fill="auto"/>
          </w:tcPr>
          <w:p w14:paraId="68E00E5D" w14:textId="7A29E14A"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21,417</w:t>
            </w:r>
          </w:p>
        </w:tc>
        <w:tc>
          <w:tcPr>
            <w:tcW w:w="1276" w:type="dxa"/>
            <w:shd w:val="clear" w:color="auto" w:fill="auto"/>
          </w:tcPr>
          <w:p w14:paraId="7693F294" w14:textId="3312E142"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70,700</w:t>
            </w:r>
          </w:p>
        </w:tc>
        <w:tc>
          <w:tcPr>
            <w:tcW w:w="1276" w:type="dxa"/>
            <w:shd w:val="clear" w:color="auto" w:fill="auto"/>
          </w:tcPr>
          <w:p w14:paraId="24CE0E14" w14:textId="60FED868"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w:t>
            </w:r>
          </w:p>
        </w:tc>
        <w:tc>
          <w:tcPr>
            <w:tcW w:w="1275" w:type="dxa"/>
          </w:tcPr>
          <w:p w14:paraId="0FFEE7EA" w14:textId="62D4AAE2"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39,912</w:t>
            </w:r>
          </w:p>
        </w:tc>
      </w:tr>
      <w:tr w:rsidR="007179E9" w:rsidRPr="008430D4" w14:paraId="7E88B0E4" w14:textId="77777777" w:rsidTr="001F0938">
        <w:tc>
          <w:tcPr>
            <w:tcW w:w="3974" w:type="dxa"/>
          </w:tcPr>
          <w:p w14:paraId="2D428292"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รายได้ค่าบริการ</w:t>
            </w:r>
          </w:p>
        </w:tc>
        <w:tc>
          <w:tcPr>
            <w:tcW w:w="1276" w:type="dxa"/>
            <w:shd w:val="clear" w:color="auto" w:fill="auto"/>
          </w:tcPr>
          <w:p w14:paraId="6B97EBA9" w14:textId="1274D303"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16,568</w:t>
            </w:r>
          </w:p>
        </w:tc>
        <w:tc>
          <w:tcPr>
            <w:tcW w:w="1276" w:type="dxa"/>
            <w:shd w:val="clear" w:color="auto" w:fill="auto"/>
          </w:tcPr>
          <w:p w14:paraId="3E389D51" w14:textId="765867D1"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58,835</w:t>
            </w:r>
          </w:p>
        </w:tc>
        <w:tc>
          <w:tcPr>
            <w:tcW w:w="1276" w:type="dxa"/>
            <w:shd w:val="clear" w:color="auto" w:fill="auto"/>
          </w:tcPr>
          <w:p w14:paraId="1CF80E0F" w14:textId="552A848D"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121</w:t>
            </w:r>
          </w:p>
        </w:tc>
        <w:tc>
          <w:tcPr>
            <w:tcW w:w="1275" w:type="dxa"/>
          </w:tcPr>
          <w:p w14:paraId="734022EC" w14:textId="13AC9152"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w:t>
            </w:r>
          </w:p>
        </w:tc>
      </w:tr>
      <w:tr w:rsidR="007179E9" w:rsidRPr="008430D4" w14:paraId="09B88A71" w14:textId="77777777" w:rsidTr="001F0938">
        <w:tc>
          <w:tcPr>
            <w:tcW w:w="3974" w:type="dxa"/>
          </w:tcPr>
          <w:p w14:paraId="5CF71017"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รายได้ค่าที่ปรึกษา</w:t>
            </w:r>
          </w:p>
        </w:tc>
        <w:tc>
          <w:tcPr>
            <w:tcW w:w="1276" w:type="dxa"/>
            <w:shd w:val="clear" w:color="auto" w:fill="auto"/>
          </w:tcPr>
          <w:p w14:paraId="0D31268A" w14:textId="6246FC5E"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59,050</w:t>
            </w:r>
          </w:p>
        </w:tc>
        <w:tc>
          <w:tcPr>
            <w:tcW w:w="1276" w:type="dxa"/>
            <w:shd w:val="clear" w:color="auto" w:fill="auto"/>
          </w:tcPr>
          <w:p w14:paraId="31A029FD" w14:textId="3893C662"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42,161</w:t>
            </w:r>
          </w:p>
        </w:tc>
        <w:tc>
          <w:tcPr>
            <w:tcW w:w="1276" w:type="dxa"/>
            <w:shd w:val="clear" w:color="auto" w:fill="auto"/>
          </w:tcPr>
          <w:p w14:paraId="6877AF0A" w14:textId="1A60124F"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31,668</w:t>
            </w:r>
          </w:p>
        </w:tc>
        <w:tc>
          <w:tcPr>
            <w:tcW w:w="1275" w:type="dxa"/>
          </w:tcPr>
          <w:p w14:paraId="5283148F" w14:textId="5E4FBBDF"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42,161</w:t>
            </w:r>
          </w:p>
        </w:tc>
      </w:tr>
      <w:tr w:rsidR="007179E9" w:rsidRPr="008430D4" w14:paraId="00E94C32" w14:textId="77777777" w:rsidTr="001F0938">
        <w:tc>
          <w:tcPr>
            <w:tcW w:w="3974" w:type="dxa"/>
          </w:tcPr>
          <w:p w14:paraId="07A3D863"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หนี้สูญได้รับคืน</w:t>
            </w:r>
          </w:p>
        </w:tc>
        <w:tc>
          <w:tcPr>
            <w:tcW w:w="1276" w:type="dxa"/>
            <w:shd w:val="clear" w:color="auto" w:fill="auto"/>
          </w:tcPr>
          <w:p w14:paraId="33B0FE72" w14:textId="061BFD19"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17,706</w:t>
            </w:r>
          </w:p>
        </w:tc>
        <w:tc>
          <w:tcPr>
            <w:tcW w:w="1276" w:type="dxa"/>
            <w:shd w:val="clear" w:color="auto" w:fill="auto"/>
          </w:tcPr>
          <w:p w14:paraId="281E22E6" w14:textId="182E6CCE"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39,960</w:t>
            </w:r>
          </w:p>
        </w:tc>
        <w:tc>
          <w:tcPr>
            <w:tcW w:w="1276" w:type="dxa"/>
            <w:shd w:val="clear" w:color="auto" w:fill="auto"/>
          </w:tcPr>
          <w:p w14:paraId="272D8FF9" w14:textId="580D7DDE"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5" w:type="dxa"/>
          </w:tcPr>
          <w:p w14:paraId="19F902B3" w14:textId="33E745FC"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w:t>
            </w:r>
          </w:p>
        </w:tc>
      </w:tr>
      <w:tr w:rsidR="007179E9" w:rsidRPr="008430D4" w14:paraId="50F0C3FF" w14:textId="77777777" w:rsidTr="001F0938">
        <w:tc>
          <w:tcPr>
            <w:tcW w:w="3974" w:type="dxa"/>
          </w:tcPr>
          <w:p w14:paraId="111CD25D"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รายได้จากการขายเศษซาก</w:t>
            </w:r>
          </w:p>
        </w:tc>
        <w:tc>
          <w:tcPr>
            <w:tcW w:w="1276" w:type="dxa"/>
            <w:shd w:val="clear" w:color="auto" w:fill="auto"/>
          </w:tcPr>
          <w:p w14:paraId="19BEF61B" w14:textId="24BB84E5"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112,936</w:t>
            </w:r>
          </w:p>
        </w:tc>
        <w:tc>
          <w:tcPr>
            <w:tcW w:w="1276" w:type="dxa"/>
            <w:shd w:val="clear" w:color="auto" w:fill="auto"/>
          </w:tcPr>
          <w:p w14:paraId="4DF43141" w14:textId="4810CE16"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154,646</w:t>
            </w:r>
          </w:p>
        </w:tc>
        <w:tc>
          <w:tcPr>
            <w:tcW w:w="1276" w:type="dxa"/>
            <w:shd w:val="clear" w:color="auto" w:fill="auto"/>
          </w:tcPr>
          <w:p w14:paraId="2C1258BA" w14:textId="296F78D1"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85,299</w:t>
            </w:r>
          </w:p>
        </w:tc>
        <w:tc>
          <w:tcPr>
            <w:tcW w:w="1275" w:type="dxa"/>
          </w:tcPr>
          <w:p w14:paraId="56E2AC17" w14:textId="4A74A492"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150,508</w:t>
            </w:r>
          </w:p>
        </w:tc>
      </w:tr>
      <w:tr w:rsidR="007179E9" w:rsidRPr="008430D4" w14:paraId="184DFB06" w14:textId="77777777" w:rsidTr="00B517CD">
        <w:tc>
          <w:tcPr>
            <w:tcW w:w="3974" w:type="dxa"/>
            <w:shd w:val="clear" w:color="auto" w:fill="FFFFFF" w:themeFill="background1"/>
          </w:tcPr>
          <w:p w14:paraId="304D5F99" w14:textId="4E2302CB" w:rsidR="007179E9" w:rsidRPr="008430D4" w:rsidRDefault="007179E9" w:rsidP="007179E9">
            <w:pPr>
              <w:snapToGrid w:val="0"/>
              <w:ind w:left="-42"/>
              <w:jc w:val="thaiDistribute"/>
              <w:rPr>
                <w:rFonts w:ascii="BrowalliaUPC" w:hAnsi="BrowalliaUPC" w:cs="BrowalliaUPC"/>
                <w:sz w:val="27"/>
                <w:szCs w:val="27"/>
              </w:rPr>
            </w:pPr>
            <w:r w:rsidRPr="008430D4">
              <w:rPr>
                <w:rFonts w:ascii="BrowalliaUPC" w:hAnsi="BrowalliaUPC" w:cs="BrowalliaUPC"/>
                <w:sz w:val="27"/>
                <w:szCs w:val="27"/>
                <w:cs/>
              </w:rPr>
              <w:t>กลับรายการสำรองค่าใช้จ่ายโครงการ</w:t>
            </w:r>
          </w:p>
        </w:tc>
        <w:tc>
          <w:tcPr>
            <w:tcW w:w="1276" w:type="dxa"/>
            <w:shd w:val="clear" w:color="auto" w:fill="FFFFFF" w:themeFill="background1"/>
          </w:tcPr>
          <w:p w14:paraId="23595058" w14:textId="19AEADCC"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704</w:t>
            </w:r>
          </w:p>
        </w:tc>
        <w:tc>
          <w:tcPr>
            <w:tcW w:w="1276" w:type="dxa"/>
            <w:shd w:val="clear" w:color="auto" w:fill="FFFFFF" w:themeFill="background1"/>
          </w:tcPr>
          <w:p w14:paraId="346BF8B1" w14:textId="47BF051F"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6" w:type="dxa"/>
            <w:shd w:val="clear" w:color="auto" w:fill="FFFFFF" w:themeFill="background1"/>
          </w:tcPr>
          <w:p w14:paraId="2D306509" w14:textId="5D4E1E5C"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5" w:type="dxa"/>
            <w:shd w:val="clear" w:color="auto" w:fill="FFFFFF" w:themeFill="background1"/>
          </w:tcPr>
          <w:p w14:paraId="34A0CFBB" w14:textId="77DA4E93"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w:t>
            </w:r>
          </w:p>
        </w:tc>
      </w:tr>
      <w:tr w:rsidR="007179E9" w:rsidRPr="008430D4" w14:paraId="238BB0F2" w14:textId="77777777" w:rsidTr="00B517CD">
        <w:tc>
          <w:tcPr>
            <w:tcW w:w="3974" w:type="dxa"/>
            <w:shd w:val="clear" w:color="auto" w:fill="FFFFFF" w:themeFill="background1"/>
          </w:tcPr>
          <w:p w14:paraId="63AD7873" w14:textId="4DD485E5"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hint="cs"/>
                <w:sz w:val="27"/>
                <w:szCs w:val="27"/>
                <w:cs/>
              </w:rPr>
              <w:t>รายได้จากการเปลี่ยนแปลงสัญญาเช่า</w:t>
            </w:r>
          </w:p>
        </w:tc>
        <w:tc>
          <w:tcPr>
            <w:tcW w:w="1276" w:type="dxa"/>
            <w:shd w:val="clear" w:color="auto" w:fill="FFFFFF" w:themeFill="background1"/>
          </w:tcPr>
          <w:p w14:paraId="10F2D269" w14:textId="6FA649D5"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6" w:type="dxa"/>
            <w:shd w:val="clear" w:color="auto" w:fill="FFFFFF" w:themeFill="background1"/>
          </w:tcPr>
          <w:p w14:paraId="4E7EB892" w14:textId="06345C05"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20,234</w:t>
            </w:r>
          </w:p>
        </w:tc>
        <w:tc>
          <w:tcPr>
            <w:tcW w:w="1276" w:type="dxa"/>
            <w:shd w:val="clear" w:color="auto" w:fill="FFFFFF" w:themeFill="background1"/>
          </w:tcPr>
          <w:p w14:paraId="6E7B9C3E" w14:textId="57D44D14"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5" w:type="dxa"/>
            <w:shd w:val="clear" w:color="auto" w:fill="FFFFFF" w:themeFill="background1"/>
          </w:tcPr>
          <w:p w14:paraId="1725E33F" w14:textId="0D055FEE"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w:t>
            </w:r>
          </w:p>
        </w:tc>
      </w:tr>
      <w:tr w:rsidR="007179E9" w:rsidRPr="008430D4" w14:paraId="58CF584B" w14:textId="77777777" w:rsidTr="00B517CD">
        <w:tc>
          <w:tcPr>
            <w:tcW w:w="3974" w:type="dxa"/>
            <w:shd w:val="clear" w:color="auto" w:fill="FFFFFF" w:themeFill="background1"/>
          </w:tcPr>
          <w:p w14:paraId="4C8F1E3C" w14:textId="6D53CFD8"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hint="cs"/>
                <w:sz w:val="27"/>
                <w:szCs w:val="27"/>
                <w:cs/>
              </w:rPr>
              <w:t>รายได้จากการได้รับยกเว้นชำระหนี้</w:t>
            </w:r>
          </w:p>
        </w:tc>
        <w:tc>
          <w:tcPr>
            <w:tcW w:w="1276" w:type="dxa"/>
            <w:shd w:val="clear" w:color="auto" w:fill="FFFFFF" w:themeFill="background1"/>
          </w:tcPr>
          <w:p w14:paraId="2987BD56" w14:textId="596B6784"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6" w:type="dxa"/>
            <w:shd w:val="clear" w:color="auto" w:fill="FFFFFF" w:themeFill="background1"/>
          </w:tcPr>
          <w:p w14:paraId="57776867" w14:textId="21BAD28E" w:rsidR="007179E9" w:rsidRPr="008430D4" w:rsidRDefault="007179E9"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98,864</w:t>
            </w:r>
          </w:p>
        </w:tc>
        <w:tc>
          <w:tcPr>
            <w:tcW w:w="1276" w:type="dxa"/>
            <w:shd w:val="clear" w:color="auto" w:fill="FFFFFF" w:themeFill="background1"/>
          </w:tcPr>
          <w:p w14:paraId="1AED214B" w14:textId="069DD661" w:rsidR="007179E9" w:rsidRPr="008430D4" w:rsidRDefault="00FB2172"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5" w:type="dxa"/>
            <w:shd w:val="clear" w:color="auto" w:fill="FFFFFF" w:themeFill="background1"/>
          </w:tcPr>
          <w:p w14:paraId="162306FA" w14:textId="223DF120" w:rsidR="007179E9" w:rsidRPr="008430D4" w:rsidRDefault="007179E9" w:rsidP="007179E9">
            <w:pPr>
              <w:snapToGrid w:val="0"/>
              <w:jc w:val="right"/>
              <w:rPr>
                <w:rFonts w:ascii="BrowalliaUPC" w:hAnsi="BrowalliaUPC" w:cs="BrowalliaUPC"/>
                <w:sz w:val="27"/>
                <w:szCs w:val="27"/>
              </w:rPr>
            </w:pPr>
            <w:r w:rsidRPr="008430D4">
              <w:rPr>
                <w:rFonts w:ascii="BrowalliaUPC" w:hAnsi="BrowalliaUPC" w:cs="BrowalliaUPC"/>
                <w:sz w:val="27"/>
                <w:szCs w:val="27"/>
              </w:rPr>
              <w:t>-</w:t>
            </w:r>
          </w:p>
        </w:tc>
      </w:tr>
      <w:tr w:rsidR="00FD2CAB" w:rsidRPr="008430D4" w14:paraId="48EA62A6" w14:textId="77777777" w:rsidTr="00B517CD">
        <w:tc>
          <w:tcPr>
            <w:tcW w:w="3974" w:type="dxa"/>
            <w:shd w:val="clear" w:color="auto" w:fill="FFFFFF" w:themeFill="background1"/>
          </w:tcPr>
          <w:p w14:paraId="6A40CB77" w14:textId="4BEBD946" w:rsidR="00FD2CAB" w:rsidRPr="008430D4" w:rsidRDefault="00FD2CAB"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รายได้ตอกเสาเข็ม</w:t>
            </w:r>
          </w:p>
        </w:tc>
        <w:tc>
          <w:tcPr>
            <w:tcW w:w="1276" w:type="dxa"/>
            <w:shd w:val="clear" w:color="auto" w:fill="FFFFFF" w:themeFill="background1"/>
          </w:tcPr>
          <w:p w14:paraId="52CA8885" w14:textId="1EF64E8F" w:rsidR="00FD2CAB" w:rsidRPr="008430D4" w:rsidRDefault="00FD2CAB"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11,072</w:t>
            </w:r>
          </w:p>
        </w:tc>
        <w:tc>
          <w:tcPr>
            <w:tcW w:w="1276" w:type="dxa"/>
            <w:shd w:val="clear" w:color="auto" w:fill="FFFFFF" w:themeFill="background1"/>
          </w:tcPr>
          <w:p w14:paraId="3EE42C8F" w14:textId="6A30934C" w:rsidR="00FD2CAB" w:rsidRPr="008430D4" w:rsidRDefault="00FD2CAB"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6" w:type="dxa"/>
            <w:shd w:val="clear" w:color="auto" w:fill="FFFFFF" w:themeFill="background1"/>
          </w:tcPr>
          <w:p w14:paraId="528E4669" w14:textId="648FB229" w:rsidR="00FD2CAB" w:rsidRPr="008430D4" w:rsidRDefault="00FD2CAB" w:rsidP="007179E9">
            <w:pP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w:t>
            </w:r>
          </w:p>
        </w:tc>
        <w:tc>
          <w:tcPr>
            <w:tcW w:w="1275" w:type="dxa"/>
            <w:shd w:val="clear" w:color="auto" w:fill="FFFFFF" w:themeFill="background1"/>
          </w:tcPr>
          <w:p w14:paraId="37300987" w14:textId="77B2A9C8" w:rsidR="00FD2CAB" w:rsidRPr="008430D4" w:rsidRDefault="00FD2CAB" w:rsidP="007179E9">
            <w:pPr>
              <w:snapToGrid w:val="0"/>
              <w:jc w:val="right"/>
              <w:rPr>
                <w:rFonts w:ascii="BrowalliaUPC" w:hAnsi="BrowalliaUPC" w:cs="BrowalliaUPC"/>
                <w:sz w:val="27"/>
                <w:szCs w:val="27"/>
              </w:rPr>
            </w:pPr>
            <w:r w:rsidRPr="008430D4">
              <w:rPr>
                <w:rFonts w:ascii="BrowalliaUPC" w:hAnsi="BrowalliaUPC" w:cs="BrowalliaUPC"/>
                <w:sz w:val="27"/>
                <w:szCs w:val="27"/>
              </w:rPr>
              <w:t>-</w:t>
            </w:r>
          </w:p>
        </w:tc>
      </w:tr>
      <w:tr w:rsidR="007179E9" w:rsidRPr="008430D4" w14:paraId="236F2CA1" w14:textId="77777777" w:rsidTr="001F0938">
        <w:tc>
          <w:tcPr>
            <w:tcW w:w="3974" w:type="dxa"/>
          </w:tcPr>
          <w:p w14:paraId="3F9BFF14"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อื่นๆ</w:t>
            </w:r>
          </w:p>
        </w:tc>
        <w:tc>
          <w:tcPr>
            <w:tcW w:w="1276" w:type="dxa"/>
            <w:shd w:val="clear" w:color="auto" w:fill="auto"/>
          </w:tcPr>
          <w:p w14:paraId="5E957C41" w14:textId="01EF75AC" w:rsidR="007179E9" w:rsidRPr="008430D4" w:rsidRDefault="00E35901" w:rsidP="007179E9">
            <w:pPr>
              <w:pBdr>
                <w:bottom w:val="single" w:sz="4" w:space="1" w:color="auto"/>
              </w:pBdr>
              <w:tabs>
                <w:tab w:val="decimal" w:pos="792"/>
              </w:tabs>
              <w:snapToGrid w:val="0"/>
              <w:jc w:val="right"/>
              <w:rPr>
                <w:rFonts w:ascii="BrowalliaUPC" w:hAnsi="BrowalliaUPC" w:cs="BrowalliaUPC"/>
                <w:sz w:val="27"/>
                <w:szCs w:val="27"/>
              </w:rPr>
            </w:pPr>
            <w:r w:rsidRPr="002C36E9">
              <w:rPr>
                <w:rFonts w:ascii="BrowalliaUPC" w:hAnsi="BrowalliaUPC" w:cs="BrowalliaUPC"/>
                <w:sz w:val="27"/>
                <w:szCs w:val="27"/>
              </w:rPr>
              <w:t>175,985</w:t>
            </w:r>
          </w:p>
        </w:tc>
        <w:tc>
          <w:tcPr>
            <w:tcW w:w="1276" w:type="dxa"/>
            <w:shd w:val="clear" w:color="auto" w:fill="auto"/>
          </w:tcPr>
          <w:p w14:paraId="27CCA939" w14:textId="172C67E8" w:rsidR="007179E9" w:rsidRPr="008430D4" w:rsidRDefault="007179E9" w:rsidP="007179E9">
            <w:pPr>
              <w:pBdr>
                <w:bottom w:val="single" w:sz="4" w:space="1" w:color="auto"/>
              </w:pBd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163,418</w:t>
            </w:r>
          </w:p>
        </w:tc>
        <w:tc>
          <w:tcPr>
            <w:tcW w:w="1276" w:type="dxa"/>
            <w:shd w:val="clear" w:color="auto" w:fill="auto"/>
          </w:tcPr>
          <w:p w14:paraId="7184C0DA" w14:textId="22BBAC6F" w:rsidR="007179E9" w:rsidRPr="008430D4" w:rsidRDefault="00FB2172" w:rsidP="007179E9">
            <w:pPr>
              <w:pBdr>
                <w:bottom w:val="single" w:sz="4" w:space="1" w:color="auto"/>
              </w:pBdr>
              <w:tabs>
                <w:tab w:val="decimal" w:pos="792"/>
              </w:tabs>
              <w:snapToGrid w:val="0"/>
              <w:jc w:val="right"/>
              <w:rPr>
                <w:rFonts w:ascii="BrowalliaUPC" w:hAnsi="BrowalliaUPC" w:cs="BrowalliaUPC"/>
                <w:sz w:val="27"/>
                <w:szCs w:val="27"/>
              </w:rPr>
            </w:pPr>
            <w:r w:rsidRPr="008430D4">
              <w:rPr>
                <w:rFonts w:ascii="BrowalliaUPC" w:hAnsi="BrowalliaUPC" w:cs="BrowalliaUPC"/>
                <w:sz w:val="27"/>
                <w:szCs w:val="27"/>
              </w:rPr>
              <w:t>129,530</w:t>
            </w:r>
          </w:p>
        </w:tc>
        <w:tc>
          <w:tcPr>
            <w:tcW w:w="1275" w:type="dxa"/>
          </w:tcPr>
          <w:p w14:paraId="0CE76089" w14:textId="3D580CED" w:rsidR="007179E9" w:rsidRPr="008430D4" w:rsidRDefault="007179E9" w:rsidP="007179E9">
            <w:pPr>
              <w:pBdr>
                <w:bottom w:val="single" w:sz="4" w:space="1" w:color="auto"/>
              </w:pBdr>
              <w:snapToGrid w:val="0"/>
              <w:jc w:val="right"/>
              <w:rPr>
                <w:rFonts w:ascii="BrowalliaUPC" w:hAnsi="BrowalliaUPC" w:cs="BrowalliaUPC"/>
                <w:sz w:val="27"/>
                <w:szCs w:val="27"/>
              </w:rPr>
            </w:pPr>
            <w:r w:rsidRPr="008430D4">
              <w:rPr>
                <w:rFonts w:ascii="BrowalliaUPC" w:hAnsi="BrowalliaUPC" w:cs="BrowalliaUPC"/>
                <w:sz w:val="27"/>
                <w:szCs w:val="27"/>
              </w:rPr>
              <w:t>74,707</w:t>
            </w:r>
          </w:p>
        </w:tc>
      </w:tr>
      <w:tr w:rsidR="007179E9" w:rsidRPr="008430D4" w14:paraId="51A5556F" w14:textId="77777777" w:rsidTr="001F0938">
        <w:tc>
          <w:tcPr>
            <w:tcW w:w="3974" w:type="dxa"/>
          </w:tcPr>
          <w:p w14:paraId="7B0FF38D" w14:textId="77777777" w:rsidR="007179E9" w:rsidRPr="008430D4" w:rsidRDefault="007179E9" w:rsidP="007179E9">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 xml:space="preserve">      รวม</w:t>
            </w:r>
          </w:p>
        </w:tc>
        <w:tc>
          <w:tcPr>
            <w:tcW w:w="1276" w:type="dxa"/>
            <w:shd w:val="clear" w:color="auto" w:fill="auto"/>
          </w:tcPr>
          <w:p w14:paraId="2DFF6AF9" w14:textId="25B34EEE" w:rsidR="007179E9" w:rsidRPr="008430D4" w:rsidRDefault="0090050F" w:rsidP="007179E9">
            <w:pPr>
              <w:pBdr>
                <w:bottom w:val="single" w:sz="12" w:space="1" w:color="auto"/>
              </w:pBdr>
              <w:snapToGrid w:val="0"/>
              <w:jc w:val="right"/>
              <w:rPr>
                <w:rFonts w:ascii="BrowalliaUPC" w:hAnsi="BrowalliaUPC" w:cs="BrowalliaUPC"/>
                <w:sz w:val="27"/>
                <w:szCs w:val="27"/>
              </w:rPr>
            </w:pPr>
            <w:r w:rsidRPr="002C36E9">
              <w:rPr>
                <w:rFonts w:ascii="BrowalliaUPC" w:hAnsi="BrowalliaUPC" w:cs="BrowalliaUPC"/>
                <w:sz w:val="27"/>
                <w:szCs w:val="27"/>
              </w:rPr>
              <w:t>6</w:t>
            </w:r>
            <w:r w:rsidR="00E35901" w:rsidRPr="002C36E9">
              <w:rPr>
                <w:rFonts w:ascii="BrowalliaUPC" w:hAnsi="BrowalliaUPC" w:cs="BrowalliaUPC"/>
                <w:sz w:val="27"/>
                <w:szCs w:val="27"/>
              </w:rPr>
              <w:t>07,623</w:t>
            </w:r>
          </w:p>
        </w:tc>
        <w:tc>
          <w:tcPr>
            <w:tcW w:w="1276" w:type="dxa"/>
            <w:shd w:val="clear" w:color="auto" w:fill="auto"/>
          </w:tcPr>
          <w:p w14:paraId="3AB7AAF3" w14:textId="1D9AEC5A" w:rsidR="007179E9" w:rsidRPr="008430D4" w:rsidRDefault="007179E9" w:rsidP="007179E9">
            <w:pPr>
              <w:pBdr>
                <w:bottom w:val="single" w:sz="12" w:space="1" w:color="auto"/>
              </w:pBdr>
              <w:snapToGrid w:val="0"/>
              <w:jc w:val="right"/>
              <w:rPr>
                <w:rFonts w:ascii="BrowalliaUPC" w:hAnsi="BrowalliaUPC" w:cs="BrowalliaUPC"/>
                <w:sz w:val="27"/>
                <w:szCs w:val="27"/>
              </w:rPr>
            </w:pPr>
            <w:r w:rsidRPr="008430D4">
              <w:rPr>
                <w:rFonts w:ascii="BrowalliaUPC" w:hAnsi="BrowalliaUPC" w:cs="BrowalliaUPC"/>
                <w:sz w:val="27"/>
                <w:szCs w:val="27"/>
              </w:rPr>
              <w:t>807,541</w:t>
            </w:r>
          </w:p>
        </w:tc>
        <w:tc>
          <w:tcPr>
            <w:tcW w:w="1276" w:type="dxa"/>
            <w:shd w:val="clear" w:color="auto" w:fill="auto"/>
          </w:tcPr>
          <w:p w14:paraId="3325F39C" w14:textId="1BB4429B" w:rsidR="007179E9" w:rsidRPr="008430D4" w:rsidRDefault="00FB2172" w:rsidP="007179E9">
            <w:pPr>
              <w:pBdr>
                <w:bottom w:val="single" w:sz="12" w:space="1" w:color="auto"/>
              </w:pBdr>
              <w:snapToGrid w:val="0"/>
              <w:jc w:val="right"/>
              <w:rPr>
                <w:rFonts w:ascii="BrowalliaUPC" w:hAnsi="BrowalliaUPC" w:cs="BrowalliaUPC"/>
                <w:sz w:val="27"/>
                <w:szCs w:val="27"/>
              </w:rPr>
            </w:pPr>
            <w:r w:rsidRPr="008430D4">
              <w:rPr>
                <w:rFonts w:ascii="BrowalliaUPC" w:hAnsi="BrowalliaUPC" w:cs="BrowalliaUPC"/>
                <w:sz w:val="27"/>
                <w:szCs w:val="27"/>
              </w:rPr>
              <w:t>376,568</w:t>
            </w:r>
          </w:p>
        </w:tc>
        <w:tc>
          <w:tcPr>
            <w:tcW w:w="1275" w:type="dxa"/>
          </w:tcPr>
          <w:p w14:paraId="51FF7E83" w14:textId="75F4B1B1" w:rsidR="007179E9" w:rsidRPr="008430D4" w:rsidRDefault="007179E9" w:rsidP="007179E9">
            <w:pPr>
              <w:pBdr>
                <w:bottom w:val="single" w:sz="12" w:space="1" w:color="auto"/>
              </w:pBdr>
              <w:snapToGrid w:val="0"/>
              <w:jc w:val="right"/>
              <w:rPr>
                <w:rFonts w:ascii="BrowalliaUPC" w:hAnsi="BrowalliaUPC" w:cs="BrowalliaUPC"/>
                <w:sz w:val="27"/>
                <w:szCs w:val="27"/>
              </w:rPr>
            </w:pPr>
            <w:r w:rsidRPr="008430D4">
              <w:rPr>
                <w:rFonts w:ascii="BrowalliaUPC" w:hAnsi="BrowalliaUPC" w:cs="BrowalliaUPC"/>
                <w:sz w:val="27"/>
                <w:szCs w:val="27"/>
              </w:rPr>
              <w:t>426,791</w:t>
            </w:r>
          </w:p>
        </w:tc>
      </w:tr>
    </w:tbl>
    <w:p w14:paraId="13CA1949" w14:textId="77777777" w:rsidR="00665A89" w:rsidRPr="00CB1EE7" w:rsidRDefault="00665A89" w:rsidP="00665A89">
      <w:pPr>
        <w:ind w:left="426" w:right="-45" w:firstLine="709"/>
        <w:jc w:val="both"/>
        <w:rPr>
          <w:rFonts w:ascii="BrowalliaUPC" w:hAnsi="BrowalliaUPC" w:cs="BrowalliaUPC"/>
          <w:b/>
          <w:bCs/>
          <w:sz w:val="20"/>
          <w:szCs w:val="20"/>
        </w:rPr>
      </w:pPr>
    </w:p>
    <w:p w14:paraId="6C65930C" w14:textId="5F90881B"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ค่าใช้จ่ายตามลักษณะ</w:t>
      </w:r>
    </w:p>
    <w:p w14:paraId="0FC718E4" w14:textId="77777777"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cs/>
        </w:rPr>
      </w:pPr>
    </w:p>
    <w:p w14:paraId="64129B19" w14:textId="6C18CA7B"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EB3B58">
        <w:rPr>
          <w:rFonts w:ascii="BrowalliaUPC" w:hAnsi="BrowalliaUPC" w:cs="BrowalliaUPC"/>
          <w:sz w:val="28"/>
          <w:szCs w:val="28"/>
          <w:cs/>
        </w:rPr>
        <w:t xml:space="preserve">รายการค่าใช้จ่ายตามลักษณะที่สำคัญ สำหรับปีสิ้นสุดวันที่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7179E9">
        <w:rPr>
          <w:rFonts w:ascii="BrowalliaUPC" w:hAnsi="BrowalliaUPC" w:cs="BrowalliaUPC"/>
          <w:sz w:val="28"/>
          <w:szCs w:val="28"/>
        </w:rPr>
        <w:t>5</w:t>
      </w:r>
      <w:r w:rsidRPr="00EB3B58">
        <w:rPr>
          <w:rFonts w:ascii="BrowalliaUPC" w:hAnsi="BrowalliaUPC" w:cs="BrowalliaUPC"/>
          <w:sz w:val="28"/>
          <w:szCs w:val="28"/>
          <w:cs/>
        </w:rPr>
        <w:t xml:space="preserve"> และ </w:t>
      </w:r>
      <w:r w:rsidRPr="00EB3B58">
        <w:rPr>
          <w:rFonts w:ascii="BrowalliaUPC" w:hAnsi="BrowalliaUPC" w:cs="BrowalliaUPC"/>
          <w:sz w:val="28"/>
          <w:szCs w:val="28"/>
        </w:rPr>
        <w:t>256</w:t>
      </w:r>
      <w:r w:rsidR="007179E9">
        <w:rPr>
          <w:rFonts w:ascii="BrowalliaUPC" w:hAnsi="BrowalliaUPC" w:cs="BrowalliaUPC"/>
          <w:sz w:val="28"/>
          <w:szCs w:val="28"/>
        </w:rPr>
        <w:t>4</w:t>
      </w:r>
      <w:r w:rsidRPr="00EB3B58">
        <w:rPr>
          <w:rFonts w:ascii="BrowalliaUPC" w:hAnsi="BrowalliaUPC" w:cs="BrowalliaUPC"/>
          <w:sz w:val="28"/>
          <w:szCs w:val="28"/>
          <w:cs/>
        </w:rPr>
        <w:t xml:space="preserve"> มีดังนี้</w:t>
      </w:r>
    </w:p>
    <w:p w14:paraId="38D4F7BB" w14:textId="77777777" w:rsidR="008E0FDC" w:rsidRPr="00EB3B58"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rPr>
      </w:pPr>
      <w:r w:rsidRPr="00EB3B58">
        <w:rPr>
          <w:rFonts w:ascii="BrowalliaUPC" w:hAnsi="BrowalliaUPC" w:cs="BrowalliaUPC"/>
          <w:sz w:val="20"/>
          <w:szCs w:val="20"/>
          <w:cs/>
        </w:rPr>
        <w:tab/>
      </w:r>
      <w:r w:rsidRPr="00EB3B58">
        <w:rPr>
          <w:rFonts w:ascii="BrowalliaUPC" w:hAnsi="BrowalliaUPC" w:cs="BrowalliaUPC"/>
          <w:sz w:val="22"/>
          <w:szCs w:val="22"/>
          <w:cs/>
        </w:rPr>
        <w:tab/>
      </w:r>
    </w:p>
    <w:tbl>
      <w:tblPr>
        <w:tblW w:w="9106" w:type="dxa"/>
        <w:tblInd w:w="360" w:type="dxa"/>
        <w:tblLayout w:type="fixed"/>
        <w:tblLook w:val="0000" w:firstRow="0" w:lastRow="0" w:firstColumn="0" w:lastColumn="0" w:noHBand="0" w:noVBand="0"/>
      </w:tblPr>
      <w:tblGrid>
        <w:gridCol w:w="4035"/>
        <w:gridCol w:w="1276"/>
        <w:gridCol w:w="1276"/>
        <w:gridCol w:w="1260"/>
        <w:gridCol w:w="1259"/>
      </w:tblGrid>
      <w:tr w:rsidR="008E0FDC" w:rsidRPr="008430D4" w14:paraId="39871D3A" w14:textId="77777777" w:rsidTr="00D34556">
        <w:trPr>
          <w:trHeight w:val="68"/>
          <w:tblHeader/>
        </w:trPr>
        <w:tc>
          <w:tcPr>
            <w:tcW w:w="4035" w:type="dxa"/>
          </w:tcPr>
          <w:p w14:paraId="5D309F1E" w14:textId="77777777" w:rsidR="008E0FDC" w:rsidRPr="008430D4" w:rsidRDefault="008E0FDC" w:rsidP="00D34556">
            <w:pPr>
              <w:snapToGrid w:val="0"/>
              <w:ind w:left="-42"/>
              <w:jc w:val="thaiDistribute"/>
              <w:rPr>
                <w:rFonts w:ascii="BrowalliaUPC" w:hAnsi="BrowalliaUPC" w:cs="BrowalliaUPC"/>
                <w:sz w:val="27"/>
                <w:szCs w:val="27"/>
              </w:rPr>
            </w:pPr>
          </w:p>
        </w:tc>
        <w:tc>
          <w:tcPr>
            <w:tcW w:w="2552" w:type="dxa"/>
            <w:gridSpan w:val="2"/>
          </w:tcPr>
          <w:p w14:paraId="2D55281A" w14:textId="77777777" w:rsidR="008E0FDC" w:rsidRPr="008430D4" w:rsidRDefault="008E0FDC" w:rsidP="00D34556">
            <w:pPr>
              <w:pBdr>
                <w:bottom w:val="single" w:sz="4" w:space="1" w:color="FFFFFF"/>
              </w:pBdr>
              <w:snapToGrid w:val="0"/>
              <w:jc w:val="center"/>
              <w:rPr>
                <w:rFonts w:ascii="BrowalliaUPC" w:hAnsi="BrowalliaUPC" w:cs="BrowalliaUPC"/>
                <w:sz w:val="27"/>
                <w:szCs w:val="27"/>
                <w:cs/>
              </w:rPr>
            </w:pPr>
          </w:p>
        </w:tc>
        <w:tc>
          <w:tcPr>
            <w:tcW w:w="2519" w:type="dxa"/>
            <w:gridSpan w:val="2"/>
          </w:tcPr>
          <w:p w14:paraId="36F03DFE" w14:textId="77777777" w:rsidR="008E0FDC" w:rsidRPr="008430D4" w:rsidRDefault="008E0FDC" w:rsidP="00D34556">
            <w:pPr>
              <w:pBdr>
                <w:bottom w:val="single" w:sz="4" w:space="1" w:color="FFFFFF"/>
              </w:pBdr>
              <w:snapToGrid w:val="0"/>
              <w:jc w:val="right"/>
              <w:rPr>
                <w:rFonts w:ascii="BrowalliaUPC" w:hAnsi="BrowalliaUPC" w:cs="BrowalliaUPC"/>
                <w:sz w:val="27"/>
                <w:szCs w:val="27"/>
                <w:cs/>
              </w:rPr>
            </w:pPr>
            <w:r w:rsidRPr="008430D4">
              <w:rPr>
                <w:rFonts w:ascii="BrowalliaUPC" w:hAnsi="BrowalliaUPC" w:cs="BrowalliaUPC"/>
                <w:sz w:val="27"/>
                <w:szCs w:val="27"/>
                <w:cs/>
              </w:rPr>
              <w:t>(หน่วย : พัน</w:t>
            </w:r>
            <w:r w:rsidRPr="008430D4">
              <w:rPr>
                <w:rFonts w:ascii="BrowalliaUPC" w:hAnsi="BrowalliaUPC" w:cs="BrowalliaUPC"/>
                <w:sz w:val="27"/>
                <w:szCs w:val="27"/>
                <w:cs/>
                <w:lang w:eastAsia="zh-CN"/>
              </w:rPr>
              <w:t>บาท</w:t>
            </w:r>
            <w:r w:rsidRPr="008430D4">
              <w:rPr>
                <w:rFonts w:ascii="BrowalliaUPC" w:hAnsi="BrowalliaUPC" w:cs="BrowalliaUPC"/>
                <w:sz w:val="27"/>
                <w:szCs w:val="27"/>
                <w:cs/>
              </w:rPr>
              <w:t>)</w:t>
            </w:r>
          </w:p>
        </w:tc>
      </w:tr>
      <w:tr w:rsidR="008E0FDC" w:rsidRPr="008430D4" w14:paraId="193D2731" w14:textId="77777777" w:rsidTr="00D34556">
        <w:trPr>
          <w:tblHeader/>
        </w:trPr>
        <w:tc>
          <w:tcPr>
            <w:tcW w:w="4035" w:type="dxa"/>
          </w:tcPr>
          <w:p w14:paraId="0F791FC0" w14:textId="77777777" w:rsidR="008E0FDC" w:rsidRPr="008430D4" w:rsidRDefault="008E0FDC" w:rsidP="00D34556">
            <w:pPr>
              <w:snapToGrid w:val="0"/>
              <w:ind w:left="-42"/>
              <w:jc w:val="thaiDistribute"/>
              <w:rPr>
                <w:rFonts w:ascii="BrowalliaUPC" w:hAnsi="BrowalliaUPC" w:cs="BrowalliaUPC"/>
                <w:sz w:val="27"/>
                <w:szCs w:val="27"/>
              </w:rPr>
            </w:pPr>
          </w:p>
        </w:tc>
        <w:tc>
          <w:tcPr>
            <w:tcW w:w="2552" w:type="dxa"/>
            <w:gridSpan w:val="2"/>
          </w:tcPr>
          <w:p w14:paraId="34C3CEE2" w14:textId="77777777" w:rsidR="008E0FDC" w:rsidRPr="008430D4" w:rsidRDefault="008E0FDC" w:rsidP="00D34556">
            <w:pPr>
              <w:pBdr>
                <w:bottom w:val="single" w:sz="4" w:space="1" w:color="auto"/>
              </w:pBdr>
              <w:snapToGrid w:val="0"/>
              <w:jc w:val="center"/>
              <w:rPr>
                <w:rFonts w:ascii="BrowalliaUPC" w:hAnsi="BrowalliaUPC" w:cs="BrowalliaUPC"/>
                <w:sz w:val="27"/>
                <w:szCs w:val="27"/>
                <w:cs/>
              </w:rPr>
            </w:pPr>
            <w:r w:rsidRPr="008430D4">
              <w:rPr>
                <w:rFonts w:ascii="BrowalliaUPC" w:hAnsi="BrowalliaUPC" w:cs="BrowalliaUPC"/>
                <w:sz w:val="27"/>
                <w:szCs w:val="27"/>
                <w:cs/>
              </w:rPr>
              <w:t>งบการเงินรวม</w:t>
            </w:r>
          </w:p>
        </w:tc>
        <w:tc>
          <w:tcPr>
            <w:tcW w:w="2519" w:type="dxa"/>
            <w:gridSpan w:val="2"/>
          </w:tcPr>
          <w:p w14:paraId="56E48E8A" w14:textId="77777777" w:rsidR="008E0FDC" w:rsidRPr="008430D4" w:rsidRDefault="008E0FDC" w:rsidP="00D34556">
            <w:pPr>
              <w:pBdr>
                <w:bottom w:val="single" w:sz="4" w:space="1" w:color="auto"/>
              </w:pBdr>
              <w:snapToGrid w:val="0"/>
              <w:jc w:val="center"/>
              <w:rPr>
                <w:rFonts w:ascii="BrowalliaUPC" w:hAnsi="BrowalliaUPC" w:cs="BrowalliaUPC"/>
                <w:sz w:val="27"/>
                <w:szCs w:val="27"/>
                <w:cs/>
              </w:rPr>
            </w:pPr>
            <w:r w:rsidRPr="008430D4">
              <w:rPr>
                <w:rFonts w:ascii="BrowalliaUPC" w:hAnsi="BrowalliaUPC" w:cs="BrowalliaUPC"/>
                <w:sz w:val="27"/>
                <w:szCs w:val="27"/>
                <w:cs/>
              </w:rPr>
              <w:t>งบการเงินเฉพาะของบริษัท</w:t>
            </w:r>
          </w:p>
        </w:tc>
      </w:tr>
      <w:tr w:rsidR="007179E9" w:rsidRPr="008430D4" w14:paraId="5AC10273" w14:textId="77777777" w:rsidTr="00D34556">
        <w:trPr>
          <w:tblHeader/>
        </w:trPr>
        <w:tc>
          <w:tcPr>
            <w:tcW w:w="4035" w:type="dxa"/>
          </w:tcPr>
          <w:p w14:paraId="5A153B38" w14:textId="77777777" w:rsidR="007179E9" w:rsidRPr="008430D4" w:rsidRDefault="007179E9" w:rsidP="007179E9">
            <w:pPr>
              <w:snapToGrid w:val="0"/>
              <w:ind w:left="-42"/>
              <w:jc w:val="thaiDistribute"/>
              <w:rPr>
                <w:rFonts w:ascii="BrowalliaUPC" w:hAnsi="BrowalliaUPC" w:cs="BrowalliaUPC"/>
                <w:sz w:val="27"/>
                <w:szCs w:val="27"/>
              </w:rPr>
            </w:pPr>
          </w:p>
        </w:tc>
        <w:tc>
          <w:tcPr>
            <w:tcW w:w="1276" w:type="dxa"/>
          </w:tcPr>
          <w:p w14:paraId="7B8DCAED" w14:textId="1E063D72" w:rsidR="007179E9" w:rsidRPr="008430D4" w:rsidRDefault="007179E9" w:rsidP="007179E9">
            <w:pPr>
              <w:pStyle w:val="Header"/>
              <w:pBdr>
                <w:bottom w:val="single" w:sz="4" w:space="1" w:color="auto"/>
              </w:pBdr>
              <w:tabs>
                <w:tab w:val="right" w:pos="1295"/>
                <w:tab w:val="right" w:pos="1565"/>
                <w:tab w:val="right" w:pos="2105"/>
              </w:tabs>
              <w:ind w:left="-9"/>
              <w:jc w:val="center"/>
              <w:rPr>
                <w:rFonts w:ascii="BrowalliaUPC" w:hAnsi="BrowalliaUPC" w:cs="BrowalliaUPC"/>
                <w:sz w:val="27"/>
                <w:szCs w:val="27"/>
                <w:lang w:val="en-GB"/>
              </w:rPr>
            </w:pPr>
            <w:r w:rsidRPr="008430D4">
              <w:rPr>
                <w:rFonts w:ascii="BrowalliaUPC" w:hAnsi="BrowalliaUPC" w:cs="BrowalliaUPC"/>
                <w:sz w:val="27"/>
                <w:szCs w:val="27"/>
                <w:lang w:val="en-GB"/>
              </w:rPr>
              <w:t>2565</w:t>
            </w:r>
          </w:p>
        </w:tc>
        <w:tc>
          <w:tcPr>
            <w:tcW w:w="1276" w:type="dxa"/>
          </w:tcPr>
          <w:p w14:paraId="09AEE268" w14:textId="12CA7C0E" w:rsidR="007179E9" w:rsidRPr="008430D4" w:rsidRDefault="007179E9" w:rsidP="007179E9">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7"/>
                <w:szCs w:val="27"/>
                <w:cs/>
              </w:rPr>
            </w:pPr>
            <w:r w:rsidRPr="008430D4">
              <w:rPr>
                <w:rFonts w:ascii="BrowalliaUPC" w:hAnsi="BrowalliaUPC" w:cs="BrowalliaUPC"/>
                <w:sz w:val="27"/>
                <w:szCs w:val="27"/>
                <w:lang w:val="en-GB"/>
              </w:rPr>
              <w:t>2564</w:t>
            </w:r>
          </w:p>
        </w:tc>
        <w:tc>
          <w:tcPr>
            <w:tcW w:w="1260" w:type="dxa"/>
          </w:tcPr>
          <w:p w14:paraId="15307073" w14:textId="26EA4847" w:rsidR="007179E9" w:rsidRPr="008430D4" w:rsidRDefault="007179E9" w:rsidP="007179E9">
            <w:pPr>
              <w:pStyle w:val="Header"/>
              <w:pBdr>
                <w:bottom w:val="single" w:sz="4" w:space="1" w:color="auto"/>
              </w:pBdr>
              <w:tabs>
                <w:tab w:val="right" w:pos="1295"/>
                <w:tab w:val="right" w:pos="1565"/>
                <w:tab w:val="right" w:pos="2105"/>
              </w:tabs>
              <w:jc w:val="center"/>
              <w:rPr>
                <w:rFonts w:ascii="BrowalliaUPC" w:hAnsi="BrowalliaUPC" w:cs="BrowalliaUPC"/>
                <w:sz w:val="27"/>
                <w:szCs w:val="27"/>
                <w:lang w:val="en-GB"/>
              </w:rPr>
            </w:pPr>
            <w:r w:rsidRPr="008430D4">
              <w:rPr>
                <w:rFonts w:ascii="BrowalliaUPC" w:hAnsi="BrowalliaUPC" w:cs="BrowalliaUPC"/>
                <w:sz w:val="27"/>
                <w:szCs w:val="27"/>
                <w:lang w:val="en-GB"/>
              </w:rPr>
              <w:t>2565</w:t>
            </w:r>
          </w:p>
        </w:tc>
        <w:tc>
          <w:tcPr>
            <w:tcW w:w="1259" w:type="dxa"/>
          </w:tcPr>
          <w:p w14:paraId="7E5695E2" w14:textId="2ACC3B3E" w:rsidR="007179E9" w:rsidRPr="008430D4" w:rsidRDefault="007179E9" w:rsidP="007179E9">
            <w:pPr>
              <w:pStyle w:val="Header"/>
              <w:pBdr>
                <w:bottom w:val="single" w:sz="4" w:space="1" w:color="auto"/>
              </w:pBdr>
              <w:tabs>
                <w:tab w:val="right" w:pos="1295"/>
                <w:tab w:val="right" w:pos="1565"/>
                <w:tab w:val="right" w:pos="2105"/>
              </w:tabs>
              <w:ind w:left="-33"/>
              <w:jc w:val="center"/>
              <w:rPr>
                <w:rFonts w:ascii="BrowalliaUPC" w:hAnsi="BrowalliaUPC" w:cs="BrowalliaUPC"/>
                <w:sz w:val="27"/>
                <w:szCs w:val="27"/>
                <w:cs/>
              </w:rPr>
            </w:pPr>
            <w:r w:rsidRPr="008430D4">
              <w:rPr>
                <w:rFonts w:ascii="BrowalliaUPC" w:hAnsi="BrowalliaUPC" w:cs="BrowalliaUPC"/>
                <w:sz w:val="27"/>
                <w:szCs w:val="27"/>
                <w:lang w:val="en-GB"/>
              </w:rPr>
              <w:t>2564</w:t>
            </w:r>
          </w:p>
        </w:tc>
      </w:tr>
      <w:tr w:rsidR="008E0FDC" w:rsidRPr="008430D4" w14:paraId="1D74E000" w14:textId="77777777" w:rsidTr="009F4496">
        <w:trPr>
          <w:trHeight w:val="230"/>
        </w:trPr>
        <w:tc>
          <w:tcPr>
            <w:tcW w:w="4035" w:type="dxa"/>
          </w:tcPr>
          <w:p w14:paraId="3987DFA7" w14:textId="77777777" w:rsidR="008E0FDC" w:rsidRPr="008430D4" w:rsidRDefault="008E0FDC" w:rsidP="00D34556">
            <w:pPr>
              <w:snapToGrid w:val="0"/>
              <w:ind w:left="-42"/>
              <w:jc w:val="thaiDistribute"/>
              <w:rPr>
                <w:rFonts w:ascii="BrowalliaUPC" w:hAnsi="BrowalliaUPC" w:cs="BrowalliaUPC"/>
                <w:sz w:val="27"/>
                <w:szCs w:val="27"/>
                <w:cs/>
              </w:rPr>
            </w:pPr>
          </w:p>
        </w:tc>
        <w:tc>
          <w:tcPr>
            <w:tcW w:w="1276" w:type="dxa"/>
          </w:tcPr>
          <w:p w14:paraId="2C9BD665"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c>
          <w:tcPr>
            <w:tcW w:w="1276" w:type="dxa"/>
          </w:tcPr>
          <w:p w14:paraId="717CBA87"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c>
          <w:tcPr>
            <w:tcW w:w="1260" w:type="dxa"/>
          </w:tcPr>
          <w:p w14:paraId="590CC514"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c>
          <w:tcPr>
            <w:tcW w:w="1259" w:type="dxa"/>
          </w:tcPr>
          <w:p w14:paraId="59F169CE" w14:textId="77777777" w:rsidR="008E0FDC" w:rsidRPr="008430D4" w:rsidRDefault="008E0FDC" w:rsidP="00D34556">
            <w:pPr>
              <w:tabs>
                <w:tab w:val="decimal" w:pos="792"/>
              </w:tabs>
              <w:snapToGrid w:val="0"/>
              <w:jc w:val="thaiDistribute"/>
              <w:rPr>
                <w:rFonts w:ascii="BrowalliaUPC" w:hAnsi="BrowalliaUPC" w:cs="BrowalliaUPC"/>
                <w:sz w:val="27"/>
                <w:szCs w:val="27"/>
              </w:rPr>
            </w:pPr>
          </w:p>
        </w:tc>
      </w:tr>
      <w:tr w:rsidR="00A4219D" w:rsidRPr="008430D4" w14:paraId="6EC342AB" w14:textId="77777777">
        <w:tc>
          <w:tcPr>
            <w:tcW w:w="4035" w:type="dxa"/>
          </w:tcPr>
          <w:p w14:paraId="27C22383" w14:textId="77777777"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 xml:space="preserve">เงินเดือน ค่าแรง และผลประโยชน์อื่นของพนักงาน </w:t>
            </w:r>
          </w:p>
        </w:tc>
        <w:tc>
          <w:tcPr>
            <w:tcW w:w="1276" w:type="dxa"/>
            <w:shd w:val="clear" w:color="auto" w:fill="auto"/>
          </w:tcPr>
          <w:p w14:paraId="5DD92551" w14:textId="6332E8BD"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11,533,545</w:t>
            </w:r>
          </w:p>
        </w:tc>
        <w:tc>
          <w:tcPr>
            <w:tcW w:w="1276" w:type="dxa"/>
            <w:shd w:val="clear" w:color="auto" w:fill="auto"/>
          </w:tcPr>
          <w:p w14:paraId="6E796E43" w14:textId="293B7D60"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10,572,741</w:t>
            </w:r>
          </w:p>
        </w:tc>
        <w:tc>
          <w:tcPr>
            <w:tcW w:w="1260" w:type="dxa"/>
            <w:shd w:val="clear" w:color="auto" w:fill="auto"/>
          </w:tcPr>
          <w:p w14:paraId="4387F860" w14:textId="2BF91643"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8,306,000</w:t>
            </w:r>
          </w:p>
        </w:tc>
        <w:tc>
          <w:tcPr>
            <w:tcW w:w="1259" w:type="dxa"/>
          </w:tcPr>
          <w:p w14:paraId="5250546A" w14:textId="14151F6B"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7,824,892</w:t>
            </w:r>
          </w:p>
        </w:tc>
      </w:tr>
      <w:tr w:rsidR="00A4219D" w:rsidRPr="008430D4" w14:paraId="1C9DB365" w14:textId="77777777">
        <w:tc>
          <w:tcPr>
            <w:tcW w:w="4035" w:type="dxa"/>
          </w:tcPr>
          <w:p w14:paraId="1B7B7709" w14:textId="7746E763"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วัตถุดิบและวัสดุสิ้นเปลืองใช้ไป</w:t>
            </w:r>
          </w:p>
        </w:tc>
        <w:tc>
          <w:tcPr>
            <w:tcW w:w="1276" w:type="dxa"/>
            <w:shd w:val="clear" w:color="auto" w:fill="auto"/>
          </w:tcPr>
          <w:p w14:paraId="6A9258C0" w14:textId="6A459C92"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20,354,733</w:t>
            </w:r>
          </w:p>
        </w:tc>
        <w:tc>
          <w:tcPr>
            <w:tcW w:w="1276" w:type="dxa"/>
            <w:shd w:val="clear" w:color="auto" w:fill="auto"/>
          </w:tcPr>
          <w:p w14:paraId="0B63BEB5" w14:textId="5AD64DE5"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16,015,001</w:t>
            </w:r>
          </w:p>
        </w:tc>
        <w:tc>
          <w:tcPr>
            <w:tcW w:w="1260" w:type="dxa"/>
            <w:shd w:val="clear" w:color="auto" w:fill="auto"/>
          </w:tcPr>
          <w:p w14:paraId="0C97CA06" w14:textId="0DD7C87B"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10,665,931</w:t>
            </w:r>
          </w:p>
        </w:tc>
        <w:tc>
          <w:tcPr>
            <w:tcW w:w="1259" w:type="dxa"/>
          </w:tcPr>
          <w:p w14:paraId="362DF85C" w14:textId="096317DA"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9,454,962</w:t>
            </w:r>
          </w:p>
        </w:tc>
      </w:tr>
      <w:tr w:rsidR="00A4219D" w:rsidRPr="008430D4" w14:paraId="248F0545" w14:textId="77777777">
        <w:tc>
          <w:tcPr>
            <w:tcW w:w="4035" w:type="dxa"/>
          </w:tcPr>
          <w:p w14:paraId="485234F3" w14:textId="07986A17"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ค่าจ้างผู้รับเหมา</w:t>
            </w:r>
          </w:p>
        </w:tc>
        <w:tc>
          <w:tcPr>
            <w:tcW w:w="1276" w:type="dxa"/>
            <w:shd w:val="clear" w:color="auto" w:fill="auto"/>
          </w:tcPr>
          <w:p w14:paraId="14C63216" w14:textId="6A77376F"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21,630,836</w:t>
            </w:r>
          </w:p>
        </w:tc>
        <w:tc>
          <w:tcPr>
            <w:tcW w:w="1276" w:type="dxa"/>
            <w:shd w:val="clear" w:color="auto" w:fill="auto"/>
          </w:tcPr>
          <w:p w14:paraId="127C275F" w14:textId="7E2EE0D5"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15,902,018</w:t>
            </w:r>
          </w:p>
        </w:tc>
        <w:tc>
          <w:tcPr>
            <w:tcW w:w="1260" w:type="dxa"/>
            <w:shd w:val="clear" w:color="auto" w:fill="auto"/>
          </w:tcPr>
          <w:p w14:paraId="3FFF35E3" w14:textId="2A32DCBE"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13,708,910</w:t>
            </w:r>
          </w:p>
        </w:tc>
        <w:tc>
          <w:tcPr>
            <w:tcW w:w="1259" w:type="dxa"/>
          </w:tcPr>
          <w:p w14:paraId="3CC31F28" w14:textId="3996C0B7"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10,047,337</w:t>
            </w:r>
          </w:p>
        </w:tc>
      </w:tr>
      <w:tr w:rsidR="00A4219D" w:rsidRPr="008430D4" w14:paraId="698DBD18" w14:textId="77777777">
        <w:tc>
          <w:tcPr>
            <w:tcW w:w="4035" w:type="dxa"/>
          </w:tcPr>
          <w:p w14:paraId="53E183FE" w14:textId="77777777"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ค่าเสื่อมราคา</w:t>
            </w:r>
          </w:p>
        </w:tc>
        <w:tc>
          <w:tcPr>
            <w:tcW w:w="1276" w:type="dxa"/>
            <w:shd w:val="clear" w:color="auto" w:fill="auto"/>
          </w:tcPr>
          <w:p w14:paraId="0D919A71" w14:textId="20A8BE72"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4,407,</w:t>
            </w:r>
            <w:r w:rsidR="004033D4" w:rsidRPr="002C36E9">
              <w:rPr>
                <w:rFonts w:ascii="BrowalliaUPC" w:hAnsi="BrowalliaUPC" w:cs="BrowalliaUPC"/>
                <w:sz w:val="27"/>
                <w:szCs w:val="27"/>
                <w:lang w:val="en-GB"/>
              </w:rPr>
              <w:t>211</w:t>
            </w:r>
          </w:p>
        </w:tc>
        <w:tc>
          <w:tcPr>
            <w:tcW w:w="1276" w:type="dxa"/>
            <w:shd w:val="clear" w:color="auto" w:fill="auto"/>
          </w:tcPr>
          <w:p w14:paraId="25DE9B7F" w14:textId="3106C10D"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4,655,970</w:t>
            </w:r>
          </w:p>
        </w:tc>
        <w:tc>
          <w:tcPr>
            <w:tcW w:w="1260" w:type="dxa"/>
            <w:shd w:val="clear" w:color="auto" w:fill="auto"/>
          </w:tcPr>
          <w:p w14:paraId="680024AF" w14:textId="7C4B387D"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2,881,250</w:t>
            </w:r>
          </w:p>
        </w:tc>
        <w:tc>
          <w:tcPr>
            <w:tcW w:w="1259" w:type="dxa"/>
          </w:tcPr>
          <w:p w14:paraId="688C4DB3" w14:textId="676C00FF"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3,138,127</w:t>
            </w:r>
          </w:p>
        </w:tc>
      </w:tr>
      <w:tr w:rsidR="00A4219D" w:rsidRPr="008430D4" w14:paraId="60618C83" w14:textId="77777777">
        <w:tc>
          <w:tcPr>
            <w:tcW w:w="4035" w:type="dxa"/>
          </w:tcPr>
          <w:p w14:paraId="10D97F07" w14:textId="59C0AC77"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ค่าเช่าจ่าย</w:t>
            </w:r>
          </w:p>
        </w:tc>
        <w:tc>
          <w:tcPr>
            <w:tcW w:w="1276" w:type="dxa"/>
            <w:shd w:val="clear" w:color="auto" w:fill="auto"/>
          </w:tcPr>
          <w:p w14:paraId="02EAE8CB" w14:textId="6B28DF12"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1,647,673</w:t>
            </w:r>
          </w:p>
        </w:tc>
        <w:tc>
          <w:tcPr>
            <w:tcW w:w="1276" w:type="dxa"/>
            <w:shd w:val="clear" w:color="auto" w:fill="auto"/>
          </w:tcPr>
          <w:p w14:paraId="08F15E89" w14:textId="71515664"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1,572,514</w:t>
            </w:r>
          </w:p>
        </w:tc>
        <w:tc>
          <w:tcPr>
            <w:tcW w:w="1260" w:type="dxa"/>
            <w:shd w:val="clear" w:color="auto" w:fill="auto"/>
          </w:tcPr>
          <w:p w14:paraId="2EC45662" w14:textId="6CC320F3"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1,195,498</w:t>
            </w:r>
          </w:p>
        </w:tc>
        <w:tc>
          <w:tcPr>
            <w:tcW w:w="1259" w:type="dxa"/>
          </w:tcPr>
          <w:p w14:paraId="3D32C94E" w14:textId="356F32A5"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1,215,515</w:t>
            </w:r>
          </w:p>
        </w:tc>
      </w:tr>
      <w:tr w:rsidR="00A4219D" w:rsidRPr="008430D4" w14:paraId="2313A0AE" w14:textId="77777777">
        <w:tc>
          <w:tcPr>
            <w:tcW w:w="4035" w:type="dxa"/>
          </w:tcPr>
          <w:p w14:paraId="2C16C339" w14:textId="1648D183"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ค่าน้ำมันเชื้อเพลิง</w:t>
            </w:r>
          </w:p>
        </w:tc>
        <w:tc>
          <w:tcPr>
            <w:tcW w:w="1276" w:type="dxa"/>
            <w:shd w:val="clear" w:color="auto" w:fill="auto"/>
          </w:tcPr>
          <w:p w14:paraId="004C30B0" w14:textId="586C2EC4"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1,703,893</w:t>
            </w:r>
          </w:p>
        </w:tc>
        <w:tc>
          <w:tcPr>
            <w:tcW w:w="1276" w:type="dxa"/>
            <w:shd w:val="clear" w:color="auto" w:fill="auto"/>
          </w:tcPr>
          <w:p w14:paraId="05F46E4A" w14:textId="5C53B890"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1,161,487</w:t>
            </w:r>
          </w:p>
        </w:tc>
        <w:tc>
          <w:tcPr>
            <w:tcW w:w="1260" w:type="dxa"/>
            <w:shd w:val="clear" w:color="auto" w:fill="auto"/>
          </w:tcPr>
          <w:p w14:paraId="0D37AFA8" w14:textId="14D3E8C4"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1,073,374</w:t>
            </w:r>
          </w:p>
        </w:tc>
        <w:tc>
          <w:tcPr>
            <w:tcW w:w="1259" w:type="dxa"/>
          </w:tcPr>
          <w:p w14:paraId="2C5A664F" w14:textId="05F6AF06"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740,967</w:t>
            </w:r>
          </w:p>
        </w:tc>
      </w:tr>
      <w:tr w:rsidR="00A4219D" w:rsidRPr="008430D4" w14:paraId="0910190B" w14:textId="77777777">
        <w:tc>
          <w:tcPr>
            <w:tcW w:w="4035" w:type="dxa"/>
          </w:tcPr>
          <w:p w14:paraId="215A8826" w14:textId="60D5F2C6"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ค่าสาธารณูปโภค</w:t>
            </w:r>
          </w:p>
        </w:tc>
        <w:tc>
          <w:tcPr>
            <w:tcW w:w="1276" w:type="dxa"/>
            <w:shd w:val="clear" w:color="auto" w:fill="auto"/>
          </w:tcPr>
          <w:p w14:paraId="2925ED47" w14:textId="12DC4435"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1,359,816</w:t>
            </w:r>
          </w:p>
        </w:tc>
        <w:tc>
          <w:tcPr>
            <w:tcW w:w="1276" w:type="dxa"/>
            <w:shd w:val="clear" w:color="auto" w:fill="auto"/>
          </w:tcPr>
          <w:p w14:paraId="2F0C7D9B" w14:textId="2B84AB57"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1,032,001</w:t>
            </w:r>
          </w:p>
        </w:tc>
        <w:tc>
          <w:tcPr>
            <w:tcW w:w="1260" w:type="dxa"/>
            <w:shd w:val="clear" w:color="auto" w:fill="auto"/>
          </w:tcPr>
          <w:p w14:paraId="0D3B81B9" w14:textId="20955CA1"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410,474</w:t>
            </w:r>
          </w:p>
        </w:tc>
        <w:tc>
          <w:tcPr>
            <w:tcW w:w="1259" w:type="dxa"/>
          </w:tcPr>
          <w:p w14:paraId="3EEC4497" w14:textId="63A52CCE"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369,379</w:t>
            </w:r>
          </w:p>
        </w:tc>
      </w:tr>
      <w:tr w:rsidR="00A4219D" w:rsidRPr="008430D4" w14:paraId="5C654B10" w14:textId="77777777">
        <w:tc>
          <w:tcPr>
            <w:tcW w:w="4035" w:type="dxa"/>
          </w:tcPr>
          <w:p w14:paraId="499D79B6" w14:textId="46EE041D"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ค่าขนส่ง</w:t>
            </w:r>
          </w:p>
        </w:tc>
        <w:tc>
          <w:tcPr>
            <w:tcW w:w="1276" w:type="dxa"/>
            <w:shd w:val="clear" w:color="auto" w:fill="auto"/>
          </w:tcPr>
          <w:p w14:paraId="3953163B" w14:textId="1BADED18"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656,551</w:t>
            </w:r>
          </w:p>
        </w:tc>
        <w:tc>
          <w:tcPr>
            <w:tcW w:w="1276" w:type="dxa"/>
            <w:shd w:val="clear" w:color="auto" w:fill="auto"/>
          </w:tcPr>
          <w:p w14:paraId="4388AA7A" w14:textId="51ECBF8B"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573,098</w:t>
            </w:r>
          </w:p>
        </w:tc>
        <w:tc>
          <w:tcPr>
            <w:tcW w:w="1260" w:type="dxa"/>
            <w:shd w:val="clear" w:color="auto" w:fill="auto"/>
          </w:tcPr>
          <w:p w14:paraId="6D00EA60" w14:textId="1D0F5386"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280,172</w:t>
            </w:r>
          </w:p>
        </w:tc>
        <w:tc>
          <w:tcPr>
            <w:tcW w:w="1259" w:type="dxa"/>
          </w:tcPr>
          <w:p w14:paraId="572C5FD5" w14:textId="52B4BA72"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257,679</w:t>
            </w:r>
          </w:p>
        </w:tc>
      </w:tr>
      <w:tr w:rsidR="00A4219D" w:rsidRPr="008430D4" w14:paraId="6F243FE9" w14:textId="77777777">
        <w:tc>
          <w:tcPr>
            <w:tcW w:w="4035" w:type="dxa"/>
          </w:tcPr>
          <w:p w14:paraId="465A44AD" w14:textId="6E04CE0D"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ค่าธรรมเนียมวิชาชีพ</w:t>
            </w:r>
          </w:p>
        </w:tc>
        <w:tc>
          <w:tcPr>
            <w:tcW w:w="1276" w:type="dxa"/>
            <w:shd w:val="clear" w:color="auto" w:fill="auto"/>
          </w:tcPr>
          <w:p w14:paraId="10097419" w14:textId="027D0E0B"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756,021</w:t>
            </w:r>
          </w:p>
        </w:tc>
        <w:tc>
          <w:tcPr>
            <w:tcW w:w="1276" w:type="dxa"/>
            <w:shd w:val="clear" w:color="auto" w:fill="auto"/>
          </w:tcPr>
          <w:p w14:paraId="55B78EFD" w14:textId="48E37436"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626,024</w:t>
            </w:r>
          </w:p>
        </w:tc>
        <w:tc>
          <w:tcPr>
            <w:tcW w:w="1260" w:type="dxa"/>
            <w:shd w:val="clear" w:color="auto" w:fill="auto"/>
          </w:tcPr>
          <w:p w14:paraId="7DF56AAE" w14:textId="7003F6A5"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150,234</w:t>
            </w:r>
          </w:p>
        </w:tc>
        <w:tc>
          <w:tcPr>
            <w:tcW w:w="1259" w:type="dxa"/>
          </w:tcPr>
          <w:p w14:paraId="4B0A8F32" w14:textId="7A61788F"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89,952</w:t>
            </w:r>
          </w:p>
        </w:tc>
      </w:tr>
      <w:tr w:rsidR="00A4219D" w:rsidRPr="008430D4" w14:paraId="431DEF5D" w14:textId="77777777">
        <w:tc>
          <w:tcPr>
            <w:tcW w:w="4035" w:type="dxa"/>
          </w:tcPr>
          <w:p w14:paraId="34FD991A" w14:textId="39BD6696"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ค่าซ่อมแซมและบำรุงรักษา</w:t>
            </w:r>
          </w:p>
        </w:tc>
        <w:tc>
          <w:tcPr>
            <w:tcW w:w="1276" w:type="dxa"/>
            <w:shd w:val="clear" w:color="auto" w:fill="auto"/>
          </w:tcPr>
          <w:p w14:paraId="7FE750AF" w14:textId="58EE105C"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511,037</w:t>
            </w:r>
          </w:p>
        </w:tc>
        <w:tc>
          <w:tcPr>
            <w:tcW w:w="1276" w:type="dxa"/>
            <w:shd w:val="clear" w:color="auto" w:fill="auto"/>
          </w:tcPr>
          <w:p w14:paraId="680F4C66" w14:textId="6F31A62B"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591,736</w:t>
            </w:r>
          </w:p>
        </w:tc>
        <w:tc>
          <w:tcPr>
            <w:tcW w:w="1260" w:type="dxa"/>
            <w:shd w:val="clear" w:color="auto" w:fill="auto"/>
          </w:tcPr>
          <w:p w14:paraId="2DF2C497" w14:textId="631A1645"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148,888</w:t>
            </w:r>
          </w:p>
        </w:tc>
        <w:tc>
          <w:tcPr>
            <w:tcW w:w="1259" w:type="dxa"/>
          </w:tcPr>
          <w:p w14:paraId="556C9F09" w14:textId="085AFB4A"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185,030</w:t>
            </w:r>
          </w:p>
        </w:tc>
      </w:tr>
      <w:tr w:rsidR="00A4219D" w:rsidRPr="008430D4" w14:paraId="780AF7C4" w14:textId="77777777">
        <w:tc>
          <w:tcPr>
            <w:tcW w:w="4035" w:type="dxa"/>
          </w:tcPr>
          <w:p w14:paraId="18321568" w14:textId="301DBEAA"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ค่าใช้จ่ายในการประมูล</w:t>
            </w:r>
          </w:p>
        </w:tc>
        <w:tc>
          <w:tcPr>
            <w:tcW w:w="1276" w:type="dxa"/>
            <w:shd w:val="clear" w:color="auto" w:fill="auto"/>
          </w:tcPr>
          <w:p w14:paraId="546BE430" w14:textId="5EC0C118"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20,671</w:t>
            </w:r>
          </w:p>
        </w:tc>
        <w:tc>
          <w:tcPr>
            <w:tcW w:w="1276" w:type="dxa"/>
            <w:shd w:val="clear" w:color="auto" w:fill="auto"/>
          </w:tcPr>
          <w:p w14:paraId="4A1DE220" w14:textId="18E3F8B0"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38,024</w:t>
            </w:r>
          </w:p>
        </w:tc>
        <w:tc>
          <w:tcPr>
            <w:tcW w:w="1260" w:type="dxa"/>
            <w:shd w:val="clear" w:color="auto" w:fill="auto"/>
          </w:tcPr>
          <w:p w14:paraId="7778B38C" w14:textId="7AD5387E"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20,456</w:t>
            </w:r>
          </w:p>
        </w:tc>
        <w:tc>
          <w:tcPr>
            <w:tcW w:w="1259" w:type="dxa"/>
          </w:tcPr>
          <w:p w14:paraId="6C8CFE76" w14:textId="25670ABE"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37,118</w:t>
            </w:r>
          </w:p>
        </w:tc>
      </w:tr>
      <w:tr w:rsidR="00A4219D" w:rsidRPr="008430D4" w14:paraId="7C439347" w14:textId="77777777">
        <w:tc>
          <w:tcPr>
            <w:tcW w:w="4035" w:type="dxa"/>
          </w:tcPr>
          <w:p w14:paraId="6E74AD7B" w14:textId="4C657BDC" w:rsidR="00A4219D" w:rsidRPr="008430D4" w:rsidRDefault="00A4219D" w:rsidP="00A4219D">
            <w:pPr>
              <w:snapToGrid w:val="0"/>
              <w:ind w:left="-42"/>
              <w:jc w:val="thaiDistribute"/>
              <w:rPr>
                <w:rFonts w:ascii="BrowalliaUPC" w:hAnsi="BrowalliaUPC" w:cs="BrowalliaUPC"/>
                <w:sz w:val="27"/>
                <w:szCs w:val="27"/>
                <w:cs/>
              </w:rPr>
            </w:pPr>
            <w:r w:rsidRPr="008430D4">
              <w:rPr>
                <w:rFonts w:ascii="BrowalliaUPC" w:hAnsi="BrowalliaUPC" w:cs="BrowalliaUPC"/>
                <w:sz w:val="27"/>
                <w:szCs w:val="27"/>
                <w:cs/>
              </w:rPr>
              <w:t>ค่าตัดจำหน่าย</w:t>
            </w:r>
          </w:p>
        </w:tc>
        <w:tc>
          <w:tcPr>
            <w:tcW w:w="1276" w:type="dxa"/>
            <w:shd w:val="clear" w:color="auto" w:fill="auto"/>
          </w:tcPr>
          <w:p w14:paraId="0D303AB4" w14:textId="7CC8262A"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1,288,365</w:t>
            </w:r>
          </w:p>
        </w:tc>
        <w:tc>
          <w:tcPr>
            <w:tcW w:w="1276" w:type="dxa"/>
            <w:shd w:val="clear" w:color="auto" w:fill="auto"/>
          </w:tcPr>
          <w:p w14:paraId="0E48B7FA" w14:textId="65E0F0C1"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8,335</w:t>
            </w:r>
          </w:p>
        </w:tc>
        <w:tc>
          <w:tcPr>
            <w:tcW w:w="1260" w:type="dxa"/>
            <w:shd w:val="clear" w:color="auto" w:fill="auto"/>
          </w:tcPr>
          <w:p w14:paraId="16C6A839" w14:textId="60E53B66"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1,274,628</w:t>
            </w:r>
          </w:p>
        </w:tc>
        <w:tc>
          <w:tcPr>
            <w:tcW w:w="1259" w:type="dxa"/>
          </w:tcPr>
          <w:p w14:paraId="5E30413C" w14:textId="7D13F216" w:rsidR="00A4219D" w:rsidRPr="008430D4" w:rsidRDefault="00A4219D" w:rsidP="00A4219D">
            <w:pPr>
              <w:snapToGrid w:val="0"/>
              <w:jc w:val="right"/>
              <w:rPr>
                <w:rFonts w:ascii="BrowalliaUPC" w:hAnsi="BrowalliaUPC" w:cs="BrowalliaUPC"/>
                <w:sz w:val="27"/>
                <w:szCs w:val="27"/>
                <w:lang w:val="en-GB"/>
              </w:rPr>
            </w:pPr>
            <w:r w:rsidRPr="008430D4">
              <w:rPr>
                <w:rFonts w:ascii="BrowalliaUPC" w:hAnsi="BrowalliaUPC" w:cs="BrowalliaUPC"/>
                <w:sz w:val="27"/>
                <w:szCs w:val="27"/>
                <w:lang w:val="en-GB"/>
              </w:rPr>
              <w:t>9,816</w:t>
            </w:r>
          </w:p>
        </w:tc>
      </w:tr>
    </w:tbl>
    <w:p w14:paraId="49F7D1E8" w14:textId="70BA451A" w:rsidR="0081444A" w:rsidRPr="00EB3B58" w:rsidRDefault="0081444A" w:rsidP="0081444A">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ต้นทุนทางการเงิน</w:t>
      </w:r>
      <w:r w:rsidRPr="00EB3B58">
        <w:rPr>
          <w:rFonts w:ascii="BrowalliaUPC" w:hAnsi="BrowalliaUPC" w:cs="BrowalliaUPC"/>
          <w:b/>
          <w:bCs/>
          <w:sz w:val="28"/>
          <w:szCs w:val="28"/>
        </w:rPr>
        <w:br/>
      </w: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81444A" w:rsidRPr="00EB3B58" w14:paraId="2ABB3D03" w14:textId="77777777" w:rsidTr="003074EA">
        <w:tc>
          <w:tcPr>
            <w:tcW w:w="3951" w:type="dxa"/>
            <w:shd w:val="clear" w:color="auto" w:fill="auto"/>
          </w:tcPr>
          <w:p w14:paraId="433C85E0" w14:textId="77777777" w:rsidR="0081444A" w:rsidRPr="00EB3B58" w:rsidRDefault="0081444A" w:rsidP="003074EA">
            <w:pPr>
              <w:overflowPunct/>
              <w:autoSpaceDE/>
              <w:autoSpaceDN/>
              <w:adjustRightInd/>
              <w:ind w:left="-72"/>
              <w:textAlignment w:val="auto"/>
              <w:rPr>
                <w:rFonts w:ascii="Browallia New" w:eastAsia="Arial Unicode MS" w:hAnsi="Browallia New" w:cs="Browallia New"/>
                <w:sz w:val="28"/>
                <w:szCs w:val="28"/>
                <w:lang w:bidi="ar-SA"/>
              </w:rPr>
            </w:pPr>
          </w:p>
        </w:tc>
        <w:tc>
          <w:tcPr>
            <w:tcW w:w="2529" w:type="dxa"/>
            <w:gridSpan w:val="2"/>
            <w:shd w:val="clear" w:color="auto" w:fill="auto"/>
          </w:tcPr>
          <w:p w14:paraId="03E8BEFE" w14:textId="77777777" w:rsidR="0081444A" w:rsidRPr="00EB3B58" w:rsidRDefault="0081444A" w:rsidP="003074EA">
            <w:pPr>
              <w:overflowPunct/>
              <w:autoSpaceDE/>
              <w:autoSpaceDN/>
              <w:adjustRightInd/>
              <w:ind w:right="-72"/>
              <w:jc w:val="center"/>
              <w:textAlignment w:val="auto"/>
              <w:rPr>
                <w:rFonts w:ascii="Browallia New" w:eastAsia="Arial Unicode MS" w:hAnsi="Browallia New" w:cs="Browallia New"/>
                <w:sz w:val="28"/>
                <w:szCs w:val="28"/>
              </w:rPr>
            </w:pPr>
          </w:p>
        </w:tc>
        <w:tc>
          <w:tcPr>
            <w:tcW w:w="2502" w:type="dxa"/>
            <w:gridSpan w:val="2"/>
            <w:shd w:val="clear" w:color="auto" w:fill="auto"/>
          </w:tcPr>
          <w:p w14:paraId="12F3B6DF"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sz w:val="28"/>
                <w:szCs w:val="28"/>
                <w:cs/>
              </w:rPr>
            </w:pPr>
            <w:r w:rsidRPr="00EB3B58">
              <w:rPr>
                <w:rFonts w:ascii="Browallia New" w:eastAsia="Arial Unicode MS" w:hAnsi="Browallia New" w:cs="Browallia New"/>
                <w:sz w:val="28"/>
                <w:szCs w:val="28"/>
                <w:cs/>
              </w:rPr>
              <w:t>(หน่วย: พันบาท)</w:t>
            </w:r>
          </w:p>
        </w:tc>
      </w:tr>
      <w:tr w:rsidR="0081444A" w:rsidRPr="00EB3B58" w14:paraId="0D0CDF56" w14:textId="77777777" w:rsidTr="003074EA">
        <w:tc>
          <w:tcPr>
            <w:tcW w:w="3951" w:type="dxa"/>
            <w:shd w:val="clear" w:color="auto" w:fill="auto"/>
          </w:tcPr>
          <w:p w14:paraId="6C20782D" w14:textId="77777777" w:rsidR="0081444A" w:rsidRPr="00EB3B58" w:rsidRDefault="0081444A" w:rsidP="003074EA">
            <w:pPr>
              <w:overflowPunct/>
              <w:autoSpaceDE/>
              <w:autoSpaceDN/>
              <w:adjustRightInd/>
              <w:ind w:left="-72"/>
              <w:jc w:val="center"/>
              <w:textAlignment w:val="auto"/>
              <w:rPr>
                <w:rFonts w:ascii="Browallia New" w:eastAsia="Arial Unicode MS" w:hAnsi="Browallia New" w:cs="Browallia New"/>
                <w:sz w:val="28"/>
                <w:szCs w:val="28"/>
                <w:lang w:bidi="ar-SA"/>
              </w:rPr>
            </w:pPr>
          </w:p>
        </w:tc>
        <w:tc>
          <w:tcPr>
            <w:tcW w:w="2529" w:type="dxa"/>
            <w:gridSpan w:val="2"/>
            <w:shd w:val="clear" w:color="auto" w:fill="auto"/>
          </w:tcPr>
          <w:p w14:paraId="34AF3941" w14:textId="77777777" w:rsidR="0081444A" w:rsidRPr="00EB3B58" w:rsidRDefault="0081444A" w:rsidP="003074EA">
            <w:pPr>
              <w:pBdr>
                <w:bottom w:val="single" w:sz="4" w:space="1" w:color="auto"/>
              </w:pBdr>
              <w:overflowPunct/>
              <w:autoSpaceDE/>
              <w:autoSpaceDN/>
              <w:adjustRightInd/>
              <w:ind w:right="-72"/>
              <w:jc w:val="center"/>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งบการเงินรวม</w:t>
            </w:r>
          </w:p>
        </w:tc>
        <w:tc>
          <w:tcPr>
            <w:tcW w:w="2502" w:type="dxa"/>
            <w:gridSpan w:val="2"/>
            <w:shd w:val="clear" w:color="auto" w:fill="auto"/>
          </w:tcPr>
          <w:p w14:paraId="41344376" w14:textId="404D20C7" w:rsidR="0081444A" w:rsidRPr="00EB3B58" w:rsidRDefault="0081444A" w:rsidP="003074EA">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งบการเงินเฉพาะ</w:t>
            </w:r>
            <w:r w:rsidR="000E4D8E" w:rsidRPr="00EB3B58">
              <w:rPr>
                <w:rFonts w:ascii="Browallia New" w:eastAsia="Arial Unicode MS" w:hAnsi="Browallia New" w:cs="Browallia New"/>
                <w:sz w:val="28"/>
                <w:szCs w:val="28"/>
                <w:cs/>
                <w:lang w:val="en-GB"/>
              </w:rPr>
              <w:t>บริษัท</w:t>
            </w:r>
          </w:p>
        </w:tc>
      </w:tr>
      <w:tr w:rsidR="007179E9" w:rsidRPr="00EB3B58" w14:paraId="757EEFE3" w14:textId="77777777">
        <w:tc>
          <w:tcPr>
            <w:tcW w:w="3951" w:type="dxa"/>
            <w:shd w:val="clear" w:color="auto" w:fill="auto"/>
          </w:tcPr>
          <w:p w14:paraId="41E09513" w14:textId="77777777" w:rsidR="007179E9" w:rsidRPr="00EB3B58" w:rsidRDefault="007179E9" w:rsidP="007179E9">
            <w:pPr>
              <w:overflowPunct/>
              <w:autoSpaceDE/>
              <w:autoSpaceDN/>
              <w:adjustRightInd/>
              <w:ind w:left="-72"/>
              <w:jc w:val="center"/>
              <w:textAlignment w:val="auto"/>
              <w:rPr>
                <w:rFonts w:ascii="Browallia New" w:eastAsia="Arial Unicode MS" w:hAnsi="Browallia New" w:cs="Browallia New"/>
                <w:sz w:val="28"/>
                <w:szCs w:val="28"/>
                <w:lang w:bidi="ar-SA"/>
              </w:rPr>
            </w:pPr>
          </w:p>
        </w:tc>
        <w:tc>
          <w:tcPr>
            <w:tcW w:w="1278" w:type="dxa"/>
            <w:shd w:val="clear" w:color="auto" w:fill="auto"/>
            <w:hideMark/>
          </w:tcPr>
          <w:p w14:paraId="5FC3C188" w14:textId="1E0A1425" w:rsidR="007179E9" w:rsidRPr="00EB3B58" w:rsidRDefault="007179E9" w:rsidP="007179E9">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UPC" w:hAnsi="BrowalliaUPC" w:cs="BrowalliaUPC"/>
                <w:sz w:val="28"/>
                <w:szCs w:val="28"/>
                <w:lang w:val="en-GB"/>
              </w:rPr>
              <w:t>256</w:t>
            </w:r>
            <w:r>
              <w:rPr>
                <w:rFonts w:ascii="BrowalliaUPC" w:hAnsi="BrowalliaUPC" w:cs="BrowalliaUPC"/>
                <w:sz w:val="28"/>
                <w:szCs w:val="28"/>
                <w:lang w:val="en-GB"/>
              </w:rPr>
              <w:t>5</w:t>
            </w:r>
          </w:p>
        </w:tc>
        <w:tc>
          <w:tcPr>
            <w:tcW w:w="1251" w:type="dxa"/>
            <w:shd w:val="clear" w:color="auto" w:fill="auto"/>
            <w:hideMark/>
          </w:tcPr>
          <w:p w14:paraId="73E4711E" w14:textId="1D91CAEB" w:rsidR="007179E9" w:rsidRPr="00EB3B58" w:rsidRDefault="007179E9" w:rsidP="007179E9">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UPC" w:hAnsi="BrowalliaUPC" w:cs="BrowalliaUPC"/>
                <w:sz w:val="28"/>
                <w:szCs w:val="28"/>
                <w:lang w:val="en-GB"/>
              </w:rPr>
              <w:t>256</w:t>
            </w:r>
            <w:r>
              <w:rPr>
                <w:rFonts w:ascii="BrowalliaUPC" w:hAnsi="BrowalliaUPC" w:cs="BrowalliaUPC"/>
                <w:sz w:val="28"/>
                <w:szCs w:val="28"/>
                <w:lang w:val="en-GB"/>
              </w:rPr>
              <w:t>4</w:t>
            </w:r>
          </w:p>
        </w:tc>
        <w:tc>
          <w:tcPr>
            <w:tcW w:w="1278" w:type="dxa"/>
            <w:shd w:val="clear" w:color="auto" w:fill="auto"/>
            <w:hideMark/>
          </w:tcPr>
          <w:p w14:paraId="1DD48FA0" w14:textId="4131E70A" w:rsidR="007179E9" w:rsidRPr="00EB3B58" w:rsidRDefault="007179E9" w:rsidP="007179E9">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UPC" w:hAnsi="BrowalliaUPC" w:cs="BrowalliaUPC"/>
                <w:sz w:val="28"/>
                <w:szCs w:val="28"/>
                <w:lang w:val="en-GB"/>
              </w:rPr>
              <w:t>256</w:t>
            </w:r>
            <w:r>
              <w:rPr>
                <w:rFonts w:ascii="BrowalliaUPC" w:hAnsi="BrowalliaUPC" w:cs="BrowalliaUPC"/>
                <w:sz w:val="28"/>
                <w:szCs w:val="28"/>
                <w:lang w:val="en-GB"/>
              </w:rPr>
              <w:t>5</w:t>
            </w:r>
          </w:p>
        </w:tc>
        <w:tc>
          <w:tcPr>
            <w:tcW w:w="1224" w:type="dxa"/>
            <w:shd w:val="clear" w:color="auto" w:fill="auto"/>
            <w:hideMark/>
          </w:tcPr>
          <w:p w14:paraId="7E96AD2F" w14:textId="6F3C5F09" w:rsidR="007179E9" w:rsidRPr="00EB3B58" w:rsidRDefault="007179E9" w:rsidP="007179E9">
            <w:pPr>
              <w:pBdr>
                <w:bottom w:val="single" w:sz="4" w:space="1" w:color="auto"/>
              </w:pBdr>
              <w:overflowPunct/>
              <w:autoSpaceDE/>
              <w:autoSpaceDN/>
              <w:adjustRightInd/>
              <w:ind w:left="-40" w:right="-72"/>
              <w:jc w:val="center"/>
              <w:textAlignment w:val="auto"/>
              <w:rPr>
                <w:rFonts w:ascii="Browallia New" w:eastAsia="Arial Unicode MS" w:hAnsi="Browallia New" w:cs="Browallia New"/>
                <w:sz w:val="28"/>
                <w:szCs w:val="28"/>
                <w:lang w:bidi="ar-SA"/>
              </w:rPr>
            </w:pPr>
            <w:r w:rsidRPr="00EB3B58">
              <w:rPr>
                <w:rFonts w:ascii="BrowalliaUPC" w:hAnsi="BrowalliaUPC" w:cs="BrowalliaUPC"/>
                <w:sz w:val="28"/>
                <w:szCs w:val="28"/>
                <w:lang w:val="en-GB"/>
              </w:rPr>
              <w:t>256</w:t>
            </w:r>
            <w:r>
              <w:rPr>
                <w:rFonts w:ascii="BrowalliaUPC" w:hAnsi="BrowalliaUPC" w:cs="BrowalliaUPC"/>
                <w:sz w:val="28"/>
                <w:szCs w:val="28"/>
                <w:lang w:val="en-GB"/>
              </w:rPr>
              <w:t>4</w:t>
            </w:r>
          </w:p>
        </w:tc>
      </w:tr>
      <w:tr w:rsidR="0081444A" w:rsidRPr="00EB3B58" w14:paraId="0891B84E" w14:textId="77777777" w:rsidTr="00681241">
        <w:trPr>
          <w:trHeight w:val="283"/>
        </w:trPr>
        <w:tc>
          <w:tcPr>
            <w:tcW w:w="3951" w:type="dxa"/>
            <w:vAlign w:val="bottom"/>
          </w:tcPr>
          <w:p w14:paraId="21C5D592" w14:textId="77777777" w:rsidR="0081444A" w:rsidRPr="00EB3B58" w:rsidRDefault="0081444A" w:rsidP="003074EA">
            <w:pPr>
              <w:overflowPunct/>
              <w:autoSpaceDE/>
              <w:autoSpaceDN/>
              <w:adjustRightInd/>
              <w:ind w:left="-72"/>
              <w:textAlignment w:val="auto"/>
              <w:rPr>
                <w:rFonts w:ascii="Browallia New" w:eastAsia="Arial Unicode MS" w:hAnsi="Browallia New" w:cs="Browallia New"/>
                <w:sz w:val="28"/>
                <w:szCs w:val="28"/>
                <w:lang w:bidi="ar-SA"/>
              </w:rPr>
            </w:pPr>
          </w:p>
        </w:tc>
        <w:tc>
          <w:tcPr>
            <w:tcW w:w="1278" w:type="dxa"/>
            <w:shd w:val="clear" w:color="auto" w:fill="auto"/>
          </w:tcPr>
          <w:p w14:paraId="3D9F107D"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51" w:type="dxa"/>
            <w:shd w:val="clear" w:color="auto" w:fill="auto"/>
          </w:tcPr>
          <w:p w14:paraId="1A486C12"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78" w:type="dxa"/>
            <w:shd w:val="clear" w:color="auto" w:fill="auto"/>
          </w:tcPr>
          <w:p w14:paraId="6766AE27"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c>
          <w:tcPr>
            <w:tcW w:w="1224" w:type="dxa"/>
          </w:tcPr>
          <w:p w14:paraId="6933F02C" w14:textId="77777777" w:rsidR="0081444A" w:rsidRPr="00EB3B58" w:rsidRDefault="0081444A" w:rsidP="003074EA">
            <w:pPr>
              <w:overflowPunct/>
              <w:autoSpaceDE/>
              <w:autoSpaceDN/>
              <w:adjustRightInd/>
              <w:ind w:left="-40" w:right="-72"/>
              <w:jc w:val="right"/>
              <w:textAlignment w:val="auto"/>
              <w:rPr>
                <w:rFonts w:ascii="Browallia New" w:eastAsia="Arial Unicode MS" w:hAnsi="Browallia New" w:cs="Browallia New"/>
                <w:b/>
                <w:bCs/>
                <w:sz w:val="28"/>
                <w:szCs w:val="28"/>
                <w:lang w:bidi="ar-SA"/>
              </w:rPr>
            </w:pPr>
          </w:p>
        </w:tc>
      </w:tr>
      <w:tr w:rsidR="007179E9" w:rsidRPr="00EB3B58" w14:paraId="48777430" w14:textId="77777777" w:rsidTr="00F502D1">
        <w:tc>
          <w:tcPr>
            <w:tcW w:w="3951" w:type="dxa"/>
          </w:tcPr>
          <w:p w14:paraId="59584686" w14:textId="77777777" w:rsidR="007179E9" w:rsidRPr="00EB3B58" w:rsidRDefault="007179E9" w:rsidP="007179E9">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เงินกู้ยืมจากธนาคาร</w:t>
            </w:r>
          </w:p>
        </w:tc>
        <w:tc>
          <w:tcPr>
            <w:tcW w:w="1278" w:type="dxa"/>
            <w:shd w:val="clear" w:color="auto" w:fill="auto"/>
            <w:vAlign w:val="bottom"/>
          </w:tcPr>
          <w:p w14:paraId="2A9679BE" w14:textId="5778AE48" w:rsidR="007179E9" w:rsidRPr="00B05D94" w:rsidRDefault="00B05D94"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B05D94">
              <w:rPr>
                <w:rFonts w:ascii="Browallia New" w:eastAsia="Arial Unicode MS" w:hAnsi="Browallia New" w:cs="Browallia New"/>
                <w:sz w:val="28"/>
                <w:szCs w:val="28"/>
                <w:lang w:bidi="ar-SA"/>
              </w:rPr>
              <w:t>1,270,450</w:t>
            </w:r>
          </w:p>
        </w:tc>
        <w:tc>
          <w:tcPr>
            <w:tcW w:w="1251" w:type="dxa"/>
            <w:shd w:val="clear" w:color="auto" w:fill="auto"/>
            <w:vAlign w:val="bottom"/>
          </w:tcPr>
          <w:p w14:paraId="69C9398D" w14:textId="29AA97AF" w:rsidR="007179E9" w:rsidRPr="00EB3B58" w:rsidRDefault="007179E9" w:rsidP="00F502D1">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EB3B58">
              <w:rPr>
                <w:rFonts w:ascii="Browallia New" w:eastAsia="Arial Unicode MS" w:hAnsi="Browallia New" w:cs="Browallia New"/>
                <w:sz w:val="28"/>
                <w:szCs w:val="28"/>
                <w:lang w:bidi="ar-SA"/>
              </w:rPr>
              <w:t>1,45</w:t>
            </w:r>
            <w:r>
              <w:rPr>
                <w:rFonts w:ascii="Browallia New" w:eastAsia="Arial Unicode MS" w:hAnsi="Browallia New" w:cs="Browallia New"/>
                <w:sz w:val="28"/>
                <w:szCs w:val="28"/>
                <w:lang w:bidi="ar-SA"/>
              </w:rPr>
              <w:t>9,910</w:t>
            </w:r>
          </w:p>
        </w:tc>
        <w:tc>
          <w:tcPr>
            <w:tcW w:w="1278" w:type="dxa"/>
            <w:shd w:val="clear" w:color="auto" w:fill="auto"/>
            <w:vAlign w:val="bottom"/>
          </w:tcPr>
          <w:p w14:paraId="67B1B3A8" w14:textId="3140D0CC" w:rsidR="007179E9" w:rsidRPr="00F502D1" w:rsidRDefault="00B05D94"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F502D1">
              <w:rPr>
                <w:rFonts w:ascii="Browallia New" w:eastAsia="Arial Unicode MS" w:hAnsi="Browallia New" w:cs="Browallia New"/>
                <w:sz w:val="28"/>
                <w:szCs w:val="28"/>
                <w:lang w:bidi="ar-SA"/>
              </w:rPr>
              <w:t>715,875</w:t>
            </w:r>
          </w:p>
        </w:tc>
        <w:tc>
          <w:tcPr>
            <w:tcW w:w="1224" w:type="dxa"/>
            <w:shd w:val="clear" w:color="auto" w:fill="auto"/>
            <w:vAlign w:val="bottom"/>
          </w:tcPr>
          <w:p w14:paraId="27462147" w14:textId="1391B0C1" w:rsidR="007179E9" w:rsidRPr="00EB3B58" w:rsidRDefault="007179E9" w:rsidP="00F502D1">
            <w:pPr>
              <w:overflowPunct/>
              <w:autoSpaceDE/>
              <w:autoSpaceDN/>
              <w:adjustRightInd/>
              <w:ind w:left="-40" w:right="-36"/>
              <w:jc w:val="right"/>
              <w:textAlignment w:val="auto"/>
              <w:rPr>
                <w:rFonts w:ascii="Browallia New" w:eastAsia="Arial Unicode MS" w:hAnsi="Browallia New" w:cs="Browallia New"/>
                <w:b/>
                <w:bCs/>
                <w:sz w:val="28"/>
                <w:szCs w:val="28"/>
                <w:lang w:bidi="ar-SA"/>
              </w:rPr>
            </w:pPr>
            <w:r w:rsidRPr="00EB3B58">
              <w:rPr>
                <w:rFonts w:ascii="Browallia New" w:eastAsia="Arial Unicode MS" w:hAnsi="Browallia New" w:cs="Browallia New"/>
                <w:sz w:val="28"/>
                <w:szCs w:val="28"/>
                <w:lang w:bidi="ar-SA"/>
              </w:rPr>
              <w:t>838,451</w:t>
            </w:r>
          </w:p>
        </w:tc>
      </w:tr>
      <w:tr w:rsidR="007179E9" w:rsidRPr="00EB3B58" w14:paraId="1893BDBC" w14:textId="77777777" w:rsidTr="00F502D1">
        <w:tc>
          <w:tcPr>
            <w:tcW w:w="3951" w:type="dxa"/>
          </w:tcPr>
          <w:p w14:paraId="3651234F" w14:textId="75254318" w:rsidR="007179E9" w:rsidRPr="00EB3B58" w:rsidRDefault="007179E9" w:rsidP="007179E9">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หุ้นกู้</w:t>
            </w:r>
          </w:p>
        </w:tc>
        <w:tc>
          <w:tcPr>
            <w:tcW w:w="1278" w:type="dxa"/>
            <w:shd w:val="clear" w:color="auto" w:fill="auto"/>
            <w:vAlign w:val="bottom"/>
          </w:tcPr>
          <w:p w14:paraId="61C461B1" w14:textId="311A8363" w:rsidR="007179E9" w:rsidRPr="00EB3B58" w:rsidRDefault="00B05D94"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863,982</w:t>
            </w:r>
          </w:p>
        </w:tc>
        <w:tc>
          <w:tcPr>
            <w:tcW w:w="1251" w:type="dxa"/>
            <w:shd w:val="clear" w:color="auto" w:fill="auto"/>
            <w:vAlign w:val="bottom"/>
          </w:tcPr>
          <w:p w14:paraId="45E4B4E4" w14:textId="1089D40B" w:rsidR="007179E9" w:rsidRPr="00EB3B58" w:rsidRDefault="007179E9"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766,587</w:t>
            </w:r>
          </w:p>
        </w:tc>
        <w:tc>
          <w:tcPr>
            <w:tcW w:w="1278" w:type="dxa"/>
            <w:shd w:val="clear" w:color="auto" w:fill="auto"/>
            <w:vAlign w:val="bottom"/>
          </w:tcPr>
          <w:p w14:paraId="71FC76C0" w14:textId="2C426C5D" w:rsidR="007179E9" w:rsidRPr="00EB3B58" w:rsidRDefault="00B05D94"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863,982</w:t>
            </w:r>
          </w:p>
        </w:tc>
        <w:tc>
          <w:tcPr>
            <w:tcW w:w="1224" w:type="dxa"/>
            <w:shd w:val="clear" w:color="auto" w:fill="auto"/>
            <w:vAlign w:val="bottom"/>
          </w:tcPr>
          <w:p w14:paraId="7D64A17A" w14:textId="5736A8EA" w:rsidR="007179E9" w:rsidRPr="00EB3B58" w:rsidRDefault="007179E9"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766,587</w:t>
            </w:r>
          </w:p>
        </w:tc>
      </w:tr>
      <w:tr w:rsidR="007179E9" w:rsidRPr="00EB3B58" w14:paraId="46364F6B" w14:textId="77777777" w:rsidTr="00F502D1">
        <w:trPr>
          <w:trHeight w:val="64"/>
        </w:trPr>
        <w:tc>
          <w:tcPr>
            <w:tcW w:w="3951" w:type="dxa"/>
          </w:tcPr>
          <w:p w14:paraId="76E284E0" w14:textId="1C40B8F4" w:rsidR="007179E9" w:rsidRPr="00EB3B58" w:rsidRDefault="007179E9" w:rsidP="007179E9">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หนี้สินตามสัญญาเช่า</w:t>
            </w:r>
          </w:p>
        </w:tc>
        <w:tc>
          <w:tcPr>
            <w:tcW w:w="1278" w:type="dxa"/>
            <w:shd w:val="clear" w:color="auto" w:fill="auto"/>
            <w:vAlign w:val="bottom"/>
          </w:tcPr>
          <w:p w14:paraId="6B106C53" w14:textId="7D5AD242" w:rsidR="007179E9" w:rsidRPr="00EB3B58" w:rsidRDefault="00B05D94"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109,928</w:t>
            </w:r>
          </w:p>
        </w:tc>
        <w:tc>
          <w:tcPr>
            <w:tcW w:w="1251" w:type="dxa"/>
            <w:shd w:val="clear" w:color="auto" w:fill="auto"/>
            <w:vAlign w:val="bottom"/>
          </w:tcPr>
          <w:p w14:paraId="70189C2B" w14:textId="129857B5" w:rsidR="007179E9" w:rsidRPr="00EB3B58" w:rsidRDefault="007179E9"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145,121</w:t>
            </w:r>
          </w:p>
        </w:tc>
        <w:tc>
          <w:tcPr>
            <w:tcW w:w="1278" w:type="dxa"/>
            <w:shd w:val="clear" w:color="auto" w:fill="auto"/>
            <w:vAlign w:val="bottom"/>
          </w:tcPr>
          <w:p w14:paraId="7B2C0CBD" w14:textId="59EC21EF" w:rsidR="007179E9" w:rsidRPr="00EB3B58" w:rsidRDefault="00B05D94"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70,896</w:t>
            </w:r>
          </w:p>
        </w:tc>
        <w:tc>
          <w:tcPr>
            <w:tcW w:w="1224" w:type="dxa"/>
            <w:shd w:val="clear" w:color="auto" w:fill="auto"/>
            <w:vAlign w:val="bottom"/>
          </w:tcPr>
          <w:p w14:paraId="63F196E2" w14:textId="66FAF9D0" w:rsidR="007179E9" w:rsidRPr="00EB3B58" w:rsidRDefault="007179E9" w:rsidP="00F502D1">
            <w:pP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99,015</w:t>
            </w:r>
          </w:p>
        </w:tc>
      </w:tr>
      <w:tr w:rsidR="007179E9" w:rsidRPr="00EB3B58" w14:paraId="3C2955BB" w14:textId="77777777" w:rsidTr="00F502D1">
        <w:trPr>
          <w:trHeight w:val="64"/>
        </w:trPr>
        <w:tc>
          <w:tcPr>
            <w:tcW w:w="3951" w:type="dxa"/>
          </w:tcPr>
          <w:p w14:paraId="1959A308" w14:textId="77777777" w:rsidR="007179E9" w:rsidRPr="00EB3B58" w:rsidRDefault="007179E9" w:rsidP="007179E9">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อื่นๆ</w:t>
            </w:r>
          </w:p>
        </w:tc>
        <w:tc>
          <w:tcPr>
            <w:tcW w:w="1278" w:type="dxa"/>
            <w:shd w:val="clear" w:color="auto" w:fill="auto"/>
            <w:vAlign w:val="bottom"/>
          </w:tcPr>
          <w:p w14:paraId="1ED03C41" w14:textId="7D53D6CC" w:rsidR="007179E9" w:rsidRPr="00EB3B58" w:rsidRDefault="00B05D94" w:rsidP="00F502D1">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261,881</w:t>
            </w:r>
          </w:p>
        </w:tc>
        <w:tc>
          <w:tcPr>
            <w:tcW w:w="1251" w:type="dxa"/>
            <w:shd w:val="clear" w:color="auto" w:fill="auto"/>
            <w:vAlign w:val="bottom"/>
          </w:tcPr>
          <w:p w14:paraId="35A454FE" w14:textId="79696695" w:rsidR="007179E9" w:rsidRPr="00EB3B58" w:rsidRDefault="007179E9" w:rsidP="00F502D1">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190,423</w:t>
            </w:r>
          </w:p>
        </w:tc>
        <w:tc>
          <w:tcPr>
            <w:tcW w:w="1278" w:type="dxa"/>
            <w:shd w:val="clear" w:color="auto" w:fill="auto"/>
            <w:vAlign w:val="bottom"/>
          </w:tcPr>
          <w:p w14:paraId="7C5D63C5" w14:textId="628D61B9" w:rsidR="007179E9" w:rsidRPr="00EB3B58" w:rsidRDefault="00B05D94" w:rsidP="00F502D1">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174,407</w:t>
            </w:r>
          </w:p>
        </w:tc>
        <w:tc>
          <w:tcPr>
            <w:tcW w:w="1224" w:type="dxa"/>
            <w:shd w:val="clear" w:color="auto" w:fill="auto"/>
            <w:vAlign w:val="bottom"/>
          </w:tcPr>
          <w:p w14:paraId="25C9720E" w14:textId="454E947A" w:rsidR="007179E9" w:rsidRPr="00EB3B58" w:rsidRDefault="007179E9" w:rsidP="00F502D1">
            <w:pPr>
              <w:pBdr>
                <w:bottom w:val="single" w:sz="4"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177,</w:t>
            </w:r>
            <w:r>
              <w:rPr>
                <w:rFonts w:ascii="Browallia New" w:eastAsia="Arial Unicode MS" w:hAnsi="Browallia New" w:cs="Browallia New"/>
                <w:sz w:val="28"/>
                <w:szCs w:val="28"/>
                <w:lang w:bidi="ar-SA"/>
              </w:rPr>
              <w:t>620</w:t>
            </w:r>
          </w:p>
        </w:tc>
      </w:tr>
      <w:tr w:rsidR="007179E9" w:rsidRPr="00EB3B58" w14:paraId="22B69C90" w14:textId="77777777" w:rsidTr="00F502D1">
        <w:tc>
          <w:tcPr>
            <w:tcW w:w="3951" w:type="dxa"/>
          </w:tcPr>
          <w:p w14:paraId="18CACE30" w14:textId="77777777" w:rsidR="007179E9" w:rsidRPr="00EB3B58" w:rsidRDefault="007179E9" w:rsidP="007179E9">
            <w:pPr>
              <w:overflowPunct/>
              <w:autoSpaceDE/>
              <w:autoSpaceDN/>
              <w:adjustRightInd/>
              <w:ind w:left="156" w:hanging="228"/>
              <w:textAlignment w:val="auto"/>
              <w:rPr>
                <w:rFonts w:ascii="Browallia New" w:eastAsia="Arial Unicode MS" w:hAnsi="Browallia New" w:cs="Browallia New"/>
                <w:sz w:val="28"/>
                <w:szCs w:val="28"/>
                <w:cs/>
                <w:lang w:val="en-GB"/>
              </w:rPr>
            </w:pPr>
            <w:r w:rsidRPr="00EB3B58">
              <w:rPr>
                <w:rFonts w:ascii="Browallia New" w:eastAsia="Arial Unicode MS" w:hAnsi="Browallia New" w:cs="Browallia New"/>
                <w:sz w:val="28"/>
                <w:szCs w:val="28"/>
                <w:cs/>
                <w:lang w:val="en-GB"/>
              </w:rPr>
              <w:t>รวม</w:t>
            </w:r>
          </w:p>
        </w:tc>
        <w:tc>
          <w:tcPr>
            <w:tcW w:w="1278" w:type="dxa"/>
            <w:shd w:val="clear" w:color="auto" w:fill="auto"/>
            <w:vAlign w:val="bottom"/>
          </w:tcPr>
          <w:p w14:paraId="3754C674" w14:textId="7155E845" w:rsidR="007179E9" w:rsidRPr="00EB3B58" w:rsidRDefault="00B05D94" w:rsidP="00F502D1">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2,506,241</w:t>
            </w:r>
          </w:p>
        </w:tc>
        <w:tc>
          <w:tcPr>
            <w:tcW w:w="1251" w:type="dxa"/>
            <w:shd w:val="clear" w:color="auto" w:fill="auto"/>
            <w:vAlign w:val="bottom"/>
          </w:tcPr>
          <w:p w14:paraId="4A4E20C3" w14:textId="5B916C4C" w:rsidR="007179E9" w:rsidRPr="00EB3B58" w:rsidRDefault="007179E9" w:rsidP="00F502D1">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2,562,041</w:t>
            </w:r>
          </w:p>
        </w:tc>
        <w:tc>
          <w:tcPr>
            <w:tcW w:w="1278" w:type="dxa"/>
            <w:shd w:val="clear" w:color="auto" w:fill="auto"/>
            <w:vAlign w:val="bottom"/>
          </w:tcPr>
          <w:p w14:paraId="324BC3C4" w14:textId="41EE2186" w:rsidR="007179E9" w:rsidRPr="00EB3B58" w:rsidRDefault="00B05D94" w:rsidP="00F502D1">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Pr>
                <w:rFonts w:ascii="Browallia New" w:eastAsia="Arial Unicode MS" w:hAnsi="Browallia New" w:cs="Browallia New"/>
                <w:sz w:val="28"/>
                <w:szCs w:val="28"/>
                <w:lang w:bidi="ar-SA"/>
              </w:rPr>
              <w:t>1,825,160</w:t>
            </w:r>
          </w:p>
        </w:tc>
        <w:tc>
          <w:tcPr>
            <w:tcW w:w="1224" w:type="dxa"/>
            <w:shd w:val="clear" w:color="auto" w:fill="auto"/>
            <w:vAlign w:val="bottom"/>
          </w:tcPr>
          <w:p w14:paraId="1FA1F166" w14:textId="72A2E615" w:rsidR="007179E9" w:rsidRPr="00EB3B58" w:rsidRDefault="007179E9" w:rsidP="00F502D1">
            <w:pPr>
              <w:pBdr>
                <w:bottom w:val="single" w:sz="12" w:space="1" w:color="auto"/>
              </w:pBdr>
              <w:overflowPunct/>
              <w:autoSpaceDE/>
              <w:autoSpaceDN/>
              <w:adjustRightInd/>
              <w:ind w:left="-40" w:right="-36"/>
              <w:jc w:val="right"/>
              <w:textAlignment w:val="auto"/>
              <w:rPr>
                <w:rFonts w:ascii="Browallia New" w:eastAsia="Arial Unicode MS" w:hAnsi="Browallia New" w:cs="Browallia New"/>
                <w:sz w:val="28"/>
                <w:szCs w:val="28"/>
                <w:lang w:bidi="ar-SA"/>
              </w:rPr>
            </w:pPr>
            <w:r w:rsidRPr="00EB3B58">
              <w:rPr>
                <w:rFonts w:ascii="Browallia New" w:eastAsia="Arial Unicode MS" w:hAnsi="Browallia New" w:cs="Browallia New"/>
                <w:sz w:val="28"/>
                <w:szCs w:val="28"/>
                <w:lang w:bidi="ar-SA"/>
              </w:rPr>
              <w:t>1,881,673</w:t>
            </w:r>
          </w:p>
        </w:tc>
      </w:tr>
    </w:tbl>
    <w:p w14:paraId="2546D20C" w14:textId="77777777" w:rsidR="00C50C2C" w:rsidRPr="00EB3B58" w:rsidRDefault="00C50C2C" w:rsidP="00897B2F">
      <w:pPr>
        <w:ind w:right="-45"/>
        <w:jc w:val="both"/>
        <w:rPr>
          <w:rFonts w:ascii="BrowalliaUPC" w:hAnsi="BrowalliaUPC" w:cs="BrowalliaUPC"/>
          <w:b/>
          <w:bCs/>
          <w:sz w:val="28"/>
          <w:szCs w:val="28"/>
        </w:rPr>
      </w:pPr>
    </w:p>
    <w:p w14:paraId="1DD75195" w14:textId="73183B92"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การค้ำประกัน</w:t>
      </w:r>
    </w:p>
    <w:p w14:paraId="262785EF" w14:textId="77777777" w:rsidR="003337D0" w:rsidRPr="00EB3B58" w:rsidRDefault="003337D0" w:rsidP="00B12D21">
      <w:pPr>
        <w:tabs>
          <w:tab w:val="left" w:pos="900"/>
          <w:tab w:val="left" w:pos="2160"/>
          <w:tab w:val="right" w:pos="7200"/>
          <w:tab w:val="right" w:pos="8540"/>
        </w:tabs>
        <w:ind w:right="-43"/>
        <w:rPr>
          <w:rFonts w:ascii="BrowalliaUPC" w:hAnsi="BrowalliaUPC" w:cs="BrowalliaUPC"/>
          <w:sz w:val="28"/>
          <w:szCs w:val="28"/>
          <w:lang w:val="en-GB"/>
        </w:rPr>
      </w:pPr>
    </w:p>
    <w:p w14:paraId="00A8CE9E" w14:textId="6D69A00E" w:rsidR="008E0FDC" w:rsidRPr="00EB3B58" w:rsidRDefault="008E0FDC" w:rsidP="008E0FDC">
      <w:pPr>
        <w:ind w:left="426" w:right="-45"/>
        <w:jc w:val="thaiDistribute"/>
        <w:rPr>
          <w:rFonts w:ascii="BrowalliaUPC" w:hAnsi="BrowalliaUPC" w:cs="BrowalliaUPC"/>
          <w:color w:val="000000" w:themeColor="text1"/>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7179E9">
        <w:rPr>
          <w:rFonts w:ascii="BrowalliaUPC" w:hAnsi="BrowalliaUPC" w:cs="BrowalliaUPC"/>
          <w:sz w:val="28"/>
          <w:szCs w:val="28"/>
        </w:rPr>
        <w:t>5</w:t>
      </w:r>
      <w:r w:rsidRPr="00EB3B58">
        <w:rPr>
          <w:rFonts w:ascii="BrowalliaUPC" w:hAnsi="BrowalliaUPC" w:cs="BrowalliaUPC"/>
          <w:sz w:val="28"/>
          <w:szCs w:val="28"/>
          <w:cs/>
        </w:rPr>
        <w:t xml:space="preserve"> </w:t>
      </w:r>
      <w:r w:rsidR="00003413" w:rsidRPr="00EB3B58">
        <w:rPr>
          <w:rFonts w:ascii="Browallia New" w:hAnsi="Browallia New" w:cs="Browallia New" w:hint="cs"/>
          <w:sz w:val="28"/>
          <w:szCs w:val="28"/>
          <w:cs/>
        </w:rPr>
        <w:t>กลุ่มบริษัทมีหนังสือค้ำประกันที่ออกโดยสถาบันการเงินในนามบริษัทและบริษัทย่อย</w:t>
      </w:r>
      <w:r w:rsidR="00003413" w:rsidRPr="00EB3B58">
        <w:rPr>
          <w:rFonts w:ascii="Browallia New" w:hAnsi="Browallia New" w:cs="Browallia New"/>
          <w:sz w:val="28"/>
          <w:szCs w:val="28"/>
        </w:rPr>
        <w:t xml:space="preserve">        </w:t>
      </w:r>
      <w:r w:rsidR="00003413" w:rsidRPr="00EB3B58">
        <w:rPr>
          <w:rFonts w:ascii="Browallia New" w:hAnsi="Browallia New" w:cs="Browallia New" w:hint="cs"/>
          <w:sz w:val="28"/>
          <w:szCs w:val="28"/>
          <w:cs/>
        </w:rPr>
        <w:t>เป็นจำนวนประมาณ</w:t>
      </w:r>
      <w:bookmarkStart w:id="17" w:name="_Hlk46951404"/>
      <w:r w:rsidR="00003413" w:rsidRPr="00EB3B58">
        <w:rPr>
          <w:rFonts w:ascii="Browallia New" w:hAnsi="Browallia New" w:cs="Browallia New" w:hint="cs"/>
          <w:sz w:val="28"/>
          <w:szCs w:val="28"/>
        </w:rPr>
        <w:t xml:space="preserve"> </w:t>
      </w:r>
      <w:bookmarkEnd w:id="17"/>
      <w:r w:rsidR="00CD7BB9" w:rsidRPr="00CD7BB9">
        <w:rPr>
          <w:rFonts w:ascii="Browallia New" w:hAnsi="Browallia New" w:cs="Browallia New"/>
          <w:sz w:val="28"/>
          <w:szCs w:val="28"/>
        </w:rPr>
        <w:t xml:space="preserve"> 84,373.57 </w:t>
      </w:r>
      <w:r w:rsidR="00003413" w:rsidRPr="00EB3B58">
        <w:rPr>
          <w:rFonts w:ascii="Browallia New" w:hAnsi="Browallia New" w:cs="Browallia New" w:hint="cs"/>
          <w:sz w:val="28"/>
          <w:szCs w:val="28"/>
        </w:rPr>
        <w:t xml:space="preserve"> </w:t>
      </w:r>
      <w:r w:rsidR="00003413" w:rsidRPr="00EB3B58">
        <w:rPr>
          <w:rFonts w:ascii="Browallia New" w:hAnsi="Browallia New" w:cs="Browallia New" w:hint="cs"/>
          <w:sz w:val="28"/>
          <w:szCs w:val="28"/>
          <w:cs/>
        </w:rPr>
        <w:t>ล้านบาท</w:t>
      </w:r>
      <w:r w:rsidR="00003413" w:rsidRPr="00EB3B58">
        <w:rPr>
          <w:rFonts w:ascii="Browallia New" w:hAnsi="Browallia New" w:cs="Browallia New" w:hint="cs"/>
          <w:sz w:val="28"/>
          <w:szCs w:val="28"/>
        </w:rPr>
        <w:t xml:space="preserve"> </w:t>
      </w:r>
      <w:r w:rsidR="00003413" w:rsidRPr="00EB3B58">
        <w:rPr>
          <w:rFonts w:ascii="Browallia New" w:hAnsi="Browallia New" w:cs="Browallia New" w:hint="cs"/>
          <w:sz w:val="28"/>
          <w:szCs w:val="28"/>
          <w:cs/>
        </w:rPr>
        <w:t>ซึ่งเกี่ยวเนื่องกับภาระผูกพันทางปฏิบัติบางประการตามปกติธุรกิจ</w:t>
      </w:r>
      <w:r w:rsidR="00003413" w:rsidRPr="00EB3B58">
        <w:rPr>
          <w:rFonts w:ascii="Browallia New" w:hAnsi="Browallia New" w:cs="Browallia New"/>
          <w:sz w:val="28"/>
          <w:szCs w:val="28"/>
          <w:lang w:val="en-GB"/>
        </w:rPr>
        <w:t xml:space="preserve"> </w:t>
      </w:r>
      <w:r w:rsidR="00B73BFA">
        <w:rPr>
          <w:rFonts w:ascii="Browallia New" w:hAnsi="Browallia New" w:cs="Browallia New"/>
          <w:sz w:val="28"/>
          <w:szCs w:val="28"/>
          <w:lang w:val="en-GB"/>
        </w:rPr>
        <w:t xml:space="preserve">    </w:t>
      </w:r>
      <w:r w:rsidR="00003413" w:rsidRPr="00EB3B58">
        <w:rPr>
          <w:rFonts w:ascii="Browallia New" w:hAnsi="Browallia New" w:cs="Browallia New" w:hint="cs"/>
          <w:color w:val="000000" w:themeColor="text1"/>
          <w:sz w:val="28"/>
          <w:szCs w:val="28"/>
          <w:cs/>
        </w:rPr>
        <w:t>กลุ่มบริษัทไม่คาดว่าจะมีผลเสียหายจากภาระค้ำประกันดังกล่าว</w:t>
      </w:r>
    </w:p>
    <w:p w14:paraId="7720BB6D" w14:textId="77777777" w:rsidR="0093153F" w:rsidRDefault="0093153F" w:rsidP="008E0FDC">
      <w:pPr>
        <w:tabs>
          <w:tab w:val="left" w:pos="900"/>
          <w:tab w:val="left" w:pos="2160"/>
          <w:tab w:val="right" w:pos="7200"/>
          <w:tab w:val="right" w:pos="8540"/>
        </w:tabs>
        <w:ind w:left="426" w:right="-34" w:firstLine="7"/>
        <w:jc w:val="thaiDistribute"/>
        <w:rPr>
          <w:rFonts w:ascii="BrowalliaUPC" w:hAnsi="BrowalliaUPC" w:cs="BrowalliaUPC"/>
          <w:sz w:val="28"/>
          <w:szCs w:val="28"/>
          <w:lang w:val="en-GB"/>
        </w:rPr>
      </w:pPr>
    </w:p>
    <w:p w14:paraId="35D76EF1" w14:textId="12988EFF" w:rsidR="008E0FDC" w:rsidRPr="00EB3B58" w:rsidRDefault="008E0FDC" w:rsidP="008E0FDC">
      <w:pPr>
        <w:tabs>
          <w:tab w:val="left" w:pos="720"/>
          <w:tab w:val="left" w:pos="1530"/>
        </w:tabs>
        <w:ind w:left="426" w:right="-45"/>
        <w:jc w:val="thaiDistribute"/>
        <w:rPr>
          <w:rFonts w:ascii="BrowalliaUPC" w:hAnsi="BrowalliaUPC" w:cs="BrowalliaUPC"/>
          <w:color w:val="000000" w:themeColor="text1"/>
          <w:sz w:val="28"/>
          <w:szCs w:val="28"/>
        </w:rPr>
      </w:pPr>
      <w:r w:rsidRPr="00EB3B58">
        <w:rPr>
          <w:rFonts w:ascii="BrowalliaUPC" w:hAnsi="BrowalliaUPC" w:cs="BrowalliaUPC"/>
          <w:sz w:val="28"/>
          <w:szCs w:val="28"/>
          <w:cs/>
        </w:rPr>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CC7D9A">
        <w:rPr>
          <w:rFonts w:ascii="BrowalliaUPC" w:hAnsi="BrowalliaUPC" w:cs="BrowalliaUPC"/>
          <w:sz w:val="28"/>
          <w:szCs w:val="28"/>
        </w:rPr>
        <w:t>5</w:t>
      </w:r>
      <w:r w:rsidRPr="00EB3B58">
        <w:rPr>
          <w:rFonts w:ascii="BrowalliaUPC" w:hAnsi="BrowalliaUPC" w:cs="BrowalliaUPC"/>
          <w:sz w:val="28"/>
          <w:szCs w:val="28"/>
          <w:cs/>
        </w:rPr>
        <w:t xml:space="preserve"> </w:t>
      </w:r>
      <w:r w:rsidR="009739D2" w:rsidRPr="00EB3B58">
        <w:rPr>
          <w:rFonts w:ascii="Browallia New" w:hAnsi="Browallia New" w:cs="Browallia New" w:hint="cs"/>
          <w:color w:val="000000" w:themeColor="text1"/>
          <w:sz w:val="28"/>
          <w:szCs w:val="28"/>
          <w:cs/>
        </w:rPr>
        <w:t xml:space="preserve">บริษัทมีหนังสือค้ำประกันที่บริษัทออกให้กับสถาบันการเงินจำนวนประมาณ                                                 </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color w:val="000000" w:themeColor="text1"/>
          <w:sz w:val="28"/>
          <w:szCs w:val="28"/>
        </w:rPr>
        <w:t xml:space="preserve"> </w:t>
      </w:r>
      <w:bookmarkStart w:id="18" w:name="_Hlk79418079"/>
      <w:r w:rsidR="00CD7BB9" w:rsidRPr="00CD7BB9">
        <w:rPr>
          <w:rFonts w:ascii="Browallia New" w:hAnsi="Browallia New" w:cs="Browallia New"/>
          <w:color w:val="000000" w:themeColor="text1"/>
          <w:sz w:val="28"/>
          <w:szCs w:val="28"/>
        </w:rPr>
        <w:t xml:space="preserve"> 8,307.21 </w:t>
      </w:r>
      <w:r w:rsidR="009739D2" w:rsidRPr="00EB3B58">
        <w:rPr>
          <w:rFonts w:ascii="Browallia New" w:hAnsi="Browallia New" w:cs="Browallia New"/>
          <w:color w:val="000000" w:themeColor="text1"/>
          <w:sz w:val="28"/>
          <w:szCs w:val="28"/>
        </w:rPr>
        <w:t xml:space="preserve"> </w:t>
      </w:r>
      <w:bookmarkEnd w:id="18"/>
      <w:r w:rsidR="009739D2" w:rsidRPr="00EB3B58">
        <w:rPr>
          <w:rFonts w:ascii="Browallia New" w:hAnsi="Browallia New" w:cs="Browallia New" w:hint="cs"/>
          <w:color w:val="000000" w:themeColor="text1"/>
          <w:sz w:val="28"/>
          <w:szCs w:val="28"/>
          <w:cs/>
        </w:rPr>
        <w:t>ล้านบาท</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เพื่อค้ำประกันสินเชื่อเงินกู้เบิกเกินบัญชี</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เงินกู้ยืม</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หนังสือค้ำประกัน</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ตราสารเครดิต</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สินเชื่อเพื่อการนำเข้า</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และตั๋วสัญญาใช้เงิน</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ที่สถาบันการเงินมีกับบริษัทย่อย</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และกิจการร่วมค้า</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hint="cs"/>
          <w:color w:val="000000" w:themeColor="text1"/>
          <w:sz w:val="28"/>
          <w:szCs w:val="28"/>
          <w:cs/>
        </w:rPr>
        <w:t>โดยบริษัทได้ออกหนังสือค้ำประกันตามส่วนที่บริษัทถืออยู่</w:t>
      </w:r>
      <w:r w:rsidR="009739D2" w:rsidRPr="00EB3B58">
        <w:rPr>
          <w:rFonts w:ascii="Browallia New" w:hAnsi="Browallia New" w:cs="Browallia New" w:hint="cs"/>
          <w:color w:val="000000" w:themeColor="text1"/>
          <w:sz w:val="28"/>
          <w:szCs w:val="28"/>
        </w:rPr>
        <w:t xml:space="preserve"> </w:t>
      </w:r>
      <w:r w:rsidR="009739D2" w:rsidRPr="00EB3B58">
        <w:rPr>
          <w:rFonts w:ascii="Browallia New" w:hAnsi="Browallia New" w:cs="Browallia New"/>
          <w:color w:val="000000" w:themeColor="text1"/>
          <w:sz w:val="28"/>
          <w:szCs w:val="28"/>
          <w:cs/>
        </w:rPr>
        <w:t>(ยกเว้น</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บริษัท</w:t>
      </w:r>
      <w:r w:rsidR="009739D2" w:rsidRPr="00EB3B58">
        <w:rPr>
          <w:rFonts w:ascii="Browallia New" w:hAnsi="Browallia New" w:cs="Browallia New"/>
          <w:color w:val="000000" w:themeColor="text1"/>
          <w:sz w:val="28"/>
          <w:szCs w:val="28"/>
        </w:rPr>
        <w:t xml:space="preserve"> </w:t>
      </w:r>
      <w:proofErr w:type="spellStart"/>
      <w:r w:rsidR="009739D2" w:rsidRPr="00EB3B58">
        <w:rPr>
          <w:rFonts w:ascii="Browallia New" w:hAnsi="Browallia New" w:cs="Browallia New"/>
          <w:color w:val="000000" w:themeColor="text1"/>
          <w:sz w:val="28"/>
          <w:szCs w:val="28"/>
          <w:cs/>
        </w:rPr>
        <w:t>อิตัล</w:t>
      </w:r>
      <w:proofErr w:type="spellEnd"/>
      <w:r w:rsidR="009739D2" w:rsidRPr="00EB3B58">
        <w:rPr>
          <w:rFonts w:ascii="Browallia New" w:hAnsi="Browallia New" w:cs="Browallia New"/>
          <w:color w:val="000000" w:themeColor="text1"/>
          <w:sz w:val="28"/>
          <w:szCs w:val="28"/>
          <w:cs/>
        </w:rPr>
        <w:t>ไทย</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เทรวี่</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จำกัด</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บริษัท</w:t>
      </w:r>
      <w:r w:rsidR="009739D2" w:rsidRPr="00EB3B58">
        <w:rPr>
          <w:rFonts w:ascii="Browallia New" w:hAnsi="Browallia New" w:cs="Browallia New"/>
          <w:color w:val="000000" w:themeColor="text1"/>
          <w:sz w:val="28"/>
          <w:szCs w:val="28"/>
        </w:rPr>
        <w:t xml:space="preserve"> </w:t>
      </w:r>
      <w:proofErr w:type="spellStart"/>
      <w:r w:rsidR="009739D2" w:rsidRPr="00EB3B58">
        <w:rPr>
          <w:rFonts w:ascii="Browallia New" w:hAnsi="Browallia New" w:cs="Browallia New"/>
          <w:color w:val="000000" w:themeColor="text1"/>
          <w:sz w:val="28"/>
          <w:szCs w:val="28"/>
          <w:cs/>
        </w:rPr>
        <w:t>อิตัล</w:t>
      </w:r>
      <w:proofErr w:type="spellEnd"/>
      <w:r w:rsidR="009739D2" w:rsidRPr="00EB3B58">
        <w:rPr>
          <w:rFonts w:ascii="Browallia New" w:hAnsi="Browallia New" w:cs="Browallia New"/>
          <w:color w:val="000000" w:themeColor="text1"/>
          <w:sz w:val="28"/>
          <w:szCs w:val="28"/>
          <w:cs/>
        </w:rPr>
        <w:t>ไทยมารีน</w:t>
      </w:r>
      <w:r w:rsidR="009739D2" w:rsidRPr="00EB3B58">
        <w:rPr>
          <w:rFonts w:ascii="Browallia New" w:hAnsi="Browallia New" w:cs="Browallia New"/>
          <w:color w:val="000000" w:themeColor="text1"/>
          <w:sz w:val="28"/>
          <w:szCs w:val="28"/>
        </w:rPr>
        <w:t xml:space="preserve"> </w:t>
      </w:r>
      <w:r w:rsidR="009739D2" w:rsidRPr="00EB3B58">
        <w:rPr>
          <w:rFonts w:ascii="Browallia New" w:hAnsi="Browallia New" w:cs="Browallia New"/>
          <w:color w:val="000000" w:themeColor="text1"/>
          <w:sz w:val="28"/>
          <w:szCs w:val="28"/>
          <w:cs/>
        </w:rPr>
        <w:t>จำกัด</w:t>
      </w:r>
      <w:r w:rsidR="009739D2" w:rsidRPr="00EB3B58">
        <w:rPr>
          <w:rFonts w:ascii="Browallia New" w:hAnsi="Browallia New" w:cs="Browallia New"/>
          <w:color w:val="000000" w:themeColor="text1"/>
          <w:sz w:val="28"/>
          <w:szCs w:val="28"/>
        </w:rPr>
        <w:t xml:space="preserve"> ITD-ITD </w:t>
      </w:r>
      <w:proofErr w:type="spellStart"/>
      <w:r w:rsidR="009739D2" w:rsidRPr="00EB3B58">
        <w:rPr>
          <w:rFonts w:ascii="Browallia New" w:hAnsi="Browallia New" w:cs="Browallia New"/>
          <w:color w:val="000000" w:themeColor="text1"/>
          <w:sz w:val="28"/>
          <w:szCs w:val="28"/>
        </w:rPr>
        <w:t>Cem</w:t>
      </w:r>
      <w:proofErr w:type="spellEnd"/>
      <w:r w:rsidR="009739D2" w:rsidRPr="00EB3B58">
        <w:rPr>
          <w:rFonts w:ascii="Browallia New" w:hAnsi="Browallia New" w:cs="Browallia New"/>
          <w:color w:val="000000" w:themeColor="text1"/>
          <w:sz w:val="28"/>
          <w:szCs w:val="28"/>
        </w:rPr>
        <w:t xml:space="preserve"> Joint venture ITD-</w:t>
      </w:r>
      <w:proofErr w:type="spellStart"/>
      <w:r w:rsidR="009739D2" w:rsidRPr="00EB3B58">
        <w:rPr>
          <w:rFonts w:ascii="Browallia New" w:hAnsi="Browallia New" w:cs="Browallia New"/>
          <w:color w:val="000000" w:themeColor="text1"/>
          <w:sz w:val="28"/>
          <w:szCs w:val="28"/>
        </w:rPr>
        <w:t>Cemindia</w:t>
      </w:r>
      <w:proofErr w:type="spellEnd"/>
      <w:r w:rsidR="009739D2" w:rsidRPr="00EB3B58">
        <w:rPr>
          <w:rFonts w:ascii="Browallia New" w:hAnsi="Browallia New" w:cs="Browallia New"/>
          <w:color w:val="000000" w:themeColor="text1"/>
          <w:sz w:val="28"/>
          <w:szCs w:val="28"/>
        </w:rPr>
        <w:t xml:space="preserve"> Joint venture </w:t>
      </w:r>
      <w:r w:rsidR="009739D2" w:rsidRPr="00EB3B58">
        <w:rPr>
          <w:rFonts w:ascii="Browallia New" w:hAnsi="Browallia New" w:cs="Browallia New"/>
          <w:color w:val="000000" w:themeColor="text1"/>
          <w:sz w:val="28"/>
          <w:szCs w:val="28"/>
          <w:cs/>
        </w:rPr>
        <w:t>ซึ่งบริษัทออกหนังสือค้ำประกันเต็มวงเงิน)</w:t>
      </w:r>
    </w:p>
    <w:p w14:paraId="45508AB6" w14:textId="77777777" w:rsidR="006F1BC1" w:rsidRPr="00EB3B58" w:rsidRDefault="006F1BC1" w:rsidP="00EE1049">
      <w:pPr>
        <w:tabs>
          <w:tab w:val="left" w:pos="720"/>
          <w:tab w:val="left" w:pos="1530"/>
        </w:tabs>
        <w:ind w:right="-45"/>
        <w:jc w:val="thaiDistribute"/>
        <w:rPr>
          <w:rFonts w:ascii="BrowalliaUPC" w:hAnsi="BrowalliaUPC" w:cs="BrowalliaUPC"/>
          <w:sz w:val="26"/>
          <w:szCs w:val="26"/>
        </w:rPr>
      </w:pPr>
    </w:p>
    <w:p w14:paraId="75D7EA18" w14:textId="77777777" w:rsidR="00F54C75" w:rsidRPr="00EB3B58" w:rsidRDefault="008E0FDC" w:rsidP="00F54C75">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ภาระผูกพัน</w:t>
      </w:r>
    </w:p>
    <w:p w14:paraId="6B803C83" w14:textId="77777777" w:rsidR="00F54C75" w:rsidRPr="00EB3B58" w:rsidRDefault="00F54C75" w:rsidP="00F54C75">
      <w:pPr>
        <w:ind w:left="426" w:right="-45"/>
        <w:jc w:val="both"/>
        <w:rPr>
          <w:rFonts w:ascii="BrowalliaUPC" w:hAnsi="BrowalliaUPC" w:cs="BrowalliaUPC"/>
          <w:b/>
          <w:bCs/>
          <w:sz w:val="28"/>
          <w:szCs w:val="28"/>
        </w:rPr>
      </w:pPr>
    </w:p>
    <w:p w14:paraId="425DC5F4" w14:textId="0F88562F" w:rsidR="004D6E5F" w:rsidRPr="00EB3B58" w:rsidRDefault="008E0FDC" w:rsidP="00275DD3">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 xml:space="preserve">วันที่ </w:t>
      </w:r>
      <w:r w:rsidRPr="00EB3B58">
        <w:rPr>
          <w:rFonts w:ascii="BrowalliaUPC" w:hAnsi="BrowalliaUPC" w:cs="BrowalliaUPC"/>
          <w:color w:val="000000" w:themeColor="text1"/>
          <w:sz w:val="28"/>
        </w:rPr>
        <w:t>31</w:t>
      </w:r>
      <w:r w:rsidRPr="00EB3B58">
        <w:rPr>
          <w:rFonts w:ascii="BrowalliaUPC" w:hAnsi="BrowalliaUPC" w:cs="BrowalliaUPC"/>
          <w:color w:val="000000" w:themeColor="text1"/>
          <w:sz w:val="28"/>
          <w:cs/>
        </w:rPr>
        <w:t xml:space="preserve"> ธันวาคม </w:t>
      </w:r>
      <w:r w:rsidRPr="00EB3B58">
        <w:rPr>
          <w:rFonts w:ascii="BrowalliaUPC" w:hAnsi="BrowalliaUPC" w:cs="BrowalliaUPC"/>
          <w:color w:val="000000" w:themeColor="text1"/>
          <w:sz w:val="28"/>
        </w:rPr>
        <w:t>256</w:t>
      </w:r>
      <w:r w:rsidR="00CC7D9A">
        <w:rPr>
          <w:rFonts w:ascii="BrowalliaUPC" w:hAnsi="BrowalliaUPC" w:cs="BrowalliaUPC"/>
          <w:color w:val="000000" w:themeColor="text1"/>
          <w:sz w:val="28"/>
        </w:rPr>
        <w:t>5</w:t>
      </w:r>
      <w:r w:rsidRPr="00EB3B58">
        <w:rPr>
          <w:rFonts w:ascii="BrowalliaUPC" w:hAnsi="BrowalliaUPC" w:cs="BrowalliaUPC"/>
          <w:color w:val="000000" w:themeColor="text1"/>
          <w:sz w:val="28"/>
          <w:cs/>
        </w:rPr>
        <w:t xml:space="preserve"> กลุ่มบริษัทมีภาระผูกพันเกี่ยวเนื่องกับการจ้างผู้รับเหมาช่วงสำหรับสัญญาที่มีสาระสำคัญ เพื่อเป็นหลักประกันความสำเร็จของงานบริการ แยกตามสกุลเงินต่างๆ ดังนี้ </w:t>
      </w:r>
    </w:p>
    <w:p w14:paraId="0D3002B8" w14:textId="4FE003B9" w:rsidR="003D7BAE" w:rsidRPr="00EB3B58" w:rsidRDefault="003D7BAE" w:rsidP="003D7BAE">
      <w:pPr>
        <w:pStyle w:val="ListParagraph"/>
        <w:ind w:left="900" w:right="-45"/>
        <w:jc w:val="both"/>
        <w:rPr>
          <w:rFonts w:ascii="BrowalliaUPC" w:hAnsi="BrowalliaUPC" w:cs="BrowalliaUPC"/>
          <w:color w:val="000000" w:themeColor="text1"/>
          <w:szCs w:val="24"/>
        </w:rPr>
      </w:pPr>
    </w:p>
    <w:tbl>
      <w:tblPr>
        <w:tblW w:w="8551" w:type="dxa"/>
        <w:tblInd w:w="900" w:type="dxa"/>
        <w:tblLayout w:type="fixed"/>
        <w:tblLook w:val="0000" w:firstRow="0" w:lastRow="0" w:firstColumn="0" w:lastColumn="0" w:noHBand="0" w:noVBand="0"/>
      </w:tblPr>
      <w:tblGrid>
        <w:gridCol w:w="3594"/>
        <w:gridCol w:w="2547"/>
        <w:gridCol w:w="2410"/>
      </w:tblGrid>
      <w:tr w:rsidR="003D7BAE" w:rsidRPr="00EB3B58" w14:paraId="49E7F562" w14:textId="77777777" w:rsidTr="00E30627">
        <w:trPr>
          <w:trHeight w:val="188"/>
        </w:trPr>
        <w:tc>
          <w:tcPr>
            <w:tcW w:w="3594" w:type="dxa"/>
          </w:tcPr>
          <w:p w14:paraId="4A6211B0"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2F4D7756" w14:textId="77777777" w:rsidR="003D7BAE" w:rsidRPr="00EB3B58" w:rsidRDefault="003D7BAE" w:rsidP="004C4F4D">
            <w:pPr>
              <w:ind w:right="-36"/>
              <w:jc w:val="right"/>
              <w:rPr>
                <w:rFonts w:ascii="BrowalliaUPC" w:hAnsi="BrowalliaUPC" w:cs="BrowalliaUPC"/>
                <w:sz w:val="28"/>
                <w:szCs w:val="28"/>
                <w:cs/>
              </w:rPr>
            </w:pPr>
            <w:r w:rsidRPr="00EB3B58">
              <w:rPr>
                <w:rFonts w:ascii="BrowalliaUPC" w:hAnsi="BrowalliaUPC" w:cs="BrowalliaUPC"/>
                <w:sz w:val="28"/>
                <w:szCs w:val="28"/>
                <w:cs/>
              </w:rPr>
              <w:t>(หน่วย : ล้านบาท)</w:t>
            </w:r>
          </w:p>
        </w:tc>
      </w:tr>
      <w:tr w:rsidR="003D7BAE" w:rsidRPr="00EB3B58" w14:paraId="001934B7" w14:textId="77777777" w:rsidTr="00E30627">
        <w:trPr>
          <w:trHeight w:val="188"/>
        </w:trPr>
        <w:tc>
          <w:tcPr>
            <w:tcW w:w="3594" w:type="dxa"/>
          </w:tcPr>
          <w:p w14:paraId="62BD93F4"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1DE1F24D"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จำนวนเงินเทียบเท่าเงินบาท</w:t>
            </w:r>
          </w:p>
        </w:tc>
      </w:tr>
      <w:tr w:rsidR="003D7BAE" w:rsidRPr="00EB3B58" w14:paraId="5ADCD95C" w14:textId="77777777" w:rsidTr="00E30627">
        <w:trPr>
          <w:trHeight w:val="188"/>
        </w:trPr>
        <w:tc>
          <w:tcPr>
            <w:tcW w:w="3594" w:type="dxa"/>
          </w:tcPr>
          <w:p w14:paraId="6208018F" w14:textId="77777777" w:rsidR="003D7BAE" w:rsidRPr="00EB3B58" w:rsidRDefault="003D7BAE" w:rsidP="004C4F4D">
            <w:pPr>
              <w:ind w:left="33" w:right="-43"/>
              <w:rPr>
                <w:rFonts w:ascii="BrowalliaUPC" w:hAnsi="BrowalliaUPC" w:cs="BrowalliaUPC"/>
                <w:sz w:val="28"/>
                <w:szCs w:val="28"/>
                <w:u w:val="single"/>
              </w:rPr>
            </w:pPr>
          </w:p>
        </w:tc>
        <w:tc>
          <w:tcPr>
            <w:tcW w:w="2547" w:type="dxa"/>
            <w:vAlign w:val="bottom"/>
          </w:tcPr>
          <w:p w14:paraId="6830A3D0"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10" w:type="dxa"/>
            <w:vAlign w:val="bottom"/>
          </w:tcPr>
          <w:p w14:paraId="2D095A60"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D7BAE" w:rsidRPr="00EB3B58" w14:paraId="2C0F0EF0" w14:textId="77777777" w:rsidTr="00E30627">
        <w:trPr>
          <w:trHeight w:val="349"/>
        </w:trPr>
        <w:tc>
          <w:tcPr>
            <w:tcW w:w="3594" w:type="dxa"/>
          </w:tcPr>
          <w:p w14:paraId="658B7902" w14:textId="77777777" w:rsidR="003D7BAE" w:rsidRPr="00EB3B58" w:rsidRDefault="003D7BAE" w:rsidP="004C4F4D">
            <w:pPr>
              <w:ind w:right="-43" w:hanging="72"/>
              <w:jc w:val="both"/>
              <w:rPr>
                <w:rFonts w:ascii="BrowalliaUPC" w:hAnsi="BrowalliaUPC" w:cs="BrowalliaUPC"/>
                <w:sz w:val="28"/>
                <w:szCs w:val="28"/>
                <w:cs/>
              </w:rPr>
            </w:pPr>
            <w:r w:rsidRPr="00EB3B58">
              <w:rPr>
                <w:rFonts w:ascii="BrowalliaUPC" w:hAnsi="BrowalliaUPC" w:cs="BrowalliaUPC"/>
                <w:sz w:val="28"/>
                <w:szCs w:val="28"/>
                <w:u w:val="single"/>
                <w:cs/>
              </w:rPr>
              <w:t>สกุลเงิน</w:t>
            </w:r>
          </w:p>
        </w:tc>
        <w:tc>
          <w:tcPr>
            <w:tcW w:w="2547" w:type="dxa"/>
            <w:shd w:val="clear" w:color="auto" w:fill="auto"/>
          </w:tcPr>
          <w:p w14:paraId="32AE32B8" w14:textId="77777777" w:rsidR="003D7BAE" w:rsidRPr="00EB3B58" w:rsidRDefault="003D7BAE" w:rsidP="004C4F4D">
            <w:pPr>
              <w:ind w:right="198"/>
              <w:jc w:val="right"/>
              <w:rPr>
                <w:rFonts w:ascii="BrowalliaUPC" w:hAnsi="BrowalliaUPC" w:cs="BrowalliaUPC"/>
                <w:sz w:val="28"/>
                <w:szCs w:val="28"/>
              </w:rPr>
            </w:pPr>
          </w:p>
        </w:tc>
        <w:tc>
          <w:tcPr>
            <w:tcW w:w="2410" w:type="dxa"/>
            <w:shd w:val="clear" w:color="auto" w:fill="auto"/>
          </w:tcPr>
          <w:p w14:paraId="5FDC9362" w14:textId="77777777" w:rsidR="003D7BAE" w:rsidRPr="00EB3B58" w:rsidRDefault="003D7BAE" w:rsidP="004C4F4D">
            <w:pPr>
              <w:ind w:right="198"/>
              <w:jc w:val="right"/>
              <w:rPr>
                <w:rFonts w:ascii="BrowalliaUPC" w:hAnsi="BrowalliaUPC" w:cs="BrowalliaUPC"/>
                <w:sz w:val="28"/>
                <w:szCs w:val="28"/>
              </w:rPr>
            </w:pPr>
          </w:p>
        </w:tc>
      </w:tr>
      <w:tr w:rsidR="00113731" w:rsidRPr="00EB3B58" w14:paraId="039A7923" w14:textId="77777777" w:rsidTr="00E30627">
        <w:trPr>
          <w:trHeight w:val="349"/>
        </w:trPr>
        <w:tc>
          <w:tcPr>
            <w:tcW w:w="3594" w:type="dxa"/>
          </w:tcPr>
          <w:p w14:paraId="58BCDC16" w14:textId="77777777" w:rsidR="00113731" w:rsidRPr="00EB3B58" w:rsidRDefault="00113731" w:rsidP="00113731">
            <w:pPr>
              <w:ind w:right="-43" w:hanging="72"/>
              <w:jc w:val="both"/>
              <w:rPr>
                <w:rFonts w:ascii="BrowalliaUPC" w:hAnsi="BrowalliaUPC" w:cs="BrowalliaUPC"/>
                <w:sz w:val="28"/>
                <w:szCs w:val="28"/>
              </w:rPr>
            </w:pPr>
            <w:r w:rsidRPr="00EB3B58">
              <w:rPr>
                <w:rFonts w:ascii="BrowalliaUPC" w:hAnsi="BrowalliaUPC" w:cs="BrowalliaUPC"/>
                <w:sz w:val="28"/>
                <w:szCs w:val="28"/>
                <w:cs/>
              </w:rPr>
              <w:t>บาท</w:t>
            </w:r>
          </w:p>
        </w:tc>
        <w:tc>
          <w:tcPr>
            <w:tcW w:w="2547" w:type="dxa"/>
            <w:shd w:val="clear" w:color="auto" w:fill="auto"/>
          </w:tcPr>
          <w:p w14:paraId="60541C18" w14:textId="31E4E453" w:rsidR="00113731" w:rsidRPr="00EB3B58" w:rsidRDefault="00424BD2" w:rsidP="00113731">
            <w:pPr>
              <w:ind w:right="33"/>
              <w:jc w:val="right"/>
              <w:rPr>
                <w:rFonts w:ascii="BrowalliaUPC" w:hAnsi="BrowalliaUPC" w:cs="BrowalliaUPC"/>
                <w:sz w:val="28"/>
                <w:szCs w:val="28"/>
              </w:rPr>
            </w:pPr>
            <w:r>
              <w:rPr>
                <w:rFonts w:ascii="BrowalliaUPC" w:hAnsi="BrowalliaUPC" w:cs="BrowalliaUPC"/>
                <w:sz w:val="28"/>
                <w:szCs w:val="28"/>
              </w:rPr>
              <w:t>10,</w:t>
            </w:r>
            <w:r w:rsidR="006B2B9C" w:rsidRPr="002C36E9">
              <w:rPr>
                <w:rFonts w:ascii="BrowalliaUPC" w:hAnsi="BrowalliaUPC" w:cs="BrowalliaUPC"/>
                <w:sz w:val="28"/>
                <w:szCs w:val="28"/>
              </w:rPr>
              <w:t>620</w:t>
            </w:r>
            <w:r w:rsidR="0086672F">
              <w:rPr>
                <w:rFonts w:ascii="BrowalliaUPC" w:hAnsi="BrowalliaUPC" w:cs="BrowalliaUPC"/>
                <w:sz w:val="28"/>
                <w:szCs w:val="28"/>
              </w:rPr>
              <w:t>.44</w:t>
            </w:r>
          </w:p>
        </w:tc>
        <w:tc>
          <w:tcPr>
            <w:tcW w:w="2410" w:type="dxa"/>
            <w:shd w:val="clear" w:color="auto" w:fill="auto"/>
          </w:tcPr>
          <w:p w14:paraId="15C6B856" w14:textId="6398ED9B" w:rsidR="00113731" w:rsidRPr="00EB3B58" w:rsidRDefault="006B2B9C" w:rsidP="00113731">
            <w:pPr>
              <w:ind w:right="33"/>
              <w:jc w:val="right"/>
              <w:rPr>
                <w:rFonts w:ascii="BrowalliaUPC" w:hAnsi="BrowalliaUPC" w:cs="BrowalliaUPC"/>
                <w:sz w:val="28"/>
                <w:szCs w:val="28"/>
              </w:rPr>
            </w:pPr>
            <w:r w:rsidRPr="002C36E9">
              <w:rPr>
                <w:rFonts w:ascii="BrowalliaUPC" w:hAnsi="BrowalliaUPC" w:cs="BrowalliaUPC"/>
                <w:sz w:val="28"/>
                <w:szCs w:val="28"/>
              </w:rPr>
              <w:t>9,281.06</w:t>
            </w:r>
          </w:p>
        </w:tc>
      </w:tr>
      <w:tr w:rsidR="00113731" w:rsidRPr="00EB3B58" w14:paraId="4049AB35" w14:textId="77777777" w:rsidTr="00E30627">
        <w:tc>
          <w:tcPr>
            <w:tcW w:w="3594" w:type="dxa"/>
          </w:tcPr>
          <w:p w14:paraId="5825E88A" w14:textId="77777777" w:rsidR="00113731" w:rsidRPr="00EB3B58" w:rsidRDefault="00113731" w:rsidP="00113731">
            <w:pPr>
              <w:ind w:left="-21" w:right="-43" w:hanging="72"/>
              <w:jc w:val="both"/>
              <w:rPr>
                <w:rFonts w:ascii="BrowalliaUPC" w:hAnsi="BrowalliaUPC" w:cs="BrowalliaUPC"/>
                <w:sz w:val="28"/>
                <w:szCs w:val="28"/>
                <w:cs/>
              </w:rPr>
            </w:pPr>
            <w:r w:rsidRPr="00EB3B58">
              <w:rPr>
                <w:rFonts w:ascii="BrowalliaUPC" w:hAnsi="BrowalliaUPC" w:cs="BrowalliaUPC"/>
                <w:sz w:val="28"/>
                <w:szCs w:val="28"/>
                <w:cs/>
              </w:rPr>
              <w:t>รูปีอินเดีย</w:t>
            </w:r>
          </w:p>
        </w:tc>
        <w:tc>
          <w:tcPr>
            <w:tcW w:w="2547" w:type="dxa"/>
            <w:shd w:val="clear" w:color="auto" w:fill="auto"/>
          </w:tcPr>
          <w:p w14:paraId="4156D225" w14:textId="0ED5BA04" w:rsidR="00113731" w:rsidRPr="00EB3B58" w:rsidRDefault="00326F99" w:rsidP="00113731">
            <w:pPr>
              <w:ind w:right="33"/>
              <w:jc w:val="right"/>
              <w:rPr>
                <w:rFonts w:ascii="BrowalliaUPC" w:hAnsi="BrowalliaUPC" w:cs="BrowalliaUPC"/>
                <w:sz w:val="28"/>
                <w:szCs w:val="28"/>
              </w:rPr>
            </w:pPr>
            <w:r w:rsidRPr="00326F99">
              <w:rPr>
                <w:rFonts w:ascii="BrowalliaUPC" w:hAnsi="BrowalliaUPC" w:cs="BrowalliaUPC"/>
                <w:sz w:val="28"/>
                <w:szCs w:val="28"/>
              </w:rPr>
              <w:t>11,499.54</w:t>
            </w:r>
          </w:p>
        </w:tc>
        <w:tc>
          <w:tcPr>
            <w:tcW w:w="2410" w:type="dxa"/>
            <w:shd w:val="clear" w:color="auto" w:fill="auto"/>
          </w:tcPr>
          <w:p w14:paraId="3AC8B161" w14:textId="023BD437" w:rsidR="00113731" w:rsidRPr="00EB3B58" w:rsidRDefault="00326F99" w:rsidP="00113731">
            <w:pPr>
              <w:ind w:right="33"/>
              <w:jc w:val="right"/>
              <w:rPr>
                <w:rFonts w:ascii="BrowalliaUPC" w:hAnsi="BrowalliaUPC" w:cs="BrowalliaUPC"/>
                <w:sz w:val="28"/>
                <w:szCs w:val="28"/>
              </w:rPr>
            </w:pPr>
            <w:r>
              <w:rPr>
                <w:rFonts w:ascii="BrowalliaUPC" w:hAnsi="BrowalliaUPC" w:cs="BrowalliaUPC"/>
                <w:sz w:val="28"/>
                <w:szCs w:val="28"/>
              </w:rPr>
              <w:t>-</w:t>
            </w:r>
          </w:p>
        </w:tc>
      </w:tr>
      <w:tr w:rsidR="00113731" w:rsidRPr="00EB3B58" w14:paraId="7FFE6C1D" w14:textId="77777777" w:rsidTr="00E30627">
        <w:tc>
          <w:tcPr>
            <w:tcW w:w="3594" w:type="dxa"/>
          </w:tcPr>
          <w:p w14:paraId="6539E957" w14:textId="180CD9E6" w:rsidR="00113731" w:rsidRPr="00EB3B58" w:rsidRDefault="00113731" w:rsidP="00113731">
            <w:pPr>
              <w:ind w:left="-21" w:right="-43" w:hanging="72"/>
              <w:jc w:val="both"/>
              <w:rPr>
                <w:rFonts w:ascii="BrowalliaUPC" w:hAnsi="BrowalliaUPC" w:cs="BrowalliaUPC"/>
                <w:sz w:val="28"/>
                <w:szCs w:val="28"/>
                <w:cs/>
              </w:rPr>
            </w:pPr>
            <w:r w:rsidRPr="00EB3B58">
              <w:rPr>
                <w:rFonts w:ascii="BrowalliaUPC" w:hAnsi="BrowalliaUPC" w:cs="BrowalliaUPC"/>
                <w:sz w:val="28"/>
                <w:szCs w:val="28"/>
                <w:cs/>
              </w:rPr>
              <w:t>ตากาบังคลาเทศ</w:t>
            </w:r>
          </w:p>
        </w:tc>
        <w:tc>
          <w:tcPr>
            <w:tcW w:w="2547" w:type="dxa"/>
            <w:shd w:val="clear" w:color="auto" w:fill="auto"/>
          </w:tcPr>
          <w:p w14:paraId="79B9ADAE" w14:textId="6D17D054" w:rsidR="00113731" w:rsidRPr="00EB3B58" w:rsidRDefault="00326F99" w:rsidP="00113731">
            <w:pPr>
              <w:ind w:right="33"/>
              <w:jc w:val="right"/>
              <w:rPr>
                <w:rFonts w:ascii="BrowalliaUPC" w:hAnsi="BrowalliaUPC" w:cs="BrowalliaUPC"/>
                <w:sz w:val="28"/>
                <w:szCs w:val="28"/>
              </w:rPr>
            </w:pPr>
            <w:r w:rsidRPr="00326F99">
              <w:rPr>
                <w:rFonts w:ascii="BrowalliaUPC" w:hAnsi="BrowalliaUPC" w:cs="BrowalliaUPC"/>
                <w:sz w:val="28"/>
                <w:szCs w:val="28"/>
              </w:rPr>
              <w:t>609.07</w:t>
            </w:r>
          </w:p>
        </w:tc>
        <w:tc>
          <w:tcPr>
            <w:tcW w:w="2410" w:type="dxa"/>
            <w:shd w:val="clear" w:color="auto" w:fill="auto"/>
          </w:tcPr>
          <w:p w14:paraId="6348EECF" w14:textId="43F82E21" w:rsidR="00113731" w:rsidRPr="00EB3B58" w:rsidRDefault="00326F99" w:rsidP="00113731">
            <w:pPr>
              <w:ind w:right="33"/>
              <w:jc w:val="right"/>
              <w:rPr>
                <w:rFonts w:ascii="BrowalliaUPC" w:hAnsi="BrowalliaUPC" w:cs="BrowalliaUPC"/>
                <w:sz w:val="28"/>
                <w:szCs w:val="28"/>
              </w:rPr>
            </w:pPr>
            <w:r w:rsidRPr="00326F99">
              <w:rPr>
                <w:rFonts w:ascii="BrowalliaUPC" w:hAnsi="BrowalliaUPC" w:cs="BrowalliaUPC"/>
                <w:sz w:val="28"/>
                <w:szCs w:val="28"/>
              </w:rPr>
              <w:t>609.07</w:t>
            </w:r>
          </w:p>
        </w:tc>
      </w:tr>
      <w:tr w:rsidR="00113731" w:rsidRPr="00EB3B58" w14:paraId="5BE1CBA4" w14:textId="77777777" w:rsidTr="00E30627">
        <w:tc>
          <w:tcPr>
            <w:tcW w:w="3594" w:type="dxa"/>
          </w:tcPr>
          <w:p w14:paraId="32B93967" w14:textId="0B882D3A" w:rsidR="00113731" w:rsidRPr="00EB3B58" w:rsidRDefault="00113731" w:rsidP="00113731">
            <w:pPr>
              <w:ind w:left="-21" w:right="-43" w:hanging="72"/>
              <w:jc w:val="both"/>
              <w:rPr>
                <w:rFonts w:ascii="BrowalliaUPC" w:hAnsi="BrowalliaUPC" w:cs="BrowalliaUPC"/>
                <w:sz w:val="28"/>
                <w:szCs w:val="28"/>
                <w:cs/>
              </w:rPr>
            </w:pPr>
          </w:p>
        </w:tc>
        <w:tc>
          <w:tcPr>
            <w:tcW w:w="2547" w:type="dxa"/>
            <w:shd w:val="clear" w:color="auto" w:fill="auto"/>
          </w:tcPr>
          <w:p w14:paraId="06DBF2A6" w14:textId="5440A23A" w:rsidR="00113731" w:rsidRPr="00EB3B58" w:rsidRDefault="00113731" w:rsidP="00113731">
            <w:pPr>
              <w:ind w:right="33"/>
              <w:jc w:val="right"/>
              <w:rPr>
                <w:rFonts w:ascii="BrowalliaUPC" w:hAnsi="BrowalliaUPC" w:cs="BrowalliaUPC"/>
                <w:sz w:val="28"/>
                <w:szCs w:val="28"/>
                <w:cs/>
              </w:rPr>
            </w:pPr>
          </w:p>
        </w:tc>
        <w:tc>
          <w:tcPr>
            <w:tcW w:w="2410" w:type="dxa"/>
            <w:shd w:val="clear" w:color="auto" w:fill="auto"/>
          </w:tcPr>
          <w:p w14:paraId="3EF86FB2" w14:textId="62B1A62B" w:rsidR="00113731" w:rsidRPr="00EB3B58" w:rsidRDefault="00113731" w:rsidP="00113731">
            <w:pPr>
              <w:ind w:right="33"/>
              <w:jc w:val="right"/>
              <w:rPr>
                <w:rFonts w:ascii="BrowalliaUPC" w:hAnsi="BrowalliaUPC" w:cs="BrowalliaUPC"/>
                <w:sz w:val="28"/>
                <w:szCs w:val="28"/>
              </w:rPr>
            </w:pPr>
          </w:p>
        </w:tc>
      </w:tr>
    </w:tbl>
    <w:p w14:paraId="271D3DE9" w14:textId="77777777" w:rsidR="00494DA1" w:rsidRDefault="00494DA1" w:rsidP="003D7BAE">
      <w:pPr>
        <w:pStyle w:val="ListParagraph"/>
        <w:ind w:left="900" w:right="-45"/>
        <w:jc w:val="both"/>
        <w:rPr>
          <w:rFonts w:ascii="BrowalliaUPC" w:hAnsi="BrowalliaUPC" w:cs="BrowalliaUPC"/>
          <w:color w:val="000000" w:themeColor="text1"/>
          <w:sz w:val="28"/>
        </w:rPr>
      </w:pPr>
    </w:p>
    <w:p w14:paraId="4D5FEE93" w14:textId="77777777" w:rsidR="002E1E66" w:rsidRDefault="002E1E66" w:rsidP="003D7BAE">
      <w:pPr>
        <w:pStyle w:val="ListParagraph"/>
        <w:ind w:left="900" w:right="-45"/>
        <w:jc w:val="both"/>
        <w:rPr>
          <w:rFonts w:ascii="BrowalliaUPC" w:hAnsi="BrowalliaUPC" w:cs="BrowalliaUPC"/>
          <w:color w:val="000000" w:themeColor="text1"/>
          <w:sz w:val="28"/>
        </w:rPr>
      </w:pPr>
    </w:p>
    <w:p w14:paraId="4A66293A" w14:textId="77777777" w:rsidR="002E1E66" w:rsidRPr="00EB3B58" w:rsidRDefault="002E1E66" w:rsidP="003D7BAE">
      <w:pPr>
        <w:pStyle w:val="ListParagraph"/>
        <w:ind w:left="900" w:right="-45"/>
        <w:jc w:val="both"/>
        <w:rPr>
          <w:rFonts w:ascii="BrowalliaUPC" w:hAnsi="BrowalliaUPC" w:cs="BrowalliaUPC"/>
          <w:color w:val="000000" w:themeColor="text1"/>
          <w:sz w:val="28"/>
        </w:rPr>
      </w:pPr>
    </w:p>
    <w:p w14:paraId="13804088" w14:textId="68128034" w:rsidR="003D7BAE" w:rsidRPr="00EB3B58" w:rsidRDefault="003D7BAE" w:rsidP="00DD12C5">
      <w:pPr>
        <w:ind w:left="918" w:right="-34"/>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CC7D9A">
        <w:rPr>
          <w:rFonts w:ascii="BrowalliaUPC" w:hAnsi="BrowalliaUPC" w:cs="BrowalliaUPC"/>
          <w:sz w:val="28"/>
          <w:szCs w:val="28"/>
        </w:rPr>
        <w:t>5</w:t>
      </w:r>
      <w:r w:rsidRPr="00EB3B58">
        <w:rPr>
          <w:rFonts w:ascii="BrowalliaUPC" w:hAnsi="BrowalliaUPC" w:cs="BrowalliaUPC"/>
          <w:sz w:val="28"/>
          <w:szCs w:val="28"/>
          <w:cs/>
        </w:rPr>
        <w:t xml:space="preserve"> กลุ่มบริษัทมีภาระผูกพันเกี่ยวเนื่องกับการซื้อวัตถุดิบ เครื่องจักร และบริการที่เกี่ยวข้อง</w:t>
      </w:r>
      <w:r w:rsidR="005304FB" w:rsidRPr="00EB3B58">
        <w:rPr>
          <w:rFonts w:ascii="BrowalliaUPC" w:hAnsi="BrowalliaUPC" w:cs="BrowalliaUPC"/>
          <w:sz w:val="28"/>
          <w:szCs w:val="28"/>
          <w:cs/>
        </w:rPr>
        <w:t xml:space="preserve"> </w:t>
      </w:r>
      <w:r w:rsidR="001925D3" w:rsidRPr="00EB3B58">
        <w:rPr>
          <w:rFonts w:ascii="BrowalliaUPC" w:hAnsi="BrowalliaUPC" w:cs="BrowalliaUPC"/>
          <w:sz w:val="28"/>
          <w:szCs w:val="28"/>
          <w:cs/>
        </w:rPr>
        <w:t>สัญญาเช่า</w:t>
      </w:r>
      <w:r w:rsidR="00F03836" w:rsidRPr="00EB3B58">
        <w:rPr>
          <w:rFonts w:ascii="BrowalliaUPC" w:hAnsi="BrowalliaUPC" w:cs="BrowalliaUPC"/>
          <w:sz w:val="28"/>
          <w:szCs w:val="28"/>
          <w:cs/>
        </w:rPr>
        <w:t xml:space="preserve">ซึ่งสินทรัพย์มีมูลค่าต่ำ สัญญาเช่าระยะสั้น </w:t>
      </w:r>
      <w:r w:rsidRPr="00EB3B58">
        <w:rPr>
          <w:rFonts w:ascii="BrowalliaUPC" w:hAnsi="BrowalliaUPC" w:cs="BrowalliaUPC"/>
          <w:sz w:val="28"/>
          <w:szCs w:val="28"/>
          <w:cs/>
        </w:rPr>
        <w:t>และสัญญาบริการสำหรับสัญญาที่มีสาระสำคัญ เป็นจำนวนเงินตามสัดส่วนของบริษัทแยกตามสกุลเงินต่างๆ ดังนี้</w:t>
      </w:r>
    </w:p>
    <w:p w14:paraId="489E795A" w14:textId="77777777" w:rsidR="00E30627" w:rsidRPr="00CC7D9A" w:rsidRDefault="00E30627" w:rsidP="003D7BAE">
      <w:pPr>
        <w:ind w:left="993" w:right="-34"/>
        <w:jc w:val="thaiDistribute"/>
        <w:rPr>
          <w:rFonts w:ascii="BrowalliaUPC" w:hAnsi="BrowalliaUPC" w:cs="BrowalliaUPC"/>
        </w:rPr>
      </w:pPr>
    </w:p>
    <w:tbl>
      <w:tblPr>
        <w:tblW w:w="8573" w:type="dxa"/>
        <w:tblInd w:w="882" w:type="dxa"/>
        <w:tblLayout w:type="fixed"/>
        <w:tblLook w:val="0000" w:firstRow="0" w:lastRow="0" w:firstColumn="0" w:lastColumn="0" w:noHBand="0" w:noVBand="0"/>
      </w:tblPr>
      <w:tblGrid>
        <w:gridCol w:w="3612"/>
        <w:gridCol w:w="2551"/>
        <w:gridCol w:w="2410"/>
      </w:tblGrid>
      <w:tr w:rsidR="003D7BAE" w:rsidRPr="00EB3B58" w14:paraId="748ABCAE" w14:textId="77777777" w:rsidTr="00DD12C5">
        <w:tc>
          <w:tcPr>
            <w:tcW w:w="3612" w:type="dxa"/>
          </w:tcPr>
          <w:p w14:paraId="0FFD1E51"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7C80CECE" w14:textId="238840A8" w:rsidR="003D7BAE" w:rsidRPr="00EB3B58" w:rsidRDefault="003D7BAE" w:rsidP="00FF1839">
            <w:pPr>
              <w:ind w:right="-36"/>
              <w:jc w:val="right"/>
              <w:rPr>
                <w:rFonts w:ascii="BrowalliaUPC" w:hAnsi="BrowalliaUPC" w:cs="BrowalliaUPC"/>
                <w:sz w:val="28"/>
                <w:szCs w:val="28"/>
              </w:rPr>
            </w:pPr>
            <w:r w:rsidRPr="00EB3B58">
              <w:rPr>
                <w:rFonts w:ascii="BrowalliaUPC" w:hAnsi="BrowalliaUPC" w:cs="BrowalliaUPC"/>
                <w:sz w:val="28"/>
                <w:szCs w:val="28"/>
                <w:cs/>
              </w:rPr>
              <w:t>(หน่วย : ล้านบาท)</w:t>
            </w:r>
          </w:p>
        </w:tc>
      </w:tr>
      <w:tr w:rsidR="003D7BAE" w:rsidRPr="00EB3B58" w14:paraId="0C1BCC4D" w14:textId="77777777" w:rsidTr="00DD12C5">
        <w:tc>
          <w:tcPr>
            <w:tcW w:w="3612" w:type="dxa"/>
          </w:tcPr>
          <w:p w14:paraId="29C6D979" w14:textId="77777777" w:rsidR="003D7BAE" w:rsidRPr="00EB3B58"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4C91B00D"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จำนวนเงินเทียบเท่าเงินบาท</w:t>
            </w:r>
          </w:p>
        </w:tc>
      </w:tr>
      <w:tr w:rsidR="003D7BAE" w:rsidRPr="00EB3B58" w14:paraId="75C7DBBF" w14:textId="77777777" w:rsidTr="00DD12C5">
        <w:tc>
          <w:tcPr>
            <w:tcW w:w="3612" w:type="dxa"/>
          </w:tcPr>
          <w:p w14:paraId="217956D4" w14:textId="77777777" w:rsidR="003D7BAE" w:rsidRPr="00EB3B58" w:rsidRDefault="003D7BAE" w:rsidP="004C4F4D">
            <w:pPr>
              <w:ind w:left="33" w:right="-43"/>
              <w:rPr>
                <w:rFonts w:ascii="BrowalliaUPC" w:hAnsi="BrowalliaUPC" w:cs="BrowalliaUPC"/>
                <w:sz w:val="28"/>
                <w:szCs w:val="28"/>
                <w:u w:val="single"/>
              </w:rPr>
            </w:pPr>
          </w:p>
        </w:tc>
        <w:tc>
          <w:tcPr>
            <w:tcW w:w="2551" w:type="dxa"/>
            <w:vAlign w:val="bottom"/>
          </w:tcPr>
          <w:p w14:paraId="4704C6FA"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งบการเงินรวม</w:t>
            </w:r>
          </w:p>
        </w:tc>
        <w:tc>
          <w:tcPr>
            <w:tcW w:w="2410" w:type="dxa"/>
            <w:vAlign w:val="bottom"/>
          </w:tcPr>
          <w:p w14:paraId="1D5234FF" w14:textId="77777777" w:rsidR="003D7BAE" w:rsidRPr="00EB3B58" w:rsidRDefault="003D7BAE" w:rsidP="004C4F4D">
            <w:pPr>
              <w:pBdr>
                <w:bottom w:val="single" w:sz="4" w:space="1" w:color="auto"/>
              </w:pBdr>
              <w:ind w:right="-36"/>
              <w:jc w:val="center"/>
              <w:rPr>
                <w:rFonts w:ascii="BrowalliaUPC" w:hAnsi="BrowalliaUPC" w:cs="BrowalliaUPC"/>
                <w:sz w:val="28"/>
                <w:szCs w:val="28"/>
                <w:cs/>
              </w:rPr>
            </w:pPr>
            <w:r w:rsidRPr="00EB3B58">
              <w:rPr>
                <w:rFonts w:ascii="BrowalliaUPC" w:hAnsi="BrowalliaUPC" w:cs="BrowalliaUPC"/>
                <w:sz w:val="28"/>
                <w:szCs w:val="28"/>
                <w:cs/>
              </w:rPr>
              <w:t>งบการเงินเฉพาะของบริษัท</w:t>
            </w:r>
          </w:p>
        </w:tc>
      </w:tr>
      <w:tr w:rsidR="003D7BAE" w:rsidRPr="00EB3B58" w14:paraId="6CDA5C87" w14:textId="77777777" w:rsidTr="00DD12C5">
        <w:tc>
          <w:tcPr>
            <w:tcW w:w="3612" w:type="dxa"/>
            <w:shd w:val="clear" w:color="auto" w:fill="auto"/>
          </w:tcPr>
          <w:p w14:paraId="0F4628AC" w14:textId="77777777" w:rsidR="003D7BAE" w:rsidRPr="00EB3B58" w:rsidRDefault="003D7BAE" w:rsidP="004C4F4D">
            <w:pPr>
              <w:ind w:right="-43" w:hanging="99"/>
              <w:jc w:val="both"/>
              <w:rPr>
                <w:rFonts w:ascii="BrowalliaUPC" w:hAnsi="BrowalliaUPC" w:cs="BrowalliaUPC"/>
                <w:sz w:val="28"/>
                <w:szCs w:val="28"/>
                <w:cs/>
              </w:rPr>
            </w:pPr>
            <w:r w:rsidRPr="00EB3B58">
              <w:rPr>
                <w:rFonts w:ascii="BrowalliaUPC" w:hAnsi="BrowalliaUPC" w:cs="BrowalliaUPC"/>
                <w:sz w:val="28"/>
                <w:szCs w:val="28"/>
                <w:u w:val="single"/>
                <w:cs/>
              </w:rPr>
              <w:t>สกุลเงิน</w:t>
            </w:r>
          </w:p>
        </w:tc>
        <w:tc>
          <w:tcPr>
            <w:tcW w:w="2551" w:type="dxa"/>
            <w:shd w:val="clear" w:color="auto" w:fill="auto"/>
          </w:tcPr>
          <w:p w14:paraId="119312BF" w14:textId="77777777" w:rsidR="003D7BAE" w:rsidRPr="00EB3B58" w:rsidRDefault="003D7BAE" w:rsidP="004C4F4D">
            <w:pPr>
              <w:ind w:right="54"/>
              <w:jc w:val="right"/>
              <w:rPr>
                <w:rFonts w:ascii="BrowalliaUPC" w:hAnsi="BrowalliaUPC" w:cs="BrowalliaUPC"/>
                <w:sz w:val="28"/>
                <w:szCs w:val="28"/>
              </w:rPr>
            </w:pPr>
          </w:p>
        </w:tc>
        <w:tc>
          <w:tcPr>
            <w:tcW w:w="2410" w:type="dxa"/>
            <w:shd w:val="clear" w:color="auto" w:fill="auto"/>
          </w:tcPr>
          <w:p w14:paraId="5242EF12" w14:textId="77777777" w:rsidR="003D7BAE" w:rsidRPr="00EB3B58" w:rsidRDefault="003D7BAE" w:rsidP="004C4F4D">
            <w:pPr>
              <w:ind w:right="34"/>
              <w:jc w:val="right"/>
              <w:rPr>
                <w:rFonts w:ascii="BrowalliaUPC" w:hAnsi="BrowalliaUPC" w:cs="BrowalliaUPC"/>
                <w:sz w:val="28"/>
                <w:szCs w:val="28"/>
              </w:rPr>
            </w:pPr>
          </w:p>
        </w:tc>
      </w:tr>
      <w:tr w:rsidR="00BE509F" w:rsidRPr="00EB3B58" w14:paraId="13BC3BDF" w14:textId="77777777" w:rsidTr="00DD12C5">
        <w:tc>
          <w:tcPr>
            <w:tcW w:w="3612" w:type="dxa"/>
            <w:shd w:val="clear" w:color="auto" w:fill="auto"/>
          </w:tcPr>
          <w:p w14:paraId="101CA2D4" w14:textId="77777777" w:rsidR="00BE509F" w:rsidRPr="00EB3B58" w:rsidRDefault="00BE509F" w:rsidP="00BE509F">
            <w:pPr>
              <w:ind w:right="-43" w:hanging="99"/>
              <w:jc w:val="both"/>
              <w:rPr>
                <w:rFonts w:ascii="BrowalliaUPC" w:hAnsi="BrowalliaUPC" w:cs="BrowalliaUPC"/>
                <w:sz w:val="28"/>
                <w:szCs w:val="28"/>
              </w:rPr>
            </w:pPr>
            <w:r w:rsidRPr="00EB3B58">
              <w:rPr>
                <w:rFonts w:ascii="BrowalliaUPC" w:hAnsi="BrowalliaUPC" w:cs="BrowalliaUPC"/>
                <w:sz w:val="28"/>
                <w:szCs w:val="28"/>
                <w:cs/>
              </w:rPr>
              <w:t>บาท</w:t>
            </w:r>
          </w:p>
        </w:tc>
        <w:tc>
          <w:tcPr>
            <w:tcW w:w="2551" w:type="dxa"/>
            <w:shd w:val="clear" w:color="auto" w:fill="auto"/>
          </w:tcPr>
          <w:p w14:paraId="359F5531" w14:textId="55449BA1" w:rsidR="00BE509F" w:rsidRPr="00EB3B58" w:rsidRDefault="00326F99" w:rsidP="00BE509F">
            <w:pPr>
              <w:ind w:right="54"/>
              <w:jc w:val="right"/>
              <w:rPr>
                <w:rFonts w:ascii="BrowalliaUPC" w:hAnsi="BrowalliaUPC" w:cs="BrowalliaUPC"/>
                <w:sz w:val="28"/>
                <w:szCs w:val="28"/>
                <w:lang w:val="en-GB"/>
              </w:rPr>
            </w:pPr>
            <w:r w:rsidRPr="002C36E9">
              <w:rPr>
                <w:rFonts w:ascii="BrowalliaUPC" w:hAnsi="BrowalliaUPC" w:cs="BrowalliaUPC"/>
                <w:sz w:val="28"/>
                <w:szCs w:val="28"/>
                <w:lang w:val="en-GB"/>
              </w:rPr>
              <w:t>8</w:t>
            </w:r>
            <w:r w:rsidR="00A31428" w:rsidRPr="002C36E9">
              <w:rPr>
                <w:rFonts w:ascii="BrowalliaUPC" w:hAnsi="BrowalliaUPC" w:cs="BrowalliaUPC"/>
                <w:sz w:val="28"/>
                <w:szCs w:val="28"/>
                <w:lang w:val="en-GB"/>
              </w:rPr>
              <w:t>81.</w:t>
            </w:r>
            <w:r w:rsidR="00027C0B">
              <w:rPr>
                <w:rFonts w:ascii="BrowalliaUPC" w:hAnsi="BrowalliaUPC" w:cs="BrowalliaUPC"/>
                <w:sz w:val="28"/>
                <w:szCs w:val="28"/>
                <w:lang w:val="en-GB"/>
              </w:rPr>
              <w:t>89</w:t>
            </w:r>
          </w:p>
        </w:tc>
        <w:tc>
          <w:tcPr>
            <w:tcW w:w="2410" w:type="dxa"/>
            <w:shd w:val="clear" w:color="auto" w:fill="auto"/>
          </w:tcPr>
          <w:p w14:paraId="3C93F8CA" w14:textId="53F537F0" w:rsidR="00BE509F" w:rsidRPr="00EB3B58" w:rsidRDefault="00326F99" w:rsidP="00BE509F">
            <w:pPr>
              <w:ind w:right="54"/>
              <w:jc w:val="right"/>
              <w:rPr>
                <w:rFonts w:ascii="BrowalliaUPC" w:hAnsi="BrowalliaUPC" w:cs="BrowalliaUPC"/>
                <w:sz w:val="28"/>
                <w:szCs w:val="28"/>
                <w:lang w:val="en-GB"/>
              </w:rPr>
            </w:pPr>
            <w:r w:rsidRPr="00326F99">
              <w:rPr>
                <w:rFonts w:ascii="BrowalliaUPC" w:hAnsi="BrowalliaUPC" w:cs="BrowalliaUPC"/>
                <w:sz w:val="28"/>
                <w:szCs w:val="28"/>
                <w:lang w:val="en-GB"/>
              </w:rPr>
              <w:t>616.64</w:t>
            </w:r>
          </w:p>
        </w:tc>
      </w:tr>
      <w:tr w:rsidR="00BE509F" w:rsidRPr="00EB3B58" w14:paraId="6DC97C1C" w14:textId="77777777" w:rsidTr="00DD12C5">
        <w:tc>
          <w:tcPr>
            <w:tcW w:w="3612" w:type="dxa"/>
            <w:shd w:val="clear" w:color="auto" w:fill="auto"/>
          </w:tcPr>
          <w:p w14:paraId="37518F5D" w14:textId="04D3887C" w:rsidR="00BE509F" w:rsidRPr="00EB3B58" w:rsidRDefault="00BE509F" w:rsidP="00BE509F">
            <w:pPr>
              <w:ind w:right="-43" w:hanging="99"/>
              <w:jc w:val="both"/>
              <w:rPr>
                <w:rFonts w:ascii="BrowalliaUPC" w:hAnsi="BrowalliaUPC" w:cs="BrowalliaUPC"/>
                <w:sz w:val="28"/>
                <w:szCs w:val="28"/>
                <w:cs/>
              </w:rPr>
            </w:pPr>
            <w:r w:rsidRPr="00EB3B58">
              <w:rPr>
                <w:rFonts w:ascii="BrowalliaUPC" w:hAnsi="BrowalliaUPC" w:cs="BrowalliaUPC"/>
                <w:sz w:val="28"/>
                <w:szCs w:val="28"/>
                <w:cs/>
              </w:rPr>
              <w:t>เหรียญดอลลาร์สหรัฐ</w:t>
            </w:r>
          </w:p>
        </w:tc>
        <w:tc>
          <w:tcPr>
            <w:tcW w:w="2551" w:type="dxa"/>
            <w:shd w:val="clear" w:color="auto" w:fill="auto"/>
          </w:tcPr>
          <w:p w14:paraId="4EF5A2D9" w14:textId="252346D0" w:rsidR="00BE509F" w:rsidRPr="00EB3B58" w:rsidRDefault="00326F99" w:rsidP="00BE509F">
            <w:pPr>
              <w:ind w:right="54"/>
              <w:jc w:val="right"/>
              <w:rPr>
                <w:rFonts w:ascii="BrowalliaUPC" w:hAnsi="BrowalliaUPC" w:cs="BrowalliaUPC"/>
                <w:sz w:val="28"/>
                <w:szCs w:val="28"/>
                <w:lang w:val="en-GB"/>
              </w:rPr>
            </w:pPr>
            <w:r w:rsidRPr="00326F99">
              <w:rPr>
                <w:rFonts w:ascii="BrowalliaUPC" w:hAnsi="BrowalliaUPC" w:cs="BrowalliaUPC"/>
                <w:sz w:val="28"/>
                <w:szCs w:val="28"/>
                <w:lang w:val="en-GB"/>
              </w:rPr>
              <w:t>692.72</w:t>
            </w:r>
          </w:p>
        </w:tc>
        <w:tc>
          <w:tcPr>
            <w:tcW w:w="2410" w:type="dxa"/>
            <w:shd w:val="clear" w:color="auto" w:fill="auto"/>
          </w:tcPr>
          <w:p w14:paraId="40754449" w14:textId="5E151B31" w:rsidR="00BE509F" w:rsidRPr="00EB3B58" w:rsidRDefault="00326F99" w:rsidP="00BE509F">
            <w:pPr>
              <w:ind w:right="54"/>
              <w:jc w:val="right"/>
              <w:rPr>
                <w:rFonts w:ascii="BrowalliaUPC" w:hAnsi="BrowalliaUPC" w:cs="BrowalliaUPC"/>
                <w:sz w:val="28"/>
                <w:szCs w:val="28"/>
              </w:rPr>
            </w:pPr>
            <w:r w:rsidRPr="00326F99">
              <w:rPr>
                <w:rFonts w:ascii="BrowalliaUPC" w:hAnsi="BrowalliaUPC" w:cs="BrowalliaUPC"/>
                <w:sz w:val="28"/>
                <w:szCs w:val="28"/>
              </w:rPr>
              <w:t>100.14</w:t>
            </w:r>
          </w:p>
        </w:tc>
      </w:tr>
      <w:tr w:rsidR="00BE509F" w:rsidRPr="00EB3B58" w14:paraId="26523EE4" w14:textId="77777777" w:rsidTr="00DD12C5">
        <w:tc>
          <w:tcPr>
            <w:tcW w:w="3612" w:type="dxa"/>
            <w:shd w:val="clear" w:color="auto" w:fill="auto"/>
          </w:tcPr>
          <w:p w14:paraId="65AB24F9" w14:textId="77777777" w:rsidR="00BE509F" w:rsidRPr="00EB3B58" w:rsidRDefault="00BE509F" w:rsidP="00BE509F">
            <w:pPr>
              <w:ind w:right="-43" w:hanging="99"/>
              <w:jc w:val="both"/>
              <w:rPr>
                <w:rFonts w:ascii="BrowalliaUPC" w:hAnsi="BrowalliaUPC" w:cs="BrowalliaUPC"/>
                <w:sz w:val="28"/>
                <w:szCs w:val="28"/>
              </w:rPr>
            </w:pPr>
            <w:r w:rsidRPr="00EB3B58">
              <w:rPr>
                <w:rFonts w:ascii="BrowalliaUPC" w:hAnsi="BrowalliaUPC" w:cs="BrowalliaUPC"/>
                <w:sz w:val="28"/>
                <w:szCs w:val="28"/>
                <w:cs/>
              </w:rPr>
              <w:t>รูปีอินเดีย</w:t>
            </w:r>
          </w:p>
        </w:tc>
        <w:tc>
          <w:tcPr>
            <w:tcW w:w="2551" w:type="dxa"/>
            <w:shd w:val="clear" w:color="auto" w:fill="auto"/>
          </w:tcPr>
          <w:p w14:paraId="71B64663" w14:textId="1F2B3259" w:rsidR="00BE509F" w:rsidRPr="00EB3B58" w:rsidRDefault="00326F99" w:rsidP="00BE509F">
            <w:pPr>
              <w:ind w:right="54"/>
              <w:jc w:val="right"/>
              <w:rPr>
                <w:rFonts w:ascii="BrowalliaUPC" w:hAnsi="BrowalliaUPC" w:cs="BrowalliaUPC"/>
                <w:sz w:val="28"/>
                <w:szCs w:val="28"/>
                <w:lang w:val="en-GB"/>
              </w:rPr>
            </w:pPr>
            <w:r w:rsidRPr="00326F99">
              <w:rPr>
                <w:rFonts w:ascii="BrowalliaUPC" w:hAnsi="BrowalliaUPC" w:cs="BrowalliaUPC"/>
                <w:sz w:val="28"/>
                <w:szCs w:val="28"/>
                <w:lang w:val="en-GB"/>
              </w:rPr>
              <w:t>997.74</w:t>
            </w:r>
          </w:p>
        </w:tc>
        <w:tc>
          <w:tcPr>
            <w:tcW w:w="2410" w:type="dxa"/>
            <w:shd w:val="clear" w:color="auto" w:fill="auto"/>
          </w:tcPr>
          <w:p w14:paraId="78B72D50" w14:textId="6AC1031C" w:rsidR="00BE509F" w:rsidRPr="00EB3B58" w:rsidRDefault="00326F99" w:rsidP="00BE509F">
            <w:pPr>
              <w:ind w:right="54"/>
              <w:jc w:val="right"/>
              <w:rPr>
                <w:rFonts w:ascii="BrowalliaUPC" w:hAnsi="BrowalliaUPC" w:cs="BrowalliaUPC"/>
                <w:sz w:val="28"/>
                <w:szCs w:val="28"/>
              </w:rPr>
            </w:pPr>
            <w:r>
              <w:rPr>
                <w:rFonts w:ascii="BrowalliaUPC" w:hAnsi="BrowalliaUPC" w:cs="BrowalliaUPC"/>
                <w:sz w:val="28"/>
                <w:szCs w:val="28"/>
              </w:rPr>
              <w:t>-</w:t>
            </w:r>
          </w:p>
        </w:tc>
      </w:tr>
      <w:tr w:rsidR="00BE509F" w:rsidRPr="00EB3B58" w14:paraId="25CC6140" w14:textId="77777777" w:rsidTr="00DD12C5">
        <w:trPr>
          <w:trHeight w:val="349"/>
        </w:trPr>
        <w:tc>
          <w:tcPr>
            <w:tcW w:w="3612" w:type="dxa"/>
            <w:shd w:val="clear" w:color="auto" w:fill="auto"/>
          </w:tcPr>
          <w:p w14:paraId="4F96A45F" w14:textId="77777777" w:rsidR="00BE509F" w:rsidRPr="00EB3B58" w:rsidRDefault="00BE509F" w:rsidP="00BE509F">
            <w:pPr>
              <w:ind w:right="-43" w:hanging="99"/>
              <w:jc w:val="both"/>
              <w:rPr>
                <w:rFonts w:ascii="BrowalliaUPC" w:hAnsi="BrowalliaUPC" w:cs="BrowalliaUPC"/>
                <w:sz w:val="28"/>
                <w:szCs w:val="28"/>
                <w:cs/>
              </w:rPr>
            </w:pPr>
            <w:r w:rsidRPr="00EB3B58">
              <w:rPr>
                <w:rFonts w:ascii="BrowalliaUPC" w:hAnsi="BrowalliaUPC" w:cs="BrowalliaUPC"/>
                <w:sz w:val="28"/>
                <w:szCs w:val="28"/>
                <w:cs/>
              </w:rPr>
              <w:t>ตากาบังคลาเทศ</w:t>
            </w:r>
          </w:p>
        </w:tc>
        <w:tc>
          <w:tcPr>
            <w:tcW w:w="2551" w:type="dxa"/>
            <w:shd w:val="clear" w:color="auto" w:fill="auto"/>
          </w:tcPr>
          <w:p w14:paraId="612CB583" w14:textId="72F99285" w:rsidR="00BE509F" w:rsidRPr="00EB3B58" w:rsidRDefault="00326F99" w:rsidP="00BE509F">
            <w:pPr>
              <w:ind w:right="54"/>
              <w:jc w:val="right"/>
              <w:rPr>
                <w:rFonts w:ascii="BrowalliaUPC" w:hAnsi="BrowalliaUPC" w:cs="BrowalliaUPC"/>
                <w:sz w:val="28"/>
                <w:szCs w:val="28"/>
                <w:lang w:val="en-GB"/>
              </w:rPr>
            </w:pPr>
            <w:r w:rsidRPr="00326F99">
              <w:rPr>
                <w:rFonts w:ascii="BrowalliaUPC" w:hAnsi="BrowalliaUPC" w:cs="BrowalliaUPC"/>
                <w:sz w:val="28"/>
                <w:szCs w:val="28"/>
                <w:lang w:val="en-GB"/>
              </w:rPr>
              <w:t>7.86</w:t>
            </w:r>
          </w:p>
        </w:tc>
        <w:tc>
          <w:tcPr>
            <w:tcW w:w="2410" w:type="dxa"/>
            <w:shd w:val="clear" w:color="auto" w:fill="auto"/>
          </w:tcPr>
          <w:p w14:paraId="0B3C5D1A" w14:textId="09DFA901" w:rsidR="00BE509F" w:rsidRPr="00EB3B58" w:rsidRDefault="00326F99" w:rsidP="00BE509F">
            <w:pPr>
              <w:tabs>
                <w:tab w:val="left" w:pos="1168"/>
              </w:tabs>
              <w:ind w:right="54"/>
              <w:jc w:val="right"/>
              <w:rPr>
                <w:rFonts w:ascii="BrowalliaUPC" w:hAnsi="BrowalliaUPC" w:cs="BrowalliaUPC"/>
                <w:sz w:val="28"/>
                <w:szCs w:val="28"/>
                <w:lang w:val="en-GB"/>
              </w:rPr>
            </w:pPr>
            <w:r w:rsidRPr="00326F99">
              <w:rPr>
                <w:rFonts w:ascii="BrowalliaUPC" w:hAnsi="BrowalliaUPC" w:cs="BrowalliaUPC"/>
                <w:sz w:val="28"/>
                <w:szCs w:val="28"/>
                <w:lang w:val="en-GB"/>
              </w:rPr>
              <w:t>7.86</w:t>
            </w:r>
          </w:p>
        </w:tc>
      </w:tr>
      <w:tr w:rsidR="00BE509F" w:rsidRPr="00EB3B58" w14:paraId="69FB65AA" w14:textId="77777777" w:rsidTr="00DD12C5">
        <w:trPr>
          <w:trHeight w:val="349"/>
        </w:trPr>
        <w:tc>
          <w:tcPr>
            <w:tcW w:w="3612" w:type="dxa"/>
            <w:shd w:val="clear" w:color="auto" w:fill="auto"/>
          </w:tcPr>
          <w:p w14:paraId="624B9254" w14:textId="1193985A" w:rsidR="00BE509F" w:rsidRPr="00EB3B58" w:rsidRDefault="00BE509F" w:rsidP="00BE509F">
            <w:pPr>
              <w:ind w:right="-43" w:hanging="99"/>
              <w:jc w:val="both"/>
              <w:rPr>
                <w:rFonts w:ascii="BrowalliaUPC" w:hAnsi="BrowalliaUPC" w:cs="BrowalliaUPC"/>
                <w:sz w:val="28"/>
                <w:szCs w:val="28"/>
                <w:cs/>
              </w:rPr>
            </w:pPr>
            <w:r w:rsidRPr="00EB3B58">
              <w:rPr>
                <w:rFonts w:ascii="Browallia New" w:hAnsi="Browallia New" w:cs="Browallia New" w:hint="cs"/>
                <w:color w:val="000000" w:themeColor="text1"/>
                <w:sz w:val="28"/>
                <w:szCs w:val="28"/>
                <w:cs/>
              </w:rPr>
              <w:t>ยู</w:t>
            </w:r>
            <w:proofErr w:type="spellStart"/>
            <w:r w:rsidRPr="00EB3B58">
              <w:rPr>
                <w:rFonts w:ascii="Browallia New" w:hAnsi="Browallia New" w:cs="Browallia New" w:hint="cs"/>
                <w:color w:val="000000" w:themeColor="text1"/>
                <w:sz w:val="28"/>
                <w:szCs w:val="28"/>
                <w:cs/>
              </w:rPr>
              <w:t>โร</w:t>
            </w:r>
            <w:proofErr w:type="spellEnd"/>
          </w:p>
        </w:tc>
        <w:tc>
          <w:tcPr>
            <w:tcW w:w="2551" w:type="dxa"/>
            <w:shd w:val="clear" w:color="auto" w:fill="auto"/>
          </w:tcPr>
          <w:p w14:paraId="083996E8" w14:textId="3D3DACDE" w:rsidR="00BE509F" w:rsidRPr="00EB3B58" w:rsidRDefault="00326F99" w:rsidP="00BE509F">
            <w:pPr>
              <w:ind w:right="54"/>
              <w:jc w:val="right"/>
              <w:rPr>
                <w:rFonts w:ascii="BrowalliaUPC" w:hAnsi="BrowalliaUPC" w:cs="BrowalliaUPC"/>
                <w:sz w:val="28"/>
                <w:szCs w:val="28"/>
              </w:rPr>
            </w:pPr>
            <w:r w:rsidRPr="00326F99">
              <w:rPr>
                <w:rFonts w:ascii="BrowalliaUPC" w:hAnsi="BrowalliaUPC" w:cs="BrowalliaUPC"/>
                <w:sz w:val="28"/>
                <w:szCs w:val="28"/>
              </w:rPr>
              <w:t>28.76</w:t>
            </w:r>
          </w:p>
        </w:tc>
        <w:tc>
          <w:tcPr>
            <w:tcW w:w="2410" w:type="dxa"/>
            <w:shd w:val="clear" w:color="auto" w:fill="auto"/>
          </w:tcPr>
          <w:p w14:paraId="245EF576" w14:textId="4EECE563" w:rsidR="00BE509F" w:rsidRPr="00EB3B58" w:rsidRDefault="00326F99" w:rsidP="00BE509F">
            <w:pPr>
              <w:ind w:right="54"/>
              <w:jc w:val="right"/>
              <w:rPr>
                <w:rFonts w:ascii="BrowalliaUPC" w:hAnsi="BrowalliaUPC" w:cs="BrowalliaUPC"/>
                <w:sz w:val="28"/>
                <w:szCs w:val="28"/>
              </w:rPr>
            </w:pPr>
            <w:r w:rsidRPr="00326F99">
              <w:rPr>
                <w:rFonts w:ascii="BrowalliaUPC" w:hAnsi="BrowalliaUPC" w:cs="BrowalliaUPC"/>
                <w:sz w:val="28"/>
                <w:szCs w:val="28"/>
              </w:rPr>
              <w:t>10.57</w:t>
            </w:r>
          </w:p>
        </w:tc>
      </w:tr>
      <w:tr w:rsidR="00326F99" w:rsidRPr="00EB3B58" w14:paraId="4A877977" w14:textId="77777777" w:rsidTr="00DD12C5">
        <w:trPr>
          <w:trHeight w:val="349"/>
        </w:trPr>
        <w:tc>
          <w:tcPr>
            <w:tcW w:w="3612" w:type="dxa"/>
            <w:shd w:val="clear" w:color="auto" w:fill="auto"/>
          </w:tcPr>
          <w:p w14:paraId="64835CE8" w14:textId="03361037" w:rsidR="00326F99" w:rsidRPr="00EB3B58" w:rsidRDefault="00326F99" w:rsidP="00BE509F">
            <w:pPr>
              <w:ind w:right="-43" w:hanging="99"/>
              <w:jc w:val="both"/>
              <w:rPr>
                <w:rFonts w:ascii="Browallia New" w:hAnsi="Browallia New" w:cs="Browallia New"/>
                <w:color w:val="000000" w:themeColor="text1"/>
                <w:sz w:val="28"/>
                <w:szCs w:val="28"/>
                <w:cs/>
              </w:rPr>
            </w:pPr>
            <w:r w:rsidRPr="00326F99">
              <w:rPr>
                <w:rFonts w:ascii="Browallia New" w:hAnsi="Browallia New" w:cs="Browallia New"/>
                <w:color w:val="000000" w:themeColor="text1"/>
                <w:sz w:val="28"/>
                <w:szCs w:val="28"/>
                <w:cs/>
              </w:rPr>
              <w:t>หยวนจีน</w:t>
            </w:r>
          </w:p>
        </w:tc>
        <w:tc>
          <w:tcPr>
            <w:tcW w:w="2551" w:type="dxa"/>
            <w:shd w:val="clear" w:color="auto" w:fill="auto"/>
          </w:tcPr>
          <w:p w14:paraId="1E90101E" w14:textId="29D4B25B" w:rsidR="00326F99" w:rsidRPr="00EB3B58" w:rsidRDefault="00326F99" w:rsidP="00995005">
            <w:pPr>
              <w:ind w:right="54"/>
              <w:jc w:val="right"/>
              <w:rPr>
                <w:rFonts w:ascii="BrowalliaUPC" w:hAnsi="BrowalliaUPC" w:cs="BrowalliaUPC"/>
                <w:sz w:val="28"/>
                <w:szCs w:val="28"/>
              </w:rPr>
            </w:pPr>
            <w:r w:rsidRPr="00326F99">
              <w:rPr>
                <w:rFonts w:ascii="BrowalliaUPC" w:hAnsi="BrowalliaUPC" w:cs="BrowalliaUPC"/>
                <w:sz w:val="28"/>
                <w:szCs w:val="28"/>
              </w:rPr>
              <w:t>0.93</w:t>
            </w:r>
          </w:p>
        </w:tc>
        <w:tc>
          <w:tcPr>
            <w:tcW w:w="2410" w:type="dxa"/>
            <w:shd w:val="clear" w:color="auto" w:fill="auto"/>
          </w:tcPr>
          <w:p w14:paraId="17C70E97" w14:textId="27566A53" w:rsidR="00326F99" w:rsidRPr="00EB3B58" w:rsidRDefault="00326F99" w:rsidP="00995005">
            <w:pPr>
              <w:ind w:right="54"/>
              <w:jc w:val="right"/>
              <w:rPr>
                <w:rFonts w:ascii="BrowalliaUPC" w:hAnsi="BrowalliaUPC" w:cs="BrowalliaUPC"/>
                <w:sz w:val="28"/>
                <w:szCs w:val="28"/>
              </w:rPr>
            </w:pPr>
            <w:r w:rsidRPr="00326F99">
              <w:rPr>
                <w:rFonts w:ascii="BrowalliaUPC" w:hAnsi="BrowalliaUPC" w:cs="BrowalliaUPC"/>
                <w:sz w:val="28"/>
                <w:szCs w:val="28"/>
              </w:rPr>
              <w:t>0.93</w:t>
            </w:r>
          </w:p>
        </w:tc>
      </w:tr>
      <w:tr w:rsidR="00BE509F" w:rsidRPr="00EB3B58" w14:paraId="13805538" w14:textId="77777777" w:rsidTr="00DD12C5">
        <w:trPr>
          <w:trHeight w:val="349"/>
        </w:trPr>
        <w:tc>
          <w:tcPr>
            <w:tcW w:w="3612" w:type="dxa"/>
            <w:shd w:val="clear" w:color="auto" w:fill="auto"/>
          </w:tcPr>
          <w:p w14:paraId="0C2046B7" w14:textId="347C18A4" w:rsidR="00BE509F" w:rsidRPr="00EB3B58" w:rsidRDefault="00BE509F" w:rsidP="00BE509F">
            <w:pPr>
              <w:ind w:right="-43" w:hanging="99"/>
              <w:jc w:val="both"/>
              <w:rPr>
                <w:rFonts w:ascii="BrowalliaUPC" w:hAnsi="BrowalliaUPC" w:cs="BrowalliaUPC"/>
                <w:sz w:val="28"/>
                <w:szCs w:val="28"/>
                <w:cs/>
              </w:rPr>
            </w:pPr>
            <w:r w:rsidRPr="00EB3B58">
              <w:rPr>
                <w:rFonts w:ascii="Browallia New" w:hAnsi="Browallia New" w:cs="Browallia New" w:hint="cs"/>
                <w:color w:val="000000" w:themeColor="text1"/>
                <w:sz w:val="28"/>
                <w:szCs w:val="28"/>
                <w:cs/>
              </w:rPr>
              <w:t>เวียดนามดอง</w:t>
            </w:r>
            <w:r w:rsidRPr="00EB3B58">
              <w:rPr>
                <w:rFonts w:ascii="Browallia New" w:hAnsi="Browallia New" w:cs="Browallia New"/>
                <w:color w:val="000000" w:themeColor="text1"/>
                <w:sz w:val="28"/>
                <w:szCs w:val="28"/>
              </w:rPr>
              <w:t xml:space="preserve">        </w:t>
            </w:r>
          </w:p>
        </w:tc>
        <w:tc>
          <w:tcPr>
            <w:tcW w:w="2551" w:type="dxa"/>
            <w:shd w:val="clear" w:color="auto" w:fill="auto"/>
          </w:tcPr>
          <w:p w14:paraId="4D459FCA" w14:textId="1FC17346" w:rsidR="00BE509F" w:rsidRPr="00EB3B58" w:rsidRDefault="00326F99" w:rsidP="00995005">
            <w:pPr>
              <w:ind w:right="54"/>
              <w:jc w:val="right"/>
              <w:rPr>
                <w:rFonts w:ascii="BrowalliaUPC" w:hAnsi="BrowalliaUPC" w:cs="BrowalliaUPC"/>
                <w:sz w:val="28"/>
                <w:szCs w:val="28"/>
              </w:rPr>
            </w:pPr>
            <w:r w:rsidRPr="00326F99">
              <w:rPr>
                <w:rFonts w:ascii="BrowalliaUPC" w:hAnsi="BrowalliaUPC" w:cs="BrowalliaUPC"/>
                <w:sz w:val="28"/>
                <w:szCs w:val="28"/>
              </w:rPr>
              <w:t>0.52</w:t>
            </w:r>
          </w:p>
        </w:tc>
        <w:tc>
          <w:tcPr>
            <w:tcW w:w="2410" w:type="dxa"/>
            <w:shd w:val="clear" w:color="auto" w:fill="auto"/>
          </w:tcPr>
          <w:p w14:paraId="030FE2E6" w14:textId="27B97C51" w:rsidR="00BE509F" w:rsidRPr="00EB3B58" w:rsidRDefault="00326F99" w:rsidP="00995005">
            <w:pPr>
              <w:ind w:right="54"/>
              <w:jc w:val="right"/>
              <w:rPr>
                <w:rFonts w:ascii="BrowalliaUPC" w:hAnsi="BrowalliaUPC" w:cs="BrowalliaUPC"/>
                <w:sz w:val="28"/>
                <w:szCs w:val="28"/>
              </w:rPr>
            </w:pPr>
            <w:r w:rsidRPr="00326F99">
              <w:rPr>
                <w:rFonts w:ascii="BrowalliaUPC" w:hAnsi="BrowalliaUPC" w:cs="BrowalliaUPC"/>
                <w:sz w:val="28"/>
                <w:szCs w:val="28"/>
              </w:rPr>
              <w:t>0.52</w:t>
            </w:r>
          </w:p>
        </w:tc>
      </w:tr>
      <w:tr w:rsidR="00BE509F" w:rsidRPr="00EB3B58" w14:paraId="2B4B276E" w14:textId="77777777" w:rsidTr="00DD12C5">
        <w:trPr>
          <w:trHeight w:val="349"/>
        </w:trPr>
        <w:tc>
          <w:tcPr>
            <w:tcW w:w="3612" w:type="dxa"/>
            <w:shd w:val="clear" w:color="auto" w:fill="auto"/>
          </w:tcPr>
          <w:p w14:paraId="57130E29" w14:textId="0C770B85" w:rsidR="00BE509F" w:rsidRPr="00EB3B58" w:rsidRDefault="00BE509F" w:rsidP="00BE509F">
            <w:pPr>
              <w:ind w:right="-43" w:hanging="99"/>
              <w:jc w:val="both"/>
              <w:rPr>
                <w:rFonts w:ascii="Browallia New" w:hAnsi="Browallia New" w:cs="Browallia New"/>
                <w:color w:val="000000" w:themeColor="text1"/>
                <w:sz w:val="28"/>
                <w:szCs w:val="28"/>
                <w:cs/>
              </w:rPr>
            </w:pPr>
            <w:r w:rsidRPr="00EB3B58">
              <w:rPr>
                <w:rFonts w:ascii="Browallia New" w:hAnsi="Browallia New" w:cs="Browallia New"/>
                <w:color w:val="000000" w:themeColor="text1"/>
                <w:sz w:val="28"/>
                <w:szCs w:val="28"/>
                <w:cs/>
              </w:rPr>
              <w:t xml:space="preserve">ดอลลาร์สิงคโปร์ </w:t>
            </w:r>
            <w:r w:rsidRPr="00EB3B58">
              <w:rPr>
                <w:rFonts w:ascii="Browallia New" w:hAnsi="Browallia New" w:cs="Browallia New"/>
                <w:color w:val="000000" w:themeColor="text1"/>
                <w:sz w:val="28"/>
                <w:szCs w:val="28"/>
              </w:rPr>
              <w:t xml:space="preserve">       </w:t>
            </w:r>
          </w:p>
        </w:tc>
        <w:tc>
          <w:tcPr>
            <w:tcW w:w="2551" w:type="dxa"/>
            <w:shd w:val="clear" w:color="auto" w:fill="auto"/>
          </w:tcPr>
          <w:p w14:paraId="1113206D" w14:textId="0B62313E" w:rsidR="00BE509F" w:rsidRPr="00EB3B58" w:rsidRDefault="00326F99" w:rsidP="00BE509F">
            <w:pPr>
              <w:ind w:right="54"/>
              <w:jc w:val="right"/>
              <w:rPr>
                <w:rFonts w:ascii="BrowalliaUPC" w:hAnsi="BrowalliaUPC" w:cs="BrowalliaUPC"/>
                <w:sz w:val="28"/>
                <w:szCs w:val="28"/>
              </w:rPr>
            </w:pPr>
            <w:r w:rsidRPr="00326F99">
              <w:rPr>
                <w:rFonts w:ascii="BrowalliaUPC" w:hAnsi="BrowalliaUPC" w:cs="BrowalliaUPC"/>
                <w:sz w:val="28"/>
                <w:szCs w:val="28"/>
              </w:rPr>
              <w:t>0.23</w:t>
            </w:r>
          </w:p>
        </w:tc>
        <w:tc>
          <w:tcPr>
            <w:tcW w:w="2410" w:type="dxa"/>
            <w:shd w:val="clear" w:color="auto" w:fill="auto"/>
          </w:tcPr>
          <w:p w14:paraId="25CFADCC" w14:textId="5107C5FA" w:rsidR="00BE509F" w:rsidRPr="00EB3B58" w:rsidRDefault="00326F99" w:rsidP="00BE509F">
            <w:pPr>
              <w:ind w:right="54"/>
              <w:jc w:val="right"/>
              <w:rPr>
                <w:rFonts w:ascii="BrowalliaUPC" w:hAnsi="BrowalliaUPC" w:cs="BrowalliaUPC"/>
                <w:sz w:val="28"/>
                <w:szCs w:val="28"/>
              </w:rPr>
            </w:pPr>
            <w:r>
              <w:rPr>
                <w:rFonts w:ascii="BrowalliaUPC" w:hAnsi="BrowalliaUPC" w:cs="BrowalliaUPC"/>
                <w:sz w:val="28"/>
                <w:szCs w:val="28"/>
              </w:rPr>
              <w:t>-</w:t>
            </w:r>
          </w:p>
        </w:tc>
      </w:tr>
    </w:tbl>
    <w:p w14:paraId="41D3A124" w14:textId="77777777" w:rsidR="00843FFC" w:rsidRPr="00EB3B58" w:rsidRDefault="00843FFC" w:rsidP="00843FFC">
      <w:pPr>
        <w:pStyle w:val="ListParagraph"/>
        <w:ind w:left="900" w:right="-45"/>
        <w:jc w:val="thaiDistribute"/>
        <w:rPr>
          <w:rFonts w:ascii="BrowalliaUPC" w:hAnsi="BrowalliaUPC" w:cs="BrowalliaUPC"/>
          <w:color w:val="000000" w:themeColor="text1"/>
          <w:sz w:val="28"/>
        </w:rPr>
      </w:pPr>
    </w:p>
    <w:p w14:paraId="2CA94361" w14:textId="09EB6BD8" w:rsidR="003D7BAE" w:rsidRPr="00470D00"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color w:val="000000" w:themeColor="text1"/>
          <w:sz w:val="28"/>
          <w:cs/>
        </w:rPr>
        <w:t>ณ วันที่</w:t>
      </w:r>
      <w:r w:rsidRPr="00EB3B58">
        <w:rPr>
          <w:rFonts w:ascii="BrowalliaUPC" w:hAnsi="BrowalliaUPC" w:cs="BrowalliaUPC"/>
          <w:color w:val="000000" w:themeColor="text1"/>
          <w:sz w:val="28"/>
        </w:rPr>
        <w:t xml:space="preserve"> 31</w:t>
      </w:r>
      <w:r w:rsidRPr="00EB3B58">
        <w:rPr>
          <w:rFonts w:ascii="BrowalliaUPC" w:hAnsi="BrowalliaUPC" w:cs="BrowalliaUPC"/>
          <w:color w:val="000000" w:themeColor="text1"/>
          <w:sz w:val="28"/>
          <w:cs/>
        </w:rPr>
        <w:t xml:space="preserve"> ธันวาคม </w:t>
      </w:r>
      <w:r w:rsidRPr="00EB3B58">
        <w:rPr>
          <w:rFonts w:ascii="BrowalliaUPC" w:hAnsi="BrowalliaUPC" w:cs="BrowalliaUPC"/>
          <w:color w:val="000000" w:themeColor="text1"/>
          <w:sz w:val="28"/>
        </w:rPr>
        <w:t>256</w:t>
      </w:r>
      <w:r w:rsidR="00676B17">
        <w:rPr>
          <w:rFonts w:ascii="BrowalliaUPC" w:hAnsi="BrowalliaUPC" w:cs="BrowalliaUPC"/>
          <w:color w:val="000000" w:themeColor="text1"/>
          <w:sz w:val="28"/>
        </w:rPr>
        <w:t>5</w:t>
      </w:r>
      <w:r w:rsidRPr="00EB3B58">
        <w:rPr>
          <w:rFonts w:ascii="BrowalliaUPC" w:hAnsi="BrowalliaUPC" w:cs="BrowalliaUPC"/>
          <w:color w:val="000000" w:themeColor="text1"/>
          <w:sz w:val="28"/>
          <w:cs/>
        </w:rPr>
        <w:t xml:space="preserve"> </w:t>
      </w:r>
      <w:r w:rsidR="00914A3A" w:rsidRPr="00204573">
        <w:rPr>
          <w:rFonts w:ascii="Browallia New" w:hAnsi="Browallia New" w:cs="Browallia New"/>
          <w:color w:val="000000" w:themeColor="text1"/>
          <w:sz w:val="28"/>
          <w:cs/>
        </w:rPr>
        <w:t xml:space="preserve">บริษัทมีภาระผูกพันเกี่ยวกับส่วนของเงินลงทุนที่ยังไม่เรียกชำระในบริษัทย่อย         หกแห่งเป็นจำนวนเงิน </w:t>
      </w:r>
      <w:r w:rsidR="00914A3A" w:rsidRPr="004E2F0A">
        <w:rPr>
          <w:rFonts w:ascii="Browallia New" w:hAnsi="Browallia New" w:cs="Browallia New"/>
          <w:color w:val="000000" w:themeColor="text1"/>
          <w:sz w:val="28"/>
        </w:rPr>
        <w:t>2.25</w:t>
      </w:r>
      <w:r w:rsidR="00914A3A" w:rsidRPr="004E2F0A">
        <w:rPr>
          <w:rFonts w:ascii="Browallia New" w:hAnsi="Browallia New" w:cs="Browallia New" w:hint="cs"/>
          <w:color w:val="000000" w:themeColor="text1"/>
          <w:sz w:val="28"/>
          <w:cs/>
        </w:rPr>
        <w:t xml:space="preserve"> ล้าน</w:t>
      </w:r>
      <w:r w:rsidR="00914A3A" w:rsidRPr="004E2F0A">
        <w:rPr>
          <w:rFonts w:ascii="Browallia New" w:hAnsi="Browallia New" w:cs="Browallia New"/>
          <w:color w:val="000000" w:themeColor="text1"/>
          <w:sz w:val="28"/>
          <w:cs/>
        </w:rPr>
        <w:t xml:space="preserve">บาท </w:t>
      </w:r>
      <w:r w:rsidR="00914A3A" w:rsidRPr="004E2F0A">
        <w:rPr>
          <w:rFonts w:ascii="Browallia New" w:hAnsi="Browallia New" w:cs="Browallia New"/>
          <w:color w:val="000000" w:themeColor="text1"/>
          <w:sz w:val="28"/>
        </w:rPr>
        <w:t>0.31</w:t>
      </w:r>
      <w:r w:rsidR="00914A3A" w:rsidRPr="00204573">
        <w:rPr>
          <w:rFonts w:ascii="Browallia New" w:hAnsi="Browallia New" w:cs="Browallia New"/>
          <w:color w:val="000000" w:themeColor="text1"/>
          <w:sz w:val="28"/>
          <w:cs/>
        </w:rPr>
        <w:t xml:space="preserve"> ล้านเหรียญดอลลาร์สหรัฐ </w:t>
      </w:r>
      <w:r w:rsidR="00914A3A" w:rsidRPr="004E2F0A">
        <w:rPr>
          <w:rFonts w:ascii="Browallia New" w:hAnsi="Browallia New" w:cs="Browallia New"/>
          <w:color w:val="000000" w:themeColor="text1"/>
          <w:sz w:val="28"/>
        </w:rPr>
        <w:t>344.17</w:t>
      </w:r>
      <w:r w:rsidR="00914A3A" w:rsidRPr="00204573">
        <w:rPr>
          <w:rFonts w:ascii="Browallia New" w:hAnsi="Browallia New" w:cs="Browallia New"/>
          <w:color w:val="000000" w:themeColor="text1"/>
          <w:sz w:val="28"/>
          <w:cs/>
        </w:rPr>
        <w:t xml:space="preserve"> ล้านจ๊าดพม่า และส่วนของ</w:t>
      </w:r>
      <w:r w:rsidR="00914A3A" w:rsidRPr="00204573">
        <w:rPr>
          <w:rFonts w:ascii="Browallia New" w:hAnsi="Browallia New" w:cs="Browallia New"/>
          <w:color w:val="000000" w:themeColor="text1"/>
          <w:sz w:val="28"/>
        </w:rPr>
        <w:t xml:space="preserve">           </w:t>
      </w:r>
      <w:r w:rsidR="00914A3A" w:rsidRPr="00204573">
        <w:rPr>
          <w:rFonts w:ascii="Browallia New" w:hAnsi="Browallia New" w:cs="Browallia New"/>
          <w:color w:val="000000" w:themeColor="text1"/>
          <w:sz w:val="28"/>
          <w:cs/>
        </w:rPr>
        <w:t xml:space="preserve">เงินลงทุนในบริษัทที่ควบคุมร่วมกันหนึ่งแห่งตามข้อตกลงระหว่างผู้ถือหุ้นเป็นจำนวน </w:t>
      </w:r>
      <w:bookmarkStart w:id="19" w:name="_Hlk70969745"/>
      <w:r w:rsidR="004E2F0A">
        <w:rPr>
          <w:rFonts w:ascii="Browallia New" w:hAnsi="Browallia New" w:cs="Browallia New"/>
          <w:color w:val="000000" w:themeColor="text1"/>
          <w:sz w:val="28"/>
        </w:rPr>
        <w:t>6,</w:t>
      </w:r>
      <w:r w:rsidR="004E2F0A" w:rsidRPr="002C36E9">
        <w:rPr>
          <w:rFonts w:ascii="Browallia New" w:hAnsi="Browallia New" w:cs="Browallia New"/>
          <w:color w:val="000000" w:themeColor="text1"/>
          <w:sz w:val="28"/>
        </w:rPr>
        <w:t>6</w:t>
      </w:r>
      <w:r w:rsidR="00C558AE" w:rsidRPr="002C36E9">
        <w:rPr>
          <w:rFonts w:ascii="Browallia New" w:hAnsi="Browallia New" w:cs="Browallia New"/>
          <w:color w:val="000000" w:themeColor="text1"/>
          <w:sz w:val="28"/>
        </w:rPr>
        <w:t>20.81</w:t>
      </w:r>
      <w:r w:rsidR="00914A3A" w:rsidRPr="00204573">
        <w:rPr>
          <w:rFonts w:ascii="Browallia New" w:hAnsi="Browallia New" w:cs="Browallia New"/>
          <w:color w:val="000000" w:themeColor="text1"/>
          <w:sz w:val="28"/>
          <w:cs/>
        </w:rPr>
        <w:t xml:space="preserve"> </w:t>
      </w:r>
      <w:bookmarkEnd w:id="19"/>
      <w:r w:rsidR="00914A3A" w:rsidRPr="00204573">
        <w:rPr>
          <w:rFonts w:ascii="Browallia New" w:hAnsi="Browallia New" w:cs="Browallia New"/>
          <w:color w:val="000000" w:themeColor="text1"/>
          <w:sz w:val="28"/>
          <w:cs/>
        </w:rPr>
        <w:t>ล้านตากา</w:t>
      </w:r>
      <w:r w:rsidR="00914A3A" w:rsidRPr="00204573">
        <w:rPr>
          <w:rFonts w:ascii="Browallia New" w:hAnsi="Browallia New" w:cs="Browallia New"/>
          <w:color w:val="000000" w:themeColor="text1"/>
          <w:sz w:val="28"/>
        </w:rPr>
        <w:t xml:space="preserve">       </w:t>
      </w:r>
      <w:r w:rsidR="00914A3A" w:rsidRPr="00204573">
        <w:rPr>
          <w:rFonts w:ascii="Browallia New" w:hAnsi="Browallia New" w:cs="Browallia New"/>
          <w:color w:val="000000" w:themeColor="text1"/>
          <w:sz w:val="28"/>
          <w:cs/>
        </w:rPr>
        <w:t>บังคลาเทศ</w:t>
      </w:r>
    </w:p>
    <w:p w14:paraId="0C116870" w14:textId="77777777" w:rsidR="00470D00" w:rsidRPr="00EB3B58" w:rsidRDefault="00470D00" w:rsidP="00470D00">
      <w:pPr>
        <w:pStyle w:val="ListParagraph"/>
        <w:ind w:left="900" w:right="-45"/>
        <w:jc w:val="thaiDistribute"/>
        <w:rPr>
          <w:rFonts w:ascii="BrowalliaUPC" w:hAnsi="BrowalliaUPC" w:cs="BrowalliaUPC"/>
          <w:color w:val="000000" w:themeColor="text1"/>
          <w:sz w:val="28"/>
        </w:rPr>
      </w:pPr>
    </w:p>
    <w:p w14:paraId="5D245C59" w14:textId="5C73BC27" w:rsidR="003D7BAE" w:rsidRPr="000902B3"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ณ วันที่</w:t>
      </w:r>
      <w:r w:rsidRPr="00EB3B58">
        <w:rPr>
          <w:rFonts w:ascii="BrowalliaUPC" w:hAnsi="BrowalliaUPC" w:cs="BrowalliaUPC"/>
          <w:sz w:val="28"/>
        </w:rPr>
        <w:t xml:space="preserve"> 31</w:t>
      </w:r>
      <w:r w:rsidRPr="00EB3B58">
        <w:rPr>
          <w:rFonts w:ascii="BrowalliaUPC" w:hAnsi="BrowalliaUPC" w:cs="BrowalliaUPC"/>
          <w:sz w:val="28"/>
          <w:cs/>
        </w:rPr>
        <w:t xml:space="preserve"> ธันวาคม </w:t>
      </w:r>
      <w:r w:rsidRPr="00EB3B58">
        <w:rPr>
          <w:rFonts w:ascii="BrowalliaUPC" w:hAnsi="BrowalliaUPC" w:cs="BrowalliaUPC"/>
          <w:sz w:val="28"/>
        </w:rPr>
        <w:t>256</w:t>
      </w:r>
      <w:r w:rsidR="00914A3A">
        <w:rPr>
          <w:rFonts w:ascii="BrowalliaUPC" w:hAnsi="BrowalliaUPC" w:cs="BrowalliaUPC"/>
          <w:sz w:val="28"/>
        </w:rPr>
        <w:t>5</w:t>
      </w:r>
      <w:r w:rsidRPr="00EB3B58">
        <w:rPr>
          <w:rFonts w:ascii="BrowalliaUPC" w:hAnsi="BrowalliaUPC" w:cs="BrowalliaUPC"/>
          <w:sz w:val="28"/>
          <w:cs/>
        </w:rPr>
        <w:t xml:space="preserve"> </w:t>
      </w:r>
      <w:r w:rsidR="000902B3" w:rsidRPr="00204573">
        <w:rPr>
          <w:rFonts w:ascii="Browallia New" w:hAnsi="Browallia New" w:cs="Browallia New"/>
          <w:color w:val="000000" w:themeColor="text1"/>
          <w:sz w:val="28"/>
          <w:cs/>
        </w:rPr>
        <w:t>บริษัทที่ควบคุมร่วมกัน</w:t>
      </w:r>
      <w:r w:rsidR="000902B3" w:rsidRPr="00204573">
        <w:rPr>
          <w:rFonts w:ascii="Browallia New" w:hAnsi="Browallia New" w:cs="Browallia New" w:hint="cs"/>
          <w:color w:val="000000" w:themeColor="text1"/>
          <w:sz w:val="28"/>
          <w:cs/>
        </w:rPr>
        <w:t>แห่ง</w:t>
      </w:r>
      <w:r w:rsidR="000902B3" w:rsidRPr="00204573">
        <w:rPr>
          <w:rFonts w:ascii="Browallia New" w:hAnsi="Browallia New" w:cs="Browallia New"/>
          <w:color w:val="000000" w:themeColor="text1"/>
          <w:sz w:val="28"/>
          <w:cs/>
        </w:rPr>
        <w:t>หนึ่งมีภาระผูกพันตามข้อตกลงกับรัฐบาลสาธารณรัฐ</w:t>
      </w:r>
      <w:r w:rsidR="000902B3" w:rsidRPr="00204573">
        <w:rPr>
          <w:rFonts w:ascii="Browallia New" w:hAnsi="Browallia New" w:cs="Browallia New" w:hint="cs"/>
          <w:color w:val="000000" w:themeColor="text1"/>
          <w:sz w:val="28"/>
          <w:cs/>
        </w:rPr>
        <w:t>ประชาชน</w:t>
      </w:r>
      <w:r w:rsidR="000902B3" w:rsidRPr="00204573">
        <w:rPr>
          <w:rFonts w:ascii="Browallia New" w:hAnsi="Browallia New" w:cs="Browallia New"/>
          <w:color w:val="000000" w:themeColor="text1"/>
          <w:sz w:val="28"/>
          <w:cs/>
        </w:rPr>
        <w:t>บังกลาเทศ</w:t>
      </w:r>
      <w:r w:rsidR="000902B3" w:rsidRPr="00204573">
        <w:rPr>
          <w:rFonts w:ascii="Browallia New" w:hAnsi="Browallia New" w:cs="Browallia New" w:hint="cs"/>
          <w:color w:val="000000" w:themeColor="text1"/>
          <w:sz w:val="28"/>
          <w:cs/>
        </w:rPr>
        <w:t xml:space="preserve"> </w:t>
      </w:r>
      <w:r w:rsidR="000902B3" w:rsidRPr="00204573">
        <w:rPr>
          <w:rFonts w:ascii="Browallia New" w:hAnsi="Browallia New" w:cs="Browallia New"/>
          <w:color w:val="000000" w:themeColor="text1"/>
          <w:sz w:val="28"/>
          <w:cs/>
        </w:rPr>
        <w:t>ภายใต้</w:t>
      </w:r>
      <w:r w:rsidR="000902B3" w:rsidRPr="00204573">
        <w:rPr>
          <w:rFonts w:ascii="Browallia New" w:hAnsi="Browallia New" w:cs="Browallia New" w:hint="cs"/>
          <w:color w:val="000000" w:themeColor="text1"/>
          <w:sz w:val="28"/>
          <w:cs/>
        </w:rPr>
        <w:t>เงื่อนไขการ</w:t>
      </w:r>
      <w:r w:rsidR="000902B3" w:rsidRPr="00204573">
        <w:rPr>
          <w:rFonts w:ascii="Browallia New" w:hAnsi="Browallia New" w:cs="Browallia New"/>
          <w:color w:val="000000" w:themeColor="text1"/>
          <w:sz w:val="28"/>
          <w:cs/>
        </w:rPr>
        <w:t>โอนเทคโนโลยีในระหว่างระยะเวลาการก่อสร้างเป็นจำนวน</w:t>
      </w:r>
      <w:r w:rsidR="000902B3" w:rsidRPr="00204573">
        <w:rPr>
          <w:rFonts w:ascii="Browallia New" w:hAnsi="Browallia New" w:cs="Browallia New"/>
          <w:color w:val="000000" w:themeColor="text1"/>
          <w:sz w:val="28"/>
        </w:rPr>
        <w:t xml:space="preserve"> </w:t>
      </w:r>
      <w:r w:rsidR="004F2281">
        <w:rPr>
          <w:rFonts w:ascii="Browallia New" w:hAnsi="Browallia New" w:cs="Browallia New"/>
          <w:color w:val="000000" w:themeColor="text1"/>
          <w:sz w:val="28"/>
        </w:rPr>
        <w:t>65.15</w:t>
      </w:r>
      <w:r w:rsidR="000902B3" w:rsidRPr="00204573">
        <w:rPr>
          <w:rFonts w:ascii="Browallia New" w:hAnsi="Browallia New" w:cs="Browallia New"/>
          <w:color w:val="000000" w:themeColor="text1"/>
          <w:sz w:val="28"/>
        </w:rPr>
        <w:t xml:space="preserve"> </w:t>
      </w:r>
      <w:r w:rsidR="000902B3">
        <w:rPr>
          <w:rFonts w:ascii="Browallia New" w:hAnsi="Browallia New" w:cs="Browallia New"/>
          <w:color w:val="000000" w:themeColor="text1"/>
          <w:sz w:val="28"/>
        </w:rPr>
        <w:t xml:space="preserve">   </w:t>
      </w:r>
      <w:r w:rsidR="000902B3" w:rsidRPr="00204573">
        <w:rPr>
          <w:rFonts w:ascii="Browallia New" w:hAnsi="Browallia New" w:cs="Browallia New"/>
          <w:color w:val="000000" w:themeColor="text1"/>
          <w:sz w:val="28"/>
          <w:cs/>
        </w:rPr>
        <w:t>ล้านตากาบังคลาเทศ</w:t>
      </w:r>
    </w:p>
    <w:p w14:paraId="3C0AD0F4" w14:textId="77777777" w:rsidR="000902B3" w:rsidRPr="000902B3" w:rsidRDefault="000902B3" w:rsidP="000902B3">
      <w:pPr>
        <w:pStyle w:val="ListParagraph"/>
        <w:rPr>
          <w:rFonts w:ascii="BrowalliaUPC" w:hAnsi="BrowalliaUPC" w:cs="BrowalliaUPC"/>
          <w:color w:val="000000" w:themeColor="text1"/>
          <w:sz w:val="28"/>
        </w:rPr>
      </w:pPr>
    </w:p>
    <w:p w14:paraId="473E4C88" w14:textId="2DE62090" w:rsidR="000902B3" w:rsidRPr="00EB3B58" w:rsidRDefault="00867D30" w:rsidP="00E30627">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ณ วันที่</w:t>
      </w:r>
      <w:r w:rsidRPr="00EB3B58">
        <w:rPr>
          <w:rFonts w:ascii="BrowalliaUPC" w:hAnsi="BrowalliaUPC" w:cs="BrowalliaUPC"/>
          <w:sz w:val="28"/>
        </w:rPr>
        <w:t xml:space="preserve"> 31</w:t>
      </w:r>
      <w:r w:rsidRPr="00EB3B58">
        <w:rPr>
          <w:rFonts w:ascii="BrowalliaUPC" w:hAnsi="BrowalliaUPC" w:cs="BrowalliaUPC"/>
          <w:sz w:val="28"/>
          <w:cs/>
        </w:rPr>
        <w:t xml:space="preserve"> ธันวาคม </w:t>
      </w:r>
      <w:r w:rsidRPr="00EB3B58">
        <w:rPr>
          <w:rFonts w:ascii="BrowalliaUPC" w:hAnsi="BrowalliaUPC" w:cs="BrowalliaUPC"/>
          <w:sz w:val="28"/>
        </w:rPr>
        <w:t>256</w:t>
      </w:r>
      <w:r>
        <w:rPr>
          <w:rFonts w:ascii="BrowalliaUPC" w:hAnsi="BrowalliaUPC" w:cs="BrowalliaUPC"/>
          <w:sz w:val="28"/>
        </w:rPr>
        <w:t>5</w:t>
      </w:r>
      <w:r w:rsidR="00542A38">
        <w:rPr>
          <w:rFonts w:ascii="BrowalliaUPC" w:hAnsi="BrowalliaUPC" w:cs="BrowalliaUPC"/>
          <w:sz w:val="28"/>
        </w:rPr>
        <w:t xml:space="preserve"> </w:t>
      </w:r>
      <w:r w:rsidR="00542A38" w:rsidRPr="00204573">
        <w:rPr>
          <w:rFonts w:ascii="Browallia New" w:hAnsi="Browallia New" w:cs="Browallia New"/>
          <w:color w:val="000000" w:themeColor="text1"/>
          <w:sz w:val="28"/>
          <w:cs/>
        </w:rPr>
        <w:t>บริษัทมีภาระผูกพันเกี่ยวกับสัญญาซื้อขายเงินลงทุนกับผู้ร่วมทุนในบริษัทร่วม</w:t>
      </w:r>
      <w:r w:rsidR="00542A38" w:rsidRPr="00204573">
        <w:rPr>
          <w:rFonts w:ascii="Browallia New" w:hAnsi="Browallia New" w:cs="Browallia New"/>
          <w:color w:val="000000" w:themeColor="text1"/>
          <w:sz w:val="28"/>
        </w:rPr>
        <w:t xml:space="preserve">     </w:t>
      </w:r>
      <w:r w:rsidR="00542A38" w:rsidRPr="00204573">
        <w:rPr>
          <w:rFonts w:ascii="Browallia New" w:hAnsi="Browallia New" w:cs="Browallia New"/>
          <w:color w:val="000000" w:themeColor="text1"/>
          <w:sz w:val="28"/>
          <w:cs/>
        </w:rPr>
        <w:t>แห่งหนึ่งเป็นจำนวน</w:t>
      </w:r>
      <w:r w:rsidR="00542A38" w:rsidRPr="00204573">
        <w:rPr>
          <w:rFonts w:ascii="Browallia New" w:hAnsi="Browallia New" w:cs="Browallia New"/>
          <w:color w:val="000000" w:themeColor="text1"/>
          <w:sz w:val="28"/>
        </w:rPr>
        <w:t xml:space="preserve"> 8.35 </w:t>
      </w:r>
      <w:r w:rsidR="00542A38" w:rsidRPr="00204573">
        <w:rPr>
          <w:rFonts w:ascii="Browallia New" w:hAnsi="Browallia New" w:cs="Browallia New"/>
          <w:color w:val="000000" w:themeColor="text1"/>
          <w:sz w:val="28"/>
          <w:cs/>
        </w:rPr>
        <w:t>ล้านเหรียญดอลลาร์สหรัฐ</w:t>
      </w:r>
    </w:p>
    <w:p w14:paraId="03287150" w14:textId="77777777" w:rsidR="00B50F3E" w:rsidRPr="00EB3B58" w:rsidRDefault="00B50F3E" w:rsidP="00A12BC0">
      <w:pPr>
        <w:ind w:right="-45"/>
        <w:jc w:val="both"/>
        <w:rPr>
          <w:rFonts w:ascii="BrowalliaUPC" w:hAnsi="BrowalliaUPC" w:cs="BrowalliaUPC"/>
          <w:color w:val="000000" w:themeColor="text1"/>
          <w:sz w:val="28"/>
        </w:rPr>
      </w:pPr>
    </w:p>
    <w:p w14:paraId="07C00328" w14:textId="77777777" w:rsidR="009251B6" w:rsidRPr="00EB3B58" w:rsidRDefault="008E0FDC" w:rsidP="009251B6">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บริษัทย่อยแห่งหนึ่งมีภาระผูกพันเกี่ยวกับการขอและได้รับประทานบัตรการทำเหมืองแร่โป</w:t>
      </w:r>
      <w:proofErr w:type="spellStart"/>
      <w:r w:rsidRPr="00EB3B58">
        <w:rPr>
          <w:rFonts w:ascii="BrowalliaUPC" w:hAnsi="BrowalliaUPC" w:cs="BrowalliaUPC"/>
          <w:sz w:val="28"/>
          <w:cs/>
        </w:rPr>
        <w:t>แต</w:t>
      </w:r>
      <w:proofErr w:type="spellEnd"/>
      <w:r w:rsidRPr="00EB3B58">
        <w:rPr>
          <w:rFonts w:ascii="BrowalliaUPC" w:hAnsi="BrowalliaUPC" w:cs="BrowalliaUPC"/>
          <w:sz w:val="28"/>
          <w:cs/>
        </w:rPr>
        <w:t>ชจาก              รัฐบาลไทย ดังนี้</w:t>
      </w:r>
    </w:p>
    <w:p w14:paraId="4A9F3605" w14:textId="77777777" w:rsidR="009251B6" w:rsidRPr="00EB3B58" w:rsidRDefault="009251B6" w:rsidP="009251B6">
      <w:pPr>
        <w:pStyle w:val="ListParagraph"/>
        <w:ind w:left="900" w:right="-45"/>
        <w:jc w:val="thaiDistribute"/>
        <w:rPr>
          <w:rFonts w:ascii="BrowalliaUPC" w:hAnsi="BrowalliaUPC" w:cs="BrowalliaUPC"/>
          <w:color w:val="000000" w:themeColor="text1"/>
          <w:sz w:val="28"/>
        </w:rPr>
      </w:pPr>
    </w:p>
    <w:p w14:paraId="5527C6AE" w14:textId="25324F08" w:rsidR="00A71C8C" w:rsidRPr="00EB3B58" w:rsidRDefault="00C241F5"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204573">
        <w:rPr>
          <w:rFonts w:ascii="Browallia New" w:hAnsi="Browallia New" w:cs="Browallia New"/>
          <w:color w:val="000000" w:themeColor="text1"/>
          <w:sz w:val="28"/>
          <w:cs/>
        </w:rPr>
        <w:t>บริษัทย่อยจะต้องจ่ายเงินช่วยเหลือเข้ากองทุนการศึกษาให้กรมอุตสาหกรรมพื้นฐานและการเหมืองแร่เป็นจำนวนเงินปีละ</w:t>
      </w:r>
      <w:r w:rsidRPr="00204573">
        <w:rPr>
          <w:rFonts w:ascii="Browallia New" w:hAnsi="Browallia New" w:cs="Browallia New"/>
          <w:color w:val="000000" w:themeColor="text1"/>
          <w:sz w:val="28"/>
        </w:rPr>
        <w:t xml:space="preserve"> 0.20 </w:t>
      </w:r>
      <w:r w:rsidRPr="00204573">
        <w:rPr>
          <w:rFonts w:ascii="Browallia New" w:hAnsi="Browallia New" w:cs="Browallia New"/>
          <w:color w:val="000000" w:themeColor="text1"/>
          <w:sz w:val="28"/>
          <w:cs/>
        </w:rPr>
        <w:t>ล้านเหรียญดอลลาร์สหรัฐ</w:t>
      </w:r>
    </w:p>
    <w:p w14:paraId="33984A16" w14:textId="77777777" w:rsidR="00A71C8C" w:rsidRPr="00EB3B58" w:rsidRDefault="00A71C8C" w:rsidP="00A71C8C">
      <w:pPr>
        <w:pStyle w:val="ListParagraph"/>
        <w:ind w:left="1418" w:right="-45"/>
        <w:jc w:val="both"/>
        <w:rPr>
          <w:rFonts w:ascii="BrowalliaUPC" w:hAnsi="BrowalliaUPC" w:cs="BrowalliaUPC"/>
          <w:sz w:val="28"/>
        </w:rPr>
      </w:pPr>
    </w:p>
    <w:p w14:paraId="168B4A53" w14:textId="30DA6F8F" w:rsidR="008E0FDC" w:rsidRPr="00121B07" w:rsidRDefault="00121B07"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204573">
        <w:rPr>
          <w:rFonts w:ascii="Browallia New" w:hAnsi="Browallia New" w:cs="Browallia New" w:hint="cs"/>
          <w:color w:val="000000" w:themeColor="text1"/>
          <w:sz w:val="28"/>
          <w:cs/>
        </w:rPr>
        <w:t>บริษัทย่อยจะต้องจ่ายเงินอุดหนุนสำหรับการตรวจสอบการทำเหมือง วงเงิน</w:t>
      </w:r>
      <w:r w:rsidRPr="00204573">
        <w:rPr>
          <w:rFonts w:ascii="Browallia New" w:hAnsi="Browallia New" w:cs="Browallia New"/>
          <w:color w:val="000000" w:themeColor="text1"/>
          <w:sz w:val="28"/>
        </w:rPr>
        <w:t xml:space="preserve"> 50</w:t>
      </w:r>
      <w:r w:rsidRPr="00204573">
        <w:rPr>
          <w:rFonts w:ascii="Browallia New" w:hAnsi="Browallia New" w:cs="Browallia New" w:hint="cs"/>
          <w:color w:val="000000" w:themeColor="text1"/>
          <w:sz w:val="28"/>
          <w:cs/>
        </w:rPr>
        <w:t xml:space="preserve"> ล้านบาท</w:t>
      </w:r>
    </w:p>
    <w:p w14:paraId="7E01A486" w14:textId="77777777" w:rsidR="00121B07" w:rsidRPr="00121B07" w:rsidRDefault="00121B07" w:rsidP="00121B07">
      <w:pPr>
        <w:pStyle w:val="ListParagraph"/>
        <w:rPr>
          <w:rFonts w:ascii="BrowalliaUPC" w:hAnsi="BrowalliaUPC" w:cs="BrowalliaUPC"/>
          <w:sz w:val="28"/>
        </w:rPr>
      </w:pPr>
    </w:p>
    <w:p w14:paraId="46F69D69" w14:textId="63B5D0E4" w:rsidR="00121B07" w:rsidRPr="003A25B2" w:rsidRDefault="003A25B2"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204573">
        <w:rPr>
          <w:rFonts w:ascii="Browallia New" w:hAnsi="Browallia New" w:cs="Browallia New" w:hint="cs"/>
          <w:color w:val="000000" w:themeColor="text1"/>
          <w:sz w:val="28"/>
          <w:cs/>
        </w:rPr>
        <w:t>บริษัทย่อยจะต้องจัดทำประกันภัยในช่วงระยะเวลาดำเนินการโครงการเหมืองแร่ตลอดอายุประทานบัตร วงเงินรวมไม่ต่ำกว่า</w:t>
      </w:r>
      <w:r w:rsidRPr="00204573">
        <w:rPr>
          <w:rFonts w:ascii="Browallia New" w:hAnsi="Browallia New" w:cs="Browallia New"/>
          <w:color w:val="000000" w:themeColor="text1"/>
          <w:sz w:val="28"/>
        </w:rPr>
        <w:t xml:space="preserve"> 500</w:t>
      </w:r>
      <w:r w:rsidRPr="00204573">
        <w:rPr>
          <w:rFonts w:ascii="Browallia New" w:hAnsi="Browallia New" w:cs="Browallia New" w:hint="cs"/>
          <w:color w:val="000000" w:themeColor="text1"/>
          <w:sz w:val="28"/>
          <w:cs/>
        </w:rPr>
        <w:t xml:space="preserve"> ล้านบาท</w:t>
      </w:r>
    </w:p>
    <w:p w14:paraId="2A9350C0" w14:textId="77777777" w:rsidR="003A25B2" w:rsidRDefault="003A25B2" w:rsidP="003A25B2">
      <w:pPr>
        <w:pStyle w:val="ListParagraph"/>
        <w:rPr>
          <w:rFonts w:ascii="BrowalliaUPC" w:hAnsi="BrowalliaUPC" w:cs="BrowalliaUPC"/>
          <w:sz w:val="28"/>
        </w:rPr>
      </w:pPr>
    </w:p>
    <w:p w14:paraId="1E999C61" w14:textId="77777777" w:rsidR="00BC411D" w:rsidRPr="003A25B2" w:rsidRDefault="00BC411D" w:rsidP="003A25B2">
      <w:pPr>
        <w:pStyle w:val="ListParagraph"/>
        <w:rPr>
          <w:rFonts w:ascii="BrowalliaUPC" w:hAnsi="BrowalliaUPC" w:cs="BrowalliaUPC"/>
          <w:sz w:val="28"/>
        </w:rPr>
      </w:pPr>
    </w:p>
    <w:p w14:paraId="511B9797" w14:textId="5D21F0BB" w:rsidR="003A25B2" w:rsidRPr="00E16EB0" w:rsidRDefault="00E16EB0"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204573">
        <w:rPr>
          <w:rFonts w:ascii="Browallia New" w:hAnsi="Browallia New" w:cs="Browallia New" w:hint="cs"/>
          <w:color w:val="000000" w:themeColor="text1"/>
          <w:sz w:val="28"/>
          <w:cs/>
        </w:rPr>
        <w:lastRenderedPageBreak/>
        <w:t xml:space="preserve">บริษัทย่อยจะต้องวางเงินหลักประกันฟื้นฟูพื้นที่การทำเหมืองตลอดอายุโครงการและเยียวยาผู้ได้รับผลกระทบจากการทำเหมือง วงเงินรวม </w:t>
      </w:r>
      <w:r w:rsidRPr="00204573">
        <w:rPr>
          <w:rFonts w:ascii="Browallia New" w:hAnsi="Browallia New" w:cs="Browallia New"/>
          <w:color w:val="000000" w:themeColor="text1"/>
          <w:sz w:val="28"/>
        </w:rPr>
        <w:t>1,851</w:t>
      </w:r>
      <w:r w:rsidRPr="00204573">
        <w:rPr>
          <w:rFonts w:ascii="Browallia New" w:hAnsi="Browallia New" w:cs="Browallia New" w:hint="cs"/>
          <w:color w:val="000000" w:themeColor="text1"/>
          <w:sz w:val="28"/>
          <w:cs/>
        </w:rPr>
        <w:t xml:space="preserve"> ล้านบาท</w:t>
      </w:r>
    </w:p>
    <w:p w14:paraId="4823CE67" w14:textId="77777777" w:rsidR="00E16EB0" w:rsidRPr="00E16EB0" w:rsidRDefault="00E16EB0" w:rsidP="00E16EB0">
      <w:pPr>
        <w:pStyle w:val="ListParagraph"/>
        <w:rPr>
          <w:rFonts w:ascii="BrowalliaUPC" w:hAnsi="BrowalliaUPC" w:cs="BrowalliaUPC"/>
          <w:sz w:val="28"/>
        </w:rPr>
      </w:pPr>
    </w:p>
    <w:p w14:paraId="7A1D110B" w14:textId="20AF094A" w:rsidR="00E16EB0" w:rsidRPr="00EB3B58" w:rsidRDefault="007338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204573">
        <w:rPr>
          <w:rFonts w:ascii="Browallia New" w:hAnsi="Browallia New" w:cs="Browallia New" w:hint="cs"/>
          <w:color w:val="000000" w:themeColor="text1"/>
          <w:sz w:val="28"/>
          <w:cs/>
        </w:rPr>
        <w:t>บริษัทย่อยจะต้องจัดตั้งกองทุน</w:t>
      </w:r>
      <w:r w:rsidRPr="00204573">
        <w:rPr>
          <w:rFonts w:ascii="Browallia New" w:hAnsi="Browallia New" w:cs="Browallia New"/>
          <w:color w:val="000000" w:themeColor="text1"/>
          <w:sz w:val="28"/>
        </w:rPr>
        <w:t xml:space="preserve"> 7</w:t>
      </w:r>
      <w:r w:rsidRPr="00204573">
        <w:rPr>
          <w:rFonts w:ascii="Browallia New" w:hAnsi="Browallia New" w:cs="Browallia New" w:hint="cs"/>
          <w:color w:val="000000" w:themeColor="text1"/>
          <w:sz w:val="28"/>
          <w:cs/>
        </w:rPr>
        <w:t xml:space="preserve"> กองทุน ตามมาตรการป้องกันแก้ไขและติดตามตรวจสอบผลกระทบสิ่งแวดล้อม วงเงินรวม </w:t>
      </w:r>
      <w:r w:rsidRPr="00204573">
        <w:rPr>
          <w:rFonts w:ascii="Browallia New" w:hAnsi="Browallia New" w:cs="Browallia New"/>
          <w:color w:val="000000" w:themeColor="text1"/>
          <w:sz w:val="28"/>
        </w:rPr>
        <w:t xml:space="preserve">1,900 </w:t>
      </w:r>
      <w:r w:rsidRPr="00204573">
        <w:rPr>
          <w:rFonts w:ascii="Browallia New" w:hAnsi="Browallia New" w:cs="Browallia New" w:hint="cs"/>
          <w:color w:val="000000" w:themeColor="text1"/>
          <w:sz w:val="28"/>
          <w:cs/>
        </w:rPr>
        <w:t>ล้านบาท ตลอดอายุโครงการ</w:t>
      </w:r>
    </w:p>
    <w:p w14:paraId="4A85687B" w14:textId="77777777" w:rsidR="004B281B" w:rsidRPr="00EB3B58" w:rsidRDefault="004B281B" w:rsidP="005477F2">
      <w:pPr>
        <w:ind w:right="-45"/>
        <w:jc w:val="thaiDistribute"/>
        <w:rPr>
          <w:rFonts w:ascii="BrowalliaUPC" w:hAnsi="BrowalliaUPC" w:cs="BrowalliaUPC"/>
          <w:color w:val="000000" w:themeColor="text1"/>
          <w:sz w:val="28"/>
        </w:rPr>
      </w:pPr>
    </w:p>
    <w:p w14:paraId="444FD686" w14:textId="77777777" w:rsidR="004B281B" w:rsidRPr="00EB3B58" w:rsidRDefault="00742252" w:rsidP="004B281B">
      <w:pPr>
        <w:pStyle w:val="ListParagraph"/>
        <w:numPr>
          <w:ilvl w:val="1"/>
          <w:numId w:val="1"/>
        </w:numPr>
        <w:ind w:right="-45"/>
        <w:jc w:val="thaiDistribute"/>
        <w:rPr>
          <w:rFonts w:ascii="BrowalliaUPC" w:hAnsi="BrowalliaUPC" w:cs="BrowalliaUPC"/>
          <w:color w:val="000000" w:themeColor="text1"/>
          <w:sz w:val="28"/>
        </w:rPr>
      </w:pPr>
      <w:r w:rsidRPr="00EB3B58">
        <w:rPr>
          <w:rFonts w:ascii="BrowalliaUPC" w:hAnsi="BrowalliaUPC" w:cs="BrowalliaUPC"/>
          <w:sz w:val="28"/>
          <w:cs/>
        </w:rPr>
        <w:t>บริษัทย่อยทางอ้อมหลายแห่งได้ลงนามในสัญญาว่าจ้างที่ปรึกษาโครงการ โดยมีภาระผูกพันตามอัตราค่าบริการที่ตกลงในสัญญา</w:t>
      </w:r>
    </w:p>
    <w:p w14:paraId="1474BA62" w14:textId="77777777" w:rsidR="004B281B" w:rsidRPr="00EB3B58" w:rsidRDefault="004B281B" w:rsidP="004B281B">
      <w:pPr>
        <w:pStyle w:val="ListParagraph"/>
        <w:ind w:left="900" w:right="-45"/>
        <w:jc w:val="thaiDistribute"/>
        <w:rPr>
          <w:rFonts w:ascii="BrowalliaUPC" w:hAnsi="BrowalliaUPC" w:cs="BrowalliaUPC"/>
          <w:color w:val="000000" w:themeColor="text1"/>
          <w:sz w:val="28"/>
        </w:rPr>
      </w:pPr>
    </w:p>
    <w:p w14:paraId="6FE72E6D" w14:textId="677C190A" w:rsidR="004B281B" w:rsidRPr="00EB3B58" w:rsidRDefault="00A4502D" w:rsidP="004B281B">
      <w:pPr>
        <w:pStyle w:val="ListParagraph"/>
        <w:numPr>
          <w:ilvl w:val="1"/>
          <w:numId w:val="1"/>
        </w:numPr>
        <w:ind w:right="-45"/>
        <w:jc w:val="thaiDistribute"/>
        <w:rPr>
          <w:rFonts w:ascii="BrowalliaUPC" w:hAnsi="BrowalliaUPC" w:cs="BrowalliaUPC"/>
          <w:color w:val="000000" w:themeColor="text1"/>
          <w:sz w:val="28"/>
        </w:rPr>
      </w:pPr>
      <w:r w:rsidRPr="00EB3B58">
        <w:rPr>
          <w:rFonts w:ascii="Browallia New" w:hAnsi="Browallia New" w:cs="Browallia New"/>
          <w:color w:val="000000" w:themeColor="text1"/>
          <w:sz w:val="28"/>
          <w:cs/>
        </w:rPr>
        <w:t>บริษัทย่อยในต่างประเทศแห่งหนึ่ง</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w:t>
      </w:r>
      <w:r w:rsidRPr="00EB3B58">
        <w:rPr>
          <w:rFonts w:ascii="Browallia New" w:hAnsi="Browallia New" w:cs="Browallia New"/>
          <w:color w:val="000000" w:themeColor="text1"/>
          <w:sz w:val="28"/>
        </w:rPr>
        <w:t xml:space="preserve">ESIA License) </w:t>
      </w:r>
      <w:r w:rsidRPr="00EB3B58">
        <w:rPr>
          <w:rFonts w:ascii="Browallia New" w:hAnsi="Browallia New" w:cs="Browallia New"/>
          <w:color w:val="000000" w:themeColor="text1"/>
          <w:sz w:val="28"/>
          <w:cs/>
        </w:rPr>
        <w:t>สำหรับโครงการก่อสร้างท่าเรือน้ำลึก</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และทางรถไฟลำเลียงของหนัก</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จำนวน</w:t>
      </w:r>
      <w:r w:rsidRPr="00EB3B58">
        <w:rPr>
          <w:rFonts w:ascii="Browallia New" w:hAnsi="Browallia New" w:cs="Browallia New"/>
          <w:color w:val="000000" w:themeColor="text1"/>
          <w:sz w:val="28"/>
        </w:rPr>
        <w:t xml:space="preserve"> 0.81 </w:t>
      </w:r>
      <w:r w:rsidRPr="00EB3B58">
        <w:rPr>
          <w:rFonts w:ascii="Browallia New" w:hAnsi="Browallia New" w:cs="Browallia New"/>
          <w:color w:val="000000" w:themeColor="text1"/>
          <w:sz w:val="28"/>
          <w:cs/>
        </w:rPr>
        <w:t>ล้านเหรียญ</w:t>
      </w:r>
      <w:r w:rsidRPr="00EB3B58">
        <w:rPr>
          <w:rFonts w:ascii="Browallia New" w:hAnsi="Browallia New" w:cs="Browallia New" w:hint="cs"/>
          <w:color w:val="000000" w:themeColor="text1"/>
          <w:sz w:val="28"/>
          <w:cs/>
        </w:rPr>
        <w:t>ดอลลาร์สหรัฐ</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และ</w:t>
      </w:r>
      <w:r w:rsidRPr="00EB3B58">
        <w:rPr>
          <w:rFonts w:ascii="Browallia New" w:hAnsi="Browallia New" w:cs="Browallia New"/>
          <w:color w:val="000000" w:themeColor="text1"/>
          <w:sz w:val="28"/>
        </w:rPr>
        <w:t xml:space="preserve"> 3.90 </w:t>
      </w:r>
      <w:r w:rsidRPr="00EB3B58">
        <w:rPr>
          <w:rFonts w:ascii="Browallia New" w:hAnsi="Browallia New" w:cs="Browallia New"/>
          <w:color w:val="000000" w:themeColor="text1"/>
          <w:sz w:val="28"/>
          <w:cs/>
        </w:rPr>
        <w:t>ล้านเหรียญ</w:t>
      </w:r>
      <w:r w:rsidRPr="00EB3B58">
        <w:rPr>
          <w:rFonts w:ascii="Browallia New" w:hAnsi="Browallia New" w:cs="Browallia New" w:hint="cs"/>
          <w:color w:val="000000" w:themeColor="text1"/>
          <w:sz w:val="28"/>
          <w:cs/>
        </w:rPr>
        <w:t>ดอลลาร์สหรัฐ</w:t>
      </w:r>
      <w:r w:rsidRPr="00EB3B58">
        <w:rPr>
          <w:rFonts w:ascii="Browallia New" w:hAnsi="Browallia New" w:cs="Browallia New"/>
          <w:color w:val="000000" w:themeColor="text1"/>
          <w:sz w:val="28"/>
        </w:rPr>
        <w:t xml:space="preserve"> </w:t>
      </w:r>
      <w:r w:rsidRPr="00EB3B58">
        <w:rPr>
          <w:rFonts w:ascii="Browallia New" w:hAnsi="Browallia New" w:cs="Browallia New"/>
          <w:color w:val="000000" w:themeColor="text1"/>
          <w:sz w:val="28"/>
          <w:cs/>
        </w:rPr>
        <w:t>ตามลำดับ</w:t>
      </w:r>
    </w:p>
    <w:p w14:paraId="2AE1E989" w14:textId="069C4D00" w:rsidR="004B281B" w:rsidRPr="00EB3B58" w:rsidRDefault="004B281B" w:rsidP="004B281B">
      <w:pPr>
        <w:pStyle w:val="ListParagraph"/>
        <w:ind w:left="900" w:right="-45"/>
        <w:jc w:val="thaiDistribute"/>
        <w:rPr>
          <w:rFonts w:ascii="BrowalliaUPC" w:hAnsi="BrowalliaUPC" w:cs="BrowalliaUPC"/>
          <w:color w:val="000000" w:themeColor="text1"/>
          <w:sz w:val="28"/>
        </w:rPr>
      </w:pPr>
    </w:p>
    <w:p w14:paraId="5C066424" w14:textId="27C27104" w:rsidR="00BA4601" w:rsidRPr="00EB3B58" w:rsidRDefault="00B63A06" w:rsidP="008E0FDC">
      <w:pPr>
        <w:pStyle w:val="ListParagraph"/>
        <w:numPr>
          <w:ilvl w:val="1"/>
          <w:numId w:val="1"/>
        </w:numPr>
        <w:ind w:right="-45"/>
        <w:jc w:val="thaiDistribute"/>
        <w:rPr>
          <w:rFonts w:ascii="BrowalliaUPC" w:hAnsi="BrowalliaUPC" w:cs="BrowalliaUPC"/>
          <w:color w:val="000000" w:themeColor="text1"/>
          <w:sz w:val="28"/>
        </w:rPr>
      </w:pPr>
      <w:r w:rsidRPr="00EB3B58">
        <w:rPr>
          <w:rFonts w:ascii="Browallia New" w:hAnsi="Browallia New" w:cs="Browallia New" w:hint="cs"/>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EB3B58">
        <w:rPr>
          <w:rFonts w:ascii="Browallia New" w:hAnsi="Browallia New" w:cs="Browallia New" w:hint="cs"/>
          <w:color w:val="000000" w:themeColor="text1"/>
          <w:sz w:val="28"/>
        </w:rPr>
        <w:t xml:space="preserve"> </w:t>
      </w:r>
      <w:r w:rsidRPr="00EB3B58">
        <w:rPr>
          <w:rFonts w:ascii="Browallia New" w:hAnsi="Browallia New" w:cs="Browallia New" w:hint="cs"/>
          <w:color w:val="000000" w:themeColor="text1"/>
          <w:sz w:val="28"/>
          <w:cs/>
        </w:rPr>
        <w:t>ให้กับ</w:t>
      </w:r>
      <w:r w:rsidRPr="00EB3B58">
        <w:rPr>
          <w:rFonts w:ascii="Browallia New" w:hAnsi="Browallia New" w:cs="Browallia New" w:hint="cs"/>
          <w:color w:val="000000" w:themeColor="text1"/>
          <w:sz w:val="28"/>
        </w:rPr>
        <w:t xml:space="preserve"> </w:t>
      </w:r>
      <w:proofErr w:type="spellStart"/>
      <w:r w:rsidRPr="00EB3B58">
        <w:rPr>
          <w:rFonts w:ascii="Browallia New" w:hAnsi="Browallia New" w:cs="Browallia New"/>
          <w:color w:val="000000" w:themeColor="text1"/>
          <w:sz w:val="28"/>
        </w:rPr>
        <w:t>Dawei</w:t>
      </w:r>
      <w:proofErr w:type="spellEnd"/>
      <w:r w:rsidRPr="00EB3B58">
        <w:rPr>
          <w:rFonts w:ascii="Browallia New" w:hAnsi="Browallia New" w:cs="Browallia New"/>
          <w:color w:val="000000" w:themeColor="text1"/>
          <w:sz w:val="28"/>
        </w:rPr>
        <w:t xml:space="preserve"> SEZ Management Committee </w:t>
      </w:r>
      <w:r w:rsidRPr="00EB3B58">
        <w:rPr>
          <w:rFonts w:ascii="Browallia New" w:hAnsi="Browallia New" w:cs="Browallia New" w:hint="cs"/>
          <w:color w:val="000000" w:themeColor="text1"/>
          <w:sz w:val="28"/>
          <w:cs/>
        </w:rPr>
        <w:t>จำนวนรวม</w:t>
      </w:r>
      <w:r w:rsidRPr="00EB3B58">
        <w:rPr>
          <w:rFonts w:ascii="Browallia New" w:hAnsi="Browallia New" w:cs="Browallia New" w:hint="cs"/>
          <w:color w:val="000000" w:themeColor="text1"/>
          <w:sz w:val="28"/>
        </w:rPr>
        <w:t xml:space="preserve"> </w:t>
      </w:r>
      <w:r w:rsidRPr="00EB3B58">
        <w:rPr>
          <w:rFonts w:ascii="Browallia New" w:hAnsi="Browallia New" w:cs="Browallia New"/>
          <w:color w:val="000000" w:themeColor="text1"/>
          <w:sz w:val="28"/>
        </w:rPr>
        <w:t xml:space="preserve">12.96 </w:t>
      </w:r>
      <w:r w:rsidRPr="00EB3B58">
        <w:rPr>
          <w:rFonts w:ascii="Browallia New" w:hAnsi="Browallia New" w:cs="Browallia New" w:hint="cs"/>
          <w:color w:val="000000" w:themeColor="text1"/>
          <w:sz w:val="28"/>
          <w:cs/>
        </w:rPr>
        <w:t>ล้านเหรียญสหรัฐ</w:t>
      </w:r>
      <w:r w:rsidRPr="00EB3B58">
        <w:rPr>
          <w:rFonts w:ascii="Browallia New" w:hAnsi="Browallia New" w:cs="Browallia New" w:hint="cs"/>
          <w:color w:val="000000" w:themeColor="text1"/>
          <w:sz w:val="28"/>
        </w:rPr>
        <w:t xml:space="preserve"> </w:t>
      </w:r>
      <w:r w:rsidRPr="00EB3B58">
        <w:rPr>
          <w:rFonts w:ascii="Browallia New" w:hAnsi="Browallia New" w:cs="Browallia New" w:hint="cs"/>
          <w:color w:val="000000" w:themeColor="text1"/>
          <w:sz w:val="28"/>
          <w:cs/>
        </w:rPr>
        <w:t>และมีภาระผูกพันที่ต้องจ่ายชำระค่าสิทธิในสัมปทานรายปีตามที่กำหนดไว้ในสัญญาสัมปทาน</w:t>
      </w:r>
    </w:p>
    <w:p w14:paraId="2BB5E3D0" w14:textId="77777777" w:rsidR="00E90911" w:rsidRDefault="00E90911" w:rsidP="008E0FDC">
      <w:pPr>
        <w:rPr>
          <w:rFonts w:ascii="BrowalliaUPC" w:hAnsi="BrowalliaUPC" w:cs="BrowalliaUPC"/>
          <w:sz w:val="28"/>
          <w:szCs w:val="28"/>
        </w:rPr>
      </w:pPr>
    </w:p>
    <w:p w14:paraId="15777647" w14:textId="301BE1C6" w:rsidR="00A55D2E" w:rsidRPr="00EB3B58" w:rsidRDefault="008E0FDC" w:rsidP="00A55D2E">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หนี้สินที่อาจจะเกิดขึ้น</w:t>
      </w:r>
    </w:p>
    <w:p w14:paraId="4C9E16CC" w14:textId="77777777" w:rsidR="00A55D2E" w:rsidRPr="00EB3B58" w:rsidRDefault="00A55D2E" w:rsidP="00A55D2E">
      <w:pPr>
        <w:ind w:left="900" w:right="-45"/>
        <w:jc w:val="both"/>
        <w:rPr>
          <w:rFonts w:ascii="BrowalliaUPC" w:hAnsi="BrowalliaUPC" w:cs="BrowalliaUPC"/>
          <w:b/>
          <w:bCs/>
          <w:sz w:val="28"/>
          <w:szCs w:val="28"/>
        </w:rPr>
      </w:pPr>
    </w:p>
    <w:p w14:paraId="794A2593" w14:textId="5DF34F0B" w:rsidR="0069150D" w:rsidRPr="00EB3B58" w:rsidRDefault="0069150D" w:rsidP="0069150D">
      <w:pPr>
        <w:ind w:left="441" w:right="-45"/>
        <w:jc w:val="thaiDistribute"/>
        <w:rPr>
          <w:rFonts w:ascii="BrowalliaUPC" w:hAnsi="BrowalliaUPC" w:cs="BrowalliaUPC"/>
          <w:b/>
          <w:bCs/>
          <w:sz w:val="28"/>
          <w:szCs w:val="28"/>
        </w:rPr>
      </w:pPr>
      <w:r w:rsidRPr="00204573">
        <w:rPr>
          <w:rFonts w:ascii="Browallia New" w:hAnsi="Browallia New" w:cs="Browallia New"/>
          <w:color w:val="000000" w:themeColor="text1"/>
          <w:sz w:val="28"/>
          <w:szCs w:val="28"/>
          <w:cs/>
        </w:rPr>
        <w:t>กลุ่มบริษัทได้ถูกบริษัทลูกค้าหลาย</w:t>
      </w:r>
      <w:r w:rsidRPr="00C533BB">
        <w:rPr>
          <w:rFonts w:ascii="Browallia New" w:hAnsi="Browallia New" w:cs="Browallia New"/>
          <w:color w:val="000000" w:themeColor="text1"/>
          <w:sz w:val="28"/>
          <w:szCs w:val="28"/>
          <w:cs/>
        </w:rPr>
        <w:t>รายฟ้องร้องเพื่อเรียกร้องค่าเสียหายเกี่ยวกับการผิดสัญญาจ้าง โดยเรียกค่าเสียหายจากกลุ่มบริษัทเป็นจำนวนรวม</w:t>
      </w:r>
      <w:r w:rsidRPr="00C533BB">
        <w:rPr>
          <w:rFonts w:ascii="Browallia New" w:hAnsi="Browallia New" w:cs="Browallia New"/>
          <w:color w:val="000000" w:themeColor="text1"/>
          <w:sz w:val="28"/>
          <w:szCs w:val="28"/>
        </w:rPr>
        <w:t xml:space="preserve"> 7,</w:t>
      </w:r>
      <w:r w:rsidR="00952242" w:rsidRPr="00952242">
        <w:rPr>
          <w:rFonts w:ascii="Browallia New" w:hAnsi="Browallia New" w:cs="Browallia New" w:hint="cs"/>
          <w:color w:val="000000" w:themeColor="text1"/>
          <w:sz w:val="28"/>
          <w:szCs w:val="28"/>
        </w:rPr>
        <w:t>062</w:t>
      </w:r>
      <w:r w:rsidRPr="00C533BB">
        <w:rPr>
          <w:rFonts w:ascii="Browallia New" w:hAnsi="Browallia New" w:cs="Browallia New" w:hint="cs"/>
          <w:color w:val="000000" w:themeColor="text1"/>
          <w:sz w:val="28"/>
          <w:szCs w:val="28"/>
          <w:cs/>
        </w:rPr>
        <w:t>.</w:t>
      </w:r>
      <w:r w:rsidR="00952242" w:rsidRPr="00952242">
        <w:rPr>
          <w:rFonts w:ascii="Browallia New" w:hAnsi="Browallia New" w:cs="Browallia New" w:hint="cs"/>
          <w:color w:val="000000" w:themeColor="text1"/>
          <w:sz w:val="28"/>
          <w:szCs w:val="28"/>
        </w:rPr>
        <w:t>23</w:t>
      </w:r>
      <w:r w:rsidRPr="00C533BB">
        <w:rPr>
          <w:rFonts w:ascii="Arial" w:hAnsi="Arial" w:cs="Arial"/>
          <w:color w:val="000000" w:themeColor="text1"/>
          <w:sz w:val="19"/>
          <w:szCs w:val="19"/>
        </w:rPr>
        <w:t xml:space="preserve"> </w:t>
      </w:r>
      <w:r w:rsidRPr="00C533BB">
        <w:rPr>
          <w:rFonts w:ascii="Browallia New" w:hAnsi="Browallia New" w:cs="Browallia New"/>
          <w:color w:val="000000" w:themeColor="text1"/>
          <w:sz w:val="28"/>
          <w:szCs w:val="28"/>
          <w:cs/>
        </w:rPr>
        <w:t>ล้านบาท (เฉพาะของบริษัทจำนวน</w:t>
      </w:r>
      <w:r w:rsidRPr="00C533BB">
        <w:rPr>
          <w:rFonts w:ascii="Browallia New" w:hAnsi="Browallia New" w:cs="Browallia New"/>
          <w:color w:val="000000" w:themeColor="text1"/>
          <w:sz w:val="28"/>
          <w:szCs w:val="28"/>
        </w:rPr>
        <w:t xml:space="preserve"> 6,</w:t>
      </w:r>
      <w:r w:rsidR="00952242" w:rsidRPr="00952242">
        <w:rPr>
          <w:rFonts w:ascii="Browallia New" w:hAnsi="Browallia New" w:cs="Browallia New" w:hint="cs"/>
          <w:color w:val="000000" w:themeColor="text1"/>
          <w:sz w:val="28"/>
          <w:szCs w:val="28"/>
        </w:rPr>
        <w:t>220</w:t>
      </w:r>
      <w:r w:rsidRPr="00C533BB">
        <w:rPr>
          <w:rFonts w:ascii="Browallia New" w:hAnsi="Browallia New" w:cs="Browallia New" w:hint="cs"/>
          <w:color w:val="000000" w:themeColor="text1"/>
          <w:sz w:val="28"/>
          <w:szCs w:val="28"/>
          <w:cs/>
        </w:rPr>
        <w:t>.</w:t>
      </w:r>
      <w:r w:rsidR="00952242" w:rsidRPr="00952242">
        <w:rPr>
          <w:rFonts w:ascii="Browallia New" w:hAnsi="Browallia New" w:cs="Browallia New" w:hint="cs"/>
          <w:color w:val="000000" w:themeColor="text1"/>
          <w:sz w:val="28"/>
          <w:szCs w:val="28"/>
        </w:rPr>
        <w:t>65</w:t>
      </w:r>
      <w:r w:rsidRPr="00C533BB">
        <w:rPr>
          <w:rFonts w:ascii="Arial" w:hAnsi="Arial" w:cs="Arial"/>
          <w:color w:val="000000" w:themeColor="text1"/>
          <w:sz w:val="19"/>
          <w:szCs w:val="19"/>
        </w:rPr>
        <w:t xml:space="preserve"> </w:t>
      </w:r>
      <w:r w:rsidRPr="00C533BB">
        <w:rPr>
          <w:rFonts w:ascii="Browallia New" w:hAnsi="Browallia New" w:cs="Browallia New"/>
          <w:color w:val="000000" w:themeColor="text1"/>
          <w:sz w:val="28"/>
          <w:szCs w:val="28"/>
          <w:cs/>
        </w:rPr>
        <w:t>ล้านบาท) ขณะนี้คดียังอยู่ในระหว่างขั้นตอนพิจารณาของศาลแพ่งจำนวน</w:t>
      </w:r>
      <w:r w:rsidRPr="00C533BB">
        <w:rPr>
          <w:rFonts w:ascii="Browallia New" w:hAnsi="Browallia New" w:cs="Browallia New"/>
          <w:color w:val="000000" w:themeColor="text1"/>
          <w:sz w:val="28"/>
          <w:szCs w:val="28"/>
        </w:rPr>
        <w:t xml:space="preserve"> 6,813.40</w:t>
      </w:r>
      <w:r w:rsidRPr="00C533BB">
        <w:rPr>
          <w:rFonts w:ascii="Arial" w:hAnsi="Arial" w:cs="Arial"/>
          <w:color w:val="000000" w:themeColor="text1"/>
          <w:sz w:val="19"/>
          <w:szCs w:val="19"/>
        </w:rPr>
        <w:t xml:space="preserve"> </w:t>
      </w:r>
      <w:r w:rsidRPr="00C533BB">
        <w:rPr>
          <w:rFonts w:ascii="Browallia New" w:hAnsi="Browallia New" w:cs="Browallia New"/>
          <w:color w:val="000000" w:themeColor="text1"/>
          <w:sz w:val="28"/>
          <w:szCs w:val="28"/>
          <w:cs/>
        </w:rPr>
        <w:t>ล้านบาท และอยู่ในระหว่างการพิจารณาของอนุญาโตตุลาการจำนวน</w:t>
      </w:r>
      <w:r w:rsidRPr="00C533BB">
        <w:rPr>
          <w:rFonts w:ascii="Browallia New" w:hAnsi="Browallia New" w:cs="Browallia New"/>
          <w:color w:val="000000" w:themeColor="text1"/>
          <w:sz w:val="28"/>
          <w:szCs w:val="28"/>
        </w:rPr>
        <w:t xml:space="preserve"> 248.83 </w:t>
      </w:r>
      <w:r w:rsidRPr="00C533BB">
        <w:rPr>
          <w:rFonts w:ascii="Browallia New" w:hAnsi="Browallia New" w:cs="Browallia New"/>
          <w:color w:val="000000" w:themeColor="text1"/>
          <w:sz w:val="28"/>
          <w:szCs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w:t>
      </w:r>
      <w:r w:rsidRPr="00204573">
        <w:rPr>
          <w:rFonts w:ascii="Browallia New" w:hAnsi="Browallia New" w:cs="Browallia New"/>
          <w:color w:val="000000" w:themeColor="text1"/>
          <w:sz w:val="28"/>
          <w:szCs w:val="28"/>
          <w:cs/>
        </w:rPr>
        <w:t xml:space="preserve"> อย่างไรก็ตาม ผู้บริหารของ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31689669" w14:textId="0954E2F1" w:rsidR="00240FF7" w:rsidRDefault="00240FF7" w:rsidP="00CE2348">
      <w:pPr>
        <w:ind w:right="-45"/>
        <w:jc w:val="thaiDistribute"/>
        <w:rPr>
          <w:rFonts w:ascii="BrowalliaUPC" w:hAnsi="BrowalliaUPC" w:cs="BrowalliaUPC"/>
          <w:sz w:val="28"/>
          <w:szCs w:val="28"/>
          <w:u w:val="single"/>
        </w:rPr>
      </w:pPr>
    </w:p>
    <w:p w14:paraId="0D177A16" w14:textId="77777777" w:rsidR="00743D31" w:rsidRDefault="00743D31" w:rsidP="00CE2348">
      <w:pPr>
        <w:ind w:right="-45"/>
        <w:jc w:val="thaiDistribute"/>
        <w:rPr>
          <w:rFonts w:ascii="BrowalliaUPC" w:hAnsi="BrowalliaUPC" w:cs="BrowalliaUPC"/>
          <w:sz w:val="28"/>
          <w:szCs w:val="28"/>
          <w:u w:val="single"/>
        </w:rPr>
      </w:pPr>
    </w:p>
    <w:p w14:paraId="75629692" w14:textId="77777777" w:rsidR="00743D31" w:rsidRDefault="00743D31" w:rsidP="00CE2348">
      <w:pPr>
        <w:ind w:right="-45"/>
        <w:jc w:val="thaiDistribute"/>
        <w:rPr>
          <w:rFonts w:ascii="BrowalliaUPC" w:hAnsi="BrowalliaUPC" w:cs="BrowalliaUPC"/>
          <w:sz w:val="28"/>
          <w:szCs w:val="28"/>
          <w:u w:val="single"/>
        </w:rPr>
      </w:pPr>
    </w:p>
    <w:p w14:paraId="7D820AFB" w14:textId="77777777" w:rsidR="00743D31" w:rsidRDefault="00743D31" w:rsidP="00CE2348">
      <w:pPr>
        <w:ind w:right="-45"/>
        <w:jc w:val="thaiDistribute"/>
        <w:rPr>
          <w:rFonts w:ascii="BrowalliaUPC" w:hAnsi="BrowalliaUPC" w:cs="BrowalliaUPC"/>
          <w:sz w:val="28"/>
          <w:szCs w:val="28"/>
          <w:u w:val="single"/>
        </w:rPr>
      </w:pPr>
    </w:p>
    <w:p w14:paraId="7F490D2A" w14:textId="77777777" w:rsidR="00743D31" w:rsidRDefault="00743D31" w:rsidP="00CE2348">
      <w:pPr>
        <w:ind w:right="-45"/>
        <w:jc w:val="thaiDistribute"/>
        <w:rPr>
          <w:rFonts w:ascii="BrowalliaUPC" w:hAnsi="BrowalliaUPC" w:cs="BrowalliaUPC"/>
          <w:sz w:val="28"/>
          <w:szCs w:val="28"/>
          <w:u w:val="single"/>
        </w:rPr>
      </w:pPr>
    </w:p>
    <w:p w14:paraId="5E5135EF" w14:textId="77777777" w:rsidR="00743D31" w:rsidRDefault="00743D31" w:rsidP="00CE2348">
      <w:pPr>
        <w:ind w:right="-45"/>
        <w:jc w:val="thaiDistribute"/>
        <w:rPr>
          <w:rFonts w:ascii="BrowalliaUPC" w:hAnsi="BrowalliaUPC" w:cs="BrowalliaUPC"/>
          <w:sz w:val="28"/>
          <w:szCs w:val="28"/>
          <w:u w:val="single"/>
        </w:rPr>
      </w:pPr>
    </w:p>
    <w:p w14:paraId="429D42CD" w14:textId="77777777" w:rsidR="00743D31" w:rsidRDefault="00743D31" w:rsidP="00CE2348">
      <w:pPr>
        <w:ind w:right="-45"/>
        <w:jc w:val="thaiDistribute"/>
        <w:rPr>
          <w:rFonts w:ascii="BrowalliaUPC" w:hAnsi="BrowalliaUPC" w:cs="BrowalliaUPC"/>
          <w:sz w:val="28"/>
          <w:szCs w:val="28"/>
          <w:u w:val="single"/>
        </w:rPr>
      </w:pPr>
    </w:p>
    <w:p w14:paraId="14CC01C2" w14:textId="77777777" w:rsidR="00743D31" w:rsidRDefault="00743D31" w:rsidP="00CE2348">
      <w:pPr>
        <w:ind w:right="-45"/>
        <w:jc w:val="thaiDistribute"/>
        <w:rPr>
          <w:rFonts w:ascii="BrowalliaUPC" w:hAnsi="BrowalliaUPC" w:cs="BrowalliaUPC"/>
          <w:sz w:val="28"/>
          <w:szCs w:val="28"/>
          <w:u w:val="single"/>
        </w:rPr>
      </w:pPr>
    </w:p>
    <w:p w14:paraId="5D26B512" w14:textId="77777777" w:rsidR="00743D31" w:rsidRDefault="00743D31" w:rsidP="00CE2348">
      <w:pPr>
        <w:ind w:right="-45"/>
        <w:jc w:val="thaiDistribute"/>
        <w:rPr>
          <w:rFonts w:ascii="BrowalliaUPC" w:hAnsi="BrowalliaUPC" w:cs="BrowalliaUPC"/>
          <w:sz w:val="28"/>
          <w:szCs w:val="28"/>
          <w:u w:val="single"/>
        </w:rPr>
      </w:pPr>
    </w:p>
    <w:p w14:paraId="006BD577" w14:textId="77777777" w:rsidR="00743D31" w:rsidRDefault="00743D31" w:rsidP="00CE2348">
      <w:pPr>
        <w:ind w:right="-45"/>
        <w:jc w:val="thaiDistribute"/>
        <w:rPr>
          <w:rFonts w:ascii="BrowalliaUPC" w:hAnsi="BrowalliaUPC" w:cs="BrowalliaUPC"/>
          <w:sz w:val="28"/>
          <w:szCs w:val="28"/>
          <w:u w:val="single"/>
        </w:rPr>
      </w:pPr>
    </w:p>
    <w:p w14:paraId="5AF2C410" w14:textId="77777777" w:rsidR="00743D31" w:rsidRDefault="00743D31" w:rsidP="00CE2348">
      <w:pPr>
        <w:ind w:right="-45"/>
        <w:jc w:val="thaiDistribute"/>
        <w:rPr>
          <w:rFonts w:ascii="BrowalliaUPC" w:hAnsi="BrowalliaUPC" w:cs="BrowalliaUPC"/>
          <w:sz w:val="28"/>
          <w:szCs w:val="28"/>
          <w:u w:val="single"/>
        </w:rPr>
      </w:pPr>
    </w:p>
    <w:p w14:paraId="128A7D25" w14:textId="77777777" w:rsidR="00743D31" w:rsidRDefault="00743D31" w:rsidP="00CE2348">
      <w:pPr>
        <w:ind w:right="-45"/>
        <w:jc w:val="thaiDistribute"/>
        <w:rPr>
          <w:rFonts w:ascii="BrowalliaUPC" w:hAnsi="BrowalliaUPC" w:cs="BrowalliaUPC"/>
          <w:sz w:val="28"/>
          <w:szCs w:val="28"/>
          <w:u w:val="single"/>
        </w:rPr>
      </w:pPr>
    </w:p>
    <w:p w14:paraId="36F8494F" w14:textId="77777777" w:rsidR="00743D31" w:rsidRPr="00EB3B58" w:rsidRDefault="00743D31" w:rsidP="00CE2348">
      <w:pPr>
        <w:ind w:right="-45"/>
        <w:jc w:val="thaiDistribute"/>
        <w:rPr>
          <w:rFonts w:ascii="BrowalliaUPC" w:hAnsi="BrowalliaUPC" w:cs="BrowalliaUPC"/>
          <w:sz w:val="28"/>
          <w:szCs w:val="28"/>
          <w:u w:val="single"/>
        </w:rPr>
      </w:pPr>
    </w:p>
    <w:p w14:paraId="521ADC93" w14:textId="5D3CA592" w:rsidR="008E0FDC" w:rsidRPr="00EB3B58" w:rsidRDefault="008E0FDC" w:rsidP="0057091F">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lastRenderedPageBreak/>
        <w:t>ส่วนงานดำเนินงาน</w:t>
      </w:r>
    </w:p>
    <w:p w14:paraId="6B8CCB4A" w14:textId="77777777" w:rsidR="008E0FDC" w:rsidRPr="00EB3B58" w:rsidRDefault="008E0FDC" w:rsidP="008E0FDC">
      <w:pPr>
        <w:tabs>
          <w:tab w:val="left" w:pos="360"/>
          <w:tab w:val="left" w:pos="1440"/>
          <w:tab w:val="right" w:pos="7200"/>
          <w:tab w:val="right" w:pos="8540"/>
        </w:tabs>
        <w:ind w:right="-36"/>
        <w:jc w:val="thaiDistribute"/>
        <w:rPr>
          <w:rFonts w:ascii="BrowalliaUPC" w:hAnsi="BrowalliaUPC" w:cs="BrowalliaUPC"/>
          <w:lang w:val="en-GB"/>
        </w:rPr>
      </w:pPr>
    </w:p>
    <w:p w14:paraId="135FD890" w14:textId="32E202C3" w:rsidR="008E0FDC" w:rsidRPr="00EB3B58"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r w:rsidRPr="00EB3B58">
        <w:rPr>
          <w:rFonts w:ascii="BrowalliaUPC" w:hAnsi="BrowalliaUPC" w:cs="BrowalliaUPC"/>
          <w:sz w:val="28"/>
          <w:szCs w:val="28"/>
          <w:cs/>
        </w:rPr>
        <w:t xml:space="preserve">งบการเงินรวม ณ 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FD1294">
        <w:rPr>
          <w:rFonts w:ascii="BrowalliaUPC" w:hAnsi="BrowalliaUPC" w:cs="BrowalliaUPC"/>
          <w:sz w:val="28"/>
          <w:szCs w:val="28"/>
          <w:lang w:val="en-GB"/>
        </w:rPr>
        <w:t>5</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FD1294">
        <w:rPr>
          <w:rFonts w:ascii="BrowalliaUPC" w:hAnsi="BrowalliaUPC" w:cs="BrowalliaUPC"/>
          <w:sz w:val="28"/>
          <w:szCs w:val="28"/>
          <w:lang w:val="en-GB"/>
        </w:rPr>
        <w:t>4</w:t>
      </w:r>
      <w:r w:rsidRPr="00EB3B58">
        <w:rPr>
          <w:rFonts w:ascii="BrowalliaUPC" w:hAnsi="BrowalliaUPC" w:cs="BrowalliaUPC"/>
          <w:sz w:val="28"/>
          <w:szCs w:val="28"/>
          <w:cs/>
          <w:lang w:val="en-GB"/>
        </w:rPr>
        <w:t xml:space="preserve"> สำหรับปีสิ้นสุดวันที่ </w:t>
      </w:r>
      <w:r w:rsidRPr="00EB3B58">
        <w:rPr>
          <w:rFonts w:ascii="BrowalliaUPC" w:hAnsi="BrowalliaUPC" w:cs="BrowalliaUPC"/>
          <w:sz w:val="28"/>
          <w:szCs w:val="28"/>
          <w:lang w:val="en-GB"/>
        </w:rPr>
        <w:t xml:space="preserve">31 </w:t>
      </w:r>
      <w:r w:rsidRPr="00EB3B58">
        <w:rPr>
          <w:rFonts w:ascii="BrowalliaUPC" w:hAnsi="BrowalliaUPC" w:cs="BrowalliaUPC"/>
          <w:sz w:val="28"/>
          <w:szCs w:val="28"/>
          <w:cs/>
          <w:lang w:val="en-GB"/>
        </w:rPr>
        <w:t xml:space="preserve">ธันวาคม </w:t>
      </w:r>
      <w:r w:rsidRPr="00EB3B58">
        <w:rPr>
          <w:rFonts w:ascii="BrowalliaUPC" w:hAnsi="BrowalliaUPC" w:cs="BrowalliaUPC"/>
          <w:sz w:val="28"/>
          <w:szCs w:val="28"/>
          <w:lang w:val="en-GB"/>
        </w:rPr>
        <w:t>256</w:t>
      </w:r>
      <w:r w:rsidR="00FD1294">
        <w:rPr>
          <w:rFonts w:ascii="BrowalliaUPC" w:hAnsi="BrowalliaUPC" w:cs="BrowalliaUPC"/>
          <w:sz w:val="28"/>
          <w:szCs w:val="28"/>
          <w:lang w:val="en-GB"/>
        </w:rPr>
        <w:t>5</w:t>
      </w:r>
      <w:r w:rsidRPr="00EB3B58">
        <w:rPr>
          <w:rFonts w:ascii="BrowalliaUPC" w:hAnsi="BrowalliaUPC" w:cs="BrowalliaUPC"/>
          <w:sz w:val="28"/>
          <w:szCs w:val="28"/>
          <w:cs/>
          <w:lang w:val="en-GB"/>
        </w:rPr>
        <w:t xml:space="preserve"> และ </w:t>
      </w:r>
      <w:r w:rsidRPr="00EB3B58">
        <w:rPr>
          <w:rFonts w:ascii="BrowalliaUPC" w:hAnsi="BrowalliaUPC" w:cs="BrowalliaUPC"/>
          <w:sz w:val="28"/>
          <w:szCs w:val="28"/>
          <w:lang w:val="en-GB"/>
        </w:rPr>
        <w:t>256</w:t>
      </w:r>
      <w:r w:rsidR="00FD1294">
        <w:rPr>
          <w:rFonts w:ascii="BrowalliaUPC" w:hAnsi="BrowalliaUPC" w:cs="BrowalliaUPC"/>
          <w:sz w:val="28"/>
          <w:szCs w:val="28"/>
          <w:lang w:val="en-GB"/>
        </w:rPr>
        <w:t>4</w:t>
      </w:r>
      <w:r w:rsidRPr="00EB3B58">
        <w:rPr>
          <w:rFonts w:ascii="BrowalliaUPC" w:hAnsi="BrowalliaUPC" w:cs="BrowalliaUPC"/>
          <w:sz w:val="28"/>
          <w:szCs w:val="28"/>
          <w:cs/>
          <w:lang w:val="en-GB"/>
        </w:rPr>
        <w:t xml:space="preserve"> ได้รวม</w:t>
      </w:r>
      <w:r w:rsidRPr="00EB3B58">
        <w:rPr>
          <w:rFonts w:ascii="BrowalliaUPC" w:hAnsi="BrowalliaUPC" w:cs="BrowalliaUPC"/>
          <w:sz w:val="28"/>
          <w:szCs w:val="28"/>
          <w:cs/>
        </w:rPr>
        <w:t xml:space="preserve">ข้อมูลของส่วนงานทางภูมิศาสตร์ ดังนี้ </w:t>
      </w:r>
    </w:p>
    <w:p w14:paraId="19F9F61B" w14:textId="77777777" w:rsidR="00FB6A05" w:rsidRPr="00880B39" w:rsidRDefault="00FB6A05" w:rsidP="008E0FDC">
      <w:pPr>
        <w:tabs>
          <w:tab w:val="left" w:pos="360"/>
          <w:tab w:val="left" w:pos="1440"/>
          <w:tab w:val="right" w:pos="7200"/>
          <w:tab w:val="right" w:pos="8540"/>
        </w:tabs>
        <w:ind w:right="-36"/>
        <w:jc w:val="thaiDistribute"/>
        <w:rPr>
          <w:rFonts w:ascii="BrowalliaUPC" w:hAnsi="BrowalliaUPC" w:cs="BrowalliaUPC"/>
          <w:lang w:val="en-GB"/>
        </w:rPr>
      </w:pPr>
    </w:p>
    <w:tbl>
      <w:tblPr>
        <w:tblW w:w="8968" w:type="dxa"/>
        <w:tblInd w:w="450" w:type="dxa"/>
        <w:tblLayout w:type="fixed"/>
        <w:tblLook w:val="0000" w:firstRow="0" w:lastRow="0" w:firstColumn="0" w:lastColumn="0" w:noHBand="0" w:noVBand="0"/>
      </w:tblPr>
      <w:tblGrid>
        <w:gridCol w:w="3897"/>
        <w:gridCol w:w="1276"/>
        <w:gridCol w:w="1276"/>
        <w:gridCol w:w="1260"/>
        <w:gridCol w:w="1259"/>
      </w:tblGrid>
      <w:tr w:rsidR="008E0FDC" w:rsidRPr="00FD25CC" w14:paraId="3930B3D6" w14:textId="77777777" w:rsidTr="00D34556">
        <w:tc>
          <w:tcPr>
            <w:tcW w:w="3897" w:type="dxa"/>
            <w:shd w:val="clear" w:color="auto" w:fill="auto"/>
          </w:tcPr>
          <w:p w14:paraId="2C9F888A" w14:textId="77777777" w:rsidR="008E0FDC" w:rsidRPr="00FD1294" w:rsidRDefault="008E0FDC" w:rsidP="00D34556">
            <w:pPr>
              <w:snapToGrid w:val="0"/>
              <w:ind w:left="-42"/>
              <w:jc w:val="thaiDistribute"/>
              <w:rPr>
                <w:rFonts w:ascii="BrowalliaUPC" w:hAnsi="BrowalliaUPC" w:cs="BrowalliaUPC"/>
                <w:sz w:val="28"/>
                <w:szCs w:val="28"/>
              </w:rPr>
            </w:pPr>
          </w:p>
        </w:tc>
        <w:tc>
          <w:tcPr>
            <w:tcW w:w="5071" w:type="dxa"/>
            <w:gridSpan w:val="4"/>
            <w:shd w:val="clear" w:color="auto" w:fill="auto"/>
          </w:tcPr>
          <w:p w14:paraId="7F45F0B8" w14:textId="77777777" w:rsidR="008E0FDC" w:rsidRPr="00FD25CC" w:rsidRDefault="008E0FDC" w:rsidP="00D34556">
            <w:pPr>
              <w:pBdr>
                <w:bottom w:val="single" w:sz="4" w:space="1" w:color="FFFFFF"/>
              </w:pBdr>
              <w:snapToGrid w:val="0"/>
              <w:jc w:val="right"/>
              <w:rPr>
                <w:rFonts w:ascii="BrowalliaUPC" w:hAnsi="BrowalliaUPC" w:cs="BrowalliaUPC"/>
                <w:sz w:val="28"/>
                <w:szCs w:val="28"/>
                <w:lang w:val="en-GB"/>
              </w:rPr>
            </w:pPr>
            <w:r w:rsidRPr="00FD25CC">
              <w:rPr>
                <w:rFonts w:ascii="BrowalliaUPC" w:hAnsi="BrowalliaUPC" w:cs="BrowalliaUPC"/>
                <w:sz w:val="28"/>
                <w:szCs w:val="28"/>
                <w:cs/>
                <w:lang w:val="en-GB"/>
              </w:rPr>
              <w:t>(หน่วย : ล้านบาท)</w:t>
            </w:r>
          </w:p>
        </w:tc>
      </w:tr>
      <w:tr w:rsidR="008E0FDC" w:rsidRPr="00FD25CC" w14:paraId="41E2D1AC" w14:textId="77777777" w:rsidTr="00D34556">
        <w:tc>
          <w:tcPr>
            <w:tcW w:w="3897" w:type="dxa"/>
            <w:shd w:val="clear" w:color="auto" w:fill="auto"/>
          </w:tcPr>
          <w:p w14:paraId="1C6FEF49" w14:textId="77777777" w:rsidR="008E0FDC" w:rsidRPr="00FD25CC" w:rsidRDefault="008E0FDC" w:rsidP="00D34556">
            <w:pPr>
              <w:snapToGrid w:val="0"/>
              <w:ind w:left="-42"/>
              <w:jc w:val="thaiDistribute"/>
              <w:rPr>
                <w:rFonts w:ascii="BrowalliaUPC" w:hAnsi="BrowalliaUPC" w:cs="BrowalliaUPC"/>
                <w:sz w:val="28"/>
                <w:szCs w:val="28"/>
              </w:rPr>
            </w:pPr>
          </w:p>
        </w:tc>
        <w:tc>
          <w:tcPr>
            <w:tcW w:w="5071" w:type="dxa"/>
            <w:gridSpan w:val="4"/>
            <w:shd w:val="clear" w:color="auto" w:fill="auto"/>
          </w:tcPr>
          <w:p w14:paraId="0D3B957F" w14:textId="77777777" w:rsidR="008E0FDC" w:rsidRPr="00FD25CC" w:rsidRDefault="008E0FDC" w:rsidP="00D34556">
            <w:pPr>
              <w:pBdr>
                <w:bottom w:val="single" w:sz="4" w:space="1" w:color="auto"/>
              </w:pBdr>
              <w:snapToGrid w:val="0"/>
              <w:jc w:val="center"/>
              <w:rPr>
                <w:rFonts w:ascii="BrowalliaUPC" w:hAnsi="BrowalliaUPC" w:cs="BrowalliaUPC"/>
                <w:sz w:val="28"/>
                <w:szCs w:val="28"/>
                <w:cs/>
                <w:lang w:val="en-GB"/>
              </w:rPr>
            </w:pPr>
            <w:r w:rsidRPr="00FD25CC">
              <w:rPr>
                <w:rFonts w:ascii="BrowalliaUPC" w:hAnsi="BrowalliaUPC" w:cs="BrowalliaUPC"/>
                <w:sz w:val="28"/>
                <w:szCs w:val="28"/>
                <w:cs/>
                <w:lang w:val="en-GB"/>
              </w:rPr>
              <w:t>งบการเงินรวม</w:t>
            </w:r>
          </w:p>
        </w:tc>
      </w:tr>
      <w:tr w:rsidR="008E0FDC" w:rsidRPr="00FD25CC" w14:paraId="03B2C201" w14:textId="77777777" w:rsidTr="00D34556">
        <w:tc>
          <w:tcPr>
            <w:tcW w:w="3897" w:type="dxa"/>
            <w:shd w:val="clear" w:color="auto" w:fill="auto"/>
          </w:tcPr>
          <w:p w14:paraId="35929797" w14:textId="77777777" w:rsidR="008E0FDC" w:rsidRPr="00FD25CC" w:rsidRDefault="008E0FDC" w:rsidP="00D34556">
            <w:pPr>
              <w:snapToGrid w:val="0"/>
              <w:ind w:left="-42"/>
              <w:jc w:val="thaiDistribute"/>
              <w:rPr>
                <w:rFonts w:ascii="BrowalliaUPC" w:hAnsi="BrowalliaUPC" w:cs="BrowalliaUPC"/>
                <w:sz w:val="28"/>
                <w:szCs w:val="28"/>
              </w:rPr>
            </w:pPr>
          </w:p>
        </w:tc>
        <w:tc>
          <w:tcPr>
            <w:tcW w:w="2552" w:type="dxa"/>
            <w:gridSpan w:val="2"/>
            <w:shd w:val="clear" w:color="auto" w:fill="auto"/>
          </w:tcPr>
          <w:p w14:paraId="53CE491B" w14:textId="77777777" w:rsidR="008E0FDC" w:rsidRPr="00FD25CC" w:rsidRDefault="008E0FDC" w:rsidP="00D34556">
            <w:pPr>
              <w:pBdr>
                <w:bottom w:val="single" w:sz="4" w:space="1" w:color="auto"/>
              </w:pBdr>
              <w:snapToGrid w:val="0"/>
              <w:jc w:val="center"/>
              <w:rPr>
                <w:rFonts w:ascii="BrowalliaUPC" w:hAnsi="BrowalliaUPC" w:cs="BrowalliaUPC"/>
                <w:sz w:val="28"/>
                <w:szCs w:val="28"/>
                <w:cs/>
              </w:rPr>
            </w:pPr>
            <w:r w:rsidRPr="00FD25CC">
              <w:rPr>
                <w:rFonts w:ascii="BrowalliaUPC" w:hAnsi="BrowalliaUPC" w:cs="BrowalliaUPC"/>
                <w:sz w:val="28"/>
                <w:szCs w:val="28"/>
                <w:cs/>
              </w:rPr>
              <w:t>รายได้จากการให้บริการรับเหมาก่อสร้าง</w:t>
            </w:r>
          </w:p>
        </w:tc>
        <w:tc>
          <w:tcPr>
            <w:tcW w:w="2519" w:type="dxa"/>
            <w:gridSpan w:val="2"/>
            <w:shd w:val="clear" w:color="auto" w:fill="auto"/>
            <w:vAlign w:val="bottom"/>
          </w:tcPr>
          <w:p w14:paraId="2BD77510" w14:textId="77777777" w:rsidR="008E0FDC" w:rsidRPr="00FD25CC" w:rsidRDefault="008E0FDC" w:rsidP="00D34556">
            <w:pPr>
              <w:pBdr>
                <w:bottom w:val="single" w:sz="4" w:space="1" w:color="auto"/>
              </w:pBdr>
              <w:snapToGrid w:val="0"/>
              <w:jc w:val="center"/>
              <w:rPr>
                <w:rFonts w:ascii="BrowalliaUPC" w:hAnsi="BrowalliaUPC" w:cs="BrowalliaUPC"/>
                <w:sz w:val="28"/>
                <w:szCs w:val="28"/>
                <w:lang w:val="en-GB"/>
              </w:rPr>
            </w:pPr>
            <w:r w:rsidRPr="00FD25CC">
              <w:rPr>
                <w:rFonts w:ascii="BrowalliaUPC" w:hAnsi="BrowalliaUPC" w:cs="BrowalliaUPC"/>
                <w:sz w:val="28"/>
                <w:szCs w:val="28"/>
                <w:cs/>
              </w:rPr>
              <w:t>สินทรัพย์ไม่หมุนเวียน</w:t>
            </w:r>
            <w:r w:rsidRPr="00FD25CC">
              <w:rPr>
                <w:rFonts w:ascii="BrowalliaUPC" w:hAnsi="BrowalliaUPC" w:cs="BrowalliaUPC"/>
                <w:sz w:val="28"/>
                <w:szCs w:val="28"/>
                <w:cs/>
                <w:lang w:val="en-GB"/>
              </w:rPr>
              <w:t>*</w:t>
            </w:r>
          </w:p>
        </w:tc>
      </w:tr>
      <w:tr w:rsidR="00880B39" w:rsidRPr="00FD25CC" w14:paraId="089AC56E" w14:textId="77777777" w:rsidTr="00D34556">
        <w:tc>
          <w:tcPr>
            <w:tcW w:w="3897" w:type="dxa"/>
            <w:shd w:val="clear" w:color="auto" w:fill="auto"/>
          </w:tcPr>
          <w:p w14:paraId="7BC95602" w14:textId="77777777" w:rsidR="00880B39" w:rsidRPr="00FD25CC" w:rsidRDefault="00880B39" w:rsidP="00880B39">
            <w:pPr>
              <w:snapToGrid w:val="0"/>
              <w:ind w:left="-42"/>
              <w:jc w:val="thaiDistribute"/>
              <w:rPr>
                <w:rFonts w:ascii="BrowalliaUPC" w:hAnsi="BrowalliaUPC" w:cs="BrowalliaUPC"/>
                <w:sz w:val="28"/>
                <w:szCs w:val="28"/>
              </w:rPr>
            </w:pPr>
          </w:p>
        </w:tc>
        <w:tc>
          <w:tcPr>
            <w:tcW w:w="1276" w:type="dxa"/>
            <w:shd w:val="clear" w:color="auto" w:fill="auto"/>
            <w:vAlign w:val="bottom"/>
          </w:tcPr>
          <w:p w14:paraId="75F58D06" w14:textId="75CFE2A1" w:rsidR="00880B39" w:rsidRPr="00FD25CC" w:rsidRDefault="00880B39" w:rsidP="00880B39">
            <w:pPr>
              <w:pBdr>
                <w:bottom w:val="single" w:sz="4" w:space="1" w:color="auto"/>
              </w:pBdr>
              <w:snapToGrid w:val="0"/>
              <w:jc w:val="center"/>
              <w:rPr>
                <w:rFonts w:ascii="BrowalliaUPC" w:hAnsi="BrowalliaUPC" w:cs="BrowalliaUPC"/>
                <w:sz w:val="28"/>
                <w:szCs w:val="28"/>
                <w:lang w:val="en-GB"/>
              </w:rPr>
            </w:pPr>
            <w:r w:rsidRPr="00FD25CC">
              <w:rPr>
                <w:rFonts w:ascii="BrowalliaUPC" w:hAnsi="BrowalliaUPC" w:cs="BrowalliaUPC"/>
                <w:sz w:val="28"/>
                <w:szCs w:val="28"/>
                <w:lang w:val="en-GB"/>
              </w:rPr>
              <w:t>2565</w:t>
            </w:r>
          </w:p>
        </w:tc>
        <w:tc>
          <w:tcPr>
            <w:tcW w:w="1276" w:type="dxa"/>
            <w:shd w:val="clear" w:color="auto" w:fill="auto"/>
            <w:vAlign w:val="bottom"/>
          </w:tcPr>
          <w:p w14:paraId="68301A96" w14:textId="1073E120" w:rsidR="00880B39" w:rsidRPr="00FD25CC" w:rsidRDefault="00880B39" w:rsidP="00880B39">
            <w:pPr>
              <w:pBdr>
                <w:bottom w:val="single" w:sz="4" w:space="1" w:color="auto"/>
              </w:pBdr>
              <w:snapToGrid w:val="0"/>
              <w:jc w:val="center"/>
              <w:rPr>
                <w:rFonts w:ascii="BrowalliaUPC" w:hAnsi="BrowalliaUPC" w:cs="BrowalliaUPC"/>
                <w:sz w:val="28"/>
                <w:szCs w:val="28"/>
              </w:rPr>
            </w:pPr>
            <w:r w:rsidRPr="00FD25CC">
              <w:rPr>
                <w:rFonts w:ascii="BrowalliaUPC" w:hAnsi="BrowalliaUPC" w:cs="BrowalliaUPC"/>
                <w:sz w:val="28"/>
                <w:szCs w:val="28"/>
              </w:rPr>
              <w:t>2564</w:t>
            </w:r>
          </w:p>
        </w:tc>
        <w:tc>
          <w:tcPr>
            <w:tcW w:w="1260" w:type="dxa"/>
            <w:shd w:val="clear" w:color="auto" w:fill="auto"/>
            <w:vAlign w:val="bottom"/>
          </w:tcPr>
          <w:p w14:paraId="1878CCA1" w14:textId="48A0F756" w:rsidR="00880B39" w:rsidRPr="00FD25CC" w:rsidRDefault="00880B39" w:rsidP="00880B39">
            <w:pPr>
              <w:pBdr>
                <w:bottom w:val="single" w:sz="4" w:space="1" w:color="auto"/>
              </w:pBdr>
              <w:snapToGrid w:val="0"/>
              <w:jc w:val="center"/>
              <w:rPr>
                <w:rFonts w:ascii="BrowalliaUPC" w:hAnsi="BrowalliaUPC" w:cs="BrowalliaUPC"/>
                <w:sz w:val="28"/>
                <w:szCs w:val="28"/>
                <w:lang w:val="en-GB"/>
              </w:rPr>
            </w:pPr>
            <w:r w:rsidRPr="00FD25CC">
              <w:rPr>
                <w:rFonts w:ascii="BrowalliaUPC" w:hAnsi="BrowalliaUPC" w:cs="BrowalliaUPC"/>
                <w:sz w:val="28"/>
                <w:szCs w:val="28"/>
                <w:lang w:val="en-GB"/>
              </w:rPr>
              <w:t>2565</w:t>
            </w:r>
          </w:p>
        </w:tc>
        <w:tc>
          <w:tcPr>
            <w:tcW w:w="1259" w:type="dxa"/>
            <w:shd w:val="clear" w:color="auto" w:fill="auto"/>
            <w:vAlign w:val="bottom"/>
          </w:tcPr>
          <w:p w14:paraId="6D4EF1AF" w14:textId="6C6DE134" w:rsidR="00880B39" w:rsidRPr="00FD25CC" w:rsidRDefault="00880B39" w:rsidP="00880B39">
            <w:pPr>
              <w:pBdr>
                <w:bottom w:val="single" w:sz="4" w:space="1" w:color="auto"/>
              </w:pBdr>
              <w:snapToGrid w:val="0"/>
              <w:jc w:val="center"/>
              <w:rPr>
                <w:rFonts w:ascii="BrowalliaUPC" w:hAnsi="BrowalliaUPC" w:cs="BrowalliaUPC"/>
                <w:sz w:val="28"/>
                <w:szCs w:val="28"/>
              </w:rPr>
            </w:pPr>
            <w:r w:rsidRPr="00FD25CC">
              <w:rPr>
                <w:rFonts w:ascii="BrowalliaUPC" w:hAnsi="BrowalliaUPC" w:cs="BrowalliaUPC"/>
                <w:sz w:val="28"/>
                <w:szCs w:val="28"/>
              </w:rPr>
              <w:t>2564</w:t>
            </w:r>
          </w:p>
        </w:tc>
      </w:tr>
      <w:tr w:rsidR="008E0FDC" w:rsidRPr="00FD25CC" w14:paraId="3EC5E1CE" w14:textId="77777777" w:rsidTr="001F0938">
        <w:tc>
          <w:tcPr>
            <w:tcW w:w="3897" w:type="dxa"/>
            <w:shd w:val="clear" w:color="auto" w:fill="auto"/>
          </w:tcPr>
          <w:p w14:paraId="3494D45E" w14:textId="77777777" w:rsidR="008E0FDC" w:rsidRPr="00FD25CC" w:rsidRDefault="008E0FDC" w:rsidP="00D34556">
            <w:pPr>
              <w:snapToGrid w:val="0"/>
              <w:ind w:left="-42"/>
              <w:jc w:val="thaiDistribute"/>
              <w:rPr>
                <w:rFonts w:ascii="BrowalliaUPC" w:hAnsi="BrowalliaUPC" w:cs="BrowalliaUPC"/>
                <w:sz w:val="28"/>
                <w:szCs w:val="28"/>
                <w:u w:val="single"/>
                <w:cs/>
              </w:rPr>
            </w:pPr>
            <w:r w:rsidRPr="00FD25CC">
              <w:rPr>
                <w:rFonts w:ascii="BrowalliaUPC" w:hAnsi="BrowalliaUPC" w:cs="BrowalliaUPC"/>
                <w:sz w:val="28"/>
                <w:szCs w:val="28"/>
                <w:u w:val="single"/>
                <w:cs/>
              </w:rPr>
              <w:t>ส่วนงานทางภูมิศาสตร์</w:t>
            </w:r>
          </w:p>
        </w:tc>
        <w:tc>
          <w:tcPr>
            <w:tcW w:w="1276" w:type="dxa"/>
            <w:shd w:val="clear" w:color="auto" w:fill="auto"/>
          </w:tcPr>
          <w:p w14:paraId="4CA3F7F5" w14:textId="77777777" w:rsidR="008E0FDC" w:rsidRPr="00FD25CC" w:rsidRDefault="008E0FDC" w:rsidP="00D34556">
            <w:pPr>
              <w:tabs>
                <w:tab w:val="decimal" w:pos="792"/>
              </w:tabs>
              <w:snapToGrid w:val="0"/>
              <w:jc w:val="thaiDistribute"/>
              <w:rPr>
                <w:rFonts w:ascii="BrowalliaUPC" w:hAnsi="BrowalliaUPC" w:cs="BrowalliaUPC"/>
                <w:sz w:val="28"/>
                <w:szCs w:val="28"/>
              </w:rPr>
            </w:pPr>
          </w:p>
        </w:tc>
        <w:tc>
          <w:tcPr>
            <w:tcW w:w="1276" w:type="dxa"/>
            <w:shd w:val="clear" w:color="auto" w:fill="auto"/>
          </w:tcPr>
          <w:p w14:paraId="496C5BBA" w14:textId="77777777" w:rsidR="008E0FDC" w:rsidRPr="00FD25CC" w:rsidRDefault="008E0FDC" w:rsidP="00D34556">
            <w:pPr>
              <w:tabs>
                <w:tab w:val="decimal" w:pos="792"/>
              </w:tabs>
              <w:snapToGrid w:val="0"/>
              <w:jc w:val="thaiDistribute"/>
              <w:rPr>
                <w:rFonts w:ascii="BrowalliaUPC" w:hAnsi="BrowalliaUPC" w:cs="BrowalliaUPC"/>
                <w:sz w:val="28"/>
                <w:szCs w:val="28"/>
              </w:rPr>
            </w:pPr>
          </w:p>
        </w:tc>
        <w:tc>
          <w:tcPr>
            <w:tcW w:w="1260" w:type="dxa"/>
            <w:shd w:val="clear" w:color="auto" w:fill="auto"/>
          </w:tcPr>
          <w:p w14:paraId="5D07D3B9" w14:textId="77777777" w:rsidR="008E0FDC" w:rsidRPr="00FD25CC" w:rsidRDefault="008E0FDC" w:rsidP="00D34556">
            <w:pPr>
              <w:tabs>
                <w:tab w:val="decimal" w:pos="792"/>
              </w:tabs>
              <w:snapToGrid w:val="0"/>
              <w:jc w:val="thaiDistribute"/>
              <w:rPr>
                <w:rFonts w:ascii="BrowalliaUPC" w:hAnsi="BrowalliaUPC" w:cs="BrowalliaUPC"/>
                <w:sz w:val="28"/>
                <w:szCs w:val="28"/>
              </w:rPr>
            </w:pPr>
          </w:p>
        </w:tc>
        <w:tc>
          <w:tcPr>
            <w:tcW w:w="1259" w:type="dxa"/>
            <w:shd w:val="clear" w:color="auto" w:fill="auto"/>
          </w:tcPr>
          <w:p w14:paraId="1052424B" w14:textId="77777777" w:rsidR="008E0FDC" w:rsidRPr="00FD25CC" w:rsidRDefault="008E0FDC" w:rsidP="00D34556">
            <w:pPr>
              <w:tabs>
                <w:tab w:val="decimal" w:pos="792"/>
              </w:tabs>
              <w:snapToGrid w:val="0"/>
              <w:jc w:val="thaiDistribute"/>
              <w:rPr>
                <w:rFonts w:ascii="BrowalliaUPC" w:hAnsi="BrowalliaUPC" w:cs="BrowalliaUPC"/>
                <w:sz w:val="28"/>
                <w:szCs w:val="28"/>
              </w:rPr>
            </w:pPr>
          </w:p>
        </w:tc>
      </w:tr>
      <w:tr w:rsidR="00EB2EBA" w:rsidRPr="00FD25CC" w14:paraId="4354F202" w14:textId="77777777">
        <w:tc>
          <w:tcPr>
            <w:tcW w:w="3897" w:type="dxa"/>
            <w:shd w:val="clear" w:color="auto" w:fill="auto"/>
          </w:tcPr>
          <w:p w14:paraId="48747C45" w14:textId="77777777" w:rsidR="00EB2EBA" w:rsidRPr="00FD25CC" w:rsidRDefault="00EB2EBA" w:rsidP="00EB2EBA">
            <w:pPr>
              <w:snapToGrid w:val="0"/>
              <w:ind w:left="-42"/>
              <w:jc w:val="thaiDistribute"/>
              <w:rPr>
                <w:rFonts w:ascii="BrowalliaUPC" w:hAnsi="BrowalliaUPC" w:cs="BrowalliaUPC"/>
                <w:sz w:val="28"/>
                <w:szCs w:val="28"/>
                <w:cs/>
              </w:rPr>
            </w:pPr>
            <w:r w:rsidRPr="00FD25CC">
              <w:rPr>
                <w:rFonts w:ascii="BrowalliaUPC" w:hAnsi="BrowalliaUPC" w:cs="BrowalliaUPC"/>
                <w:sz w:val="28"/>
                <w:szCs w:val="28"/>
                <w:cs/>
              </w:rPr>
              <w:t>ประเทศไทย</w:t>
            </w:r>
          </w:p>
        </w:tc>
        <w:tc>
          <w:tcPr>
            <w:tcW w:w="1276" w:type="dxa"/>
            <w:shd w:val="clear" w:color="auto" w:fill="auto"/>
            <w:vAlign w:val="bottom"/>
          </w:tcPr>
          <w:p w14:paraId="37D03424" w14:textId="4FEBB41B" w:rsidR="00EB2EBA" w:rsidRPr="00FD25CC" w:rsidRDefault="00EB2EBA" w:rsidP="00EB2EBA">
            <w:pPr>
              <w:snapToGrid w:val="0"/>
              <w:jc w:val="right"/>
              <w:rPr>
                <w:rFonts w:ascii="BrowalliaUPC" w:hAnsi="BrowalliaUPC" w:cs="BrowalliaUPC"/>
                <w:sz w:val="28"/>
                <w:szCs w:val="28"/>
              </w:rPr>
            </w:pPr>
            <w:r w:rsidRPr="00FD25CC">
              <w:rPr>
                <w:rFonts w:ascii="BrowalliaUPC" w:hAnsi="BrowalliaUPC" w:cs="BrowalliaUPC"/>
                <w:sz w:val="28"/>
                <w:szCs w:val="28"/>
              </w:rPr>
              <w:t xml:space="preserve">33,797 </w:t>
            </w:r>
            <w:r w:rsidRPr="00FD25CC">
              <w:rPr>
                <w:rFonts w:ascii="BrowalliaUPC" w:hAnsi="BrowalliaUPC" w:cs="BrowalliaUPC"/>
                <w:sz w:val="28"/>
                <w:szCs w:val="28"/>
              </w:rPr>
              <w:tab/>
            </w:r>
          </w:p>
        </w:tc>
        <w:tc>
          <w:tcPr>
            <w:tcW w:w="1276" w:type="dxa"/>
            <w:shd w:val="clear" w:color="auto" w:fill="auto"/>
            <w:vAlign w:val="bottom"/>
          </w:tcPr>
          <w:p w14:paraId="496D1115" w14:textId="0520D59D"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rPr>
              <w:t>24,890</w:t>
            </w:r>
          </w:p>
        </w:tc>
        <w:tc>
          <w:tcPr>
            <w:tcW w:w="1260" w:type="dxa"/>
            <w:shd w:val="clear" w:color="auto" w:fill="auto"/>
          </w:tcPr>
          <w:p w14:paraId="783541D2" w14:textId="57AFA600"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48,721</w:t>
            </w:r>
          </w:p>
        </w:tc>
        <w:tc>
          <w:tcPr>
            <w:tcW w:w="1259" w:type="dxa"/>
            <w:shd w:val="clear" w:color="auto" w:fill="auto"/>
          </w:tcPr>
          <w:p w14:paraId="2E2B0469" w14:textId="38C4466C"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56,522</w:t>
            </w:r>
          </w:p>
        </w:tc>
      </w:tr>
      <w:tr w:rsidR="00EB2EBA" w:rsidRPr="00FD25CC" w14:paraId="00ABDAB9" w14:textId="77777777">
        <w:tc>
          <w:tcPr>
            <w:tcW w:w="3897" w:type="dxa"/>
            <w:shd w:val="clear" w:color="auto" w:fill="auto"/>
          </w:tcPr>
          <w:p w14:paraId="2CD5039B" w14:textId="77777777" w:rsidR="00EB2EBA" w:rsidRPr="00FD25CC" w:rsidRDefault="00EB2EBA" w:rsidP="00EB2EBA">
            <w:pPr>
              <w:snapToGrid w:val="0"/>
              <w:ind w:left="-42"/>
              <w:jc w:val="thaiDistribute"/>
              <w:rPr>
                <w:rFonts w:ascii="BrowalliaUPC" w:hAnsi="BrowalliaUPC" w:cs="BrowalliaUPC"/>
                <w:sz w:val="28"/>
                <w:szCs w:val="28"/>
                <w:cs/>
              </w:rPr>
            </w:pPr>
            <w:r w:rsidRPr="00FD25CC">
              <w:rPr>
                <w:rFonts w:ascii="BrowalliaUPC" w:hAnsi="BrowalliaUPC" w:cs="BrowalliaUPC"/>
                <w:sz w:val="28"/>
                <w:szCs w:val="28"/>
                <w:cs/>
              </w:rPr>
              <w:t>ประเทศอินเดีย</w:t>
            </w:r>
          </w:p>
        </w:tc>
        <w:tc>
          <w:tcPr>
            <w:tcW w:w="1276" w:type="dxa"/>
            <w:shd w:val="clear" w:color="auto" w:fill="auto"/>
            <w:vAlign w:val="bottom"/>
          </w:tcPr>
          <w:p w14:paraId="02F812BA" w14:textId="5CCE798B" w:rsidR="00EB2EBA" w:rsidRPr="00FD25CC" w:rsidRDefault="00EB2EBA" w:rsidP="00EB2EBA">
            <w:pPr>
              <w:snapToGrid w:val="0"/>
              <w:jc w:val="right"/>
              <w:rPr>
                <w:rFonts w:ascii="BrowalliaUPC" w:hAnsi="BrowalliaUPC" w:cs="BrowalliaUPC"/>
                <w:sz w:val="28"/>
                <w:szCs w:val="28"/>
              </w:rPr>
            </w:pPr>
            <w:r w:rsidRPr="00FD25CC">
              <w:rPr>
                <w:rFonts w:ascii="BrowalliaUPC" w:hAnsi="BrowalliaUPC" w:cs="BrowalliaUPC"/>
                <w:sz w:val="28"/>
                <w:szCs w:val="28"/>
              </w:rPr>
              <w:t xml:space="preserve">21,177 </w:t>
            </w:r>
            <w:r w:rsidRPr="00FD25CC">
              <w:rPr>
                <w:rFonts w:ascii="BrowalliaUPC" w:hAnsi="BrowalliaUPC" w:cs="BrowalliaUPC"/>
                <w:sz w:val="28"/>
                <w:szCs w:val="28"/>
              </w:rPr>
              <w:tab/>
            </w:r>
          </w:p>
        </w:tc>
        <w:tc>
          <w:tcPr>
            <w:tcW w:w="1276" w:type="dxa"/>
            <w:shd w:val="clear" w:color="auto" w:fill="auto"/>
            <w:vAlign w:val="bottom"/>
          </w:tcPr>
          <w:p w14:paraId="01F30CA4" w14:textId="0F19B830"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rPr>
              <w:t>16,187</w:t>
            </w:r>
          </w:p>
        </w:tc>
        <w:tc>
          <w:tcPr>
            <w:tcW w:w="1260" w:type="dxa"/>
            <w:shd w:val="clear" w:color="auto" w:fill="auto"/>
          </w:tcPr>
          <w:p w14:paraId="6438A35B" w14:textId="68BBBDCF"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6,291</w:t>
            </w:r>
          </w:p>
        </w:tc>
        <w:tc>
          <w:tcPr>
            <w:tcW w:w="1259" w:type="dxa"/>
            <w:shd w:val="clear" w:color="auto" w:fill="auto"/>
          </w:tcPr>
          <w:p w14:paraId="6BDFB83D" w14:textId="5B979949"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 xml:space="preserve">  3,619</w:t>
            </w:r>
          </w:p>
        </w:tc>
      </w:tr>
      <w:tr w:rsidR="00EB2EBA" w:rsidRPr="00FD25CC" w14:paraId="5BFEACD0" w14:textId="77777777">
        <w:tc>
          <w:tcPr>
            <w:tcW w:w="3897" w:type="dxa"/>
            <w:shd w:val="clear" w:color="auto" w:fill="auto"/>
          </w:tcPr>
          <w:p w14:paraId="5BF2A7AC" w14:textId="32F7E007" w:rsidR="00EB2EBA" w:rsidRPr="00FD25CC" w:rsidRDefault="00EB2EBA" w:rsidP="00EB2EBA">
            <w:pPr>
              <w:snapToGrid w:val="0"/>
              <w:ind w:left="-42"/>
              <w:jc w:val="thaiDistribute"/>
              <w:rPr>
                <w:rFonts w:ascii="BrowalliaUPC" w:hAnsi="BrowalliaUPC" w:cs="BrowalliaUPC"/>
                <w:sz w:val="28"/>
                <w:szCs w:val="28"/>
                <w:cs/>
              </w:rPr>
            </w:pPr>
            <w:r w:rsidRPr="00FD25CC">
              <w:rPr>
                <w:rFonts w:ascii="BrowalliaUPC" w:hAnsi="BrowalliaUPC" w:cs="BrowalliaUPC"/>
                <w:sz w:val="28"/>
                <w:szCs w:val="28"/>
                <w:cs/>
              </w:rPr>
              <w:t>ประเทศบังคลาเทศ</w:t>
            </w:r>
          </w:p>
        </w:tc>
        <w:tc>
          <w:tcPr>
            <w:tcW w:w="1276" w:type="dxa"/>
            <w:shd w:val="clear" w:color="auto" w:fill="auto"/>
            <w:vAlign w:val="bottom"/>
          </w:tcPr>
          <w:p w14:paraId="071761BB" w14:textId="61E07E9A" w:rsidR="00EB2EBA" w:rsidRPr="00FD25CC" w:rsidRDefault="00EB2EBA" w:rsidP="00EB2EBA">
            <w:pPr>
              <w:snapToGrid w:val="0"/>
              <w:jc w:val="right"/>
              <w:rPr>
                <w:rFonts w:ascii="BrowalliaUPC" w:hAnsi="BrowalliaUPC" w:cs="BrowalliaUPC"/>
                <w:sz w:val="28"/>
                <w:szCs w:val="28"/>
              </w:rPr>
            </w:pPr>
            <w:r w:rsidRPr="00FD25CC">
              <w:rPr>
                <w:rFonts w:ascii="BrowalliaUPC" w:hAnsi="BrowalliaUPC" w:cs="BrowalliaUPC"/>
                <w:sz w:val="28"/>
                <w:szCs w:val="28"/>
              </w:rPr>
              <w:t xml:space="preserve">  3,192 </w:t>
            </w:r>
            <w:r w:rsidRPr="00FD25CC">
              <w:rPr>
                <w:rFonts w:ascii="BrowalliaUPC" w:hAnsi="BrowalliaUPC" w:cs="BrowalliaUPC"/>
                <w:sz w:val="28"/>
                <w:szCs w:val="28"/>
              </w:rPr>
              <w:tab/>
            </w:r>
          </w:p>
        </w:tc>
        <w:tc>
          <w:tcPr>
            <w:tcW w:w="1276" w:type="dxa"/>
            <w:shd w:val="clear" w:color="auto" w:fill="auto"/>
            <w:vAlign w:val="bottom"/>
          </w:tcPr>
          <w:p w14:paraId="270D059F" w14:textId="67BCD483"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rPr>
              <w:t xml:space="preserve"> 4,123</w:t>
            </w:r>
          </w:p>
        </w:tc>
        <w:tc>
          <w:tcPr>
            <w:tcW w:w="1260" w:type="dxa"/>
            <w:shd w:val="clear" w:color="auto" w:fill="auto"/>
          </w:tcPr>
          <w:p w14:paraId="399D7190" w14:textId="52319D1A"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6,188</w:t>
            </w:r>
          </w:p>
        </w:tc>
        <w:tc>
          <w:tcPr>
            <w:tcW w:w="1259" w:type="dxa"/>
            <w:shd w:val="clear" w:color="auto" w:fill="auto"/>
          </w:tcPr>
          <w:p w14:paraId="681A821E" w14:textId="37C39CF2" w:rsidR="00EB2EBA" w:rsidRPr="00FD25CC" w:rsidRDefault="00EB2EBA" w:rsidP="00EB2EBA">
            <w:pP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1,910</w:t>
            </w:r>
          </w:p>
        </w:tc>
      </w:tr>
      <w:tr w:rsidR="00EB2EBA" w:rsidRPr="00FD25CC" w14:paraId="274F2275" w14:textId="77777777">
        <w:tc>
          <w:tcPr>
            <w:tcW w:w="3897" w:type="dxa"/>
            <w:shd w:val="clear" w:color="auto" w:fill="auto"/>
          </w:tcPr>
          <w:p w14:paraId="54388153" w14:textId="77777777" w:rsidR="00EB2EBA" w:rsidRPr="00FD25CC" w:rsidRDefault="00EB2EBA" w:rsidP="00EB2EBA">
            <w:pPr>
              <w:snapToGrid w:val="0"/>
              <w:ind w:left="-42"/>
              <w:jc w:val="thaiDistribute"/>
              <w:rPr>
                <w:rFonts w:ascii="BrowalliaUPC" w:hAnsi="BrowalliaUPC" w:cs="BrowalliaUPC"/>
                <w:sz w:val="28"/>
                <w:szCs w:val="28"/>
                <w:cs/>
              </w:rPr>
            </w:pPr>
            <w:r w:rsidRPr="00FD25CC">
              <w:rPr>
                <w:rFonts w:ascii="BrowalliaUPC" w:hAnsi="BrowalliaUPC" w:cs="BrowalliaUPC"/>
                <w:sz w:val="28"/>
                <w:szCs w:val="28"/>
                <w:cs/>
              </w:rPr>
              <w:t>อื่น ๆ</w:t>
            </w:r>
          </w:p>
        </w:tc>
        <w:tc>
          <w:tcPr>
            <w:tcW w:w="1276" w:type="dxa"/>
            <w:shd w:val="clear" w:color="auto" w:fill="auto"/>
            <w:vAlign w:val="bottom"/>
          </w:tcPr>
          <w:p w14:paraId="16C63E39" w14:textId="6668B90B" w:rsidR="00EB2EBA" w:rsidRPr="00FD25CC" w:rsidRDefault="00EB2EBA" w:rsidP="00EB2EBA">
            <w:pPr>
              <w:pBdr>
                <w:bottom w:val="single" w:sz="4" w:space="1" w:color="auto"/>
              </w:pBdr>
              <w:snapToGrid w:val="0"/>
              <w:jc w:val="right"/>
              <w:rPr>
                <w:rFonts w:ascii="BrowalliaUPC" w:hAnsi="BrowalliaUPC" w:cs="BrowalliaUPC"/>
                <w:sz w:val="28"/>
                <w:szCs w:val="28"/>
              </w:rPr>
            </w:pPr>
            <w:r w:rsidRPr="00FD25CC">
              <w:rPr>
                <w:rFonts w:ascii="BrowalliaUPC" w:hAnsi="BrowalliaUPC" w:cs="BrowalliaUPC"/>
                <w:sz w:val="28"/>
                <w:szCs w:val="28"/>
              </w:rPr>
              <w:t xml:space="preserve">  1,128 </w:t>
            </w:r>
            <w:r w:rsidRPr="00FD25CC">
              <w:rPr>
                <w:rFonts w:ascii="BrowalliaUPC" w:hAnsi="BrowalliaUPC" w:cs="BrowalliaUPC"/>
                <w:sz w:val="28"/>
                <w:szCs w:val="28"/>
              </w:rPr>
              <w:tab/>
            </w:r>
          </w:p>
        </w:tc>
        <w:tc>
          <w:tcPr>
            <w:tcW w:w="1276" w:type="dxa"/>
            <w:shd w:val="clear" w:color="auto" w:fill="auto"/>
            <w:vAlign w:val="bottom"/>
          </w:tcPr>
          <w:p w14:paraId="4E4DC7DB" w14:textId="57B734CA" w:rsidR="00EB2EBA" w:rsidRPr="00FD25CC" w:rsidRDefault="00EB2EBA" w:rsidP="00EB2EBA">
            <w:pPr>
              <w:pBdr>
                <w:bottom w:val="single" w:sz="4" w:space="1" w:color="auto"/>
              </w:pBdr>
              <w:snapToGrid w:val="0"/>
              <w:jc w:val="right"/>
              <w:rPr>
                <w:rFonts w:ascii="BrowalliaUPC" w:hAnsi="BrowalliaUPC" w:cs="BrowalliaUPC"/>
                <w:sz w:val="28"/>
                <w:szCs w:val="28"/>
                <w:lang w:val="en-GB"/>
              </w:rPr>
            </w:pPr>
            <w:r w:rsidRPr="00FD25CC">
              <w:rPr>
                <w:rFonts w:ascii="BrowalliaUPC" w:hAnsi="BrowalliaUPC" w:cs="BrowalliaUPC"/>
                <w:sz w:val="28"/>
                <w:szCs w:val="28"/>
              </w:rPr>
              <w:t xml:space="preserve"> 5,386</w:t>
            </w:r>
          </w:p>
        </w:tc>
        <w:tc>
          <w:tcPr>
            <w:tcW w:w="1260" w:type="dxa"/>
            <w:shd w:val="clear" w:color="auto" w:fill="auto"/>
          </w:tcPr>
          <w:p w14:paraId="18F8EA69" w14:textId="2A711728" w:rsidR="00EB2EBA" w:rsidRPr="00FD25CC" w:rsidRDefault="00EB2EBA" w:rsidP="00EB2EBA">
            <w:pPr>
              <w:pBdr>
                <w:bottom w:val="single" w:sz="4" w:space="1" w:color="auto"/>
              </w:pBd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9,353</w:t>
            </w:r>
          </w:p>
        </w:tc>
        <w:tc>
          <w:tcPr>
            <w:tcW w:w="1259" w:type="dxa"/>
            <w:shd w:val="clear" w:color="auto" w:fill="auto"/>
          </w:tcPr>
          <w:p w14:paraId="20458D6C" w14:textId="31A2308C" w:rsidR="00EB2EBA" w:rsidRPr="00FD25CC" w:rsidRDefault="00EB2EBA" w:rsidP="00EB2EBA">
            <w:pPr>
              <w:pBdr>
                <w:bottom w:val="single" w:sz="4" w:space="1" w:color="auto"/>
              </w:pBd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 xml:space="preserve">  7,579</w:t>
            </w:r>
          </w:p>
        </w:tc>
      </w:tr>
      <w:tr w:rsidR="00EB2EBA" w:rsidRPr="00FD1294" w14:paraId="7BED0ACA" w14:textId="77777777">
        <w:tc>
          <w:tcPr>
            <w:tcW w:w="3897" w:type="dxa"/>
            <w:shd w:val="clear" w:color="auto" w:fill="auto"/>
          </w:tcPr>
          <w:p w14:paraId="21E99B27" w14:textId="77777777" w:rsidR="00EB2EBA" w:rsidRPr="00FD25CC" w:rsidRDefault="00EB2EBA" w:rsidP="00EB2EBA">
            <w:pPr>
              <w:snapToGrid w:val="0"/>
              <w:ind w:left="-42"/>
              <w:jc w:val="thaiDistribute"/>
              <w:rPr>
                <w:rFonts w:ascii="BrowalliaUPC" w:hAnsi="BrowalliaUPC" w:cs="BrowalliaUPC"/>
                <w:sz w:val="28"/>
                <w:szCs w:val="28"/>
                <w:cs/>
              </w:rPr>
            </w:pPr>
            <w:r w:rsidRPr="00FD25CC">
              <w:rPr>
                <w:rFonts w:ascii="BrowalliaUPC" w:hAnsi="BrowalliaUPC" w:cs="BrowalliaUPC"/>
                <w:sz w:val="28"/>
                <w:szCs w:val="28"/>
                <w:cs/>
              </w:rPr>
              <w:t>รวม</w:t>
            </w:r>
          </w:p>
        </w:tc>
        <w:tc>
          <w:tcPr>
            <w:tcW w:w="1276" w:type="dxa"/>
            <w:shd w:val="clear" w:color="auto" w:fill="auto"/>
            <w:vAlign w:val="bottom"/>
          </w:tcPr>
          <w:p w14:paraId="19F1E6EF" w14:textId="362D29A6" w:rsidR="00EB2EBA" w:rsidRPr="00FD25CC" w:rsidRDefault="00EB2EBA" w:rsidP="00EB2EBA">
            <w:pPr>
              <w:pBdr>
                <w:bottom w:val="single" w:sz="12" w:space="1" w:color="auto"/>
              </w:pBdr>
              <w:snapToGrid w:val="0"/>
              <w:jc w:val="right"/>
              <w:rPr>
                <w:rFonts w:ascii="BrowalliaUPC" w:hAnsi="BrowalliaUPC" w:cs="BrowalliaUPC"/>
                <w:sz w:val="28"/>
                <w:szCs w:val="28"/>
              </w:rPr>
            </w:pPr>
            <w:r w:rsidRPr="00FD25CC">
              <w:rPr>
                <w:rFonts w:ascii="BrowalliaUPC" w:hAnsi="BrowalliaUPC" w:cs="BrowalliaUPC"/>
                <w:sz w:val="28"/>
                <w:szCs w:val="28"/>
              </w:rPr>
              <w:t>59,294</w:t>
            </w:r>
            <w:r w:rsidRPr="00FD25CC">
              <w:rPr>
                <w:rFonts w:ascii="BrowalliaUPC" w:hAnsi="BrowalliaUPC" w:cs="BrowalliaUPC"/>
                <w:sz w:val="28"/>
                <w:szCs w:val="28"/>
              </w:rPr>
              <w:tab/>
            </w:r>
          </w:p>
        </w:tc>
        <w:tc>
          <w:tcPr>
            <w:tcW w:w="1276" w:type="dxa"/>
            <w:shd w:val="clear" w:color="auto" w:fill="auto"/>
            <w:vAlign w:val="bottom"/>
          </w:tcPr>
          <w:p w14:paraId="70352867" w14:textId="0A5951E4" w:rsidR="00EB2EBA" w:rsidRPr="00FD25CC" w:rsidRDefault="00EB2EBA" w:rsidP="00EB2EBA">
            <w:pPr>
              <w:pBdr>
                <w:bottom w:val="single" w:sz="12" w:space="1" w:color="auto"/>
              </w:pBdr>
              <w:snapToGrid w:val="0"/>
              <w:jc w:val="right"/>
              <w:rPr>
                <w:rFonts w:ascii="BrowalliaUPC" w:hAnsi="BrowalliaUPC" w:cs="BrowalliaUPC"/>
                <w:sz w:val="28"/>
                <w:szCs w:val="28"/>
                <w:lang w:val="en-GB"/>
              </w:rPr>
            </w:pPr>
            <w:r w:rsidRPr="00FD25CC">
              <w:rPr>
                <w:rFonts w:ascii="BrowalliaUPC" w:hAnsi="BrowalliaUPC" w:cs="BrowalliaUPC"/>
                <w:sz w:val="28"/>
                <w:szCs w:val="28"/>
              </w:rPr>
              <w:t>50,586</w:t>
            </w:r>
          </w:p>
        </w:tc>
        <w:tc>
          <w:tcPr>
            <w:tcW w:w="1260" w:type="dxa"/>
            <w:shd w:val="clear" w:color="auto" w:fill="auto"/>
          </w:tcPr>
          <w:p w14:paraId="425BDF7E" w14:textId="1FA751E6" w:rsidR="00EB2EBA" w:rsidRPr="00FD25CC" w:rsidRDefault="00EB2EBA" w:rsidP="00EB2EBA">
            <w:pPr>
              <w:pBdr>
                <w:bottom w:val="single" w:sz="12" w:space="1" w:color="auto"/>
              </w:pBd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70,553</w:t>
            </w:r>
          </w:p>
        </w:tc>
        <w:tc>
          <w:tcPr>
            <w:tcW w:w="1259" w:type="dxa"/>
            <w:shd w:val="clear" w:color="auto" w:fill="auto"/>
          </w:tcPr>
          <w:p w14:paraId="5999CA26" w14:textId="502DA97E" w:rsidR="00EB2EBA" w:rsidRPr="00FD1294" w:rsidRDefault="00EB2EBA" w:rsidP="00EB2EBA">
            <w:pPr>
              <w:pBdr>
                <w:bottom w:val="single" w:sz="12" w:space="1" w:color="auto"/>
              </w:pBdr>
              <w:snapToGrid w:val="0"/>
              <w:jc w:val="right"/>
              <w:rPr>
                <w:rFonts w:ascii="BrowalliaUPC" w:hAnsi="BrowalliaUPC" w:cs="BrowalliaUPC"/>
                <w:sz w:val="28"/>
                <w:szCs w:val="28"/>
                <w:lang w:val="en-GB"/>
              </w:rPr>
            </w:pPr>
            <w:r w:rsidRPr="00FD25CC">
              <w:rPr>
                <w:rFonts w:ascii="BrowalliaUPC" w:hAnsi="BrowalliaUPC" w:cs="BrowalliaUPC"/>
                <w:sz w:val="28"/>
                <w:szCs w:val="28"/>
                <w:lang w:val="en-GB"/>
              </w:rPr>
              <w:t xml:space="preserve"> 69,630</w:t>
            </w:r>
          </w:p>
        </w:tc>
      </w:tr>
    </w:tbl>
    <w:p w14:paraId="161D7335" w14:textId="77777777" w:rsidR="00C77E7C" w:rsidRPr="00EB3B58" w:rsidRDefault="00C77E7C"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p>
    <w:p w14:paraId="2667DBF8" w14:textId="1DBDD191" w:rsidR="008E0FDC" w:rsidRPr="00EB3B58" w:rsidRDefault="008E0FDC"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r w:rsidRPr="00EB3B58">
        <w:rPr>
          <w:rFonts w:ascii="BrowalliaUPC" w:hAnsi="BrowalliaUPC" w:cs="BrowalliaUPC"/>
          <w:i/>
          <w:iCs/>
          <w:sz w:val="28"/>
          <w:szCs w:val="28"/>
          <w:cs/>
          <w:lang w:val="en-GB"/>
        </w:rPr>
        <w:t>* ไม่รวม</w:t>
      </w:r>
      <w:r w:rsidRPr="00EB3B58">
        <w:rPr>
          <w:rFonts w:ascii="BrowalliaUPC" w:hAnsi="BrowalliaUPC" w:cs="BrowalliaUPC"/>
          <w:i/>
          <w:iCs/>
          <w:sz w:val="28"/>
          <w:szCs w:val="28"/>
          <w:cs/>
        </w:rPr>
        <w:t>สินทรัพย์</w:t>
      </w:r>
      <w:r w:rsidRPr="00EB3B58">
        <w:rPr>
          <w:rFonts w:ascii="BrowalliaUPC" w:hAnsi="BrowalliaUPC" w:cs="BrowalliaUPC"/>
          <w:i/>
          <w:iCs/>
          <w:sz w:val="28"/>
          <w:szCs w:val="28"/>
          <w:cs/>
          <w:lang w:val="en-GB"/>
        </w:rPr>
        <w:t>ภาษีเงินได้รอการตัดบัญชีและค่าความนิยม</w:t>
      </w:r>
    </w:p>
    <w:p w14:paraId="115BB081" w14:textId="77777777" w:rsidR="00C77E7C" w:rsidRPr="00EB3B58" w:rsidRDefault="00C77E7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p>
    <w:p w14:paraId="202D61D6" w14:textId="342BDA1F" w:rsidR="008E0FDC" w:rsidRPr="00EB3B58"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r w:rsidRPr="00EB3B58">
        <w:rPr>
          <w:rFonts w:ascii="BrowalliaUPC" w:hAnsi="BrowalliaUPC" w:cs="BrowalliaUPC"/>
          <w:sz w:val="28"/>
          <w:szCs w:val="28"/>
          <w:cs/>
          <w:lang w:val="en-GB"/>
        </w:rPr>
        <w:t>ลูกค้าภายนอกกลุ่มบริษัท อยู่ในประเทศไทยและประเทศอินเดียซึ่งเป็นตลาดหลัก รายได้จะถูกระบุตามหลักภูมิศาสตร์ของลูกค้า สินทรัพย์ไม่หมุนเวียนจะถูกปันส่วนตามที่ตั้งทางกายภาพ</w:t>
      </w:r>
    </w:p>
    <w:p w14:paraId="24580341" w14:textId="77777777" w:rsidR="007D1310" w:rsidRPr="00EB3B58" w:rsidRDefault="007D1310" w:rsidP="008E0FDC">
      <w:pPr>
        <w:tabs>
          <w:tab w:val="left" w:pos="360"/>
          <w:tab w:val="left" w:pos="1440"/>
          <w:tab w:val="right" w:pos="7200"/>
          <w:tab w:val="right" w:pos="8540"/>
        </w:tabs>
        <w:ind w:left="450" w:right="-36"/>
        <w:jc w:val="thaiDistribute"/>
        <w:rPr>
          <w:rFonts w:ascii="BrowalliaUPC" w:hAnsi="BrowalliaUPC" w:cs="BrowalliaUPC"/>
          <w:sz w:val="28"/>
          <w:szCs w:val="28"/>
          <w:cs/>
          <w:lang w:val="en-GB"/>
        </w:rPr>
      </w:pPr>
    </w:p>
    <w:p w14:paraId="5A8B5903" w14:textId="77777777" w:rsidR="00CA5C14" w:rsidRPr="00EB3B58" w:rsidRDefault="00CA5C14" w:rsidP="00AF6B04">
      <w:pPr>
        <w:ind w:left="426" w:right="-45"/>
        <w:jc w:val="both"/>
        <w:rPr>
          <w:rFonts w:ascii="BrowalliaUPC" w:hAnsi="BrowalliaUPC" w:cs="BrowalliaUPC"/>
          <w:sz w:val="28"/>
          <w:szCs w:val="28"/>
          <w:u w:val="single"/>
        </w:rPr>
      </w:pPr>
      <w:r w:rsidRPr="00EB3B58">
        <w:rPr>
          <w:rFonts w:ascii="BrowalliaUPC" w:hAnsi="BrowalliaUPC" w:cs="BrowalliaUPC"/>
          <w:sz w:val="28"/>
          <w:szCs w:val="28"/>
          <w:u w:val="single"/>
          <w:cs/>
        </w:rPr>
        <w:t>รายได้</w:t>
      </w:r>
    </w:p>
    <w:p w14:paraId="2EE2B0C4"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p>
    <w:p w14:paraId="49A41F87"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ลุ่มบริษัทมีรายได้หลักจากการทำสัญญาให้บริการรับเหมาก่อสร้างและให้บริการอื่นรวมถึงการผลิตและขายผลิตภัณฑ์ก่อสร้าง</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และประเมินแล้วว่าเป็นภาระที่ต้องปฏิบัติภาระเดียว</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และจะรับรู้รายได้ตามแต่ละลักษณะของรายได้จากสัญญา ดังต่อไปนี้</w:t>
      </w:r>
      <w:r w:rsidRPr="00EB3B58">
        <w:rPr>
          <w:rFonts w:ascii="BrowalliaUPC" w:hAnsi="BrowalliaUPC" w:cs="BrowalliaUPC"/>
          <w:sz w:val="28"/>
          <w:szCs w:val="28"/>
          <w:lang w:val="en-GB"/>
        </w:rPr>
        <w:t>  </w:t>
      </w:r>
    </w:p>
    <w:p w14:paraId="7C2860D6" w14:textId="5B7DA791" w:rsidR="00880B39"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lang w:val="en-GB"/>
        </w:rPr>
        <w:t> </w:t>
      </w:r>
    </w:p>
    <w:tbl>
      <w:tblPr>
        <w:tblW w:w="904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1"/>
        <w:gridCol w:w="3563"/>
      </w:tblGrid>
      <w:tr w:rsidR="00CA5C14" w:rsidRPr="00EB3B58" w14:paraId="30F265E4" w14:textId="77777777">
        <w:trPr>
          <w:trHeight w:val="335"/>
        </w:trPr>
        <w:tc>
          <w:tcPr>
            <w:tcW w:w="5481" w:type="dxa"/>
            <w:tcBorders>
              <w:top w:val="nil"/>
              <w:left w:val="nil"/>
              <w:bottom w:val="nil"/>
              <w:right w:val="nil"/>
            </w:tcBorders>
            <w:shd w:val="clear" w:color="auto" w:fill="auto"/>
            <w:vAlign w:val="bottom"/>
            <w:hideMark/>
          </w:tcPr>
          <w:p w14:paraId="7B4C5D65" w14:textId="77777777" w:rsidR="00CA5C14" w:rsidRPr="00EB3B58" w:rsidRDefault="00CA5C14">
            <w:pPr>
              <w:pBdr>
                <w:bottom w:val="single" w:sz="4" w:space="1" w:color="auto"/>
              </w:pBdr>
              <w:ind w:left="66" w:right="165"/>
              <w:jc w:val="center"/>
              <w:rPr>
                <w:rFonts w:ascii="BrowalliaUPC" w:hAnsi="BrowalliaUPC" w:cs="BrowalliaUPC"/>
                <w:color w:val="000000"/>
                <w:lang w:eastAsia="en-GB"/>
              </w:rPr>
            </w:pPr>
            <w:r w:rsidRPr="00EB3B58">
              <w:rPr>
                <w:rFonts w:ascii="BrowalliaUPC" w:hAnsi="BrowalliaUPC" w:cs="BrowalliaUPC"/>
                <w:sz w:val="28"/>
                <w:szCs w:val="28"/>
                <w:cs/>
                <w:lang w:eastAsia="en-GB"/>
              </w:rPr>
              <w:t>รายได้จากสัญญา</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BA7D710" w14:textId="77777777" w:rsidR="00CA5C14" w:rsidRPr="00EB3B58" w:rsidRDefault="00CA5C14">
            <w:pPr>
              <w:pBdr>
                <w:bottom w:val="single" w:sz="4" w:space="1" w:color="auto"/>
              </w:pBdr>
              <w:ind w:left="119" w:right="191"/>
              <w:jc w:val="center"/>
              <w:rPr>
                <w:rFonts w:ascii="BrowalliaUPC" w:hAnsi="BrowalliaUPC" w:cs="BrowalliaUPC"/>
                <w:color w:val="000000"/>
                <w:lang w:eastAsia="en-GB"/>
              </w:rPr>
            </w:pPr>
            <w:r w:rsidRPr="00EB3B58">
              <w:rPr>
                <w:rFonts w:ascii="BrowalliaUPC" w:hAnsi="BrowalliaUPC" w:cs="BrowalliaUPC"/>
                <w:sz w:val="28"/>
                <w:szCs w:val="28"/>
                <w:cs/>
                <w:lang w:eastAsia="en-GB"/>
              </w:rPr>
              <w:t>การรับรู้รายได้</w:t>
            </w:r>
            <w:r w:rsidRPr="00EB3B58">
              <w:rPr>
                <w:rFonts w:ascii="BrowalliaUPC" w:hAnsi="BrowalliaUPC" w:cs="BrowalliaUPC"/>
                <w:color w:val="000000"/>
                <w:sz w:val="28"/>
                <w:lang w:eastAsia="en-GB"/>
              </w:rPr>
              <w:t> </w:t>
            </w:r>
          </w:p>
        </w:tc>
      </w:tr>
      <w:tr w:rsidR="00CA5C14" w:rsidRPr="00EB3B58" w14:paraId="1C177748" w14:textId="77777777">
        <w:trPr>
          <w:trHeight w:val="350"/>
        </w:trPr>
        <w:tc>
          <w:tcPr>
            <w:tcW w:w="5481" w:type="dxa"/>
            <w:tcBorders>
              <w:top w:val="nil"/>
              <w:left w:val="nil"/>
              <w:bottom w:val="nil"/>
              <w:right w:val="nil"/>
            </w:tcBorders>
            <w:shd w:val="clear" w:color="auto" w:fill="auto"/>
            <w:vAlign w:val="bottom"/>
            <w:hideMark/>
          </w:tcPr>
          <w:p w14:paraId="5E3BB6F0" w14:textId="77777777" w:rsidR="00CA5C14" w:rsidRPr="00EB3B58" w:rsidRDefault="00CA5C14">
            <w:pPr>
              <w:jc w:val="both"/>
              <w:rPr>
                <w:rFonts w:ascii="BrowalliaUPC" w:hAnsi="BrowalliaUPC" w:cs="BrowalliaUPC"/>
                <w:color w:val="000000"/>
                <w:lang w:eastAsia="en-GB"/>
              </w:rPr>
            </w:pP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3E61098" w14:textId="77777777" w:rsidR="00CA5C14" w:rsidRPr="00EB3B58" w:rsidRDefault="00CA5C14">
            <w:pPr>
              <w:jc w:val="both"/>
              <w:rPr>
                <w:rFonts w:ascii="BrowalliaUPC" w:hAnsi="BrowalliaUPC" w:cs="BrowalliaUPC"/>
                <w:color w:val="000000"/>
                <w:lang w:eastAsia="en-GB"/>
              </w:rPr>
            </w:pPr>
            <w:r w:rsidRPr="00EB3B58">
              <w:rPr>
                <w:rFonts w:ascii="BrowalliaUPC" w:hAnsi="BrowalliaUPC" w:cs="BrowalliaUPC"/>
                <w:color w:val="000000"/>
                <w:sz w:val="28"/>
                <w:lang w:eastAsia="en-GB"/>
              </w:rPr>
              <w:t> </w:t>
            </w:r>
          </w:p>
        </w:tc>
      </w:tr>
      <w:tr w:rsidR="00CA5C14" w:rsidRPr="00EB3B58" w14:paraId="281129B9" w14:textId="77777777">
        <w:trPr>
          <w:trHeight w:val="68"/>
        </w:trPr>
        <w:tc>
          <w:tcPr>
            <w:tcW w:w="5481" w:type="dxa"/>
            <w:tcBorders>
              <w:top w:val="nil"/>
              <w:left w:val="nil"/>
              <w:bottom w:val="nil"/>
              <w:right w:val="nil"/>
            </w:tcBorders>
            <w:shd w:val="clear" w:color="auto" w:fill="auto"/>
            <w:vAlign w:val="bottom"/>
            <w:hideMark/>
          </w:tcPr>
          <w:p w14:paraId="4B47B363" w14:textId="77777777" w:rsidR="00CA5C14" w:rsidRPr="00EB3B58" w:rsidRDefault="00CA5C14">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บริการรับเหมาก่อสร้าง</w:t>
            </w:r>
            <w:r w:rsidRPr="00EB3B58">
              <w:rPr>
                <w:rFonts w:ascii="BrowalliaUPC" w:hAnsi="BrowalliaUPC" w:cs="BrowalliaUPC"/>
                <w:sz w:val="28"/>
                <w:szCs w:val="28"/>
                <w:lang w:eastAsia="en-GB"/>
              </w:rPr>
              <w:t> </w:t>
            </w:r>
            <w:r w:rsidRPr="00EB3B58">
              <w:rPr>
                <w:rFonts w:ascii="BrowalliaUPC" w:hAnsi="BrowalliaUPC" w:cs="BrowalliaUPC"/>
                <w:sz w:val="28"/>
                <w:szCs w:val="28"/>
                <w:cs/>
                <w:lang w:eastAsia="en-GB"/>
              </w:rPr>
              <w:t>และบริการอื่น</w:t>
            </w:r>
            <w:r w:rsidRPr="00EB3B58">
              <w:rPr>
                <w:rFonts w:ascii="BrowalliaUPC" w:hAnsi="BrowalliaUPC" w:cs="BrowalliaUPC"/>
                <w:sz w:val="28"/>
                <w:szCs w:val="28"/>
                <w:lang w:eastAsia="en-GB"/>
              </w:rPr>
              <w:t> </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18B9B994" w14:textId="77777777" w:rsidR="00CA5C14" w:rsidRPr="00EB3B58" w:rsidRDefault="00CA5C14">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ตลอดช่วงเวลาหนึ่ง</w:t>
            </w:r>
            <w:r w:rsidRPr="00EB3B58">
              <w:rPr>
                <w:rFonts w:ascii="BrowalliaUPC" w:hAnsi="BrowalliaUPC" w:cs="BrowalliaUPC"/>
                <w:color w:val="000000"/>
                <w:sz w:val="28"/>
                <w:lang w:eastAsia="en-GB"/>
              </w:rPr>
              <w:t> </w:t>
            </w:r>
          </w:p>
        </w:tc>
      </w:tr>
      <w:tr w:rsidR="00CA5C14" w:rsidRPr="00EB3B58" w14:paraId="0E7E8F89" w14:textId="77777777">
        <w:trPr>
          <w:trHeight w:val="335"/>
        </w:trPr>
        <w:tc>
          <w:tcPr>
            <w:tcW w:w="5481" w:type="dxa"/>
            <w:tcBorders>
              <w:top w:val="nil"/>
              <w:left w:val="nil"/>
              <w:bottom w:val="nil"/>
              <w:right w:val="nil"/>
            </w:tcBorders>
            <w:shd w:val="clear" w:color="auto" w:fill="auto"/>
            <w:vAlign w:val="bottom"/>
            <w:hideMark/>
          </w:tcPr>
          <w:p w14:paraId="357A7892" w14:textId="4BED3B23" w:rsidR="00CA5C14" w:rsidRPr="00EB3B58" w:rsidRDefault="00CA5C14">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บริการการขุด</w:t>
            </w:r>
            <w:r w:rsidR="00F5302C" w:rsidRPr="00EB3B58">
              <w:rPr>
                <w:rFonts w:ascii="BrowalliaUPC" w:hAnsi="BrowalliaUPC" w:cs="BrowalliaUPC"/>
                <w:sz w:val="28"/>
                <w:szCs w:val="28"/>
                <w:cs/>
                <w:lang w:eastAsia="en-GB"/>
              </w:rPr>
              <w:t>-</w:t>
            </w:r>
            <w:r w:rsidRPr="00EB3B58">
              <w:rPr>
                <w:rFonts w:ascii="BrowalliaUPC" w:hAnsi="BrowalliaUPC" w:cs="BrowalliaUPC"/>
                <w:sz w:val="28"/>
                <w:szCs w:val="28"/>
                <w:cs/>
                <w:lang w:eastAsia="en-GB"/>
              </w:rPr>
              <w:t>ขนดิน ขุดและคัดแยก และขนถ่านหิน</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6705520" w14:textId="77777777" w:rsidR="00CA5C14" w:rsidRPr="00EB3B58" w:rsidRDefault="00CA5C14">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ตลอดช่วงเวลาหนึ่ง</w:t>
            </w:r>
            <w:r w:rsidRPr="00EB3B58">
              <w:rPr>
                <w:rFonts w:ascii="BrowalliaUPC" w:hAnsi="BrowalliaUPC" w:cs="BrowalliaUPC"/>
                <w:color w:val="000000"/>
                <w:sz w:val="28"/>
                <w:lang w:eastAsia="en-GB"/>
              </w:rPr>
              <w:t> </w:t>
            </w:r>
          </w:p>
        </w:tc>
      </w:tr>
      <w:tr w:rsidR="00CA5C14" w:rsidRPr="00EB3B58" w14:paraId="6ED9BC75" w14:textId="77777777">
        <w:trPr>
          <w:trHeight w:val="335"/>
        </w:trPr>
        <w:tc>
          <w:tcPr>
            <w:tcW w:w="5481" w:type="dxa"/>
            <w:tcBorders>
              <w:top w:val="nil"/>
              <w:left w:val="nil"/>
              <w:bottom w:val="nil"/>
              <w:right w:val="nil"/>
            </w:tcBorders>
            <w:shd w:val="clear" w:color="auto" w:fill="auto"/>
            <w:vAlign w:val="bottom"/>
            <w:hideMark/>
          </w:tcPr>
          <w:p w14:paraId="28552541" w14:textId="77777777" w:rsidR="00CA5C14" w:rsidRPr="00EB3B58" w:rsidRDefault="00CA5C14">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ผลิตและขายวัสดุก่อสร้างและผลิตภัณฑ์ก่อสร้าง</w:t>
            </w:r>
            <w:r w:rsidRPr="00EB3B58">
              <w:rPr>
                <w:rFonts w:ascii="BrowalliaUPC" w:hAnsi="BrowalliaUPC" w:cs="BrowalliaUPC"/>
                <w:sz w:val="28"/>
                <w:szCs w:val="28"/>
                <w:lang w:eastAsia="en-GB"/>
              </w:rPr>
              <w:t> </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65830813" w14:textId="77777777" w:rsidR="00CA5C14" w:rsidRPr="00EB3B58" w:rsidRDefault="00CA5C14">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ณ เวลาใดเวลาหนึ่ง</w:t>
            </w:r>
            <w:r w:rsidRPr="00EB3B58">
              <w:rPr>
                <w:rFonts w:ascii="BrowalliaUPC" w:hAnsi="BrowalliaUPC" w:cs="BrowalliaUPC"/>
                <w:color w:val="000000"/>
                <w:sz w:val="28"/>
                <w:lang w:eastAsia="en-GB"/>
              </w:rPr>
              <w:t> </w:t>
            </w:r>
          </w:p>
        </w:tc>
      </w:tr>
      <w:tr w:rsidR="00CA5C14" w:rsidRPr="00EB3B58" w14:paraId="4010AC8E" w14:textId="77777777">
        <w:trPr>
          <w:trHeight w:val="350"/>
        </w:trPr>
        <w:tc>
          <w:tcPr>
            <w:tcW w:w="5481" w:type="dxa"/>
            <w:tcBorders>
              <w:top w:val="nil"/>
              <w:left w:val="nil"/>
              <w:bottom w:val="nil"/>
              <w:right w:val="nil"/>
            </w:tcBorders>
            <w:shd w:val="clear" w:color="auto" w:fill="auto"/>
            <w:vAlign w:val="bottom"/>
            <w:hideMark/>
          </w:tcPr>
          <w:p w14:paraId="321FC280" w14:textId="77777777" w:rsidR="00CA5C14" w:rsidRPr="00EB3B58" w:rsidRDefault="00CA5C14">
            <w:pPr>
              <w:ind w:left="66"/>
              <w:jc w:val="both"/>
              <w:rPr>
                <w:rFonts w:ascii="BrowalliaUPC" w:hAnsi="BrowalliaUPC" w:cs="BrowalliaUPC"/>
                <w:color w:val="000000"/>
                <w:lang w:eastAsia="en-GB"/>
              </w:rPr>
            </w:pPr>
            <w:r w:rsidRPr="00EB3B58">
              <w:rPr>
                <w:rFonts w:ascii="BrowalliaUPC" w:hAnsi="BrowalliaUPC" w:cs="BrowalliaUPC"/>
                <w:sz w:val="28"/>
                <w:szCs w:val="28"/>
                <w:cs/>
                <w:lang w:eastAsia="en-GB"/>
              </w:rPr>
              <w:t>พัฒนาอสังหาริมทรัพย์</w:t>
            </w:r>
            <w:r w:rsidRPr="00EB3B58">
              <w:rPr>
                <w:rFonts w:ascii="BrowalliaUPC" w:hAnsi="BrowalliaUPC" w:cs="BrowalliaUPC"/>
                <w:sz w:val="28"/>
                <w:szCs w:val="28"/>
                <w:lang w:eastAsia="en-GB"/>
              </w:rPr>
              <w:t> </w:t>
            </w:r>
            <w:r w:rsidRPr="00EB3B58">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077574DB" w14:textId="77777777" w:rsidR="00CA5C14" w:rsidRPr="00EB3B58" w:rsidRDefault="00CA5C14">
            <w:pPr>
              <w:ind w:left="119"/>
              <w:jc w:val="both"/>
              <w:rPr>
                <w:rFonts w:ascii="BrowalliaUPC" w:hAnsi="BrowalliaUPC" w:cs="BrowalliaUPC"/>
                <w:color w:val="000000"/>
                <w:lang w:eastAsia="en-GB"/>
              </w:rPr>
            </w:pPr>
            <w:r w:rsidRPr="00EB3B58">
              <w:rPr>
                <w:rFonts w:ascii="BrowalliaUPC" w:hAnsi="BrowalliaUPC" w:cs="BrowalliaUPC"/>
                <w:sz w:val="28"/>
                <w:szCs w:val="28"/>
                <w:cs/>
                <w:lang w:eastAsia="en-GB"/>
              </w:rPr>
              <w:t>ณ เวลาใดเวลาหนึ่ง</w:t>
            </w:r>
            <w:r w:rsidRPr="00EB3B58">
              <w:rPr>
                <w:rFonts w:ascii="BrowalliaUPC" w:hAnsi="BrowalliaUPC" w:cs="BrowalliaUPC"/>
                <w:color w:val="000000"/>
                <w:sz w:val="28"/>
                <w:lang w:eastAsia="en-GB"/>
              </w:rPr>
              <w:t> </w:t>
            </w:r>
          </w:p>
        </w:tc>
      </w:tr>
    </w:tbl>
    <w:p w14:paraId="5AB8A9DD"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lang w:val="en-GB"/>
        </w:rPr>
        <w:t> </w:t>
      </w:r>
    </w:p>
    <w:p w14:paraId="79595ACC"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cs/>
          <w:lang w:val="en-GB"/>
        </w:rPr>
        <w:t>กลุ่มบริษัทรับรู้รายได้จากการขายและให้บริการเมื่อได้ปฏิบัติตามภาระที่ต้องปฏิบัติเสร็จสิ้นแล้ว</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และเมื่อลูกค้ามีอำนาจควบคุมในสินค้าและบริการนั้น</w:t>
      </w:r>
      <w:r w:rsidRPr="00EB3B58">
        <w:rPr>
          <w:rFonts w:ascii="BrowalliaUPC" w:hAnsi="BrowalliaUPC" w:cs="BrowalliaUPC"/>
          <w:sz w:val="28"/>
          <w:szCs w:val="28"/>
          <w:lang w:val="en-GB"/>
        </w:rPr>
        <w:t> </w:t>
      </w:r>
      <w:r w:rsidRPr="00EB3B58">
        <w:rPr>
          <w:rFonts w:ascii="BrowalliaUPC" w:hAnsi="BrowalliaUPC" w:cs="BrowalliaUPC"/>
          <w:sz w:val="28"/>
          <w:szCs w:val="28"/>
          <w:cs/>
          <w:lang w:val="en-GB"/>
        </w:rPr>
        <w:t>ด้วยจำนวนเงินที่สะท้อนถึงสิ่งตอบแทนที่กลุ่มบริษัทคาดว่าจะมีสิทธิได้รับ และจะไม่รับรู้รายได้จากการขายและให้บริการ หากกลุ่มบริษัทยังมีการควบคุมสินค้าหรือบริหารสินค้าที่ขายไปแล้ว หรือมีความไม่แน่นอนที่มีนัยสำคัญในการได้รับประโยชน์เชิงเศรษฐกิจจากการขายสินค้าหรือให้บริการดังกล่าว</w:t>
      </w:r>
      <w:r w:rsidRPr="00EB3B58">
        <w:rPr>
          <w:rFonts w:ascii="BrowalliaUPC" w:hAnsi="BrowalliaUPC" w:cs="BrowalliaUPC"/>
          <w:sz w:val="28"/>
          <w:szCs w:val="28"/>
          <w:lang w:val="en-GB"/>
        </w:rPr>
        <w:t>  </w:t>
      </w:r>
    </w:p>
    <w:p w14:paraId="73FD4A4E" w14:textId="77777777" w:rsidR="00CA5C14" w:rsidRPr="00EB3B58"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EB3B58">
        <w:rPr>
          <w:rFonts w:ascii="BrowalliaUPC" w:hAnsi="BrowalliaUPC" w:cs="BrowalliaUPC"/>
          <w:sz w:val="28"/>
          <w:szCs w:val="28"/>
          <w:lang w:val="en-GB"/>
        </w:rPr>
        <w:t> </w:t>
      </w:r>
    </w:p>
    <w:p w14:paraId="080F1DA5" w14:textId="506AD094" w:rsidR="00CA5C14" w:rsidRPr="00EB3B58" w:rsidRDefault="00CA5C14" w:rsidP="008E0FDC">
      <w:pPr>
        <w:tabs>
          <w:tab w:val="left" w:pos="360"/>
          <w:tab w:val="left" w:pos="1440"/>
          <w:tab w:val="right" w:pos="7200"/>
          <w:tab w:val="right" w:pos="8540"/>
        </w:tabs>
        <w:ind w:right="-36"/>
        <w:jc w:val="thaiDistribute"/>
        <w:rPr>
          <w:rFonts w:ascii="BrowalliaUPC" w:hAnsi="BrowalliaUPC" w:cs="BrowalliaUPC"/>
          <w:sz w:val="16"/>
          <w:szCs w:val="16"/>
          <w:cs/>
          <w:lang w:val="en-GB"/>
        </w:rPr>
        <w:sectPr w:rsidR="00CA5C14" w:rsidRPr="00EB3B58" w:rsidSect="00AE21EB">
          <w:pgSz w:w="11906" w:h="16838" w:code="9"/>
          <w:pgMar w:top="1354" w:right="1138" w:bottom="900" w:left="1411" w:header="706" w:footer="463" w:gutter="0"/>
          <w:pgBorders w:display="notFirstPage" w:offsetFrom="page">
            <w:top w:val="single" w:sz="4" w:space="24" w:color="FFFFFF"/>
          </w:pgBorders>
          <w:cols w:space="720"/>
          <w:docGrid w:linePitch="326"/>
        </w:sectPr>
      </w:pPr>
    </w:p>
    <w:p w14:paraId="46F100AF" w14:textId="073FAB53" w:rsidR="008E0FDC" w:rsidRPr="007C1298" w:rsidRDefault="008E0FDC" w:rsidP="008E0FDC">
      <w:pPr>
        <w:tabs>
          <w:tab w:val="left" w:pos="900"/>
          <w:tab w:val="left" w:pos="2160"/>
          <w:tab w:val="right" w:pos="7200"/>
          <w:tab w:val="right" w:pos="8540"/>
        </w:tabs>
        <w:ind w:left="426" w:right="-43"/>
        <w:jc w:val="thaiDistribute"/>
        <w:rPr>
          <w:rFonts w:ascii="BrowalliaUPC" w:hAnsi="BrowalliaUPC" w:cs="BrowalliaUPC"/>
          <w:spacing w:val="-4"/>
          <w:sz w:val="27"/>
          <w:szCs w:val="27"/>
        </w:rPr>
      </w:pPr>
      <w:r w:rsidRPr="007C1298">
        <w:rPr>
          <w:rFonts w:ascii="BrowalliaUPC" w:hAnsi="BrowalliaUPC" w:cs="BrowalliaUPC"/>
          <w:spacing w:val="-4"/>
          <w:sz w:val="27"/>
          <w:szCs w:val="27"/>
          <w:cs/>
        </w:rPr>
        <w:lastRenderedPageBreak/>
        <w:t xml:space="preserve">กลุ่มบริษัทดำเนินกิจการในส่วนงานหลักทางธุรกิจเกี่ยวกับธุรกิจการก่อสร้างเป็นส่วนใหญ่ และดำเนินธุรกิจในส่วนงานทางภูมิศาสตร์สำหรับปีสิ้นสุดวันที่ </w:t>
      </w:r>
      <w:r w:rsidRPr="007C1298">
        <w:rPr>
          <w:rFonts w:ascii="BrowalliaUPC" w:hAnsi="BrowalliaUPC" w:cs="BrowalliaUPC"/>
          <w:spacing w:val="-4"/>
          <w:sz w:val="27"/>
          <w:szCs w:val="27"/>
        </w:rPr>
        <w:t>31</w:t>
      </w:r>
      <w:r w:rsidRPr="007C1298">
        <w:rPr>
          <w:rFonts w:ascii="BrowalliaUPC" w:hAnsi="BrowalliaUPC" w:cs="BrowalliaUPC"/>
          <w:spacing w:val="-4"/>
          <w:sz w:val="27"/>
          <w:szCs w:val="27"/>
          <w:cs/>
        </w:rPr>
        <w:t xml:space="preserve"> ธันวาคม</w:t>
      </w:r>
      <w:r w:rsidRPr="007C1298">
        <w:rPr>
          <w:rFonts w:ascii="BrowalliaUPC" w:hAnsi="BrowalliaUPC" w:cs="BrowalliaUPC"/>
          <w:spacing w:val="-4"/>
          <w:sz w:val="27"/>
          <w:szCs w:val="27"/>
        </w:rPr>
        <w:t xml:space="preserve"> 256</w:t>
      </w:r>
      <w:r w:rsidR="00880B39" w:rsidRPr="007C1298">
        <w:rPr>
          <w:rFonts w:ascii="BrowalliaUPC" w:hAnsi="BrowalliaUPC" w:cs="BrowalliaUPC"/>
          <w:spacing w:val="-4"/>
          <w:sz w:val="27"/>
          <w:szCs w:val="27"/>
        </w:rPr>
        <w:t>5</w:t>
      </w:r>
      <w:r w:rsidRPr="007C1298">
        <w:rPr>
          <w:rFonts w:ascii="BrowalliaUPC" w:hAnsi="BrowalliaUPC" w:cs="BrowalliaUPC"/>
          <w:spacing w:val="-4"/>
          <w:sz w:val="27"/>
          <w:szCs w:val="27"/>
          <w:cs/>
        </w:rPr>
        <w:t xml:space="preserve"> และ</w:t>
      </w:r>
      <w:r w:rsidRPr="007C1298">
        <w:rPr>
          <w:rFonts w:ascii="BrowalliaUPC" w:hAnsi="BrowalliaUPC" w:cs="BrowalliaUPC"/>
          <w:spacing w:val="-4"/>
          <w:sz w:val="27"/>
          <w:szCs w:val="27"/>
        </w:rPr>
        <w:t xml:space="preserve"> 256</w:t>
      </w:r>
      <w:r w:rsidR="00880B39" w:rsidRPr="007C1298">
        <w:rPr>
          <w:rFonts w:ascii="BrowalliaUPC" w:hAnsi="BrowalliaUPC" w:cs="BrowalliaUPC"/>
          <w:spacing w:val="-4"/>
          <w:sz w:val="27"/>
          <w:szCs w:val="27"/>
        </w:rPr>
        <w:t>4</w:t>
      </w:r>
      <w:r w:rsidRPr="007C1298">
        <w:rPr>
          <w:rFonts w:ascii="BrowalliaUPC" w:hAnsi="BrowalliaUPC" w:cs="BrowalliaUPC"/>
          <w:spacing w:val="-4"/>
          <w:sz w:val="27"/>
          <w:szCs w:val="27"/>
          <w:cs/>
        </w:rPr>
        <w:t xml:space="preserve"> ดังนี้ </w:t>
      </w:r>
    </w:p>
    <w:p w14:paraId="658D23C5" w14:textId="77777777" w:rsidR="00F02140" w:rsidRPr="00EB3B58" w:rsidRDefault="00F02140" w:rsidP="008E0FDC">
      <w:pPr>
        <w:tabs>
          <w:tab w:val="left" w:pos="900"/>
          <w:tab w:val="left" w:pos="2160"/>
          <w:tab w:val="right" w:pos="7200"/>
          <w:tab w:val="right" w:pos="8540"/>
        </w:tabs>
        <w:ind w:left="426" w:right="-43"/>
        <w:jc w:val="thaiDistribute"/>
        <w:rPr>
          <w:rFonts w:ascii="BrowalliaUPC" w:hAnsi="BrowalliaUPC" w:cs="BrowalliaUPC"/>
          <w:sz w:val="10"/>
          <w:szCs w:val="10"/>
        </w:rPr>
      </w:pPr>
    </w:p>
    <w:tbl>
      <w:tblPr>
        <w:tblW w:w="14766" w:type="dxa"/>
        <w:tblInd w:w="360" w:type="dxa"/>
        <w:tblLayout w:type="fixed"/>
        <w:tblLook w:val="0000" w:firstRow="0" w:lastRow="0" w:firstColumn="0" w:lastColumn="0" w:noHBand="0" w:noVBand="0"/>
      </w:tblPr>
      <w:tblGrid>
        <w:gridCol w:w="3060"/>
        <w:gridCol w:w="834"/>
        <w:gridCol w:w="835"/>
        <w:gridCol w:w="835"/>
        <w:gridCol w:w="835"/>
        <w:gridCol w:w="835"/>
        <w:gridCol w:w="835"/>
        <w:gridCol w:w="835"/>
        <w:gridCol w:w="835"/>
        <w:gridCol w:w="835"/>
        <w:gridCol w:w="835"/>
        <w:gridCol w:w="835"/>
        <w:gridCol w:w="835"/>
        <w:gridCol w:w="835"/>
        <w:gridCol w:w="852"/>
      </w:tblGrid>
      <w:tr w:rsidR="007B3004" w:rsidRPr="00FD25CC" w14:paraId="54707B02" w14:textId="77777777">
        <w:trPr>
          <w:trHeight w:val="259"/>
          <w:tblHeader/>
        </w:trPr>
        <w:tc>
          <w:tcPr>
            <w:tcW w:w="3060" w:type="dxa"/>
          </w:tcPr>
          <w:p w14:paraId="37D8615A" w14:textId="77777777" w:rsidR="007B3004" w:rsidRPr="006964E5" w:rsidRDefault="007B3004">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031B96AF"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u w:val="single"/>
              </w:rPr>
            </w:pPr>
            <w:r w:rsidRPr="00FD25CC">
              <w:rPr>
                <w:rFonts w:ascii="Browallia New" w:hAnsi="Browallia New" w:cs="Browallia New"/>
                <w:color w:val="000000" w:themeColor="text1"/>
                <w:sz w:val="20"/>
                <w:szCs w:val="20"/>
                <w:cs/>
                <w:lang w:val="en-GB"/>
              </w:rPr>
              <w:t>(หน่วย</w:t>
            </w:r>
            <w:r w:rsidRPr="00FD25CC">
              <w:rPr>
                <w:rFonts w:ascii="Browallia New" w:hAnsi="Browallia New" w:cs="Browallia New"/>
                <w:color w:val="000000" w:themeColor="text1"/>
                <w:sz w:val="20"/>
                <w:szCs w:val="20"/>
                <w:cs/>
              </w:rPr>
              <w:t xml:space="preserve"> </w:t>
            </w:r>
            <w:r w:rsidRPr="00FD25CC">
              <w:rPr>
                <w:rFonts w:ascii="Browallia New" w:hAnsi="Browallia New" w:cs="Browallia New"/>
                <w:color w:val="000000" w:themeColor="text1"/>
                <w:sz w:val="20"/>
                <w:szCs w:val="20"/>
                <w:cs/>
                <w:lang w:val="en-GB"/>
              </w:rPr>
              <w:t>:</w:t>
            </w:r>
            <w:r w:rsidRPr="00FD25CC">
              <w:rPr>
                <w:rFonts w:ascii="Browallia New" w:hAnsi="Browallia New" w:cs="Browallia New"/>
                <w:color w:val="000000" w:themeColor="text1"/>
                <w:sz w:val="20"/>
                <w:szCs w:val="20"/>
                <w:cs/>
              </w:rPr>
              <w:t xml:space="preserve"> </w:t>
            </w:r>
            <w:r w:rsidRPr="00FD25CC">
              <w:rPr>
                <w:rFonts w:ascii="Browallia New" w:hAnsi="Browallia New" w:cs="Browallia New"/>
                <w:color w:val="000000" w:themeColor="text1"/>
                <w:sz w:val="20"/>
                <w:szCs w:val="20"/>
                <w:cs/>
                <w:lang w:val="en-GB"/>
              </w:rPr>
              <w:t>ล้านบาท)</w:t>
            </w:r>
          </w:p>
        </w:tc>
      </w:tr>
      <w:tr w:rsidR="007B3004" w:rsidRPr="00FD25CC" w14:paraId="69A9AE6A" w14:textId="77777777">
        <w:trPr>
          <w:trHeight w:val="274"/>
          <w:tblHeader/>
        </w:trPr>
        <w:tc>
          <w:tcPr>
            <w:tcW w:w="3060" w:type="dxa"/>
          </w:tcPr>
          <w:p w14:paraId="7A2BE7D9" w14:textId="77777777" w:rsidR="007B3004" w:rsidRPr="00FD25CC" w:rsidRDefault="007B3004">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016A64CD" w14:textId="77777777" w:rsidR="007B3004" w:rsidRPr="00FD25CC" w:rsidRDefault="007B3004">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งบการเงินรวม</w:t>
            </w:r>
          </w:p>
        </w:tc>
      </w:tr>
      <w:tr w:rsidR="007B3004" w:rsidRPr="00FD25CC" w14:paraId="1BB3501D" w14:textId="77777777">
        <w:trPr>
          <w:trHeight w:val="200"/>
          <w:tblHeader/>
        </w:trPr>
        <w:tc>
          <w:tcPr>
            <w:tcW w:w="3060" w:type="dxa"/>
          </w:tcPr>
          <w:p w14:paraId="2D94FD37" w14:textId="77777777" w:rsidR="007B3004" w:rsidRPr="00FD25CC" w:rsidRDefault="007B3004">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47C2EAB7" w14:textId="77777777" w:rsidR="007B3004" w:rsidRPr="00FD25CC" w:rsidRDefault="007B3004">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FD25CC">
              <w:rPr>
                <w:rFonts w:ascii="Browallia New" w:hAnsi="Browallia New" w:cs="Browallia New"/>
                <w:color w:val="000000" w:themeColor="text1"/>
                <w:sz w:val="20"/>
                <w:szCs w:val="20"/>
                <w:cs/>
              </w:rPr>
              <w:t>สำหรับปีสิ้นสุดวันที่</w:t>
            </w:r>
            <w:r w:rsidRPr="00FD25CC">
              <w:rPr>
                <w:rFonts w:ascii="Browallia New" w:hAnsi="Browallia New" w:cs="Browallia New"/>
                <w:color w:val="000000" w:themeColor="text1"/>
                <w:sz w:val="20"/>
                <w:szCs w:val="20"/>
              </w:rPr>
              <w:t xml:space="preserve"> 31 </w:t>
            </w:r>
            <w:r w:rsidRPr="00FD25CC">
              <w:rPr>
                <w:rFonts w:ascii="Browallia New" w:hAnsi="Browallia New" w:cs="Browallia New"/>
                <w:color w:val="000000" w:themeColor="text1"/>
                <w:sz w:val="20"/>
                <w:szCs w:val="20"/>
                <w:cs/>
              </w:rPr>
              <w:t>ธันวาคม</w:t>
            </w:r>
          </w:p>
        </w:tc>
      </w:tr>
      <w:tr w:rsidR="007B3004" w:rsidRPr="00FD25CC" w14:paraId="5A88C64E" w14:textId="77777777">
        <w:trPr>
          <w:trHeight w:val="191"/>
          <w:tblHeader/>
        </w:trPr>
        <w:tc>
          <w:tcPr>
            <w:tcW w:w="3060" w:type="dxa"/>
          </w:tcPr>
          <w:p w14:paraId="49153603" w14:textId="77777777" w:rsidR="007B3004" w:rsidRPr="00FD25CC" w:rsidRDefault="007B300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4DC5E3E3"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ไทย</w:t>
            </w:r>
          </w:p>
        </w:tc>
        <w:tc>
          <w:tcPr>
            <w:tcW w:w="1670" w:type="dxa"/>
            <w:gridSpan w:val="2"/>
          </w:tcPr>
          <w:p w14:paraId="3BC44A4A"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อินเดีย</w:t>
            </w:r>
          </w:p>
        </w:tc>
        <w:tc>
          <w:tcPr>
            <w:tcW w:w="1670" w:type="dxa"/>
            <w:gridSpan w:val="2"/>
          </w:tcPr>
          <w:p w14:paraId="7462D604"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บังคลาเทศ</w:t>
            </w:r>
          </w:p>
        </w:tc>
        <w:tc>
          <w:tcPr>
            <w:tcW w:w="1670" w:type="dxa"/>
            <w:gridSpan w:val="2"/>
          </w:tcPr>
          <w:p w14:paraId="0EB94F31"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ประเทศอื่นๆ</w:t>
            </w:r>
          </w:p>
        </w:tc>
        <w:tc>
          <w:tcPr>
            <w:tcW w:w="1670" w:type="dxa"/>
            <w:gridSpan w:val="2"/>
          </w:tcPr>
          <w:p w14:paraId="761FC877"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รวม</w:t>
            </w:r>
          </w:p>
        </w:tc>
        <w:tc>
          <w:tcPr>
            <w:tcW w:w="1670" w:type="dxa"/>
            <w:gridSpan w:val="2"/>
          </w:tcPr>
          <w:p w14:paraId="3C5A69E1"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รายการตัดบัญชี</w:t>
            </w:r>
          </w:p>
        </w:tc>
        <w:tc>
          <w:tcPr>
            <w:tcW w:w="1687" w:type="dxa"/>
            <w:gridSpan w:val="2"/>
          </w:tcPr>
          <w:p w14:paraId="739C9EE6"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ยอดรวม</w:t>
            </w:r>
          </w:p>
        </w:tc>
      </w:tr>
      <w:tr w:rsidR="007B3004" w:rsidRPr="00FD25CC" w14:paraId="677B03BE" w14:textId="77777777">
        <w:trPr>
          <w:trHeight w:val="274"/>
          <w:tblHeader/>
        </w:trPr>
        <w:tc>
          <w:tcPr>
            <w:tcW w:w="3060" w:type="dxa"/>
          </w:tcPr>
          <w:p w14:paraId="4C2C75C7" w14:textId="77777777" w:rsidR="007B3004" w:rsidRPr="00FD25CC" w:rsidRDefault="007B300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0AF2C28"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35" w:type="dxa"/>
            <w:vAlign w:val="bottom"/>
          </w:tcPr>
          <w:p w14:paraId="3B3DE4B5"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rPr>
              <w:t>2564</w:t>
            </w:r>
          </w:p>
        </w:tc>
        <w:tc>
          <w:tcPr>
            <w:tcW w:w="835" w:type="dxa"/>
          </w:tcPr>
          <w:p w14:paraId="507BB5FD"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35" w:type="dxa"/>
            <w:vAlign w:val="bottom"/>
          </w:tcPr>
          <w:p w14:paraId="35019AA1"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2564</w:t>
            </w:r>
          </w:p>
        </w:tc>
        <w:tc>
          <w:tcPr>
            <w:tcW w:w="835" w:type="dxa"/>
          </w:tcPr>
          <w:p w14:paraId="1995E5A9"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35" w:type="dxa"/>
            <w:vAlign w:val="bottom"/>
          </w:tcPr>
          <w:p w14:paraId="26984FB3"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2564</w:t>
            </w:r>
          </w:p>
        </w:tc>
        <w:tc>
          <w:tcPr>
            <w:tcW w:w="835" w:type="dxa"/>
          </w:tcPr>
          <w:p w14:paraId="3C364E8F"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35" w:type="dxa"/>
            <w:vAlign w:val="bottom"/>
          </w:tcPr>
          <w:p w14:paraId="0A709733"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2564</w:t>
            </w:r>
          </w:p>
        </w:tc>
        <w:tc>
          <w:tcPr>
            <w:tcW w:w="835" w:type="dxa"/>
          </w:tcPr>
          <w:p w14:paraId="1C652B70"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35" w:type="dxa"/>
            <w:vAlign w:val="bottom"/>
          </w:tcPr>
          <w:p w14:paraId="70402C18"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2564</w:t>
            </w:r>
          </w:p>
        </w:tc>
        <w:tc>
          <w:tcPr>
            <w:tcW w:w="835" w:type="dxa"/>
          </w:tcPr>
          <w:p w14:paraId="68E88EB3"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35" w:type="dxa"/>
            <w:vAlign w:val="bottom"/>
          </w:tcPr>
          <w:p w14:paraId="3CB75E24"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2564</w:t>
            </w:r>
          </w:p>
        </w:tc>
        <w:tc>
          <w:tcPr>
            <w:tcW w:w="835" w:type="dxa"/>
          </w:tcPr>
          <w:p w14:paraId="61A3613E"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2565</w:t>
            </w:r>
          </w:p>
        </w:tc>
        <w:tc>
          <w:tcPr>
            <w:tcW w:w="852" w:type="dxa"/>
            <w:vAlign w:val="bottom"/>
          </w:tcPr>
          <w:p w14:paraId="53D68361" w14:textId="77777777" w:rsidR="007B3004" w:rsidRPr="00FD25CC" w:rsidRDefault="007B3004">
            <w:pPr>
              <w:pBdr>
                <w:bottom w:val="single" w:sz="4" w:space="1" w:color="auto"/>
              </w:pBdr>
              <w:ind w:right="-43"/>
              <w:jc w:val="center"/>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2564</w:t>
            </w:r>
          </w:p>
        </w:tc>
      </w:tr>
      <w:tr w:rsidR="007B3004" w:rsidRPr="00FD25CC" w14:paraId="41E07127" w14:textId="77777777">
        <w:trPr>
          <w:trHeight w:val="259"/>
        </w:trPr>
        <w:tc>
          <w:tcPr>
            <w:tcW w:w="3060" w:type="dxa"/>
            <w:shd w:val="clear" w:color="auto" w:fill="auto"/>
          </w:tcPr>
          <w:p w14:paraId="754B7240" w14:textId="77777777" w:rsidR="007B3004" w:rsidRPr="00FD25CC" w:rsidRDefault="007B3004">
            <w:pPr>
              <w:ind w:left="-60" w:right="-43"/>
              <w:jc w:val="thaiDistribute"/>
              <w:rPr>
                <w:rFonts w:ascii="Browallia New" w:hAnsi="Browallia New" w:cs="Browallia New"/>
                <w:color w:val="000000" w:themeColor="text1"/>
                <w:sz w:val="20"/>
                <w:szCs w:val="20"/>
                <w:u w:val="single"/>
                <w:cs/>
                <w:lang w:val="en-GB"/>
              </w:rPr>
            </w:pPr>
            <w:r w:rsidRPr="00FD25CC">
              <w:rPr>
                <w:rFonts w:ascii="Browallia New" w:hAnsi="Browallia New" w:cs="Browallia New"/>
                <w:color w:val="000000" w:themeColor="text1"/>
                <w:sz w:val="20"/>
                <w:szCs w:val="20"/>
                <w:u w:val="single"/>
                <w:cs/>
              </w:rPr>
              <w:t>รายได้จากการให้บริการก่อสร้าง</w:t>
            </w:r>
          </w:p>
        </w:tc>
        <w:tc>
          <w:tcPr>
            <w:tcW w:w="834" w:type="dxa"/>
            <w:shd w:val="clear" w:color="auto" w:fill="auto"/>
          </w:tcPr>
          <w:p w14:paraId="6A6B0678"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26E4284D"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19EACB5F"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5F88B43B"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1A772888"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685AAEDD"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79F33CBB"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036DDA15"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28540CC1"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3B7A19A3"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56364DAB"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7C4E6F96"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81BBEDB"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0B75D105"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r>
      <w:tr w:rsidR="007B3004" w:rsidRPr="00FD25CC" w14:paraId="272EB7AA" w14:textId="77777777">
        <w:trPr>
          <w:trHeight w:val="60"/>
        </w:trPr>
        <w:tc>
          <w:tcPr>
            <w:tcW w:w="3060" w:type="dxa"/>
            <w:shd w:val="clear" w:color="auto" w:fill="auto"/>
          </w:tcPr>
          <w:p w14:paraId="5A61B1D1" w14:textId="77777777" w:rsidR="007B3004" w:rsidRPr="00FD25CC" w:rsidRDefault="007B3004">
            <w:pPr>
              <w:ind w:left="144"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รายได้จากบุคคลภายนอก</w:t>
            </w:r>
          </w:p>
        </w:tc>
        <w:tc>
          <w:tcPr>
            <w:tcW w:w="834" w:type="dxa"/>
            <w:shd w:val="clear" w:color="auto" w:fill="auto"/>
          </w:tcPr>
          <w:p w14:paraId="70EF9828" w14:textId="77777777" w:rsidR="007B3004" w:rsidRPr="00FD25CC" w:rsidRDefault="007B3004">
            <w:pP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33,797</w:t>
            </w:r>
          </w:p>
        </w:tc>
        <w:tc>
          <w:tcPr>
            <w:tcW w:w="835" w:type="dxa"/>
            <w:shd w:val="clear" w:color="auto" w:fill="auto"/>
          </w:tcPr>
          <w:p w14:paraId="32AD32B0"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24,890</w:t>
            </w:r>
          </w:p>
        </w:tc>
        <w:tc>
          <w:tcPr>
            <w:tcW w:w="835" w:type="dxa"/>
            <w:shd w:val="clear" w:color="auto" w:fill="auto"/>
          </w:tcPr>
          <w:p w14:paraId="397E6307" w14:textId="77777777" w:rsidR="007B3004" w:rsidRPr="00FD25CC" w:rsidRDefault="007B3004">
            <w:pP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21,177</w:t>
            </w:r>
          </w:p>
        </w:tc>
        <w:tc>
          <w:tcPr>
            <w:tcW w:w="835" w:type="dxa"/>
            <w:shd w:val="clear" w:color="auto" w:fill="auto"/>
          </w:tcPr>
          <w:p w14:paraId="40A9DC42" w14:textId="77777777" w:rsidR="007B3004" w:rsidRPr="00FD25CC" w:rsidRDefault="007B3004">
            <w:pP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16,187</w:t>
            </w:r>
          </w:p>
        </w:tc>
        <w:tc>
          <w:tcPr>
            <w:tcW w:w="835" w:type="dxa"/>
            <w:shd w:val="clear" w:color="auto" w:fill="auto"/>
          </w:tcPr>
          <w:p w14:paraId="4F73AC36" w14:textId="77777777" w:rsidR="007B3004" w:rsidRPr="00FD25CC" w:rsidRDefault="007B3004">
            <w:pP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3,192</w:t>
            </w:r>
          </w:p>
        </w:tc>
        <w:tc>
          <w:tcPr>
            <w:tcW w:w="835" w:type="dxa"/>
            <w:shd w:val="clear" w:color="auto" w:fill="auto"/>
          </w:tcPr>
          <w:p w14:paraId="23A28476"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4,123</w:t>
            </w:r>
          </w:p>
        </w:tc>
        <w:tc>
          <w:tcPr>
            <w:tcW w:w="835" w:type="dxa"/>
            <w:shd w:val="clear" w:color="auto" w:fill="auto"/>
          </w:tcPr>
          <w:p w14:paraId="2CC06B79"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1,128</w:t>
            </w:r>
          </w:p>
        </w:tc>
        <w:tc>
          <w:tcPr>
            <w:tcW w:w="835" w:type="dxa"/>
            <w:shd w:val="clear" w:color="auto" w:fill="auto"/>
          </w:tcPr>
          <w:p w14:paraId="6CE7DB2B"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5,386</w:t>
            </w:r>
          </w:p>
        </w:tc>
        <w:tc>
          <w:tcPr>
            <w:tcW w:w="835" w:type="dxa"/>
            <w:shd w:val="clear" w:color="auto" w:fill="auto"/>
          </w:tcPr>
          <w:p w14:paraId="15CFF523" w14:textId="77777777" w:rsidR="007B3004" w:rsidRPr="00FD25CC" w:rsidRDefault="007B3004">
            <w:pP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59,294</w:t>
            </w:r>
          </w:p>
        </w:tc>
        <w:tc>
          <w:tcPr>
            <w:tcW w:w="835" w:type="dxa"/>
            <w:shd w:val="clear" w:color="auto" w:fill="auto"/>
          </w:tcPr>
          <w:p w14:paraId="65FC0492" w14:textId="77777777" w:rsidR="007B3004" w:rsidRPr="00FD25CC" w:rsidRDefault="007B3004">
            <w:pP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50,586</w:t>
            </w:r>
          </w:p>
        </w:tc>
        <w:tc>
          <w:tcPr>
            <w:tcW w:w="835" w:type="dxa"/>
            <w:shd w:val="clear" w:color="auto" w:fill="auto"/>
          </w:tcPr>
          <w:p w14:paraId="10485279"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35" w:type="dxa"/>
            <w:shd w:val="clear" w:color="auto" w:fill="auto"/>
          </w:tcPr>
          <w:p w14:paraId="4190A1FB"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35" w:type="dxa"/>
            <w:shd w:val="clear" w:color="auto" w:fill="auto"/>
          </w:tcPr>
          <w:p w14:paraId="64A2F299"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59,294</w:t>
            </w:r>
          </w:p>
        </w:tc>
        <w:tc>
          <w:tcPr>
            <w:tcW w:w="852" w:type="dxa"/>
            <w:shd w:val="clear" w:color="auto" w:fill="auto"/>
          </w:tcPr>
          <w:p w14:paraId="5A41BE4F"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50,586</w:t>
            </w:r>
          </w:p>
        </w:tc>
      </w:tr>
      <w:tr w:rsidR="007B3004" w:rsidRPr="00FD25CC" w14:paraId="6CE48DF1" w14:textId="77777777">
        <w:trPr>
          <w:trHeight w:val="274"/>
        </w:trPr>
        <w:tc>
          <w:tcPr>
            <w:tcW w:w="3060" w:type="dxa"/>
            <w:shd w:val="clear" w:color="auto" w:fill="auto"/>
          </w:tcPr>
          <w:p w14:paraId="4648BBDD" w14:textId="77777777" w:rsidR="007B3004" w:rsidRPr="00FD25CC" w:rsidRDefault="007B3004">
            <w:pPr>
              <w:ind w:left="144"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tcPr>
          <w:p w14:paraId="6F5BF595"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1,321</w:t>
            </w:r>
          </w:p>
        </w:tc>
        <w:tc>
          <w:tcPr>
            <w:tcW w:w="835" w:type="dxa"/>
            <w:shd w:val="clear" w:color="auto" w:fill="auto"/>
          </w:tcPr>
          <w:p w14:paraId="35E94F57"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1,011</w:t>
            </w:r>
          </w:p>
        </w:tc>
        <w:tc>
          <w:tcPr>
            <w:tcW w:w="835" w:type="dxa"/>
            <w:shd w:val="clear" w:color="auto" w:fill="auto"/>
          </w:tcPr>
          <w:p w14:paraId="529579F9"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34</w:t>
            </w:r>
          </w:p>
        </w:tc>
        <w:tc>
          <w:tcPr>
            <w:tcW w:w="835" w:type="dxa"/>
            <w:shd w:val="clear" w:color="auto" w:fill="auto"/>
          </w:tcPr>
          <w:p w14:paraId="4B75163B" w14:textId="77777777" w:rsidR="007B3004" w:rsidRPr="00FD25CC" w:rsidRDefault="007B3004">
            <w:pPr>
              <w:pBdr>
                <w:bottom w:val="single" w:sz="4" w:space="1" w:color="auto"/>
              </w:pBdr>
              <w:ind w:right="-43"/>
              <w:jc w:val="right"/>
              <w:rPr>
                <w:rFonts w:ascii="Browallia New" w:hAnsi="Browallia New" w:cs="Browallia New"/>
                <w:sz w:val="20"/>
                <w:szCs w:val="20"/>
              </w:rPr>
            </w:pPr>
            <w:r w:rsidRPr="00FD25CC">
              <w:rPr>
                <w:rFonts w:ascii="Browallia New" w:hAnsi="Browallia New" w:cs="Browallia New"/>
                <w:sz w:val="20"/>
                <w:szCs w:val="20"/>
                <w:lang w:val="en-GB"/>
              </w:rPr>
              <w:t>45</w:t>
            </w:r>
          </w:p>
        </w:tc>
        <w:tc>
          <w:tcPr>
            <w:tcW w:w="835" w:type="dxa"/>
            <w:shd w:val="clear" w:color="auto" w:fill="auto"/>
          </w:tcPr>
          <w:p w14:paraId="65E2A7ED"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782</w:t>
            </w:r>
          </w:p>
        </w:tc>
        <w:tc>
          <w:tcPr>
            <w:tcW w:w="835" w:type="dxa"/>
            <w:shd w:val="clear" w:color="auto" w:fill="auto"/>
          </w:tcPr>
          <w:p w14:paraId="43512EC7"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578</w:t>
            </w:r>
          </w:p>
        </w:tc>
        <w:tc>
          <w:tcPr>
            <w:tcW w:w="835" w:type="dxa"/>
            <w:shd w:val="clear" w:color="auto" w:fill="auto"/>
          </w:tcPr>
          <w:p w14:paraId="1C7C4F8D"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35" w:type="dxa"/>
            <w:shd w:val="clear" w:color="auto" w:fill="auto"/>
          </w:tcPr>
          <w:p w14:paraId="6804A418"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35" w:type="dxa"/>
            <w:shd w:val="clear" w:color="auto" w:fill="auto"/>
          </w:tcPr>
          <w:p w14:paraId="15181EB0"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2,137</w:t>
            </w:r>
          </w:p>
        </w:tc>
        <w:tc>
          <w:tcPr>
            <w:tcW w:w="835" w:type="dxa"/>
            <w:shd w:val="clear" w:color="auto" w:fill="auto"/>
          </w:tcPr>
          <w:p w14:paraId="595E03FA" w14:textId="77777777" w:rsidR="007B3004" w:rsidRPr="00FD25CC" w:rsidRDefault="007B3004">
            <w:pPr>
              <w:pBdr>
                <w:bottom w:val="single" w:sz="4" w:space="1" w:color="auto"/>
              </w:pBdr>
              <w:ind w:right="-43"/>
              <w:jc w:val="right"/>
              <w:rPr>
                <w:rFonts w:ascii="Browallia New" w:hAnsi="Browallia New" w:cs="Browallia New"/>
                <w:sz w:val="20"/>
                <w:szCs w:val="20"/>
              </w:rPr>
            </w:pPr>
            <w:r w:rsidRPr="00FD25CC">
              <w:rPr>
                <w:rFonts w:ascii="Browallia New" w:hAnsi="Browallia New" w:cs="Browallia New"/>
                <w:sz w:val="20"/>
                <w:szCs w:val="20"/>
                <w:lang w:val="en-GB"/>
              </w:rPr>
              <w:t>1,634</w:t>
            </w:r>
          </w:p>
        </w:tc>
        <w:tc>
          <w:tcPr>
            <w:tcW w:w="835" w:type="dxa"/>
            <w:shd w:val="clear" w:color="auto" w:fill="auto"/>
          </w:tcPr>
          <w:p w14:paraId="06CB76F3"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(2,137)</w:t>
            </w:r>
          </w:p>
        </w:tc>
        <w:tc>
          <w:tcPr>
            <w:tcW w:w="835" w:type="dxa"/>
            <w:shd w:val="clear" w:color="auto" w:fill="auto"/>
          </w:tcPr>
          <w:p w14:paraId="469EF5AF"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(1,634)</w:t>
            </w:r>
          </w:p>
        </w:tc>
        <w:tc>
          <w:tcPr>
            <w:tcW w:w="835" w:type="dxa"/>
            <w:shd w:val="clear" w:color="auto" w:fill="auto"/>
          </w:tcPr>
          <w:p w14:paraId="5B441742"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52" w:type="dxa"/>
            <w:shd w:val="clear" w:color="auto" w:fill="auto"/>
          </w:tcPr>
          <w:p w14:paraId="5E3D3344"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w:t>
            </w:r>
          </w:p>
        </w:tc>
      </w:tr>
      <w:tr w:rsidR="007B3004" w:rsidRPr="00FD25CC" w14:paraId="417F06C5" w14:textId="77777777">
        <w:trPr>
          <w:trHeight w:val="191"/>
        </w:trPr>
        <w:tc>
          <w:tcPr>
            <w:tcW w:w="3060" w:type="dxa"/>
            <w:shd w:val="clear" w:color="auto" w:fill="auto"/>
          </w:tcPr>
          <w:p w14:paraId="17265961" w14:textId="77777777" w:rsidR="007B3004" w:rsidRPr="00FD25CC" w:rsidRDefault="007B3004">
            <w:pPr>
              <w:ind w:left="144"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tcPr>
          <w:p w14:paraId="353F9769"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35,118</w:t>
            </w:r>
          </w:p>
        </w:tc>
        <w:tc>
          <w:tcPr>
            <w:tcW w:w="835" w:type="dxa"/>
            <w:shd w:val="clear" w:color="auto" w:fill="auto"/>
          </w:tcPr>
          <w:p w14:paraId="63A06152"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25,901</w:t>
            </w:r>
          </w:p>
        </w:tc>
        <w:tc>
          <w:tcPr>
            <w:tcW w:w="835" w:type="dxa"/>
            <w:shd w:val="clear" w:color="auto" w:fill="auto"/>
          </w:tcPr>
          <w:p w14:paraId="1AC28040"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21,211</w:t>
            </w:r>
          </w:p>
        </w:tc>
        <w:tc>
          <w:tcPr>
            <w:tcW w:w="835" w:type="dxa"/>
            <w:shd w:val="clear" w:color="auto" w:fill="auto"/>
          </w:tcPr>
          <w:p w14:paraId="32BEDB96"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16,232</w:t>
            </w:r>
          </w:p>
        </w:tc>
        <w:tc>
          <w:tcPr>
            <w:tcW w:w="835" w:type="dxa"/>
            <w:shd w:val="clear" w:color="auto" w:fill="auto"/>
          </w:tcPr>
          <w:p w14:paraId="5EFAD624"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color w:val="000000" w:themeColor="text1"/>
                <w:lang w:val="en-GB" w:bidi="th-TH"/>
              </w:rPr>
              <w:t>3,974</w:t>
            </w:r>
          </w:p>
        </w:tc>
        <w:tc>
          <w:tcPr>
            <w:tcW w:w="835" w:type="dxa"/>
            <w:shd w:val="clear" w:color="auto" w:fill="auto"/>
          </w:tcPr>
          <w:p w14:paraId="57F61C50"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4,701</w:t>
            </w:r>
          </w:p>
        </w:tc>
        <w:tc>
          <w:tcPr>
            <w:tcW w:w="835" w:type="dxa"/>
            <w:shd w:val="clear" w:color="auto" w:fill="auto"/>
          </w:tcPr>
          <w:p w14:paraId="17A8FEDC"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1,128</w:t>
            </w:r>
          </w:p>
        </w:tc>
        <w:tc>
          <w:tcPr>
            <w:tcW w:w="835" w:type="dxa"/>
            <w:shd w:val="clear" w:color="auto" w:fill="auto"/>
          </w:tcPr>
          <w:p w14:paraId="4945F093"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5,386</w:t>
            </w:r>
          </w:p>
        </w:tc>
        <w:tc>
          <w:tcPr>
            <w:tcW w:w="835" w:type="dxa"/>
            <w:shd w:val="clear" w:color="auto" w:fill="auto"/>
          </w:tcPr>
          <w:p w14:paraId="1B2B0927"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cs/>
              </w:rPr>
            </w:pPr>
            <w:r w:rsidRPr="00FD25CC">
              <w:rPr>
                <w:rFonts w:ascii="Browallia New" w:hAnsi="Browallia New" w:cs="Browallia New"/>
                <w:sz w:val="20"/>
                <w:szCs w:val="20"/>
                <w:lang w:val="en-GB"/>
              </w:rPr>
              <w:t>61,431</w:t>
            </w:r>
          </w:p>
        </w:tc>
        <w:tc>
          <w:tcPr>
            <w:tcW w:w="835" w:type="dxa"/>
            <w:shd w:val="clear" w:color="auto" w:fill="auto"/>
          </w:tcPr>
          <w:p w14:paraId="5D0AD729"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52,220</w:t>
            </w:r>
          </w:p>
        </w:tc>
        <w:tc>
          <w:tcPr>
            <w:tcW w:w="835" w:type="dxa"/>
            <w:shd w:val="clear" w:color="auto" w:fill="auto"/>
          </w:tcPr>
          <w:p w14:paraId="03ED305E"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(2,137)</w:t>
            </w:r>
          </w:p>
        </w:tc>
        <w:tc>
          <w:tcPr>
            <w:tcW w:w="835" w:type="dxa"/>
            <w:shd w:val="clear" w:color="auto" w:fill="auto"/>
          </w:tcPr>
          <w:p w14:paraId="3D652BEA"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(1,634)</w:t>
            </w:r>
          </w:p>
        </w:tc>
        <w:tc>
          <w:tcPr>
            <w:tcW w:w="835" w:type="dxa"/>
            <w:shd w:val="clear" w:color="auto" w:fill="auto"/>
          </w:tcPr>
          <w:p w14:paraId="6D527876"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59,294</w:t>
            </w:r>
          </w:p>
        </w:tc>
        <w:tc>
          <w:tcPr>
            <w:tcW w:w="852" w:type="dxa"/>
            <w:shd w:val="clear" w:color="auto" w:fill="auto"/>
          </w:tcPr>
          <w:p w14:paraId="0FE43983"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50,586</w:t>
            </w:r>
          </w:p>
        </w:tc>
      </w:tr>
      <w:tr w:rsidR="007B3004" w:rsidRPr="00FD25CC" w14:paraId="725BA5CD" w14:textId="77777777">
        <w:trPr>
          <w:trHeight w:hRule="exact" w:val="153"/>
        </w:trPr>
        <w:tc>
          <w:tcPr>
            <w:tcW w:w="3060" w:type="dxa"/>
            <w:shd w:val="clear" w:color="auto" w:fill="auto"/>
          </w:tcPr>
          <w:p w14:paraId="4133858A" w14:textId="77777777" w:rsidR="007B3004" w:rsidRPr="00FD25CC" w:rsidRDefault="007B3004">
            <w:pPr>
              <w:ind w:left="54" w:right="-43" w:hanging="114"/>
              <w:jc w:val="thaiDistribute"/>
              <w:rPr>
                <w:rFonts w:ascii="Browallia New" w:hAnsi="Browallia New" w:cs="Browallia New"/>
                <w:color w:val="000000" w:themeColor="text1"/>
                <w:sz w:val="20"/>
                <w:szCs w:val="20"/>
                <w:u w:val="single"/>
                <w:cs/>
              </w:rPr>
            </w:pPr>
          </w:p>
        </w:tc>
        <w:tc>
          <w:tcPr>
            <w:tcW w:w="834" w:type="dxa"/>
            <w:shd w:val="clear" w:color="auto" w:fill="auto"/>
          </w:tcPr>
          <w:p w14:paraId="7096CE08"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646AED02"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75135957"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25742DD" w14:textId="77777777" w:rsidR="007B3004" w:rsidRPr="00FD25CC" w:rsidRDefault="007B3004">
            <w:pPr>
              <w:ind w:right="-43"/>
              <w:jc w:val="right"/>
              <w:rPr>
                <w:rFonts w:ascii="Browallia New" w:hAnsi="Browallia New" w:cs="Browallia New"/>
                <w:sz w:val="20"/>
                <w:szCs w:val="20"/>
                <w:cs/>
              </w:rPr>
            </w:pPr>
          </w:p>
        </w:tc>
        <w:tc>
          <w:tcPr>
            <w:tcW w:w="835" w:type="dxa"/>
            <w:shd w:val="clear" w:color="auto" w:fill="auto"/>
          </w:tcPr>
          <w:p w14:paraId="68ACCD42"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484B46ED"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AECDCCD"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BDF4AC3"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043EDB7" w14:textId="77777777" w:rsidR="007B3004" w:rsidRPr="00FD25CC" w:rsidRDefault="007B3004">
            <w:pPr>
              <w:ind w:right="-43"/>
              <w:jc w:val="right"/>
              <w:rPr>
                <w:rFonts w:ascii="Browallia New" w:hAnsi="Browallia New" w:cs="Browallia New"/>
                <w:color w:val="000000" w:themeColor="text1"/>
                <w:sz w:val="20"/>
                <w:szCs w:val="20"/>
                <w:cs/>
              </w:rPr>
            </w:pPr>
          </w:p>
        </w:tc>
        <w:tc>
          <w:tcPr>
            <w:tcW w:w="835" w:type="dxa"/>
            <w:shd w:val="clear" w:color="auto" w:fill="auto"/>
          </w:tcPr>
          <w:p w14:paraId="490334E9" w14:textId="77777777" w:rsidR="007B3004" w:rsidRPr="00FD25CC" w:rsidRDefault="007B3004">
            <w:pPr>
              <w:ind w:right="-43"/>
              <w:jc w:val="right"/>
              <w:rPr>
                <w:rFonts w:ascii="Browallia New" w:hAnsi="Browallia New" w:cs="Browallia New"/>
                <w:sz w:val="20"/>
                <w:szCs w:val="20"/>
                <w:cs/>
              </w:rPr>
            </w:pPr>
          </w:p>
        </w:tc>
        <w:tc>
          <w:tcPr>
            <w:tcW w:w="835" w:type="dxa"/>
            <w:shd w:val="clear" w:color="auto" w:fill="auto"/>
          </w:tcPr>
          <w:p w14:paraId="1B11A7AA"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0F59DE88"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c>
          <w:tcPr>
            <w:tcW w:w="835" w:type="dxa"/>
            <w:shd w:val="clear" w:color="auto" w:fill="auto"/>
          </w:tcPr>
          <w:p w14:paraId="05BABC9C"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67E25ECC"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r>
      <w:tr w:rsidR="007B3004" w:rsidRPr="00FD25CC" w14:paraId="5AB91723" w14:textId="77777777">
        <w:trPr>
          <w:trHeight w:val="243"/>
        </w:trPr>
        <w:tc>
          <w:tcPr>
            <w:tcW w:w="3060" w:type="dxa"/>
            <w:shd w:val="clear" w:color="auto" w:fill="auto"/>
          </w:tcPr>
          <w:p w14:paraId="40F4A6AE" w14:textId="77777777" w:rsidR="007B3004" w:rsidRPr="00FD25CC" w:rsidRDefault="007B3004">
            <w:pPr>
              <w:ind w:left="54" w:right="-43" w:hanging="114"/>
              <w:jc w:val="thaiDistribute"/>
              <w:rPr>
                <w:rFonts w:ascii="Browallia New" w:hAnsi="Browallia New" w:cs="Browallia New"/>
                <w:color w:val="000000" w:themeColor="text1"/>
                <w:sz w:val="20"/>
                <w:szCs w:val="20"/>
                <w:u w:val="single"/>
                <w:cs/>
              </w:rPr>
            </w:pPr>
            <w:r w:rsidRPr="00FD25CC">
              <w:rPr>
                <w:rFonts w:ascii="Browallia New" w:hAnsi="Browallia New" w:cs="Browallia New"/>
                <w:color w:val="000000" w:themeColor="text1"/>
                <w:sz w:val="20"/>
                <w:szCs w:val="20"/>
                <w:u w:val="single"/>
                <w:cs/>
              </w:rPr>
              <w:t>รายได้จากการขายและให้บริการ</w:t>
            </w:r>
          </w:p>
        </w:tc>
        <w:tc>
          <w:tcPr>
            <w:tcW w:w="834" w:type="dxa"/>
            <w:shd w:val="clear" w:color="auto" w:fill="auto"/>
          </w:tcPr>
          <w:p w14:paraId="04AB28C5"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3547D2F3"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1F7495C3"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6A21961" w14:textId="77777777" w:rsidR="007B3004" w:rsidRPr="00FD25CC" w:rsidRDefault="007B3004">
            <w:pPr>
              <w:ind w:right="-43"/>
              <w:jc w:val="right"/>
              <w:rPr>
                <w:rFonts w:ascii="Browallia New" w:hAnsi="Browallia New" w:cs="Browallia New"/>
                <w:sz w:val="20"/>
                <w:szCs w:val="20"/>
                <w:cs/>
              </w:rPr>
            </w:pPr>
          </w:p>
        </w:tc>
        <w:tc>
          <w:tcPr>
            <w:tcW w:w="835" w:type="dxa"/>
            <w:shd w:val="clear" w:color="auto" w:fill="auto"/>
          </w:tcPr>
          <w:p w14:paraId="23B47947"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D9D66DE"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7A8036D3"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3C4373D"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987D8EE" w14:textId="77777777" w:rsidR="007B3004" w:rsidRPr="00FD25CC" w:rsidRDefault="007B3004">
            <w:pPr>
              <w:ind w:right="-43"/>
              <w:jc w:val="right"/>
              <w:rPr>
                <w:rFonts w:ascii="Browallia New" w:hAnsi="Browallia New" w:cs="Browallia New"/>
                <w:color w:val="000000" w:themeColor="text1"/>
                <w:sz w:val="20"/>
                <w:szCs w:val="20"/>
                <w:cs/>
              </w:rPr>
            </w:pPr>
          </w:p>
        </w:tc>
        <w:tc>
          <w:tcPr>
            <w:tcW w:w="835" w:type="dxa"/>
            <w:shd w:val="clear" w:color="auto" w:fill="auto"/>
          </w:tcPr>
          <w:p w14:paraId="2B99FE06" w14:textId="77777777" w:rsidR="007B3004" w:rsidRPr="00FD25CC" w:rsidRDefault="007B3004">
            <w:pPr>
              <w:ind w:right="-43"/>
              <w:jc w:val="right"/>
              <w:rPr>
                <w:rFonts w:ascii="Browallia New" w:hAnsi="Browallia New" w:cs="Browallia New"/>
                <w:sz w:val="20"/>
                <w:szCs w:val="20"/>
                <w:cs/>
              </w:rPr>
            </w:pPr>
          </w:p>
        </w:tc>
        <w:tc>
          <w:tcPr>
            <w:tcW w:w="835" w:type="dxa"/>
            <w:shd w:val="clear" w:color="auto" w:fill="auto"/>
          </w:tcPr>
          <w:p w14:paraId="4DB304AB"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7C701D0"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c>
          <w:tcPr>
            <w:tcW w:w="835" w:type="dxa"/>
            <w:shd w:val="clear" w:color="auto" w:fill="auto"/>
          </w:tcPr>
          <w:p w14:paraId="589D85C4"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2E219E0D"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r>
      <w:tr w:rsidR="007B3004" w:rsidRPr="00FD25CC" w14:paraId="3D193333" w14:textId="77777777">
        <w:trPr>
          <w:trHeight w:val="64"/>
        </w:trPr>
        <w:tc>
          <w:tcPr>
            <w:tcW w:w="3060" w:type="dxa"/>
            <w:shd w:val="clear" w:color="auto" w:fill="auto"/>
          </w:tcPr>
          <w:p w14:paraId="09B97F52" w14:textId="77777777" w:rsidR="007B3004" w:rsidRPr="00FD25CC" w:rsidRDefault="007B3004">
            <w:pPr>
              <w:ind w:left="144"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รายได้จากบุคคลภายนอก</w:t>
            </w:r>
          </w:p>
        </w:tc>
        <w:tc>
          <w:tcPr>
            <w:tcW w:w="834" w:type="dxa"/>
            <w:shd w:val="clear" w:color="auto" w:fill="auto"/>
          </w:tcPr>
          <w:p w14:paraId="2C562BF5" w14:textId="79BF2C05" w:rsidR="007B3004" w:rsidRPr="00FD25CC" w:rsidRDefault="00444ABF">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2C36E9">
              <w:rPr>
                <w:rFonts w:ascii="Browallia New" w:hAnsi="Browallia New" w:cs="Browallia New"/>
                <w:color w:val="000000" w:themeColor="text1"/>
                <w:lang w:val="en-GB" w:bidi="th-TH"/>
              </w:rPr>
              <w:t>5,815</w:t>
            </w:r>
          </w:p>
        </w:tc>
        <w:tc>
          <w:tcPr>
            <w:tcW w:w="835" w:type="dxa"/>
            <w:shd w:val="clear" w:color="auto" w:fill="auto"/>
          </w:tcPr>
          <w:p w14:paraId="00E10E34" w14:textId="77777777" w:rsidR="007B3004" w:rsidRPr="00FD25CC" w:rsidRDefault="007B3004">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5,951</w:t>
            </w:r>
          </w:p>
        </w:tc>
        <w:tc>
          <w:tcPr>
            <w:tcW w:w="835" w:type="dxa"/>
            <w:shd w:val="clear" w:color="auto" w:fill="auto"/>
          </w:tcPr>
          <w:p w14:paraId="54EA9D35" w14:textId="77777777" w:rsidR="007B3004" w:rsidRPr="00FD25CC" w:rsidRDefault="007B3004">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w:t>
            </w:r>
          </w:p>
        </w:tc>
        <w:tc>
          <w:tcPr>
            <w:tcW w:w="835" w:type="dxa"/>
            <w:shd w:val="clear" w:color="auto" w:fill="auto"/>
          </w:tcPr>
          <w:p w14:paraId="479DDC90" w14:textId="77777777" w:rsidR="007B3004" w:rsidRPr="00FD25CC" w:rsidRDefault="007B3004">
            <w:pPr>
              <w:pBdr>
                <w:bottom w:val="single" w:sz="4" w:space="1" w:color="FFFFFF"/>
              </w:pBdr>
              <w:ind w:right="-43"/>
              <w:jc w:val="right"/>
              <w:rPr>
                <w:rFonts w:ascii="Browallia New" w:hAnsi="Browallia New" w:cs="Browallia New"/>
                <w:sz w:val="20"/>
                <w:szCs w:val="20"/>
                <w:cs/>
              </w:rPr>
            </w:pPr>
            <w:r w:rsidRPr="00FD25CC">
              <w:rPr>
                <w:rFonts w:ascii="Browallia New" w:hAnsi="Browallia New" w:cs="Browallia New"/>
                <w:sz w:val="20"/>
                <w:szCs w:val="20"/>
                <w:lang w:val="en-GB"/>
              </w:rPr>
              <w:t>-</w:t>
            </w:r>
          </w:p>
        </w:tc>
        <w:tc>
          <w:tcPr>
            <w:tcW w:w="835" w:type="dxa"/>
            <w:shd w:val="clear" w:color="auto" w:fill="auto"/>
          </w:tcPr>
          <w:p w14:paraId="0E234B3F" w14:textId="77777777" w:rsidR="007B3004" w:rsidRPr="00FD25CC" w:rsidRDefault="007B3004">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p>
        </w:tc>
        <w:tc>
          <w:tcPr>
            <w:tcW w:w="835" w:type="dxa"/>
            <w:shd w:val="clear" w:color="auto" w:fill="auto"/>
          </w:tcPr>
          <w:p w14:paraId="7B0A5593" w14:textId="77777777" w:rsidR="007B3004" w:rsidRPr="00FD25CC" w:rsidRDefault="007B3004">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p>
        </w:tc>
        <w:tc>
          <w:tcPr>
            <w:tcW w:w="835" w:type="dxa"/>
            <w:shd w:val="clear" w:color="auto" w:fill="auto"/>
          </w:tcPr>
          <w:p w14:paraId="5681D040" w14:textId="3F43E030" w:rsidR="007B3004" w:rsidRPr="00FD25CC" w:rsidRDefault="007B3004">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2C36E9">
              <w:rPr>
                <w:rFonts w:ascii="Browallia New" w:hAnsi="Browallia New" w:cs="Browallia New"/>
                <w:color w:val="000000" w:themeColor="text1"/>
                <w:lang w:val="en-GB" w:bidi="th-TH"/>
              </w:rPr>
              <w:t>1,</w:t>
            </w:r>
            <w:r w:rsidR="00F81217" w:rsidRPr="002C36E9">
              <w:rPr>
                <w:rFonts w:ascii="Browallia New" w:hAnsi="Browallia New" w:cs="Browallia New"/>
                <w:color w:val="000000" w:themeColor="text1"/>
                <w:lang w:val="en-GB" w:bidi="th-TH"/>
              </w:rPr>
              <w:t>965</w:t>
            </w:r>
          </w:p>
        </w:tc>
        <w:tc>
          <w:tcPr>
            <w:tcW w:w="835" w:type="dxa"/>
            <w:shd w:val="clear" w:color="auto" w:fill="auto"/>
          </w:tcPr>
          <w:p w14:paraId="4D1F1E29" w14:textId="77777777" w:rsidR="007B3004" w:rsidRPr="00FD25CC" w:rsidRDefault="007B3004">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2,206</w:t>
            </w:r>
          </w:p>
        </w:tc>
        <w:tc>
          <w:tcPr>
            <w:tcW w:w="835" w:type="dxa"/>
            <w:shd w:val="clear" w:color="auto" w:fill="auto"/>
          </w:tcPr>
          <w:p w14:paraId="3DD4EED9" w14:textId="77777777" w:rsidR="007B3004" w:rsidRPr="00FD25CC" w:rsidRDefault="007B3004">
            <w:pPr>
              <w:pBdr>
                <w:bottom w:val="single" w:sz="4" w:space="1" w:color="FFFFFF"/>
              </w:pBdr>
              <w:ind w:right="-43"/>
              <w:jc w:val="right"/>
              <w:rPr>
                <w:rFonts w:ascii="Browallia New" w:hAnsi="Browallia New" w:cs="Browallia New"/>
                <w:color w:val="000000" w:themeColor="text1"/>
                <w:sz w:val="20"/>
                <w:szCs w:val="20"/>
                <w:cs/>
              </w:rPr>
            </w:pPr>
            <w:r w:rsidRPr="00FD25CC">
              <w:rPr>
                <w:rFonts w:ascii="Browallia New" w:hAnsi="Browallia New" w:cs="Browallia New"/>
                <w:sz w:val="20"/>
                <w:szCs w:val="20"/>
                <w:lang w:val="en-GB"/>
              </w:rPr>
              <w:t>7,780</w:t>
            </w:r>
          </w:p>
        </w:tc>
        <w:tc>
          <w:tcPr>
            <w:tcW w:w="835" w:type="dxa"/>
            <w:shd w:val="clear" w:color="auto" w:fill="auto"/>
          </w:tcPr>
          <w:p w14:paraId="2CDBE083" w14:textId="77777777" w:rsidR="007B3004" w:rsidRPr="00FD25CC" w:rsidRDefault="007B3004">
            <w:pPr>
              <w:pBdr>
                <w:bottom w:val="single" w:sz="4" w:space="1" w:color="FFFFFF"/>
              </w:pBdr>
              <w:ind w:right="-43"/>
              <w:jc w:val="right"/>
              <w:rPr>
                <w:rFonts w:ascii="Browallia New" w:hAnsi="Browallia New" w:cs="Browallia New"/>
                <w:sz w:val="20"/>
                <w:szCs w:val="20"/>
                <w:cs/>
              </w:rPr>
            </w:pPr>
            <w:r w:rsidRPr="00FD25CC">
              <w:rPr>
                <w:rFonts w:ascii="Browallia New" w:hAnsi="Browallia New" w:cs="Browallia New"/>
                <w:sz w:val="20"/>
                <w:szCs w:val="20"/>
                <w:lang w:val="en-GB"/>
              </w:rPr>
              <w:t>8,157</w:t>
            </w:r>
          </w:p>
        </w:tc>
        <w:tc>
          <w:tcPr>
            <w:tcW w:w="835" w:type="dxa"/>
            <w:shd w:val="clear" w:color="auto" w:fill="auto"/>
          </w:tcPr>
          <w:p w14:paraId="0A40C7BA"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35" w:type="dxa"/>
            <w:shd w:val="clear" w:color="auto" w:fill="auto"/>
          </w:tcPr>
          <w:p w14:paraId="723ADEA5" w14:textId="77777777" w:rsidR="007B3004" w:rsidRPr="00FD25CC" w:rsidRDefault="007B3004">
            <w:pP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w:t>
            </w:r>
          </w:p>
        </w:tc>
        <w:tc>
          <w:tcPr>
            <w:tcW w:w="835" w:type="dxa"/>
            <w:shd w:val="clear" w:color="auto" w:fill="auto"/>
          </w:tcPr>
          <w:p w14:paraId="577C42FF"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7,780</w:t>
            </w:r>
          </w:p>
        </w:tc>
        <w:tc>
          <w:tcPr>
            <w:tcW w:w="852" w:type="dxa"/>
            <w:shd w:val="clear" w:color="auto" w:fill="auto"/>
          </w:tcPr>
          <w:p w14:paraId="55230F92" w14:textId="77777777" w:rsidR="007B3004" w:rsidRPr="00FD25CC" w:rsidRDefault="007B3004">
            <w:pP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8,157</w:t>
            </w:r>
          </w:p>
        </w:tc>
      </w:tr>
      <w:tr w:rsidR="007B3004" w:rsidRPr="00FD25CC" w14:paraId="1B4A9DB4" w14:textId="77777777">
        <w:trPr>
          <w:trHeight w:val="68"/>
        </w:trPr>
        <w:tc>
          <w:tcPr>
            <w:tcW w:w="3060" w:type="dxa"/>
            <w:shd w:val="clear" w:color="auto" w:fill="auto"/>
          </w:tcPr>
          <w:p w14:paraId="0ACDF93B" w14:textId="77777777" w:rsidR="007B3004" w:rsidRPr="00FD25CC" w:rsidRDefault="007B3004">
            <w:pPr>
              <w:ind w:left="144"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รายได้ระหว่างส่วนงานธุรกิจ</w:t>
            </w:r>
          </w:p>
        </w:tc>
        <w:tc>
          <w:tcPr>
            <w:tcW w:w="834" w:type="dxa"/>
            <w:shd w:val="clear" w:color="auto" w:fill="auto"/>
          </w:tcPr>
          <w:p w14:paraId="1ADF0DC6"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894</w:t>
            </w:r>
          </w:p>
        </w:tc>
        <w:tc>
          <w:tcPr>
            <w:tcW w:w="835" w:type="dxa"/>
            <w:shd w:val="clear" w:color="auto" w:fill="auto"/>
          </w:tcPr>
          <w:p w14:paraId="7A202763"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1,130</w:t>
            </w:r>
          </w:p>
        </w:tc>
        <w:tc>
          <w:tcPr>
            <w:tcW w:w="835" w:type="dxa"/>
            <w:shd w:val="clear" w:color="auto" w:fill="auto"/>
          </w:tcPr>
          <w:p w14:paraId="3E940597"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w:t>
            </w:r>
          </w:p>
        </w:tc>
        <w:tc>
          <w:tcPr>
            <w:tcW w:w="835" w:type="dxa"/>
            <w:shd w:val="clear" w:color="auto" w:fill="auto"/>
          </w:tcPr>
          <w:p w14:paraId="4FA738D0"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w:t>
            </w:r>
          </w:p>
        </w:tc>
        <w:tc>
          <w:tcPr>
            <w:tcW w:w="835" w:type="dxa"/>
            <w:shd w:val="clear" w:color="auto" w:fill="auto"/>
          </w:tcPr>
          <w:p w14:paraId="5D3B5DED"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p>
        </w:tc>
        <w:tc>
          <w:tcPr>
            <w:tcW w:w="835" w:type="dxa"/>
            <w:shd w:val="clear" w:color="auto" w:fill="auto"/>
          </w:tcPr>
          <w:p w14:paraId="498F292F"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p>
        </w:tc>
        <w:tc>
          <w:tcPr>
            <w:tcW w:w="835" w:type="dxa"/>
            <w:shd w:val="clear" w:color="auto" w:fill="auto"/>
          </w:tcPr>
          <w:p w14:paraId="142BD2FC"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w:t>
            </w:r>
          </w:p>
        </w:tc>
        <w:tc>
          <w:tcPr>
            <w:tcW w:w="835" w:type="dxa"/>
            <w:shd w:val="clear" w:color="auto" w:fill="auto"/>
          </w:tcPr>
          <w:p w14:paraId="7049B807"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w:t>
            </w:r>
          </w:p>
        </w:tc>
        <w:tc>
          <w:tcPr>
            <w:tcW w:w="835" w:type="dxa"/>
            <w:shd w:val="clear" w:color="auto" w:fill="auto"/>
          </w:tcPr>
          <w:p w14:paraId="5725E45F"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cs/>
              </w:rPr>
            </w:pPr>
            <w:r w:rsidRPr="00FD25CC">
              <w:rPr>
                <w:rFonts w:ascii="Browallia New" w:hAnsi="Browallia New" w:cs="Browallia New"/>
                <w:sz w:val="20"/>
                <w:szCs w:val="20"/>
                <w:lang w:val="en-GB"/>
              </w:rPr>
              <w:t>894</w:t>
            </w:r>
          </w:p>
        </w:tc>
        <w:tc>
          <w:tcPr>
            <w:tcW w:w="835" w:type="dxa"/>
            <w:shd w:val="clear" w:color="auto" w:fill="auto"/>
          </w:tcPr>
          <w:p w14:paraId="63B6E5DA"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1,130</w:t>
            </w:r>
          </w:p>
        </w:tc>
        <w:tc>
          <w:tcPr>
            <w:tcW w:w="835" w:type="dxa"/>
            <w:shd w:val="clear" w:color="auto" w:fill="auto"/>
          </w:tcPr>
          <w:p w14:paraId="7A9CD820"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(894)</w:t>
            </w:r>
          </w:p>
        </w:tc>
        <w:tc>
          <w:tcPr>
            <w:tcW w:w="835" w:type="dxa"/>
            <w:shd w:val="clear" w:color="auto" w:fill="auto"/>
          </w:tcPr>
          <w:p w14:paraId="6E1C2E18"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(1,130)</w:t>
            </w:r>
          </w:p>
        </w:tc>
        <w:tc>
          <w:tcPr>
            <w:tcW w:w="835" w:type="dxa"/>
            <w:shd w:val="clear" w:color="auto" w:fill="auto"/>
          </w:tcPr>
          <w:p w14:paraId="4A215344"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w:t>
            </w:r>
          </w:p>
        </w:tc>
        <w:tc>
          <w:tcPr>
            <w:tcW w:w="852" w:type="dxa"/>
            <w:shd w:val="clear" w:color="auto" w:fill="auto"/>
          </w:tcPr>
          <w:p w14:paraId="7B843DFA"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w:t>
            </w:r>
          </w:p>
        </w:tc>
      </w:tr>
      <w:tr w:rsidR="007B3004" w:rsidRPr="00FD25CC" w14:paraId="359E8893" w14:textId="77777777">
        <w:trPr>
          <w:trHeight w:val="146"/>
        </w:trPr>
        <w:tc>
          <w:tcPr>
            <w:tcW w:w="3060" w:type="dxa"/>
            <w:shd w:val="clear" w:color="auto" w:fill="auto"/>
          </w:tcPr>
          <w:p w14:paraId="1890BBDD" w14:textId="77777777" w:rsidR="007B3004" w:rsidRPr="00FD25CC" w:rsidRDefault="007B3004">
            <w:pPr>
              <w:ind w:left="144"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รายได้ตามส่วนงานธุรกิจรวม</w:t>
            </w:r>
          </w:p>
        </w:tc>
        <w:tc>
          <w:tcPr>
            <w:tcW w:w="834" w:type="dxa"/>
            <w:shd w:val="clear" w:color="auto" w:fill="auto"/>
          </w:tcPr>
          <w:p w14:paraId="0383CCFA" w14:textId="32E535CC" w:rsidR="007B3004" w:rsidRPr="00FD25CC" w:rsidRDefault="00F81217">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2C36E9">
              <w:rPr>
                <w:rFonts w:ascii="Browallia New" w:hAnsi="Browallia New" w:cs="Browallia New"/>
                <w:lang w:val="en-GB"/>
              </w:rPr>
              <w:t>6,709</w:t>
            </w:r>
          </w:p>
        </w:tc>
        <w:tc>
          <w:tcPr>
            <w:tcW w:w="835" w:type="dxa"/>
            <w:shd w:val="clear" w:color="auto" w:fill="auto"/>
          </w:tcPr>
          <w:p w14:paraId="725B556E"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7,081</w:t>
            </w:r>
          </w:p>
        </w:tc>
        <w:tc>
          <w:tcPr>
            <w:tcW w:w="835" w:type="dxa"/>
            <w:shd w:val="clear" w:color="auto" w:fill="auto"/>
          </w:tcPr>
          <w:p w14:paraId="34E94929"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w:t>
            </w:r>
          </w:p>
        </w:tc>
        <w:tc>
          <w:tcPr>
            <w:tcW w:w="835" w:type="dxa"/>
            <w:shd w:val="clear" w:color="auto" w:fill="auto"/>
          </w:tcPr>
          <w:p w14:paraId="74A86875"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w:t>
            </w:r>
          </w:p>
        </w:tc>
        <w:tc>
          <w:tcPr>
            <w:tcW w:w="835" w:type="dxa"/>
            <w:shd w:val="clear" w:color="auto" w:fill="auto"/>
          </w:tcPr>
          <w:p w14:paraId="7BBC440A"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p>
        </w:tc>
        <w:tc>
          <w:tcPr>
            <w:tcW w:w="835" w:type="dxa"/>
            <w:shd w:val="clear" w:color="auto" w:fill="auto"/>
          </w:tcPr>
          <w:p w14:paraId="008B3770"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p>
        </w:tc>
        <w:tc>
          <w:tcPr>
            <w:tcW w:w="835" w:type="dxa"/>
            <w:shd w:val="clear" w:color="auto" w:fill="auto"/>
          </w:tcPr>
          <w:p w14:paraId="77DA6447" w14:textId="4915DF7B"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2C36E9">
              <w:rPr>
                <w:rFonts w:ascii="Browallia New" w:hAnsi="Browallia New" w:cs="Browallia New"/>
                <w:color w:val="000000" w:themeColor="text1"/>
                <w:lang w:val="en-GB" w:bidi="th-TH"/>
              </w:rPr>
              <w:t>1,</w:t>
            </w:r>
            <w:r w:rsidR="00F81217" w:rsidRPr="002C36E9">
              <w:rPr>
                <w:rFonts w:ascii="Browallia New" w:hAnsi="Browallia New" w:cs="Browallia New"/>
                <w:color w:val="000000" w:themeColor="text1"/>
                <w:lang w:val="en-GB" w:bidi="th-TH"/>
              </w:rPr>
              <w:t>965</w:t>
            </w:r>
          </w:p>
        </w:tc>
        <w:tc>
          <w:tcPr>
            <w:tcW w:w="835" w:type="dxa"/>
            <w:shd w:val="clear" w:color="auto" w:fill="auto"/>
          </w:tcPr>
          <w:p w14:paraId="1045F886"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2,206</w:t>
            </w:r>
          </w:p>
        </w:tc>
        <w:tc>
          <w:tcPr>
            <w:tcW w:w="835" w:type="dxa"/>
            <w:shd w:val="clear" w:color="auto" w:fill="auto"/>
          </w:tcPr>
          <w:p w14:paraId="675BEDF1"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cs/>
              </w:rPr>
            </w:pPr>
            <w:r w:rsidRPr="00FD25CC">
              <w:rPr>
                <w:rFonts w:ascii="Browallia New" w:hAnsi="Browallia New" w:cs="Browallia New"/>
                <w:sz w:val="20"/>
                <w:szCs w:val="20"/>
                <w:lang w:val="en-GB"/>
              </w:rPr>
              <w:t>8,674</w:t>
            </w:r>
          </w:p>
        </w:tc>
        <w:tc>
          <w:tcPr>
            <w:tcW w:w="835" w:type="dxa"/>
            <w:shd w:val="clear" w:color="auto" w:fill="auto"/>
          </w:tcPr>
          <w:p w14:paraId="4CC41868"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9,287</w:t>
            </w:r>
          </w:p>
        </w:tc>
        <w:tc>
          <w:tcPr>
            <w:tcW w:w="835" w:type="dxa"/>
            <w:shd w:val="clear" w:color="auto" w:fill="auto"/>
          </w:tcPr>
          <w:p w14:paraId="19E9302A"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(894)</w:t>
            </w:r>
          </w:p>
        </w:tc>
        <w:tc>
          <w:tcPr>
            <w:tcW w:w="835" w:type="dxa"/>
            <w:shd w:val="clear" w:color="auto" w:fill="auto"/>
          </w:tcPr>
          <w:p w14:paraId="21E981B1"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(1,130)</w:t>
            </w:r>
          </w:p>
        </w:tc>
        <w:tc>
          <w:tcPr>
            <w:tcW w:w="835" w:type="dxa"/>
            <w:shd w:val="clear" w:color="auto" w:fill="auto"/>
          </w:tcPr>
          <w:p w14:paraId="16213341"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7,780</w:t>
            </w:r>
          </w:p>
        </w:tc>
        <w:tc>
          <w:tcPr>
            <w:tcW w:w="852" w:type="dxa"/>
            <w:shd w:val="clear" w:color="auto" w:fill="auto"/>
          </w:tcPr>
          <w:p w14:paraId="12B7F0D3"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8,157</w:t>
            </w:r>
          </w:p>
        </w:tc>
      </w:tr>
      <w:tr w:rsidR="007B3004" w:rsidRPr="00FD25CC" w14:paraId="5420A1CF" w14:textId="77777777">
        <w:trPr>
          <w:trHeight w:hRule="exact" w:val="187"/>
        </w:trPr>
        <w:tc>
          <w:tcPr>
            <w:tcW w:w="3060" w:type="dxa"/>
            <w:shd w:val="clear" w:color="auto" w:fill="auto"/>
          </w:tcPr>
          <w:p w14:paraId="1DEA328A" w14:textId="77777777" w:rsidR="007B3004" w:rsidRPr="00FD25CC" w:rsidRDefault="007B3004">
            <w:pPr>
              <w:ind w:left="-60" w:right="-43"/>
              <w:jc w:val="thaiDistribute"/>
              <w:rPr>
                <w:rFonts w:ascii="Browallia New" w:hAnsi="Browallia New" w:cs="Browallia New"/>
                <w:color w:val="000000" w:themeColor="text1"/>
                <w:sz w:val="20"/>
                <w:szCs w:val="20"/>
              </w:rPr>
            </w:pPr>
          </w:p>
        </w:tc>
        <w:tc>
          <w:tcPr>
            <w:tcW w:w="834" w:type="dxa"/>
            <w:shd w:val="clear" w:color="auto" w:fill="auto"/>
          </w:tcPr>
          <w:p w14:paraId="3CA1A862"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bidi="th-TH"/>
              </w:rPr>
            </w:pPr>
          </w:p>
        </w:tc>
        <w:tc>
          <w:tcPr>
            <w:tcW w:w="835" w:type="dxa"/>
            <w:shd w:val="clear" w:color="auto" w:fill="auto"/>
          </w:tcPr>
          <w:p w14:paraId="20C57FAF"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bidi="th-TH"/>
              </w:rPr>
            </w:pPr>
          </w:p>
        </w:tc>
        <w:tc>
          <w:tcPr>
            <w:tcW w:w="835" w:type="dxa"/>
            <w:shd w:val="clear" w:color="auto" w:fill="auto"/>
          </w:tcPr>
          <w:p w14:paraId="53C02C5F"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E732383" w14:textId="77777777" w:rsidR="007B3004" w:rsidRPr="00FD25CC" w:rsidRDefault="007B3004">
            <w:pPr>
              <w:ind w:right="-43"/>
              <w:jc w:val="right"/>
              <w:rPr>
                <w:rFonts w:ascii="Browallia New" w:hAnsi="Browallia New" w:cs="Browallia New"/>
                <w:sz w:val="20"/>
                <w:szCs w:val="20"/>
                <w:cs/>
              </w:rPr>
            </w:pPr>
          </w:p>
        </w:tc>
        <w:tc>
          <w:tcPr>
            <w:tcW w:w="835" w:type="dxa"/>
            <w:shd w:val="clear" w:color="auto" w:fill="auto"/>
          </w:tcPr>
          <w:p w14:paraId="72261AC0"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ADD2080"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5034A5F1"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ECEE76B"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290B7AF" w14:textId="77777777" w:rsidR="007B3004" w:rsidRPr="00FD25CC" w:rsidRDefault="007B3004">
            <w:pPr>
              <w:ind w:right="-43"/>
              <w:jc w:val="right"/>
              <w:rPr>
                <w:rFonts w:ascii="Browallia New" w:hAnsi="Browallia New" w:cs="Browallia New"/>
                <w:color w:val="000000" w:themeColor="text1"/>
                <w:sz w:val="20"/>
                <w:szCs w:val="20"/>
              </w:rPr>
            </w:pPr>
          </w:p>
        </w:tc>
        <w:tc>
          <w:tcPr>
            <w:tcW w:w="835" w:type="dxa"/>
            <w:shd w:val="clear" w:color="auto" w:fill="auto"/>
          </w:tcPr>
          <w:p w14:paraId="74E376CF" w14:textId="77777777" w:rsidR="007B3004" w:rsidRPr="00FD25CC" w:rsidRDefault="007B3004">
            <w:pPr>
              <w:ind w:right="-43"/>
              <w:jc w:val="right"/>
              <w:rPr>
                <w:rFonts w:ascii="Browallia New" w:hAnsi="Browallia New" w:cs="Browallia New"/>
                <w:sz w:val="20"/>
                <w:szCs w:val="20"/>
              </w:rPr>
            </w:pPr>
          </w:p>
        </w:tc>
        <w:tc>
          <w:tcPr>
            <w:tcW w:w="835" w:type="dxa"/>
            <w:shd w:val="clear" w:color="auto" w:fill="auto"/>
          </w:tcPr>
          <w:p w14:paraId="5551D2EB"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3F15549E"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c>
          <w:tcPr>
            <w:tcW w:w="835" w:type="dxa"/>
            <w:shd w:val="clear" w:color="auto" w:fill="auto"/>
          </w:tcPr>
          <w:p w14:paraId="305C03AC"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5505A1E5"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r>
      <w:tr w:rsidR="007B3004" w:rsidRPr="00FD25CC" w14:paraId="725054EB" w14:textId="77777777">
        <w:trPr>
          <w:trHeight w:val="83"/>
        </w:trPr>
        <w:tc>
          <w:tcPr>
            <w:tcW w:w="3060" w:type="dxa"/>
            <w:shd w:val="clear" w:color="auto" w:fill="auto"/>
          </w:tcPr>
          <w:p w14:paraId="02EC7751" w14:textId="77777777" w:rsidR="007B3004" w:rsidRPr="00FD25CC" w:rsidRDefault="007B3004">
            <w:pPr>
              <w:ind w:left="-60"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กำไร</w:t>
            </w:r>
            <w:r w:rsidRPr="00FD25CC">
              <w:rPr>
                <w:rFonts w:ascii="Browallia New" w:hAnsi="Browallia New" w:cs="Browallia New"/>
                <w:color w:val="000000" w:themeColor="text1"/>
                <w:sz w:val="20"/>
                <w:szCs w:val="20"/>
              </w:rPr>
              <w:t xml:space="preserve"> </w:t>
            </w:r>
            <w:r w:rsidRPr="00FD25CC">
              <w:rPr>
                <w:rFonts w:ascii="Browallia New" w:hAnsi="Browallia New" w:cs="Browallia New"/>
                <w:color w:val="000000" w:themeColor="text1"/>
                <w:sz w:val="20"/>
                <w:szCs w:val="20"/>
                <w:cs/>
              </w:rPr>
              <w:t>(ขาดทุน)</w:t>
            </w:r>
            <w:r w:rsidRPr="00FD25CC">
              <w:rPr>
                <w:rFonts w:ascii="Browallia New" w:hAnsi="Browallia New" w:cs="Browallia New"/>
                <w:color w:val="000000" w:themeColor="text1"/>
                <w:sz w:val="20"/>
                <w:szCs w:val="20"/>
              </w:rPr>
              <w:t xml:space="preserve"> </w:t>
            </w:r>
            <w:r w:rsidRPr="00FD25CC">
              <w:rPr>
                <w:rFonts w:ascii="Browallia New" w:hAnsi="Browallia New" w:cs="Browallia New"/>
                <w:color w:val="000000" w:themeColor="text1"/>
                <w:sz w:val="20"/>
                <w:szCs w:val="20"/>
                <w:cs/>
              </w:rPr>
              <w:t>ขั้นต้น</w:t>
            </w:r>
          </w:p>
        </w:tc>
        <w:tc>
          <w:tcPr>
            <w:tcW w:w="834" w:type="dxa"/>
            <w:shd w:val="clear" w:color="auto" w:fill="auto"/>
          </w:tcPr>
          <w:p w14:paraId="44AA0E3B" w14:textId="23BBFA98" w:rsidR="007B3004" w:rsidRPr="00FD25CC" w:rsidRDefault="00444ABF">
            <w:pPr>
              <w:pStyle w:val="CharChar1Char"/>
              <w:pBdr>
                <w:bottom w:val="single" w:sz="4" w:space="1" w:color="auto"/>
              </w:pBdr>
              <w:spacing w:after="0" w:line="240" w:lineRule="auto"/>
              <w:ind w:right="-43"/>
              <w:jc w:val="right"/>
              <w:rPr>
                <w:rFonts w:ascii="Browallia New" w:hAnsi="Browallia New" w:cs="Browallia New"/>
                <w:color w:val="000000" w:themeColor="text1"/>
                <w:lang w:bidi="th-TH"/>
              </w:rPr>
            </w:pPr>
            <w:r w:rsidRPr="002C36E9">
              <w:rPr>
                <w:rFonts w:ascii="Browallia New" w:hAnsi="Browallia New" w:cs="Browallia New"/>
                <w:lang w:val="en-GB"/>
              </w:rPr>
              <w:t>1,300</w:t>
            </w:r>
          </w:p>
        </w:tc>
        <w:tc>
          <w:tcPr>
            <w:tcW w:w="835" w:type="dxa"/>
            <w:shd w:val="clear" w:color="auto" w:fill="auto"/>
          </w:tcPr>
          <w:p w14:paraId="4AF0C2EE"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bidi="th-TH"/>
              </w:rPr>
            </w:pPr>
            <w:r w:rsidRPr="00FD25CC">
              <w:rPr>
                <w:rFonts w:ascii="Browallia New" w:hAnsi="Browallia New" w:cs="Browallia New"/>
                <w:lang w:val="en-GB"/>
              </w:rPr>
              <w:t>886</w:t>
            </w:r>
          </w:p>
        </w:tc>
        <w:tc>
          <w:tcPr>
            <w:tcW w:w="835" w:type="dxa"/>
            <w:shd w:val="clear" w:color="auto" w:fill="auto"/>
          </w:tcPr>
          <w:p w14:paraId="1172F89C" w14:textId="05CD5356" w:rsidR="007B3004" w:rsidRPr="00FD25CC" w:rsidRDefault="00F81217">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2C36E9">
              <w:rPr>
                <w:rFonts w:ascii="Browallia New" w:hAnsi="Browallia New" w:cs="Browallia New"/>
                <w:lang w:val="en-GB"/>
              </w:rPr>
              <w:t>2,102</w:t>
            </w:r>
          </w:p>
        </w:tc>
        <w:tc>
          <w:tcPr>
            <w:tcW w:w="835" w:type="dxa"/>
            <w:shd w:val="clear" w:color="auto" w:fill="auto"/>
          </w:tcPr>
          <w:p w14:paraId="02B82B7A" w14:textId="77777777" w:rsidR="007B3004" w:rsidRPr="00FD25CC" w:rsidRDefault="007B3004">
            <w:pPr>
              <w:pBdr>
                <w:bottom w:val="single" w:sz="4" w:space="1" w:color="auto"/>
              </w:pBdr>
              <w:ind w:right="-43"/>
              <w:jc w:val="right"/>
              <w:rPr>
                <w:rFonts w:ascii="Browallia New" w:hAnsi="Browallia New" w:cs="Browallia New"/>
                <w:sz w:val="20"/>
                <w:szCs w:val="20"/>
                <w:cs/>
              </w:rPr>
            </w:pPr>
            <w:r w:rsidRPr="00FD25CC">
              <w:rPr>
                <w:rFonts w:ascii="Browallia New" w:hAnsi="Browallia New" w:cs="Browallia New"/>
                <w:sz w:val="20"/>
                <w:szCs w:val="20"/>
                <w:lang w:val="en-GB"/>
              </w:rPr>
              <w:t>1,742</w:t>
            </w:r>
          </w:p>
        </w:tc>
        <w:tc>
          <w:tcPr>
            <w:tcW w:w="835" w:type="dxa"/>
            <w:shd w:val="clear" w:color="auto" w:fill="auto"/>
          </w:tcPr>
          <w:p w14:paraId="6E68A0A3" w14:textId="5CC115C5"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w:t>
            </w:r>
            <w:r w:rsidR="00F81217" w:rsidRPr="002C36E9">
              <w:rPr>
                <w:rFonts w:ascii="Browallia New" w:hAnsi="Browallia New" w:cs="Browallia New"/>
                <w:lang w:val="en-GB"/>
              </w:rPr>
              <w:t>859</w:t>
            </w:r>
            <w:r w:rsidRPr="00FD25CC">
              <w:rPr>
                <w:rFonts w:ascii="Browallia New" w:hAnsi="Browallia New" w:cs="Browallia New"/>
                <w:lang w:val="en-GB"/>
              </w:rPr>
              <w:t>)</w:t>
            </w:r>
          </w:p>
        </w:tc>
        <w:tc>
          <w:tcPr>
            <w:tcW w:w="835" w:type="dxa"/>
            <w:shd w:val="clear" w:color="auto" w:fill="auto"/>
          </w:tcPr>
          <w:p w14:paraId="3EE78BB2"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(536)</w:t>
            </w:r>
          </w:p>
        </w:tc>
        <w:tc>
          <w:tcPr>
            <w:tcW w:w="835" w:type="dxa"/>
            <w:shd w:val="clear" w:color="auto" w:fill="auto"/>
          </w:tcPr>
          <w:p w14:paraId="53E70D98" w14:textId="1DE7DE83" w:rsidR="007B3004" w:rsidRPr="00FD25CC" w:rsidRDefault="00F81217">
            <w:pPr>
              <w:pStyle w:val="CharChar1Char"/>
              <w:pBdr>
                <w:bottom w:val="single" w:sz="4" w:space="1" w:color="auto"/>
              </w:pBdr>
              <w:spacing w:after="0" w:line="240" w:lineRule="auto"/>
              <w:ind w:right="-43"/>
              <w:jc w:val="right"/>
              <w:rPr>
                <w:rFonts w:ascii="Browallia New" w:hAnsi="Browallia New" w:cs="Browallia New"/>
                <w:color w:val="000000" w:themeColor="text1"/>
                <w:lang w:bidi="th-TH"/>
              </w:rPr>
            </w:pPr>
            <w:r w:rsidRPr="002C36E9">
              <w:rPr>
                <w:rFonts w:ascii="Browallia New" w:hAnsi="Browallia New" w:cs="Browallia New"/>
                <w:color w:val="000000" w:themeColor="text1"/>
                <w:lang w:bidi="th-TH"/>
              </w:rPr>
              <w:t>557</w:t>
            </w:r>
          </w:p>
        </w:tc>
        <w:tc>
          <w:tcPr>
            <w:tcW w:w="835" w:type="dxa"/>
            <w:shd w:val="clear" w:color="auto" w:fill="auto"/>
          </w:tcPr>
          <w:p w14:paraId="62016991"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lang w:val="en-GB"/>
              </w:rPr>
              <w:t>3,366</w:t>
            </w:r>
          </w:p>
        </w:tc>
        <w:tc>
          <w:tcPr>
            <w:tcW w:w="835" w:type="dxa"/>
            <w:shd w:val="clear" w:color="auto" w:fill="auto"/>
          </w:tcPr>
          <w:p w14:paraId="6B3BC859" w14:textId="260DDAB7" w:rsidR="007B3004" w:rsidRPr="00FD25CC" w:rsidRDefault="007B3004">
            <w:pPr>
              <w:pBdr>
                <w:bottom w:val="single" w:sz="4" w:space="1" w:color="auto"/>
              </w:pBdr>
              <w:ind w:right="-43"/>
              <w:jc w:val="right"/>
              <w:rPr>
                <w:rFonts w:ascii="Browallia New" w:hAnsi="Browallia New" w:cs="Browallia New"/>
                <w:color w:val="000000" w:themeColor="text1"/>
                <w:sz w:val="20"/>
                <w:szCs w:val="20"/>
              </w:rPr>
            </w:pPr>
            <w:r w:rsidRPr="00FD25CC">
              <w:rPr>
                <w:rFonts w:ascii="Browallia New" w:hAnsi="Browallia New" w:cs="Browallia New"/>
                <w:sz w:val="20"/>
                <w:szCs w:val="20"/>
                <w:lang w:val="en-GB"/>
              </w:rPr>
              <w:t>3,100</w:t>
            </w:r>
          </w:p>
        </w:tc>
        <w:tc>
          <w:tcPr>
            <w:tcW w:w="835" w:type="dxa"/>
            <w:shd w:val="clear" w:color="auto" w:fill="auto"/>
          </w:tcPr>
          <w:p w14:paraId="6F81F504" w14:textId="77777777" w:rsidR="007B3004" w:rsidRPr="00FD25CC" w:rsidRDefault="007B3004">
            <w:pPr>
              <w:pBdr>
                <w:bottom w:val="single" w:sz="4" w:space="1" w:color="auto"/>
              </w:pBdr>
              <w:ind w:right="-43"/>
              <w:jc w:val="right"/>
              <w:rPr>
                <w:rFonts w:ascii="Browallia New" w:hAnsi="Browallia New" w:cs="Browallia New"/>
                <w:sz w:val="20"/>
                <w:szCs w:val="20"/>
              </w:rPr>
            </w:pPr>
            <w:r w:rsidRPr="00FD25CC">
              <w:rPr>
                <w:rFonts w:ascii="Browallia New" w:hAnsi="Browallia New" w:cs="Browallia New"/>
                <w:sz w:val="20"/>
                <w:szCs w:val="20"/>
                <w:lang w:val="en-GB"/>
              </w:rPr>
              <w:t>5,458</w:t>
            </w:r>
          </w:p>
        </w:tc>
        <w:tc>
          <w:tcPr>
            <w:tcW w:w="835" w:type="dxa"/>
            <w:shd w:val="clear" w:color="auto" w:fill="auto"/>
          </w:tcPr>
          <w:p w14:paraId="67A18FDD"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(534)</w:t>
            </w:r>
          </w:p>
        </w:tc>
        <w:tc>
          <w:tcPr>
            <w:tcW w:w="835" w:type="dxa"/>
            <w:shd w:val="clear" w:color="auto" w:fill="auto"/>
          </w:tcPr>
          <w:p w14:paraId="3C190367"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(443)</w:t>
            </w:r>
          </w:p>
        </w:tc>
        <w:tc>
          <w:tcPr>
            <w:tcW w:w="835" w:type="dxa"/>
            <w:shd w:val="clear" w:color="auto" w:fill="auto"/>
          </w:tcPr>
          <w:p w14:paraId="26A45266"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2,566</w:t>
            </w:r>
          </w:p>
        </w:tc>
        <w:tc>
          <w:tcPr>
            <w:tcW w:w="852" w:type="dxa"/>
            <w:shd w:val="clear" w:color="auto" w:fill="auto"/>
          </w:tcPr>
          <w:p w14:paraId="08F9CD94"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5,015</w:t>
            </w:r>
          </w:p>
        </w:tc>
      </w:tr>
      <w:tr w:rsidR="007B3004" w:rsidRPr="00FD25CC" w14:paraId="61F59FE3" w14:textId="77777777">
        <w:trPr>
          <w:trHeight w:hRule="exact" w:val="187"/>
        </w:trPr>
        <w:tc>
          <w:tcPr>
            <w:tcW w:w="3060" w:type="dxa"/>
            <w:shd w:val="clear" w:color="auto" w:fill="auto"/>
          </w:tcPr>
          <w:p w14:paraId="0ED6B761" w14:textId="77777777" w:rsidR="007B3004" w:rsidRPr="00FD25CC" w:rsidRDefault="007B3004">
            <w:pPr>
              <w:ind w:left="-60" w:right="-43"/>
              <w:jc w:val="thaiDistribute"/>
              <w:rPr>
                <w:rFonts w:ascii="Browallia New" w:hAnsi="Browallia New" w:cs="Browallia New"/>
                <w:color w:val="000000" w:themeColor="text1"/>
                <w:sz w:val="20"/>
                <w:szCs w:val="20"/>
                <w:lang w:val="en-GB"/>
              </w:rPr>
            </w:pPr>
          </w:p>
        </w:tc>
        <w:tc>
          <w:tcPr>
            <w:tcW w:w="834" w:type="dxa"/>
            <w:shd w:val="clear" w:color="auto" w:fill="auto"/>
          </w:tcPr>
          <w:p w14:paraId="5E45CF64"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37321049"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6A79C03"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718CA40"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D13C4B4"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A6E03DD"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996D9ED"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6B332C1E"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5305EA1"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4BAB1756"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7DAB17B4"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27B94FF3"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0B3CE4FD"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3A296ADE"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r>
      <w:tr w:rsidR="007B3004" w:rsidRPr="00FD25CC" w14:paraId="73E7E146" w14:textId="77777777">
        <w:trPr>
          <w:trHeight w:val="243"/>
        </w:trPr>
        <w:tc>
          <w:tcPr>
            <w:tcW w:w="3060" w:type="dxa"/>
            <w:shd w:val="clear" w:color="auto" w:fill="auto"/>
          </w:tcPr>
          <w:p w14:paraId="2703AE1E" w14:textId="77777777" w:rsidR="007B3004" w:rsidRPr="00FD25CC" w:rsidRDefault="007B3004">
            <w:pPr>
              <w:ind w:left="54" w:right="-43" w:hanging="114"/>
              <w:jc w:val="thaiDistribute"/>
              <w:rPr>
                <w:rFonts w:ascii="Browallia New" w:hAnsi="Browallia New" w:cs="Browallia New"/>
                <w:color w:val="000000" w:themeColor="text1"/>
                <w:sz w:val="20"/>
                <w:szCs w:val="20"/>
                <w:u w:val="single"/>
              </w:rPr>
            </w:pPr>
            <w:r w:rsidRPr="00FD25CC">
              <w:rPr>
                <w:rFonts w:ascii="Browallia New" w:hAnsi="Browallia New" w:cs="Browallia New"/>
                <w:color w:val="000000" w:themeColor="text1"/>
                <w:sz w:val="20"/>
                <w:szCs w:val="20"/>
                <w:u w:val="single"/>
                <w:cs/>
              </w:rPr>
              <w:t>รายได้แยกตามการรับรู้รายได้</w:t>
            </w:r>
          </w:p>
        </w:tc>
        <w:tc>
          <w:tcPr>
            <w:tcW w:w="834" w:type="dxa"/>
            <w:shd w:val="clear" w:color="auto" w:fill="auto"/>
          </w:tcPr>
          <w:p w14:paraId="533B88E4"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DFF846C"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E87E4CC"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E613D79"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3804337"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A9F835A"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47EDC99"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1E1CFAB"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0EE8B727"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10C71974"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41283927"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3F2567FB"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1912E7B8"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05504807"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r>
      <w:tr w:rsidR="007B3004" w:rsidRPr="00FD25CC" w14:paraId="66DAE474" w14:textId="77777777">
        <w:trPr>
          <w:trHeight w:val="243"/>
        </w:trPr>
        <w:tc>
          <w:tcPr>
            <w:tcW w:w="3060" w:type="dxa"/>
            <w:shd w:val="clear" w:color="auto" w:fill="auto"/>
          </w:tcPr>
          <w:p w14:paraId="21BA2521" w14:textId="77777777" w:rsidR="007B3004" w:rsidRPr="00FD25CC" w:rsidRDefault="007B3004">
            <w:pPr>
              <w:ind w:left="308" w:right="-43" w:hanging="142"/>
              <w:jc w:val="thaiDistribute"/>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ตลอดช่วงเวลาหนึ่ง</w:t>
            </w:r>
          </w:p>
        </w:tc>
        <w:tc>
          <w:tcPr>
            <w:tcW w:w="834" w:type="dxa"/>
            <w:tcBorders>
              <w:left w:val="nil"/>
            </w:tcBorders>
            <w:shd w:val="clear" w:color="auto" w:fill="auto"/>
          </w:tcPr>
          <w:p w14:paraId="7D2F2FA3"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35,118</w:t>
            </w:r>
          </w:p>
        </w:tc>
        <w:tc>
          <w:tcPr>
            <w:tcW w:w="835" w:type="dxa"/>
            <w:shd w:val="clear" w:color="auto" w:fill="auto"/>
          </w:tcPr>
          <w:p w14:paraId="16437974"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bidi="th-TH"/>
              </w:rPr>
            </w:pPr>
            <w:r w:rsidRPr="00FD25CC">
              <w:rPr>
                <w:rFonts w:ascii="Browallia New" w:hAnsi="Browallia New" w:cs="Browallia New"/>
                <w:lang w:val="en-GB"/>
              </w:rPr>
              <w:t>25,901</w:t>
            </w:r>
          </w:p>
        </w:tc>
        <w:tc>
          <w:tcPr>
            <w:tcW w:w="835" w:type="dxa"/>
            <w:shd w:val="clear" w:color="auto" w:fill="auto"/>
          </w:tcPr>
          <w:p w14:paraId="359706B9"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21,211</w:t>
            </w:r>
          </w:p>
        </w:tc>
        <w:tc>
          <w:tcPr>
            <w:tcW w:w="835" w:type="dxa"/>
            <w:shd w:val="clear" w:color="auto" w:fill="auto"/>
          </w:tcPr>
          <w:p w14:paraId="7DE9A7CB"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bidi="th-TH"/>
              </w:rPr>
            </w:pPr>
            <w:r w:rsidRPr="00FD25CC">
              <w:rPr>
                <w:rFonts w:ascii="Browallia New" w:hAnsi="Browallia New" w:cs="Browallia New"/>
                <w:lang w:val="en-GB"/>
              </w:rPr>
              <w:t>16,232</w:t>
            </w:r>
          </w:p>
        </w:tc>
        <w:tc>
          <w:tcPr>
            <w:tcW w:w="835" w:type="dxa"/>
            <w:shd w:val="clear" w:color="auto" w:fill="auto"/>
          </w:tcPr>
          <w:p w14:paraId="07D7069E"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3,974</w:t>
            </w:r>
          </w:p>
        </w:tc>
        <w:tc>
          <w:tcPr>
            <w:tcW w:w="835" w:type="dxa"/>
            <w:shd w:val="clear" w:color="auto" w:fill="auto"/>
          </w:tcPr>
          <w:p w14:paraId="5F259637"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bidi="th-TH"/>
              </w:rPr>
            </w:pPr>
            <w:r w:rsidRPr="00FD25CC">
              <w:rPr>
                <w:rFonts w:ascii="Browallia New" w:hAnsi="Browallia New" w:cs="Browallia New"/>
                <w:lang w:val="en-GB"/>
              </w:rPr>
              <w:t>4,701</w:t>
            </w:r>
          </w:p>
        </w:tc>
        <w:tc>
          <w:tcPr>
            <w:tcW w:w="835" w:type="dxa"/>
            <w:shd w:val="clear" w:color="auto" w:fill="auto"/>
          </w:tcPr>
          <w:p w14:paraId="4000AC60"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1,128</w:t>
            </w:r>
          </w:p>
        </w:tc>
        <w:tc>
          <w:tcPr>
            <w:tcW w:w="835" w:type="dxa"/>
            <w:shd w:val="clear" w:color="auto" w:fill="auto"/>
          </w:tcPr>
          <w:p w14:paraId="74E1A408"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5,386</w:t>
            </w:r>
          </w:p>
        </w:tc>
        <w:tc>
          <w:tcPr>
            <w:tcW w:w="835" w:type="dxa"/>
            <w:shd w:val="clear" w:color="auto" w:fill="auto"/>
          </w:tcPr>
          <w:p w14:paraId="0F5EB9D9"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61,431</w:t>
            </w:r>
          </w:p>
        </w:tc>
        <w:tc>
          <w:tcPr>
            <w:tcW w:w="835" w:type="dxa"/>
            <w:shd w:val="clear" w:color="auto" w:fill="auto"/>
          </w:tcPr>
          <w:p w14:paraId="400C85E2"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52,220</w:t>
            </w:r>
          </w:p>
        </w:tc>
        <w:tc>
          <w:tcPr>
            <w:tcW w:w="835" w:type="dxa"/>
            <w:shd w:val="clear" w:color="auto" w:fill="auto"/>
          </w:tcPr>
          <w:p w14:paraId="3B7916F4"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(2,137)</w:t>
            </w:r>
          </w:p>
        </w:tc>
        <w:tc>
          <w:tcPr>
            <w:tcW w:w="835" w:type="dxa"/>
            <w:shd w:val="clear" w:color="auto" w:fill="auto"/>
          </w:tcPr>
          <w:p w14:paraId="2F725F0A"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(1,634)</w:t>
            </w:r>
          </w:p>
        </w:tc>
        <w:tc>
          <w:tcPr>
            <w:tcW w:w="835" w:type="dxa"/>
            <w:shd w:val="clear" w:color="auto" w:fill="auto"/>
          </w:tcPr>
          <w:p w14:paraId="51B4D8A6"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59,294</w:t>
            </w:r>
          </w:p>
        </w:tc>
        <w:tc>
          <w:tcPr>
            <w:tcW w:w="852" w:type="dxa"/>
            <w:shd w:val="clear" w:color="auto" w:fill="auto"/>
          </w:tcPr>
          <w:p w14:paraId="21E8463A" w14:textId="77777777" w:rsidR="007B3004" w:rsidRPr="00FD25CC" w:rsidRDefault="007B3004">
            <w:pP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50,586</w:t>
            </w:r>
          </w:p>
        </w:tc>
      </w:tr>
      <w:tr w:rsidR="007B3004" w:rsidRPr="00FD25CC" w14:paraId="7CD77F29" w14:textId="77777777">
        <w:trPr>
          <w:trHeight w:val="243"/>
        </w:trPr>
        <w:tc>
          <w:tcPr>
            <w:tcW w:w="3060" w:type="dxa"/>
            <w:shd w:val="clear" w:color="auto" w:fill="auto"/>
          </w:tcPr>
          <w:p w14:paraId="767B179F" w14:textId="77777777" w:rsidR="007B3004" w:rsidRPr="00FD25CC" w:rsidRDefault="007B3004">
            <w:pPr>
              <w:ind w:left="308" w:right="-43" w:hanging="142"/>
              <w:jc w:val="thaiDistribute"/>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ณ เวลาใดเวลาหนึ่ง</w:t>
            </w:r>
          </w:p>
        </w:tc>
        <w:tc>
          <w:tcPr>
            <w:tcW w:w="834" w:type="dxa"/>
            <w:tcBorders>
              <w:left w:val="nil"/>
            </w:tcBorders>
            <w:shd w:val="clear" w:color="auto" w:fill="auto"/>
          </w:tcPr>
          <w:p w14:paraId="6B4614A9" w14:textId="5335A390" w:rsidR="007B3004" w:rsidRPr="00FD25CC" w:rsidRDefault="00444ABF">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2C36E9">
              <w:rPr>
                <w:rFonts w:ascii="Browallia New" w:hAnsi="Browallia New" w:cs="Browallia New"/>
                <w:lang w:val="en-GB"/>
              </w:rPr>
              <w:t>6,70</w:t>
            </w:r>
            <w:r w:rsidR="00516572" w:rsidRPr="002C36E9">
              <w:rPr>
                <w:rFonts w:ascii="Browallia New" w:hAnsi="Browallia New" w:cs="Browallia New" w:hint="cs"/>
                <w:cs/>
                <w:lang w:val="en-GB" w:bidi="th-TH"/>
              </w:rPr>
              <w:t>9</w:t>
            </w:r>
          </w:p>
        </w:tc>
        <w:tc>
          <w:tcPr>
            <w:tcW w:w="835" w:type="dxa"/>
            <w:shd w:val="clear" w:color="auto" w:fill="auto"/>
          </w:tcPr>
          <w:p w14:paraId="7A9398CB"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FD25CC">
              <w:rPr>
                <w:rFonts w:ascii="Browallia New" w:hAnsi="Browallia New" w:cs="Browallia New"/>
                <w:lang w:val="en-GB"/>
              </w:rPr>
              <w:t>7,081</w:t>
            </w:r>
          </w:p>
        </w:tc>
        <w:tc>
          <w:tcPr>
            <w:tcW w:w="835" w:type="dxa"/>
            <w:shd w:val="clear" w:color="auto" w:fill="auto"/>
          </w:tcPr>
          <w:p w14:paraId="0B599843"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w:t>
            </w:r>
          </w:p>
        </w:tc>
        <w:tc>
          <w:tcPr>
            <w:tcW w:w="835" w:type="dxa"/>
            <w:shd w:val="clear" w:color="auto" w:fill="auto"/>
          </w:tcPr>
          <w:p w14:paraId="07330734"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FD25CC">
              <w:rPr>
                <w:rFonts w:ascii="Browallia New" w:hAnsi="Browallia New" w:cs="Browallia New"/>
                <w:lang w:val="en-GB"/>
              </w:rPr>
              <w:t>-</w:t>
            </w:r>
          </w:p>
        </w:tc>
        <w:tc>
          <w:tcPr>
            <w:tcW w:w="835" w:type="dxa"/>
            <w:shd w:val="clear" w:color="auto" w:fill="auto"/>
          </w:tcPr>
          <w:p w14:paraId="4BA80698"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w:t>
            </w:r>
          </w:p>
        </w:tc>
        <w:tc>
          <w:tcPr>
            <w:tcW w:w="835" w:type="dxa"/>
            <w:shd w:val="clear" w:color="auto" w:fill="auto"/>
          </w:tcPr>
          <w:p w14:paraId="0811D19C"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FD25CC">
              <w:rPr>
                <w:rFonts w:ascii="Browallia New" w:hAnsi="Browallia New" w:cs="Browallia New"/>
                <w:lang w:val="en-GB"/>
              </w:rPr>
              <w:t>-</w:t>
            </w:r>
          </w:p>
        </w:tc>
        <w:tc>
          <w:tcPr>
            <w:tcW w:w="835" w:type="dxa"/>
            <w:shd w:val="clear" w:color="auto" w:fill="auto"/>
          </w:tcPr>
          <w:p w14:paraId="2EA2FFBA" w14:textId="458B9BE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1,</w:t>
            </w:r>
            <w:r w:rsidR="00F81217" w:rsidRPr="002C36E9">
              <w:rPr>
                <w:rFonts w:ascii="Browallia New" w:hAnsi="Browallia New" w:cs="Browallia New"/>
                <w:lang w:val="en-GB"/>
              </w:rPr>
              <w:t>965</w:t>
            </w:r>
          </w:p>
        </w:tc>
        <w:tc>
          <w:tcPr>
            <w:tcW w:w="835" w:type="dxa"/>
            <w:shd w:val="clear" w:color="auto" w:fill="auto"/>
          </w:tcPr>
          <w:p w14:paraId="3E3942EF" w14:textId="77777777" w:rsidR="007B3004" w:rsidRPr="00FD25CC" w:rsidRDefault="007B3004">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2,206</w:t>
            </w:r>
          </w:p>
        </w:tc>
        <w:tc>
          <w:tcPr>
            <w:tcW w:w="835" w:type="dxa"/>
            <w:shd w:val="clear" w:color="auto" w:fill="auto"/>
          </w:tcPr>
          <w:p w14:paraId="35C9A5CA"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8,674</w:t>
            </w:r>
          </w:p>
        </w:tc>
        <w:tc>
          <w:tcPr>
            <w:tcW w:w="835" w:type="dxa"/>
            <w:shd w:val="clear" w:color="auto" w:fill="auto"/>
          </w:tcPr>
          <w:p w14:paraId="13E9FD7E" w14:textId="77777777" w:rsidR="007B3004" w:rsidRPr="00FD25CC" w:rsidRDefault="007B3004">
            <w:pPr>
              <w:pBdr>
                <w:bottom w:val="single" w:sz="4" w:space="1" w:color="auto"/>
              </w:pBd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9,287</w:t>
            </w:r>
          </w:p>
        </w:tc>
        <w:tc>
          <w:tcPr>
            <w:tcW w:w="835" w:type="dxa"/>
            <w:shd w:val="clear" w:color="auto" w:fill="auto"/>
          </w:tcPr>
          <w:p w14:paraId="12AE8CB7"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(894)</w:t>
            </w:r>
          </w:p>
        </w:tc>
        <w:tc>
          <w:tcPr>
            <w:tcW w:w="835" w:type="dxa"/>
            <w:shd w:val="clear" w:color="auto" w:fill="auto"/>
          </w:tcPr>
          <w:p w14:paraId="4D58F5F6"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(1,130)</w:t>
            </w:r>
          </w:p>
        </w:tc>
        <w:tc>
          <w:tcPr>
            <w:tcW w:w="835" w:type="dxa"/>
            <w:shd w:val="clear" w:color="auto" w:fill="auto"/>
          </w:tcPr>
          <w:p w14:paraId="68E0C205"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7,780</w:t>
            </w:r>
          </w:p>
        </w:tc>
        <w:tc>
          <w:tcPr>
            <w:tcW w:w="852" w:type="dxa"/>
            <w:shd w:val="clear" w:color="auto" w:fill="auto"/>
          </w:tcPr>
          <w:p w14:paraId="118029FD" w14:textId="77777777" w:rsidR="007B3004" w:rsidRPr="00FD25CC" w:rsidRDefault="007B3004">
            <w:pPr>
              <w:pBdr>
                <w:bottom w:val="single" w:sz="4"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8,157</w:t>
            </w:r>
          </w:p>
        </w:tc>
      </w:tr>
      <w:tr w:rsidR="007B3004" w:rsidRPr="00FD25CC" w14:paraId="39B20D71" w14:textId="77777777">
        <w:trPr>
          <w:trHeight w:val="243"/>
        </w:trPr>
        <w:tc>
          <w:tcPr>
            <w:tcW w:w="3060" w:type="dxa"/>
            <w:shd w:val="clear" w:color="auto" w:fill="auto"/>
          </w:tcPr>
          <w:p w14:paraId="72364732" w14:textId="77777777" w:rsidR="007B3004" w:rsidRPr="00FD25CC" w:rsidRDefault="007B3004">
            <w:pPr>
              <w:ind w:left="308" w:right="-43" w:hanging="142"/>
              <w:jc w:val="thaiDistribute"/>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รวม</w:t>
            </w:r>
          </w:p>
        </w:tc>
        <w:tc>
          <w:tcPr>
            <w:tcW w:w="834" w:type="dxa"/>
            <w:tcBorders>
              <w:left w:val="nil"/>
            </w:tcBorders>
            <w:shd w:val="clear" w:color="auto" w:fill="auto"/>
          </w:tcPr>
          <w:p w14:paraId="27563A62" w14:textId="7BCE30AD" w:rsidR="007B3004" w:rsidRPr="00FD25CC" w:rsidRDefault="00F81217">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bidi="th-TH"/>
              </w:rPr>
            </w:pPr>
            <w:r w:rsidRPr="002C36E9">
              <w:rPr>
                <w:rFonts w:ascii="Browallia New" w:hAnsi="Browallia New" w:cs="Browallia New"/>
                <w:lang w:val="en-GB"/>
              </w:rPr>
              <w:t>41,82</w:t>
            </w:r>
            <w:r w:rsidR="00516572" w:rsidRPr="002C36E9">
              <w:rPr>
                <w:rFonts w:ascii="Browallia New" w:hAnsi="Browallia New" w:cs="Browallia New" w:hint="cs"/>
                <w:cs/>
                <w:lang w:val="en-GB" w:bidi="th-TH"/>
              </w:rPr>
              <w:t>7</w:t>
            </w:r>
          </w:p>
        </w:tc>
        <w:tc>
          <w:tcPr>
            <w:tcW w:w="835" w:type="dxa"/>
            <w:shd w:val="clear" w:color="auto" w:fill="auto"/>
          </w:tcPr>
          <w:p w14:paraId="320A86C3" w14:textId="77777777" w:rsidR="007B3004" w:rsidRPr="00FD25CC" w:rsidRDefault="007B3004">
            <w:pPr>
              <w:pStyle w:val="CharChar1Char"/>
              <w:pBdr>
                <w:bottom w:val="single" w:sz="12" w:space="1" w:color="auto"/>
              </w:pBdr>
              <w:spacing w:after="0" w:line="240" w:lineRule="auto"/>
              <w:ind w:right="-43"/>
              <w:jc w:val="right"/>
              <w:rPr>
                <w:rFonts w:ascii="Browallia New" w:hAnsi="Browallia New" w:cs="Browallia New"/>
                <w:color w:val="000000" w:themeColor="text1"/>
                <w:rtl/>
                <w:cs/>
                <w:lang w:bidi="th-TH"/>
              </w:rPr>
            </w:pPr>
            <w:r w:rsidRPr="00FD25CC">
              <w:rPr>
                <w:rFonts w:ascii="Browallia New" w:hAnsi="Browallia New" w:cs="Browallia New"/>
                <w:lang w:val="en-GB"/>
              </w:rPr>
              <w:t xml:space="preserve"> 32,982 </w:t>
            </w:r>
          </w:p>
        </w:tc>
        <w:tc>
          <w:tcPr>
            <w:tcW w:w="835" w:type="dxa"/>
            <w:shd w:val="clear" w:color="auto" w:fill="auto"/>
          </w:tcPr>
          <w:p w14:paraId="58E0B36A" w14:textId="77777777" w:rsidR="007B3004" w:rsidRPr="00FD25CC" w:rsidRDefault="007B3004">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21,211</w:t>
            </w:r>
          </w:p>
        </w:tc>
        <w:tc>
          <w:tcPr>
            <w:tcW w:w="835" w:type="dxa"/>
            <w:shd w:val="clear" w:color="auto" w:fill="auto"/>
          </w:tcPr>
          <w:p w14:paraId="3F4FDBC6" w14:textId="77777777" w:rsidR="007B3004" w:rsidRPr="00FD25CC" w:rsidRDefault="007B3004">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FD25CC">
              <w:rPr>
                <w:rFonts w:ascii="Browallia New" w:hAnsi="Browallia New" w:cs="Browallia New"/>
                <w:lang w:val="en-GB"/>
              </w:rPr>
              <w:t>16,232</w:t>
            </w:r>
          </w:p>
        </w:tc>
        <w:tc>
          <w:tcPr>
            <w:tcW w:w="835" w:type="dxa"/>
            <w:shd w:val="clear" w:color="auto" w:fill="auto"/>
          </w:tcPr>
          <w:p w14:paraId="75AF14D7" w14:textId="77777777" w:rsidR="007B3004" w:rsidRPr="00FD25CC" w:rsidRDefault="007B3004">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lang w:val="en-GB"/>
              </w:rPr>
              <w:t>3,974</w:t>
            </w:r>
          </w:p>
        </w:tc>
        <w:tc>
          <w:tcPr>
            <w:tcW w:w="835" w:type="dxa"/>
            <w:shd w:val="clear" w:color="auto" w:fill="auto"/>
          </w:tcPr>
          <w:p w14:paraId="58BF7B1C" w14:textId="77777777" w:rsidR="007B3004" w:rsidRPr="00FD25CC" w:rsidRDefault="007B3004">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bidi="th-TH"/>
              </w:rPr>
            </w:pPr>
            <w:r w:rsidRPr="00FD25CC">
              <w:rPr>
                <w:rFonts w:ascii="Browallia New" w:hAnsi="Browallia New" w:cs="Browallia New"/>
                <w:lang w:val="en-GB"/>
              </w:rPr>
              <w:t>4,701</w:t>
            </w:r>
          </w:p>
        </w:tc>
        <w:tc>
          <w:tcPr>
            <w:tcW w:w="835" w:type="dxa"/>
            <w:shd w:val="clear" w:color="auto" w:fill="auto"/>
          </w:tcPr>
          <w:p w14:paraId="44E2B684" w14:textId="4488918F" w:rsidR="007B3004" w:rsidRPr="00FD25CC" w:rsidRDefault="00F81217">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2C36E9">
              <w:rPr>
                <w:rFonts w:ascii="Browallia New" w:hAnsi="Browallia New" w:cs="Browallia New"/>
                <w:lang w:val="en-GB"/>
              </w:rPr>
              <w:t>3,093</w:t>
            </w:r>
          </w:p>
        </w:tc>
        <w:tc>
          <w:tcPr>
            <w:tcW w:w="835" w:type="dxa"/>
            <w:shd w:val="clear" w:color="auto" w:fill="auto"/>
          </w:tcPr>
          <w:p w14:paraId="4880BB85" w14:textId="77777777" w:rsidR="007B3004" w:rsidRPr="00FD25CC" w:rsidRDefault="007B3004">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lang w:val="en-GB"/>
              </w:rPr>
              <w:t>7,592</w:t>
            </w:r>
          </w:p>
        </w:tc>
        <w:tc>
          <w:tcPr>
            <w:tcW w:w="835" w:type="dxa"/>
            <w:shd w:val="clear" w:color="auto" w:fill="auto"/>
          </w:tcPr>
          <w:p w14:paraId="0DA6C7CB" w14:textId="77777777" w:rsidR="007B3004" w:rsidRPr="00FD25CC" w:rsidRDefault="007B3004">
            <w:pPr>
              <w:pBdr>
                <w:bottom w:val="single" w:sz="12" w:space="1" w:color="auto"/>
              </w:pBd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70,105</w:t>
            </w:r>
          </w:p>
        </w:tc>
        <w:tc>
          <w:tcPr>
            <w:tcW w:w="835" w:type="dxa"/>
            <w:shd w:val="clear" w:color="auto" w:fill="auto"/>
          </w:tcPr>
          <w:p w14:paraId="524B6E7E" w14:textId="77777777" w:rsidR="007B3004" w:rsidRPr="00FD25CC" w:rsidRDefault="007B3004">
            <w:pPr>
              <w:pBdr>
                <w:bottom w:val="single" w:sz="12" w:space="1" w:color="auto"/>
              </w:pBdr>
              <w:ind w:right="-43"/>
              <w:jc w:val="right"/>
              <w:rPr>
                <w:rFonts w:ascii="Browallia New" w:hAnsi="Browallia New" w:cs="Browallia New"/>
                <w:color w:val="000000" w:themeColor="text1"/>
                <w:sz w:val="20"/>
                <w:szCs w:val="20"/>
                <w:lang w:val="en-GB"/>
              </w:rPr>
            </w:pPr>
            <w:r w:rsidRPr="00FD25CC">
              <w:rPr>
                <w:rFonts w:ascii="Browallia New" w:hAnsi="Browallia New" w:cs="Browallia New"/>
                <w:sz w:val="20"/>
                <w:szCs w:val="20"/>
                <w:lang w:val="en-GB"/>
              </w:rPr>
              <w:t>61,507</w:t>
            </w:r>
          </w:p>
        </w:tc>
        <w:tc>
          <w:tcPr>
            <w:tcW w:w="835" w:type="dxa"/>
            <w:shd w:val="clear" w:color="auto" w:fill="auto"/>
          </w:tcPr>
          <w:p w14:paraId="32DAB702" w14:textId="77777777" w:rsidR="007B3004" w:rsidRPr="00FD25CC" w:rsidRDefault="007B3004">
            <w:pPr>
              <w:pBdr>
                <w:bottom w:val="single" w:sz="12"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(3,031)</w:t>
            </w:r>
          </w:p>
        </w:tc>
        <w:tc>
          <w:tcPr>
            <w:tcW w:w="835" w:type="dxa"/>
            <w:shd w:val="clear" w:color="auto" w:fill="auto"/>
          </w:tcPr>
          <w:p w14:paraId="0BAB9C66" w14:textId="77777777" w:rsidR="007B3004" w:rsidRPr="00FD25CC" w:rsidRDefault="007B3004">
            <w:pPr>
              <w:pBdr>
                <w:bottom w:val="single" w:sz="12"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(2,764)</w:t>
            </w:r>
          </w:p>
        </w:tc>
        <w:tc>
          <w:tcPr>
            <w:tcW w:w="835" w:type="dxa"/>
            <w:shd w:val="clear" w:color="auto" w:fill="auto"/>
          </w:tcPr>
          <w:p w14:paraId="519BB245" w14:textId="77777777" w:rsidR="007B3004" w:rsidRPr="00FD25CC" w:rsidRDefault="007B3004">
            <w:pPr>
              <w:pBdr>
                <w:bottom w:val="single" w:sz="12" w:space="1" w:color="auto"/>
              </w:pBd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sz w:val="20"/>
                <w:szCs w:val="20"/>
                <w:lang w:val="en-GB"/>
              </w:rPr>
              <w:t>67,074</w:t>
            </w:r>
          </w:p>
        </w:tc>
        <w:tc>
          <w:tcPr>
            <w:tcW w:w="852" w:type="dxa"/>
            <w:shd w:val="clear" w:color="auto" w:fill="auto"/>
          </w:tcPr>
          <w:p w14:paraId="5D12EA44" w14:textId="77777777" w:rsidR="007B3004" w:rsidRPr="00FD25CC" w:rsidRDefault="007B3004">
            <w:pPr>
              <w:pBdr>
                <w:bottom w:val="single" w:sz="12" w:space="1" w:color="auto"/>
              </w:pBdr>
              <w:overflowPunct/>
              <w:autoSpaceDE/>
              <w:autoSpaceDN/>
              <w:adjustRightInd/>
              <w:jc w:val="right"/>
              <w:textAlignment w:val="auto"/>
              <w:rPr>
                <w:rFonts w:ascii="Browallia New" w:hAnsi="Browallia New" w:cs="Browallia New"/>
                <w:sz w:val="20"/>
                <w:szCs w:val="20"/>
              </w:rPr>
            </w:pPr>
            <w:r w:rsidRPr="00FD25CC">
              <w:rPr>
                <w:rFonts w:ascii="Browallia New" w:hAnsi="Browallia New" w:cs="Browallia New"/>
                <w:sz w:val="20"/>
                <w:szCs w:val="20"/>
                <w:lang w:val="en-GB"/>
              </w:rPr>
              <w:t>58,743</w:t>
            </w:r>
          </w:p>
        </w:tc>
      </w:tr>
      <w:tr w:rsidR="007B3004" w:rsidRPr="00FD25CC" w14:paraId="78B240CE" w14:textId="77777777">
        <w:trPr>
          <w:trHeight w:hRule="exact" w:val="173"/>
        </w:trPr>
        <w:tc>
          <w:tcPr>
            <w:tcW w:w="3060" w:type="dxa"/>
            <w:shd w:val="clear" w:color="auto" w:fill="auto"/>
          </w:tcPr>
          <w:p w14:paraId="7EBA809D" w14:textId="77777777" w:rsidR="007B3004" w:rsidRPr="00FD25CC" w:rsidRDefault="007B3004">
            <w:pPr>
              <w:ind w:right="-43"/>
              <w:jc w:val="thaiDistribute"/>
              <w:rPr>
                <w:rFonts w:ascii="Browallia New" w:hAnsi="Browallia New" w:cs="Browallia New"/>
                <w:color w:val="000000" w:themeColor="text1"/>
                <w:sz w:val="20"/>
                <w:szCs w:val="20"/>
                <w:cs/>
              </w:rPr>
            </w:pPr>
          </w:p>
        </w:tc>
        <w:tc>
          <w:tcPr>
            <w:tcW w:w="834" w:type="dxa"/>
            <w:shd w:val="clear" w:color="auto" w:fill="auto"/>
          </w:tcPr>
          <w:p w14:paraId="53E4FBB3"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1298D4D4"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C29717B"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2CF33275"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8E383E1"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1B470C42"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FADF853"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201C5269"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799239D8"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79C1FA0B"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21A26B76"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F016442"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23702260"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52" w:type="dxa"/>
            <w:shd w:val="clear" w:color="auto" w:fill="auto"/>
          </w:tcPr>
          <w:p w14:paraId="1FE39405" w14:textId="77777777" w:rsidR="007B3004" w:rsidRPr="00FD25CC" w:rsidRDefault="007B3004">
            <w:pPr>
              <w:overflowPunct/>
              <w:autoSpaceDE/>
              <w:autoSpaceDN/>
              <w:adjustRightInd/>
              <w:jc w:val="right"/>
              <w:textAlignment w:val="auto"/>
              <w:rPr>
                <w:rFonts w:ascii="Browallia New" w:hAnsi="Browallia New" w:cs="Browallia New"/>
                <w:sz w:val="20"/>
                <w:szCs w:val="20"/>
              </w:rPr>
            </w:pPr>
          </w:p>
        </w:tc>
      </w:tr>
      <w:tr w:rsidR="007B3004" w:rsidRPr="00FD25CC" w14:paraId="2D251901" w14:textId="77777777">
        <w:trPr>
          <w:trHeight w:val="259"/>
        </w:trPr>
        <w:tc>
          <w:tcPr>
            <w:tcW w:w="3060" w:type="dxa"/>
            <w:shd w:val="clear" w:color="auto" w:fill="auto"/>
          </w:tcPr>
          <w:p w14:paraId="696D197E" w14:textId="77777777" w:rsidR="007B3004" w:rsidRPr="00FD25CC" w:rsidRDefault="007B3004">
            <w:pPr>
              <w:ind w:left="-52" w:right="-43"/>
              <w:jc w:val="thaiDistribute"/>
              <w:rPr>
                <w:rFonts w:ascii="Browallia New" w:hAnsi="Browallia New" w:cs="Browallia New"/>
                <w:color w:val="000000" w:themeColor="text1"/>
                <w:sz w:val="20"/>
                <w:szCs w:val="20"/>
                <w:cs/>
                <w:lang w:val="en-GB"/>
              </w:rPr>
            </w:pPr>
            <w:r w:rsidRPr="00FD25CC">
              <w:rPr>
                <w:rFonts w:ascii="Browallia New" w:hAnsi="Browallia New" w:cs="Browallia New"/>
                <w:color w:val="000000" w:themeColor="text1"/>
                <w:sz w:val="20"/>
                <w:szCs w:val="20"/>
                <w:cs/>
              </w:rPr>
              <w:t>ดอกเบี้ยรับ</w:t>
            </w:r>
          </w:p>
        </w:tc>
        <w:tc>
          <w:tcPr>
            <w:tcW w:w="834" w:type="dxa"/>
            <w:shd w:val="clear" w:color="auto" w:fill="auto"/>
          </w:tcPr>
          <w:p w14:paraId="1977DDF4"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color w:val="000000" w:themeColor="text1"/>
                <w:lang w:val="en-GB" w:bidi="th-TH"/>
              </w:rPr>
              <w:t>87</w:t>
            </w:r>
          </w:p>
        </w:tc>
        <w:tc>
          <w:tcPr>
            <w:tcW w:w="835" w:type="dxa"/>
            <w:shd w:val="clear" w:color="auto" w:fill="auto"/>
          </w:tcPr>
          <w:p w14:paraId="268A91B0"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bidi="th-TH"/>
              </w:rPr>
            </w:pPr>
            <w:r w:rsidRPr="00FD25CC">
              <w:rPr>
                <w:rFonts w:ascii="Browallia New" w:hAnsi="Browallia New" w:cs="Browallia New"/>
                <w:color w:val="000000" w:themeColor="text1"/>
                <w:lang w:val="en-GB" w:bidi="th-TH"/>
              </w:rPr>
              <w:t>56</w:t>
            </w:r>
          </w:p>
        </w:tc>
        <w:tc>
          <w:tcPr>
            <w:tcW w:w="835" w:type="dxa"/>
            <w:shd w:val="clear" w:color="auto" w:fill="auto"/>
          </w:tcPr>
          <w:p w14:paraId="2D03E1AF"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101</w:t>
            </w:r>
          </w:p>
        </w:tc>
        <w:tc>
          <w:tcPr>
            <w:tcW w:w="835" w:type="dxa"/>
            <w:shd w:val="clear" w:color="auto" w:fill="auto"/>
          </w:tcPr>
          <w:p w14:paraId="08F5BAC3"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93</w:t>
            </w:r>
          </w:p>
        </w:tc>
        <w:tc>
          <w:tcPr>
            <w:tcW w:w="835" w:type="dxa"/>
            <w:shd w:val="clear" w:color="auto" w:fill="auto"/>
          </w:tcPr>
          <w:p w14:paraId="560A898E"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 xml:space="preserve">-   </w:t>
            </w:r>
          </w:p>
        </w:tc>
        <w:tc>
          <w:tcPr>
            <w:tcW w:w="835" w:type="dxa"/>
            <w:shd w:val="clear" w:color="auto" w:fill="auto"/>
          </w:tcPr>
          <w:p w14:paraId="6D4BE7B2"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w:t>
            </w:r>
          </w:p>
        </w:tc>
        <w:tc>
          <w:tcPr>
            <w:tcW w:w="835" w:type="dxa"/>
            <w:shd w:val="clear" w:color="auto" w:fill="auto"/>
          </w:tcPr>
          <w:p w14:paraId="14049313"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2</w:t>
            </w:r>
          </w:p>
        </w:tc>
        <w:tc>
          <w:tcPr>
            <w:tcW w:w="835" w:type="dxa"/>
            <w:shd w:val="clear" w:color="auto" w:fill="auto"/>
          </w:tcPr>
          <w:p w14:paraId="0E8AF9AD"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color w:val="000000" w:themeColor="text1"/>
                <w:lang w:val="en-GB"/>
              </w:rPr>
              <w:t>6</w:t>
            </w:r>
          </w:p>
        </w:tc>
        <w:tc>
          <w:tcPr>
            <w:tcW w:w="835" w:type="dxa"/>
            <w:shd w:val="clear" w:color="auto" w:fill="auto"/>
          </w:tcPr>
          <w:p w14:paraId="0499170D"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190</w:t>
            </w:r>
          </w:p>
        </w:tc>
        <w:tc>
          <w:tcPr>
            <w:tcW w:w="835" w:type="dxa"/>
            <w:shd w:val="clear" w:color="auto" w:fill="auto"/>
          </w:tcPr>
          <w:p w14:paraId="0015FFDB"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155</w:t>
            </w:r>
          </w:p>
        </w:tc>
        <w:tc>
          <w:tcPr>
            <w:tcW w:w="835" w:type="dxa"/>
            <w:shd w:val="clear" w:color="auto" w:fill="auto"/>
          </w:tcPr>
          <w:p w14:paraId="67051586"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(44)</w:t>
            </w:r>
          </w:p>
        </w:tc>
        <w:tc>
          <w:tcPr>
            <w:tcW w:w="835" w:type="dxa"/>
            <w:shd w:val="clear" w:color="auto" w:fill="auto"/>
          </w:tcPr>
          <w:p w14:paraId="4917B2E3"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(33)</w:t>
            </w:r>
          </w:p>
        </w:tc>
        <w:tc>
          <w:tcPr>
            <w:tcW w:w="835" w:type="dxa"/>
            <w:shd w:val="clear" w:color="auto" w:fill="auto"/>
          </w:tcPr>
          <w:p w14:paraId="2D368396"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146</w:t>
            </w:r>
          </w:p>
        </w:tc>
        <w:tc>
          <w:tcPr>
            <w:tcW w:w="852" w:type="dxa"/>
            <w:shd w:val="clear" w:color="auto" w:fill="auto"/>
          </w:tcPr>
          <w:p w14:paraId="1F62D228"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rPr>
            </w:pPr>
            <w:r w:rsidRPr="00FD25CC">
              <w:rPr>
                <w:rFonts w:ascii="Browallia New" w:hAnsi="Browallia New" w:cs="Browallia New"/>
                <w:color w:val="000000" w:themeColor="text1"/>
                <w:sz w:val="20"/>
                <w:szCs w:val="20"/>
              </w:rPr>
              <w:t>122</w:t>
            </w:r>
          </w:p>
        </w:tc>
      </w:tr>
      <w:tr w:rsidR="007B3004" w:rsidRPr="00FD25CC" w14:paraId="248E67D2" w14:textId="77777777">
        <w:trPr>
          <w:trHeight w:val="259"/>
        </w:trPr>
        <w:tc>
          <w:tcPr>
            <w:tcW w:w="3060" w:type="dxa"/>
            <w:shd w:val="clear" w:color="auto" w:fill="auto"/>
          </w:tcPr>
          <w:p w14:paraId="033D185A" w14:textId="77777777" w:rsidR="007B3004" w:rsidRPr="00FD25CC" w:rsidRDefault="007B3004">
            <w:pPr>
              <w:ind w:left="-52" w:right="-43"/>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กำไรจากการตีราคาอสังหาริมทรัพย์เพื่อการลงทุน</w:t>
            </w:r>
          </w:p>
        </w:tc>
        <w:tc>
          <w:tcPr>
            <w:tcW w:w="834" w:type="dxa"/>
            <w:shd w:val="clear" w:color="auto" w:fill="auto"/>
          </w:tcPr>
          <w:p w14:paraId="59DBF821" w14:textId="77777777" w:rsidR="007B3004" w:rsidRPr="00FD25CC" w:rsidRDefault="007B3004">
            <w:pPr>
              <w:pStyle w:val="CharChar1Char"/>
              <w:spacing w:after="0" w:line="240" w:lineRule="auto"/>
              <w:ind w:right="-43"/>
              <w:jc w:val="right"/>
              <w:rPr>
                <w:rFonts w:ascii="Browallia New" w:hAnsi="Browallia New" w:cs="Browallia New"/>
                <w:lang w:eastAsia="en-GB"/>
              </w:rPr>
            </w:pPr>
            <w:r w:rsidRPr="00FD25CC">
              <w:rPr>
                <w:rFonts w:ascii="Browallia New" w:hAnsi="Browallia New" w:cs="Browallia New"/>
                <w:lang w:eastAsia="en-GB"/>
              </w:rPr>
              <w:t>184</w:t>
            </w:r>
          </w:p>
        </w:tc>
        <w:tc>
          <w:tcPr>
            <w:tcW w:w="835" w:type="dxa"/>
            <w:shd w:val="clear" w:color="auto" w:fill="auto"/>
          </w:tcPr>
          <w:p w14:paraId="66CAF61C"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eastAsia="en-GB"/>
              </w:rPr>
              <w:t>-</w:t>
            </w:r>
          </w:p>
        </w:tc>
        <w:tc>
          <w:tcPr>
            <w:tcW w:w="835" w:type="dxa"/>
            <w:shd w:val="clear" w:color="auto" w:fill="auto"/>
          </w:tcPr>
          <w:p w14:paraId="13508523"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131057F3"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750ABCA5"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rPr>
            </w:pPr>
            <w:r w:rsidRPr="00FD25CC">
              <w:rPr>
                <w:rFonts w:ascii="Browallia New" w:hAnsi="Browallia New" w:cs="Browallia New"/>
                <w:color w:val="000000" w:themeColor="text1"/>
                <w:lang w:val="en-GB"/>
              </w:rPr>
              <w:t xml:space="preserve">-   </w:t>
            </w:r>
          </w:p>
        </w:tc>
        <w:tc>
          <w:tcPr>
            <w:tcW w:w="835" w:type="dxa"/>
            <w:shd w:val="clear" w:color="auto" w:fill="auto"/>
          </w:tcPr>
          <w:p w14:paraId="37F40F10" w14:textId="77777777" w:rsidR="007B3004" w:rsidRPr="00FD25CC" w:rsidRDefault="007B3004">
            <w:pPr>
              <w:pStyle w:val="CharChar1Char"/>
              <w:spacing w:after="0" w:line="240" w:lineRule="auto"/>
              <w:ind w:right="-43"/>
              <w:jc w:val="right"/>
              <w:rPr>
                <w:rFonts w:ascii="Browallia New" w:hAnsi="Browallia New" w:cs="Browallia New"/>
                <w:cs/>
                <w:lang w:val="en-GB" w:eastAsia="en-GB" w:bidi="th-TH"/>
              </w:rPr>
            </w:pPr>
            <w:r w:rsidRPr="00FD25CC">
              <w:rPr>
                <w:rFonts w:ascii="Browallia New" w:hAnsi="Browallia New" w:cs="Browallia New"/>
                <w:color w:val="000000" w:themeColor="text1"/>
                <w:lang w:val="en-GB"/>
              </w:rPr>
              <w:t>-</w:t>
            </w:r>
          </w:p>
        </w:tc>
        <w:tc>
          <w:tcPr>
            <w:tcW w:w="835" w:type="dxa"/>
            <w:shd w:val="clear" w:color="auto" w:fill="auto"/>
          </w:tcPr>
          <w:p w14:paraId="28F29BE0"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7E52A9A7"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44435E3C"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184</w:t>
            </w:r>
          </w:p>
        </w:tc>
        <w:tc>
          <w:tcPr>
            <w:tcW w:w="835" w:type="dxa"/>
            <w:shd w:val="clear" w:color="auto" w:fill="auto"/>
          </w:tcPr>
          <w:p w14:paraId="6782F34B"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p>
        </w:tc>
        <w:tc>
          <w:tcPr>
            <w:tcW w:w="835" w:type="dxa"/>
            <w:shd w:val="clear" w:color="auto" w:fill="auto"/>
          </w:tcPr>
          <w:p w14:paraId="25BC79BC" w14:textId="77777777" w:rsidR="007B3004" w:rsidRPr="00FD25CC" w:rsidRDefault="007B3004">
            <w:pPr>
              <w:overflowPunct/>
              <w:autoSpaceDE/>
              <w:autoSpaceDN/>
              <w:adjustRightInd/>
              <w:jc w:val="right"/>
              <w:textAlignment w:val="auto"/>
              <w:rPr>
                <w:rFonts w:ascii="Browallia New" w:hAnsi="Browallia New" w:cs="Browallia New"/>
                <w:sz w:val="20"/>
                <w:szCs w:val="20"/>
                <w:cs/>
                <w:lang w:eastAsia="en-GB"/>
              </w:rPr>
            </w:pPr>
            <w:r w:rsidRPr="00FD25CC">
              <w:rPr>
                <w:rFonts w:ascii="Browallia New" w:hAnsi="Browallia New" w:cs="Browallia New"/>
                <w:sz w:val="20"/>
                <w:szCs w:val="20"/>
                <w:lang w:eastAsia="en-GB"/>
              </w:rPr>
              <w:t xml:space="preserve">-   </w:t>
            </w:r>
          </w:p>
        </w:tc>
        <w:tc>
          <w:tcPr>
            <w:tcW w:w="835" w:type="dxa"/>
            <w:shd w:val="clear" w:color="auto" w:fill="auto"/>
          </w:tcPr>
          <w:p w14:paraId="4A96F3F1" w14:textId="77777777" w:rsidR="007B3004" w:rsidRPr="00FD25CC" w:rsidRDefault="007B3004">
            <w:pPr>
              <w:overflowPunct/>
              <w:autoSpaceDE/>
              <w:autoSpaceDN/>
              <w:adjustRightInd/>
              <w:jc w:val="right"/>
              <w:textAlignment w:val="auto"/>
              <w:rPr>
                <w:rFonts w:ascii="Browallia New" w:hAnsi="Browallia New" w:cs="Browallia New"/>
                <w:sz w:val="20"/>
                <w:szCs w:val="20"/>
                <w:cs/>
                <w:lang w:val="en-GB" w:eastAsia="en-GB"/>
              </w:rPr>
            </w:pPr>
            <w:r w:rsidRPr="00FD25CC">
              <w:rPr>
                <w:rFonts w:ascii="Browallia New" w:hAnsi="Browallia New" w:cs="Browallia New"/>
                <w:sz w:val="20"/>
                <w:szCs w:val="20"/>
                <w:lang w:eastAsia="en-GB"/>
              </w:rPr>
              <w:t>-</w:t>
            </w:r>
          </w:p>
        </w:tc>
        <w:tc>
          <w:tcPr>
            <w:tcW w:w="835" w:type="dxa"/>
            <w:shd w:val="clear" w:color="auto" w:fill="auto"/>
          </w:tcPr>
          <w:p w14:paraId="1C194BCE"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184</w:t>
            </w:r>
          </w:p>
        </w:tc>
        <w:tc>
          <w:tcPr>
            <w:tcW w:w="852" w:type="dxa"/>
            <w:shd w:val="clear" w:color="auto" w:fill="auto"/>
          </w:tcPr>
          <w:p w14:paraId="117DDCDB"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p>
        </w:tc>
      </w:tr>
      <w:tr w:rsidR="007B3004" w:rsidRPr="00FD25CC" w14:paraId="7E8D9696" w14:textId="77777777">
        <w:trPr>
          <w:trHeight w:val="259"/>
        </w:trPr>
        <w:tc>
          <w:tcPr>
            <w:tcW w:w="3060" w:type="dxa"/>
            <w:shd w:val="clear" w:color="auto" w:fill="auto"/>
          </w:tcPr>
          <w:p w14:paraId="0631A7DA" w14:textId="77777777" w:rsidR="007B3004" w:rsidRPr="00FD25CC" w:rsidRDefault="007B3004">
            <w:pPr>
              <w:ind w:left="-52" w:right="-43"/>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กำไรจากการวัดมูลค่ายุติธรรมของเงินลงทุน</w:t>
            </w:r>
          </w:p>
        </w:tc>
        <w:tc>
          <w:tcPr>
            <w:tcW w:w="834" w:type="dxa"/>
            <w:shd w:val="clear" w:color="auto" w:fill="auto"/>
          </w:tcPr>
          <w:p w14:paraId="3A011164" w14:textId="77777777" w:rsidR="007B3004" w:rsidRPr="00FD25CC" w:rsidRDefault="007B3004">
            <w:pPr>
              <w:pStyle w:val="CharChar1Char"/>
              <w:spacing w:after="0" w:line="240" w:lineRule="auto"/>
              <w:ind w:right="-43"/>
              <w:jc w:val="right"/>
              <w:rPr>
                <w:rFonts w:ascii="Browallia New" w:hAnsi="Browallia New" w:cs="Browallia New"/>
                <w:lang w:eastAsia="en-GB"/>
              </w:rPr>
            </w:pPr>
            <w:r w:rsidRPr="00FD25CC">
              <w:rPr>
                <w:rFonts w:ascii="Browallia New" w:hAnsi="Browallia New" w:cs="Browallia New"/>
                <w:lang w:eastAsia="en-GB"/>
              </w:rPr>
              <w:t xml:space="preserve">-   </w:t>
            </w:r>
          </w:p>
        </w:tc>
        <w:tc>
          <w:tcPr>
            <w:tcW w:w="835" w:type="dxa"/>
            <w:shd w:val="clear" w:color="auto" w:fill="auto"/>
          </w:tcPr>
          <w:p w14:paraId="5604EFD6"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eastAsia="en-GB"/>
              </w:rPr>
              <w:t>143</w:t>
            </w:r>
          </w:p>
        </w:tc>
        <w:tc>
          <w:tcPr>
            <w:tcW w:w="835" w:type="dxa"/>
            <w:shd w:val="clear" w:color="auto" w:fill="auto"/>
          </w:tcPr>
          <w:p w14:paraId="1671BBA9"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243910D9"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3C480F20"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rPr>
            </w:pPr>
            <w:r w:rsidRPr="00FD25CC">
              <w:rPr>
                <w:rFonts w:ascii="Browallia New" w:hAnsi="Browallia New" w:cs="Browallia New"/>
                <w:color w:val="000000" w:themeColor="text1"/>
                <w:lang w:val="en-GB"/>
              </w:rPr>
              <w:t xml:space="preserve">-   </w:t>
            </w:r>
          </w:p>
        </w:tc>
        <w:tc>
          <w:tcPr>
            <w:tcW w:w="835" w:type="dxa"/>
            <w:shd w:val="clear" w:color="auto" w:fill="auto"/>
          </w:tcPr>
          <w:p w14:paraId="3379249A"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color w:val="000000" w:themeColor="text1"/>
                <w:lang w:val="en-GB"/>
              </w:rPr>
              <w:t>-</w:t>
            </w:r>
          </w:p>
        </w:tc>
        <w:tc>
          <w:tcPr>
            <w:tcW w:w="835" w:type="dxa"/>
            <w:shd w:val="clear" w:color="auto" w:fill="auto"/>
          </w:tcPr>
          <w:p w14:paraId="497E09F4"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03509F99"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47076EC6"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 xml:space="preserve">-   </w:t>
            </w:r>
          </w:p>
        </w:tc>
        <w:tc>
          <w:tcPr>
            <w:tcW w:w="835" w:type="dxa"/>
            <w:shd w:val="clear" w:color="auto" w:fill="auto"/>
          </w:tcPr>
          <w:p w14:paraId="033172A2"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143</w:t>
            </w:r>
          </w:p>
        </w:tc>
        <w:tc>
          <w:tcPr>
            <w:tcW w:w="835" w:type="dxa"/>
            <w:shd w:val="clear" w:color="auto" w:fill="auto"/>
          </w:tcPr>
          <w:p w14:paraId="1B076D06" w14:textId="77777777" w:rsidR="007B3004" w:rsidRPr="00FD25CC" w:rsidRDefault="007B3004">
            <w:pPr>
              <w:overflowPunct/>
              <w:autoSpaceDE/>
              <w:autoSpaceDN/>
              <w:adjustRightInd/>
              <w:jc w:val="right"/>
              <w:textAlignment w:val="auto"/>
              <w:rPr>
                <w:rFonts w:ascii="Browallia New" w:hAnsi="Browallia New" w:cs="Browallia New"/>
                <w:sz w:val="20"/>
                <w:szCs w:val="20"/>
                <w:lang w:eastAsia="en-GB"/>
              </w:rPr>
            </w:pPr>
            <w:r w:rsidRPr="00FD25CC">
              <w:rPr>
                <w:rFonts w:ascii="Browallia New" w:hAnsi="Browallia New" w:cs="Browallia New"/>
                <w:sz w:val="20"/>
                <w:szCs w:val="20"/>
                <w:lang w:eastAsia="en-GB"/>
              </w:rPr>
              <w:t xml:space="preserve">-   </w:t>
            </w:r>
          </w:p>
        </w:tc>
        <w:tc>
          <w:tcPr>
            <w:tcW w:w="835" w:type="dxa"/>
            <w:shd w:val="clear" w:color="auto" w:fill="auto"/>
          </w:tcPr>
          <w:p w14:paraId="06EE2D31"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eastAsia="en-GB"/>
              </w:rPr>
              <w:t>-</w:t>
            </w:r>
          </w:p>
        </w:tc>
        <w:tc>
          <w:tcPr>
            <w:tcW w:w="835" w:type="dxa"/>
            <w:shd w:val="clear" w:color="auto" w:fill="auto"/>
          </w:tcPr>
          <w:p w14:paraId="7A486925"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 xml:space="preserve">-   </w:t>
            </w:r>
          </w:p>
        </w:tc>
        <w:tc>
          <w:tcPr>
            <w:tcW w:w="852" w:type="dxa"/>
            <w:shd w:val="clear" w:color="auto" w:fill="auto"/>
          </w:tcPr>
          <w:p w14:paraId="46F6A10F"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143</w:t>
            </w:r>
          </w:p>
        </w:tc>
      </w:tr>
      <w:tr w:rsidR="007B3004" w:rsidRPr="00FD25CC" w14:paraId="155F19BA" w14:textId="77777777">
        <w:trPr>
          <w:trHeight w:val="259"/>
        </w:trPr>
        <w:tc>
          <w:tcPr>
            <w:tcW w:w="3060" w:type="dxa"/>
            <w:shd w:val="clear" w:color="auto" w:fill="auto"/>
          </w:tcPr>
          <w:p w14:paraId="18D6E60A" w14:textId="77777777" w:rsidR="007B3004" w:rsidRPr="00FD25CC" w:rsidRDefault="007B3004">
            <w:pPr>
              <w:ind w:left="-52" w:right="-43"/>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กำไรจากการป้องกันความเสี่ยง</w:t>
            </w:r>
          </w:p>
        </w:tc>
        <w:tc>
          <w:tcPr>
            <w:tcW w:w="834" w:type="dxa"/>
            <w:shd w:val="clear" w:color="auto" w:fill="auto"/>
          </w:tcPr>
          <w:p w14:paraId="0743D6B1" w14:textId="77777777" w:rsidR="007B3004" w:rsidRPr="00FD25CC" w:rsidRDefault="007B3004">
            <w:pPr>
              <w:pStyle w:val="CharChar1Char"/>
              <w:spacing w:after="0" w:line="240" w:lineRule="auto"/>
              <w:ind w:right="-43"/>
              <w:jc w:val="right"/>
              <w:rPr>
                <w:rFonts w:ascii="Browallia New" w:hAnsi="Browallia New" w:cs="Browallia New"/>
                <w:lang w:eastAsia="en-GB"/>
              </w:rPr>
            </w:pPr>
            <w:r w:rsidRPr="00FD25CC">
              <w:rPr>
                <w:rFonts w:ascii="Browallia New" w:hAnsi="Browallia New" w:cs="Browallia New"/>
                <w:lang w:eastAsia="en-GB"/>
              </w:rPr>
              <w:t>28</w:t>
            </w:r>
          </w:p>
        </w:tc>
        <w:tc>
          <w:tcPr>
            <w:tcW w:w="835" w:type="dxa"/>
            <w:shd w:val="clear" w:color="auto" w:fill="auto"/>
          </w:tcPr>
          <w:p w14:paraId="508FFB99" w14:textId="64357AAB" w:rsidR="007B3004" w:rsidRPr="00FD25CC" w:rsidRDefault="00952242">
            <w:pPr>
              <w:pStyle w:val="CharChar1Char"/>
              <w:spacing w:after="0" w:line="240" w:lineRule="auto"/>
              <w:ind w:right="-43"/>
              <w:jc w:val="right"/>
              <w:rPr>
                <w:rFonts w:ascii="Browallia New" w:hAnsi="Browallia New" w:cs="Browallia New"/>
                <w:lang w:val="en-GB" w:eastAsia="en-GB" w:bidi="th-TH"/>
              </w:rPr>
            </w:pPr>
            <w:r w:rsidRPr="00952242">
              <w:rPr>
                <w:rFonts w:ascii="Browallia New" w:hAnsi="Browallia New" w:cs="Browallia New" w:hint="cs"/>
                <w:lang w:eastAsia="en-GB" w:bidi="th-TH"/>
              </w:rPr>
              <w:t>31</w:t>
            </w:r>
          </w:p>
        </w:tc>
        <w:tc>
          <w:tcPr>
            <w:tcW w:w="835" w:type="dxa"/>
            <w:shd w:val="clear" w:color="auto" w:fill="auto"/>
          </w:tcPr>
          <w:p w14:paraId="3EB3F85F"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194C1B8C"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17C984D5"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rPr>
            </w:pPr>
            <w:r w:rsidRPr="00FD25CC">
              <w:rPr>
                <w:rFonts w:ascii="Browallia New" w:hAnsi="Browallia New" w:cs="Browallia New"/>
                <w:color w:val="000000" w:themeColor="text1"/>
                <w:lang w:val="en-GB"/>
              </w:rPr>
              <w:t xml:space="preserve">-   </w:t>
            </w:r>
          </w:p>
        </w:tc>
        <w:tc>
          <w:tcPr>
            <w:tcW w:w="835" w:type="dxa"/>
            <w:shd w:val="clear" w:color="auto" w:fill="auto"/>
          </w:tcPr>
          <w:p w14:paraId="28F990FC"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color w:val="000000" w:themeColor="text1"/>
                <w:lang w:val="en-GB"/>
              </w:rPr>
              <w:t>-</w:t>
            </w:r>
          </w:p>
        </w:tc>
        <w:tc>
          <w:tcPr>
            <w:tcW w:w="835" w:type="dxa"/>
            <w:shd w:val="clear" w:color="auto" w:fill="auto"/>
          </w:tcPr>
          <w:p w14:paraId="093BD078"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56B9328E"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19D55CD0"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28</w:t>
            </w:r>
          </w:p>
        </w:tc>
        <w:tc>
          <w:tcPr>
            <w:tcW w:w="835" w:type="dxa"/>
            <w:shd w:val="clear" w:color="auto" w:fill="auto"/>
          </w:tcPr>
          <w:p w14:paraId="29564845" w14:textId="611BA0E7" w:rsidR="007B3004" w:rsidRPr="00FD25CC" w:rsidRDefault="00952242">
            <w:pPr>
              <w:ind w:right="-43"/>
              <w:jc w:val="right"/>
              <w:rPr>
                <w:rFonts w:ascii="Browallia New" w:hAnsi="Browallia New" w:cs="Browallia New"/>
                <w:sz w:val="20"/>
                <w:szCs w:val="20"/>
                <w:lang w:val="en-GB" w:eastAsia="en-GB"/>
              </w:rPr>
            </w:pPr>
            <w:r w:rsidRPr="00952242">
              <w:rPr>
                <w:rFonts w:ascii="Browallia New" w:hAnsi="Browallia New" w:cs="Browallia New" w:hint="cs"/>
                <w:sz w:val="20"/>
                <w:szCs w:val="20"/>
                <w:lang w:eastAsia="en-GB"/>
              </w:rPr>
              <w:t>31</w:t>
            </w:r>
          </w:p>
        </w:tc>
        <w:tc>
          <w:tcPr>
            <w:tcW w:w="835" w:type="dxa"/>
            <w:shd w:val="clear" w:color="auto" w:fill="auto"/>
          </w:tcPr>
          <w:p w14:paraId="6E1F3516" w14:textId="77777777" w:rsidR="007B3004" w:rsidRPr="00FD25CC" w:rsidRDefault="007B3004">
            <w:pPr>
              <w:overflowPunct/>
              <w:autoSpaceDE/>
              <w:autoSpaceDN/>
              <w:adjustRightInd/>
              <w:jc w:val="right"/>
              <w:textAlignment w:val="auto"/>
              <w:rPr>
                <w:rFonts w:ascii="Browallia New" w:hAnsi="Browallia New" w:cs="Browallia New"/>
                <w:sz w:val="20"/>
                <w:szCs w:val="20"/>
                <w:lang w:eastAsia="en-GB"/>
              </w:rPr>
            </w:pPr>
            <w:r w:rsidRPr="00FD25CC">
              <w:rPr>
                <w:rFonts w:ascii="Browallia New" w:hAnsi="Browallia New" w:cs="Browallia New"/>
                <w:sz w:val="20"/>
                <w:szCs w:val="20"/>
                <w:lang w:eastAsia="en-GB"/>
              </w:rPr>
              <w:t>-</w:t>
            </w:r>
          </w:p>
        </w:tc>
        <w:tc>
          <w:tcPr>
            <w:tcW w:w="835" w:type="dxa"/>
            <w:shd w:val="clear" w:color="auto" w:fill="auto"/>
          </w:tcPr>
          <w:p w14:paraId="3E448BC5"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eastAsia="en-GB"/>
              </w:rPr>
              <w:t>-</w:t>
            </w:r>
          </w:p>
        </w:tc>
        <w:tc>
          <w:tcPr>
            <w:tcW w:w="835" w:type="dxa"/>
            <w:shd w:val="clear" w:color="auto" w:fill="auto"/>
          </w:tcPr>
          <w:p w14:paraId="66B2EB4B"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28</w:t>
            </w:r>
          </w:p>
        </w:tc>
        <w:tc>
          <w:tcPr>
            <w:tcW w:w="852" w:type="dxa"/>
            <w:shd w:val="clear" w:color="auto" w:fill="auto"/>
          </w:tcPr>
          <w:p w14:paraId="78F97735"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31</w:t>
            </w:r>
          </w:p>
        </w:tc>
      </w:tr>
      <w:tr w:rsidR="007B3004" w:rsidRPr="00FD25CC" w14:paraId="010C74BC" w14:textId="77777777">
        <w:trPr>
          <w:trHeight w:val="243"/>
        </w:trPr>
        <w:tc>
          <w:tcPr>
            <w:tcW w:w="3060" w:type="dxa"/>
            <w:shd w:val="clear" w:color="auto" w:fill="auto"/>
          </w:tcPr>
          <w:p w14:paraId="7C6AB694"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ค่าเสื่อมราคาและค่าตัดจำหน่าย</w:t>
            </w:r>
          </w:p>
        </w:tc>
        <w:tc>
          <w:tcPr>
            <w:tcW w:w="834" w:type="dxa"/>
            <w:tcBorders>
              <w:left w:val="nil"/>
            </w:tcBorders>
            <w:shd w:val="clear" w:color="auto" w:fill="auto"/>
          </w:tcPr>
          <w:p w14:paraId="24EB4CF2"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color w:val="000000" w:themeColor="text1"/>
                <w:lang w:val="en-GB" w:bidi="th-TH"/>
              </w:rPr>
              <w:t>(3,428)</w:t>
            </w:r>
          </w:p>
        </w:tc>
        <w:tc>
          <w:tcPr>
            <w:tcW w:w="835" w:type="dxa"/>
            <w:shd w:val="clear" w:color="auto" w:fill="auto"/>
          </w:tcPr>
          <w:p w14:paraId="71F39915"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bidi="th-TH"/>
              </w:rPr>
              <w:t>(3,624)</w:t>
            </w:r>
          </w:p>
        </w:tc>
        <w:tc>
          <w:tcPr>
            <w:tcW w:w="835" w:type="dxa"/>
            <w:shd w:val="clear" w:color="auto" w:fill="auto"/>
          </w:tcPr>
          <w:p w14:paraId="2944AB2C"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(468)</w:t>
            </w:r>
          </w:p>
        </w:tc>
        <w:tc>
          <w:tcPr>
            <w:tcW w:w="835" w:type="dxa"/>
            <w:shd w:val="clear" w:color="auto" w:fill="auto"/>
          </w:tcPr>
          <w:p w14:paraId="4A678A3B"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(385)</w:t>
            </w:r>
          </w:p>
        </w:tc>
        <w:tc>
          <w:tcPr>
            <w:tcW w:w="835" w:type="dxa"/>
            <w:shd w:val="clear" w:color="auto" w:fill="auto"/>
          </w:tcPr>
          <w:p w14:paraId="012ECBB6"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(18)</w:t>
            </w:r>
          </w:p>
        </w:tc>
        <w:tc>
          <w:tcPr>
            <w:tcW w:w="835" w:type="dxa"/>
            <w:shd w:val="clear" w:color="auto" w:fill="auto"/>
          </w:tcPr>
          <w:p w14:paraId="7B49A329"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(237)</w:t>
            </w:r>
          </w:p>
        </w:tc>
        <w:tc>
          <w:tcPr>
            <w:tcW w:w="835" w:type="dxa"/>
            <w:shd w:val="clear" w:color="auto" w:fill="auto"/>
          </w:tcPr>
          <w:p w14:paraId="530555E1"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(476)</w:t>
            </w:r>
          </w:p>
        </w:tc>
        <w:tc>
          <w:tcPr>
            <w:tcW w:w="835" w:type="dxa"/>
            <w:shd w:val="clear" w:color="auto" w:fill="auto"/>
          </w:tcPr>
          <w:p w14:paraId="0EBC7308"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color w:val="000000" w:themeColor="text1"/>
                <w:lang w:val="en-GB"/>
              </w:rPr>
              <w:t>(425)</w:t>
            </w:r>
          </w:p>
        </w:tc>
        <w:tc>
          <w:tcPr>
            <w:tcW w:w="835" w:type="dxa"/>
            <w:shd w:val="clear" w:color="auto" w:fill="auto"/>
          </w:tcPr>
          <w:p w14:paraId="6E95A8A9"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(4,390)</w:t>
            </w:r>
          </w:p>
        </w:tc>
        <w:tc>
          <w:tcPr>
            <w:tcW w:w="835" w:type="dxa"/>
            <w:shd w:val="clear" w:color="auto" w:fill="auto"/>
          </w:tcPr>
          <w:p w14:paraId="7E74426B"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(4,671)</w:t>
            </w:r>
          </w:p>
        </w:tc>
        <w:tc>
          <w:tcPr>
            <w:tcW w:w="835" w:type="dxa"/>
            <w:shd w:val="clear" w:color="auto" w:fill="auto"/>
          </w:tcPr>
          <w:p w14:paraId="4D24F9C8"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(1,306)</w:t>
            </w:r>
          </w:p>
        </w:tc>
        <w:tc>
          <w:tcPr>
            <w:tcW w:w="835" w:type="dxa"/>
            <w:shd w:val="clear" w:color="auto" w:fill="auto"/>
          </w:tcPr>
          <w:p w14:paraId="1E8F51B0"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w:t>
            </w:r>
          </w:p>
        </w:tc>
        <w:tc>
          <w:tcPr>
            <w:tcW w:w="835" w:type="dxa"/>
            <w:shd w:val="clear" w:color="auto" w:fill="auto"/>
          </w:tcPr>
          <w:p w14:paraId="7B3D9338"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(5,696)</w:t>
            </w:r>
          </w:p>
        </w:tc>
        <w:tc>
          <w:tcPr>
            <w:tcW w:w="852" w:type="dxa"/>
            <w:shd w:val="clear" w:color="auto" w:fill="auto"/>
          </w:tcPr>
          <w:p w14:paraId="0445B3B9" w14:textId="77777777" w:rsidR="007B3004" w:rsidRPr="00FD25CC" w:rsidRDefault="007B3004">
            <w:pPr>
              <w:overflowPunct/>
              <w:autoSpaceDE/>
              <w:autoSpaceDN/>
              <w:adjustRightInd/>
              <w:ind w:right="-22"/>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(4,671)</w:t>
            </w:r>
          </w:p>
        </w:tc>
      </w:tr>
      <w:tr w:rsidR="007B3004" w:rsidRPr="00FD25CC" w14:paraId="60F40C4A" w14:textId="77777777">
        <w:trPr>
          <w:trHeight w:val="259"/>
        </w:trPr>
        <w:tc>
          <w:tcPr>
            <w:tcW w:w="3060" w:type="dxa"/>
            <w:shd w:val="clear" w:color="auto" w:fill="auto"/>
          </w:tcPr>
          <w:p w14:paraId="55E7106F"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ค่าเผื่อผลขาดทุนจากการด้อยค่า</w:t>
            </w:r>
          </w:p>
        </w:tc>
        <w:tc>
          <w:tcPr>
            <w:tcW w:w="834" w:type="dxa"/>
            <w:tcBorders>
              <w:left w:val="nil"/>
            </w:tcBorders>
            <w:shd w:val="clear" w:color="auto" w:fill="auto"/>
          </w:tcPr>
          <w:p w14:paraId="1C6E5EC0"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color w:val="000000" w:themeColor="text1"/>
                <w:lang w:val="en-GB" w:bidi="th-TH"/>
              </w:rPr>
              <w:t>(15)</w:t>
            </w:r>
          </w:p>
        </w:tc>
        <w:tc>
          <w:tcPr>
            <w:tcW w:w="835" w:type="dxa"/>
            <w:shd w:val="clear" w:color="auto" w:fill="auto"/>
          </w:tcPr>
          <w:p w14:paraId="5135A452"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bidi="th-TH"/>
              </w:rPr>
              <w:t>88</w:t>
            </w:r>
          </w:p>
        </w:tc>
        <w:tc>
          <w:tcPr>
            <w:tcW w:w="835" w:type="dxa"/>
            <w:shd w:val="clear" w:color="auto" w:fill="auto"/>
          </w:tcPr>
          <w:p w14:paraId="11EDBCF3"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(61)</w:t>
            </w:r>
          </w:p>
        </w:tc>
        <w:tc>
          <w:tcPr>
            <w:tcW w:w="835" w:type="dxa"/>
            <w:shd w:val="clear" w:color="auto" w:fill="auto"/>
          </w:tcPr>
          <w:p w14:paraId="687683FA"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(71)</w:t>
            </w:r>
          </w:p>
        </w:tc>
        <w:tc>
          <w:tcPr>
            <w:tcW w:w="835" w:type="dxa"/>
            <w:shd w:val="clear" w:color="auto" w:fill="auto"/>
          </w:tcPr>
          <w:p w14:paraId="25B1F586"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 xml:space="preserve">-   </w:t>
            </w:r>
          </w:p>
        </w:tc>
        <w:tc>
          <w:tcPr>
            <w:tcW w:w="835" w:type="dxa"/>
            <w:shd w:val="clear" w:color="auto" w:fill="auto"/>
          </w:tcPr>
          <w:p w14:paraId="3724D824"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w:t>
            </w:r>
          </w:p>
        </w:tc>
        <w:tc>
          <w:tcPr>
            <w:tcW w:w="835" w:type="dxa"/>
            <w:shd w:val="clear" w:color="auto" w:fill="auto"/>
          </w:tcPr>
          <w:p w14:paraId="1B84BB57"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r w:rsidRPr="00FD25CC">
              <w:rPr>
                <w:rFonts w:ascii="Browallia New" w:hAnsi="Browallia New" w:cs="Browallia New"/>
                <w:color w:val="000000" w:themeColor="text1"/>
                <w:lang w:val="en-GB"/>
              </w:rPr>
              <w:t xml:space="preserve">-   </w:t>
            </w:r>
          </w:p>
        </w:tc>
        <w:tc>
          <w:tcPr>
            <w:tcW w:w="835" w:type="dxa"/>
            <w:shd w:val="clear" w:color="auto" w:fill="auto"/>
          </w:tcPr>
          <w:p w14:paraId="4E13BF6A"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r w:rsidRPr="00FD25CC">
              <w:rPr>
                <w:rFonts w:ascii="Browallia New" w:hAnsi="Browallia New" w:cs="Browallia New"/>
                <w:color w:val="000000" w:themeColor="text1"/>
                <w:lang w:val="en-GB"/>
              </w:rPr>
              <w:t>(269)</w:t>
            </w:r>
          </w:p>
        </w:tc>
        <w:tc>
          <w:tcPr>
            <w:tcW w:w="835" w:type="dxa"/>
            <w:shd w:val="clear" w:color="auto" w:fill="auto"/>
          </w:tcPr>
          <w:p w14:paraId="66A311EF"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(76)</w:t>
            </w:r>
          </w:p>
        </w:tc>
        <w:tc>
          <w:tcPr>
            <w:tcW w:w="835" w:type="dxa"/>
            <w:shd w:val="clear" w:color="auto" w:fill="auto"/>
          </w:tcPr>
          <w:p w14:paraId="18F3E228"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(252)</w:t>
            </w:r>
          </w:p>
        </w:tc>
        <w:tc>
          <w:tcPr>
            <w:tcW w:w="835" w:type="dxa"/>
            <w:shd w:val="clear" w:color="auto" w:fill="auto"/>
          </w:tcPr>
          <w:p w14:paraId="5F37D453"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8</w:t>
            </w:r>
          </w:p>
        </w:tc>
        <w:tc>
          <w:tcPr>
            <w:tcW w:w="835" w:type="dxa"/>
            <w:shd w:val="clear" w:color="auto" w:fill="auto"/>
          </w:tcPr>
          <w:p w14:paraId="7BD94C0A"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23</w:t>
            </w:r>
          </w:p>
        </w:tc>
        <w:tc>
          <w:tcPr>
            <w:tcW w:w="835" w:type="dxa"/>
            <w:shd w:val="clear" w:color="auto" w:fill="auto"/>
          </w:tcPr>
          <w:p w14:paraId="5A471E4E"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(68)</w:t>
            </w:r>
          </w:p>
        </w:tc>
        <w:tc>
          <w:tcPr>
            <w:tcW w:w="852" w:type="dxa"/>
            <w:shd w:val="clear" w:color="auto" w:fill="auto"/>
          </w:tcPr>
          <w:p w14:paraId="75628E25"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rPr>
            </w:pPr>
            <w:r w:rsidRPr="00FD25CC">
              <w:rPr>
                <w:rFonts w:ascii="Browallia New" w:hAnsi="Browallia New" w:cs="Browallia New"/>
                <w:color w:val="000000" w:themeColor="text1"/>
                <w:sz w:val="20"/>
                <w:szCs w:val="20"/>
              </w:rPr>
              <w:t>(229)</w:t>
            </w:r>
          </w:p>
        </w:tc>
      </w:tr>
      <w:tr w:rsidR="007B3004" w:rsidRPr="00FD25CC" w14:paraId="0BEDFE50" w14:textId="77777777">
        <w:trPr>
          <w:trHeight w:val="259"/>
        </w:trPr>
        <w:tc>
          <w:tcPr>
            <w:tcW w:w="3060" w:type="dxa"/>
            <w:shd w:val="clear" w:color="auto" w:fill="auto"/>
          </w:tcPr>
          <w:p w14:paraId="0D884DA0"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ขาดทุนจากการด้อยค่าของสินทรัพย์</w:t>
            </w:r>
          </w:p>
        </w:tc>
        <w:tc>
          <w:tcPr>
            <w:tcW w:w="834" w:type="dxa"/>
            <w:tcBorders>
              <w:left w:val="nil"/>
            </w:tcBorders>
            <w:shd w:val="clear" w:color="auto" w:fill="auto"/>
          </w:tcPr>
          <w:p w14:paraId="4116A554" w14:textId="77777777" w:rsidR="007B3004" w:rsidRPr="00FD25CC" w:rsidRDefault="007B3004">
            <w:pPr>
              <w:pStyle w:val="CharChar1Char"/>
              <w:spacing w:after="0" w:line="240" w:lineRule="auto"/>
              <w:ind w:right="-43"/>
              <w:jc w:val="right"/>
              <w:rPr>
                <w:rFonts w:ascii="Browallia New" w:hAnsi="Browallia New" w:cs="Browallia New"/>
                <w:cs/>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1CD155D1" w14:textId="77777777" w:rsidR="007B3004" w:rsidRPr="00FD25CC" w:rsidRDefault="007B3004">
            <w:pPr>
              <w:pStyle w:val="CharChar1Char"/>
              <w:spacing w:after="0" w:line="240" w:lineRule="auto"/>
              <w:ind w:right="-43"/>
              <w:jc w:val="right"/>
              <w:rPr>
                <w:rFonts w:ascii="Browallia New" w:hAnsi="Browallia New" w:cs="Browallia New"/>
                <w:cs/>
                <w:lang w:val="en-GB" w:eastAsia="en-GB" w:bidi="th-TH"/>
              </w:rPr>
            </w:pPr>
            <w:r w:rsidRPr="00FD25CC">
              <w:rPr>
                <w:rFonts w:ascii="Browallia New" w:hAnsi="Browallia New" w:cs="Browallia New"/>
                <w:lang w:val="en-GB" w:eastAsia="en-GB"/>
              </w:rPr>
              <w:t>-</w:t>
            </w:r>
          </w:p>
        </w:tc>
        <w:tc>
          <w:tcPr>
            <w:tcW w:w="835" w:type="dxa"/>
            <w:shd w:val="clear" w:color="auto" w:fill="auto"/>
          </w:tcPr>
          <w:p w14:paraId="25D605A6" w14:textId="77777777" w:rsidR="007B3004" w:rsidRPr="00FD25CC" w:rsidRDefault="007B3004">
            <w:pPr>
              <w:pStyle w:val="CharChar1Char"/>
              <w:spacing w:after="0" w:line="240" w:lineRule="auto"/>
              <w:ind w:right="-43"/>
              <w:jc w:val="right"/>
              <w:rPr>
                <w:rFonts w:ascii="Browallia New" w:hAnsi="Browallia New" w:cs="Browallia New"/>
                <w:cs/>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1EA3792A" w14:textId="77777777" w:rsidR="007B3004" w:rsidRPr="00FD25CC" w:rsidRDefault="007B3004">
            <w:pPr>
              <w:pStyle w:val="CharChar1Char"/>
              <w:spacing w:after="0" w:line="240" w:lineRule="auto"/>
              <w:ind w:right="-43"/>
              <w:jc w:val="right"/>
              <w:rPr>
                <w:rFonts w:ascii="Browallia New" w:hAnsi="Browallia New" w:cs="Browallia New"/>
                <w:cs/>
                <w:lang w:val="en-GB" w:eastAsia="en-GB" w:bidi="th-TH"/>
              </w:rPr>
            </w:pPr>
            <w:r w:rsidRPr="00FD25CC">
              <w:rPr>
                <w:rFonts w:ascii="Browallia New" w:hAnsi="Browallia New" w:cs="Browallia New"/>
                <w:lang w:val="en-GB" w:eastAsia="en-GB"/>
              </w:rPr>
              <w:t>-</w:t>
            </w:r>
          </w:p>
        </w:tc>
        <w:tc>
          <w:tcPr>
            <w:tcW w:w="835" w:type="dxa"/>
            <w:shd w:val="clear" w:color="auto" w:fill="auto"/>
          </w:tcPr>
          <w:p w14:paraId="006BFB28" w14:textId="77777777" w:rsidR="007B3004" w:rsidRPr="00FD25CC" w:rsidRDefault="007B3004">
            <w:pPr>
              <w:pStyle w:val="CharChar1Char"/>
              <w:spacing w:after="0" w:line="240" w:lineRule="auto"/>
              <w:ind w:right="-43"/>
              <w:jc w:val="right"/>
              <w:rPr>
                <w:rFonts w:ascii="Browallia New" w:hAnsi="Browallia New" w:cs="Browallia New"/>
                <w:cs/>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498ED82A" w14:textId="77777777" w:rsidR="007B3004" w:rsidRPr="00FD25CC" w:rsidRDefault="007B3004">
            <w:pPr>
              <w:pStyle w:val="CharChar1Char"/>
              <w:spacing w:after="0" w:line="240" w:lineRule="auto"/>
              <w:ind w:right="-43"/>
              <w:jc w:val="right"/>
              <w:rPr>
                <w:rFonts w:ascii="Browallia New" w:hAnsi="Browallia New" w:cs="Browallia New"/>
                <w:cs/>
                <w:lang w:val="en-GB" w:eastAsia="en-GB" w:bidi="th-TH"/>
              </w:rPr>
            </w:pPr>
            <w:r w:rsidRPr="00FD25CC">
              <w:rPr>
                <w:rFonts w:ascii="Browallia New" w:hAnsi="Browallia New" w:cs="Browallia New"/>
                <w:lang w:val="en-GB" w:eastAsia="en-GB"/>
              </w:rPr>
              <w:t>-</w:t>
            </w:r>
          </w:p>
        </w:tc>
        <w:tc>
          <w:tcPr>
            <w:tcW w:w="835" w:type="dxa"/>
            <w:shd w:val="clear" w:color="auto" w:fill="auto"/>
          </w:tcPr>
          <w:p w14:paraId="0807AAAA" w14:textId="77777777" w:rsidR="007B3004" w:rsidRPr="00FD25CC" w:rsidRDefault="007B3004">
            <w:pPr>
              <w:pStyle w:val="CharChar1Char"/>
              <w:spacing w:after="0" w:line="240" w:lineRule="auto"/>
              <w:ind w:right="-43"/>
              <w:jc w:val="right"/>
              <w:rPr>
                <w:rFonts w:ascii="Browallia New" w:hAnsi="Browallia New" w:cs="Browallia New"/>
                <w:cs/>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292AEDD0" w14:textId="77777777" w:rsidR="007B3004" w:rsidRPr="00FD25CC" w:rsidRDefault="007B3004">
            <w:pPr>
              <w:pStyle w:val="CharChar1Char"/>
              <w:spacing w:after="0" w:line="240" w:lineRule="auto"/>
              <w:ind w:right="-43"/>
              <w:jc w:val="right"/>
              <w:rPr>
                <w:rFonts w:ascii="Browallia New" w:hAnsi="Browallia New" w:cs="Browallia New"/>
                <w:lang w:eastAsia="en-GB" w:bidi="th-TH"/>
              </w:rPr>
            </w:pPr>
            <w:r w:rsidRPr="00FD25CC">
              <w:rPr>
                <w:rFonts w:ascii="Browallia New" w:hAnsi="Browallia New" w:cs="Browallia New"/>
                <w:lang w:val="en-GB" w:eastAsia="en-GB"/>
              </w:rPr>
              <w:t>(36)</w:t>
            </w:r>
          </w:p>
        </w:tc>
        <w:tc>
          <w:tcPr>
            <w:tcW w:w="835" w:type="dxa"/>
            <w:shd w:val="clear" w:color="auto" w:fill="auto"/>
          </w:tcPr>
          <w:p w14:paraId="6EF204EC" w14:textId="77777777" w:rsidR="007B3004" w:rsidRPr="00FD25CC" w:rsidRDefault="007B3004">
            <w:pPr>
              <w:ind w:right="-43"/>
              <w:jc w:val="right"/>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 xml:space="preserve">-   </w:t>
            </w:r>
          </w:p>
        </w:tc>
        <w:tc>
          <w:tcPr>
            <w:tcW w:w="835" w:type="dxa"/>
            <w:shd w:val="clear" w:color="auto" w:fill="auto"/>
          </w:tcPr>
          <w:p w14:paraId="55B3D30F" w14:textId="77777777" w:rsidR="007B3004" w:rsidRPr="00FD25CC" w:rsidRDefault="007B3004">
            <w:pPr>
              <w:ind w:right="-43"/>
              <w:jc w:val="right"/>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(36)</w:t>
            </w:r>
          </w:p>
        </w:tc>
        <w:tc>
          <w:tcPr>
            <w:tcW w:w="835" w:type="dxa"/>
            <w:shd w:val="clear" w:color="auto" w:fill="auto"/>
          </w:tcPr>
          <w:p w14:paraId="6EB4D411"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 xml:space="preserve">-   </w:t>
            </w:r>
          </w:p>
        </w:tc>
        <w:tc>
          <w:tcPr>
            <w:tcW w:w="835" w:type="dxa"/>
            <w:shd w:val="clear" w:color="auto" w:fill="auto"/>
          </w:tcPr>
          <w:p w14:paraId="2A38866A" w14:textId="77777777" w:rsidR="007B3004" w:rsidRPr="00FD25CC" w:rsidRDefault="007B3004">
            <w:pPr>
              <w:overflowPunct/>
              <w:autoSpaceDE/>
              <w:autoSpaceDN/>
              <w:adjustRightInd/>
              <w:jc w:val="right"/>
              <w:textAlignment w:val="auto"/>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w:t>
            </w:r>
          </w:p>
        </w:tc>
        <w:tc>
          <w:tcPr>
            <w:tcW w:w="835" w:type="dxa"/>
            <w:shd w:val="clear" w:color="auto" w:fill="auto"/>
          </w:tcPr>
          <w:p w14:paraId="55895C42" w14:textId="77777777" w:rsidR="007B3004" w:rsidRPr="00FD25CC" w:rsidRDefault="007B3004">
            <w:pPr>
              <w:overflowPunct/>
              <w:autoSpaceDE/>
              <w:autoSpaceDN/>
              <w:adjustRightInd/>
              <w:jc w:val="right"/>
              <w:textAlignment w:val="auto"/>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 xml:space="preserve">-   </w:t>
            </w:r>
          </w:p>
        </w:tc>
        <w:tc>
          <w:tcPr>
            <w:tcW w:w="852" w:type="dxa"/>
            <w:shd w:val="clear" w:color="auto" w:fill="auto"/>
          </w:tcPr>
          <w:p w14:paraId="11A54252"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(36)</w:t>
            </w:r>
          </w:p>
        </w:tc>
      </w:tr>
      <w:tr w:rsidR="007B3004" w:rsidRPr="00FD25CC" w14:paraId="054B771F" w14:textId="77777777">
        <w:trPr>
          <w:trHeight w:val="259"/>
        </w:trPr>
        <w:tc>
          <w:tcPr>
            <w:tcW w:w="3060" w:type="dxa"/>
            <w:shd w:val="clear" w:color="auto" w:fill="auto"/>
          </w:tcPr>
          <w:p w14:paraId="4441F138"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ค่าเผื่อการด้อยค่าของเงินลงทุน</w:t>
            </w:r>
          </w:p>
        </w:tc>
        <w:tc>
          <w:tcPr>
            <w:tcW w:w="834" w:type="dxa"/>
            <w:tcBorders>
              <w:left w:val="nil"/>
            </w:tcBorders>
            <w:shd w:val="clear" w:color="auto" w:fill="auto"/>
          </w:tcPr>
          <w:p w14:paraId="30CFC6FD"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2E11A2FD"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(227)</w:t>
            </w:r>
          </w:p>
        </w:tc>
        <w:tc>
          <w:tcPr>
            <w:tcW w:w="835" w:type="dxa"/>
            <w:shd w:val="clear" w:color="auto" w:fill="auto"/>
          </w:tcPr>
          <w:p w14:paraId="75A69DE5"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1404602B"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06E9FC69"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5984F0C1"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5C15072F"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2DC18592" w14:textId="77777777" w:rsidR="007B3004" w:rsidRPr="00FD25CC" w:rsidRDefault="007B3004">
            <w:pPr>
              <w:pStyle w:val="CharChar1Char"/>
              <w:spacing w:after="0" w:line="240" w:lineRule="auto"/>
              <w:ind w:right="-43"/>
              <w:jc w:val="right"/>
              <w:rPr>
                <w:rFonts w:ascii="Browallia New" w:hAnsi="Browallia New" w:cs="Browallia New"/>
                <w:lang w:eastAsia="en-GB" w:bidi="th-TH"/>
              </w:rPr>
            </w:pPr>
            <w:r w:rsidRPr="00FD25CC">
              <w:rPr>
                <w:rFonts w:ascii="Browallia New" w:hAnsi="Browallia New" w:cs="Browallia New"/>
                <w:lang w:val="en-GB" w:eastAsia="en-GB"/>
              </w:rPr>
              <w:t>-</w:t>
            </w:r>
          </w:p>
        </w:tc>
        <w:tc>
          <w:tcPr>
            <w:tcW w:w="835" w:type="dxa"/>
            <w:shd w:val="clear" w:color="auto" w:fill="auto"/>
          </w:tcPr>
          <w:p w14:paraId="742DF04D"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 xml:space="preserve">-   </w:t>
            </w:r>
          </w:p>
        </w:tc>
        <w:tc>
          <w:tcPr>
            <w:tcW w:w="835" w:type="dxa"/>
            <w:shd w:val="clear" w:color="auto" w:fill="auto"/>
          </w:tcPr>
          <w:p w14:paraId="2168B801"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(227)</w:t>
            </w:r>
          </w:p>
        </w:tc>
        <w:tc>
          <w:tcPr>
            <w:tcW w:w="835" w:type="dxa"/>
            <w:shd w:val="clear" w:color="auto" w:fill="auto"/>
          </w:tcPr>
          <w:p w14:paraId="4967C5EB"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 xml:space="preserve">-   </w:t>
            </w:r>
          </w:p>
        </w:tc>
        <w:tc>
          <w:tcPr>
            <w:tcW w:w="835" w:type="dxa"/>
            <w:shd w:val="clear" w:color="auto" w:fill="auto"/>
          </w:tcPr>
          <w:p w14:paraId="2D20B41F"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227</w:t>
            </w:r>
          </w:p>
        </w:tc>
        <w:tc>
          <w:tcPr>
            <w:tcW w:w="835" w:type="dxa"/>
            <w:shd w:val="clear" w:color="auto" w:fill="auto"/>
          </w:tcPr>
          <w:p w14:paraId="5AAAC461"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p>
        </w:tc>
        <w:tc>
          <w:tcPr>
            <w:tcW w:w="852" w:type="dxa"/>
            <w:shd w:val="clear" w:color="auto" w:fill="auto"/>
          </w:tcPr>
          <w:p w14:paraId="643CA324"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p>
        </w:tc>
      </w:tr>
      <w:tr w:rsidR="007B3004" w:rsidRPr="00FD25CC" w14:paraId="5B210861" w14:textId="77777777">
        <w:trPr>
          <w:trHeight w:val="259"/>
        </w:trPr>
        <w:tc>
          <w:tcPr>
            <w:tcW w:w="3060" w:type="dxa"/>
            <w:shd w:val="clear" w:color="auto" w:fill="auto"/>
          </w:tcPr>
          <w:p w14:paraId="3B2587F9"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ขาดทุนจากการจำหน่ายเงินลงทุน</w:t>
            </w:r>
          </w:p>
        </w:tc>
        <w:tc>
          <w:tcPr>
            <w:tcW w:w="834" w:type="dxa"/>
            <w:tcBorders>
              <w:left w:val="nil"/>
            </w:tcBorders>
            <w:shd w:val="clear" w:color="auto" w:fill="auto"/>
          </w:tcPr>
          <w:p w14:paraId="29DE3FA3" w14:textId="370F2376"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w:t>
            </w:r>
            <w:r w:rsidR="00FD2E0A" w:rsidRPr="002C36E9">
              <w:rPr>
                <w:rFonts w:ascii="Browallia New" w:hAnsi="Browallia New" w:cs="Browallia New"/>
                <w:lang w:val="en-GB" w:eastAsia="en-GB"/>
              </w:rPr>
              <w:t>1</w:t>
            </w:r>
            <w:r w:rsidRPr="00FD25CC">
              <w:rPr>
                <w:rFonts w:ascii="Browallia New" w:hAnsi="Browallia New" w:cs="Browallia New"/>
                <w:lang w:val="en-GB" w:eastAsia="en-GB"/>
              </w:rPr>
              <w:t>)</w:t>
            </w:r>
          </w:p>
        </w:tc>
        <w:tc>
          <w:tcPr>
            <w:tcW w:w="835" w:type="dxa"/>
            <w:shd w:val="clear" w:color="auto" w:fill="auto"/>
          </w:tcPr>
          <w:p w14:paraId="4E3C246F"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(2)</w:t>
            </w:r>
          </w:p>
        </w:tc>
        <w:tc>
          <w:tcPr>
            <w:tcW w:w="835" w:type="dxa"/>
            <w:shd w:val="clear" w:color="auto" w:fill="auto"/>
          </w:tcPr>
          <w:p w14:paraId="744E9674"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05EEE212"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38637ED1"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5C04ED31"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lang w:val="en-GB" w:eastAsia="en-GB"/>
              </w:rPr>
              <w:t>-</w:t>
            </w:r>
          </w:p>
        </w:tc>
        <w:tc>
          <w:tcPr>
            <w:tcW w:w="835" w:type="dxa"/>
            <w:shd w:val="clear" w:color="auto" w:fill="auto"/>
          </w:tcPr>
          <w:p w14:paraId="440C65C4" w14:textId="77777777" w:rsidR="007B3004" w:rsidRPr="00FD25CC" w:rsidRDefault="007B3004">
            <w:pPr>
              <w:pStyle w:val="CharChar1Char"/>
              <w:spacing w:after="0" w:line="240" w:lineRule="auto"/>
              <w:ind w:right="-43"/>
              <w:jc w:val="right"/>
              <w:rPr>
                <w:rFonts w:ascii="Browallia New" w:hAnsi="Browallia New" w:cs="Browallia New"/>
                <w:lang w:val="en-GB" w:eastAsia="en-GB"/>
              </w:rPr>
            </w:pPr>
            <w:r w:rsidRPr="00FD25CC">
              <w:rPr>
                <w:rFonts w:ascii="Browallia New" w:hAnsi="Browallia New" w:cs="Browallia New"/>
                <w:lang w:val="en-GB" w:eastAsia="en-GB"/>
              </w:rPr>
              <w:t xml:space="preserve">-   </w:t>
            </w:r>
          </w:p>
        </w:tc>
        <w:tc>
          <w:tcPr>
            <w:tcW w:w="835" w:type="dxa"/>
            <w:shd w:val="clear" w:color="auto" w:fill="auto"/>
          </w:tcPr>
          <w:p w14:paraId="2AA8D870" w14:textId="77777777" w:rsidR="007B3004" w:rsidRPr="00FD25CC" w:rsidRDefault="007B3004">
            <w:pPr>
              <w:pStyle w:val="CharChar1Char"/>
              <w:spacing w:after="0" w:line="240" w:lineRule="auto"/>
              <w:ind w:right="-43"/>
              <w:jc w:val="right"/>
              <w:rPr>
                <w:rFonts w:ascii="Browallia New" w:hAnsi="Browallia New" w:cs="Browallia New"/>
                <w:lang w:eastAsia="en-GB" w:bidi="th-TH"/>
              </w:rPr>
            </w:pPr>
            <w:r w:rsidRPr="00FD25CC">
              <w:rPr>
                <w:rFonts w:ascii="Browallia New" w:hAnsi="Browallia New" w:cs="Browallia New"/>
                <w:lang w:val="en-GB" w:eastAsia="en-GB"/>
              </w:rPr>
              <w:t>-</w:t>
            </w:r>
          </w:p>
        </w:tc>
        <w:tc>
          <w:tcPr>
            <w:tcW w:w="835" w:type="dxa"/>
            <w:shd w:val="clear" w:color="auto" w:fill="auto"/>
          </w:tcPr>
          <w:p w14:paraId="2A83F810" w14:textId="135085F2"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r w:rsidR="00AA5F78" w:rsidRPr="002C36E9">
              <w:rPr>
                <w:rFonts w:ascii="Browallia New" w:hAnsi="Browallia New" w:cs="Browallia New"/>
                <w:sz w:val="20"/>
                <w:szCs w:val="20"/>
                <w:lang w:val="en-GB" w:eastAsia="en-GB"/>
              </w:rPr>
              <w:t>1</w:t>
            </w:r>
            <w:r w:rsidRPr="00FD25CC">
              <w:rPr>
                <w:rFonts w:ascii="Browallia New" w:hAnsi="Browallia New" w:cs="Browallia New"/>
                <w:sz w:val="20"/>
                <w:szCs w:val="20"/>
                <w:lang w:val="en-GB" w:eastAsia="en-GB"/>
              </w:rPr>
              <w:t>)</w:t>
            </w:r>
          </w:p>
        </w:tc>
        <w:tc>
          <w:tcPr>
            <w:tcW w:w="835" w:type="dxa"/>
            <w:shd w:val="clear" w:color="auto" w:fill="auto"/>
          </w:tcPr>
          <w:p w14:paraId="23D03A35"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(2)</w:t>
            </w:r>
          </w:p>
        </w:tc>
        <w:tc>
          <w:tcPr>
            <w:tcW w:w="835" w:type="dxa"/>
            <w:shd w:val="clear" w:color="auto" w:fill="auto"/>
          </w:tcPr>
          <w:p w14:paraId="0655C62B" w14:textId="77777777" w:rsidR="007B3004" w:rsidRPr="00FD25CC" w:rsidRDefault="007B3004">
            <w:pPr>
              <w:overflowPunct/>
              <w:autoSpaceDE/>
              <w:autoSpaceDN/>
              <w:adjustRightInd/>
              <w:jc w:val="right"/>
              <w:textAlignment w:val="auto"/>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w:t>
            </w:r>
          </w:p>
        </w:tc>
        <w:tc>
          <w:tcPr>
            <w:tcW w:w="835" w:type="dxa"/>
            <w:shd w:val="clear" w:color="auto" w:fill="auto"/>
          </w:tcPr>
          <w:p w14:paraId="23A01AF7"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p>
        </w:tc>
        <w:tc>
          <w:tcPr>
            <w:tcW w:w="835" w:type="dxa"/>
            <w:shd w:val="clear" w:color="auto" w:fill="auto"/>
          </w:tcPr>
          <w:p w14:paraId="50374A2D" w14:textId="28D855C3"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w:t>
            </w:r>
            <w:r w:rsidR="001B3514" w:rsidRPr="002C36E9">
              <w:rPr>
                <w:rFonts w:ascii="Browallia New" w:hAnsi="Browallia New" w:cs="Browallia New"/>
                <w:sz w:val="20"/>
                <w:szCs w:val="20"/>
                <w:lang w:val="en-GB" w:eastAsia="en-GB"/>
              </w:rPr>
              <w:t>1</w:t>
            </w:r>
            <w:r w:rsidRPr="00FD25CC">
              <w:rPr>
                <w:rFonts w:ascii="Browallia New" w:hAnsi="Browallia New" w:cs="Browallia New"/>
                <w:sz w:val="20"/>
                <w:szCs w:val="20"/>
                <w:lang w:val="en-GB" w:eastAsia="en-GB"/>
              </w:rPr>
              <w:t>)</w:t>
            </w:r>
          </w:p>
        </w:tc>
        <w:tc>
          <w:tcPr>
            <w:tcW w:w="852" w:type="dxa"/>
            <w:shd w:val="clear" w:color="auto" w:fill="auto"/>
          </w:tcPr>
          <w:p w14:paraId="74256F05"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(2)</w:t>
            </w:r>
          </w:p>
        </w:tc>
      </w:tr>
      <w:tr w:rsidR="007B3004" w:rsidRPr="00FD25CC" w14:paraId="58A80CE9" w14:textId="77777777">
        <w:trPr>
          <w:trHeight w:val="259"/>
        </w:trPr>
        <w:tc>
          <w:tcPr>
            <w:tcW w:w="3060" w:type="dxa"/>
            <w:shd w:val="clear" w:color="auto" w:fill="auto"/>
          </w:tcPr>
          <w:p w14:paraId="1D4B4AEE"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ต้นทุนทางการเงิน</w:t>
            </w:r>
          </w:p>
        </w:tc>
        <w:tc>
          <w:tcPr>
            <w:tcW w:w="834" w:type="dxa"/>
            <w:tcBorders>
              <w:left w:val="nil"/>
            </w:tcBorders>
            <w:shd w:val="clear" w:color="auto" w:fill="auto"/>
          </w:tcPr>
          <w:p w14:paraId="6C865032"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bidi="th-TH"/>
              </w:rPr>
            </w:pPr>
            <w:r w:rsidRPr="00FD25CC">
              <w:rPr>
                <w:rFonts w:ascii="Browallia New" w:hAnsi="Browallia New" w:cs="Browallia New"/>
                <w:color w:val="000000" w:themeColor="text1"/>
                <w:lang w:bidi="th-TH"/>
              </w:rPr>
              <w:t>(1,934)</w:t>
            </w:r>
          </w:p>
        </w:tc>
        <w:tc>
          <w:tcPr>
            <w:tcW w:w="835" w:type="dxa"/>
            <w:shd w:val="clear" w:color="auto" w:fill="auto"/>
          </w:tcPr>
          <w:p w14:paraId="77BF6FCB"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color w:val="000000" w:themeColor="text1"/>
                <w:lang w:val="en-GB" w:bidi="th-TH"/>
              </w:rPr>
              <w:t>(1,925)</w:t>
            </w:r>
          </w:p>
        </w:tc>
        <w:tc>
          <w:tcPr>
            <w:tcW w:w="835" w:type="dxa"/>
            <w:shd w:val="clear" w:color="auto" w:fill="auto"/>
          </w:tcPr>
          <w:p w14:paraId="0630B2AA"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rPr>
            </w:pPr>
            <w:r w:rsidRPr="00FD25CC">
              <w:rPr>
                <w:rFonts w:ascii="Browallia New" w:hAnsi="Browallia New" w:cs="Browallia New"/>
                <w:color w:val="000000" w:themeColor="text1"/>
                <w:lang w:val="en-GB"/>
              </w:rPr>
              <w:t>(454)</w:t>
            </w:r>
          </w:p>
        </w:tc>
        <w:tc>
          <w:tcPr>
            <w:tcW w:w="835" w:type="dxa"/>
            <w:shd w:val="clear" w:color="auto" w:fill="auto"/>
          </w:tcPr>
          <w:p w14:paraId="1542D73D"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color w:val="000000" w:themeColor="text1"/>
                <w:lang w:val="en-GB"/>
              </w:rPr>
              <w:t>(426)</w:t>
            </w:r>
          </w:p>
        </w:tc>
        <w:tc>
          <w:tcPr>
            <w:tcW w:w="835" w:type="dxa"/>
            <w:shd w:val="clear" w:color="auto" w:fill="auto"/>
          </w:tcPr>
          <w:p w14:paraId="4047EA78"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rPr>
            </w:pPr>
            <w:r w:rsidRPr="00FD25CC">
              <w:rPr>
                <w:rFonts w:ascii="Browallia New" w:hAnsi="Browallia New" w:cs="Browallia New"/>
                <w:color w:val="000000" w:themeColor="text1"/>
                <w:lang w:val="en-GB"/>
              </w:rPr>
              <w:t>(91)</w:t>
            </w:r>
          </w:p>
        </w:tc>
        <w:tc>
          <w:tcPr>
            <w:tcW w:w="835" w:type="dxa"/>
            <w:shd w:val="clear" w:color="auto" w:fill="auto"/>
          </w:tcPr>
          <w:p w14:paraId="21FAD6FC" w14:textId="77777777" w:rsidR="007B3004" w:rsidRPr="00FD25CC" w:rsidRDefault="007B3004">
            <w:pPr>
              <w:pStyle w:val="CharChar1Char"/>
              <w:spacing w:after="0" w:line="240" w:lineRule="auto"/>
              <w:ind w:right="-43"/>
              <w:jc w:val="right"/>
              <w:rPr>
                <w:rFonts w:ascii="Browallia New" w:hAnsi="Browallia New" w:cs="Browallia New"/>
                <w:lang w:val="en-GB" w:eastAsia="en-GB" w:bidi="th-TH"/>
              </w:rPr>
            </w:pPr>
            <w:r w:rsidRPr="00FD25CC">
              <w:rPr>
                <w:rFonts w:ascii="Browallia New" w:hAnsi="Browallia New" w:cs="Browallia New"/>
                <w:color w:val="000000" w:themeColor="text1"/>
                <w:lang w:val="en-GB"/>
              </w:rPr>
              <w:t>(135)</w:t>
            </w:r>
          </w:p>
        </w:tc>
        <w:tc>
          <w:tcPr>
            <w:tcW w:w="835" w:type="dxa"/>
            <w:shd w:val="clear" w:color="auto" w:fill="auto"/>
          </w:tcPr>
          <w:p w14:paraId="2F164FC6"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r w:rsidRPr="00FD25CC">
              <w:rPr>
                <w:rFonts w:ascii="Browallia New" w:hAnsi="Browallia New" w:cs="Browallia New"/>
                <w:color w:val="000000" w:themeColor="text1"/>
                <w:lang w:val="en-GB" w:bidi="th-TH"/>
              </w:rPr>
              <w:t>(163)</w:t>
            </w:r>
          </w:p>
        </w:tc>
        <w:tc>
          <w:tcPr>
            <w:tcW w:w="835" w:type="dxa"/>
            <w:shd w:val="clear" w:color="auto" w:fill="auto"/>
          </w:tcPr>
          <w:p w14:paraId="05FF2AB0" w14:textId="77777777" w:rsidR="007B3004" w:rsidRPr="00FD25CC" w:rsidRDefault="007B3004">
            <w:pPr>
              <w:pStyle w:val="CharChar1Char"/>
              <w:spacing w:after="0" w:line="240" w:lineRule="auto"/>
              <w:ind w:right="-43"/>
              <w:jc w:val="right"/>
              <w:rPr>
                <w:rFonts w:ascii="Browallia New" w:hAnsi="Browallia New" w:cs="Browallia New"/>
                <w:lang w:eastAsia="en-GB" w:bidi="th-TH"/>
              </w:rPr>
            </w:pPr>
            <w:r w:rsidRPr="00FD25CC">
              <w:rPr>
                <w:rFonts w:ascii="Browallia New" w:hAnsi="Browallia New" w:cs="Browallia New"/>
                <w:color w:val="000000" w:themeColor="text1"/>
                <w:lang w:val="en-GB"/>
              </w:rPr>
              <w:t>(183)</w:t>
            </w:r>
          </w:p>
        </w:tc>
        <w:tc>
          <w:tcPr>
            <w:tcW w:w="835" w:type="dxa"/>
            <w:shd w:val="clear" w:color="auto" w:fill="auto"/>
          </w:tcPr>
          <w:p w14:paraId="2915478E" w14:textId="77777777" w:rsidR="007B3004" w:rsidRPr="00FD25CC" w:rsidRDefault="007B3004">
            <w:pPr>
              <w:ind w:right="-43"/>
              <w:jc w:val="right"/>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(2,642)</w:t>
            </w:r>
          </w:p>
        </w:tc>
        <w:tc>
          <w:tcPr>
            <w:tcW w:w="835" w:type="dxa"/>
            <w:shd w:val="clear" w:color="auto" w:fill="auto"/>
          </w:tcPr>
          <w:p w14:paraId="3066CD1B" w14:textId="77777777" w:rsidR="007B3004" w:rsidRPr="00FD25CC" w:rsidRDefault="007B3004">
            <w:pPr>
              <w:ind w:right="-43"/>
              <w:jc w:val="right"/>
              <w:rPr>
                <w:rFonts w:ascii="Browallia New" w:hAnsi="Browallia New" w:cs="Browallia New"/>
                <w:sz w:val="20"/>
                <w:szCs w:val="20"/>
                <w:lang w:val="en-GB" w:eastAsia="en-GB"/>
              </w:rPr>
            </w:pPr>
            <w:r w:rsidRPr="00FD25CC">
              <w:rPr>
                <w:rFonts w:ascii="Browallia New" w:hAnsi="Browallia New" w:cs="Browallia New"/>
                <w:color w:val="000000" w:themeColor="text1"/>
                <w:sz w:val="20"/>
                <w:szCs w:val="20"/>
                <w:lang w:val="en-GB"/>
              </w:rPr>
              <w:t>(2,669)</w:t>
            </w:r>
          </w:p>
        </w:tc>
        <w:tc>
          <w:tcPr>
            <w:tcW w:w="835" w:type="dxa"/>
            <w:shd w:val="clear" w:color="auto" w:fill="auto"/>
          </w:tcPr>
          <w:p w14:paraId="72D75953"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136</w:t>
            </w:r>
          </w:p>
        </w:tc>
        <w:tc>
          <w:tcPr>
            <w:tcW w:w="835" w:type="dxa"/>
            <w:shd w:val="clear" w:color="auto" w:fill="auto"/>
          </w:tcPr>
          <w:p w14:paraId="4A8AC129"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r w:rsidRPr="00FD25CC">
              <w:rPr>
                <w:rFonts w:ascii="Browallia New" w:hAnsi="Browallia New" w:cs="Browallia New"/>
                <w:color w:val="000000" w:themeColor="text1"/>
                <w:sz w:val="20"/>
                <w:szCs w:val="20"/>
              </w:rPr>
              <w:t xml:space="preserve"> 107 </w:t>
            </w:r>
          </w:p>
        </w:tc>
        <w:tc>
          <w:tcPr>
            <w:tcW w:w="835" w:type="dxa"/>
            <w:shd w:val="clear" w:color="auto" w:fill="auto"/>
          </w:tcPr>
          <w:p w14:paraId="48210D0C" w14:textId="77777777" w:rsidR="007B3004" w:rsidRPr="00FD25CC" w:rsidRDefault="007B3004">
            <w:pPr>
              <w:overflowPunct/>
              <w:autoSpaceDE/>
              <w:autoSpaceDN/>
              <w:adjustRightInd/>
              <w:jc w:val="right"/>
              <w:textAlignment w:val="auto"/>
              <w:rPr>
                <w:rFonts w:ascii="Browallia New" w:hAnsi="Browallia New" w:cs="Browallia New"/>
                <w:sz w:val="20"/>
                <w:szCs w:val="20"/>
                <w:cs/>
                <w:lang w:val="en-GB" w:eastAsia="en-GB"/>
              </w:rPr>
            </w:pPr>
            <w:r w:rsidRPr="00FD25CC">
              <w:rPr>
                <w:rFonts w:ascii="Browallia New" w:hAnsi="Browallia New" w:cs="Browallia New"/>
                <w:sz w:val="20"/>
                <w:szCs w:val="20"/>
                <w:lang w:val="en-GB" w:eastAsia="en-GB"/>
              </w:rPr>
              <w:t>(2,506)</w:t>
            </w:r>
          </w:p>
        </w:tc>
        <w:tc>
          <w:tcPr>
            <w:tcW w:w="852" w:type="dxa"/>
            <w:shd w:val="clear" w:color="auto" w:fill="auto"/>
          </w:tcPr>
          <w:p w14:paraId="36FE6651"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lang w:val="en-GB" w:eastAsia="en-GB"/>
              </w:rPr>
            </w:pPr>
            <w:r w:rsidRPr="00FD25CC">
              <w:rPr>
                <w:rFonts w:ascii="Browallia New" w:hAnsi="Browallia New" w:cs="Browallia New"/>
                <w:sz w:val="20"/>
                <w:szCs w:val="20"/>
                <w:lang w:val="en-GB" w:eastAsia="en-GB"/>
              </w:rPr>
              <w:t xml:space="preserve"> (2,562)</w:t>
            </w:r>
          </w:p>
        </w:tc>
      </w:tr>
      <w:tr w:rsidR="007B3004" w:rsidRPr="00FD25CC" w14:paraId="3FC05FA8" w14:textId="77777777">
        <w:trPr>
          <w:trHeight w:val="243"/>
        </w:trPr>
        <w:tc>
          <w:tcPr>
            <w:tcW w:w="3060" w:type="dxa"/>
            <w:shd w:val="clear" w:color="auto" w:fill="auto"/>
          </w:tcPr>
          <w:p w14:paraId="42043E88" w14:textId="77777777" w:rsidR="007B3004" w:rsidRPr="00FD25CC" w:rsidRDefault="007B3004">
            <w:pPr>
              <w:ind w:left="-52" w:right="-43"/>
              <w:jc w:val="thaiDistribute"/>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cs/>
              </w:rPr>
              <w:t>ส่วนแบ่งกำไร</w:t>
            </w:r>
            <w:r w:rsidRPr="00FD25CC">
              <w:rPr>
                <w:rFonts w:ascii="Browallia New" w:hAnsi="Browallia New" w:cs="Browallia New"/>
                <w:color w:val="000000" w:themeColor="text1"/>
                <w:sz w:val="20"/>
                <w:szCs w:val="20"/>
              </w:rPr>
              <w:t xml:space="preserve"> </w:t>
            </w:r>
            <w:r w:rsidRPr="00FD25CC">
              <w:rPr>
                <w:rFonts w:ascii="Browallia New" w:hAnsi="Browallia New" w:cs="Browallia New" w:hint="cs"/>
                <w:color w:val="000000" w:themeColor="text1"/>
                <w:sz w:val="20"/>
                <w:szCs w:val="20"/>
                <w:cs/>
              </w:rPr>
              <w:t xml:space="preserve">(ขาดทุน) </w:t>
            </w:r>
            <w:r w:rsidRPr="00FD25CC">
              <w:rPr>
                <w:rFonts w:ascii="Browallia New" w:hAnsi="Browallia New" w:cs="Browallia New"/>
                <w:color w:val="000000" w:themeColor="text1"/>
                <w:sz w:val="20"/>
                <w:szCs w:val="20"/>
                <w:cs/>
              </w:rPr>
              <w:t>จากเงินลงทุนในบริษัทร่วม</w:t>
            </w:r>
            <w:r w:rsidRPr="00FD25CC">
              <w:rPr>
                <w:rFonts w:ascii="Browallia New" w:hAnsi="Browallia New" w:cs="Browallia New"/>
                <w:color w:val="000000" w:themeColor="text1"/>
                <w:sz w:val="20"/>
                <w:szCs w:val="20"/>
              </w:rPr>
              <w:t xml:space="preserve"> </w:t>
            </w:r>
          </w:p>
          <w:p w14:paraId="37DFB2DC"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rPr>
              <w:t xml:space="preserve">    </w:t>
            </w:r>
            <w:r w:rsidRPr="00FD25CC">
              <w:rPr>
                <w:rFonts w:ascii="Browallia New" w:hAnsi="Browallia New" w:cs="Browallia New"/>
                <w:color w:val="000000" w:themeColor="text1"/>
                <w:sz w:val="20"/>
                <w:szCs w:val="20"/>
                <w:cs/>
              </w:rPr>
              <w:t>บริษัทที่ควบคุมร่วมกัน และกิจการร่วมค้า</w:t>
            </w:r>
          </w:p>
        </w:tc>
        <w:tc>
          <w:tcPr>
            <w:tcW w:w="834" w:type="dxa"/>
            <w:tcBorders>
              <w:left w:val="nil"/>
            </w:tcBorders>
            <w:shd w:val="clear" w:color="auto" w:fill="auto"/>
          </w:tcPr>
          <w:p w14:paraId="1BDD7864"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1A605F55"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E3612E5"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B7FE548"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48BF25D"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37DDD9B0"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4F5112C" w14:textId="77777777" w:rsidR="007B3004" w:rsidRPr="00FD25CC" w:rsidRDefault="007B3004">
            <w:pPr>
              <w:pStyle w:val="CharChar1Char"/>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8A0B5D3" w14:textId="77777777" w:rsidR="007B3004" w:rsidRPr="00FD25CC" w:rsidRDefault="007B3004">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286C4E9F"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5E1103F9"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4DD25BF8"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1A1F243E"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37BE2E9F"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lang w:val="en-GB"/>
              </w:rPr>
            </w:pPr>
          </w:p>
          <w:p w14:paraId="160F6A46"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lang w:val="en-GB"/>
              </w:rPr>
            </w:pPr>
            <w:r w:rsidRPr="00FD25CC">
              <w:rPr>
                <w:rFonts w:ascii="Browallia New" w:hAnsi="Browallia New" w:cs="Browallia New"/>
                <w:color w:val="000000" w:themeColor="text1"/>
                <w:sz w:val="20"/>
                <w:szCs w:val="20"/>
                <w:lang w:val="en-GB"/>
              </w:rPr>
              <w:t>(1,127)</w:t>
            </w:r>
          </w:p>
        </w:tc>
        <w:tc>
          <w:tcPr>
            <w:tcW w:w="852" w:type="dxa"/>
            <w:shd w:val="clear" w:color="auto" w:fill="auto"/>
          </w:tcPr>
          <w:p w14:paraId="686CB11B" w14:textId="77777777" w:rsidR="007B3004" w:rsidRPr="00FD25CC" w:rsidRDefault="007B3004">
            <w:pPr>
              <w:overflowPunct/>
              <w:autoSpaceDE/>
              <w:autoSpaceDN/>
              <w:adjustRightInd/>
              <w:jc w:val="right"/>
              <w:textAlignment w:val="auto"/>
              <w:rPr>
                <w:rFonts w:ascii="Browallia New" w:hAnsi="Browallia New" w:cs="Browallia New"/>
                <w:sz w:val="20"/>
                <w:szCs w:val="20"/>
                <w:lang w:val="en-GB" w:eastAsia="en-GB"/>
              </w:rPr>
            </w:pPr>
          </w:p>
          <w:p w14:paraId="2CD3430F"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rPr>
            </w:pPr>
            <w:r w:rsidRPr="00FD25CC">
              <w:rPr>
                <w:rFonts w:ascii="Browallia New" w:hAnsi="Browallia New" w:cs="Browallia New"/>
                <w:sz w:val="20"/>
                <w:szCs w:val="20"/>
                <w:lang w:val="en-GB" w:eastAsia="en-GB"/>
              </w:rPr>
              <w:t>75</w:t>
            </w:r>
          </w:p>
        </w:tc>
      </w:tr>
      <w:tr w:rsidR="007B3004" w:rsidRPr="00FD25CC" w14:paraId="136F1B90" w14:textId="77777777">
        <w:trPr>
          <w:trHeight w:val="69"/>
        </w:trPr>
        <w:tc>
          <w:tcPr>
            <w:tcW w:w="3060" w:type="dxa"/>
            <w:shd w:val="clear" w:color="auto" w:fill="auto"/>
          </w:tcPr>
          <w:p w14:paraId="52227544" w14:textId="77777777" w:rsidR="007B3004" w:rsidRPr="00FD25CC" w:rsidRDefault="007B3004">
            <w:pPr>
              <w:ind w:left="-52"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ค่าใช้จ่ายภาษีเงินได้</w:t>
            </w:r>
          </w:p>
        </w:tc>
        <w:tc>
          <w:tcPr>
            <w:tcW w:w="834" w:type="dxa"/>
            <w:tcBorders>
              <w:left w:val="nil"/>
            </w:tcBorders>
            <w:shd w:val="clear" w:color="auto" w:fill="auto"/>
          </w:tcPr>
          <w:p w14:paraId="0EF98540" w14:textId="77777777" w:rsidR="007B3004" w:rsidRPr="00FD25CC" w:rsidRDefault="007B3004">
            <w:pPr>
              <w:ind w:right="-43"/>
              <w:jc w:val="right"/>
              <w:rPr>
                <w:rFonts w:ascii="Browallia New" w:hAnsi="Browallia New" w:cs="Browallia New"/>
                <w:color w:val="000000" w:themeColor="text1"/>
                <w:sz w:val="20"/>
                <w:szCs w:val="20"/>
                <w:cs/>
              </w:rPr>
            </w:pPr>
          </w:p>
        </w:tc>
        <w:tc>
          <w:tcPr>
            <w:tcW w:w="835" w:type="dxa"/>
            <w:shd w:val="clear" w:color="auto" w:fill="auto"/>
          </w:tcPr>
          <w:p w14:paraId="1579B009" w14:textId="77777777" w:rsidR="007B3004" w:rsidRPr="00FD25CC" w:rsidRDefault="007B3004">
            <w:pPr>
              <w:jc w:val="right"/>
              <w:rPr>
                <w:rFonts w:ascii="Browallia New" w:hAnsi="Browallia New" w:cs="Browallia New"/>
                <w:color w:val="000000" w:themeColor="text1"/>
                <w:sz w:val="20"/>
                <w:szCs w:val="20"/>
                <w:rtl/>
                <w:cs/>
                <w:lang w:val="en-GB"/>
              </w:rPr>
            </w:pPr>
          </w:p>
        </w:tc>
        <w:tc>
          <w:tcPr>
            <w:tcW w:w="835" w:type="dxa"/>
            <w:shd w:val="clear" w:color="auto" w:fill="auto"/>
          </w:tcPr>
          <w:p w14:paraId="7862FD31" w14:textId="77777777" w:rsidR="007B3004" w:rsidRPr="00FD25CC" w:rsidRDefault="007B3004">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08983C49" w14:textId="77777777" w:rsidR="007B3004" w:rsidRPr="00FD25CC" w:rsidRDefault="007B3004">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34D7D2F" w14:textId="77777777" w:rsidR="007B3004" w:rsidRPr="00FD25CC" w:rsidRDefault="007B3004">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5EC8448C" w14:textId="77777777" w:rsidR="007B3004" w:rsidRPr="00FD25CC" w:rsidRDefault="007B3004">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43FA8BD8" w14:textId="77777777" w:rsidR="007B3004" w:rsidRPr="00FD25CC" w:rsidRDefault="007B3004">
            <w:pPr>
              <w:pStyle w:val="CharChar1Char1"/>
              <w:spacing w:after="0" w:line="240" w:lineRule="auto"/>
              <w:ind w:right="-43"/>
              <w:jc w:val="right"/>
              <w:rPr>
                <w:rFonts w:ascii="Browallia New" w:hAnsi="Browallia New" w:cs="Browallia New"/>
                <w:color w:val="000000" w:themeColor="text1"/>
                <w:rtl/>
                <w:cs/>
                <w:lang w:val="en-GB"/>
              </w:rPr>
            </w:pPr>
          </w:p>
        </w:tc>
        <w:tc>
          <w:tcPr>
            <w:tcW w:w="835" w:type="dxa"/>
            <w:shd w:val="clear" w:color="auto" w:fill="auto"/>
          </w:tcPr>
          <w:p w14:paraId="7DD3C744" w14:textId="77777777" w:rsidR="007B3004" w:rsidRPr="00FD25CC" w:rsidRDefault="007B3004">
            <w:pPr>
              <w:pStyle w:val="CharChar1Char1"/>
              <w:spacing w:after="0" w:line="240" w:lineRule="auto"/>
              <w:ind w:right="-43"/>
              <w:jc w:val="right"/>
              <w:rPr>
                <w:rFonts w:ascii="Browallia New" w:hAnsi="Browallia New" w:cs="Browallia New"/>
                <w:color w:val="000000" w:themeColor="text1"/>
                <w:cs/>
                <w:lang w:val="en-GB" w:bidi="th-TH"/>
              </w:rPr>
            </w:pPr>
          </w:p>
        </w:tc>
        <w:tc>
          <w:tcPr>
            <w:tcW w:w="835" w:type="dxa"/>
            <w:shd w:val="clear" w:color="auto" w:fill="auto"/>
          </w:tcPr>
          <w:p w14:paraId="409067D3" w14:textId="77777777" w:rsidR="007B3004" w:rsidRPr="00FD25CC" w:rsidRDefault="007B3004">
            <w:pPr>
              <w:pStyle w:val="CharChar1Char1"/>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7EEBE7AF" w14:textId="77777777" w:rsidR="007B3004" w:rsidRPr="00FD25CC" w:rsidRDefault="007B3004">
            <w:pPr>
              <w:ind w:right="-43"/>
              <w:jc w:val="right"/>
              <w:rPr>
                <w:rFonts w:ascii="Browallia New" w:hAnsi="Browallia New" w:cs="Browallia New"/>
                <w:color w:val="000000" w:themeColor="text1"/>
                <w:sz w:val="20"/>
                <w:szCs w:val="20"/>
                <w:lang w:val="en-GB"/>
              </w:rPr>
            </w:pPr>
          </w:p>
        </w:tc>
        <w:tc>
          <w:tcPr>
            <w:tcW w:w="835" w:type="dxa"/>
            <w:shd w:val="clear" w:color="auto" w:fill="auto"/>
          </w:tcPr>
          <w:p w14:paraId="3B242334"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74675AD4"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3C146828"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(698)</w:t>
            </w:r>
          </w:p>
        </w:tc>
        <w:tc>
          <w:tcPr>
            <w:tcW w:w="852" w:type="dxa"/>
            <w:shd w:val="clear" w:color="auto" w:fill="FFFFFF" w:themeFill="background1"/>
          </w:tcPr>
          <w:p w14:paraId="75ECAB28" w14:textId="77777777" w:rsidR="007B3004" w:rsidRPr="00FD25CC" w:rsidRDefault="007B3004">
            <w:pPr>
              <w:overflowPunct/>
              <w:autoSpaceDE/>
              <w:autoSpaceDN/>
              <w:adjustRightInd/>
              <w:ind w:right="-22"/>
              <w:jc w:val="right"/>
              <w:textAlignment w:val="auto"/>
              <w:rPr>
                <w:rFonts w:ascii="Browallia New" w:hAnsi="Browallia New" w:cs="Browallia New"/>
                <w:sz w:val="20"/>
                <w:szCs w:val="20"/>
              </w:rPr>
            </w:pPr>
            <w:r w:rsidRPr="00FD25CC">
              <w:rPr>
                <w:rFonts w:ascii="Browallia New" w:hAnsi="Browallia New" w:cs="Browallia New"/>
                <w:sz w:val="20"/>
                <w:szCs w:val="20"/>
                <w:lang w:val="en-GB" w:eastAsia="en-GB"/>
              </w:rPr>
              <w:t xml:space="preserve"> (612)</w:t>
            </w:r>
          </w:p>
        </w:tc>
      </w:tr>
      <w:tr w:rsidR="007B3004" w:rsidRPr="006964E5" w14:paraId="1E972AAB" w14:textId="77777777">
        <w:trPr>
          <w:trHeight w:val="75"/>
        </w:trPr>
        <w:tc>
          <w:tcPr>
            <w:tcW w:w="3060" w:type="dxa"/>
            <w:shd w:val="clear" w:color="auto" w:fill="auto"/>
          </w:tcPr>
          <w:p w14:paraId="28812ADF" w14:textId="77777777" w:rsidR="007B3004" w:rsidRPr="00FD25CC" w:rsidRDefault="007B3004">
            <w:pPr>
              <w:ind w:left="-60" w:right="-43"/>
              <w:jc w:val="thaiDistribute"/>
              <w:rPr>
                <w:rFonts w:ascii="Browallia New" w:hAnsi="Browallia New" w:cs="Browallia New"/>
                <w:color w:val="000000" w:themeColor="text1"/>
                <w:sz w:val="20"/>
                <w:szCs w:val="20"/>
                <w:cs/>
              </w:rPr>
            </w:pPr>
            <w:r w:rsidRPr="00FD25CC">
              <w:rPr>
                <w:rFonts w:ascii="Browallia New" w:hAnsi="Browallia New" w:cs="Browallia New"/>
                <w:color w:val="000000" w:themeColor="text1"/>
                <w:sz w:val="20"/>
                <w:szCs w:val="20"/>
                <w:cs/>
              </w:rPr>
              <w:t>กำไร</w:t>
            </w:r>
            <w:r w:rsidRPr="00FD25CC">
              <w:rPr>
                <w:rFonts w:ascii="Browallia New" w:hAnsi="Browallia New" w:cs="Browallia New"/>
                <w:color w:val="000000" w:themeColor="text1"/>
                <w:sz w:val="20"/>
                <w:szCs w:val="20"/>
              </w:rPr>
              <w:t xml:space="preserve"> </w:t>
            </w:r>
            <w:r w:rsidRPr="00FD25CC">
              <w:rPr>
                <w:rFonts w:ascii="Browallia New" w:hAnsi="Browallia New" w:cs="Browallia New"/>
                <w:color w:val="000000" w:themeColor="text1"/>
                <w:sz w:val="20"/>
                <w:szCs w:val="20"/>
                <w:cs/>
              </w:rPr>
              <w:t>(ขาดทุน)</w:t>
            </w:r>
            <w:r w:rsidRPr="00FD25CC">
              <w:rPr>
                <w:rFonts w:ascii="Browallia New" w:hAnsi="Browallia New" w:cs="Browallia New"/>
                <w:color w:val="000000" w:themeColor="text1"/>
                <w:sz w:val="20"/>
                <w:szCs w:val="20"/>
              </w:rPr>
              <w:t xml:space="preserve"> </w:t>
            </w:r>
            <w:r w:rsidRPr="00FD25CC">
              <w:rPr>
                <w:rFonts w:ascii="Browallia New" w:hAnsi="Browallia New" w:cs="Browallia New"/>
                <w:color w:val="000000" w:themeColor="text1"/>
                <w:sz w:val="20"/>
                <w:szCs w:val="20"/>
                <w:cs/>
              </w:rPr>
              <w:t>สำหรับปี</w:t>
            </w:r>
          </w:p>
        </w:tc>
        <w:tc>
          <w:tcPr>
            <w:tcW w:w="834" w:type="dxa"/>
            <w:shd w:val="clear" w:color="auto" w:fill="auto"/>
          </w:tcPr>
          <w:p w14:paraId="7E567264"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556F6E2C"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2EE273F7"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40878660"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2A3ADAD5"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2EE9DB92"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5C9940BC"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7E555E2F" w14:textId="77777777" w:rsidR="007B3004" w:rsidRPr="00FD25CC" w:rsidRDefault="007B3004">
            <w:pPr>
              <w:ind w:left="-60" w:right="-43"/>
              <w:jc w:val="right"/>
              <w:rPr>
                <w:rFonts w:ascii="Browallia New" w:hAnsi="Browallia New" w:cs="Browallia New"/>
                <w:color w:val="000000" w:themeColor="text1"/>
                <w:sz w:val="20"/>
                <w:szCs w:val="20"/>
                <w:cs/>
              </w:rPr>
            </w:pPr>
          </w:p>
        </w:tc>
        <w:tc>
          <w:tcPr>
            <w:tcW w:w="835" w:type="dxa"/>
            <w:shd w:val="clear" w:color="auto" w:fill="auto"/>
          </w:tcPr>
          <w:p w14:paraId="2C0B34E0"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44F83C55" w14:textId="77777777" w:rsidR="007B3004" w:rsidRPr="00FD25CC" w:rsidRDefault="007B3004">
            <w:pPr>
              <w:pStyle w:val="CharChar1Char"/>
              <w:spacing w:after="0" w:line="240" w:lineRule="auto"/>
              <w:ind w:right="-43"/>
              <w:jc w:val="right"/>
              <w:rPr>
                <w:rFonts w:ascii="Browallia New" w:hAnsi="Browallia New" w:cs="Browallia New"/>
                <w:color w:val="000000" w:themeColor="text1"/>
                <w:lang w:val="en-GB" w:bidi="th-TH"/>
              </w:rPr>
            </w:pPr>
          </w:p>
        </w:tc>
        <w:tc>
          <w:tcPr>
            <w:tcW w:w="835" w:type="dxa"/>
            <w:shd w:val="clear" w:color="auto" w:fill="auto"/>
          </w:tcPr>
          <w:p w14:paraId="022F633F"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6EFF1D9C" w14:textId="77777777"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p>
        </w:tc>
        <w:tc>
          <w:tcPr>
            <w:tcW w:w="835" w:type="dxa"/>
            <w:shd w:val="clear" w:color="auto" w:fill="auto"/>
          </w:tcPr>
          <w:p w14:paraId="4C1FCC94" w14:textId="717A653A" w:rsidR="007B3004" w:rsidRPr="00FD25CC" w:rsidRDefault="007B3004">
            <w:pPr>
              <w:overflowPunct/>
              <w:autoSpaceDE/>
              <w:autoSpaceDN/>
              <w:adjustRightInd/>
              <w:jc w:val="right"/>
              <w:textAlignment w:val="auto"/>
              <w:rPr>
                <w:rFonts w:ascii="Browallia New" w:hAnsi="Browallia New" w:cs="Browallia New"/>
                <w:color w:val="000000" w:themeColor="text1"/>
                <w:sz w:val="20"/>
                <w:szCs w:val="20"/>
              </w:rPr>
            </w:pPr>
            <w:r w:rsidRPr="00FD25CC">
              <w:rPr>
                <w:rFonts w:ascii="Browallia New" w:hAnsi="Browallia New" w:cs="Browallia New"/>
                <w:color w:val="000000" w:themeColor="text1"/>
                <w:sz w:val="20"/>
                <w:szCs w:val="20"/>
              </w:rPr>
              <w:t>(4,</w:t>
            </w:r>
            <w:r w:rsidRPr="002C36E9">
              <w:rPr>
                <w:rFonts w:ascii="Browallia New" w:hAnsi="Browallia New" w:cs="Browallia New"/>
                <w:color w:val="000000" w:themeColor="text1"/>
                <w:sz w:val="20"/>
                <w:szCs w:val="20"/>
              </w:rPr>
              <w:t>47</w:t>
            </w:r>
            <w:r w:rsidR="00782FDB" w:rsidRPr="002C36E9">
              <w:rPr>
                <w:rFonts w:ascii="Browallia New" w:hAnsi="Browallia New" w:cs="Browallia New"/>
                <w:color w:val="000000" w:themeColor="text1"/>
                <w:sz w:val="20"/>
                <w:szCs w:val="20"/>
              </w:rPr>
              <w:t>6</w:t>
            </w:r>
            <w:r w:rsidRPr="00FD25CC">
              <w:rPr>
                <w:rFonts w:ascii="Browallia New" w:hAnsi="Browallia New" w:cs="Browallia New"/>
                <w:color w:val="000000" w:themeColor="text1"/>
                <w:sz w:val="20"/>
                <w:szCs w:val="20"/>
              </w:rPr>
              <w:t>)</w:t>
            </w:r>
          </w:p>
        </w:tc>
        <w:tc>
          <w:tcPr>
            <w:tcW w:w="852" w:type="dxa"/>
            <w:shd w:val="clear" w:color="auto" w:fill="FFFFFF" w:themeFill="background1"/>
          </w:tcPr>
          <w:p w14:paraId="7AF831B0" w14:textId="77777777" w:rsidR="007B3004" w:rsidRPr="006964E5" w:rsidRDefault="007B3004">
            <w:pPr>
              <w:overflowPunct/>
              <w:autoSpaceDE/>
              <w:autoSpaceDN/>
              <w:adjustRightInd/>
              <w:ind w:right="-22"/>
              <w:jc w:val="right"/>
              <w:textAlignment w:val="auto"/>
              <w:rPr>
                <w:rFonts w:ascii="Browallia New" w:hAnsi="Browallia New" w:cs="Browallia New"/>
                <w:sz w:val="20"/>
                <w:szCs w:val="20"/>
              </w:rPr>
            </w:pPr>
            <w:r w:rsidRPr="00FD25CC">
              <w:rPr>
                <w:rFonts w:ascii="Browallia New" w:hAnsi="Browallia New" w:cs="Browallia New"/>
                <w:sz w:val="20"/>
                <w:szCs w:val="20"/>
                <w:lang w:val="en-GB" w:eastAsia="en-GB"/>
              </w:rPr>
              <w:t xml:space="preserve"> 94</w:t>
            </w:r>
            <w:r w:rsidRPr="006964E5">
              <w:rPr>
                <w:rFonts w:ascii="Browallia New" w:hAnsi="Browallia New" w:cs="Browallia New"/>
                <w:sz w:val="20"/>
                <w:szCs w:val="20"/>
                <w:lang w:val="en-GB" w:eastAsia="en-GB"/>
              </w:rPr>
              <w:t xml:space="preserve"> </w:t>
            </w:r>
          </w:p>
        </w:tc>
      </w:tr>
    </w:tbl>
    <w:p w14:paraId="186E42CC" w14:textId="1F0E3C36" w:rsidR="0082709D" w:rsidRPr="00EB3B58" w:rsidRDefault="0082709D" w:rsidP="00157063">
      <w:pPr>
        <w:tabs>
          <w:tab w:val="left" w:pos="900"/>
          <w:tab w:val="left" w:pos="2160"/>
          <w:tab w:val="right" w:pos="7200"/>
          <w:tab w:val="right" w:pos="8540"/>
        </w:tabs>
        <w:ind w:right="-43"/>
        <w:jc w:val="thaiDistribute"/>
        <w:rPr>
          <w:rFonts w:ascii="BrowalliaUPC" w:hAnsi="BrowalliaUPC" w:cs="BrowalliaUPC"/>
          <w:sz w:val="12"/>
          <w:szCs w:val="12"/>
        </w:rPr>
      </w:pPr>
    </w:p>
    <w:p w14:paraId="00289DFE" w14:textId="3141B97E" w:rsidR="006E0D7B" w:rsidRPr="00EB3B58" w:rsidRDefault="006E0D7B" w:rsidP="00157063">
      <w:pPr>
        <w:tabs>
          <w:tab w:val="left" w:pos="900"/>
          <w:tab w:val="left" w:pos="2160"/>
          <w:tab w:val="right" w:pos="7200"/>
          <w:tab w:val="right" w:pos="8540"/>
        </w:tabs>
        <w:ind w:right="-43"/>
        <w:jc w:val="thaiDistribute"/>
        <w:rPr>
          <w:rFonts w:ascii="BrowalliaUPC" w:hAnsi="BrowalliaUPC" w:cs="BrowalliaUPC"/>
          <w:sz w:val="12"/>
          <w:szCs w:val="12"/>
        </w:rPr>
      </w:pPr>
    </w:p>
    <w:p w14:paraId="4175F4A9" w14:textId="77777777" w:rsidR="006E0D7B" w:rsidRPr="00EB3B58" w:rsidRDefault="006E0D7B" w:rsidP="00157063">
      <w:pPr>
        <w:tabs>
          <w:tab w:val="left" w:pos="900"/>
          <w:tab w:val="left" w:pos="2160"/>
          <w:tab w:val="right" w:pos="7200"/>
          <w:tab w:val="right" w:pos="8540"/>
        </w:tabs>
        <w:ind w:right="-43"/>
        <w:jc w:val="thaiDistribute"/>
        <w:rPr>
          <w:rFonts w:ascii="BrowalliaUPC" w:hAnsi="BrowalliaUPC" w:cs="BrowalliaUPC"/>
          <w:sz w:val="12"/>
          <w:szCs w:val="12"/>
        </w:rPr>
      </w:pPr>
    </w:p>
    <w:tbl>
      <w:tblPr>
        <w:tblW w:w="14040" w:type="dxa"/>
        <w:tblInd w:w="360" w:type="dxa"/>
        <w:tblLayout w:type="fixed"/>
        <w:tblLook w:val="0000" w:firstRow="0" w:lastRow="0" w:firstColumn="0" w:lastColumn="0" w:noHBand="0" w:noVBand="0"/>
      </w:tblPr>
      <w:tblGrid>
        <w:gridCol w:w="2340"/>
        <w:gridCol w:w="900"/>
        <w:gridCol w:w="810"/>
        <w:gridCol w:w="810"/>
        <w:gridCol w:w="810"/>
        <w:gridCol w:w="900"/>
        <w:gridCol w:w="810"/>
        <w:gridCol w:w="900"/>
        <w:gridCol w:w="810"/>
        <w:gridCol w:w="810"/>
        <w:gridCol w:w="810"/>
        <w:gridCol w:w="900"/>
        <w:gridCol w:w="810"/>
        <w:gridCol w:w="810"/>
        <w:gridCol w:w="810"/>
      </w:tblGrid>
      <w:tr w:rsidR="002A1661" w:rsidRPr="00CA31F2" w14:paraId="2B65CB4D" w14:textId="77777777">
        <w:trPr>
          <w:trHeight w:val="259"/>
        </w:trPr>
        <w:tc>
          <w:tcPr>
            <w:tcW w:w="2340" w:type="dxa"/>
          </w:tcPr>
          <w:p w14:paraId="3F0BEF62" w14:textId="77777777" w:rsidR="002A1661" w:rsidRPr="00EB3B58" w:rsidRDefault="002A1661">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tcPr>
          <w:p w14:paraId="47EB5D44" w14:textId="77777777" w:rsidR="002A1661" w:rsidRPr="00CA31F2" w:rsidRDefault="002A1661">
            <w:pPr>
              <w:ind w:hanging="108"/>
              <w:jc w:val="right"/>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(หน่วย : ล้านบาท)</w:t>
            </w:r>
          </w:p>
        </w:tc>
      </w:tr>
      <w:tr w:rsidR="002A1661" w:rsidRPr="00CA31F2" w14:paraId="31357F16" w14:textId="77777777">
        <w:trPr>
          <w:trHeight w:val="284"/>
        </w:trPr>
        <w:tc>
          <w:tcPr>
            <w:tcW w:w="2340" w:type="dxa"/>
          </w:tcPr>
          <w:p w14:paraId="7B351B64" w14:textId="77777777" w:rsidR="002A1661" w:rsidRPr="00CA31F2" w:rsidRDefault="002A1661">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3F68C40A" w14:textId="77777777" w:rsidR="002A1661" w:rsidRPr="00CA31F2" w:rsidRDefault="002A1661">
            <w:pPr>
              <w:pBdr>
                <w:bottom w:val="single" w:sz="4" w:space="1" w:color="auto"/>
              </w:pBdr>
              <w:ind w:right="-24" w:hanging="108"/>
              <w:jc w:val="center"/>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งบการเงินรวม</w:t>
            </w:r>
          </w:p>
        </w:tc>
      </w:tr>
      <w:tr w:rsidR="002A1661" w:rsidRPr="00CA31F2" w14:paraId="703E601B" w14:textId="77777777">
        <w:trPr>
          <w:trHeight w:val="284"/>
        </w:trPr>
        <w:tc>
          <w:tcPr>
            <w:tcW w:w="2340" w:type="dxa"/>
          </w:tcPr>
          <w:p w14:paraId="6C594575" w14:textId="77777777" w:rsidR="002A1661" w:rsidRPr="00CA31F2" w:rsidRDefault="002A1661">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37CA8ADF" w14:textId="77777777" w:rsidR="002A1661" w:rsidRPr="00CA31F2" w:rsidRDefault="002A1661">
            <w:pPr>
              <w:pBdr>
                <w:bottom w:val="single" w:sz="4" w:space="1" w:color="auto"/>
              </w:pBdr>
              <w:ind w:right="-24" w:hanging="108"/>
              <w:jc w:val="center"/>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สำหรับปี</w:t>
            </w:r>
            <w:proofErr w:type="spellStart"/>
            <w:r w:rsidRPr="00CA31F2">
              <w:rPr>
                <w:rFonts w:ascii="BrowalliaUPC" w:hAnsi="BrowalliaUPC" w:cs="BrowalliaUPC"/>
                <w:color w:val="000000" w:themeColor="text1"/>
                <w:sz w:val="20"/>
                <w:szCs w:val="20"/>
                <w:cs/>
              </w:rPr>
              <w:t>สื้น</w:t>
            </w:r>
            <w:proofErr w:type="spellEnd"/>
            <w:r w:rsidRPr="00CA31F2">
              <w:rPr>
                <w:rFonts w:ascii="BrowalliaUPC" w:hAnsi="BrowalliaUPC" w:cs="BrowalliaUPC"/>
                <w:color w:val="000000" w:themeColor="text1"/>
                <w:sz w:val="20"/>
                <w:szCs w:val="20"/>
                <w:cs/>
              </w:rPr>
              <w:t>สุดวันที่</w:t>
            </w:r>
            <w:r w:rsidRPr="00CA31F2">
              <w:rPr>
                <w:rFonts w:ascii="BrowalliaUPC" w:hAnsi="BrowalliaUPC" w:cs="BrowalliaUPC"/>
                <w:color w:val="000000" w:themeColor="text1"/>
                <w:sz w:val="20"/>
                <w:szCs w:val="20"/>
              </w:rPr>
              <w:t xml:space="preserve"> 31 </w:t>
            </w:r>
            <w:r w:rsidRPr="00CA31F2">
              <w:rPr>
                <w:rFonts w:ascii="BrowalliaUPC" w:hAnsi="BrowalliaUPC" w:cs="BrowalliaUPC"/>
                <w:color w:val="000000" w:themeColor="text1"/>
                <w:sz w:val="20"/>
                <w:szCs w:val="20"/>
                <w:cs/>
              </w:rPr>
              <w:t>ธันวาคม</w:t>
            </w:r>
          </w:p>
        </w:tc>
      </w:tr>
      <w:tr w:rsidR="002A1661" w:rsidRPr="00CA31F2" w14:paraId="07401A57" w14:textId="77777777">
        <w:trPr>
          <w:trHeight w:val="296"/>
        </w:trPr>
        <w:tc>
          <w:tcPr>
            <w:tcW w:w="2340" w:type="dxa"/>
          </w:tcPr>
          <w:p w14:paraId="23F9D682" w14:textId="77777777" w:rsidR="002A1661" w:rsidRPr="00CA31F2" w:rsidRDefault="002A1661">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1710" w:type="dxa"/>
            <w:gridSpan w:val="2"/>
            <w:vAlign w:val="bottom"/>
          </w:tcPr>
          <w:p w14:paraId="42A705E1"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cs/>
              </w:rPr>
              <w:t>ไทย</w:t>
            </w:r>
          </w:p>
        </w:tc>
        <w:tc>
          <w:tcPr>
            <w:tcW w:w="1620" w:type="dxa"/>
            <w:gridSpan w:val="2"/>
            <w:vAlign w:val="bottom"/>
          </w:tcPr>
          <w:p w14:paraId="1C995B9D"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cs/>
              </w:rPr>
              <w:t>อินเดีย</w:t>
            </w:r>
          </w:p>
        </w:tc>
        <w:tc>
          <w:tcPr>
            <w:tcW w:w="1710" w:type="dxa"/>
            <w:gridSpan w:val="2"/>
          </w:tcPr>
          <w:p w14:paraId="425C4577"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บังคลาเทศ</w:t>
            </w:r>
          </w:p>
        </w:tc>
        <w:tc>
          <w:tcPr>
            <w:tcW w:w="1710" w:type="dxa"/>
            <w:gridSpan w:val="2"/>
            <w:vAlign w:val="bottom"/>
          </w:tcPr>
          <w:p w14:paraId="68E1BF3E"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cs/>
              </w:rPr>
              <w:t>ประเทศอื่นๆ</w:t>
            </w:r>
          </w:p>
        </w:tc>
        <w:tc>
          <w:tcPr>
            <w:tcW w:w="1620" w:type="dxa"/>
            <w:gridSpan w:val="2"/>
            <w:vAlign w:val="bottom"/>
          </w:tcPr>
          <w:p w14:paraId="3772A5A2"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cs/>
              </w:rPr>
              <w:t>รวม</w:t>
            </w:r>
          </w:p>
        </w:tc>
        <w:tc>
          <w:tcPr>
            <w:tcW w:w="1710" w:type="dxa"/>
            <w:gridSpan w:val="2"/>
            <w:vAlign w:val="bottom"/>
          </w:tcPr>
          <w:p w14:paraId="44491836"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cs/>
              </w:rPr>
              <w:t>รายการตัดบัญชี</w:t>
            </w:r>
          </w:p>
        </w:tc>
        <w:tc>
          <w:tcPr>
            <w:tcW w:w="1620" w:type="dxa"/>
            <w:gridSpan w:val="2"/>
            <w:vAlign w:val="bottom"/>
          </w:tcPr>
          <w:p w14:paraId="433299B9" w14:textId="77777777" w:rsidR="002A1661" w:rsidRPr="00CA31F2" w:rsidRDefault="002A1661">
            <w:pPr>
              <w:pBdr>
                <w:bottom w:val="single" w:sz="4" w:space="1" w:color="auto"/>
              </w:pBdr>
              <w:tabs>
                <w:tab w:val="left" w:pos="900"/>
                <w:tab w:val="left" w:pos="2160"/>
                <w:tab w:val="right" w:pos="7200"/>
                <w:tab w:val="right" w:pos="8540"/>
              </w:tabs>
              <w:ind w:right="-24" w:hanging="108"/>
              <w:jc w:val="center"/>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ยอดรวม</w:t>
            </w:r>
          </w:p>
        </w:tc>
      </w:tr>
      <w:tr w:rsidR="002A1661" w:rsidRPr="00CA31F2" w14:paraId="30B3F137" w14:textId="77777777">
        <w:trPr>
          <w:trHeight w:val="75"/>
        </w:trPr>
        <w:tc>
          <w:tcPr>
            <w:tcW w:w="2340" w:type="dxa"/>
          </w:tcPr>
          <w:p w14:paraId="413F1DB3" w14:textId="77777777" w:rsidR="002A1661" w:rsidRPr="00CA31F2" w:rsidRDefault="002A1661">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900" w:type="dxa"/>
          </w:tcPr>
          <w:p w14:paraId="2D63284E"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2565</w:t>
            </w:r>
          </w:p>
        </w:tc>
        <w:tc>
          <w:tcPr>
            <w:tcW w:w="810" w:type="dxa"/>
            <w:vAlign w:val="bottom"/>
          </w:tcPr>
          <w:p w14:paraId="500E0EBA"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2564</w:t>
            </w:r>
          </w:p>
        </w:tc>
        <w:tc>
          <w:tcPr>
            <w:tcW w:w="810" w:type="dxa"/>
          </w:tcPr>
          <w:p w14:paraId="4657DFF8"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2565</w:t>
            </w:r>
          </w:p>
        </w:tc>
        <w:tc>
          <w:tcPr>
            <w:tcW w:w="810" w:type="dxa"/>
            <w:vAlign w:val="bottom"/>
          </w:tcPr>
          <w:p w14:paraId="3438043D"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2564</w:t>
            </w:r>
          </w:p>
        </w:tc>
        <w:tc>
          <w:tcPr>
            <w:tcW w:w="900" w:type="dxa"/>
          </w:tcPr>
          <w:p w14:paraId="64075526"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2565</w:t>
            </w:r>
          </w:p>
        </w:tc>
        <w:tc>
          <w:tcPr>
            <w:tcW w:w="810" w:type="dxa"/>
            <w:vAlign w:val="bottom"/>
          </w:tcPr>
          <w:p w14:paraId="085A8D77"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2564</w:t>
            </w:r>
          </w:p>
        </w:tc>
        <w:tc>
          <w:tcPr>
            <w:tcW w:w="900" w:type="dxa"/>
          </w:tcPr>
          <w:p w14:paraId="14F1CEF9"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2565</w:t>
            </w:r>
          </w:p>
        </w:tc>
        <w:tc>
          <w:tcPr>
            <w:tcW w:w="810" w:type="dxa"/>
            <w:vAlign w:val="bottom"/>
          </w:tcPr>
          <w:p w14:paraId="1B9DD78A"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2564</w:t>
            </w:r>
          </w:p>
        </w:tc>
        <w:tc>
          <w:tcPr>
            <w:tcW w:w="810" w:type="dxa"/>
          </w:tcPr>
          <w:p w14:paraId="11627BA3"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2565</w:t>
            </w:r>
          </w:p>
        </w:tc>
        <w:tc>
          <w:tcPr>
            <w:tcW w:w="810" w:type="dxa"/>
            <w:vAlign w:val="bottom"/>
          </w:tcPr>
          <w:p w14:paraId="0A2DE007"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2564</w:t>
            </w:r>
          </w:p>
        </w:tc>
        <w:tc>
          <w:tcPr>
            <w:tcW w:w="900" w:type="dxa"/>
          </w:tcPr>
          <w:p w14:paraId="1CF82EC8"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2565</w:t>
            </w:r>
          </w:p>
        </w:tc>
        <w:tc>
          <w:tcPr>
            <w:tcW w:w="810" w:type="dxa"/>
            <w:vAlign w:val="bottom"/>
          </w:tcPr>
          <w:p w14:paraId="78277802"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2564</w:t>
            </w:r>
          </w:p>
        </w:tc>
        <w:tc>
          <w:tcPr>
            <w:tcW w:w="810" w:type="dxa"/>
          </w:tcPr>
          <w:p w14:paraId="1D33DE43"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lang w:val="en-GB"/>
              </w:rPr>
            </w:pPr>
            <w:r w:rsidRPr="00CA31F2">
              <w:rPr>
                <w:rFonts w:ascii="Browallia New" w:hAnsi="Browallia New" w:cs="Browallia New"/>
                <w:color w:val="000000" w:themeColor="text1"/>
                <w:sz w:val="20"/>
                <w:szCs w:val="20"/>
              </w:rPr>
              <w:t>2565</w:t>
            </w:r>
          </w:p>
        </w:tc>
        <w:tc>
          <w:tcPr>
            <w:tcW w:w="810" w:type="dxa"/>
            <w:vAlign w:val="bottom"/>
          </w:tcPr>
          <w:p w14:paraId="69E27BCA" w14:textId="77777777" w:rsidR="002A1661" w:rsidRPr="00CA31F2" w:rsidRDefault="002A1661">
            <w:pPr>
              <w:pBdr>
                <w:bottom w:val="single" w:sz="4" w:space="1" w:color="auto"/>
              </w:pBdr>
              <w:snapToGrid w:val="0"/>
              <w:ind w:right="-24" w:hanging="108"/>
              <w:jc w:val="center"/>
              <w:rPr>
                <w:rFonts w:ascii="BrowalliaUPC" w:hAnsi="BrowalliaUPC" w:cs="BrowalliaUPC"/>
                <w:color w:val="000000" w:themeColor="text1"/>
                <w:sz w:val="20"/>
                <w:szCs w:val="20"/>
              </w:rPr>
            </w:pPr>
            <w:r w:rsidRPr="00CA31F2">
              <w:rPr>
                <w:rFonts w:ascii="Browallia New" w:hAnsi="Browallia New" w:cs="Browallia New"/>
                <w:color w:val="000000" w:themeColor="text1"/>
                <w:sz w:val="20"/>
                <w:szCs w:val="20"/>
              </w:rPr>
              <w:t>2564</w:t>
            </w:r>
          </w:p>
        </w:tc>
      </w:tr>
      <w:tr w:rsidR="002A1661" w:rsidRPr="00CA31F2" w14:paraId="7188AE45" w14:textId="77777777">
        <w:trPr>
          <w:trHeight w:val="259"/>
        </w:trPr>
        <w:tc>
          <w:tcPr>
            <w:tcW w:w="2340" w:type="dxa"/>
          </w:tcPr>
          <w:p w14:paraId="023995FD" w14:textId="77777777" w:rsidR="002A1661" w:rsidRPr="00CA31F2" w:rsidRDefault="002A1661">
            <w:pPr>
              <w:ind w:right="-173" w:hanging="108"/>
              <w:jc w:val="thaiDistribute"/>
              <w:rPr>
                <w:rFonts w:ascii="BrowalliaUPC" w:hAnsi="BrowalliaUPC" w:cs="BrowalliaUPC"/>
                <w:color w:val="000000" w:themeColor="text1"/>
                <w:sz w:val="20"/>
                <w:szCs w:val="20"/>
                <w:cs/>
              </w:rPr>
            </w:pPr>
          </w:p>
        </w:tc>
        <w:tc>
          <w:tcPr>
            <w:tcW w:w="900" w:type="dxa"/>
          </w:tcPr>
          <w:p w14:paraId="763BB790"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6BFE1968"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0E21928F"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39004174" w14:textId="77777777" w:rsidR="002A1661" w:rsidRPr="00CA31F2" w:rsidRDefault="002A1661">
            <w:pPr>
              <w:ind w:right="-24" w:hanging="108"/>
              <w:jc w:val="right"/>
              <w:rPr>
                <w:rFonts w:ascii="BrowalliaUPC" w:hAnsi="BrowalliaUPC" w:cs="BrowalliaUPC"/>
                <w:color w:val="000000" w:themeColor="text1"/>
                <w:sz w:val="20"/>
                <w:szCs w:val="20"/>
              </w:rPr>
            </w:pPr>
          </w:p>
        </w:tc>
        <w:tc>
          <w:tcPr>
            <w:tcW w:w="900" w:type="dxa"/>
          </w:tcPr>
          <w:p w14:paraId="59DBE03F"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6336BA4F" w14:textId="77777777" w:rsidR="002A1661" w:rsidRPr="00CA31F2" w:rsidRDefault="002A1661">
            <w:pPr>
              <w:ind w:right="-24" w:hanging="108"/>
              <w:jc w:val="right"/>
              <w:rPr>
                <w:rFonts w:ascii="BrowalliaUPC" w:hAnsi="BrowalliaUPC" w:cs="BrowalliaUPC"/>
                <w:color w:val="000000" w:themeColor="text1"/>
                <w:sz w:val="20"/>
                <w:szCs w:val="20"/>
              </w:rPr>
            </w:pPr>
          </w:p>
        </w:tc>
        <w:tc>
          <w:tcPr>
            <w:tcW w:w="900" w:type="dxa"/>
          </w:tcPr>
          <w:p w14:paraId="45965858"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33C7F42C"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18EF0B69"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2595834D" w14:textId="77777777" w:rsidR="002A1661" w:rsidRPr="00CA31F2" w:rsidRDefault="002A1661">
            <w:pPr>
              <w:ind w:right="-24" w:hanging="108"/>
              <w:jc w:val="right"/>
              <w:rPr>
                <w:rFonts w:ascii="BrowalliaUPC" w:hAnsi="BrowalliaUPC" w:cs="BrowalliaUPC"/>
                <w:color w:val="000000" w:themeColor="text1"/>
                <w:sz w:val="20"/>
                <w:szCs w:val="20"/>
              </w:rPr>
            </w:pPr>
          </w:p>
        </w:tc>
        <w:tc>
          <w:tcPr>
            <w:tcW w:w="900" w:type="dxa"/>
          </w:tcPr>
          <w:p w14:paraId="73DAF7BD"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325EF48A"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7FD814BE"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1FA0A939" w14:textId="77777777" w:rsidR="002A1661" w:rsidRPr="00CA31F2" w:rsidRDefault="002A1661">
            <w:pPr>
              <w:ind w:right="-24" w:hanging="108"/>
              <w:jc w:val="right"/>
              <w:rPr>
                <w:rFonts w:ascii="BrowalliaUPC" w:hAnsi="BrowalliaUPC" w:cs="BrowalliaUPC"/>
                <w:color w:val="000000" w:themeColor="text1"/>
                <w:sz w:val="20"/>
                <w:szCs w:val="20"/>
              </w:rPr>
            </w:pPr>
          </w:p>
        </w:tc>
      </w:tr>
      <w:tr w:rsidR="002A1661" w:rsidRPr="00CA31F2" w14:paraId="2A88E5C1" w14:textId="77777777">
        <w:trPr>
          <w:trHeight w:val="72"/>
        </w:trPr>
        <w:tc>
          <w:tcPr>
            <w:tcW w:w="2340" w:type="dxa"/>
          </w:tcPr>
          <w:p w14:paraId="2392809C" w14:textId="77777777" w:rsidR="002A1661" w:rsidRPr="00CA31F2" w:rsidRDefault="002A1661">
            <w:pPr>
              <w:ind w:right="-173" w:hanging="108"/>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cs/>
              </w:rPr>
              <w:t>ที่ดิน อาคาร และ  อุปกรณ์ - สุทธิ</w:t>
            </w:r>
          </w:p>
        </w:tc>
        <w:tc>
          <w:tcPr>
            <w:tcW w:w="900" w:type="dxa"/>
          </w:tcPr>
          <w:p w14:paraId="465C97BE" w14:textId="77777777" w:rsidR="002A1661" w:rsidRPr="00CA31F2" w:rsidRDefault="002A1661">
            <w:pPr>
              <w:ind w:right="-24" w:hanging="108"/>
              <w:jc w:val="right"/>
              <w:rPr>
                <w:rFonts w:ascii="BrowalliaUPC" w:hAnsi="BrowalliaUPC" w:cs="BrowalliaUPC"/>
                <w:sz w:val="20"/>
                <w:szCs w:val="20"/>
              </w:rPr>
            </w:pPr>
            <w:r w:rsidRPr="00CA31F2">
              <w:rPr>
                <w:rFonts w:ascii="BrowalliaUPC" w:hAnsi="BrowalliaUPC" w:cs="BrowalliaUPC"/>
                <w:sz w:val="20"/>
                <w:szCs w:val="20"/>
              </w:rPr>
              <w:t>19,178</w:t>
            </w:r>
          </w:p>
        </w:tc>
        <w:tc>
          <w:tcPr>
            <w:tcW w:w="810" w:type="dxa"/>
          </w:tcPr>
          <w:p w14:paraId="69364144"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rPr>
              <w:t>20,455</w:t>
            </w:r>
          </w:p>
        </w:tc>
        <w:tc>
          <w:tcPr>
            <w:tcW w:w="810" w:type="dxa"/>
          </w:tcPr>
          <w:p w14:paraId="6172C776"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3,580</w:t>
            </w:r>
          </w:p>
        </w:tc>
        <w:tc>
          <w:tcPr>
            <w:tcW w:w="810" w:type="dxa"/>
          </w:tcPr>
          <w:p w14:paraId="0B5ADA14"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2,659</w:t>
            </w:r>
          </w:p>
        </w:tc>
        <w:tc>
          <w:tcPr>
            <w:tcW w:w="900" w:type="dxa"/>
          </w:tcPr>
          <w:p w14:paraId="376CED6F"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559</w:t>
            </w:r>
          </w:p>
        </w:tc>
        <w:tc>
          <w:tcPr>
            <w:tcW w:w="810" w:type="dxa"/>
          </w:tcPr>
          <w:p w14:paraId="68DD8FB1"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722</w:t>
            </w:r>
          </w:p>
        </w:tc>
        <w:tc>
          <w:tcPr>
            <w:tcW w:w="900" w:type="dxa"/>
          </w:tcPr>
          <w:p w14:paraId="16DE6760"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4,028</w:t>
            </w:r>
          </w:p>
        </w:tc>
        <w:tc>
          <w:tcPr>
            <w:tcW w:w="810" w:type="dxa"/>
          </w:tcPr>
          <w:p w14:paraId="6D307AD4"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4,577</w:t>
            </w:r>
          </w:p>
        </w:tc>
        <w:tc>
          <w:tcPr>
            <w:tcW w:w="810" w:type="dxa"/>
          </w:tcPr>
          <w:p w14:paraId="77E5169E" w14:textId="77777777" w:rsidR="002A1661" w:rsidRPr="00CA31F2" w:rsidRDefault="002A1661">
            <w:pPr>
              <w:tabs>
                <w:tab w:val="left" w:pos="390"/>
              </w:tabs>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27,345</w:t>
            </w:r>
          </w:p>
        </w:tc>
        <w:tc>
          <w:tcPr>
            <w:tcW w:w="810" w:type="dxa"/>
          </w:tcPr>
          <w:p w14:paraId="2AA19220" w14:textId="77777777" w:rsidR="002A1661" w:rsidRPr="00CA31F2" w:rsidRDefault="002A1661">
            <w:pPr>
              <w:tabs>
                <w:tab w:val="left" w:pos="390"/>
              </w:tabs>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28,413</w:t>
            </w:r>
          </w:p>
        </w:tc>
        <w:tc>
          <w:tcPr>
            <w:tcW w:w="900" w:type="dxa"/>
          </w:tcPr>
          <w:p w14:paraId="136FB0AA" w14:textId="77777777" w:rsidR="002A1661" w:rsidRPr="00CA31F2" w:rsidRDefault="002A1661">
            <w:pPr>
              <w:tabs>
                <w:tab w:val="left" w:pos="390"/>
              </w:tabs>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10</w:t>
            </w:r>
          </w:p>
        </w:tc>
        <w:tc>
          <w:tcPr>
            <w:tcW w:w="810" w:type="dxa"/>
          </w:tcPr>
          <w:p w14:paraId="3ED937D5" w14:textId="77777777" w:rsidR="002A1661" w:rsidRPr="00CA31F2" w:rsidRDefault="002A1661">
            <w:pPr>
              <w:tabs>
                <w:tab w:val="left" w:pos="390"/>
              </w:tabs>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(5)</w:t>
            </w:r>
          </w:p>
        </w:tc>
        <w:tc>
          <w:tcPr>
            <w:tcW w:w="810" w:type="dxa"/>
          </w:tcPr>
          <w:p w14:paraId="2E3FCA8F"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27,355</w:t>
            </w:r>
          </w:p>
        </w:tc>
        <w:tc>
          <w:tcPr>
            <w:tcW w:w="810" w:type="dxa"/>
          </w:tcPr>
          <w:p w14:paraId="604AA42B" w14:textId="77777777" w:rsidR="002A1661" w:rsidRPr="00CA31F2" w:rsidRDefault="002A1661">
            <w:pP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28,408</w:t>
            </w:r>
          </w:p>
        </w:tc>
      </w:tr>
      <w:tr w:rsidR="002A1661" w:rsidRPr="00CA31F2" w14:paraId="2312B52D" w14:textId="77777777">
        <w:trPr>
          <w:trHeight w:val="180"/>
        </w:trPr>
        <w:tc>
          <w:tcPr>
            <w:tcW w:w="2340" w:type="dxa"/>
          </w:tcPr>
          <w:p w14:paraId="60E2F8AD" w14:textId="77777777" w:rsidR="002A1661" w:rsidRPr="00CA31F2" w:rsidRDefault="002A1661">
            <w:pPr>
              <w:ind w:right="-173" w:hanging="108"/>
              <w:jc w:val="thaiDistribute"/>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สินทรัพย์อื่น</w:t>
            </w:r>
          </w:p>
        </w:tc>
        <w:tc>
          <w:tcPr>
            <w:tcW w:w="900" w:type="dxa"/>
          </w:tcPr>
          <w:p w14:paraId="7E6ADD56"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lang w:val="en-GB"/>
              </w:rPr>
              <w:t>76,606</w:t>
            </w:r>
          </w:p>
        </w:tc>
        <w:tc>
          <w:tcPr>
            <w:tcW w:w="810" w:type="dxa"/>
          </w:tcPr>
          <w:p w14:paraId="64BA19EF"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lang w:val="en-GB"/>
              </w:rPr>
              <w:t>70,277</w:t>
            </w:r>
          </w:p>
        </w:tc>
        <w:tc>
          <w:tcPr>
            <w:tcW w:w="810" w:type="dxa"/>
          </w:tcPr>
          <w:p w14:paraId="5281E307" w14:textId="77777777" w:rsidR="002A1661" w:rsidRPr="00CA31F2" w:rsidRDefault="002A1661">
            <w:pPr>
              <w:pBdr>
                <w:bottom w:val="single" w:sz="4" w:space="1" w:color="auto"/>
              </w:pBdr>
              <w:tabs>
                <w:tab w:val="left" w:pos="525"/>
              </w:tabs>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19,473</w:t>
            </w:r>
          </w:p>
        </w:tc>
        <w:tc>
          <w:tcPr>
            <w:tcW w:w="810" w:type="dxa"/>
          </w:tcPr>
          <w:p w14:paraId="5BEF7163"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17,679</w:t>
            </w:r>
          </w:p>
        </w:tc>
        <w:tc>
          <w:tcPr>
            <w:tcW w:w="900" w:type="dxa"/>
          </w:tcPr>
          <w:p w14:paraId="0BDDC7BF"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9,040</w:t>
            </w:r>
          </w:p>
        </w:tc>
        <w:tc>
          <w:tcPr>
            <w:tcW w:w="810" w:type="dxa"/>
          </w:tcPr>
          <w:p w14:paraId="5644A9A0"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10,222</w:t>
            </w:r>
          </w:p>
        </w:tc>
        <w:tc>
          <w:tcPr>
            <w:tcW w:w="900" w:type="dxa"/>
          </w:tcPr>
          <w:p w14:paraId="232C44A8" w14:textId="77777777" w:rsidR="002A1661" w:rsidRPr="00CA31F2" w:rsidRDefault="002A1661">
            <w:pPr>
              <w:pBdr>
                <w:bottom w:val="single" w:sz="4" w:space="1" w:color="auto"/>
              </w:pBd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6,014</w:t>
            </w:r>
          </w:p>
        </w:tc>
        <w:tc>
          <w:tcPr>
            <w:tcW w:w="810" w:type="dxa"/>
          </w:tcPr>
          <w:p w14:paraId="74529939" w14:textId="77777777" w:rsidR="002A1661" w:rsidRPr="00CA31F2" w:rsidRDefault="002A1661">
            <w:pPr>
              <w:pBdr>
                <w:bottom w:val="single" w:sz="4" w:space="1" w:color="auto"/>
              </w:pBdr>
              <w:ind w:right="-24" w:hanging="108"/>
              <w:jc w:val="right"/>
              <w:rPr>
                <w:rFonts w:ascii="BrowalliaUPC" w:hAnsi="BrowalliaUPC" w:cs="BrowalliaUPC"/>
                <w:sz w:val="20"/>
                <w:szCs w:val="20"/>
                <w:lang w:val="en-GB"/>
              </w:rPr>
            </w:pPr>
            <w:r w:rsidRPr="00CA31F2">
              <w:rPr>
                <w:rFonts w:ascii="BrowalliaUPC" w:hAnsi="BrowalliaUPC" w:cs="BrowalliaUPC"/>
                <w:sz w:val="20"/>
                <w:szCs w:val="20"/>
                <w:lang w:val="en-GB"/>
              </w:rPr>
              <w:t>6,130</w:t>
            </w:r>
          </w:p>
        </w:tc>
        <w:tc>
          <w:tcPr>
            <w:tcW w:w="810" w:type="dxa"/>
          </w:tcPr>
          <w:p w14:paraId="1FCD28C1" w14:textId="77777777" w:rsidR="002A1661" w:rsidRPr="00CA31F2" w:rsidRDefault="002A1661">
            <w:pPr>
              <w:pBdr>
                <w:bottom w:val="single" w:sz="4" w:space="1" w:color="auto"/>
              </w:pBdr>
              <w:tabs>
                <w:tab w:val="left" w:pos="570"/>
              </w:tabs>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111,133</w:t>
            </w:r>
          </w:p>
        </w:tc>
        <w:tc>
          <w:tcPr>
            <w:tcW w:w="810" w:type="dxa"/>
          </w:tcPr>
          <w:p w14:paraId="1CA13022"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104,308</w:t>
            </w:r>
          </w:p>
        </w:tc>
        <w:tc>
          <w:tcPr>
            <w:tcW w:w="900" w:type="dxa"/>
          </w:tcPr>
          <w:p w14:paraId="6EC04EC8"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(22,631)</w:t>
            </w:r>
          </w:p>
        </w:tc>
        <w:tc>
          <w:tcPr>
            <w:tcW w:w="810" w:type="dxa"/>
          </w:tcPr>
          <w:p w14:paraId="629B44F7"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(19,478)</w:t>
            </w:r>
          </w:p>
        </w:tc>
        <w:tc>
          <w:tcPr>
            <w:tcW w:w="810" w:type="dxa"/>
          </w:tcPr>
          <w:p w14:paraId="79B1B0BD" w14:textId="77777777" w:rsidR="002A1661" w:rsidRPr="00CA31F2" w:rsidRDefault="002A1661">
            <w:pPr>
              <w:pBdr>
                <w:bottom w:val="single" w:sz="4" w:space="1" w:color="auto"/>
              </w:pBdr>
              <w:tabs>
                <w:tab w:val="left" w:pos="570"/>
              </w:tabs>
              <w:ind w:right="-24" w:hanging="108"/>
              <w:jc w:val="right"/>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rPr>
              <w:t>88,502</w:t>
            </w:r>
          </w:p>
        </w:tc>
        <w:tc>
          <w:tcPr>
            <w:tcW w:w="810" w:type="dxa"/>
          </w:tcPr>
          <w:p w14:paraId="30D629EA" w14:textId="77777777" w:rsidR="002A1661" w:rsidRPr="00CA31F2" w:rsidRDefault="002A1661">
            <w:pPr>
              <w:pBdr>
                <w:bottom w:val="single" w:sz="4" w:space="1" w:color="auto"/>
              </w:pBdr>
              <w:ind w:right="-24" w:hanging="108"/>
              <w:jc w:val="right"/>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rPr>
              <w:t>84,830</w:t>
            </w:r>
          </w:p>
        </w:tc>
      </w:tr>
      <w:tr w:rsidR="002A1661" w:rsidRPr="00CA31F2" w14:paraId="38A6A30E" w14:textId="77777777">
        <w:trPr>
          <w:trHeight w:val="81"/>
        </w:trPr>
        <w:tc>
          <w:tcPr>
            <w:tcW w:w="2340" w:type="dxa"/>
          </w:tcPr>
          <w:p w14:paraId="1FBD378C" w14:textId="77777777" w:rsidR="002A1661" w:rsidRPr="00CA31F2" w:rsidRDefault="002A1661">
            <w:pPr>
              <w:ind w:right="-173" w:hanging="108"/>
              <w:jc w:val="thaiDistribute"/>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สินทรัพย์รวม</w:t>
            </w:r>
          </w:p>
        </w:tc>
        <w:tc>
          <w:tcPr>
            <w:tcW w:w="900" w:type="dxa"/>
          </w:tcPr>
          <w:p w14:paraId="3908B22D"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lang w:val="en-GB"/>
              </w:rPr>
              <w:t>95,784</w:t>
            </w:r>
          </w:p>
        </w:tc>
        <w:tc>
          <w:tcPr>
            <w:tcW w:w="810" w:type="dxa"/>
          </w:tcPr>
          <w:p w14:paraId="1DA84AA8"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lang w:val="en-GB"/>
              </w:rPr>
              <w:t>90,732</w:t>
            </w:r>
          </w:p>
        </w:tc>
        <w:tc>
          <w:tcPr>
            <w:tcW w:w="810" w:type="dxa"/>
          </w:tcPr>
          <w:p w14:paraId="5C44CE7E"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23,053</w:t>
            </w:r>
          </w:p>
        </w:tc>
        <w:tc>
          <w:tcPr>
            <w:tcW w:w="810" w:type="dxa"/>
          </w:tcPr>
          <w:p w14:paraId="56B2B235"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20,338</w:t>
            </w:r>
          </w:p>
        </w:tc>
        <w:tc>
          <w:tcPr>
            <w:tcW w:w="900" w:type="dxa"/>
          </w:tcPr>
          <w:p w14:paraId="206B6D74"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9,599</w:t>
            </w:r>
          </w:p>
        </w:tc>
        <w:tc>
          <w:tcPr>
            <w:tcW w:w="810" w:type="dxa"/>
          </w:tcPr>
          <w:p w14:paraId="5452B895"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10,944</w:t>
            </w:r>
          </w:p>
        </w:tc>
        <w:tc>
          <w:tcPr>
            <w:tcW w:w="900" w:type="dxa"/>
          </w:tcPr>
          <w:p w14:paraId="048003E0"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10,042</w:t>
            </w:r>
          </w:p>
        </w:tc>
        <w:tc>
          <w:tcPr>
            <w:tcW w:w="810" w:type="dxa"/>
          </w:tcPr>
          <w:p w14:paraId="3E215063"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10,707</w:t>
            </w:r>
          </w:p>
        </w:tc>
        <w:tc>
          <w:tcPr>
            <w:tcW w:w="810" w:type="dxa"/>
          </w:tcPr>
          <w:p w14:paraId="1F15BFA8"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138,478</w:t>
            </w:r>
          </w:p>
        </w:tc>
        <w:tc>
          <w:tcPr>
            <w:tcW w:w="810" w:type="dxa"/>
          </w:tcPr>
          <w:p w14:paraId="206653C5"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132,721</w:t>
            </w:r>
          </w:p>
        </w:tc>
        <w:tc>
          <w:tcPr>
            <w:tcW w:w="900" w:type="dxa"/>
          </w:tcPr>
          <w:p w14:paraId="10A867D7"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(22,621)</w:t>
            </w:r>
          </w:p>
        </w:tc>
        <w:tc>
          <w:tcPr>
            <w:tcW w:w="810" w:type="dxa"/>
          </w:tcPr>
          <w:p w14:paraId="27A44A38"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(19,483)</w:t>
            </w:r>
          </w:p>
        </w:tc>
        <w:tc>
          <w:tcPr>
            <w:tcW w:w="810" w:type="dxa"/>
          </w:tcPr>
          <w:p w14:paraId="64C01923"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cs/>
                <w:lang w:val="en-GB"/>
              </w:rPr>
            </w:pPr>
            <w:r w:rsidRPr="00CA31F2">
              <w:rPr>
                <w:rFonts w:ascii="BrowalliaUPC" w:hAnsi="BrowalliaUPC" w:cs="BrowalliaUPC"/>
                <w:color w:val="000000" w:themeColor="text1"/>
                <w:sz w:val="20"/>
                <w:szCs w:val="20"/>
                <w:lang w:val="en-GB"/>
              </w:rPr>
              <w:t>115,857</w:t>
            </w:r>
          </w:p>
        </w:tc>
        <w:tc>
          <w:tcPr>
            <w:tcW w:w="810" w:type="dxa"/>
          </w:tcPr>
          <w:p w14:paraId="389148E7"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lang w:val="en-GB"/>
              </w:rPr>
              <w:t>113,238</w:t>
            </w:r>
          </w:p>
        </w:tc>
      </w:tr>
      <w:tr w:rsidR="002A1661" w:rsidRPr="00CA31F2" w14:paraId="4EA2931D" w14:textId="77777777">
        <w:trPr>
          <w:trHeight w:val="259"/>
        </w:trPr>
        <w:tc>
          <w:tcPr>
            <w:tcW w:w="2340" w:type="dxa"/>
          </w:tcPr>
          <w:p w14:paraId="6BCA2175" w14:textId="77777777" w:rsidR="002A1661" w:rsidRPr="00CA31F2" w:rsidRDefault="002A1661">
            <w:pPr>
              <w:ind w:right="-173" w:hanging="108"/>
              <w:jc w:val="thaiDistribute"/>
              <w:rPr>
                <w:rFonts w:ascii="BrowalliaUPC" w:hAnsi="BrowalliaUPC" w:cs="BrowalliaUPC"/>
                <w:color w:val="000000" w:themeColor="text1"/>
                <w:sz w:val="20"/>
                <w:szCs w:val="20"/>
                <w:cs/>
              </w:rPr>
            </w:pPr>
          </w:p>
        </w:tc>
        <w:tc>
          <w:tcPr>
            <w:tcW w:w="900" w:type="dxa"/>
          </w:tcPr>
          <w:p w14:paraId="44726962" w14:textId="77777777" w:rsidR="002A1661" w:rsidRPr="00CA31F2" w:rsidRDefault="002A1661">
            <w:pPr>
              <w:ind w:right="-24" w:hanging="108"/>
              <w:jc w:val="right"/>
              <w:rPr>
                <w:rFonts w:ascii="BrowalliaUPC" w:hAnsi="BrowalliaUPC" w:cs="BrowalliaUPC"/>
                <w:color w:val="000000" w:themeColor="text1"/>
                <w:sz w:val="20"/>
                <w:szCs w:val="20"/>
                <w:lang w:val="en-GB"/>
              </w:rPr>
            </w:pPr>
          </w:p>
        </w:tc>
        <w:tc>
          <w:tcPr>
            <w:tcW w:w="810" w:type="dxa"/>
          </w:tcPr>
          <w:p w14:paraId="7441B362" w14:textId="77777777" w:rsidR="002A1661" w:rsidRPr="00CA31F2" w:rsidRDefault="002A1661">
            <w:pPr>
              <w:ind w:right="-24" w:hanging="108"/>
              <w:jc w:val="right"/>
              <w:rPr>
                <w:rFonts w:ascii="BrowalliaUPC" w:hAnsi="BrowalliaUPC" w:cs="BrowalliaUPC"/>
                <w:color w:val="000000" w:themeColor="text1"/>
                <w:sz w:val="20"/>
                <w:szCs w:val="20"/>
                <w:lang w:val="en-GB"/>
              </w:rPr>
            </w:pPr>
          </w:p>
        </w:tc>
        <w:tc>
          <w:tcPr>
            <w:tcW w:w="810" w:type="dxa"/>
          </w:tcPr>
          <w:p w14:paraId="178BAE31"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64A63D61" w14:textId="77777777" w:rsidR="002A1661" w:rsidRPr="00CA31F2" w:rsidRDefault="002A1661">
            <w:pPr>
              <w:ind w:right="-24" w:hanging="108"/>
              <w:jc w:val="right"/>
              <w:rPr>
                <w:rFonts w:ascii="BrowalliaUPC" w:hAnsi="BrowalliaUPC" w:cs="BrowalliaUPC"/>
                <w:color w:val="000000" w:themeColor="text1"/>
                <w:sz w:val="20"/>
                <w:szCs w:val="20"/>
              </w:rPr>
            </w:pPr>
          </w:p>
        </w:tc>
        <w:tc>
          <w:tcPr>
            <w:tcW w:w="900" w:type="dxa"/>
          </w:tcPr>
          <w:p w14:paraId="588D9930"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4B3AB64E" w14:textId="77777777" w:rsidR="002A1661" w:rsidRPr="00CA31F2" w:rsidRDefault="002A1661">
            <w:pPr>
              <w:ind w:right="-24" w:hanging="108"/>
              <w:jc w:val="right"/>
              <w:rPr>
                <w:rFonts w:ascii="BrowalliaUPC" w:hAnsi="BrowalliaUPC" w:cs="BrowalliaUPC"/>
                <w:color w:val="000000" w:themeColor="text1"/>
                <w:sz w:val="20"/>
                <w:szCs w:val="20"/>
              </w:rPr>
            </w:pPr>
          </w:p>
        </w:tc>
        <w:tc>
          <w:tcPr>
            <w:tcW w:w="900" w:type="dxa"/>
          </w:tcPr>
          <w:p w14:paraId="2670AF72"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4C076B79"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53B2F099"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12C51027" w14:textId="77777777" w:rsidR="002A1661" w:rsidRPr="00CA31F2" w:rsidRDefault="002A1661">
            <w:pPr>
              <w:ind w:right="-24" w:hanging="108"/>
              <w:jc w:val="right"/>
              <w:rPr>
                <w:rFonts w:ascii="BrowalliaUPC" w:hAnsi="BrowalliaUPC" w:cs="BrowalliaUPC"/>
                <w:color w:val="000000" w:themeColor="text1"/>
                <w:sz w:val="20"/>
                <w:szCs w:val="20"/>
              </w:rPr>
            </w:pPr>
          </w:p>
        </w:tc>
        <w:tc>
          <w:tcPr>
            <w:tcW w:w="900" w:type="dxa"/>
          </w:tcPr>
          <w:p w14:paraId="2D09513B"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597E0C97" w14:textId="77777777" w:rsidR="002A1661" w:rsidRPr="00CA31F2" w:rsidRDefault="002A1661">
            <w:pPr>
              <w:ind w:right="-24" w:hanging="108"/>
              <w:jc w:val="right"/>
              <w:rPr>
                <w:rFonts w:ascii="BrowalliaUPC" w:hAnsi="BrowalliaUPC" w:cs="BrowalliaUPC"/>
                <w:color w:val="000000" w:themeColor="text1"/>
                <w:sz w:val="20"/>
                <w:szCs w:val="20"/>
              </w:rPr>
            </w:pPr>
          </w:p>
        </w:tc>
        <w:tc>
          <w:tcPr>
            <w:tcW w:w="810" w:type="dxa"/>
          </w:tcPr>
          <w:p w14:paraId="53B5D39F" w14:textId="77777777" w:rsidR="002A1661" w:rsidRPr="00CA31F2" w:rsidRDefault="002A1661">
            <w:pPr>
              <w:ind w:right="-24" w:hanging="108"/>
              <w:jc w:val="right"/>
              <w:rPr>
                <w:rFonts w:ascii="BrowalliaUPC" w:hAnsi="BrowalliaUPC" w:cs="BrowalliaUPC"/>
                <w:color w:val="000000" w:themeColor="text1"/>
                <w:sz w:val="20"/>
                <w:szCs w:val="20"/>
                <w:lang w:val="en-GB"/>
              </w:rPr>
            </w:pPr>
          </w:p>
        </w:tc>
        <w:tc>
          <w:tcPr>
            <w:tcW w:w="810" w:type="dxa"/>
          </w:tcPr>
          <w:p w14:paraId="018461A4" w14:textId="77777777" w:rsidR="002A1661" w:rsidRPr="00CA31F2" w:rsidRDefault="002A1661">
            <w:pPr>
              <w:ind w:right="-24" w:hanging="108"/>
              <w:jc w:val="right"/>
              <w:rPr>
                <w:rFonts w:ascii="BrowalliaUPC" w:hAnsi="BrowalliaUPC" w:cs="BrowalliaUPC"/>
                <w:color w:val="000000" w:themeColor="text1"/>
                <w:sz w:val="20"/>
                <w:szCs w:val="20"/>
                <w:lang w:val="en-GB"/>
              </w:rPr>
            </w:pPr>
          </w:p>
        </w:tc>
      </w:tr>
      <w:tr w:rsidR="002A1661" w:rsidRPr="00EB3B58" w14:paraId="7D9EC6FE" w14:textId="77777777">
        <w:trPr>
          <w:trHeight w:val="309"/>
        </w:trPr>
        <w:tc>
          <w:tcPr>
            <w:tcW w:w="2340" w:type="dxa"/>
          </w:tcPr>
          <w:p w14:paraId="4DF2A4C4" w14:textId="77777777" w:rsidR="002A1661" w:rsidRPr="00CA31F2" w:rsidRDefault="002A1661">
            <w:pPr>
              <w:ind w:right="-173" w:hanging="108"/>
              <w:jc w:val="thaiDistribute"/>
              <w:rPr>
                <w:rFonts w:ascii="BrowalliaUPC" w:hAnsi="BrowalliaUPC" w:cs="BrowalliaUPC"/>
                <w:color w:val="000000" w:themeColor="text1"/>
                <w:sz w:val="20"/>
                <w:szCs w:val="20"/>
                <w:cs/>
              </w:rPr>
            </w:pPr>
            <w:r w:rsidRPr="00CA31F2">
              <w:rPr>
                <w:rFonts w:ascii="BrowalliaUPC" w:hAnsi="BrowalliaUPC" w:cs="BrowalliaUPC"/>
                <w:color w:val="000000" w:themeColor="text1"/>
                <w:sz w:val="20"/>
                <w:szCs w:val="20"/>
                <w:cs/>
              </w:rPr>
              <w:t>หนี้สินรวม</w:t>
            </w:r>
          </w:p>
        </w:tc>
        <w:tc>
          <w:tcPr>
            <w:tcW w:w="900" w:type="dxa"/>
          </w:tcPr>
          <w:p w14:paraId="70A7C15A"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87,544</w:t>
            </w:r>
          </w:p>
        </w:tc>
        <w:tc>
          <w:tcPr>
            <w:tcW w:w="810" w:type="dxa"/>
          </w:tcPr>
          <w:p w14:paraId="6EB184D7"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rPr>
              <w:t>80,468</w:t>
            </w:r>
          </w:p>
        </w:tc>
        <w:tc>
          <w:tcPr>
            <w:tcW w:w="810" w:type="dxa"/>
          </w:tcPr>
          <w:p w14:paraId="2B4222B8"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16,375</w:t>
            </w:r>
          </w:p>
        </w:tc>
        <w:tc>
          <w:tcPr>
            <w:tcW w:w="810" w:type="dxa"/>
          </w:tcPr>
          <w:p w14:paraId="233AB500"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13,691</w:t>
            </w:r>
          </w:p>
        </w:tc>
        <w:tc>
          <w:tcPr>
            <w:tcW w:w="900" w:type="dxa"/>
          </w:tcPr>
          <w:p w14:paraId="1E3E97C5"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2,678</w:t>
            </w:r>
          </w:p>
        </w:tc>
        <w:tc>
          <w:tcPr>
            <w:tcW w:w="810" w:type="dxa"/>
          </w:tcPr>
          <w:p w14:paraId="62512114"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2,718</w:t>
            </w:r>
          </w:p>
        </w:tc>
        <w:tc>
          <w:tcPr>
            <w:tcW w:w="900" w:type="dxa"/>
          </w:tcPr>
          <w:p w14:paraId="5D6EE52A"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7,175</w:t>
            </w:r>
          </w:p>
        </w:tc>
        <w:tc>
          <w:tcPr>
            <w:tcW w:w="810" w:type="dxa"/>
          </w:tcPr>
          <w:p w14:paraId="025A617D"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7,516</w:t>
            </w:r>
          </w:p>
        </w:tc>
        <w:tc>
          <w:tcPr>
            <w:tcW w:w="810" w:type="dxa"/>
          </w:tcPr>
          <w:p w14:paraId="605ABB18" w14:textId="77777777" w:rsidR="002A1661" w:rsidRPr="00CA31F2" w:rsidRDefault="002A1661">
            <w:pPr>
              <w:pBdr>
                <w:bottom w:val="single" w:sz="12" w:space="1" w:color="auto"/>
              </w:pBdr>
              <w:tabs>
                <w:tab w:val="left" w:pos="525"/>
              </w:tabs>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113,772</w:t>
            </w:r>
          </w:p>
        </w:tc>
        <w:tc>
          <w:tcPr>
            <w:tcW w:w="810" w:type="dxa"/>
          </w:tcPr>
          <w:p w14:paraId="13C87AE4"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104,393</w:t>
            </w:r>
          </w:p>
        </w:tc>
        <w:tc>
          <w:tcPr>
            <w:tcW w:w="900" w:type="dxa"/>
          </w:tcPr>
          <w:p w14:paraId="0D1F27EA"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(8,926)</w:t>
            </w:r>
          </w:p>
        </w:tc>
        <w:tc>
          <w:tcPr>
            <w:tcW w:w="810" w:type="dxa"/>
          </w:tcPr>
          <w:p w14:paraId="7F4B007D" w14:textId="77777777" w:rsidR="002A1661" w:rsidRPr="00CA31F2" w:rsidRDefault="002A1661">
            <w:pPr>
              <w:pBdr>
                <w:bottom w:val="single" w:sz="12" w:space="1" w:color="auto"/>
              </w:pBdr>
              <w:ind w:right="-24" w:hanging="108"/>
              <w:jc w:val="right"/>
              <w:rPr>
                <w:rFonts w:ascii="BrowalliaUPC" w:hAnsi="BrowalliaUPC" w:cs="BrowalliaUPC"/>
                <w:color w:val="000000" w:themeColor="text1"/>
                <w:sz w:val="20"/>
                <w:szCs w:val="20"/>
              </w:rPr>
            </w:pPr>
            <w:r w:rsidRPr="00CA31F2">
              <w:rPr>
                <w:rFonts w:ascii="BrowalliaUPC" w:hAnsi="BrowalliaUPC" w:cs="BrowalliaUPC"/>
                <w:color w:val="000000" w:themeColor="text1"/>
                <w:sz w:val="20"/>
                <w:szCs w:val="20"/>
              </w:rPr>
              <w:t>(7,378)</w:t>
            </w:r>
          </w:p>
        </w:tc>
        <w:tc>
          <w:tcPr>
            <w:tcW w:w="810" w:type="dxa"/>
          </w:tcPr>
          <w:p w14:paraId="7B5EBC5C" w14:textId="77777777" w:rsidR="002A1661" w:rsidRPr="00CA31F2" w:rsidRDefault="002A1661">
            <w:pPr>
              <w:pBdr>
                <w:bottom w:val="single" w:sz="12" w:space="1" w:color="auto"/>
              </w:pBdr>
              <w:tabs>
                <w:tab w:val="left" w:pos="405"/>
              </w:tabs>
              <w:ind w:right="-24" w:hanging="108"/>
              <w:jc w:val="right"/>
              <w:rPr>
                <w:rFonts w:ascii="BrowalliaUPC" w:hAnsi="BrowalliaUPC" w:cs="BrowalliaUPC"/>
                <w:color w:val="000000" w:themeColor="text1"/>
                <w:sz w:val="20"/>
                <w:szCs w:val="20"/>
                <w:cs/>
                <w:lang w:val="en-GB"/>
              </w:rPr>
            </w:pPr>
            <w:r w:rsidRPr="00CA31F2">
              <w:rPr>
                <w:rFonts w:ascii="BrowalliaUPC" w:hAnsi="BrowalliaUPC" w:cs="BrowalliaUPC"/>
                <w:color w:val="000000" w:themeColor="text1"/>
                <w:sz w:val="20"/>
                <w:szCs w:val="20"/>
                <w:lang w:val="en-GB"/>
              </w:rPr>
              <w:t>104,846</w:t>
            </w:r>
          </w:p>
        </w:tc>
        <w:tc>
          <w:tcPr>
            <w:tcW w:w="810" w:type="dxa"/>
          </w:tcPr>
          <w:p w14:paraId="7C6D067C" w14:textId="77777777" w:rsidR="002A1661" w:rsidRPr="00EB3B58" w:rsidRDefault="002A1661">
            <w:pPr>
              <w:pBdr>
                <w:bottom w:val="single" w:sz="12" w:space="1" w:color="auto"/>
              </w:pBdr>
              <w:ind w:right="-24" w:hanging="108"/>
              <w:jc w:val="right"/>
              <w:rPr>
                <w:rFonts w:ascii="BrowalliaUPC" w:hAnsi="BrowalliaUPC" w:cs="BrowalliaUPC"/>
                <w:color w:val="000000" w:themeColor="text1"/>
                <w:sz w:val="20"/>
                <w:szCs w:val="20"/>
                <w:lang w:val="en-GB"/>
              </w:rPr>
            </w:pPr>
            <w:r w:rsidRPr="00CA31F2">
              <w:rPr>
                <w:rFonts w:ascii="BrowalliaUPC" w:hAnsi="BrowalliaUPC" w:cs="BrowalliaUPC"/>
                <w:color w:val="000000" w:themeColor="text1"/>
                <w:sz w:val="20"/>
                <w:szCs w:val="20"/>
                <w:lang w:val="en-GB"/>
              </w:rPr>
              <w:t>97,015</w:t>
            </w:r>
          </w:p>
        </w:tc>
      </w:tr>
    </w:tbl>
    <w:p w14:paraId="1AAF5AF6" w14:textId="77777777" w:rsidR="0082709D" w:rsidRPr="00EB3B58" w:rsidRDefault="0082709D" w:rsidP="001A65F1">
      <w:pPr>
        <w:tabs>
          <w:tab w:val="left" w:pos="900"/>
          <w:tab w:val="left" w:pos="2160"/>
          <w:tab w:val="right" w:pos="7200"/>
          <w:tab w:val="right" w:pos="8540"/>
        </w:tabs>
        <w:ind w:left="426" w:right="-43"/>
        <w:jc w:val="thaiDistribute"/>
        <w:rPr>
          <w:rFonts w:ascii="BrowalliaUPC" w:hAnsi="BrowalliaUPC" w:cs="BrowalliaUPC"/>
          <w:sz w:val="27"/>
          <w:szCs w:val="27"/>
        </w:rPr>
      </w:pPr>
    </w:p>
    <w:p w14:paraId="3242FA1A" w14:textId="77777777" w:rsidR="008E0FDC" w:rsidRPr="00EB3B58" w:rsidRDefault="008E0FDC" w:rsidP="001A65F1">
      <w:pPr>
        <w:tabs>
          <w:tab w:val="left" w:pos="900"/>
          <w:tab w:val="left" w:pos="2160"/>
          <w:tab w:val="right" w:pos="7200"/>
          <w:tab w:val="right" w:pos="8540"/>
        </w:tabs>
        <w:ind w:left="426" w:right="-43"/>
        <w:jc w:val="thaiDistribute"/>
        <w:rPr>
          <w:rFonts w:ascii="BrowalliaUPC" w:hAnsi="BrowalliaUPC" w:cs="BrowalliaUPC"/>
          <w:sz w:val="28"/>
          <w:szCs w:val="28"/>
          <w:u w:val="single"/>
        </w:rPr>
      </w:pPr>
      <w:r w:rsidRPr="00EB3B58">
        <w:rPr>
          <w:rFonts w:ascii="BrowalliaUPC" w:hAnsi="BrowalliaUPC" w:cs="BrowalliaUPC"/>
          <w:sz w:val="28"/>
          <w:szCs w:val="28"/>
          <w:u w:val="single"/>
          <w:cs/>
        </w:rPr>
        <w:t>ลูกค้ารายใหญ่</w:t>
      </w:r>
    </w:p>
    <w:p w14:paraId="373940C4" w14:textId="30DD33E5" w:rsidR="008E0FDC" w:rsidRPr="00EB3B58" w:rsidRDefault="008E0FDC" w:rsidP="007C52FF">
      <w:pPr>
        <w:tabs>
          <w:tab w:val="left" w:pos="900"/>
          <w:tab w:val="left" w:pos="2160"/>
          <w:tab w:val="right" w:pos="7200"/>
          <w:tab w:val="right" w:pos="8540"/>
        </w:tabs>
        <w:ind w:left="426" w:right="-43"/>
        <w:jc w:val="thaiDistribute"/>
        <w:rPr>
          <w:rFonts w:ascii="BrowalliaUPC" w:hAnsi="BrowalliaUPC" w:cs="BrowalliaUPC"/>
          <w:sz w:val="28"/>
          <w:szCs w:val="28"/>
        </w:rPr>
      </w:pPr>
      <w:r w:rsidRPr="00EB3B58">
        <w:rPr>
          <w:rFonts w:ascii="BrowalliaUPC" w:hAnsi="BrowalliaUPC" w:cs="BrowalliaUPC"/>
          <w:sz w:val="28"/>
          <w:szCs w:val="28"/>
          <w:cs/>
        </w:rPr>
        <w:t xml:space="preserve">สำหรับปีสิ้นสุดวันที่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92630F">
        <w:rPr>
          <w:rFonts w:ascii="BrowalliaUPC" w:hAnsi="BrowalliaUPC" w:cs="BrowalliaUPC"/>
          <w:sz w:val="28"/>
          <w:szCs w:val="28"/>
        </w:rPr>
        <w:t>5</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กลุ่มบริษัทมีรายได้จากลูกค้าหลักซึ่งเป็นหน่วยงานของภาครัฐเป็นจำนวนเงิน </w:t>
      </w:r>
      <w:r w:rsidR="00187957" w:rsidRPr="00CA31F2">
        <w:rPr>
          <w:rFonts w:ascii="BrowalliaUPC" w:hAnsi="BrowalliaUPC" w:cs="BrowalliaUPC"/>
          <w:sz w:val="28"/>
          <w:szCs w:val="28"/>
        </w:rPr>
        <w:t>44,092.24</w:t>
      </w:r>
      <w:r w:rsidR="00187957" w:rsidRPr="00CA31F2">
        <w:rPr>
          <w:rFonts w:ascii="BrowalliaUPC" w:hAnsi="BrowalliaUPC" w:cs="BrowalliaUPC"/>
          <w:sz w:val="28"/>
          <w:szCs w:val="28"/>
          <w:cs/>
        </w:rPr>
        <w:t xml:space="preserve"> </w:t>
      </w:r>
      <w:r w:rsidR="00D01E55" w:rsidRPr="00CA31F2">
        <w:rPr>
          <w:rFonts w:ascii="BrowalliaUPC" w:hAnsi="BrowalliaUPC" w:cs="BrowalliaUPC"/>
          <w:sz w:val="28"/>
          <w:szCs w:val="28"/>
          <w:cs/>
        </w:rPr>
        <w:t xml:space="preserve"> ล้าน</w:t>
      </w:r>
      <w:r w:rsidR="00D01E55" w:rsidRPr="00EB3B58">
        <w:rPr>
          <w:rFonts w:ascii="BrowalliaUPC" w:hAnsi="BrowalliaUPC" w:cs="BrowalliaUPC"/>
          <w:sz w:val="28"/>
          <w:szCs w:val="28"/>
          <w:cs/>
        </w:rPr>
        <w:t xml:space="preserve">บาท </w:t>
      </w:r>
      <w:r w:rsidRPr="00EB3B58">
        <w:rPr>
          <w:rFonts w:ascii="BrowalliaUPC" w:hAnsi="BrowalliaUPC" w:cs="BrowalliaUPC"/>
          <w:sz w:val="28"/>
          <w:szCs w:val="28"/>
          <w:cs/>
        </w:rPr>
        <w:t>(</w:t>
      </w:r>
      <w:r w:rsidRPr="00EB3B58">
        <w:rPr>
          <w:rFonts w:ascii="BrowalliaUPC" w:hAnsi="BrowalliaUPC" w:cs="BrowalliaUPC"/>
          <w:sz w:val="28"/>
          <w:szCs w:val="28"/>
        </w:rPr>
        <w:t>256</w:t>
      </w:r>
      <w:r w:rsidR="0092630F">
        <w:rPr>
          <w:rFonts w:ascii="BrowalliaUPC" w:hAnsi="BrowalliaUPC" w:cs="BrowalliaUPC"/>
          <w:sz w:val="28"/>
          <w:szCs w:val="28"/>
        </w:rPr>
        <w:t>4</w:t>
      </w:r>
      <w:r w:rsidRPr="00EB3B58">
        <w:rPr>
          <w:rFonts w:ascii="BrowalliaUPC" w:hAnsi="BrowalliaUPC" w:cs="BrowalliaUPC"/>
          <w:sz w:val="28"/>
          <w:szCs w:val="28"/>
        </w:rPr>
        <w:t xml:space="preserve"> </w:t>
      </w:r>
      <w:r w:rsidRPr="00EB3B58">
        <w:rPr>
          <w:rFonts w:ascii="BrowalliaUPC" w:hAnsi="BrowalliaUPC" w:cs="BrowalliaUPC"/>
          <w:sz w:val="28"/>
          <w:szCs w:val="28"/>
          <w:cs/>
        </w:rPr>
        <w:t xml:space="preserve">: </w:t>
      </w:r>
      <w:r w:rsidR="0092630F" w:rsidRPr="00EB3B58">
        <w:rPr>
          <w:rFonts w:ascii="BrowalliaUPC" w:hAnsi="BrowalliaUPC" w:cs="BrowalliaUPC"/>
          <w:sz w:val="28"/>
          <w:szCs w:val="28"/>
        </w:rPr>
        <w:t>4</w:t>
      </w:r>
      <w:r w:rsidR="0092630F">
        <w:rPr>
          <w:rFonts w:ascii="BrowalliaUPC" w:hAnsi="BrowalliaUPC" w:cs="BrowalliaUPC"/>
          <w:sz w:val="28"/>
          <w:szCs w:val="28"/>
        </w:rPr>
        <w:t>1,035.19</w:t>
      </w:r>
      <w:r w:rsidR="0092630F" w:rsidRPr="00EB3B58">
        <w:rPr>
          <w:rFonts w:ascii="BrowalliaUPC" w:hAnsi="BrowalliaUPC" w:cs="BrowalliaUPC"/>
          <w:sz w:val="28"/>
          <w:szCs w:val="28"/>
          <w:cs/>
        </w:rPr>
        <w:t xml:space="preserve"> </w:t>
      </w:r>
      <w:r w:rsidRPr="00EB3B58">
        <w:rPr>
          <w:rFonts w:ascii="BrowalliaUPC" w:hAnsi="BrowalliaUPC" w:cs="BrowalliaUPC"/>
          <w:sz w:val="28"/>
          <w:szCs w:val="28"/>
          <w:cs/>
        </w:rPr>
        <w:t>ล้านบาท)</w:t>
      </w:r>
    </w:p>
    <w:p w14:paraId="3FAF7D6A" w14:textId="4A6B3262"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D78C281" w14:textId="6CCA8DBA"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31AC019F" w14:textId="2EC6FDB7"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23001DDD" w14:textId="56866C98"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E00DDBB" w14:textId="024738F6"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160E9BF" w14:textId="7DF3F696"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1347E428" w14:textId="48088927"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D349227" w14:textId="64D7D9D4"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47CC7700" w14:textId="09FE24CD"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FA7A2E7" w14:textId="2D21428C" w:rsidR="00D66A2E" w:rsidRPr="00EB3B58" w:rsidRDefault="00D66A2E" w:rsidP="000A1066">
      <w:pPr>
        <w:tabs>
          <w:tab w:val="left" w:pos="900"/>
          <w:tab w:val="left" w:pos="2160"/>
          <w:tab w:val="right" w:pos="7200"/>
          <w:tab w:val="right" w:pos="8540"/>
        </w:tabs>
        <w:ind w:right="-43"/>
        <w:jc w:val="thaiDistribute"/>
        <w:rPr>
          <w:rFonts w:ascii="BrowalliaUPC" w:hAnsi="BrowalliaUPC" w:cs="BrowalliaUPC"/>
          <w:sz w:val="28"/>
          <w:szCs w:val="28"/>
        </w:rPr>
      </w:pPr>
    </w:p>
    <w:p w14:paraId="7002CB66" w14:textId="77777777" w:rsidR="00D66A2E" w:rsidRPr="00EB3B58"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56DD892F" w14:textId="3966CE28" w:rsidR="00B37179" w:rsidRPr="00EB3B58" w:rsidRDefault="00B37179" w:rsidP="00364E53">
      <w:pPr>
        <w:ind w:left="426" w:right="-45"/>
        <w:jc w:val="both"/>
        <w:rPr>
          <w:rFonts w:ascii="BrowalliaUPC" w:hAnsi="BrowalliaUPC" w:cs="BrowalliaUPC"/>
          <w:b/>
          <w:bCs/>
          <w:sz w:val="28"/>
          <w:szCs w:val="28"/>
          <w:cs/>
        </w:rPr>
        <w:sectPr w:rsidR="00B37179" w:rsidRPr="00EB3B58" w:rsidSect="00CC4D98">
          <w:pgSz w:w="16838" w:h="11906" w:orient="landscape" w:code="9"/>
          <w:pgMar w:top="1170" w:right="1354" w:bottom="810" w:left="1138" w:header="706" w:footer="475" w:gutter="0"/>
          <w:pgBorders w:display="notFirstPage" w:offsetFrom="page">
            <w:top w:val="single" w:sz="4" w:space="24" w:color="FFFFFF"/>
          </w:pgBorders>
          <w:pgNumType w:start="108"/>
          <w:cols w:space="720"/>
          <w:docGrid w:linePitch="326"/>
        </w:sectPr>
      </w:pPr>
    </w:p>
    <w:p w14:paraId="2A767466" w14:textId="345DC119" w:rsidR="008E0FDC" w:rsidRPr="00EB3B58" w:rsidRDefault="00E30253" w:rsidP="00CA47C4">
      <w:pPr>
        <w:numPr>
          <w:ilvl w:val="0"/>
          <w:numId w:val="1"/>
        </w:numPr>
        <w:ind w:left="539" w:right="-45" w:hanging="426"/>
        <w:jc w:val="both"/>
        <w:rPr>
          <w:rFonts w:ascii="BrowalliaUPC" w:hAnsi="BrowalliaUPC" w:cs="BrowalliaUPC"/>
          <w:b/>
          <w:bCs/>
          <w:sz w:val="28"/>
          <w:szCs w:val="28"/>
        </w:rPr>
      </w:pPr>
      <w:r w:rsidRPr="00EB3B58">
        <w:rPr>
          <w:rFonts w:ascii="BrowalliaUPC" w:hAnsi="BrowalliaUPC" w:cs="BrowalliaUPC" w:hint="cs"/>
          <w:b/>
          <w:bCs/>
          <w:sz w:val="28"/>
          <w:szCs w:val="28"/>
          <w:cs/>
        </w:rPr>
        <w:lastRenderedPageBreak/>
        <w:t>การ</w:t>
      </w:r>
      <w:r w:rsidR="008E0FDC" w:rsidRPr="00EB3B58">
        <w:rPr>
          <w:rFonts w:ascii="BrowalliaUPC" w:hAnsi="BrowalliaUPC" w:cs="BrowalliaUPC"/>
          <w:b/>
          <w:bCs/>
          <w:sz w:val="28"/>
          <w:szCs w:val="28"/>
          <w:cs/>
        </w:rPr>
        <w:t>วัดมูลค่ายุติธรรม</w:t>
      </w:r>
    </w:p>
    <w:p w14:paraId="1D5C34B0" w14:textId="374A7157" w:rsidR="008E0FDC" w:rsidRPr="00EB3B58" w:rsidRDefault="008E0FDC" w:rsidP="00CC3D25">
      <w:pPr>
        <w:tabs>
          <w:tab w:val="left" w:pos="1440"/>
          <w:tab w:val="right" w:pos="3780"/>
          <w:tab w:val="right" w:pos="5580"/>
          <w:tab w:val="right" w:pos="7560"/>
        </w:tabs>
        <w:ind w:left="426" w:right="-45"/>
        <w:jc w:val="thaiDistribute"/>
        <w:rPr>
          <w:rFonts w:ascii="BrowalliaUPC" w:hAnsi="BrowalliaUPC" w:cs="BrowalliaUPC"/>
          <w:sz w:val="28"/>
          <w:szCs w:val="28"/>
        </w:rPr>
      </w:pPr>
    </w:p>
    <w:p w14:paraId="2A219B1E" w14:textId="78AE679F" w:rsidR="008E0FDC" w:rsidRPr="00EB3B58" w:rsidRDefault="008E0FDC" w:rsidP="00FC411E">
      <w:pPr>
        <w:overflowPunct/>
        <w:autoSpaceDE/>
        <w:autoSpaceDN/>
        <w:adjustRightInd/>
        <w:ind w:left="567"/>
        <w:jc w:val="thaiDistribute"/>
        <w:textAlignment w:val="auto"/>
        <w:rPr>
          <w:rFonts w:ascii="BrowalliaUPC" w:hAnsi="BrowalliaUPC" w:cs="BrowalliaUPC"/>
          <w:sz w:val="28"/>
          <w:szCs w:val="28"/>
        </w:rPr>
      </w:pPr>
      <w:r w:rsidRPr="00EB3B58">
        <w:rPr>
          <w:rFonts w:ascii="BrowalliaUPC" w:hAnsi="BrowalliaUPC" w:cs="BrowalliaUPC"/>
          <w:sz w:val="28"/>
          <w:szCs w:val="28"/>
          <w:cs/>
        </w:rPr>
        <w:t xml:space="preserve">สินทรัพย์และหนี้สินที่วัดมูลค่าด้วยมูลค่ายุติธรรม ณ วันที่ </w:t>
      </w:r>
      <w:r w:rsidRPr="00EB3B58">
        <w:rPr>
          <w:rFonts w:ascii="BrowalliaUPC" w:hAnsi="BrowalliaUPC" w:cs="BrowalliaUPC"/>
          <w:sz w:val="28"/>
          <w:szCs w:val="28"/>
        </w:rPr>
        <w:t xml:space="preserve">31 </w:t>
      </w:r>
      <w:r w:rsidRPr="00EB3B58">
        <w:rPr>
          <w:rFonts w:ascii="BrowalliaUPC" w:hAnsi="BrowalliaUPC" w:cs="BrowalliaUPC"/>
          <w:sz w:val="28"/>
          <w:szCs w:val="28"/>
          <w:cs/>
        </w:rPr>
        <w:t xml:space="preserve">ธันวาคม </w:t>
      </w:r>
      <w:r w:rsidRPr="00EB3B58">
        <w:rPr>
          <w:rFonts w:ascii="BrowalliaUPC" w:hAnsi="BrowalliaUPC" w:cs="BrowalliaUPC"/>
          <w:sz w:val="28"/>
          <w:szCs w:val="28"/>
        </w:rPr>
        <w:t>256</w:t>
      </w:r>
      <w:r w:rsidR="0092630F">
        <w:rPr>
          <w:rFonts w:ascii="BrowalliaUPC" w:hAnsi="BrowalliaUPC" w:cs="BrowalliaUPC"/>
          <w:sz w:val="28"/>
          <w:szCs w:val="28"/>
        </w:rPr>
        <w:t>5</w:t>
      </w:r>
      <w:r w:rsidR="00006E60" w:rsidRPr="00EB3B58">
        <w:rPr>
          <w:rFonts w:ascii="BrowalliaUPC" w:hAnsi="BrowalliaUPC" w:cs="BrowalliaUPC"/>
          <w:sz w:val="28"/>
          <w:szCs w:val="28"/>
        </w:rPr>
        <w:t xml:space="preserve"> </w:t>
      </w:r>
      <w:r w:rsidRPr="00EB3B58">
        <w:rPr>
          <w:rFonts w:ascii="BrowalliaUPC" w:hAnsi="BrowalliaUPC" w:cs="BrowalliaUPC"/>
          <w:sz w:val="28"/>
          <w:szCs w:val="28"/>
          <w:cs/>
        </w:rPr>
        <w:t>ประกอบด้วยรายการดังต่อไปนี้</w:t>
      </w:r>
    </w:p>
    <w:p w14:paraId="66489CF2" w14:textId="6E66F875" w:rsidR="008E0FDC" w:rsidRPr="00EB3B58" w:rsidRDefault="008E0FDC" w:rsidP="00CC3D25">
      <w:pPr>
        <w:overflowPunct/>
        <w:autoSpaceDE/>
        <w:autoSpaceDN/>
        <w:adjustRightInd/>
        <w:ind w:left="450"/>
        <w:jc w:val="thaiDistribute"/>
        <w:textAlignment w:val="auto"/>
        <w:rPr>
          <w:rFonts w:ascii="BrowalliaUPC" w:hAnsi="BrowalliaUPC" w:cs="BrowalliaUPC"/>
          <w:sz w:val="28"/>
          <w:szCs w:val="28"/>
        </w:rPr>
      </w:pPr>
    </w:p>
    <w:tbl>
      <w:tblPr>
        <w:tblW w:w="9000" w:type="dxa"/>
        <w:tblInd w:w="450" w:type="dxa"/>
        <w:tblLayout w:type="fixed"/>
        <w:tblLook w:val="04A0" w:firstRow="1" w:lastRow="0" w:firstColumn="1" w:lastColumn="0" w:noHBand="0" w:noVBand="1"/>
      </w:tblPr>
      <w:tblGrid>
        <w:gridCol w:w="3510"/>
        <w:gridCol w:w="1188"/>
        <w:gridCol w:w="236"/>
        <w:gridCol w:w="1186"/>
        <w:gridCol w:w="252"/>
        <w:gridCol w:w="1188"/>
        <w:gridCol w:w="236"/>
        <w:gridCol w:w="1204"/>
      </w:tblGrid>
      <w:tr w:rsidR="00E22CA3" w:rsidRPr="00BA55DF" w14:paraId="4AE43551" w14:textId="77777777">
        <w:trPr>
          <w:trHeight w:val="329"/>
        </w:trPr>
        <w:tc>
          <w:tcPr>
            <w:tcW w:w="3510" w:type="dxa"/>
            <w:vAlign w:val="bottom"/>
          </w:tcPr>
          <w:p w14:paraId="6204179F" w14:textId="77777777" w:rsidR="00E22CA3" w:rsidRPr="00BA55DF" w:rsidRDefault="00E22CA3">
            <w:pPr>
              <w:jc w:val="center"/>
              <w:rPr>
                <w:rFonts w:ascii="BrowalliaUPC" w:hAnsi="BrowalliaUPC" w:cs="BrowalliaUPC"/>
                <w:sz w:val="28"/>
                <w:szCs w:val="28"/>
                <w:cs/>
                <w:lang w:val="th-TH"/>
              </w:rPr>
            </w:pPr>
          </w:p>
        </w:tc>
        <w:tc>
          <w:tcPr>
            <w:tcW w:w="5490" w:type="dxa"/>
            <w:gridSpan w:val="7"/>
            <w:tcBorders>
              <w:top w:val="nil"/>
              <w:left w:val="nil"/>
              <w:bottom w:val="single" w:sz="4" w:space="0" w:color="auto"/>
              <w:right w:val="nil"/>
            </w:tcBorders>
            <w:hideMark/>
          </w:tcPr>
          <w:p w14:paraId="520B078D" w14:textId="77777777" w:rsidR="00E22CA3" w:rsidRPr="00BA55DF" w:rsidRDefault="00E22CA3">
            <w:pPr>
              <w:suppressAutoHyphens/>
              <w:jc w:val="right"/>
              <w:rPr>
                <w:rFonts w:ascii="BrowalliaUPC" w:hAnsi="BrowalliaUPC" w:cs="BrowalliaUPC"/>
                <w:sz w:val="28"/>
                <w:szCs w:val="28"/>
              </w:rPr>
            </w:pPr>
            <w:r w:rsidRPr="00BA55DF">
              <w:rPr>
                <w:rFonts w:ascii="BrowalliaUPC" w:hAnsi="BrowalliaUPC" w:cs="BrowalliaUPC"/>
                <w:sz w:val="28"/>
                <w:szCs w:val="28"/>
                <w:cs/>
              </w:rPr>
              <w:t xml:space="preserve">(หน่วย </w:t>
            </w:r>
            <w:r w:rsidRPr="00BA55DF">
              <w:rPr>
                <w:rFonts w:ascii="BrowalliaUPC" w:hAnsi="BrowalliaUPC" w:cs="BrowalliaUPC"/>
                <w:sz w:val="28"/>
                <w:szCs w:val="28"/>
                <w:cs/>
                <w:lang w:val="en-GB"/>
              </w:rPr>
              <w:t>: พันบาท)</w:t>
            </w:r>
          </w:p>
          <w:p w14:paraId="0C2D8F6E" w14:textId="77777777" w:rsidR="00E22CA3" w:rsidRPr="00BA55DF" w:rsidRDefault="00E22CA3">
            <w:pPr>
              <w:suppressAutoHyphens/>
              <w:jc w:val="center"/>
              <w:rPr>
                <w:rFonts w:ascii="BrowalliaUPC" w:hAnsi="BrowalliaUPC" w:cs="BrowalliaUPC"/>
                <w:sz w:val="28"/>
                <w:szCs w:val="28"/>
                <w:lang w:val="en-GB"/>
              </w:rPr>
            </w:pPr>
            <w:r w:rsidRPr="00BA55DF">
              <w:rPr>
                <w:rFonts w:ascii="BrowalliaUPC" w:hAnsi="BrowalliaUPC" w:cs="BrowalliaUPC"/>
                <w:sz w:val="28"/>
                <w:szCs w:val="28"/>
                <w:cs/>
              </w:rPr>
              <w:t xml:space="preserve">งบการเงินรวม </w:t>
            </w:r>
          </w:p>
        </w:tc>
      </w:tr>
      <w:tr w:rsidR="00E22CA3" w:rsidRPr="00BA55DF" w14:paraId="53F8786D" w14:textId="77777777">
        <w:trPr>
          <w:trHeight w:val="329"/>
        </w:trPr>
        <w:tc>
          <w:tcPr>
            <w:tcW w:w="3510" w:type="dxa"/>
            <w:vAlign w:val="bottom"/>
          </w:tcPr>
          <w:p w14:paraId="2FDE53C5" w14:textId="77777777" w:rsidR="00E22CA3" w:rsidRPr="00BA55DF" w:rsidRDefault="00E22CA3">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vAlign w:val="bottom"/>
            <w:hideMark/>
          </w:tcPr>
          <w:p w14:paraId="7F408341" w14:textId="77777777" w:rsidR="00E22CA3" w:rsidRPr="00BA55DF" w:rsidRDefault="00E22CA3">
            <w:pPr>
              <w:jc w:val="center"/>
              <w:rPr>
                <w:rFonts w:ascii="BrowalliaUPC" w:hAnsi="BrowalliaUPC" w:cs="BrowalliaUPC"/>
                <w:sz w:val="28"/>
                <w:szCs w:val="28"/>
              </w:rPr>
            </w:pPr>
            <w:r w:rsidRPr="00BA55DF">
              <w:rPr>
                <w:rFonts w:ascii="BrowalliaUPC" w:hAnsi="BrowalliaUPC" w:cs="BrowalliaUPC"/>
                <w:sz w:val="28"/>
                <w:szCs w:val="28"/>
                <w:cs/>
              </w:rPr>
              <w:t>ข้อมูล</w:t>
            </w:r>
          </w:p>
          <w:p w14:paraId="68F85AE2" w14:textId="77777777" w:rsidR="00E22CA3" w:rsidRPr="00BA55DF" w:rsidRDefault="00E22CA3">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1AC37D20" w14:textId="77777777" w:rsidR="00E22CA3" w:rsidRPr="00BA55DF" w:rsidRDefault="00E22CA3">
            <w:pPr>
              <w:jc w:val="center"/>
              <w:rPr>
                <w:rFonts w:ascii="BrowalliaUPC" w:hAnsi="BrowalliaUPC" w:cs="BrowalliaUPC"/>
                <w:sz w:val="28"/>
                <w:szCs w:val="28"/>
                <w:cs/>
                <w:lang w:val="th-TH"/>
              </w:rPr>
            </w:pPr>
          </w:p>
        </w:tc>
        <w:tc>
          <w:tcPr>
            <w:tcW w:w="1186" w:type="dxa"/>
            <w:tcBorders>
              <w:top w:val="single" w:sz="4" w:space="0" w:color="auto"/>
              <w:left w:val="nil"/>
              <w:bottom w:val="single" w:sz="4" w:space="0" w:color="auto"/>
              <w:right w:val="nil"/>
            </w:tcBorders>
            <w:vAlign w:val="bottom"/>
            <w:hideMark/>
          </w:tcPr>
          <w:p w14:paraId="58A3F31D" w14:textId="77777777" w:rsidR="00E22CA3" w:rsidRPr="00BA55DF" w:rsidRDefault="00E22CA3">
            <w:pPr>
              <w:jc w:val="center"/>
              <w:rPr>
                <w:rFonts w:ascii="BrowalliaUPC" w:hAnsi="BrowalliaUPC" w:cs="BrowalliaUPC"/>
                <w:sz w:val="28"/>
                <w:szCs w:val="28"/>
              </w:rPr>
            </w:pPr>
            <w:r w:rsidRPr="00BA55DF">
              <w:rPr>
                <w:rFonts w:ascii="BrowalliaUPC" w:hAnsi="BrowalliaUPC" w:cs="BrowalliaUPC"/>
                <w:sz w:val="28"/>
                <w:szCs w:val="28"/>
                <w:cs/>
              </w:rPr>
              <w:t>ข้อมูล</w:t>
            </w:r>
          </w:p>
          <w:p w14:paraId="24B28C1C" w14:textId="77777777" w:rsidR="00E22CA3" w:rsidRPr="00BA55DF" w:rsidRDefault="00E22CA3">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70B5C936" w14:textId="77777777" w:rsidR="00E22CA3" w:rsidRPr="00BA55DF" w:rsidRDefault="00E22CA3">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08F521EB" w14:textId="77777777" w:rsidR="00E22CA3" w:rsidRPr="00BA55DF" w:rsidRDefault="00E22CA3">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ข้อมูล</w:t>
            </w:r>
          </w:p>
          <w:p w14:paraId="3F22ED3E" w14:textId="77777777" w:rsidR="00E22CA3" w:rsidRPr="00BA55DF" w:rsidRDefault="00E22CA3">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 xml:space="preserve">ระดับที่ </w:t>
            </w:r>
            <w:r w:rsidRPr="00BA55DF">
              <w:rPr>
                <w:rFonts w:ascii="BrowalliaUPC" w:hAnsi="BrowalliaUPC" w:cs="BrowalliaUPC"/>
                <w:sz w:val="28"/>
                <w:szCs w:val="28"/>
                <w:lang w:val="en-GB"/>
              </w:rPr>
              <w:t>3</w:t>
            </w:r>
          </w:p>
        </w:tc>
        <w:tc>
          <w:tcPr>
            <w:tcW w:w="236" w:type="dxa"/>
            <w:tcBorders>
              <w:top w:val="single" w:sz="4" w:space="0" w:color="auto"/>
              <w:left w:val="nil"/>
              <w:right w:val="nil"/>
            </w:tcBorders>
          </w:tcPr>
          <w:p w14:paraId="39F43831" w14:textId="77777777" w:rsidR="00E22CA3" w:rsidRPr="00BA55DF" w:rsidRDefault="00E22CA3">
            <w:pPr>
              <w:suppressAutoHyphens/>
              <w:jc w:val="center"/>
              <w:rPr>
                <w:rFonts w:ascii="BrowalliaUPC" w:hAnsi="BrowalliaUPC" w:cs="BrowalliaUPC"/>
                <w:sz w:val="28"/>
                <w:szCs w:val="28"/>
                <w:lang w:val="en-GB"/>
              </w:rPr>
            </w:pPr>
          </w:p>
        </w:tc>
        <w:tc>
          <w:tcPr>
            <w:tcW w:w="1204" w:type="dxa"/>
            <w:tcBorders>
              <w:top w:val="single" w:sz="4" w:space="0" w:color="auto"/>
              <w:left w:val="nil"/>
              <w:bottom w:val="single" w:sz="4" w:space="0" w:color="auto"/>
              <w:right w:val="nil"/>
            </w:tcBorders>
            <w:hideMark/>
          </w:tcPr>
          <w:p w14:paraId="691C9361" w14:textId="77777777" w:rsidR="00E22CA3" w:rsidRPr="00BA55DF" w:rsidRDefault="00E22CA3">
            <w:pPr>
              <w:suppressAutoHyphens/>
              <w:jc w:val="center"/>
              <w:rPr>
                <w:rFonts w:ascii="BrowalliaUPC" w:hAnsi="BrowalliaUPC" w:cs="BrowalliaUPC"/>
                <w:sz w:val="28"/>
                <w:szCs w:val="28"/>
                <w:lang w:val="en-GB"/>
              </w:rPr>
            </w:pPr>
          </w:p>
          <w:p w14:paraId="084ED971" w14:textId="77777777" w:rsidR="00E22CA3" w:rsidRPr="00BA55DF" w:rsidRDefault="00E22CA3">
            <w:pPr>
              <w:suppressAutoHyphens/>
              <w:jc w:val="center"/>
              <w:rPr>
                <w:rFonts w:ascii="BrowalliaUPC" w:hAnsi="BrowalliaUPC" w:cs="BrowalliaUPC"/>
                <w:sz w:val="28"/>
                <w:szCs w:val="28"/>
                <w:lang w:val="en-GB"/>
              </w:rPr>
            </w:pPr>
            <w:r w:rsidRPr="00BA55DF">
              <w:rPr>
                <w:rFonts w:ascii="BrowalliaUPC" w:hAnsi="BrowalliaUPC" w:cs="BrowalliaUPC"/>
                <w:sz w:val="28"/>
                <w:szCs w:val="28"/>
                <w:cs/>
                <w:lang w:val="en-GB"/>
              </w:rPr>
              <w:t>รวม</w:t>
            </w:r>
          </w:p>
        </w:tc>
      </w:tr>
      <w:tr w:rsidR="00E22CA3" w:rsidRPr="00BA55DF" w14:paraId="35D82F74" w14:textId="77777777">
        <w:trPr>
          <w:trHeight w:val="329"/>
        </w:trPr>
        <w:tc>
          <w:tcPr>
            <w:tcW w:w="3510" w:type="dxa"/>
            <w:vAlign w:val="bottom"/>
          </w:tcPr>
          <w:p w14:paraId="7E30C629" w14:textId="77777777" w:rsidR="00E22CA3" w:rsidRPr="00BA55DF" w:rsidRDefault="00E22CA3">
            <w:pPr>
              <w:rPr>
                <w:rFonts w:ascii="BrowalliaUPC" w:hAnsi="BrowalliaUPC" w:cs="BrowalliaUPC"/>
                <w:b/>
                <w:bCs/>
                <w:sz w:val="28"/>
                <w:szCs w:val="28"/>
                <w:cs/>
                <w:lang w:val="th-TH"/>
              </w:rPr>
            </w:pPr>
            <w:r w:rsidRPr="00BA55DF">
              <w:rPr>
                <w:rFonts w:ascii="BrowalliaUPC" w:hAnsi="BrowalliaUPC" w:cs="BrowalliaUPC"/>
                <w:b/>
                <w:bCs/>
                <w:sz w:val="28"/>
                <w:szCs w:val="28"/>
                <w:cs/>
                <w:lang w:val="en-GB"/>
              </w:rPr>
              <w:t>สินทรัพย์</w:t>
            </w:r>
          </w:p>
        </w:tc>
        <w:tc>
          <w:tcPr>
            <w:tcW w:w="1188" w:type="dxa"/>
            <w:tcBorders>
              <w:top w:val="single" w:sz="4" w:space="0" w:color="auto"/>
              <w:left w:val="nil"/>
              <w:right w:val="nil"/>
            </w:tcBorders>
            <w:vAlign w:val="bottom"/>
          </w:tcPr>
          <w:p w14:paraId="302F078F" w14:textId="77777777" w:rsidR="00E22CA3" w:rsidRPr="00BA55DF" w:rsidRDefault="00E22CA3">
            <w:pPr>
              <w:jc w:val="center"/>
              <w:rPr>
                <w:rFonts w:ascii="BrowalliaUPC" w:hAnsi="BrowalliaUPC" w:cs="BrowalliaUPC"/>
                <w:sz w:val="28"/>
                <w:szCs w:val="28"/>
                <w:cs/>
              </w:rPr>
            </w:pPr>
          </w:p>
        </w:tc>
        <w:tc>
          <w:tcPr>
            <w:tcW w:w="236" w:type="dxa"/>
            <w:tcBorders>
              <w:left w:val="nil"/>
              <w:right w:val="nil"/>
            </w:tcBorders>
            <w:vAlign w:val="bottom"/>
          </w:tcPr>
          <w:p w14:paraId="1741CBBF" w14:textId="77777777" w:rsidR="00E22CA3" w:rsidRPr="00BA55DF" w:rsidRDefault="00E22CA3">
            <w:pPr>
              <w:jc w:val="center"/>
              <w:rPr>
                <w:rFonts w:ascii="BrowalliaUPC" w:hAnsi="BrowalliaUPC" w:cs="BrowalliaUPC"/>
                <w:sz w:val="28"/>
                <w:szCs w:val="28"/>
                <w:cs/>
                <w:lang w:val="th-TH"/>
              </w:rPr>
            </w:pPr>
          </w:p>
        </w:tc>
        <w:tc>
          <w:tcPr>
            <w:tcW w:w="1186" w:type="dxa"/>
            <w:tcBorders>
              <w:top w:val="single" w:sz="4" w:space="0" w:color="auto"/>
              <w:left w:val="nil"/>
              <w:right w:val="nil"/>
            </w:tcBorders>
            <w:vAlign w:val="bottom"/>
          </w:tcPr>
          <w:p w14:paraId="52322D36" w14:textId="77777777" w:rsidR="00E22CA3" w:rsidRPr="00BA55DF" w:rsidRDefault="00E22CA3">
            <w:pPr>
              <w:jc w:val="center"/>
              <w:rPr>
                <w:rFonts w:ascii="BrowalliaUPC" w:hAnsi="BrowalliaUPC" w:cs="BrowalliaUPC"/>
                <w:sz w:val="28"/>
                <w:szCs w:val="28"/>
                <w:cs/>
              </w:rPr>
            </w:pPr>
          </w:p>
        </w:tc>
        <w:tc>
          <w:tcPr>
            <w:tcW w:w="252" w:type="dxa"/>
            <w:tcBorders>
              <w:left w:val="nil"/>
              <w:right w:val="nil"/>
            </w:tcBorders>
            <w:vAlign w:val="bottom"/>
          </w:tcPr>
          <w:p w14:paraId="69FD4DC0" w14:textId="77777777" w:rsidR="00E22CA3" w:rsidRPr="00BA55DF" w:rsidRDefault="00E22CA3">
            <w:pPr>
              <w:rPr>
                <w:rFonts w:ascii="BrowalliaUPC" w:hAnsi="BrowalliaUPC" w:cs="BrowalliaUPC"/>
                <w:sz w:val="28"/>
                <w:szCs w:val="28"/>
                <w:cs/>
                <w:lang w:val="th-TH"/>
              </w:rPr>
            </w:pPr>
          </w:p>
        </w:tc>
        <w:tc>
          <w:tcPr>
            <w:tcW w:w="1188" w:type="dxa"/>
            <w:tcBorders>
              <w:top w:val="single" w:sz="4" w:space="0" w:color="auto"/>
              <w:left w:val="nil"/>
              <w:right w:val="nil"/>
            </w:tcBorders>
          </w:tcPr>
          <w:p w14:paraId="359CB67D" w14:textId="77777777" w:rsidR="00E22CA3" w:rsidRPr="00BA55DF" w:rsidRDefault="00E22CA3">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581196ED" w14:textId="77777777" w:rsidR="00E22CA3" w:rsidRPr="00BA55DF" w:rsidRDefault="00E22CA3">
            <w:pPr>
              <w:suppressAutoHyphens/>
              <w:jc w:val="center"/>
              <w:rPr>
                <w:rFonts w:ascii="BrowalliaUPC" w:hAnsi="BrowalliaUPC" w:cs="BrowalliaUPC"/>
                <w:sz w:val="28"/>
                <w:szCs w:val="28"/>
                <w:lang w:val="en-GB"/>
              </w:rPr>
            </w:pPr>
          </w:p>
        </w:tc>
        <w:tc>
          <w:tcPr>
            <w:tcW w:w="1204" w:type="dxa"/>
            <w:tcBorders>
              <w:top w:val="single" w:sz="4" w:space="0" w:color="auto"/>
              <w:left w:val="nil"/>
              <w:right w:val="nil"/>
            </w:tcBorders>
          </w:tcPr>
          <w:p w14:paraId="35D7E0CF" w14:textId="77777777" w:rsidR="00E22CA3" w:rsidRPr="00BA55DF" w:rsidRDefault="00E22CA3">
            <w:pPr>
              <w:suppressAutoHyphens/>
              <w:jc w:val="center"/>
              <w:rPr>
                <w:rFonts w:ascii="BrowalliaUPC" w:hAnsi="BrowalliaUPC" w:cs="BrowalliaUPC"/>
                <w:sz w:val="28"/>
                <w:szCs w:val="28"/>
                <w:lang w:val="en-GB"/>
              </w:rPr>
            </w:pPr>
          </w:p>
        </w:tc>
      </w:tr>
      <w:tr w:rsidR="00E22CA3" w:rsidRPr="00BA55DF" w14:paraId="727AE9AC" w14:textId="77777777">
        <w:trPr>
          <w:trHeight w:val="329"/>
        </w:trPr>
        <w:tc>
          <w:tcPr>
            <w:tcW w:w="3510" w:type="dxa"/>
            <w:vAlign w:val="bottom"/>
          </w:tcPr>
          <w:p w14:paraId="41A14F34" w14:textId="77777777" w:rsidR="00E22CA3" w:rsidRPr="00BA55DF" w:rsidRDefault="00E22CA3">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สินทรัพย์ทางการเงิน</w:t>
            </w:r>
          </w:p>
        </w:tc>
        <w:tc>
          <w:tcPr>
            <w:tcW w:w="1188" w:type="dxa"/>
            <w:tcBorders>
              <w:left w:val="nil"/>
              <w:right w:val="nil"/>
            </w:tcBorders>
            <w:vAlign w:val="bottom"/>
          </w:tcPr>
          <w:p w14:paraId="64686477" w14:textId="77777777" w:rsidR="00E22CA3" w:rsidRPr="00BA55DF" w:rsidRDefault="00E22CA3">
            <w:pPr>
              <w:jc w:val="center"/>
              <w:rPr>
                <w:rFonts w:ascii="BrowalliaUPC" w:hAnsi="BrowalliaUPC" w:cs="BrowalliaUPC"/>
                <w:sz w:val="28"/>
                <w:szCs w:val="28"/>
                <w:cs/>
              </w:rPr>
            </w:pPr>
          </w:p>
        </w:tc>
        <w:tc>
          <w:tcPr>
            <w:tcW w:w="236" w:type="dxa"/>
            <w:tcBorders>
              <w:left w:val="nil"/>
              <w:right w:val="nil"/>
            </w:tcBorders>
            <w:vAlign w:val="bottom"/>
          </w:tcPr>
          <w:p w14:paraId="13E31CA0" w14:textId="77777777" w:rsidR="00E22CA3" w:rsidRPr="00BA55DF" w:rsidRDefault="00E22CA3">
            <w:pPr>
              <w:jc w:val="center"/>
              <w:rPr>
                <w:rFonts w:ascii="BrowalliaUPC" w:hAnsi="BrowalliaUPC" w:cs="BrowalliaUPC"/>
                <w:sz w:val="28"/>
                <w:szCs w:val="28"/>
                <w:cs/>
                <w:lang w:val="th-TH"/>
              </w:rPr>
            </w:pPr>
          </w:p>
        </w:tc>
        <w:tc>
          <w:tcPr>
            <w:tcW w:w="1186" w:type="dxa"/>
            <w:tcBorders>
              <w:left w:val="nil"/>
              <w:right w:val="nil"/>
            </w:tcBorders>
            <w:vAlign w:val="bottom"/>
          </w:tcPr>
          <w:p w14:paraId="0ACDCF1D" w14:textId="77777777" w:rsidR="00E22CA3" w:rsidRPr="00BA55DF" w:rsidRDefault="00E22CA3">
            <w:pPr>
              <w:jc w:val="center"/>
              <w:rPr>
                <w:rFonts w:ascii="BrowalliaUPC" w:hAnsi="BrowalliaUPC" w:cs="BrowalliaUPC"/>
                <w:sz w:val="28"/>
                <w:szCs w:val="28"/>
                <w:cs/>
              </w:rPr>
            </w:pPr>
          </w:p>
        </w:tc>
        <w:tc>
          <w:tcPr>
            <w:tcW w:w="252" w:type="dxa"/>
            <w:tcBorders>
              <w:left w:val="nil"/>
              <w:right w:val="nil"/>
            </w:tcBorders>
            <w:vAlign w:val="bottom"/>
          </w:tcPr>
          <w:p w14:paraId="148F4CBA" w14:textId="77777777" w:rsidR="00E22CA3" w:rsidRPr="00BA55DF" w:rsidRDefault="00E22CA3">
            <w:pPr>
              <w:rPr>
                <w:rFonts w:ascii="BrowalliaUPC" w:hAnsi="BrowalliaUPC" w:cs="BrowalliaUPC"/>
                <w:sz w:val="28"/>
                <w:szCs w:val="28"/>
                <w:cs/>
                <w:lang w:val="th-TH"/>
              </w:rPr>
            </w:pPr>
          </w:p>
        </w:tc>
        <w:tc>
          <w:tcPr>
            <w:tcW w:w="1188" w:type="dxa"/>
            <w:tcBorders>
              <w:left w:val="nil"/>
              <w:right w:val="nil"/>
            </w:tcBorders>
          </w:tcPr>
          <w:p w14:paraId="587F3018" w14:textId="77777777" w:rsidR="00E22CA3" w:rsidRPr="00BA55DF" w:rsidRDefault="00E22CA3">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2264EF39" w14:textId="77777777" w:rsidR="00E22CA3" w:rsidRPr="00BA55DF" w:rsidRDefault="00E22CA3">
            <w:pPr>
              <w:suppressAutoHyphens/>
              <w:jc w:val="center"/>
              <w:rPr>
                <w:rFonts w:ascii="BrowalliaUPC" w:hAnsi="BrowalliaUPC" w:cs="BrowalliaUPC"/>
                <w:sz w:val="28"/>
                <w:szCs w:val="28"/>
                <w:lang w:val="en-GB"/>
              </w:rPr>
            </w:pPr>
          </w:p>
        </w:tc>
        <w:tc>
          <w:tcPr>
            <w:tcW w:w="1204" w:type="dxa"/>
            <w:tcBorders>
              <w:left w:val="nil"/>
              <w:right w:val="nil"/>
            </w:tcBorders>
          </w:tcPr>
          <w:p w14:paraId="153A23C5" w14:textId="77777777" w:rsidR="00E22CA3" w:rsidRPr="00BA55DF" w:rsidRDefault="00E22CA3">
            <w:pPr>
              <w:suppressAutoHyphens/>
              <w:jc w:val="center"/>
              <w:rPr>
                <w:rFonts w:ascii="BrowalliaUPC" w:hAnsi="BrowalliaUPC" w:cs="BrowalliaUPC"/>
                <w:sz w:val="28"/>
                <w:szCs w:val="28"/>
                <w:lang w:val="en-GB"/>
              </w:rPr>
            </w:pPr>
          </w:p>
        </w:tc>
      </w:tr>
      <w:tr w:rsidR="005931CD" w:rsidRPr="00BA55DF" w14:paraId="6D954C1B" w14:textId="77777777">
        <w:trPr>
          <w:trHeight w:val="329"/>
        </w:trPr>
        <w:tc>
          <w:tcPr>
            <w:tcW w:w="3510" w:type="dxa"/>
            <w:vAlign w:val="bottom"/>
          </w:tcPr>
          <w:p w14:paraId="4C6AD5F4" w14:textId="77777777" w:rsidR="005931CD" w:rsidRPr="00BA55DF" w:rsidRDefault="005931CD" w:rsidP="005931CD">
            <w:pPr>
              <w:ind w:left="162"/>
              <w:rPr>
                <w:rFonts w:ascii="BrowalliaUPC" w:hAnsi="BrowalliaUPC" w:cs="BrowalliaUPC"/>
                <w:sz w:val="28"/>
                <w:szCs w:val="28"/>
                <w:cs/>
                <w:lang w:val="en-GB"/>
              </w:rPr>
            </w:pPr>
            <w:r w:rsidRPr="00BA55DF">
              <w:rPr>
                <w:rFonts w:ascii="BrowalliaUPC" w:hAnsi="BrowalliaUPC" w:cs="BrowalliaUPC"/>
                <w:sz w:val="28"/>
                <w:szCs w:val="28"/>
                <w:cs/>
                <w:lang w:val="en-GB"/>
              </w:rPr>
              <w:t>เงินลงทุนระยะยาวอื่น</w:t>
            </w:r>
          </w:p>
        </w:tc>
        <w:tc>
          <w:tcPr>
            <w:tcW w:w="1188" w:type="dxa"/>
            <w:tcBorders>
              <w:top w:val="nil"/>
              <w:left w:val="nil"/>
              <w:right w:val="nil"/>
            </w:tcBorders>
          </w:tcPr>
          <w:p w14:paraId="399EC6FC" w14:textId="1ACDCCFA"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322,494</w:t>
            </w:r>
          </w:p>
        </w:tc>
        <w:tc>
          <w:tcPr>
            <w:tcW w:w="236" w:type="dxa"/>
            <w:vAlign w:val="bottom"/>
          </w:tcPr>
          <w:p w14:paraId="1B44871E"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nil"/>
              <w:left w:val="nil"/>
              <w:right w:val="nil"/>
            </w:tcBorders>
          </w:tcPr>
          <w:p w14:paraId="2F004E02" w14:textId="67CFB37C" w:rsidR="005931CD" w:rsidRPr="00BA55DF" w:rsidRDefault="00FC025A" w:rsidP="005931CD">
            <w:pPr>
              <w:jc w:val="right"/>
              <w:rPr>
                <w:rFonts w:ascii="BrowalliaUPC" w:hAnsi="BrowalliaUPC" w:cs="BrowalliaUPC"/>
                <w:sz w:val="28"/>
                <w:szCs w:val="28"/>
                <w:lang w:val="en-GB"/>
              </w:rPr>
            </w:pPr>
            <w:r>
              <w:rPr>
                <w:rFonts w:ascii="BrowalliaUPC" w:hAnsi="BrowalliaUPC" w:cs="BrowalliaUPC"/>
                <w:sz w:val="28"/>
                <w:szCs w:val="28"/>
                <w:lang w:val="en-GB"/>
              </w:rPr>
              <w:t>-</w:t>
            </w:r>
          </w:p>
        </w:tc>
        <w:tc>
          <w:tcPr>
            <w:tcW w:w="252" w:type="dxa"/>
            <w:vAlign w:val="bottom"/>
          </w:tcPr>
          <w:p w14:paraId="39BD80D6"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nil"/>
              <w:left w:val="nil"/>
              <w:right w:val="nil"/>
            </w:tcBorders>
            <w:vAlign w:val="bottom"/>
          </w:tcPr>
          <w:p w14:paraId="360470FA" w14:textId="5FB2B8D5"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789,647</w:t>
            </w:r>
          </w:p>
        </w:tc>
        <w:tc>
          <w:tcPr>
            <w:tcW w:w="236" w:type="dxa"/>
          </w:tcPr>
          <w:p w14:paraId="636EFB7D"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33B2CDFE" w14:textId="44BE20D9"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1,112,141</w:t>
            </w:r>
          </w:p>
        </w:tc>
      </w:tr>
      <w:tr w:rsidR="005931CD" w:rsidRPr="00BA55DF" w14:paraId="39745883" w14:textId="77777777">
        <w:trPr>
          <w:trHeight w:val="329"/>
        </w:trPr>
        <w:tc>
          <w:tcPr>
            <w:tcW w:w="3510" w:type="dxa"/>
            <w:vAlign w:val="bottom"/>
          </w:tcPr>
          <w:p w14:paraId="1395A8EA" w14:textId="77777777" w:rsidR="005931CD" w:rsidRPr="00BA55DF" w:rsidRDefault="005931CD" w:rsidP="005931CD">
            <w:pPr>
              <w:ind w:left="162"/>
              <w:rPr>
                <w:rFonts w:ascii="BrowalliaUPC" w:hAnsi="BrowalliaUPC" w:cs="BrowalliaUPC"/>
                <w:sz w:val="28"/>
                <w:szCs w:val="28"/>
                <w:cs/>
                <w:lang w:val="en-GB"/>
              </w:rPr>
            </w:pPr>
            <w:r w:rsidRPr="00BA55DF">
              <w:rPr>
                <w:rFonts w:ascii="BrowalliaUPC" w:hAnsi="BrowalliaUPC" w:cs="BrowalliaUPC"/>
                <w:sz w:val="28"/>
                <w:szCs w:val="28"/>
                <w:cs/>
                <w:lang w:val="en-GB"/>
              </w:rPr>
              <w:t>สินทรัพย์ตราสารอนุพันธ์</w:t>
            </w:r>
          </w:p>
        </w:tc>
        <w:tc>
          <w:tcPr>
            <w:tcW w:w="1188" w:type="dxa"/>
            <w:tcBorders>
              <w:top w:val="nil"/>
              <w:left w:val="nil"/>
              <w:right w:val="nil"/>
            </w:tcBorders>
          </w:tcPr>
          <w:p w14:paraId="6F7DCB48" w14:textId="7FBAAD1C" w:rsidR="005931CD" w:rsidRPr="00BA55DF" w:rsidRDefault="00FC025A" w:rsidP="005931CD">
            <w:pPr>
              <w:jc w:val="right"/>
              <w:rPr>
                <w:rFonts w:ascii="BrowalliaUPC" w:hAnsi="BrowalliaUPC" w:cs="BrowalliaUPC"/>
                <w:sz w:val="28"/>
                <w:szCs w:val="28"/>
              </w:rPr>
            </w:pPr>
            <w:r>
              <w:rPr>
                <w:rFonts w:ascii="BrowalliaUPC" w:hAnsi="BrowalliaUPC" w:cs="BrowalliaUPC"/>
                <w:sz w:val="28"/>
                <w:szCs w:val="28"/>
              </w:rPr>
              <w:t>-</w:t>
            </w:r>
          </w:p>
        </w:tc>
        <w:tc>
          <w:tcPr>
            <w:tcW w:w="236" w:type="dxa"/>
            <w:vAlign w:val="bottom"/>
          </w:tcPr>
          <w:p w14:paraId="47EC84CA"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nil"/>
              <w:left w:val="nil"/>
              <w:right w:val="nil"/>
            </w:tcBorders>
          </w:tcPr>
          <w:p w14:paraId="57AF0822" w14:textId="6C572FBF" w:rsidR="005931CD" w:rsidRPr="00BA55DF" w:rsidRDefault="00FC025A" w:rsidP="005931CD">
            <w:pPr>
              <w:jc w:val="right"/>
              <w:rPr>
                <w:rFonts w:ascii="BrowalliaUPC" w:hAnsi="BrowalliaUPC" w:cs="BrowalliaUPC"/>
                <w:sz w:val="28"/>
                <w:szCs w:val="28"/>
                <w:cs/>
                <w:lang w:val="en-GB"/>
              </w:rPr>
            </w:pPr>
            <w:r w:rsidRPr="00FC025A">
              <w:rPr>
                <w:rFonts w:ascii="BrowalliaUPC" w:hAnsi="BrowalliaUPC" w:cs="BrowalliaUPC"/>
                <w:sz w:val="28"/>
                <w:szCs w:val="28"/>
                <w:lang w:val="en-GB"/>
              </w:rPr>
              <w:t>3,485</w:t>
            </w:r>
          </w:p>
        </w:tc>
        <w:tc>
          <w:tcPr>
            <w:tcW w:w="252" w:type="dxa"/>
            <w:vAlign w:val="bottom"/>
          </w:tcPr>
          <w:p w14:paraId="70D7D684"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nil"/>
              <w:left w:val="nil"/>
              <w:right w:val="nil"/>
            </w:tcBorders>
            <w:vAlign w:val="bottom"/>
          </w:tcPr>
          <w:p w14:paraId="234D81D0" w14:textId="0BE2A09F" w:rsidR="005931CD" w:rsidRPr="00BA55DF" w:rsidRDefault="00FC025A" w:rsidP="005931CD">
            <w:pPr>
              <w:jc w:val="right"/>
              <w:rPr>
                <w:rFonts w:ascii="BrowalliaUPC" w:hAnsi="BrowalliaUPC" w:cs="BrowalliaUPC"/>
                <w:sz w:val="28"/>
                <w:szCs w:val="28"/>
                <w:cs/>
              </w:rPr>
            </w:pPr>
            <w:r>
              <w:rPr>
                <w:rFonts w:ascii="BrowalliaUPC" w:hAnsi="BrowalliaUPC" w:cs="BrowalliaUPC"/>
                <w:sz w:val="28"/>
                <w:szCs w:val="28"/>
              </w:rPr>
              <w:t>-</w:t>
            </w:r>
          </w:p>
        </w:tc>
        <w:tc>
          <w:tcPr>
            <w:tcW w:w="236" w:type="dxa"/>
          </w:tcPr>
          <w:p w14:paraId="6F79C5C7"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2DA54C7E" w14:textId="70EB2F73"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3,485</w:t>
            </w:r>
          </w:p>
        </w:tc>
      </w:tr>
      <w:tr w:rsidR="005931CD" w:rsidRPr="00BA55DF" w14:paraId="6CBEEA1D" w14:textId="77777777">
        <w:trPr>
          <w:trHeight w:val="329"/>
        </w:trPr>
        <w:tc>
          <w:tcPr>
            <w:tcW w:w="3510" w:type="dxa"/>
            <w:vAlign w:val="bottom"/>
          </w:tcPr>
          <w:p w14:paraId="3F747228" w14:textId="77777777" w:rsidR="005931CD" w:rsidRPr="00BA55DF" w:rsidRDefault="005931CD" w:rsidP="005931CD">
            <w:pPr>
              <w:ind w:left="162"/>
              <w:rPr>
                <w:rFonts w:ascii="BrowalliaUPC" w:hAnsi="BrowalliaUPC" w:cs="BrowalliaUPC"/>
                <w:sz w:val="28"/>
                <w:szCs w:val="28"/>
                <w:cs/>
                <w:lang w:val="en-GB"/>
              </w:rPr>
            </w:pPr>
          </w:p>
        </w:tc>
        <w:tc>
          <w:tcPr>
            <w:tcW w:w="1188" w:type="dxa"/>
            <w:tcBorders>
              <w:top w:val="nil"/>
              <w:left w:val="nil"/>
              <w:right w:val="nil"/>
            </w:tcBorders>
          </w:tcPr>
          <w:p w14:paraId="714C36D4" w14:textId="77777777" w:rsidR="005931CD" w:rsidRPr="00BA55DF" w:rsidRDefault="005931CD" w:rsidP="005931CD">
            <w:pPr>
              <w:jc w:val="right"/>
              <w:rPr>
                <w:rFonts w:ascii="BrowalliaUPC" w:hAnsi="BrowalliaUPC" w:cs="BrowalliaUPC"/>
                <w:sz w:val="28"/>
                <w:szCs w:val="28"/>
                <w:lang w:val="en-GB"/>
              </w:rPr>
            </w:pPr>
          </w:p>
        </w:tc>
        <w:tc>
          <w:tcPr>
            <w:tcW w:w="236" w:type="dxa"/>
            <w:vAlign w:val="bottom"/>
          </w:tcPr>
          <w:p w14:paraId="13E05C1A"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nil"/>
              <w:left w:val="nil"/>
              <w:right w:val="nil"/>
            </w:tcBorders>
          </w:tcPr>
          <w:p w14:paraId="213A194E" w14:textId="77777777" w:rsidR="005931CD" w:rsidRPr="00BA55DF" w:rsidRDefault="005931CD" w:rsidP="005931CD">
            <w:pPr>
              <w:jc w:val="right"/>
              <w:rPr>
                <w:rFonts w:ascii="BrowalliaUPC" w:hAnsi="BrowalliaUPC" w:cs="BrowalliaUPC"/>
                <w:sz w:val="28"/>
                <w:szCs w:val="28"/>
                <w:lang w:val="en-GB"/>
              </w:rPr>
            </w:pPr>
          </w:p>
        </w:tc>
        <w:tc>
          <w:tcPr>
            <w:tcW w:w="252" w:type="dxa"/>
            <w:vAlign w:val="bottom"/>
          </w:tcPr>
          <w:p w14:paraId="4CE9803B"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nil"/>
              <w:left w:val="nil"/>
              <w:right w:val="nil"/>
            </w:tcBorders>
            <w:vAlign w:val="bottom"/>
          </w:tcPr>
          <w:p w14:paraId="34E9286F" w14:textId="77777777" w:rsidR="005931CD" w:rsidRPr="00BA55DF" w:rsidRDefault="005931CD" w:rsidP="005931CD">
            <w:pPr>
              <w:jc w:val="right"/>
              <w:rPr>
                <w:rFonts w:ascii="BrowalliaUPC" w:hAnsi="BrowalliaUPC" w:cs="BrowalliaUPC"/>
                <w:sz w:val="28"/>
                <w:szCs w:val="28"/>
              </w:rPr>
            </w:pPr>
          </w:p>
        </w:tc>
        <w:tc>
          <w:tcPr>
            <w:tcW w:w="236" w:type="dxa"/>
          </w:tcPr>
          <w:p w14:paraId="6FC0EB5C"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57121BBC" w14:textId="77777777" w:rsidR="005931CD" w:rsidRPr="00BA55DF" w:rsidRDefault="005931CD" w:rsidP="005931CD">
            <w:pPr>
              <w:jc w:val="right"/>
              <w:rPr>
                <w:rFonts w:ascii="BrowalliaUPC" w:hAnsi="BrowalliaUPC" w:cs="BrowalliaUPC"/>
                <w:sz w:val="28"/>
                <w:szCs w:val="28"/>
              </w:rPr>
            </w:pPr>
          </w:p>
        </w:tc>
      </w:tr>
      <w:tr w:rsidR="005931CD" w:rsidRPr="00BA55DF" w14:paraId="7C3D0827" w14:textId="77777777">
        <w:trPr>
          <w:trHeight w:val="329"/>
        </w:trPr>
        <w:tc>
          <w:tcPr>
            <w:tcW w:w="3510" w:type="dxa"/>
            <w:vAlign w:val="bottom"/>
          </w:tcPr>
          <w:p w14:paraId="73284D2C" w14:textId="77777777" w:rsidR="005931CD" w:rsidRPr="00BA55DF" w:rsidRDefault="005931CD" w:rsidP="005931CD">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สินทรัพย์ที่ไม่ใช่สินทรัพย์ทางการเงิน</w:t>
            </w:r>
          </w:p>
        </w:tc>
        <w:tc>
          <w:tcPr>
            <w:tcW w:w="1188" w:type="dxa"/>
            <w:tcBorders>
              <w:top w:val="nil"/>
              <w:left w:val="nil"/>
              <w:right w:val="nil"/>
            </w:tcBorders>
          </w:tcPr>
          <w:p w14:paraId="6C258DE3" w14:textId="77777777" w:rsidR="005931CD" w:rsidRPr="00BA55DF" w:rsidRDefault="005931CD" w:rsidP="005931CD">
            <w:pPr>
              <w:jc w:val="right"/>
              <w:rPr>
                <w:rFonts w:ascii="BrowalliaUPC" w:hAnsi="BrowalliaUPC" w:cs="BrowalliaUPC"/>
                <w:sz w:val="28"/>
                <w:szCs w:val="28"/>
                <w:lang w:val="en-GB"/>
              </w:rPr>
            </w:pPr>
          </w:p>
        </w:tc>
        <w:tc>
          <w:tcPr>
            <w:tcW w:w="236" w:type="dxa"/>
            <w:vAlign w:val="bottom"/>
          </w:tcPr>
          <w:p w14:paraId="77C135DF"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nil"/>
              <w:left w:val="nil"/>
              <w:right w:val="nil"/>
            </w:tcBorders>
          </w:tcPr>
          <w:p w14:paraId="4A3CA851" w14:textId="77777777" w:rsidR="005931CD" w:rsidRPr="00BA55DF" w:rsidRDefault="005931CD" w:rsidP="005931CD">
            <w:pPr>
              <w:jc w:val="right"/>
              <w:rPr>
                <w:rFonts w:ascii="BrowalliaUPC" w:hAnsi="BrowalliaUPC" w:cs="BrowalliaUPC"/>
                <w:sz w:val="28"/>
                <w:szCs w:val="28"/>
                <w:lang w:val="en-GB"/>
              </w:rPr>
            </w:pPr>
          </w:p>
        </w:tc>
        <w:tc>
          <w:tcPr>
            <w:tcW w:w="252" w:type="dxa"/>
            <w:vAlign w:val="bottom"/>
          </w:tcPr>
          <w:p w14:paraId="14121275"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nil"/>
              <w:left w:val="nil"/>
              <w:right w:val="nil"/>
            </w:tcBorders>
            <w:vAlign w:val="bottom"/>
          </w:tcPr>
          <w:p w14:paraId="145ABC9E" w14:textId="77777777" w:rsidR="005931CD" w:rsidRPr="00BA55DF" w:rsidRDefault="005931CD" w:rsidP="005931CD">
            <w:pPr>
              <w:jc w:val="right"/>
              <w:rPr>
                <w:rFonts w:ascii="BrowalliaUPC" w:hAnsi="BrowalliaUPC" w:cs="BrowalliaUPC"/>
                <w:sz w:val="28"/>
                <w:szCs w:val="28"/>
              </w:rPr>
            </w:pPr>
          </w:p>
        </w:tc>
        <w:tc>
          <w:tcPr>
            <w:tcW w:w="236" w:type="dxa"/>
          </w:tcPr>
          <w:p w14:paraId="7802B005"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1A27999E" w14:textId="77777777" w:rsidR="005931CD" w:rsidRPr="00BA55DF" w:rsidRDefault="005931CD" w:rsidP="005931CD">
            <w:pPr>
              <w:jc w:val="right"/>
              <w:rPr>
                <w:rFonts w:ascii="BrowalliaUPC" w:hAnsi="BrowalliaUPC" w:cs="BrowalliaUPC"/>
                <w:sz w:val="28"/>
                <w:szCs w:val="28"/>
              </w:rPr>
            </w:pPr>
          </w:p>
        </w:tc>
      </w:tr>
      <w:tr w:rsidR="005931CD" w:rsidRPr="00BA55DF" w14:paraId="262360A4" w14:textId="77777777">
        <w:trPr>
          <w:trHeight w:val="329"/>
        </w:trPr>
        <w:tc>
          <w:tcPr>
            <w:tcW w:w="3510" w:type="dxa"/>
            <w:vAlign w:val="bottom"/>
          </w:tcPr>
          <w:p w14:paraId="4C6EC47E" w14:textId="77777777" w:rsidR="005931CD" w:rsidRPr="00BA55DF" w:rsidRDefault="005931CD" w:rsidP="005931CD">
            <w:pPr>
              <w:ind w:left="162"/>
              <w:rPr>
                <w:rFonts w:ascii="BrowalliaUPC" w:hAnsi="BrowalliaUPC" w:cs="BrowalliaUPC"/>
                <w:sz w:val="28"/>
                <w:szCs w:val="28"/>
                <w:cs/>
              </w:rPr>
            </w:pPr>
            <w:r w:rsidRPr="00BA55DF">
              <w:rPr>
                <w:rFonts w:ascii="BrowalliaUPC" w:hAnsi="BrowalliaUPC" w:cs="BrowalliaUPC"/>
                <w:sz w:val="28"/>
                <w:szCs w:val="28"/>
                <w:cs/>
              </w:rPr>
              <w:t>อสังหาริมทรัพย์เพื่อการลงทุน</w:t>
            </w:r>
          </w:p>
        </w:tc>
        <w:tc>
          <w:tcPr>
            <w:tcW w:w="1188" w:type="dxa"/>
            <w:tcBorders>
              <w:top w:val="nil"/>
              <w:left w:val="nil"/>
              <w:bottom w:val="single" w:sz="4" w:space="0" w:color="auto"/>
              <w:right w:val="nil"/>
            </w:tcBorders>
          </w:tcPr>
          <w:p w14:paraId="5074E738" w14:textId="37901232" w:rsidR="005931CD" w:rsidRPr="00BA55DF" w:rsidRDefault="00FC025A" w:rsidP="005931CD">
            <w:pPr>
              <w:jc w:val="right"/>
              <w:rPr>
                <w:rFonts w:ascii="BrowalliaUPC" w:hAnsi="BrowalliaUPC" w:cs="BrowalliaUPC"/>
                <w:sz w:val="28"/>
                <w:szCs w:val="28"/>
                <w:lang w:val="en-GB"/>
              </w:rPr>
            </w:pPr>
            <w:r>
              <w:rPr>
                <w:rFonts w:ascii="BrowalliaUPC" w:hAnsi="BrowalliaUPC" w:cs="BrowalliaUPC"/>
                <w:sz w:val="28"/>
                <w:szCs w:val="28"/>
                <w:lang w:val="en-GB"/>
              </w:rPr>
              <w:t>-</w:t>
            </w:r>
          </w:p>
        </w:tc>
        <w:tc>
          <w:tcPr>
            <w:tcW w:w="236" w:type="dxa"/>
            <w:vAlign w:val="bottom"/>
          </w:tcPr>
          <w:p w14:paraId="2FD73A31"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nil"/>
              <w:left w:val="nil"/>
              <w:bottom w:val="single" w:sz="4" w:space="0" w:color="auto"/>
              <w:right w:val="nil"/>
            </w:tcBorders>
          </w:tcPr>
          <w:p w14:paraId="6EE04463" w14:textId="33F9ABE9"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2,347,940</w:t>
            </w:r>
          </w:p>
        </w:tc>
        <w:tc>
          <w:tcPr>
            <w:tcW w:w="252" w:type="dxa"/>
            <w:vAlign w:val="bottom"/>
          </w:tcPr>
          <w:p w14:paraId="2CAC7AF5"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nil"/>
              <w:left w:val="nil"/>
              <w:bottom w:val="single" w:sz="4" w:space="0" w:color="auto"/>
              <w:right w:val="nil"/>
            </w:tcBorders>
          </w:tcPr>
          <w:p w14:paraId="6FF5DF8B" w14:textId="1038A033" w:rsidR="005931CD" w:rsidRPr="00BA55DF" w:rsidRDefault="00FC025A" w:rsidP="005931CD">
            <w:pPr>
              <w:jc w:val="right"/>
              <w:rPr>
                <w:rFonts w:ascii="BrowalliaUPC" w:hAnsi="BrowalliaUPC" w:cs="BrowalliaUPC"/>
                <w:sz w:val="28"/>
                <w:szCs w:val="28"/>
              </w:rPr>
            </w:pPr>
            <w:r>
              <w:rPr>
                <w:rFonts w:ascii="BrowalliaUPC" w:hAnsi="BrowalliaUPC" w:cs="BrowalliaUPC"/>
                <w:sz w:val="28"/>
                <w:szCs w:val="28"/>
              </w:rPr>
              <w:t>-</w:t>
            </w:r>
          </w:p>
        </w:tc>
        <w:tc>
          <w:tcPr>
            <w:tcW w:w="236" w:type="dxa"/>
          </w:tcPr>
          <w:p w14:paraId="468DCFD5"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nil"/>
              <w:left w:val="nil"/>
              <w:bottom w:val="single" w:sz="4" w:space="0" w:color="auto"/>
              <w:right w:val="nil"/>
            </w:tcBorders>
            <w:vAlign w:val="bottom"/>
          </w:tcPr>
          <w:p w14:paraId="496AED6E" w14:textId="66FA7C1E"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2,347,940</w:t>
            </w:r>
          </w:p>
        </w:tc>
      </w:tr>
      <w:tr w:rsidR="005931CD" w:rsidRPr="00BA55DF" w14:paraId="5F7E30EB" w14:textId="77777777">
        <w:trPr>
          <w:trHeight w:val="329"/>
        </w:trPr>
        <w:tc>
          <w:tcPr>
            <w:tcW w:w="3510" w:type="dxa"/>
            <w:vAlign w:val="center"/>
          </w:tcPr>
          <w:p w14:paraId="363F3897" w14:textId="77777777" w:rsidR="005931CD" w:rsidRPr="00BA55DF" w:rsidRDefault="005931CD" w:rsidP="005931CD">
            <w:pPr>
              <w:tabs>
                <w:tab w:val="left" w:pos="612"/>
              </w:tabs>
              <w:rPr>
                <w:rFonts w:ascii="BrowalliaUPC" w:hAnsi="BrowalliaUPC" w:cs="BrowalliaUPC"/>
                <w:sz w:val="28"/>
                <w:szCs w:val="28"/>
                <w:cs/>
                <w:lang w:val="th-TH"/>
              </w:rPr>
            </w:pPr>
            <w:r w:rsidRPr="00BA55DF">
              <w:rPr>
                <w:rFonts w:ascii="BrowalliaUPC" w:hAnsi="BrowalliaUPC" w:cs="BrowalliaUPC"/>
                <w:sz w:val="28"/>
                <w:szCs w:val="28"/>
                <w:cs/>
              </w:rPr>
              <w:t>รวม</w:t>
            </w:r>
          </w:p>
        </w:tc>
        <w:tc>
          <w:tcPr>
            <w:tcW w:w="1188" w:type="dxa"/>
            <w:tcBorders>
              <w:top w:val="single" w:sz="4" w:space="0" w:color="auto"/>
              <w:left w:val="nil"/>
              <w:bottom w:val="single" w:sz="12" w:space="0" w:color="auto"/>
              <w:right w:val="nil"/>
            </w:tcBorders>
          </w:tcPr>
          <w:p w14:paraId="326AB77F" w14:textId="1CC31781" w:rsidR="005931CD" w:rsidRPr="00BA55DF" w:rsidRDefault="00FC025A" w:rsidP="005931CD">
            <w:pPr>
              <w:jc w:val="right"/>
              <w:rPr>
                <w:rFonts w:ascii="BrowalliaUPC" w:hAnsi="BrowalliaUPC" w:cs="BrowalliaUPC"/>
                <w:sz w:val="28"/>
                <w:szCs w:val="28"/>
                <w:lang w:val="en-GB"/>
              </w:rPr>
            </w:pPr>
            <w:r w:rsidRPr="00FC025A">
              <w:rPr>
                <w:rFonts w:ascii="BrowalliaUPC" w:hAnsi="BrowalliaUPC" w:cs="BrowalliaUPC"/>
                <w:sz w:val="28"/>
                <w:szCs w:val="28"/>
                <w:lang w:val="en-GB"/>
              </w:rPr>
              <w:t>322,494</w:t>
            </w:r>
          </w:p>
        </w:tc>
        <w:tc>
          <w:tcPr>
            <w:tcW w:w="236" w:type="dxa"/>
            <w:vAlign w:val="bottom"/>
          </w:tcPr>
          <w:p w14:paraId="430E5748"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single" w:sz="4" w:space="0" w:color="auto"/>
              <w:left w:val="nil"/>
              <w:bottom w:val="single" w:sz="12" w:space="0" w:color="auto"/>
              <w:right w:val="nil"/>
            </w:tcBorders>
          </w:tcPr>
          <w:p w14:paraId="18373E53" w14:textId="52B54091"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2,351,425</w:t>
            </w:r>
          </w:p>
        </w:tc>
        <w:tc>
          <w:tcPr>
            <w:tcW w:w="252" w:type="dxa"/>
            <w:vAlign w:val="bottom"/>
          </w:tcPr>
          <w:p w14:paraId="1A5EAF7A"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single" w:sz="4" w:space="0" w:color="auto"/>
              <w:left w:val="nil"/>
              <w:bottom w:val="single" w:sz="12" w:space="0" w:color="auto"/>
              <w:right w:val="nil"/>
            </w:tcBorders>
            <w:vAlign w:val="bottom"/>
          </w:tcPr>
          <w:p w14:paraId="3D7E8D13" w14:textId="3B47525F"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789,647</w:t>
            </w:r>
          </w:p>
        </w:tc>
        <w:tc>
          <w:tcPr>
            <w:tcW w:w="236" w:type="dxa"/>
          </w:tcPr>
          <w:p w14:paraId="3AF6DCC2"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single" w:sz="4" w:space="0" w:color="auto"/>
              <w:left w:val="nil"/>
              <w:bottom w:val="single" w:sz="12" w:space="0" w:color="auto"/>
              <w:right w:val="nil"/>
            </w:tcBorders>
            <w:vAlign w:val="bottom"/>
          </w:tcPr>
          <w:p w14:paraId="2B7FC390" w14:textId="5F12472C" w:rsidR="005931CD" w:rsidRPr="00BA55DF" w:rsidRDefault="00FC025A" w:rsidP="005931CD">
            <w:pPr>
              <w:jc w:val="right"/>
              <w:rPr>
                <w:rFonts w:ascii="BrowalliaUPC" w:hAnsi="BrowalliaUPC" w:cs="BrowalliaUPC"/>
                <w:sz w:val="28"/>
                <w:szCs w:val="28"/>
              </w:rPr>
            </w:pPr>
            <w:r w:rsidRPr="00FC025A">
              <w:rPr>
                <w:rFonts w:ascii="BrowalliaUPC" w:hAnsi="BrowalliaUPC" w:cs="BrowalliaUPC"/>
                <w:sz w:val="28"/>
                <w:szCs w:val="28"/>
              </w:rPr>
              <w:t>3,463,566</w:t>
            </w:r>
          </w:p>
        </w:tc>
      </w:tr>
      <w:tr w:rsidR="005931CD" w:rsidRPr="00BA55DF" w14:paraId="7AF0985B" w14:textId="77777777">
        <w:trPr>
          <w:trHeight w:val="329"/>
        </w:trPr>
        <w:tc>
          <w:tcPr>
            <w:tcW w:w="3510" w:type="dxa"/>
            <w:vAlign w:val="center"/>
          </w:tcPr>
          <w:p w14:paraId="07279DC3" w14:textId="77777777" w:rsidR="005931CD" w:rsidRPr="00BA55DF" w:rsidRDefault="005931CD" w:rsidP="005931CD">
            <w:pPr>
              <w:tabs>
                <w:tab w:val="left" w:pos="612"/>
              </w:tabs>
              <w:rPr>
                <w:rFonts w:ascii="BrowalliaUPC" w:hAnsi="BrowalliaUPC" w:cs="BrowalliaUPC"/>
                <w:sz w:val="28"/>
                <w:szCs w:val="28"/>
                <w:cs/>
              </w:rPr>
            </w:pPr>
          </w:p>
        </w:tc>
        <w:tc>
          <w:tcPr>
            <w:tcW w:w="1188" w:type="dxa"/>
            <w:tcBorders>
              <w:top w:val="single" w:sz="12" w:space="0" w:color="auto"/>
              <w:left w:val="nil"/>
              <w:right w:val="nil"/>
            </w:tcBorders>
          </w:tcPr>
          <w:p w14:paraId="15DBF505" w14:textId="77777777" w:rsidR="005931CD" w:rsidRPr="00BA55DF" w:rsidRDefault="005931CD" w:rsidP="005931CD">
            <w:pPr>
              <w:jc w:val="right"/>
              <w:rPr>
                <w:rFonts w:ascii="BrowalliaUPC" w:hAnsi="BrowalliaUPC" w:cs="BrowalliaUPC"/>
                <w:sz w:val="28"/>
                <w:szCs w:val="28"/>
                <w:lang w:val="en-GB"/>
              </w:rPr>
            </w:pPr>
          </w:p>
        </w:tc>
        <w:tc>
          <w:tcPr>
            <w:tcW w:w="236" w:type="dxa"/>
            <w:vAlign w:val="bottom"/>
          </w:tcPr>
          <w:p w14:paraId="3253769E" w14:textId="77777777" w:rsidR="005931CD" w:rsidRPr="00BA55DF" w:rsidRDefault="005931CD" w:rsidP="005931CD">
            <w:pPr>
              <w:jc w:val="right"/>
              <w:rPr>
                <w:rFonts w:ascii="BrowalliaUPC" w:hAnsi="BrowalliaUPC" w:cs="BrowalliaUPC"/>
                <w:sz w:val="28"/>
                <w:szCs w:val="28"/>
                <w:cs/>
                <w:lang w:val="th-TH"/>
              </w:rPr>
            </w:pPr>
          </w:p>
        </w:tc>
        <w:tc>
          <w:tcPr>
            <w:tcW w:w="1186" w:type="dxa"/>
            <w:tcBorders>
              <w:top w:val="single" w:sz="12" w:space="0" w:color="auto"/>
              <w:left w:val="nil"/>
              <w:right w:val="nil"/>
            </w:tcBorders>
          </w:tcPr>
          <w:p w14:paraId="46FA4EE9" w14:textId="77777777" w:rsidR="005931CD" w:rsidRPr="00BA55DF" w:rsidRDefault="005931CD" w:rsidP="005931CD">
            <w:pPr>
              <w:jc w:val="right"/>
              <w:rPr>
                <w:rFonts w:ascii="BrowalliaUPC" w:hAnsi="BrowalliaUPC" w:cs="BrowalliaUPC"/>
                <w:sz w:val="28"/>
                <w:szCs w:val="28"/>
                <w:lang w:val="en-GB"/>
              </w:rPr>
            </w:pPr>
          </w:p>
        </w:tc>
        <w:tc>
          <w:tcPr>
            <w:tcW w:w="252" w:type="dxa"/>
            <w:vAlign w:val="bottom"/>
          </w:tcPr>
          <w:p w14:paraId="0BB20D60" w14:textId="77777777" w:rsidR="005931CD" w:rsidRPr="00BA55DF" w:rsidRDefault="005931CD" w:rsidP="005931CD">
            <w:pPr>
              <w:jc w:val="right"/>
              <w:rPr>
                <w:rFonts w:ascii="BrowalliaUPC" w:hAnsi="BrowalliaUPC" w:cs="BrowalliaUPC"/>
                <w:sz w:val="28"/>
                <w:szCs w:val="28"/>
                <w:cs/>
                <w:lang w:val="th-TH"/>
              </w:rPr>
            </w:pPr>
          </w:p>
        </w:tc>
        <w:tc>
          <w:tcPr>
            <w:tcW w:w="1188" w:type="dxa"/>
            <w:tcBorders>
              <w:top w:val="single" w:sz="12" w:space="0" w:color="auto"/>
              <w:left w:val="nil"/>
              <w:right w:val="nil"/>
            </w:tcBorders>
            <w:vAlign w:val="bottom"/>
          </w:tcPr>
          <w:p w14:paraId="48B7CF5A" w14:textId="77777777" w:rsidR="005931CD" w:rsidRPr="00BA55DF" w:rsidRDefault="005931CD" w:rsidP="005931CD">
            <w:pPr>
              <w:jc w:val="right"/>
              <w:rPr>
                <w:rFonts w:ascii="BrowalliaUPC" w:hAnsi="BrowalliaUPC" w:cs="BrowalliaUPC"/>
                <w:sz w:val="28"/>
                <w:szCs w:val="28"/>
              </w:rPr>
            </w:pPr>
          </w:p>
        </w:tc>
        <w:tc>
          <w:tcPr>
            <w:tcW w:w="236" w:type="dxa"/>
          </w:tcPr>
          <w:p w14:paraId="4E9A815E" w14:textId="77777777" w:rsidR="005931CD" w:rsidRPr="00BA55DF" w:rsidRDefault="005931CD" w:rsidP="005931CD">
            <w:pPr>
              <w:tabs>
                <w:tab w:val="left" w:pos="459"/>
              </w:tabs>
              <w:ind w:left="-250"/>
              <w:jc w:val="right"/>
              <w:rPr>
                <w:rFonts w:ascii="BrowalliaUPC" w:hAnsi="BrowalliaUPC" w:cs="BrowalliaUPC"/>
                <w:sz w:val="28"/>
                <w:szCs w:val="28"/>
              </w:rPr>
            </w:pPr>
          </w:p>
        </w:tc>
        <w:tc>
          <w:tcPr>
            <w:tcW w:w="1204" w:type="dxa"/>
            <w:tcBorders>
              <w:top w:val="single" w:sz="12" w:space="0" w:color="auto"/>
              <w:left w:val="nil"/>
              <w:right w:val="nil"/>
            </w:tcBorders>
            <w:vAlign w:val="bottom"/>
          </w:tcPr>
          <w:p w14:paraId="1861CC8A" w14:textId="77777777" w:rsidR="005931CD" w:rsidRPr="00BA55DF" w:rsidRDefault="005931CD" w:rsidP="005931CD">
            <w:pPr>
              <w:jc w:val="right"/>
              <w:rPr>
                <w:rFonts w:ascii="BrowalliaUPC" w:hAnsi="BrowalliaUPC" w:cs="BrowalliaUPC"/>
                <w:sz w:val="28"/>
                <w:szCs w:val="28"/>
              </w:rPr>
            </w:pPr>
          </w:p>
        </w:tc>
      </w:tr>
    </w:tbl>
    <w:p w14:paraId="4F77D1CF" w14:textId="577712B3" w:rsidR="00F878B5" w:rsidRPr="00BA55DF" w:rsidRDefault="00F878B5">
      <w:pPr>
        <w:overflowPunct/>
        <w:autoSpaceDE/>
        <w:autoSpaceDN/>
        <w:adjustRightInd/>
        <w:textAlignment w:val="auto"/>
        <w:rPr>
          <w:rFonts w:ascii="BrowalliaUPC" w:hAnsi="BrowalliaUPC" w:cs="BrowalliaUPC"/>
          <w:sz w:val="36"/>
          <w:szCs w:val="36"/>
        </w:rPr>
      </w:pPr>
    </w:p>
    <w:tbl>
      <w:tblPr>
        <w:tblW w:w="8982" w:type="dxa"/>
        <w:tblInd w:w="450" w:type="dxa"/>
        <w:tblLayout w:type="fixed"/>
        <w:tblLook w:val="04A0" w:firstRow="1" w:lastRow="0" w:firstColumn="1" w:lastColumn="0" w:noHBand="0" w:noVBand="1"/>
      </w:tblPr>
      <w:tblGrid>
        <w:gridCol w:w="3510"/>
        <w:gridCol w:w="1206"/>
        <w:gridCol w:w="236"/>
        <w:gridCol w:w="1186"/>
        <w:gridCol w:w="252"/>
        <w:gridCol w:w="1188"/>
        <w:gridCol w:w="236"/>
        <w:gridCol w:w="1168"/>
      </w:tblGrid>
      <w:tr w:rsidR="00BA55DF" w:rsidRPr="00BA55DF" w14:paraId="6C90DA5B" w14:textId="77777777" w:rsidTr="00BA55DF">
        <w:trPr>
          <w:trHeight w:val="229"/>
        </w:trPr>
        <w:tc>
          <w:tcPr>
            <w:tcW w:w="8982" w:type="dxa"/>
            <w:gridSpan w:val="8"/>
            <w:vAlign w:val="bottom"/>
          </w:tcPr>
          <w:p w14:paraId="22172270" w14:textId="77777777" w:rsidR="00BA55DF" w:rsidRPr="00BA55DF" w:rsidRDefault="00BA55DF">
            <w:pPr>
              <w:rPr>
                <w:rFonts w:ascii="BrowalliaUPC" w:hAnsi="BrowalliaUPC" w:cs="BrowalliaUPC"/>
                <w:sz w:val="28"/>
                <w:szCs w:val="28"/>
                <w:u w:val="single"/>
              </w:rPr>
            </w:pPr>
          </w:p>
        </w:tc>
      </w:tr>
      <w:tr w:rsidR="00BA55DF" w:rsidRPr="00BA55DF" w14:paraId="22B9FD6F" w14:textId="77777777" w:rsidTr="00BA55DF">
        <w:trPr>
          <w:trHeight w:val="329"/>
        </w:trPr>
        <w:tc>
          <w:tcPr>
            <w:tcW w:w="3510" w:type="dxa"/>
            <w:vAlign w:val="bottom"/>
          </w:tcPr>
          <w:p w14:paraId="0C15D3B1" w14:textId="77777777" w:rsidR="00BA55DF" w:rsidRPr="00BA55DF" w:rsidRDefault="00BA55DF">
            <w:pPr>
              <w:jc w:val="center"/>
              <w:rPr>
                <w:rFonts w:ascii="BrowalliaUPC" w:hAnsi="BrowalliaUPC" w:cs="BrowalliaUPC"/>
                <w:sz w:val="28"/>
                <w:szCs w:val="28"/>
                <w:cs/>
                <w:lang w:val="th-TH"/>
              </w:rPr>
            </w:pPr>
          </w:p>
        </w:tc>
        <w:tc>
          <w:tcPr>
            <w:tcW w:w="5472" w:type="dxa"/>
            <w:gridSpan w:val="7"/>
            <w:tcBorders>
              <w:top w:val="nil"/>
              <w:left w:val="nil"/>
              <w:bottom w:val="single" w:sz="4" w:space="0" w:color="auto"/>
              <w:right w:val="nil"/>
            </w:tcBorders>
            <w:hideMark/>
          </w:tcPr>
          <w:p w14:paraId="3C66DFE1" w14:textId="77777777" w:rsidR="00BA55DF" w:rsidRPr="00BA55DF" w:rsidRDefault="00BA55DF">
            <w:pPr>
              <w:suppressAutoHyphens/>
              <w:jc w:val="right"/>
              <w:rPr>
                <w:rFonts w:ascii="BrowalliaUPC" w:hAnsi="BrowalliaUPC" w:cs="BrowalliaUPC"/>
                <w:sz w:val="28"/>
                <w:szCs w:val="28"/>
              </w:rPr>
            </w:pPr>
            <w:r w:rsidRPr="00BA55DF">
              <w:rPr>
                <w:rFonts w:ascii="BrowalliaUPC" w:hAnsi="BrowalliaUPC" w:cs="BrowalliaUPC"/>
                <w:sz w:val="28"/>
                <w:szCs w:val="28"/>
                <w:cs/>
              </w:rPr>
              <w:t xml:space="preserve">(หน่วย </w:t>
            </w:r>
            <w:r w:rsidRPr="00BA55DF">
              <w:rPr>
                <w:rFonts w:ascii="BrowalliaUPC" w:hAnsi="BrowalliaUPC" w:cs="BrowalliaUPC"/>
                <w:sz w:val="28"/>
                <w:szCs w:val="28"/>
                <w:cs/>
                <w:lang w:val="en-GB"/>
              </w:rPr>
              <w:t>: พันบาท)</w:t>
            </w:r>
          </w:p>
          <w:p w14:paraId="51A78584" w14:textId="77777777" w:rsidR="00BA55DF" w:rsidRPr="00BA55DF" w:rsidRDefault="00BA55DF">
            <w:pPr>
              <w:suppressAutoHyphens/>
              <w:jc w:val="center"/>
              <w:rPr>
                <w:rFonts w:ascii="BrowalliaUPC" w:hAnsi="BrowalliaUPC" w:cs="BrowalliaUPC"/>
                <w:sz w:val="28"/>
                <w:szCs w:val="28"/>
                <w:cs/>
                <w:lang w:val="en-GB"/>
              </w:rPr>
            </w:pPr>
            <w:r w:rsidRPr="00BA55DF">
              <w:rPr>
                <w:rFonts w:ascii="BrowalliaUPC" w:hAnsi="BrowalliaUPC" w:cs="BrowalliaUPC"/>
                <w:sz w:val="28"/>
                <w:szCs w:val="28"/>
                <w:cs/>
              </w:rPr>
              <w:t>งบการเงินเฉพาะของบริษัท</w:t>
            </w:r>
          </w:p>
        </w:tc>
      </w:tr>
      <w:tr w:rsidR="00BA55DF" w:rsidRPr="00BA55DF" w14:paraId="3CFD0875" w14:textId="77777777" w:rsidTr="00BA55DF">
        <w:trPr>
          <w:trHeight w:val="329"/>
        </w:trPr>
        <w:tc>
          <w:tcPr>
            <w:tcW w:w="3510" w:type="dxa"/>
            <w:vAlign w:val="bottom"/>
          </w:tcPr>
          <w:p w14:paraId="543C550E" w14:textId="77777777" w:rsidR="00BA55DF" w:rsidRPr="00BA55DF" w:rsidRDefault="00BA55DF">
            <w:pPr>
              <w:rPr>
                <w:rFonts w:ascii="BrowalliaUPC" w:hAnsi="BrowalliaUPC" w:cs="BrowalliaUPC"/>
                <w:sz w:val="28"/>
                <w:szCs w:val="28"/>
                <w:cs/>
                <w:lang w:val="th-TH"/>
              </w:rPr>
            </w:pPr>
          </w:p>
        </w:tc>
        <w:tc>
          <w:tcPr>
            <w:tcW w:w="1206" w:type="dxa"/>
            <w:tcBorders>
              <w:top w:val="single" w:sz="4" w:space="0" w:color="auto"/>
              <w:left w:val="nil"/>
              <w:bottom w:val="single" w:sz="4" w:space="0" w:color="auto"/>
              <w:right w:val="nil"/>
            </w:tcBorders>
            <w:vAlign w:val="bottom"/>
            <w:hideMark/>
          </w:tcPr>
          <w:p w14:paraId="2997C9BD" w14:textId="77777777" w:rsidR="00BA55DF" w:rsidRPr="00BA55DF" w:rsidRDefault="00BA55DF">
            <w:pPr>
              <w:jc w:val="center"/>
              <w:rPr>
                <w:rFonts w:ascii="BrowalliaUPC" w:hAnsi="BrowalliaUPC" w:cs="BrowalliaUPC"/>
                <w:sz w:val="28"/>
                <w:szCs w:val="28"/>
              </w:rPr>
            </w:pPr>
            <w:r w:rsidRPr="00BA55DF">
              <w:rPr>
                <w:rFonts w:ascii="BrowalliaUPC" w:hAnsi="BrowalliaUPC" w:cs="BrowalliaUPC"/>
                <w:sz w:val="28"/>
                <w:szCs w:val="28"/>
                <w:cs/>
              </w:rPr>
              <w:t>ข้อมูล</w:t>
            </w:r>
          </w:p>
          <w:p w14:paraId="3F230E5C" w14:textId="77777777" w:rsidR="00BA55DF" w:rsidRPr="00BA55DF" w:rsidRDefault="00BA55DF">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3EEAA9D3" w14:textId="77777777" w:rsidR="00BA55DF" w:rsidRPr="00BA55DF" w:rsidRDefault="00BA55DF">
            <w:pPr>
              <w:jc w:val="center"/>
              <w:rPr>
                <w:rFonts w:ascii="BrowalliaUPC" w:hAnsi="BrowalliaUPC" w:cs="BrowalliaUPC"/>
                <w:sz w:val="28"/>
                <w:szCs w:val="28"/>
                <w:cs/>
                <w:lang w:val="th-TH"/>
              </w:rPr>
            </w:pPr>
          </w:p>
        </w:tc>
        <w:tc>
          <w:tcPr>
            <w:tcW w:w="1186" w:type="dxa"/>
            <w:tcBorders>
              <w:top w:val="single" w:sz="4" w:space="0" w:color="auto"/>
              <w:left w:val="nil"/>
              <w:bottom w:val="single" w:sz="4" w:space="0" w:color="auto"/>
              <w:right w:val="nil"/>
            </w:tcBorders>
            <w:vAlign w:val="bottom"/>
            <w:hideMark/>
          </w:tcPr>
          <w:p w14:paraId="4B81EBA7" w14:textId="77777777" w:rsidR="00BA55DF" w:rsidRPr="00BA55DF" w:rsidRDefault="00BA55DF">
            <w:pPr>
              <w:jc w:val="center"/>
              <w:rPr>
                <w:rFonts w:ascii="BrowalliaUPC" w:hAnsi="BrowalliaUPC" w:cs="BrowalliaUPC"/>
                <w:sz w:val="28"/>
                <w:szCs w:val="28"/>
              </w:rPr>
            </w:pPr>
            <w:r w:rsidRPr="00BA55DF">
              <w:rPr>
                <w:rFonts w:ascii="BrowalliaUPC" w:hAnsi="BrowalliaUPC" w:cs="BrowalliaUPC"/>
                <w:sz w:val="28"/>
                <w:szCs w:val="28"/>
                <w:cs/>
              </w:rPr>
              <w:t>ข้อมูล</w:t>
            </w:r>
          </w:p>
          <w:p w14:paraId="523A4400" w14:textId="77777777" w:rsidR="00BA55DF" w:rsidRPr="00BA55DF" w:rsidRDefault="00BA55DF">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204FA824" w14:textId="77777777" w:rsidR="00BA55DF" w:rsidRPr="00BA55DF" w:rsidRDefault="00BA55DF">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2AF23563" w14:textId="77777777" w:rsidR="00BA55DF" w:rsidRPr="00BA55DF" w:rsidRDefault="00BA55DF">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ข้อมูล</w:t>
            </w:r>
          </w:p>
          <w:p w14:paraId="28F6D54F" w14:textId="77777777" w:rsidR="00BA55DF" w:rsidRPr="00BA55DF" w:rsidRDefault="00BA55DF">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 xml:space="preserve">ระดับที่ </w:t>
            </w:r>
            <w:r w:rsidRPr="00BA55DF">
              <w:rPr>
                <w:rFonts w:ascii="BrowalliaUPC" w:hAnsi="BrowalliaUPC" w:cs="BrowalliaUPC"/>
                <w:sz w:val="28"/>
                <w:szCs w:val="28"/>
                <w:lang w:val="en-GB"/>
              </w:rPr>
              <w:t>3</w:t>
            </w:r>
          </w:p>
        </w:tc>
        <w:tc>
          <w:tcPr>
            <w:tcW w:w="236" w:type="dxa"/>
            <w:tcBorders>
              <w:top w:val="single" w:sz="4" w:space="0" w:color="auto"/>
              <w:left w:val="nil"/>
              <w:right w:val="nil"/>
            </w:tcBorders>
          </w:tcPr>
          <w:p w14:paraId="2061EFF9" w14:textId="77777777" w:rsidR="00BA55DF" w:rsidRPr="00BA55DF" w:rsidRDefault="00BA55DF">
            <w:pPr>
              <w:suppressAutoHyphens/>
              <w:jc w:val="center"/>
              <w:rPr>
                <w:rFonts w:ascii="BrowalliaUPC" w:hAnsi="BrowalliaUPC" w:cs="BrowalliaUPC"/>
                <w:sz w:val="28"/>
                <w:szCs w:val="28"/>
                <w:lang w:val="en-GB"/>
              </w:rPr>
            </w:pPr>
          </w:p>
        </w:tc>
        <w:tc>
          <w:tcPr>
            <w:tcW w:w="1168" w:type="dxa"/>
            <w:tcBorders>
              <w:top w:val="single" w:sz="4" w:space="0" w:color="auto"/>
              <w:left w:val="nil"/>
              <w:bottom w:val="single" w:sz="4" w:space="0" w:color="auto"/>
              <w:right w:val="nil"/>
            </w:tcBorders>
            <w:hideMark/>
          </w:tcPr>
          <w:p w14:paraId="683FE6BE" w14:textId="77777777" w:rsidR="00BA55DF" w:rsidRPr="00BA55DF" w:rsidRDefault="00BA55DF">
            <w:pPr>
              <w:suppressAutoHyphens/>
              <w:jc w:val="center"/>
              <w:rPr>
                <w:rFonts w:ascii="BrowalliaUPC" w:hAnsi="BrowalliaUPC" w:cs="BrowalliaUPC"/>
                <w:sz w:val="28"/>
                <w:szCs w:val="28"/>
                <w:lang w:val="en-GB"/>
              </w:rPr>
            </w:pPr>
          </w:p>
          <w:p w14:paraId="7683E535" w14:textId="77777777" w:rsidR="00BA55DF" w:rsidRPr="00BA55DF" w:rsidRDefault="00BA55DF">
            <w:pPr>
              <w:suppressAutoHyphens/>
              <w:jc w:val="center"/>
              <w:rPr>
                <w:rFonts w:ascii="BrowalliaUPC" w:hAnsi="BrowalliaUPC" w:cs="BrowalliaUPC"/>
                <w:sz w:val="28"/>
                <w:szCs w:val="28"/>
                <w:lang w:val="en-GB"/>
              </w:rPr>
            </w:pPr>
            <w:r w:rsidRPr="00BA55DF">
              <w:rPr>
                <w:rFonts w:ascii="BrowalliaUPC" w:hAnsi="BrowalliaUPC" w:cs="BrowalliaUPC"/>
                <w:sz w:val="28"/>
                <w:szCs w:val="28"/>
                <w:cs/>
                <w:lang w:val="en-GB"/>
              </w:rPr>
              <w:t>รวม</w:t>
            </w:r>
          </w:p>
        </w:tc>
      </w:tr>
      <w:tr w:rsidR="00BA55DF" w:rsidRPr="00BA55DF" w14:paraId="070676D7" w14:textId="77777777" w:rsidTr="00BA55DF">
        <w:trPr>
          <w:trHeight w:val="329"/>
        </w:trPr>
        <w:tc>
          <w:tcPr>
            <w:tcW w:w="3510" w:type="dxa"/>
            <w:vAlign w:val="bottom"/>
          </w:tcPr>
          <w:p w14:paraId="523A410D" w14:textId="77777777" w:rsidR="00BA55DF" w:rsidRPr="00BA55DF" w:rsidRDefault="00BA55DF">
            <w:pPr>
              <w:rPr>
                <w:rFonts w:ascii="BrowalliaUPC" w:hAnsi="BrowalliaUPC" w:cs="BrowalliaUPC"/>
                <w:b/>
                <w:bCs/>
                <w:sz w:val="28"/>
                <w:szCs w:val="28"/>
                <w:cs/>
                <w:lang w:val="th-TH"/>
              </w:rPr>
            </w:pPr>
            <w:r w:rsidRPr="00BA55DF">
              <w:rPr>
                <w:rFonts w:ascii="BrowalliaUPC" w:hAnsi="BrowalliaUPC" w:cs="BrowalliaUPC"/>
                <w:b/>
                <w:bCs/>
                <w:sz w:val="28"/>
                <w:szCs w:val="28"/>
                <w:cs/>
                <w:lang w:val="en-GB"/>
              </w:rPr>
              <w:t>สินทรัพย์</w:t>
            </w:r>
          </w:p>
        </w:tc>
        <w:tc>
          <w:tcPr>
            <w:tcW w:w="1206" w:type="dxa"/>
            <w:tcBorders>
              <w:left w:val="nil"/>
              <w:right w:val="nil"/>
            </w:tcBorders>
            <w:vAlign w:val="bottom"/>
          </w:tcPr>
          <w:p w14:paraId="1FDE73AE" w14:textId="77777777" w:rsidR="00BA55DF" w:rsidRPr="00BA55DF" w:rsidRDefault="00BA55DF">
            <w:pPr>
              <w:jc w:val="center"/>
              <w:rPr>
                <w:rFonts w:ascii="BrowalliaUPC" w:hAnsi="BrowalliaUPC" w:cs="BrowalliaUPC"/>
                <w:sz w:val="28"/>
                <w:szCs w:val="28"/>
                <w:cs/>
              </w:rPr>
            </w:pPr>
          </w:p>
        </w:tc>
        <w:tc>
          <w:tcPr>
            <w:tcW w:w="236" w:type="dxa"/>
            <w:tcBorders>
              <w:left w:val="nil"/>
              <w:right w:val="nil"/>
            </w:tcBorders>
            <w:vAlign w:val="bottom"/>
          </w:tcPr>
          <w:p w14:paraId="34089987" w14:textId="77777777" w:rsidR="00BA55DF" w:rsidRPr="00BA55DF" w:rsidRDefault="00BA55DF">
            <w:pPr>
              <w:jc w:val="center"/>
              <w:rPr>
                <w:rFonts w:ascii="BrowalliaUPC" w:hAnsi="BrowalliaUPC" w:cs="BrowalliaUPC"/>
                <w:sz w:val="28"/>
                <w:szCs w:val="28"/>
                <w:cs/>
                <w:lang w:val="th-TH"/>
              </w:rPr>
            </w:pPr>
          </w:p>
        </w:tc>
        <w:tc>
          <w:tcPr>
            <w:tcW w:w="1186" w:type="dxa"/>
            <w:tcBorders>
              <w:left w:val="nil"/>
              <w:right w:val="nil"/>
            </w:tcBorders>
            <w:vAlign w:val="bottom"/>
          </w:tcPr>
          <w:p w14:paraId="48F6962D" w14:textId="77777777" w:rsidR="00BA55DF" w:rsidRPr="00BA55DF" w:rsidRDefault="00BA55DF">
            <w:pPr>
              <w:jc w:val="center"/>
              <w:rPr>
                <w:rFonts w:ascii="BrowalliaUPC" w:hAnsi="BrowalliaUPC" w:cs="BrowalliaUPC"/>
                <w:sz w:val="28"/>
                <w:szCs w:val="28"/>
                <w:cs/>
              </w:rPr>
            </w:pPr>
          </w:p>
        </w:tc>
        <w:tc>
          <w:tcPr>
            <w:tcW w:w="252" w:type="dxa"/>
            <w:tcBorders>
              <w:left w:val="nil"/>
              <w:right w:val="nil"/>
            </w:tcBorders>
            <w:vAlign w:val="bottom"/>
          </w:tcPr>
          <w:p w14:paraId="36EC16C9" w14:textId="77777777" w:rsidR="00BA55DF" w:rsidRPr="00BA55DF" w:rsidRDefault="00BA55DF">
            <w:pPr>
              <w:rPr>
                <w:rFonts w:ascii="BrowalliaUPC" w:hAnsi="BrowalliaUPC" w:cs="BrowalliaUPC"/>
                <w:sz w:val="28"/>
                <w:szCs w:val="28"/>
                <w:cs/>
                <w:lang w:val="th-TH"/>
              </w:rPr>
            </w:pPr>
          </w:p>
        </w:tc>
        <w:tc>
          <w:tcPr>
            <w:tcW w:w="1188" w:type="dxa"/>
            <w:tcBorders>
              <w:left w:val="nil"/>
              <w:right w:val="nil"/>
            </w:tcBorders>
          </w:tcPr>
          <w:p w14:paraId="1A330014" w14:textId="77777777" w:rsidR="00BA55DF" w:rsidRPr="00BA55DF" w:rsidRDefault="00BA55DF">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3196B7B0" w14:textId="77777777" w:rsidR="00BA55DF" w:rsidRPr="00BA55DF" w:rsidRDefault="00BA55DF">
            <w:pPr>
              <w:suppressAutoHyphens/>
              <w:jc w:val="center"/>
              <w:rPr>
                <w:rFonts w:ascii="BrowalliaUPC" w:hAnsi="BrowalliaUPC" w:cs="BrowalliaUPC"/>
                <w:sz w:val="28"/>
                <w:szCs w:val="28"/>
                <w:lang w:val="en-GB"/>
              </w:rPr>
            </w:pPr>
          </w:p>
        </w:tc>
        <w:tc>
          <w:tcPr>
            <w:tcW w:w="1168" w:type="dxa"/>
            <w:tcBorders>
              <w:left w:val="nil"/>
              <w:right w:val="nil"/>
            </w:tcBorders>
          </w:tcPr>
          <w:p w14:paraId="7E11AC28" w14:textId="77777777" w:rsidR="00BA55DF" w:rsidRPr="00BA55DF" w:rsidRDefault="00BA55DF">
            <w:pPr>
              <w:suppressAutoHyphens/>
              <w:jc w:val="center"/>
              <w:rPr>
                <w:rFonts w:ascii="BrowalliaUPC" w:hAnsi="BrowalliaUPC" w:cs="BrowalliaUPC"/>
                <w:sz w:val="28"/>
                <w:szCs w:val="28"/>
                <w:lang w:val="en-GB"/>
              </w:rPr>
            </w:pPr>
          </w:p>
        </w:tc>
      </w:tr>
      <w:tr w:rsidR="00BA55DF" w:rsidRPr="00BA55DF" w14:paraId="3C598275" w14:textId="77777777" w:rsidTr="00BA55DF">
        <w:trPr>
          <w:trHeight w:val="329"/>
        </w:trPr>
        <w:tc>
          <w:tcPr>
            <w:tcW w:w="3510" w:type="dxa"/>
            <w:vAlign w:val="bottom"/>
          </w:tcPr>
          <w:p w14:paraId="1E09D6C5"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สินทรัพย์ทางการเงิน</w:t>
            </w:r>
          </w:p>
        </w:tc>
        <w:tc>
          <w:tcPr>
            <w:tcW w:w="1206" w:type="dxa"/>
            <w:tcBorders>
              <w:left w:val="nil"/>
              <w:right w:val="nil"/>
            </w:tcBorders>
            <w:vAlign w:val="bottom"/>
          </w:tcPr>
          <w:p w14:paraId="7A811409" w14:textId="77777777" w:rsidR="00BA55DF" w:rsidRPr="00BA55DF" w:rsidRDefault="00BA55DF">
            <w:pPr>
              <w:jc w:val="center"/>
              <w:rPr>
                <w:rFonts w:ascii="BrowalliaUPC" w:hAnsi="BrowalliaUPC" w:cs="BrowalliaUPC"/>
                <w:sz w:val="28"/>
                <w:szCs w:val="28"/>
                <w:cs/>
              </w:rPr>
            </w:pPr>
          </w:p>
        </w:tc>
        <w:tc>
          <w:tcPr>
            <w:tcW w:w="236" w:type="dxa"/>
            <w:tcBorders>
              <w:left w:val="nil"/>
              <w:right w:val="nil"/>
            </w:tcBorders>
            <w:vAlign w:val="bottom"/>
          </w:tcPr>
          <w:p w14:paraId="44EAA09E" w14:textId="77777777" w:rsidR="00BA55DF" w:rsidRPr="00BA55DF" w:rsidRDefault="00BA55DF">
            <w:pPr>
              <w:jc w:val="center"/>
              <w:rPr>
                <w:rFonts w:ascii="BrowalliaUPC" w:hAnsi="BrowalliaUPC" w:cs="BrowalliaUPC"/>
                <w:sz w:val="28"/>
                <w:szCs w:val="28"/>
                <w:cs/>
                <w:lang w:val="th-TH"/>
              </w:rPr>
            </w:pPr>
          </w:p>
        </w:tc>
        <w:tc>
          <w:tcPr>
            <w:tcW w:w="1186" w:type="dxa"/>
            <w:tcBorders>
              <w:left w:val="nil"/>
              <w:right w:val="nil"/>
            </w:tcBorders>
            <w:vAlign w:val="bottom"/>
          </w:tcPr>
          <w:p w14:paraId="7820B745" w14:textId="77777777" w:rsidR="00BA55DF" w:rsidRPr="00BA55DF" w:rsidRDefault="00BA55DF">
            <w:pPr>
              <w:jc w:val="center"/>
              <w:rPr>
                <w:rFonts w:ascii="BrowalliaUPC" w:hAnsi="BrowalliaUPC" w:cs="BrowalliaUPC"/>
                <w:sz w:val="28"/>
                <w:szCs w:val="28"/>
                <w:cs/>
              </w:rPr>
            </w:pPr>
          </w:p>
        </w:tc>
        <w:tc>
          <w:tcPr>
            <w:tcW w:w="252" w:type="dxa"/>
            <w:tcBorders>
              <w:left w:val="nil"/>
              <w:right w:val="nil"/>
            </w:tcBorders>
            <w:vAlign w:val="bottom"/>
          </w:tcPr>
          <w:p w14:paraId="1A23C529" w14:textId="77777777" w:rsidR="00BA55DF" w:rsidRPr="00BA55DF" w:rsidRDefault="00BA55DF">
            <w:pPr>
              <w:rPr>
                <w:rFonts w:ascii="BrowalliaUPC" w:hAnsi="BrowalliaUPC" w:cs="BrowalliaUPC"/>
                <w:sz w:val="28"/>
                <w:szCs w:val="28"/>
                <w:cs/>
                <w:lang w:val="th-TH"/>
              </w:rPr>
            </w:pPr>
          </w:p>
        </w:tc>
        <w:tc>
          <w:tcPr>
            <w:tcW w:w="1188" w:type="dxa"/>
            <w:tcBorders>
              <w:left w:val="nil"/>
              <w:right w:val="nil"/>
            </w:tcBorders>
          </w:tcPr>
          <w:p w14:paraId="694F695E" w14:textId="77777777" w:rsidR="00BA55DF" w:rsidRPr="00BA55DF" w:rsidRDefault="00BA55DF">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268A332F" w14:textId="77777777" w:rsidR="00BA55DF" w:rsidRPr="00BA55DF" w:rsidRDefault="00BA55DF">
            <w:pPr>
              <w:suppressAutoHyphens/>
              <w:jc w:val="center"/>
              <w:rPr>
                <w:rFonts w:ascii="BrowalliaUPC" w:hAnsi="BrowalliaUPC" w:cs="BrowalliaUPC"/>
                <w:sz w:val="28"/>
                <w:szCs w:val="28"/>
                <w:lang w:val="en-GB"/>
              </w:rPr>
            </w:pPr>
          </w:p>
        </w:tc>
        <w:tc>
          <w:tcPr>
            <w:tcW w:w="1168" w:type="dxa"/>
            <w:tcBorders>
              <w:left w:val="nil"/>
              <w:right w:val="nil"/>
            </w:tcBorders>
          </w:tcPr>
          <w:p w14:paraId="1EDA6B77" w14:textId="77777777" w:rsidR="00BA55DF" w:rsidRPr="00BA55DF" w:rsidRDefault="00BA55DF">
            <w:pPr>
              <w:suppressAutoHyphens/>
              <w:jc w:val="center"/>
              <w:rPr>
                <w:rFonts w:ascii="BrowalliaUPC" w:hAnsi="BrowalliaUPC" w:cs="BrowalliaUPC"/>
                <w:sz w:val="28"/>
                <w:szCs w:val="28"/>
                <w:lang w:val="en-GB"/>
              </w:rPr>
            </w:pPr>
          </w:p>
        </w:tc>
      </w:tr>
      <w:tr w:rsidR="00BA55DF" w:rsidRPr="00BA55DF" w14:paraId="156BB00E" w14:textId="77777777" w:rsidTr="00BA55DF">
        <w:trPr>
          <w:trHeight w:val="329"/>
        </w:trPr>
        <w:tc>
          <w:tcPr>
            <w:tcW w:w="3510" w:type="dxa"/>
            <w:vAlign w:val="bottom"/>
          </w:tcPr>
          <w:p w14:paraId="50EE8E41"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เงินลงทุนระยะยาวอื่น</w:t>
            </w:r>
          </w:p>
        </w:tc>
        <w:tc>
          <w:tcPr>
            <w:tcW w:w="1206" w:type="dxa"/>
            <w:tcBorders>
              <w:top w:val="nil"/>
              <w:left w:val="nil"/>
              <w:right w:val="nil"/>
            </w:tcBorders>
          </w:tcPr>
          <w:p w14:paraId="6AD445F4" w14:textId="31AAD441" w:rsidR="00BA55DF" w:rsidRPr="00BA55DF" w:rsidRDefault="00327266">
            <w:pPr>
              <w:jc w:val="right"/>
              <w:rPr>
                <w:rFonts w:ascii="BrowalliaUPC" w:hAnsi="BrowalliaUPC" w:cs="BrowalliaUPC"/>
                <w:sz w:val="28"/>
                <w:szCs w:val="28"/>
              </w:rPr>
            </w:pPr>
            <w:r w:rsidRPr="00327266">
              <w:rPr>
                <w:rFonts w:ascii="BrowalliaUPC" w:hAnsi="BrowalliaUPC" w:cs="BrowalliaUPC"/>
                <w:sz w:val="28"/>
                <w:szCs w:val="28"/>
              </w:rPr>
              <w:t>303,362</w:t>
            </w:r>
          </w:p>
        </w:tc>
        <w:tc>
          <w:tcPr>
            <w:tcW w:w="236" w:type="dxa"/>
            <w:vAlign w:val="bottom"/>
          </w:tcPr>
          <w:p w14:paraId="6C8C8285"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65782346" w14:textId="04CBA501" w:rsidR="00BA55DF" w:rsidRPr="00BA55DF" w:rsidRDefault="00327266">
            <w:pPr>
              <w:jc w:val="right"/>
              <w:rPr>
                <w:rFonts w:ascii="BrowalliaUPC" w:hAnsi="BrowalliaUPC" w:cs="BrowalliaUPC"/>
                <w:sz w:val="28"/>
                <w:szCs w:val="28"/>
                <w:lang w:val="en-GB"/>
              </w:rPr>
            </w:pPr>
            <w:r>
              <w:rPr>
                <w:rFonts w:ascii="BrowalliaUPC" w:hAnsi="BrowalliaUPC" w:cs="BrowalliaUPC"/>
                <w:sz w:val="28"/>
                <w:szCs w:val="28"/>
                <w:lang w:val="en-GB"/>
              </w:rPr>
              <w:t>-</w:t>
            </w:r>
          </w:p>
        </w:tc>
        <w:tc>
          <w:tcPr>
            <w:tcW w:w="252" w:type="dxa"/>
            <w:vAlign w:val="bottom"/>
          </w:tcPr>
          <w:p w14:paraId="4CEE111E"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641379D2" w14:textId="0CCB1EC8" w:rsidR="00BA55DF" w:rsidRPr="00BA55DF" w:rsidRDefault="00327266">
            <w:pPr>
              <w:ind w:hanging="121"/>
              <w:jc w:val="right"/>
              <w:rPr>
                <w:rFonts w:ascii="BrowalliaUPC" w:hAnsi="BrowalliaUPC" w:cs="BrowalliaUPC"/>
                <w:sz w:val="28"/>
                <w:szCs w:val="28"/>
                <w:lang w:val="en-GB"/>
              </w:rPr>
            </w:pPr>
            <w:r w:rsidRPr="00327266">
              <w:rPr>
                <w:rFonts w:ascii="BrowalliaUPC" w:hAnsi="BrowalliaUPC" w:cs="BrowalliaUPC"/>
                <w:sz w:val="28"/>
                <w:szCs w:val="28"/>
                <w:lang w:val="en-GB"/>
              </w:rPr>
              <w:t>385,744</w:t>
            </w:r>
          </w:p>
        </w:tc>
        <w:tc>
          <w:tcPr>
            <w:tcW w:w="236" w:type="dxa"/>
          </w:tcPr>
          <w:p w14:paraId="5A3569E5"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168" w:type="dxa"/>
            <w:tcBorders>
              <w:top w:val="nil"/>
              <w:left w:val="nil"/>
              <w:right w:val="nil"/>
            </w:tcBorders>
            <w:vAlign w:val="bottom"/>
          </w:tcPr>
          <w:p w14:paraId="4E2C52A7" w14:textId="3AE28307" w:rsidR="00BA55DF" w:rsidRPr="00BA55DF" w:rsidRDefault="00327266">
            <w:pPr>
              <w:ind w:hanging="164"/>
              <w:jc w:val="right"/>
              <w:rPr>
                <w:rFonts w:ascii="BrowalliaUPC" w:hAnsi="BrowalliaUPC" w:cs="BrowalliaUPC"/>
                <w:sz w:val="28"/>
                <w:szCs w:val="28"/>
                <w:lang w:val="en-GB"/>
              </w:rPr>
            </w:pPr>
            <w:r w:rsidRPr="00327266">
              <w:rPr>
                <w:rFonts w:ascii="BrowalliaUPC" w:hAnsi="BrowalliaUPC" w:cs="BrowalliaUPC"/>
                <w:sz w:val="28"/>
                <w:szCs w:val="28"/>
                <w:lang w:val="en-GB"/>
              </w:rPr>
              <w:t>689,106</w:t>
            </w:r>
          </w:p>
        </w:tc>
      </w:tr>
      <w:tr w:rsidR="00BA55DF" w:rsidRPr="00BA55DF" w14:paraId="1C309893" w14:textId="77777777" w:rsidTr="00BA55DF">
        <w:trPr>
          <w:trHeight w:val="329"/>
        </w:trPr>
        <w:tc>
          <w:tcPr>
            <w:tcW w:w="3510" w:type="dxa"/>
            <w:vAlign w:val="bottom"/>
          </w:tcPr>
          <w:p w14:paraId="5F4DC554"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สินทรัพย์ตราสารอนุพันธ์</w:t>
            </w:r>
          </w:p>
        </w:tc>
        <w:tc>
          <w:tcPr>
            <w:tcW w:w="1206" w:type="dxa"/>
            <w:tcBorders>
              <w:top w:val="nil"/>
              <w:left w:val="nil"/>
              <w:right w:val="nil"/>
            </w:tcBorders>
          </w:tcPr>
          <w:p w14:paraId="459802DA" w14:textId="0A5EDE80" w:rsidR="00BA55DF" w:rsidRPr="00BA55DF" w:rsidRDefault="00327266">
            <w:pPr>
              <w:jc w:val="right"/>
              <w:rPr>
                <w:rFonts w:ascii="BrowalliaUPC" w:hAnsi="BrowalliaUPC" w:cs="BrowalliaUPC"/>
                <w:sz w:val="28"/>
                <w:szCs w:val="28"/>
              </w:rPr>
            </w:pPr>
            <w:r>
              <w:rPr>
                <w:rFonts w:ascii="BrowalliaUPC" w:hAnsi="BrowalliaUPC" w:cs="BrowalliaUPC"/>
                <w:sz w:val="28"/>
                <w:szCs w:val="28"/>
              </w:rPr>
              <w:t>-</w:t>
            </w:r>
          </w:p>
        </w:tc>
        <w:tc>
          <w:tcPr>
            <w:tcW w:w="236" w:type="dxa"/>
            <w:vAlign w:val="bottom"/>
          </w:tcPr>
          <w:p w14:paraId="73B24F24"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1A931224" w14:textId="4ADFD56C" w:rsidR="00BA55DF" w:rsidRPr="00BA55DF" w:rsidRDefault="00327266">
            <w:pPr>
              <w:jc w:val="right"/>
              <w:rPr>
                <w:rFonts w:ascii="BrowalliaUPC" w:hAnsi="BrowalliaUPC" w:cs="BrowalliaUPC"/>
                <w:sz w:val="28"/>
                <w:szCs w:val="28"/>
                <w:cs/>
                <w:lang w:val="en-GB"/>
              </w:rPr>
            </w:pPr>
            <w:r w:rsidRPr="00327266">
              <w:rPr>
                <w:rFonts w:ascii="BrowalliaUPC" w:hAnsi="BrowalliaUPC" w:cs="BrowalliaUPC"/>
                <w:sz w:val="28"/>
                <w:szCs w:val="28"/>
                <w:lang w:val="en-GB"/>
              </w:rPr>
              <w:t>3,485</w:t>
            </w:r>
          </w:p>
        </w:tc>
        <w:tc>
          <w:tcPr>
            <w:tcW w:w="252" w:type="dxa"/>
            <w:vAlign w:val="bottom"/>
          </w:tcPr>
          <w:p w14:paraId="172B9E83"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7F6CBA3D" w14:textId="0CDDA1A3" w:rsidR="00BA55DF" w:rsidRPr="00BA55DF" w:rsidRDefault="00327266">
            <w:pPr>
              <w:ind w:hanging="121"/>
              <w:jc w:val="right"/>
              <w:rPr>
                <w:rFonts w:ascii="BrowalliaUPC" w:hAnsi="BrowalliaUPC" w:cs="BrowalliaUPC"/>
                <w:sz w:val="28"/>
                <w:szCs w:val="28"/>
                <w:cs/>
                <w:lang w:val="en-GB"/>
              </w:rPr>
            </w:pPr>
            <w:r>
              <w:rPr>
                <w:rFonts w:ascii="BrowalliaUPC" w:hAnsi="BrowalliaUPC" w:cs="BrowalliaUPC"/>
                <w:sz w:val="28"/>
                <w:szCs w:val="28"/>
                <w:lang w:val="en-GB"/>
              </w:rPr>
              <w:t>-</w:t>
            </w:r>
          </w:p>
        </w:tc>
        <w:tc>
          <w:tcPr>
            <w:tcW w:w="236" w:type="dxa"/>
          </w:tcPr>
          <w:p w14:paraId="0931AE46"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168" w:type="dxa"/>
            <w:tcBorders>
              <w:top w:val="nil"/>
              <w:left w:val="nil"/>
              <w:right w:val="nil"/>
            </w:tcBorders>
            <w:vAlign w:val="bottom"/>
          </w:tcPr>
          <w:p w14:paraId="51F76D80" w14:textId="4AE65613" w:rsidR="00BA55DF" w:rsidRPr="00BA55DF" w:rsidRDefault="00327266">
            <w:pPr>
              <w:ind w:hanging="164"/>
              <w:jc w:val="right"/>
              <w:rPr>
                <w:rFonts w:ascii="BrowalliaUPC" w:hAnsi="BrowalliaUPC" w:cs="BrowalliaUPC"/>
                <w:sz w:val="28"/>
                <w:szCs w:val="28"/>
                <w:lang w:val="en-GB"/>
              </w:rPr>
            </w:pPr>
            <w:r w:rsidRPr="00327266">
              <w:rPr>
                <w:rFonts w:ascii="BrowalliaUPC" w:hAnsi="BrowalliaUPC" w:cs="BrowalliaUPC"/>
                <w:sz w:val="28"/>
                <w:szCs w:val="28"/>
                <w:lang w:val="en-GB"/>
              </w:rPr>
              <w:t>3,485</w:t>
            </w:r>
          </w:p>
        </w:tc>
      </w:tr>
      <w:tr w:rsidR="00BA55DF" w:rsidRPr="00BA55DF" w14:paraId="4A72FF45" w14:textId="77777777" w:rsidTr="00BA55DF">
        <w:trPr>
          <w:trHeight w:val="329"/>
        </w:trPr>
        <w:tc>
          <w:tcPr>
            <w:tcW w:w="3510" w:type="dxa"/>
            <w:vAlign w:val="bottom"/>
          </w:tcPr>
          <w:p w14:paraId="0F5A0769" w14:textId="77777777" w:rsidR="00BA55DF" w:rsidRPr="00BA55DF" w:rsidRDefault="00BA55DF">
            <w:pPr>
              <w:ind w:left="162"/>
              <w:rPr>
                <w:rFonts w:ascii="BrowalliaUPC" w:hAnsi="BrowalliaUPC" w:cs="BrowalliaUPC"/>
                <w:sz w:val="28"/>
                <w:szCs w:val="28"/>
                <w:cs/>
                <w:lang w:val="en-GB"/>
              </w:rPr>
            </w:pPr>
          </w:p>
        </w:tc>
        <w:tc>
          <w:tcPr>
            <w:tcW w:w="1206" w:type="dxa"/>
            <w:tcBorders>
              <w:top w:val="nil"/>
              <w:left w:val="nil"/>
              <w:right w:val="nil"/>
            </w:tcBorders>
          </w:tcPr>
          <w:p w14:paraId="0BDB0FFA" w14:textId="77777777" w:rsidR="00BA55DF" w:rsidRPr="00BA55DF" w:rsidRDefault="00BA55DF">
            <w:pPr>
              <w:jc w:val="right"/>
              <w:rPr>
                <w:rFonts w:ascii="BrowalliaUPC" w:hAnsi="BrowalliaUPC" w:cs="BrowalliaUPC"/>
                <w:sz w:val="28"/>
                <w:szCs w:val="28"/>
              </w:rPr>
            </w:pPr>
          </w:p>
        </w:tc>
        <w:tc>
          <w:tcPr>
            <w:tcW w:w="236" w:type="dxa"/>
            <w:vAlign w:val="bottom"/>
          </w:tcPr>
          <w:p w14:paraId="6E00B293"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2BCF998E"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5642A2A5"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55666769" w14:textId="77777777" w:rsidR="00BA55DF" w:rsidRPr="00BA55DF" w:rsidRDefault="00BA55DF">
            <w:pPr>
              <w:ind w:hanging="121"/>
              <w:jc w:val="right"/>
              <w:rPr>
                <w:rFonts w:ascii="BrowalliaUPC" w:hAnsi="BrowalliaUPC" w:cs="BrowalliaUPC"/>
                <w:sz w:val="28"/>
                <w:szCs w:val="28"/>
                <w:lang w:val="en-GB"/>
              </w:rPr>
            </w:pPr>
          </w:p>
        </w:tc>
        <w:tc>
          <w:tcPr>
            <w:tcW w:w="236" w:type="dxa"/>
          </w:tcPr>
          <w:p w14:paraId="549A0E52"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168" w:type="dxa"/>
            <w:tcBorders>
              <w:top w:val="nil"/>
              <w:left w:val="nil"/>
              <w:right w:val="nil"/>
            </w:tcBorders>
            <w:vAlign w:val="bottom"/>
          </w:tcPr>
          <w:p w14:paraId="35243E33" w14:textId="77777777" w:rsidR="00BA55DF" w:rsidRPr="00BA55DF" w:rsidRDefault="00BA55DF">
            <w:pPr>
              <w:ind w:hanging="164"/>
              <w:jc w:val="right"/>
              <w:rPr>
                <w:rFonts w:ascii="BrowalliaUPC" w:hAnsi="BrowalliaUPC" w:cs="BrowalliaUPC"/>
                <w:sz w:val="28"/>
                <w:szCs w:val="28"/>
                <w:lang w:val="en-GB"/>
              </w:rPr>
            </w:pPr>
          </w:p>
        </w:tc>
      </w:tr>
      <w:tr w:rsidR="00BA55DF" w:rsidRPr="00BA55DF" w14:paraId="27358CCF" w14:textId="77777777" w:rsidTr="00BA55DF">
        <w:trPr>
          <w:trHeight w:val="329"/>
        </w:trPr>
        <w:tc>
          <w:tcPr>
            <w:tcW w:w="3510" w:type="dxa"/>
            <w:vAlign w:val="bottom"/>
          </w:tcPr>
          <w:p w14:paraId="38B7E49D"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สินทรัพย์ที่ไม่ใช่สินทรัพย์ทางการเงิน</w:t>
            </w:r>
          </w:p>
        </w:tc>
        <w:tc>
          <w:tcPr>
            <w:tcW w:w="1206" w:type="dxa"/>
            <w:tcBorders>
              <w:top w:val="nil"/>
              <w:left w:val="nil"/>
              <w:right w:val="nil"/>
            </w:tcBorders>
          </w:tcPr>
          <w:p w14:paraId="01CA401E" w14:textId="77777777" w:rsidR="00BA55DF" w:rsidRPr="00BA55DF" w:rsidRDefault="00BA55DF">
            <w:pPr>
              <w:jc w:val="right"/>
              <w:rPr>
                <w:rFonts w:ascii="BrowalliaUPC" w:hAnsi="BrowalliaUPC" w:cs="BrowalliaUPC"/>
                <w:sz w:val="28"/>
                <w:szCs w:val="28"/>
              </w:rPr>
            </w:pPr>
          </w:p>
        </w:tc>
        <w:tc>
          <w:tcPr>
            <w:tcW w:w="236" w:type="dxa"/>
            <w:vAlign w:val="bottom"/>
          </w:tcPr>
          <w:p w14:paraId="470A73A6"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77037C59"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5BC65964"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6360434B" w14:textId="77777777" w:rsidR="00BA55DF" w:rsidRPr="00BA55DF" w:rsidRDefault="00BA55DF">
            <w:pPr>
              <w:ind w:hanging="121"/>
              <w:jc w:val="right"/>
              <w:rPr>
                <w:rFonts w:ascii="BrowalliaUPC" w:hAnsi="BrowalliaUPC" w:cs="BrowalliaUPC"/>
                <w:sz w:val="28"/>
                <w:szCs w:val="28"/>
                <w:lang w:val="en-GB"/>
              </w:rPr>
            </w:pPr>
          </w:p>
        </w:tc>
        <w:tc>
          <w:tcPr>
            <w:tcW w:w="236" w:type="dxa"/>
          </w:tcPr>
          <w:p w14:paraId="7F0278A5"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168" w:type="dxa"/>
            <w:tcBorders>
              <w:top w:val="nil"/>
              <w:left w:val="nil"/>
              <w:right w:val="nil"/>
            </w:tcBorders>
            <w:vAlign w:val="bottom"/>
          </w:tcPr>
          <w:p w14:paraId="1CDB616E" w14:textId="77777777" w:rsidR="00BA55DF" w:rsidRPr="00BA55DF" w:rsidRDefault="00BA55DF">
            <w:pPr>
              <w:ind w:hanging="164"/>
              <w:jc w:val="right"/>
              <w:rPr>
                <w:rFonts w:ascii="BrowalliaUPC" w:hAnsi="BrowalliaUPC" w:cs="BrowalliaUPC"/>
                <w:sz w:val="28"/>
                <w:szCs w:val="28"/>
                <w:lang w:val="en-GB"/>
              </w:rPr>
            </w:pPr>
          </w:p>
        </w:tc>
      </w:tr>
      <w:tr w:rsidR="00BA55DF" w:rsidRPr="00BA55DF" w14:paraId="7B4FD4BD" w14:textId="77777777" w:rsidTr="00BA55DF">
        <w:trPr>
          <w:trHeight w:val="329"/>
        </w:trPr>
        <w:tc>
          <w:tcPr>
            <w:tcW w:w="3510" w:type="dxa"/>
            <w:vAlign w:val="bottom"/>
          </w:tcPr>
          <w:p w14:paraId="4C679E7D" w14:textId="77777777" w:rsidR="00BA55DF" w:rsidRPr="00BA55DF" w:rsidRDefault="00BA55DF">
            <w:pPr>
              <w:ind w:left="162"/>
              <w:rPr>
                <w:rFonts w:ascii="BrowalliaUPC" w:hAnsi="BrowalliaUPC" w:cs="BrowalliaUPC"/>
                <w:sz w:val="28"/>
                <w:szCs w:val="28"/>
                <w:cs/>
              </w:rPr>
            </w:pPr>
            <w:r w:rsidRPr="00BA55DF">
              <w:rPr>
                <w:rFonts w:ascii="BrowalliaUPC" w:hAnsi="BrowalliaUPC" w:cs="BrowalliaUPC"/>
                <w:sz w:val="28"/>
                <w:szCs w:val="28"/>
                <w:cs/>
              </w:rPr>
              <w:t>อสังหาริมทรัพย์เพื่อการลงทุน</w:t>
            </w:r>
          </w:p>
        </w:tc>
        <w:tc>
          <w:tcPr>
            <w:tcW w:w="1206" w:type="dxa"/>
            <w:tcBorders>
              <w:top w:val="nil"/>
              <w:left w:val="nil"/>
              <w:bottom w:val="single" w:sz="4" w:space="0" w:color="auto"/>
              <w:right w:val="nil"/>
            </w:tcBorders>
          </w:tcPr>
          <w:p w14:paraId="3E381194" w14:textId="748A966F" w:rsidR="00BA55DF" w:rsidRPr="00BA55DF" w:rsidRDefault="00327266">
            <w:pPr>
              <w:jc w:val="right"/>
              <w:rPr>
                <w:rFonts w:ascii="BrowalliaUPC" w:hAnsi="BrowalliaUPC" w:cs="BrowalliaUPC"/>
                <w:sz w:val="28"/>
                <w:szCs w:val="28"/>
                <w:lang w:val="en-GB"/>
              </w:rPr>
            </w:pPr>
            <w:r>
              <w:rPr>
                <w:rFonts w:ascii="BrowalliaUPC" w:hAnsi="BrowalliaUPC" w:cs="BrowalliaUPC"/>
                <w:sz w:val="28"/>
                <w:szCs w:val="28"/>
                <w:lang w:val="en-GB"/>
              </w:rPr>
              <w:t>-</w:t>
            </w:r>
          </w:p>
        </w:tc>
        <w:tc>
          <w:tcPr>
            <w:tcW w:w="236" w:type="dxa"/>
            <w:vAlign w:val="bottom"/>
          </w:tcPr>
          <w:p w14:paraId="08073163"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bottom w:val="single" w:sz="4" w:space="0" w:color="auto"/>
              <w:right w:val="nil"/>
            </w:tcBorders>
          </w:tcPr>
          <w:p w14:paraId="16FE558B" w14:textId="6954938D" w:rsidR="00BA55DF" w:rsidRPr="00BA55DF" w:rsidRDefault="00327266">
            <w:pPr>
              <w:jc w:val="right"/>
              <w:rPr>
                <w:rFonts w:ascii="BrowalliaUPC" w:hAnsi="BrowalliaUPC" w:cs="BrowalliaUPC"/>
                <w:sz w:val="28"/>
                <w:szCs w:val="28"/>
                <w:lang w:val="en-GB"/>
              </w:rPr>
            </w:pPr>
            <w:r w:rsidRPr="00327266">
              <w:rPr>
                <w:rFonts w:ascii="BrowalliaUPC" w:hAnsi="BrowalliaUPC" w:cs="BrowalliaUPC"/>
                <w:sz w:val="28"/>
                <w:szCs w:val="28"/>
                <w:lang w:val="en-GB"/>
              </w:rPr>
              <w:t>835,729</w:t>
            </w:r>
          </w:p>
        </w:tc>
        <w:tc>
          <w:tcPr>
            <w:tcW w:w="252" w:type="dxa"/>
            <w:vAlign w:val="bottom"/>
          </w:tcPr>
          <w:p w14:paraId="36248047"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bottom w:val="single" w:sz="4" w:space="0" w:color="auto"/>
              <w:right w:val="nil"/>
            </w:tcBorders>
          </w:tcPr>
          <w:p w14:paraId="3159E1E9" w14:textId="1385BE2E" w:rsidR="00BA55DF" w:rsidRPr="00BA55DF" w:rsidRDefault="00327266">
            <w:pPr>
              <w:ind w:hanging="121"/>
              <w:jc w:val="right"/>
              <w:rPr>
                <w:rFonts w:ascii="BrowalliaUPC" w:hAnsi="BrowalliaUPC" w:cs="BrowalliaUPC"/>
                <w:sz w:val="28"/>
                <w:szCs w:val="28"/>
                <w:lang w:val="en-GB"/>
              </w:rPr>
            </w:pPr>
            <w:r>
              <w:rPr>
                <w:rFonts w:ascii="BrowalliaUPC" w:hAnsi="BrowalliaUPC" w:cs="BrowalliaUPC"/>
                <w:sz w:val="28"/>
                <w:szCs w:val="28"/>
                <w:lang w:val="en-GB"/>
              </w:rPr>
              <w:t>-</w:t>
            </w:r>
          </w:p>
        </w:tc>
        <w:tc>
          <w:tcPr>
            <w:tcW w:w="236" w:type="dxa"/>
          </w:tcPr>
          <w:p w14:paraId="603C715F"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168" w:type="dxa"/>
            <w:tcBorders>
              <w:top w:val="nil"/>
              <w:left w:val="nil"/>
              <w:bottom w:val="single" w:sz="4" w:space="0" w:color="auto"/>
              <w:right w:val="nil"/>
            </w:tcBorders>
            <w:vAlign w:val="bottom"/>
          </w:tcPr>
          <w:p w14:paraId="09D63F87" w14:textId="5D8ECA51" w:rsidR="00BA55DF" w:rsidRPr="00BA55DF" w:rsidRDefault="00327266">
            <w:pPr>
              <w:ind w:hanging="164"/>
              <w:jc w:val="right"/>
              <w:rPr>
                <w:rFonts w:ascii="BrowalliaUPC" w:hAnsi="BrowalliaUPC" w:cs="BrowalliaUPC"/>
                <w:sz w:val="28"/>
                <w:szCs w:val="28"/>
                <w:lang w:val="en-GB"/>
              </w:rPr>
            </w:pPr>
            <w:r w:rsidRPr="00327266">
              <w:rPr>
                <w:rFonts w:ascii="BrowalliaUPC" w:hAnsi="BrowalliaUPC" w:cs="BrowalliaUPC"/>
                <w:sz w:val="28"/>
                <w:szCs w:val="28"/>
                <w:lang w:val="en-GB"/>
              </w:rPr>
              <w:t>835,729</w:t>
            </w:r>
          </w:p>
        </w:tc>
      </w:tr>
      <w:tr w:rsidR="00BA55DF" w:rsidRPr="00BA55DF" w14:paraId="493709E0" w14:textId="77777777" w:rsidTr="00BA55DF">
        <w:trPr>
          <w:trHeight w:val="329"/>
        </w:trPr>
        <w:tc>
          <w:tcPr>
            <w:tcW w:w="3510" w:type="dxa"/>
            <w:vAlign w:val="center"/>
          </w:tcPr>
          <w:p w14:paraId="40A1476D" w14:textId="77777777" w:rsidR="00BA55DF" w:rsidRPr="00BA55DF" w:rsidRDefault="00BA55DF">
            <w:pPr>
              <w:tabs>
                <w:tab w:val="left" w:pos="612"/>
              </w:tabs>
              <w:rPr>
                <w:rFonts w:ascii="BrowalliaUPC" w:hAnsi="BrowalliaUPC" w:cs="BrowalliaUPC"/>
                <w:sz w:val="28"/>
                <w:szCs w:val="28"/>
                <w:cs/>
                <w:lang w:val="th-TH"/>
              </w:rPr>
            </w:pPr>
            <w:r w:rsidRPr="00BA55DF">
              <w:rPr>
                <w:rFonts w:ascii="BrowalliaUPC" w:hAnsi="BrowalliaUPC" w:cs="BrowalliaUPC"/>
                <w:sz w:val="28"/>
                <w:szCs w:val="28"/>
                <w:cs/>
              </w:rPr>
              <w:t>รวม</w:t>
            </w:r>
          </w:p>
        </w:tc>
        <w:tc>
          <w:tcPr>
            <w:tcW w:w="1206" w:type="dxa"/>
            <w:tcBorders>
              <w:top w:val="single" w:sz="4" w:space="0" w:color="auto"/>
              <w:left w:val="nil"/>
              <w:bottom w:val="single" w:sz="12" w:space="0" w:color="auto"/>
              <w:right w:val="nil"/>
            </w:tcBorders>
          </w:tcPr>
          <w:p w14:paraId="063E08AD" w14:textId="62A5B6B3" w:rsidR="00BA55DF" w:rsidRPr="00BA55DF" w:rsidRDefault="00327266">
            <w:pPr>
              <w:jc w:val="right"/>
              <w:rPr>
                <w:rFonts w:ascii="BrowalliaUPC" w:hAnsi="BrowalliaUPC" w:cs="BrowalliaUPC"/>
                <w:sz w:val="28"/>
                <w:szCs w:val="28"/>
                <w:lang w:val="en-GB"/>
              </w:rPr>
            </w:pPr>
            <w:r w:rsidRPr="00327266">
              <w:rPr>
                <w:rFonts w:ascii="BrowalliaUPC" w:hAnsi="BrowalliaUPC" w:cs="BrowalliaUPC"/>
                <w:sz w:val="28"/>
                <w:szCs w:val="28"/>
                <w:lang w:val="en-GB"/>
              </w:rPr>
              <w:t>303,362</w:t>
            </w:r>
          </w:p>
        </w:tc>
        <w:tc>
          <w:tcPr>
            <w:tcW w:w="236" w:type="dxa"/>
            <w:vAlign w:val="bottom"/>
          </w:tcPr>
          <w:p w14:paraId="14DF93CA" w14:textId="77777777" w:rsidR="00BA55DF" w:rsidRPr="00BA55DF" w:rsidRDefault="00BA55DF">
            <w:pPr>
              <w:jc w:val="right"/>
              <w:rPr>
                <w:rFonts w:ascii="BrowalliaUPC" w:hAnsi="BrowalliaUPC" w:cs="BrowalliaUPC"/>
                <w:sz w:val="28"/>
                <w:szCs w:val="28"/>
                <w:cs/>
                <w:lang w:val="en-GB"/>
              </w:rPr>
            </w:pPr>
          </w:p>
        </w:tc>
        <w:tc>
          <w:tcPr>
            <w:tcW w:w="1186" w:type="dxa"/>
            <w:tcBorders>
              <w:top w:val="single" w:sz="4" w:space="0" w:color="auto"/>
              <w:left w:val="nil"/>
              <w:bottom w:val="single" w:sz="12" w:space="0" w:color="auto"/>
              <w:right w:val="nil"/>
            </w:tcBorders>
          </w:tcPr>
          <w:p w14:paraId="60357609" w14:textId="09B1208A" w:rsidR="00BA55DF" w:rsidRPr="00BA55DF" w:rsidRDefault="00327266">
            <w:pPr>
              <w:jc w:val="right"/>
              <w:rPr>
                <w:rFonts w:ascii="BrowalliaUPC" w:hAnsi="BrowalliaUPC" w:cs="BrowalliaUPC"/>
                <w:sz w:val="28"/>
                <w:szCs w:val="28"/>
                <w:lang w:val="en-GB"/>
              </w:rPr>
            </w:pPr>
            <w:r w:rsidRPr="00327266">
              <w:rPr>
                <w:rFonts w:ascii="BrowalliaUPC" w:hAnsi="BrowalliaUPC" w:cs="BrowalliaUPC"/>
                <w:sz w:val="28"/>
                <w:szCs w:val="28"/>
                <w:lang w:val="en-GB"/>
              </w:rPr>
              <w:t>839,214</w:t>
            </w:r>
          </w:p>
        </w:tc>
        <w:tc>
          <w:tcPr>
            <w:tcW w:w="252" w:type="dxa"/>
            <w:vAlign w:val="bottom"/>
          </w:tcPr>
          <w:p w14:paraId="7DFE264F" w14:textId="77777777" w:rsidR="00BA55DF" w:rsidRPr="00BA55DF" w:rsidRDefault="00BA55DF">
            <w:pPr>
              <w:jc w:val="right"/>
              <w:rPr>
                <w:rFonts w:ascii="BrowalliaUPC" w:hAnsi="BrowalliaUPC" w:cs="BrowalliaUPC"/>
                <w:sz w:val="28"/>
                <w:szCs w:val="28"/>
                <w:cs/>
                <w:lang w:val="en-GB"/>
              </w:rPr>
            </w:pPr>
          </w:p>
        </w:tc>
        <w:tc>
          <w:tcPr>
            <w:tcW w:w="1188" w:type="dxa"/>
            <w:tcBorders>
              <w:top w:val="single" w:sz="4" w:space="0" w:color="auto"/>
              <w:left w:val="nil"/>
              <w:bottom w:val="single" w:sz="12" w:space="0" w:color="auto"/>
              <w:right w:val="nil"/>
            </w:tcBorders>
          </w:tcPr>
          <w:p w14:paraId="1A10AC3F" w14:textId="052F5B3B" w:rsidR="00BA55DF" w:rsidRPr="00BA55DF" w:rsidRDefault="00327266">
            <w:pPr>
              <w:ind w:hanging="121"/>
              <w:jc w:val="right"/>
              <w:rPr>
                <w:rFonts w:ascii="BrowalliaUPC" w:hAnsi="BrowalliaUPC" w:cs="BrowalliaUPC"/>
                <w:sz w:val="28"/>
                <w:szCs w:val="28"/>
                <w:lang w:val="en-GB"/>
              </w:rPr>
            </w:pPr>
            <w:r w:rsidRPr="00327266">
              <w:rPr>
                <w:rFonts w:ascii="BrowalliaUPC" w:hAnsi="BrowalliaUPC" w:cs="BrowalliaUPC"/>
                <w:sz w:val="28"/>
                <w:szCs w:val="28"/>
                <w:lang w:val="en-GB"/>
              </w:rPr>
              <w:t>385,744</w:t>
            </w:r>
          </w:p>
        </w:tc>
        <w:tc>
          <w:tcPr>
            <w:tcW w:w="236" w:type="dxa"/>
          </w:tcPr>
          <w:p w14:paraId="0CACB6FF"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168" w:type="dxa"/>
            <w:tcBorders>
              <w:top w:val="single" w:sz="4" w:space="0" w:color="auto"/>
              <w:left w:val="nil"/>
              <w:bottom w:val="single" w:sz="12" w:space="0" w:color="auto"/>
              <w:right w:val="nil"/>
            </w:tcBorders>
            <w:vAlign w:val="bottom"/>
          </w:tcPr>
          <w:p w14:paraId="58F4FA66" w14:textId="610AD21C" w:rsidR="00BA55DF" w:rsidRPr="00BA55DF" w:rsidRDefault="00327266">
            <w:pPr>
              <w:ind w:hanging="164"/>
              <w:jc w:val="right"/>
              <w:rPr>
                <w:rFonts w:ascii="BrowalliaUPC" w:hAnsi="BrowalliaUPC" w:cs="BrowalliaUPC"/>
                <w:sz w:val="28"/>
                <w:szCs w:val="28"/>
                <w:lang w:val="en-GB"/>
              </w:rPr>
            </w:pPr>
            <w:r w:rsidRPr="00327266">
              <w:rPr>
                <w:rFonts w:ascii="BrowalliaUPC" w:hAnsi="BrowalliaUPC" w:cs="BrowalliaUPC"/>
                <w:sz w:val="28"/>
                <w:szCs w:val="28"/>
                <w:lang w:val="en-GB"/>
              </w:rPr>
              <w:t>1,528,320</w:t>
            </w:r>
          </w:p>
        </w:tc>
      </w:tr>
    </w:tbl>
    <w:p w14:paraId="5F82A2A7" w14:textId="77777777" w:rsidR="00BA55DF" w:rsidRPr="00EB3B58" w:rsidRDefault="00BA55DF" w:rsidP="00BA55DF">
      <w:pPr>
        <w:overflowPunct/>
        <w:autoSpaceDE/>
        <w:autoSpaceDN/>
        <w:adjustRightInd/>
        <w:ind w:left="450"/>
        <w:jc w:val="thaiDistribute"/>
        <w:textAlignment w:val="auto"/>
        <w:rPr>
          <w:rFonts w:ascii="BrowalliaUPC" w:hAnsi="BrowalliaUPC" w:cs="BrowalliaUPC"/>
          <w:sz w:val="22"/>
          <w:szCs w:val="22"/>
        </w:rPr>
      </w:pPr>
    </w:p>
    <w:p w14:paraId="0E15445B" w14:textId="77777777" w:rsidR="00BA55DF" w:rsidRPr="00EB3B58" w:rsidRDefault="00BA55DF">
      <w:pPr>
        <w:overflowPunct/>
        <w:autoSpaceDE/>
        <w:autoSpaceDN/>
        <w:adjustRightInd/>
        <w:textAlignment w:val="auto"/>
        <w:rPr>
          <w:rFonts w:ascii="BrowalliaUPC" w:hAnsi="BrowalliaUPC" w:cs="BrowalliaUPC"/>
          <w:sz w:val="28"/>
          <w:szCs w:val="28"/>
        </w:rPr>
      </w:pPr>
    </w:p>
    <w:p w14:paraId="2A7FC0C0" w14:textId="0EEBCEA3" w:rsidR="00F878B5" w:rsidRDefault="00F878B5">
      <w:pPr>
        <w:overflowPunct/>
        <w:autoSpaceDE/>
        <w:autoSpaceDN/>
        <w:adjustRightInd/>
        <w:textAlignment w:val="auto"/>
        <w:rPr>
          <w:rFonts w:ascii="BrowalliaUPC" w:hAnsi="BrowalliaUPC" w:cs="BrowalliaUPC"/>
          <w:sz w:val="28"/>
          <w:szCs w:val="28"/>
        </w:rPr>
      </w:pPr>
    </w:p>
    <w:p w14:paraId="0763017C" w14:textId="7C3CA359" w:rsidR="00327266" w:rsidRDefault="00327266">
      <w:pPr>
        <w:overflowPunct/>
        <w:autoSpaceDE/>
        <w:autoSpaceDN/>
        <w:adjustRightInd/>
        <w:textAlignment w:val="auto"/>
        <w:rPr>
          <w:rFonts w:ascii="BrowalliaUPC" w:hAnsi="BrowalliaUPC" w:cs="BrowalliaUPC"/>
          <w:sz w:val="28"/>
          <w:szCs w:val="28"/>
        </w:rPr>
      </w:pPr>
    </w:p>
    <w:p w14:paraId="3D537B1A" w14:textId="46A67255" w:rsidR="00327266" w:rsidRDefault="00327266">
      <w:pPr>
        <w:overflowPunct/>
        <w:autoSpaceDE/>
        <w:autoSpaceDN/>
        <w:adjustRightInd/>
        <w:textAlignment w:val="auto"/>
        <w:rPr>
          <w:rFonts w:ascii="BrowalliaUPC" w:hAnsi="BrowalliaUPC" w:cs="BrowalliaUPC"/>
          <w:sz w:val="28"/>
          <w:szCs w:val="28"/>
        </w:rPr>
      </w:pPr>
    </w:p>
    <w:p w14:paraId="7A7CF134" w14:textId="263E5F4A" w:rsidR="00327266" w:rsidRDefault="00327266">
      <w:pPr>
        <w:overflowPunct/>
        <w:autoSpaceDE/>
        <w:autoSpaceDN/>
        <w:adjustRightInd/>
        <w:textAlignment w:val="auto"/>
        <w:rPr>
          <w:rFonts w:ascii="BrowalliaUPC" w:hAnsi="BrowalliaUPC" w:cs="BrowalliaUPC"/>
          <w:sz w:val="28"/>
          <w:szCs w:val="28"/>
        </w:rPr>
      </w:pPr>
    </w:p>
    <w:p w14:paraId="41DA560D" w14:textId="70240517" w:rsidR="00327266" w:rsidRDefault="00327266">
      <w:pPr>
        <w:overflowPunct/>
        <w:autoSpaceDE/>
        <w:autoSpaceDN/>
        <w:adjustRightInd/>
        <w:textAlignment w:val="auto"/>
        <w:rPr>
          <w:rFonts w:ascii="BrowalliaUPC" w:hAnsi="BrowalliaUPC" w:cs="BrowalliaUPC"/>
          <w:sz w:val="28"/>
          <w:szCs w:val="28"/>
        </w:rPr>
      </w:pPr>
    </w:p>
    <w:p w14:paraId="30E4316D" w14:textId="77777777" w:rsidR="00327266" w:rsidRPr="00EB3B58" w:rsidRDefault="00327266">
      <w:pPr>
        <w:overflowPunct/>
        <w:autoSpaceDE/>
        <w:autoSpaceDN/>
        <w:adjustRightInd/>
        <w:textAlignment w:val="auto"/>
        <w:rPr>
          <w:rFonts w:ascii="BrowalliaUPC" w:hAnsi="BrowalliaUPC" w:cs="BrowalliaUPC"/>
          <w:sz w:val="28"/>
          <w:szCs w:val="28"/>
        </w:rPr>
      </w:pPr>
    </w:p>
    <w:p w14:paraId="5023A43A" w14:textId="476536C1" w:rsidR="00F878B5" w:rsidRPr="00EB3B58" w:rsidRDefault="00F878B5">
      <w:pPr>
        <w:overflowPunct/>
        <w:autoSpaceDE/>
        <w:autoSpaceDN/>
        <w:adjustRightInd/>
        <w:textAlignment w:val="auto"/>
        <w:rPr>
          <w:rFonts w:ascii="BrowalliaUPC" w:hAnsi="BrowalliaUPC" w:cs="BrowalliaUPC"/>
          <w:sz w:val="28"/>
          <w:szCs w:val="28"/>
        </w:rPr>
      </w:pPr>
    </w:p>
    <w:p w14:paraId="1A7BF9D0" w14:textId="41749C2A" w:rsidR="008E0FDC" w:rsidRDefault="008E0FDC" w:rsidP="008E0FDC">
      <w:pPr>
        <w:ind w:left="450"/>
        <w:jc w:val="thaiDistribute"/>
        <w:rPr>
          <w:rFonts w:ascii="BrowalliaUPC" w:hAnsi="BrowalliaUPC" w:cs="BrowalliaUPC"/>
          <w:sz w:val="28"/>
          <w:szCs w:val="28"/>
        </w:rPr>
      </w:pPr>
      <w:r w:rsidRPr="00EB3B58">
        <w:rPr>
          <w:rFonts w:ascii="BrowalliaUPC" w:hAnsi="BrowalliaUPC" w:cs="BrowalliaUPC"/>
          <w:sz w:val="28"/>
          <w:szCs w:val="28"/>
          <w:cs/>
        </w:rPr>
        <w:lastRenderedPageBreak/>
        <w:t xml:space="preserve">สินทรัพย์และหนี้สินที่วัดมูลค่าด้วยมูลค่ายุติธรรม ณ วันที่ </w:t>
      </w:r>
      <w:r w:rsidRPr="00EB3B58">
        <w:rPr>
          <w:rFonts w:ascii="BrowalliaUPC" w:hAnsi="BrowalliaUPC" w:cs="BrowalliaUPC"/>
          <w:sz w:val="28"/>
          <w:szCs w:val="28"/>
        </w:rPr>
        <w:t>31</w:t>
      </w:r>
      <w:r w:rsidRPr="00EB3B58">
        <w:rPr>
          <w:rFonts w:ascii="BrowalliaUPC" w:hAnsi="BrowalliaUPC" w:cs="BrowalliaUPC"/>
          <w:sz w:val="28"/>
          <w:szCs w:val="28"/>
          <w:cs/>
        </w:rPr>
        <w:t xml:space="preserve"> ธันวาคม </w:t>
      </w:r>
      <w:r w:rsidRPr="00EB3B58">
        <w:rPr>
          <w:rFonts w:ascii="BrowalliaUPC" w:hAnsi="BrowalliaUPC" w:cs="BrowalliaUPC"/>
          <w:sz w:val="28"/>
          <w:szCs w:val="28"/>
        </w:rPr>
        <w:t>256</w:t>
      </w:r>
      <w:r w:rsidR="00CA6986">
        <w:rPr>
          <w:rFonts w:ascii="BrowalliaUPC" w:hAnsi="BrowalliaUPC" w:cs="BrowalliaUPC"/>
          <w:sz w:val="28"/>
          <w:szCs w:val="28"/>
        </w:rPr>
        <w:t>4</w:t>
      </w:r>
      <w:r w:rsidRPr="00EB3B58">
        <w:rPr>
          <w:rFonts w:ascii="BrowalliaUPC" w:hAnsi="BrowalliaUPC" w:cs="BrowalliaUPC"/>
          <w:sz w:val="28"/>
          <w:szCs w:val="28"/>
          <w:cs/>
        </w:rPr>
        <w:t xml:space="preserve"> ประกอบด้วยรายการดังต่อไปนี้</w:t>
      </w:r>
    </w:p>
    <w:p w14:paraId="3197C6D5" w14:textId="26B3AF79" w:rsidR="00BA55DF" w:rsidRDefault="00BA55DF" w:rsidP="008E0FDC">
      <w:pPr>
        <w:ind w:left="450"/>
        <w:jc w:val="thaiDistribute"/>
        <w:rPr>
          <w:rFonts w:ascii="BrowalliaUPC" w:hAnsi="BrowalliaUPC" w:cs="BrowalliaUPC"/>
          <w:sz w:val="28"/>
          <w:szCs w:val="28"/>
        </w:rPr>
      </w:pPr>
    </w:p>
    <w:tbl>
      <w:tblPr>
        <w:tblW w:w="9000" w:type="dxa"/>
        <w:tblInd w:w="450" w:type="dxa"/>
        <w:tblLayout w:type="fixed"/>
        <w:tblLook w:val="04A0" w:firstRow="1" w:lastRow="0" w:firstColumn="1" w:lastColumn="0" w:noHBand="0" w:noVBand="1"/>
      </w:tblPr>
      <w:tblGrid>
        <w:gridCol w:w="3510"/>
        <w:gridCol w:w="1188"/>
        <w:gridCol w:w="236"/>
        <w:gridCol w:w="1186"/>
        <w:gridCol w:w="252"/>
        <w:gridCol w:w="1188"/>
        <w:gridCol w:w="236"/>
        <w:gridCol w:w="1204"/>
      </w:tblGrid>
      <w:tr w:rsidR="00BA55DF" w:rsidRPr="00BA55DF" w14:paraId="0D6CEE88" w14:textId="77777777">
        <w:trPr>
          <w:trHeight w:val="329"/>
        </w:trPr>
        <w:tc>
          <w:tcPr>
            <w:tcW w:w="3510" w:type="dxa"/>
            <w:vAlign w:val="bottom"/>
          </w:tcPr>
          <w:p w14:paraId="2943ED50" w14:textId="77777777" w:rsidR="00BA55DF" w:rsidRPr="00BA55DF" w:rsidRDefault="00BA55DF">
            <w:pPr>
              <w:jc w:val="center"/>
              <w:rPr>
                <w:rFonts w:ascii="BrowalliaUPC" w:hAnsi="BrowalliaUPC" w:cs="BrowalliaUPC"/>
                <w:sz w:val="28"/>
                <w:szCs w:val="28"/>
                <w:cs/>
                <w:lang w:val="th-TH"/>
              </w:rPr>
            </w:pPr>
          </w:p>
        </w:tc>
        <w:tc>
          <w:tcPr>
            <w:tcW w:w="5490" w:type="dxa"/>
            <w:gridSpan w:val="7"/>
            <w:tcBorders>
              <w:top w:val="nil"/>
              <w:left w:val="nil"/>
              <w:bottom w:val="single" w:sz="4" w:space="0" w:color="auto"/>
              <w:right w:val="nil"/>
            </w:tcBorders>
            <w:hideMark/>
          </w:tcPr>
          <w:p w14:paraId="2DF3D18F" w14:textId="77777777" w:rsidR="00BA55DF" w:rsidRPr="00BA55DF" w:rsidRDefault="00BA55DF">
            <w:pPr>
              <w:suppressAutoHyphens/>
              <w:jc w:val="right"/>
              <w:rPr>
                <w:rFonts w:ascii="BrowalliaUPC" w:hAnsi="BrowalliaUPC" w:cs="BrowalliaUPC"/>
                <w:sz w:val="28"/>
                <w:szCs w:val="28"/>
              </w:rPr>
            </w:pPr>
            <w:r w:rsidRPr="00BA55DF">
              <w:rPr>
                <w:rFonts w:ascii="BrowalliaUPC" w:hAnsi="BrowalliaUPC" w:cs="BrowalliaUPC"/>
                <w:sz w:val="28"/>
                <w:szCs w:val="28"/>
                <w:cs/>
              </w:rPr>
              <w:t xml:space="preserve">(หน่วย </w:t>
            </w:r>
            <w:r w:rsidRPr="00BA55DF">
              <w:rPr>
                <w:rFonts w:ascii="BrowalliaUPC" w:hAnsi="BrowalliaUPC" w:cs="BrowalliaUPC"/>
                <w:sz w:val="28"/>
                <w:szCs w:val="28"/>
                <w:cs/>
                <w:lang w:val="en-GB"/>
              </w:rPr>
              <w:t>: พันบาท)</w:t>
            </w:r>
          </w:p>
          <w:p w14:paraId="7DBB16F7" w14:textId="77777777" w:rsidR="00BA55DF" w:rsidRPr="00BA55DF" w:rsidRDefault="00BA55DF">
            <w:pPr>
              <w:suppressAutoHyphens/>
              <w:jc w:val="center"/>
              <w:rPr>
                <w:rFonts w:ascii="BrowalliaUPC" w:hAnsi="BrowalliaUPC" w:cs="BrowalliaUPC"/>
                <w:sz w:val="28"/>
                <w:szCs w:val="28"/>
                <w:lang w:val="en-GB"/>
              </w:rPr>
            </w:pPr>
            <w:r w:rsidRPr="00BA55DF">
              <w:rPr>
                <w:rFonts w:ascii="BrowalliaUPC" w:hAnsi="BrowalliaUPC" w:cs="BrowalliaUPC"/>
                <w:sz w:val="28"/>
                <w:szCs w:val="28"/>
                <w:cs/>
              </w:rPr>
              <w:t xml:space="preserve">งบการเงินรวม </w:t>
            </w:r>
          </w:p>
        </w:tc>
      </w:tr>
      <w:tr w:rsidR="00BA55DF" w:rsidRPr="00BA55DF" w14:paraId="5CC71D90" w14:textId="77777777">
        <w:trPr>
          <w:trHeight w:val="329"/>
        </w:trPr>
        <w:tc>
          <w:tcPr>
            <w:tcW w:w="3510" w:type="dxa"/>
            <w:vAlign w:val="bottom"/>
          </w:tcPr>
          <w:p w14:paraId="270780FE" w14:textId="77777777" w:rsidR="00BA55DF" w:rsidRPr="00BA55DF" w:rsidRDefault="00BA55DF">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vAlign w:val="bottom"/>
            <w:hideMark/>
          </w:tcPr>
          <w:p w14:paraId="65EC62D8" w14:textId="77777777" w:rsidR="00BA55DF" w:rsidRPr="00BA55DF" w:rsidRDefault="00BA55DF">
            <w:pPr>
              <w:jc w:val="center"/>
              <w:rPr>
                <w:rFonts w:ascii="BrowalliaUPC" w:hAnsi="BrowalliaUPC" w:cs="BrowalliaUPC"/>
                <w:sz w:val="28"/>
                <w:szCs w:val="28"/>
              </w:rPr>
            </w:pPr>
            <w:r w:rsidRPr="00BA55DF">
              <w:rPr>
                <w:rFonts w:ascii="BrowalliaUPC" w:hAnsi="BrowalliaUPC" w:cs="BrowalliaUPC"/>
                <w:sz w:val="28"/>
                <w:szCs w:val="28"/>
                <w:cs/>
              </w:rPr>
              <w:t>ข้อมูล</w:t>
            </w:r>
          </w:p>
          <w:p w14:paraId="3898D8C1" w14:textId="77777777" w:rsidR="00BA55DF" w:rsidRPr="00BA55DF" w:rsidRDefault="00BA55DF">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5AC0273F" w14:textId="77777777" w:rsidR="00BA55DF" w:rsidRPr="00BA55DF" w:rsidRDefault="00BA55DF">
            <w:pPr>
              <w:jc w:val="center"/>
              <w:rPr>
                <w:rFonts w:ascii="BrowalliaUPC" w:hAnsi="BrowalliaUPC" w:cs="BrowalliaUPC"/>
                <w:sz w:val="28"/>
                <w:szCs w:val="28"/>
                <w:cs/>
                <w:lang w:val="th-TH"/>
              </w:rPr>
            </w:pPr>
          </w:p>
        </w:tc>
        <w:tc>
          <w:tcPr>
            <w:tcW w:w="1186" w:type="dxa"/>
            <w:tcBorders>
              <w:top w:val="single" w:sz="4" w:space="0" w:color="auto"/>
              <w:left w:val="nil"/>
              <w:bottom w:val="single" w:sz="4" w:space="0" w:color="auto"/>
              <w:right w:val="nil"/>
            </w:tcBorders>
            <w:vAlign w:val="bottom"/>
            <w:hideMark/>
          </w:tcPr>
          <w:p w14:paraId="18AE9280" w14:textId="77777777" w:rsidR="00BA55DF" w:rsidRPr="00BA55DF" w:rsidRDefault="00BA55DF">
            <w:pPr>
              <w:jc w:val="center"/>
              <w:rPr>
                <w:rFonts w:ascii="BrowalliaUPC" w:hAnsi="BrowalliaUPC" w:cs="BrowalliaUPC"/>
                <w:sz w:val="28"/>
                <w:szCs w:val="28"/>
              </w:rPr>
            </w:pPr>
            <w:r w:rsidRPr="00BA55DF">
              <w:rPr>
                <w:rFonts w:ascii="BrowalliaUPC" w:hAnsi="BrowalliaUPC" w:cs="BrowalliaUPC"/>
                <w:sz w:val="28"/>
                <w:szCs w:val="28"/>
                <w:cs/>
              </w:rPr>
              <w:t>ข้อมูล</w:t>
            </w:r>
          </w:p>
          <w:p w14:paraId="7C370094" w14:textId="77777777" w:rsidR="00BA55DF" w:rsidRPr="00BA55DF" w:rsidRDefault="00BA55DF">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651E23ED" w14:textId="77777777" w:rsidR="00BA55DF" w:rsidRPr="00BA55DF" w:rsidRDefault="00BA55DF">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5055262B" w14:textId="77777777" w:rsidR="00BA55DF" w:rsidRPr="00BA55DF" w:rsidRDefault="00BA55DF">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ข้อมูล</w:t>
            </w:r>
          </w:p>
          <w:p w14:paraId="6DA62F1D" w14:textId="77777777" w:rsidR="00BA55DF" w:rsidRPr="00BA55DF" w:rsidRDefault="00BA55DF">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 xml:space="preserve">ระดับที่ </w:t>
            </w:r>
            <w:r w:rsidRPr="00BA55DF">
              <w:rPr>
                <w:rFonts w:ascii="BrowalliaUPC" w:hAnsi="BrowalliaUPC" w:cs="BrowalliaUPC"/>
                <w:sz w:val="28"/>
                <w:szCs w:val="28"/>
                <w:lang w:val="en-GB"/>
              </w:rPr>
              <w:t>3</w:t>
            </w:r>
          </w:p>
        </w:tc>
        <w:tc>
          <w:tcPr>
            <w:tcW w:w="236" w:type="dxa"/>
            <w:tcBorders>
              <w:top w:val="single" w:sz="4" w:space="0" w:color="auto"/>
              <w:left w:val="nil"/>
              <w:right w:val="nil"/>
            </w:tcBorders>
          </w:tcPr>
          <w:p w14:paraId="1B6A502B" w14:textId="77777777" w:rsidR="00BA55DF" w:rsidRPr="00BA55DF" w:rsidRDefault="00BA55DF">
            <w:pPr>
              <w:suppressAutoHyphens/>
              <w:jc w:val="center"/>
              <w:rPr>
                <w:rFonts w:ascii="BrowalliaUPC" w:hAnsi="BrowalliaUPC" w:cs="BrowalliaUPC"/>
                <w:sz w:val="28"/>
                <w:szCs w:val="28"/>
                <w:lang w:val="en-GB"/>
              </w:rPr>
            </w:pPr>
          </w:p>
        </w:tc>
        <w:tc>
          <w:tcPr>
            <w:tcW w:w="1204" w:type="dxa"/>
            <w:tcBorders>
              <w:top w:val="single" w:sz="4" w:space="0" w:color="auto"/>
              <w:left w:val="nil"/>
              <w:bottom w:val="single" w:sz="4" w:space="0" w:color="auto"/>
              <w:right w:val="nil"/>
            </w:tcBorders>
            <w:hideMark/>
          </w:tcPr>
          <w:p w14:paraId="589232FF" w14:textId="77777777" w:rsidR="00BA55DF" w:rsidRPr="00BA55DF" w:rsidRDefault="00BA55DF">
            <w:pPr>
              <w:suppressAutoHyphens/>
              <w:jc w:val="center"/>
              <w:rPr>
                <w:rFonts w:ascii="BrowalliaUPC" w:hAnsi="BrowalliaUPC" w:cs="BrowalliaUPC"/>
                <w:sz w:val="28"/>
                <w:szCs w:val="28"/>
                <w:lang w:val="en-GB"/>
              </w:rPr>
            </w:pPr>
          </w:p>
          <w:p w14:paraId="7BBB555F" w14:textId="77777777" w:rsidR="00BA55DF" w:rsidRPr="00BA55DF" w:rsidRDefault="00BA55DF">
            <w:pPr>
              <w:suppressAutoHyphens/>
              <w:jc w:val="center"/>
              <w:rPr>
                <w:rFonts w:ascii="BrowalliaUPC" w:hAnsi="BrowalliaUPC" w:cs="BrowalliaUPC"/>
                <w:sz w:val="28"/>
                <w:szCs w:val="28"/>
                <w:lang w:val="en-GB"/>
              </w:rPr>
            </w:pPr>
            <w:r w:rsidRPr="00BA55DF">
              <w:rPr>
                <w:rFonts w:ascii="BrowalliaUPC" w:hAnsi="BrowalliaUPC" w:cs="BrowalliaUPC"/>
                <w:sz w:val="28"/>
                <w:szCs w:val="28"/>
                <w:cs/>
                <w:lang w:val="en-GB"/>
              </w:rPr>
              <w:t>รวม</w:t>
            </w:r>
          </w:p>
        </w:tc>
      </w:tr>
      <w:tr w:rsidR="00BA55DF" w:rsidRPr="00BA55DF" w14:paraId="54BECC07" w14:textId="77777777">
        <w:trPr>
          <w:trHeight w:val="329"/>
        </w:trPr>
        <w:tc>
          <w:tcPr>
            <w:tcW w:w="3510" w:type="dxa"/>
            <w:vAlign w:val="bottom"/>
          </w:tcPr>
          <w:p w14:paraId="5DC6077C" w14:textId="77777777" w:rsidR="00BA55DF" w:rsidRPr="00BA55DF" w:rsidRDefault="00BA55DF">
            <w:pPr>
              <w:rPr>
                <w:rFonts w:ascii="BrowalliaUPC" w:hAnsi="BrowalliaUPC" w:cs="BrowalliaUPC"/>
                <w:b/>
                <w:bCs/>
                <w:sz w:val="28"/>
                <w:szCs w:val="28"/>
                <w:cs/>
                <w:lang w:val="th-TH"/>
              </w:rPr>
            </w:pPr>
            <w:r w:rsidRPr="00BA55DF">
              <w:rPr>
                <w:rFonts w:ascii="BrowalliaUPC" w:hAnsi="BrowalliaUPC" w:cs="BrowalliaUPC"/>
                <w:b/>
                <w:bCs/>
                <w:sz w:val="28"/>
                <w:szCs w:val="28"/>
                <w:cs/>
                <w:lang w:val="en-GB"/>
              </w:rPr>
              <w:t>สินทรัพย์</w:t>
            </w:r>
          </w:p>
        </w:tc>
        <w:tc>
          <w:tcPr>
            <w:tcW w:w="1188" w:type="dxa"/>
            <w:tcBorders>
              <w:top w:val="single" w:sz="4" w:space="0" w:color="auto"/>
              <w:left w:val="nil"/>
              <w:right w:val="nil"/>
            </w:tcBorders>
            <w:vAlign w:val="bottom"/>
          </w:tcPr>
          <w:p w14:paraId="111A08A6" w14:textId="77777777" w:rsidR="00BA55DF" w:rsidRPr="00BA55DF" w:rsidRDefault="00BA55DF">
            <w:pPr>
              <w:jc w:val="center"/>
              <w:rPr>
                <w:rFonts w:ascii="BrowalliaUPC" w:hAnsi="BrowalliaUPC" w:cs="BrowalliaUPC"/>
                <w:sz w:val="28"/>
                <w:szCs w:val="28"/>
                <w:cs/>
              </w:rPr>
            </w:pPr>
          </w:p>
        </w:tc>
        <w:tc>
          <w:tcPr>
            <w:tcW w:w="236" w:type="dxa"/>
            <w:tcBorders>
              <w:left w:val="nil"/>
              <w:right w:val="nil"/>
            </w:tcBorders>
            <w:vAlign w:val="bottom"/>
          </w:tcPr>
          <w:p w14:paraId="2ECA91A9" w14:textId="77777777" w:rsidR="00BA55DF" w:rsidRPr="00BA55DF" w:rsidRDefault="00BA55DF">
            <w:pPr>
              <w:jc w:val="center"/>
              <w:rPr>
                <w:rFonts w:ascii="BrowalliaUPC" w:hAnsi="BrowalliaUPC" w:cs="BrowalliaUPC"/>
                <w:sz w:val="28"/>
                <w:szCs w:val="28"/>
                <w:cs/>
                <w:lang w:val="th-TH"/>
              </w:rPr>
            </w:pPr>
          </w:p>
        </w:tc>
        <w:tc>
          <w:tcPr>
            <w:tcW w:w="1186" w:type="dxa"/>
            <w:tcBorders>
              <w:top w:val="single" w:sz="4" w:space="0" w:color="auto"/>
              <w:left w:val="nil"/>
              <w:right w:val="nil"/>
            </w:tcBorders>
            <w:vAlign w:val="bottom"/>
          </w:tcPr>
          <w:p w14:paraId="2C42D391" w14:textId="77777777" w:rsidR="00BA55DF" w:rsidRPr="00BA55DF" w:rsidRDefault="00BA55DF">
            <w:pPr>
              <w:jc w:val="center"/>
              <w:rPr>
                <w:rFonts w:ascii="BrowalliaUPC" w:hAnsi="BrowalliaUPC" w:cs="BrowalliaUPC"/>
                <w:sz w:val="28"/>
                <w:szCs w:val="28"/>
                <w:cs/>
              </w:rPr>
            </w:pPr>
          </w:p>
        </w:tc>
        <w:tc>
          <w:tcPr>
            <w:tcW w:w="252" w:type="dxa"/>
            <w:tcBorders>
              <w:left w:val="nil"/>
              <w:right w:val="nil"/>
            </w:tcBorders>
            <w:vAlign w:val="bottom"/>
          </w:tcPr>
          <w:p w14:paraId="1ABB2CFB" w14:textId="77777777" w:rsidR="00BA55DF" w:rsidRPr="00BA55DF" w:rsidRDefault="00BA55DF">
            <w:pPr>
              <w:rPr>
                <w:rFonts w:ascii="BrowalliaUPC" w:hAnsi="BrowalliaUPC" w:cs="BrowalliaUPC"/>
                <w:sz w:val="28"/>
                <w:szCs w:val="28"/>
                <w:cs/>
                <w:lang w:val="th-TH"/>
              </w:rPr>
            </w:pPr>
          </w:p>
        </w:tc>
        <w:tc>
          <w:tcPr>
            <w:tcW w:w="1188" w:type="dxa"/>
            <w:tcBorders>
              <w:top w:val="single" w:sz="4" w:space="0" w:color="auto"/>
              <w:left w:val="nil"/>
              <w:right w:val="nil"/>
            </w:tcBorders>
          </w:tcPr>
          <w:p w14:paraId="19B961B8" w14:textId="77777777" w:rsidR="00BA55DF" w:rsidRPr="00BA55DF" w:rsidRDefault="00BA55DF">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77E67CB9" w14:textId="77777777" w:rsidR="00BA55DF" w:rsidRPr="00BA55DF" w:rsidRDefault="00BA55DF">
            <w:pPr>
              <w:suppressAutoHyphens/>
              <w:jc w:val="center"/>
              <w:rPr>
                <w:rFonts w:ascii="BrowalliaUPC" w:hAnsi="BrowalliaUPC" w:cs="BrowalliaUPC"/>
                <w:sz w:val="28"/>
                <w:szCs w:val="28"/>
                <w:lang w:val="en-GB"/>
              </w:rPr>
            </w:pPr>
          </w:p>
        </w:tc>
        <w:tc>
          <w:tcPr>
            <w:tcW w:w="1204" w:type="dxa"/>
            <w:tcBorders>
              <w:top w:val="single" w:sz="4" w:space="0" w:color="auto"/>
              <w:left w:val="nil"/>
              <w:right w:val="nil"/>
            </w:tcBorders>
          </w:tcPr>
          <w:p w14:paraId="604BBDD7" w14:textId="77777777" w:rsidR="00BA55DF" w:rsidRPr="00BA55DF" w:rsidRDefault="00BA55DF">
            <w:pPr>
              <w:suppressAutoHyphens/>
              <w:jc w:val="center"/>
              <w:rPr>
                <w:rFonts w:ascii="BrowalliaUPC" w:hAnsi="BrowalliaUPC" w:cs="BrowalliaUPC"/>
                <w:sz w:val="28"/>
                <w:szCs w:val="28"/>
                <w:lang w:val="en-GB"/>
              </w:rPr>
            </w:pPr>
          </w:p>
        </w:tc>
      </w:tr>
      <w:tr w:rsidR="00BA55DF" w:rsidRPr="00BA55DF" w14:paraId="6480151A" w14:textId="77777777">
        <w:trPr>
          <w:trHeight w:val="329"/>
        </w:trPr>
        <w:tc>
          <w:tcPr>
            <w:tcW w:w="3510" w:type="dxa"/>
            <w:vAlign w:val="bottom"/>
          </w:tcPr>
          <w:p w14:paraId="36A60A1A"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สินทรัพย์ทางการเงิน</w:t>
            </w:r>
          </w:p>
        </w:tc>
        <w:tc>
          <w:tcPr>
            <w:tcW w:w="1188" w:type="dxa"/>
            <w:tcBorders>
              <w:left w:val="nil"/>
              <w:right w:val="nil"/>
            </w:tcBorders>
            <w:vAlign w:val="bottom"/>
          </w:tcPr>
          <w:p w14:paraId="1ADE4DF5" w14:textId="77777777" w:rsidR="00BA55DF" w:rsidRPr="00BA55DF" w:rsidRDefault="00BA55DF">
            <w:pPr>
              <w:jc w:val="center"/>
              <w:rPr>
                <w:rFonts w:ascii="BrowalliaUPC" w:hAnsi="BrowalliaUPC" w:cs="BrowalliaUPC"/>
                <w:sz w:val="28"/>
                <w:szCs w:val="28"/>
                <w:cs/>
              </w:rPr>
            </w:pPr>
          </w:p>
        </w:tc>
        <w:tc>
          <w:tcPr>
            <w:tcW w:w="236" w:type="dxa"/>
            <w:tcBorders>
              <w:left w:val="nil"/>
              <w:right w:val="nil"/>
            </w:tcBorders>
            <w:vAlign w:val="bottom"/>
          </w:tcPr>
          <w:p w14:paraId="5D61608E" w14:textId="77777777" w:rsidR="00BA55DF" w:rsidRPr="00BA55DF" w:rsidRDefault="00BA55DF">
            <w:pPr>
              <w:jc w:val="center"/>
              <w:rPr>
                <w:rFonts w:ascii="BrowalliaUPC" w:hAnsi="BrowalliaUPC" w:cs="BrowalliaUPC"/>
                <w:sz w:val="28"/>
                <w:szCs w:val="28"/>
                <w:cs/>
                <w:lang w:val="th-TH"/>
              </w:rPr>
            </w:pPr>
          </w:p>
        </w:tc>
        <w:tc>
          <w:tcPr>
            <w:tcW w:w="1186" w:type="dxa"/>
            <w:tcBorders>
              <w:left w:val="nil"/>
              <w:right w:val="nil"/>
            </w:tcBorders>
            <w:vAlign w:val="bottom"/>
          </w:tcPr>
          <w:p w14:paraId="7BC21C65" w14:textId="77777777" w:rsidR="00BA55DF" w:rsidRPr="00BA55DF" w:rsidRDefault="00BA55DF">
            <w:pPr>
              <w:jc w:val="center"/>
              <w:rPr>
                <w:rFonts w:ascii="BrowalliaUPC" w:hAnsi="BrowalliaUPC" w:cs="BrowalliaUPC"/>
                <w:sz w:val="28"/>
                <w:szCs w:val="28"/>
                <w:cs/>
              </w:rPr>
            </w:pPr>
          </w:p>
        </w:tc>
        <w:tc>
          <w:tcPr>
            <w:tcW w:w="252" w:type="dxa"/>
            <w:tcBorders>
              <w:left w:val="nil"/>
              <w:right w:val="nil"/>
            </w:tcBorders>
            <w:vAlign w:val="bottom"/>
          </w:tcPr>
          <w:p w14:paraId="60C855B6" w14:textId="77777777" w:rsidR="00BA55DF" w:rsidRPr="00BA55DF" w:rsidRDefault="00BA55DF">
            <w:pPr>
              <w:rPr>
                <w:rFonts w:ascii="BrowalliaUPC" w:hAnsi="BrowalliaUPC" w:cs="BrowalliaUPC"/>
                <w:sz w:val="28"/>
                <w:szCs w:val="28"/>
                <w:cs/>
                <w:lang w:val="th-TH"/>
              </w:rPr>
            </w:pPr>
          </w:p>
        </w:tc>
        <w:tc>
          <w:tcPr>
            <w:tcW w:w="1188" w:type="dxa"/>
            <w:tcBorders>
              <w:left w:val="nil"/>
              <w:right w:val="nil"/>
            </w:tcBorders>
          </w:tcPr>
          <w:p w14:paraId="008D0D40" w14:textId="77777777" w:rsidR="00BA55DF" w:rsidRPr="00BA55DF" w:rsidRDefault="00BA55DF">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3E41F377" w14:textId="77777777" w:rsidR="00BA55DF" w:rsidRPr="00BA55DF" w:rsidRDefault="00BA55DF">
            <w:pPr>
              <w:suppressAutoHyphens/>
              <w:jc w:val="center"/>
              <w:rPr>
                <w:rFonts w:ascii="BrowalliaUPC" w:hAnsi="BrowalliaUPC" w:cs="BrowalliaUPC"/>
                <w:sz w:val="28"/>
                <w:szCs w:val="28"/>
                <w:lang w:val="en-GB"/>
              </w:rPr>
            </w:pPr>
          </w:p>
        </w:tc>
        <w:tc>
          <w:tcPr>
            <w:tcW w:w="1204" w:type="dxa"/>
            <w:tcBorders>
              <w:left w:val="nil"/>
              <w:right w:val="nil"/>
            </w:tcBorders>
          </w:tcPr>
          <w:p w14:paraId="03260450" w14:textId="77777777" w:rsidR="00BA55DF" w:rsidRPr="00BA55DF" w:rsidRDefault="00BA55DF">
            <w:pPr>
              <w:suppressAutoHyphens/>
              <w:jc w:val="center"/>
              <w:rPr>
                <w:rFonts w:ascii="BrowalliaUPC" w:hAnsi="BrowalliaUPC" w:cs="BrowalliaUPC"/>
                <w:sz w:val="28"/>
                <w:szCs w:val="28"/>
                <w:lang w:val="en-GB"/>
              </w:rPr>
            </w:pPr>
          </w:p>
        </w:tc>
      </w:tr>
      <w:tr w:rsidR="00BA55DF" w:rsidRPr="00BA55DF" w14:paraId="36100189" w14:textId="77777777">
        <w:trPr>
          <w:trHeight w:val="329"/>
        </w:trPr>
        <w:tc>
          <w:tcPr>
            <w:tcW w:w="3510" w:type="dxa"/>
            <w:vAlign w:val="bottom"/>
          </w:tcPr>
          <w:p w14:paraId="20B66E73"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เงินลงทุนชั่วคราว</w:t>
            </w:r>
          </w:p>
        </w:tc>
        <w:tc>
          <w:tcPr>
            <w:tcW w:w="1188" w:type="dxa"/>
            <w:tcBorders>
              <w:top w:val="nil"/>
              <w:left w:val="nil"/>
              <w:right w:val="nil"/>
            </w:tcBorders>
          </w:tcPr>
          <w:p w14:paraId="11B800C1" w14:textId="77777777" w:rsidR="00BA55DF" w:rsidRPr="00BA55DF" w:rsidRDefault="00BA55DF">
            <w:pPr>
              <w:jc w:val="right"/>
              <w:rPr>
                <w:rFonts w:ascii="BrowalliaUPC" w:hAnsi="BrowalliaUPC" w:cs="BrowalliaUPC"/>
                <w:sz w:val="28"/>
                <w:szCs w:val="28"/>
                <w:cs/>
                <w:lang w:val="en-GB"/>
              </w:rPr>
            </w:pPr>
            <w:r w:rsidRPr="00BA55DF">
              <w:rPr>
                <w:rFonts w:ascii="BrowalliaUPC" w:hAnsi="BrowalliaUPC" w:cs="BrowalliaUPC"/>
                <w:sz w:val="28"/>
                <w:szCs w:val="28"/>
                <w:lang w:val="en-GB"/>
              </w:rPr>
              <w:t>-</w:t>
            </w:r>
          </w:p>
        </w:tc>
        <w:tc>
          <w:tcPr>
            <w:tcW w:w="236" w:type="dxa"/>
            <w:vAlign w:val="bottom"/>
          </w:tcPr>
          <w:p w14:paraId="5B01B0D2" w14:textId="77777777" w:rsidR="00BA55DF" w:rsidRPr="00BA55DF" w:rsidRDefault="00BA55DF">
            <w:pPr>
              <w:jc w:val="right"/>
              <w:rPr>
                <w:rFonts w:ascii="BrowalliaUPC" w:hAnsi="BrowalliaUPC" w:cs="BrowalliaUPC"/>
                <w:sz w:val="28"/>
                <w:szCs w:val="28"/>
                <w:cs/>
                <w:lang w:val="th-TH"/>
              </w:rPr>
            </w:pPr>
          </w:p>
        </w:tc>
        <w:tc>
          <w:tcPr>
            <w:tcW w:w="1186" w:type="dxa"/>
            <w:tcBorders>
              <w:top w:val="nil"/>
              <w:left w:val="nil"/>
              <w:right w:val="nil"/>
            </w:tcBorders>
          </w:tcPr>
          <w:p w14:paraId="6AE957C8"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rPr>
              <w:t>47</w:t>
            </w:r>
          </w:p>
        </w:tc>
        <w:tc>
          <w:tcPr>
            <w:tcW w:w="252" w:type="dxa"/>
            <w:vAlign w:val="bottom"/>
          </w:tcPr>
          <w:p w14:paraId="14D9784A" w14:textId="77777777" w:rsidR="00BA55DF" w:rsidRPr="00BA55DF" w:rsidRDefault="00BA55DF">
            <w:pPr>
              <w:jc w:val="right"/>
              <w:rPr>
                <w:rFonts w:ascii="BrowalliaUPC" w:hAnsi="BrowalliaUPC" w:cs="BrowalliaUPC"/>
                <w:sz w:val="28"/>
                <w:szCs w:val="28"/>
                <w:cs/>
                <w:lang w:val="th-TH"/>
              </w:rPr>
            </w:pPr>
          </w:p>
        </w:tc>
        <w:tc>
          <w:tcPr>
            <w:tcW w:w="1188" w:type="dxa"/>
            <w:tcBorders>
              <w:top w:val="nil"/>
              <w:left w:val="nil"/>
              <w:right w:val="nil"/>
            </w:tcBorders>
          </w:tcPr>
          <w:p w14:paraId="75E86042"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36" w:type="dxa"/>
          </w:tcPr>
          <w:p w14:paraId="6EC1B8B6"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nil"/>
              <w:left w:val="nil"/>
              <w:right w:val="nil"/>
            </w:tcBorders>
            <w:vAlign w:val="bottom"/>
          </w:tcPr>
          <w:p w14:paraId="18D81E52" w14:textId="77777777" w:rsidR="00BA55DF" w:rsidRPr="00BA55DF" w:rsidRDefault="00BA55DF">
            <w:pPr>
              <w:ind w:hanging="164"/>
              <w:jc w:val="right"/>
              <w:rPr>
                <w:rFonts w:ascii="BrowalliaUPC" w:hAnsi="BrowalliaUPC" w:cs="BrowalliaUPC"/>
                <w:sz w:val="28"/>
                <w:szCs w:val="28"/>
                <w:lang w:val="en-GB"/>
              </w:rPr>
            </w:pPr>
            <w:r w:rsidRPr="00BA55DF">
              <w:rPr>
                <w:rFonts w:ascii="BrowalliaUPC" w:hAnsi="BrowalliaUPC" w:cs="BrowalliaUPC"/>
                <w:sz w:val="28"/>
                <w:szCs w:val="28"/>
                <w:lang w:val="en-GB"/>
              </w:rPr>
              <w:t>47</w:t>
            </w:r>
          </w:p>
        </w:tc>
      </w:tr>
      <w:tr w:rsidR="00BA55DF" w:rsidRPr="00BA55DF" w14:paraId="749B5CF1" w14:textId="77777777">
        <w:trPr>
          <w:trHeight w:val="329"/>
        </w:trPr>
        <w:tc>
          <w:tcPr>
            <w:tcW w:w="3510" w:type="dxa"/>
            <w:vAlign w:val="bottom"/>
          </w:tcPr>
          <w:p w14:paraId="1F17C521"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เงินลงทุนระยะยาวอื่น</w:t>
            </w:r>
          </w:p>
        </w:tc>
        <w:tc>
          <w:tcPr>
            <w:tcW w:w="1188" w:type="dxa"/>
            <w:tcBorders>
              <w:top w:val="nil"/>
              <w:left w:val="nil"/>
              <w:right w:val="nil"/>
            </w:tcBorders>
          </w:tcPr>
          <w:p w14:paraId="6DF24D17"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467,918</w:t>
            </w:r>
          </w:p>
        </w:tc>
        <w:tc>
          <w:tcPr>
            <w:tcW w:w="236" w:type="dxa"/>
            <w:vAlign w:val="bottom"/>
          </w:tcPr>
          <w:p w14:paraId="03845DDA" w14:textId="77777777" w:rsidR="00BA55DF" w:rsidRPr="00BA55DF" w:rsidRDefault="00BA55DF">
            <w:pPr>
              <w:jc w:val="right"/>
              <w:rPr>
                <w:rFonts w:ascii="BrowalliaUPC" w:hAnsi="BrowalliaUPC" w:cs="BrowalliaUPC"/>
                <w:sz w:val="28"/>
                <w:szCs w:val="28"/>
                <w:cs/>
                <w:lang w:val="th-TH"/>
              </w:rPr>
            </w:pPr>
          </w:p>
        </w:tc>
        <w:tc>
          <w:tcPr>
            <w:tcW w:w="1186" w:type="dxa"/>
            <w:tcBorders>
              <w:top w:val="nil"/>
              <w:left w:val="nil"/>
              <w:right w:val="nil"/>
            </w:tcBorders>
          </w:tcPr>
          <w:p w14:paraId="0811164B"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52" w:type="dxa"/>
            <w:vAlign w:val="bottom"/>
          </w:tcPr>
          <w:p w14:paraId="1290E12A" w14:textId="77777777" w:rsidR="00BA55DF" w:rsidRPr="00BA55DF" w:rsidRDefault="00BA55DF">
            <w:pPr>
              <w:jc w:val="right"/>
              <w:rPr>
                <w:rFonts w:ascii="BrowalliaUPC" w:hAnsi="BrowalliaUPC" w:cs="BrowalliaUPC"/>
                <w:sz w:val="28"/>
                <w:szCs w:val="28"/>
                <w:cs/>
                <w:lang w:val="th-TH"/>
              </w:rPr>
            </w:pPr>
          </w:p>
        </w:tc>
        <w:tc>
          <w:tcPr>
            <w:tcW w:w="1188" w:type="dxa"/>
            <w:tcBorders>
              <w:top w:val="nil"/>
              <w:left w:val="nil"/>
              <w:right w:val="nil"/>
            </w:tcBorders>
            <w:vAlign w:val="bottom"/>
          </w:tcPr>
          <w:p w14:paraId="5B1AB849"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789,647</w:t>
            </w:r>
          </w:p>
        </w:tc>
        <w:tc>
          <w:tcPr>
            <w:tcW w:w="236" w:type="dxa"/>
          </w:tcPr>
          <w:p w14:paraId="2B1CB2EB"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0708B884"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1,257,565</w:t>
            </w:r>
          </w:p>
        </w:tc>
      </w:tr>
      <w:tr w:rsidR="00BA55DF" w:rsidRPr="00BA55DF" w14:paraId="07B288FD" w14:textId="77777777">
        <w:trPr>
          <w:trHeight w:val="329"/>
        </w:trPr>
        <w:tc>
          <w:tcPr>
            <w:tcW w:w="3510" w:type="dxa"/>
            <w:vAlign w:val="bottom"/>
          </w:tcPr>
          <w:p w14:paraId="07498436"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สินทรัพย์ตราสารอนุพันธ์</w:t>
            </w:r>
          </w:p>
        </w:tc>
        <w:tc>
          <w:tcPr>
            <w:tcW w:w="1188" w:type="dxa"/>
            <w:tcBorders>
              <w:top w:val="nil"/>
              <w:left w:val="nil"/>
              <w:right w:val="nil"/>
            </w:tcBorders>
          </w:tcPr>
          <w:p w14:paraId="2A61CC6F"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w:t>
            </w:r>
          </w:p>
        </w:tc>
        <w:tc>
          <w:tcPr>
            <w:tcW w:w="236" w:type="dxa"/>
            <w:vAlign w:val="bottom"/>
          </w:tcPr>
          <w:p w14:paraId="04EC7660" w14:textId="77777777" w:rsidR="00BA55DF" w:rsidRPr="00BA55DF" w:rsidRDefault="00BA55DF">
            <w:pPr>
              <w:jc w:val="right"/>
              <w:rPr>
                <w:rFonts w:ascii="BrowalliaUPC" w:hAnsi="BrowalliaUPC" w:cs="BrowalliaUPC"/>
                <w:sz w:val="28"/>
                <w:szCs w:val="28"/>
                <w:cs/>
                <w:lang w:val="th-TH"/>
              </w:rPr>
            </w:pPr>
          </w:p>
        </w:tc>
        <w:tc>
          <w:tcPr>
            <w:tcW w:w="1186" w:type="dxa"/>
            <w:tcBorders>
              <w:top w:val="nil"/>
              <w:left w:val="nil"/>
              <w:right w:val="nil"/>
            </w:tcBorders>
          </w:tcPr>
          <w:p w14:paraId="7E85EF41" w14:textId="77777777" w:rsidR="00BA55DF" w:rsidRPr="00BA55DF" w:rsidRDefault="00BA55DF">
            <w:pPr>
              <w:jc w:val="right"/>
              <w:rPr>
                <w:rFonts w:ascii="BrowalliaUPC" w:hAnsi="BrowalliaUPC" w:cs="BrowalliaUPC"/>
                <w:sz w:val="28"/>
                <w:szCs w:val="28"/>
                <w:cs/>
                <w:lang w:val="en-GB"/>
              </w:rPr>
            </w:pPr>
            <w:r w:rsidRPr="00BA55DF">
              <w:rPr>
                <w:rFonts w:ascii="BrowalliaUPC" w:hAnsi="BrowalliaUPC" w:cs="BrowalliaUPC"/>
                <w:sz w:val="28"/>
                <w:szCs w:val="28"/>
              </w:rPr>
              <w:t>76,880</w:t>
            </w:r>
          </w:p>
        </w:tc>
        <w:tc>
          <w:tcPr>
            <w:tcW w:w="252" w:type="dxa"/>
            <w:vAlign w:val="bottom"/>
          </w:tcPr>
          <w:p w14:paraId="73387B29" w14:textId="77777777" w:rsidR="00BA55DF" w:rsidRPr="00BA55DF" w:rsidRDefault="00BA55DF">
            <w:pPr>
              <w:jc w:val="right"/>
              <w:rPr>
                <w:rFonts w:ascii="BrowalliaUPC" w:hAnsi="BrowalliaUPC" w:cs="BrowalliaUPC"/>
                <w:sz w:val="28"/>
                <w:szCs w:val="28"/>
                <w:cs/>
                <w:lang w:val="th-TH"/>
              </w:rPr>
            </w:pPr>
          </w:p>
        </w:tc>
        <w:tc>
          <w:tcPr>
            <w:tcW w:w="1188" w:type="dxa"/>
            <w:tcBorders>
              <w:top w:val="nil"/>
              <w:left w:val="nil"/>
              <w:right w:val="nil"/>
            </w:tcBorders>
            <w:vAlign w:val="bottom"/>
          </w:tcPr>
          <w:p w14:paraId="58D9B91F" w14:textId="77777777" w:rsidR="00BA55DF" w:rsidRPr="00BA55DF" w:rsidRDefault="00BA55DF">
            <w:pPr>
              <w:jc w:val="right"/>
              <w:rPr>
                <w:rFonts w:ascii="BrowalliaUPC" w:hAnsi="BrowalliaUPC" w:cs="BrowalliaUPC"/>
                <w:sz w:val="28"/>
                <w:szCs w:val="28"/>
                <w:cs/>
              </w:rPr>
            </w:pPr>
            <w:r w:rsidRPr="00BA55DF">
              <w:rPr>
                <w:rFonts w:ascii="BrowalliaUPC" w:hAnsi="BrowalliaUPC" w:cs="BrowalliaUPC" w:hint="cs"/>
                <w:sz w:val="28"/>
                <w:szCs w:val="28"/>
                <w:cs/>
              </w:rPr>
              <w:t>-</w:t>
            </w:r>
          </w:p>
        </w:tc>
        <w:tc>
          <w:tcPr>
            <w:tcW w:w="236" w:type="dxa"/>
          </w:tcPr>
          <w:p w14:paraId="339FC363"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131780BD"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76,880</w:t>
            </w:r>
          </w:p>
        </w:tc>
      </w:tr>
      <w:tr w:rsidR="00BA55DF" w:rsidRPr="00BA55DF" w14:paraId="6B4FF5D4" w14:textId="77777777">
        <w:trPr>
          <w:trHeight w:val="329"/>
        </w:trPr>
        <w:tc>
          <w:tcPr>
            <w:tcW w:w="3510" w:type="dxa"/>
            <w:vAlign w:val="bottom"/>
          </w:tcPr>
          <w:p w14:paraId="673DF978" w14:textId="77777777" w:rsidR="00BA55DF" w:rsidRPr="00BA55DF" w:rsidRDefault="00BA55DF">
            <w:pPr>
              <w:ind w:left="162"/>
              <w:rPr>
                <w:rFonts w:ascii="BrowalliaUPC" w:hAnsi="BrowalliaUPC" w:cs="BrowalliaUPC"/>
                <w:sz w:val="28"/>
                <w:szCs w:val="28"/>
                <w:cs/>
                <w:lang w:val="en-GB"/>
              </w:rPr>
            </w:pPr>
          </w:p>
        </w:tc>
        <w:tc>
          <w:tcPr>
            <w:tcW w:w="1188" w:type="dxa"/>
            <w:tcBorders>
              <w:top w:val="nil"/>
              <w:left w:val="nil"/>
              <w:right w:val="nil"/>
            </w:tcBorders>
          </w:tcPr>
          <w:p w14:paraId="4F986D33" w14:textId="77777777" w:rsidR="00BA55DF" w:rsidRPr="00BA55DF" w:rsidRDefault="00BA55DF">
            <w:pPr>
              <w:jc w:val="right"/>
              <w:rPr>
                <w:rFonts w:ascii="BrowalliaUPC" w:hAnsi="BrowalliaUPC" w:cs="BrowalliaUPC"/>
                <w:sz w:val="28"/>
                <w:szCs w:val="28"/>
                <w:lang w:val="en-GB"/>
              </w:rPr>
            </w:pPr>
          </w:p>
        </w:tc>
        <w:tc>
          <w:tcPr>
            <w:tcW w:w="236" w:type="dxa"/>
            <w:vAlign w:val="bottom"/>
          </w:tcPr>
          <w:p w14:paraId="25A219FE" w14:textId="77777777" w:rsidR="00BA55DF" w:rsidRPr="00BA55DF" w:rsidRDefault="00BA55DF">
            <w:pPr>
              <w:jc w:val="right"/>
              <w:rPr>
                <w:rFonts w:ascii="BrowalliaUPC" w:hAnsi="BrowalliaUPC" w:cs="BrowalliaUPC"/>
                <w:sz w:val="28"/>
                <w:szCs w:val="28"/>
                <w:cs/>
                <w:lang w:val="th-TH"/>
              </w:rPr>
            </w:pPr>
          </w:p>
        </w:tc>
        <w:tc>
          <w:tcPr>
            <w:tcW w:w="1186" w:type="dxa"/>
            <w:tcBorders>
              <w:top w:val="nil"/>
              <w:left w:val="nil"/>
              <w:right w:val="nil"/>
            </w:tcBorders>
          </w:tcPr>
          <w:p w14:paraId="56CBDE4B"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661BC5DA" w14:textId="77777777" w:rsidR="00BA55DF" w:rsidRPr="00BA55DF" w:rsidRDefault="00BA55DF">
            <w:pPr>
              <w:jc w:val="right"/>
              <w:rPr>
                <w:rFonts w:ascii="BrowalliaUPC" w:hAnsi="BrowalliaUPC" w:cs="BrowalliaUPC"/>
                <w:sz w:val="28"/>
                <w:szCs w:val="28"/>
                <w:cs/>
                <w:lang w:val="th-TH"/>
              </w:rPr>
            </w:pPr>
          </w:p>
        </w:tc>
        <w:tc>
          <w:tcPr>
            <w:tcW w:w="1188" w:type="dxa"/>
            <w:tcBorders>
              <w:top w:val="nil"/>
              <w:left w:val="nil"/>
              <w:right w:val="nil"/>
            </w:tcBorders>
            <w:vAlign w:val="bottom"/>
          </w:tcPr>
          <w:p w14:paraId="52821788" w14:textId="77777777" w:rsidR="00BA55DF" w:rsidRPr="00BA55DF" w:rsidRDefault="00BA55DF">
            <w:pPr>
              <w:jc w:val="right"/>
              <w:rPr>
                <w:rFonts w:ascii="BrowalliaUPC" w:hAnsi="BrowalliaUPC" w:cs="BrowalliaUPC"/>
                <w:sz w:val="28"/>
                <w:szCs w:val="28"/>
              </w:rPr>
            </w:pPr>
          </w:p>
        </w:tc>
        <w:tc>
          <w:tcPr>
            <w:tcW w:w="236" w:type="dxa"/>
          </w:tcPr>
          <w:p w14:paraId="63CDA65A"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6373C4C0" w14:textId="77777777" w:rsidR="00BA55DF" w:rsidRPr="00BA55DF" w:rsidRDefault="00BA55DF">
            <w:pPr>
              <w:jc w:val="right"/>
              <w:rPr>
                <w:rFonts w:ascii="BrowalliaUPC" w:hAnsi="BrowalliaUPC" w:cs="BrowalliaUPC"/>
                <w:sz w:val="28"/>
                <w:szCs w:val="28"/>
              </w:rPr>
            </w:pPr>
          </w:p>
        </w:tc>
      </w:tr>
      <w:tr w:rsidR="00BA55DF" w:rsidRPr="00BA55DF" w14:paraId="2AFBBFBF" w14:textId="77777777">
        <w:trPr>
          <w:trHeight w:val="329"/>
        </w:trPr>
        <w:tc>
          <w:tcPr>
            <w:tcW w:w="3510" w:type="dxa"/>
            <w:vAlign w:val="bottom"/>
          </w:tcPr>
          <w:p w14:paraId="7596BE6C"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สินทรัพย์ที่ไม่ใช่สินทรัพย์ทางการเงิน</w:t>
            </w:r>
          </w:p>
        </w:tc>
        <w:tc>
          <w:tcPr>
            <w:tcW w:w="1188" w:type="dxa"/>
            <w:tcBorders>
              <w:top w:val="nil"/>
              <w:left w:val="nil"/>
              <w:right w:val="nil"/>
            </w:tcBorders>
          </w:tcPr>
          <w:p w14:paraId="3314318B" w14:textId="77777777" w:rsidR="00BA55DF" w:rsidRPr="00BA55DF" w:rsidRDefault="00BA55DF">
            <w:pPr>
              <w:jc w:val="right"/>
              <w:rPr>
                <w:rFonts w:ascii="BrowalliaUPC" w:hAnsi="BrowalliaUPC" w:cs="BrowalliaUPC"/>
                <w:sz w:val="28"/>
                <w:szCs w:val="28"/>
                <w:lang w:val="en-GB"/>
              </w:rPr>
            </w:pPr>
          </w:p>
        </w:tc>
        <w:tc>
          <w:tcPr>
            <w:tcW w:w="236" w:type="dxa"/>
            <w:vAlign w:val="bottom"/>
          </w:tcPr>
          <w:p w14:paraId="28BD6229" w14:textId="77777777" w:rsidR="00BA55DF" w:rsidRPr="00BA55DF" w:rsidRDefault="00BA55DF">
            <w:pPr>
              <w:jc w:val="right"/>
              <w:rPr>
                <w:rFonts w:ascii="BrowalliaUPC" w:hAnsi="BrowalliaUPC" w:cs="BrowalliaUPC"/>
                <w:sz w:val="28"/>
                <w:szCs w:val="28"/>
                <w:cs/>
                <w:lang w:val="th-TH"/>
              </w:rPr>
            </w:pPr>
          </w:p>
        </w:tc>
        <w:tc>
          <w:tcPr>
            <w:tcW w:w="1186" w:type="dxa"/>
            <w:tcBorders>
              <w:top w:val="nil"/>
              <w:left w:val="nil"/>
              <w:right w:val="nil"/>
            </w:tcBorders>
          </w:tcPr>
          <w:p w14:paraId="046B8F5F"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2D67E623" w14:textId="77777777" w:rsidR="00BA55DF" w:rsidRPr="00BA55DF" w:rsidRDefault="00BA55DF">
            <w:pPr>
              <w:jc w:val="right"/>
              <w:rPr>
                <w:rFonts w:ascii="BrowalliaUPC" w:hAnsi="BrowalliaUPC" w:cs="BrowalliaUPC"/>
                <w:sz w:val="28"/>
                <w:szCs w:val="28"/>
                <w:cs/>
                <w:lang w:val="th-TH"/>
              </w:rPr>
            </w:pPr>
          </w:p>
        </w:tc>
        <w:tc>
          <w:tcPr>
            <w:tcW w:w="1188" w:type="dxa"/>
            <w:tcBorders>
              <w:top w:val="nil"/>
              <w:left w:val="nil"/>
              <w:right w:val="nil"/>
            </w:tcBorders>
            <w:vAlign w:val="bottom"/>
          </w:tcPr>
          <w:p w14:paraId="05F49027" w14:textId="77777777" w:rsidR="00BA55DF" w:rsidRPr="00BA55DF" w:rsidRDefault="00BA55DF">
            <w:pPr>
              <w:jc w:val="right"/>
              <w:rPr>
                <w:rFonts w:ascii="BrowalliaUPC" w:hAnsi="BrowalliaUPC" w:cs="BrowalliaUPC"/>
                <w:sz w:val="28"/>
                <w:szCs w:val="28"/>
              </w:rPr>
            </w:pPr>
          </w:p>
        </w:tc>
        <w:tc>
          <w:tcPr>
            <w:tcW w:w="236" w:type="dxa"/>
          </w:tcPr>
          <w:p w14:paraId="124AEDEE"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nil"/>
              <w:left w:val="nil"/>
              <w:right w:val="nil"/>
            </w:tcBorders>
            <w:vAlign w:val="bottom"/>
          </w:tcPr>
          <w:p w14:paraId="5F967B0E" w14:textId="77777777" w:rsidR="00BA55DF" w:rsidRPr="00BA55DF" w:rsidRDefault="00BA55DF">
            <w:pPr>
              <w:jc w:val="right"/>
              <w:rPr>
                <w:rFonts w:ascii="BrowalliaUPC" w:hAnsi="BrowalliaUPC" w:cs="BrowalliaUPC"/>
                <w:sz w:val="28"/>
                <w:szCs w:val="28"/>
              </w:rPr>
            </w:pPr>
          </w:p>
        </w:tc>
      </w:tr>
      <w:tr w:rsidR="00BA55DF" w:rsidRPr="00BA55DF" w14:paraId="0568D9FC" w14:textId="77777777">
        <w:trPr>
          <w:trHeight w:val="329"/>
        </w:trPr>
        <w:tc>
          <w:tcPr>
            <w:tcW w:w="3510" w:type="dxa"/>
            <w:vAlign w:val="bottom"/>
          </w:tcPr>
          <w:p w14:paraId="16F7DF4D" w14:textId="77777777" w:rsidR="00BA55DF" w:rsidRPr="00BA55DF" w:rsidRDefault="00BA55DF">
            <w:pPr>
              <w:ind w:left="162"/>
              <w:rPr>
                <w:rFonts w:ascii="BrowalliaUPC" w:hAnsi="BrowalliaUPC" w:cs="BrowalliaUPC"/>
                <w:sz w:val="28"/>
                <w:szCs w:val="28"/>
                <w:cs/>
              </w:rPr>
            </w:pPr>
            <w:r w:rsidRPr="00BA55DF">
              <w:rPr>
                <w:rFonts w:ascii="BrowalliaUPC" w:hAnsi="BrowalliaUPC" w:cs="BrowalliaUPC"/>
                <w:sz w:val="28"/>
                <w:szCs w:val="28"/>
                <w:cs/>
              </w:rPr>
              <w:t>อสังหาริมทรัพย์เพื่อการลงทุน</w:t>
            </w:r>
          </w:p>
        </w:tc>
        <w:tc>
          <w:tcPr>
            <w:tcW w:w="1188" w:type="dxa"/>
            <w:tcBorders>
              <w:top w:val="nil"/>
              <w:left w:val="nil"/>
              <w:bottom w:val="single" w:sz="4" w:space="0" w:color="auto"/>
              <w:right w:val="nil"/>
            </w:tcBorders>
          </w:tcPr>
          <w:p w14:paraId="3E3E4971"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36" w:type="dxa"/>
            <w:vAlign w:val="bottom"/>
          </w:tcPr>
          <w:p w14:paraId="76943DED" w14:textId="77777777" w:rsidR="00BA55DF" w:rsidRPr="00BA55DF" w:rsidRDefault="00BA55DF">
            <w:pPr>
              <w:jc w:val="right"/>
              <w:rPr>
                <w:rFonts w:ascii="BrowalliaUPC" w:hAnsi="BrowalliaUPC" w:cs="BrowalliaUPC"/>
                <w:sz w:val="28"/>
                <w:szCs w:val="28"/>
                <w:cs/>
                <w:lang w:val="th-TH"/>
              </w:rPr>
            </w:pPr>
          </w:p>
        </w:tc>
        <w:tc>
          <w:tcPr>
            <w:tcW w:w="1186" w:type="dxa"/>
            <w:tcBorders>
              <w:top w:val="nil"/>
              <w:left w:val="nil"/>
              <w:bottom w:val="single" w:sz="4" w:space="0" w:color="auto"/>
              <w:right w:val="nil"/>
            </w:tcBorders>
          </w:tcPr>
          <w:p w14:paraId="3018B10C"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2,612,532</w:t>
            </w:r>
          </w:p>
        </w:tc>
        <w:tc>
          <w:tcPr>
            <w:tcW w:w="252" w:type="dxa"/>
            <w:vAlign w:val="bottom"/>
          </w:tcPr>
          <w:p w14:paraId="3E4CEE41" w14:textId="77777777" w:rsidR="00BA55DF" w:rsidRPr="00BA55DF" w:rsidRDefault="00BA55DF">
            <w:pPr>
              <w:jc w:val="right"/>
              <w:rPr>
                <w:rFonts w:ascii="BrowalliaUPC" w:hAnsi="BrowalliaUPC" w:cs="BrowalliaUPC"/>
                <w:sz w:val="28"/>
                <w:szCs w:val="28"/>
                <w:cs/>
                <w:lang w:val="th-TH"/>
              </w:rPr>
            </w:pPr>
          </w:p>
        </w:tc>
        <w:tc>
          <w:tcPr>
            <w:tcW w:w="1188" w:type="dxa"/>
            <w:tcBorders>
              <w:top w:val="nil"/>
              <w:left w:val="nil"/>
              <w:bottom w:val="single" w:sz="4" w:space="0" w:color="auto"/>
              <w:right w:val="nil"/>
            </w:tcBorders>
          </w:tcPr>
          <w:p w14:paraId="285D05BD"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hint="cs"/>
                <w:sz w:val="28"/>
                <w:szCs w:val="28"/>
                <w:cs/>
              </w:rPr>
              <w:t>-</w:t>
            </w:r>
          </w:p>
        </w:tc>
        <w:tc>
          <w:tcPr>
            <w:tcW w:w="236" w:type="dxa"/>
          </w:tcPr>
          <w:p w14:paraId="13B1DA23"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nil"/>
              <w:left w:val="nil"/>
              <w:bottom w:val="single" w:sz="4" w:space="0" w:color="auto"/>
              <w:right w:val="nil"/>
            </w:tcBorders>
            <w:vAlign w:val="bottom"/>
          </w:tcPr>
          <w:p w14:paraId="290A2637"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2,612,532</w:t>
            </w:r>
          </w:p>
        </w:tc>
      </w:tr>
      <w:tr w:rsidR="00BA55DF" w:rsidRPr="00BA55DF" w14:paraId="78A90919" w14:textId="77777777">
        <w:trPr>
          <w:trHeight w:val="329"/>
        </w:trPr>
        <w:tc>
          <w:tcPr>
            <w:tcW w:w="3510" w:type="dxa"/>
            <w:vAlign w:val="center"/>
          </w:tcPr>
          <w:p w14:paraId="227F4F66" w14:textId="77777777" w:rsidR="00BA55DF" w:rsidRPr="00BA55DF" w:rsidRDefault="00BA55DF">
            <w:pPr>
              <w:tabs>
                <w:tab w:val="left" w:pos="612"/>
              </w:tabs>
              <w:rPr>
                <w:rFonts w:ascii="BrowalliaUPC" w:hAnsi="BrowalliaUPC" w:cs="BrowalliaUPC"/>
                <w:sz w:val="28"/>
                <w:szCs w:val="28"/>
                <w:cs/>
                <w:lang w:val="th-TH"/>
              </w:rPr>
            </w:pPr>
            <w:r w:rsidRPr="00BA55DF">
              <w:rPr>
                <w:rFonts w:ascii="BrowalliaUPC" w:hAnsi="BrowalliaUPC" w:cs="BrowalliaUPC"/>
                <w:sz w:val="28"/>
                <w:szCs w:val="28"/>
                <w:cs/>
              </w:rPr>
              <w:t>รวม</w:t>
            </w:r>
          </w:p>
        </w:tc>
        <w:tc>
          <w:tcPr>
            <w:tcW w:w="1188" w:type="dxa"/>
            <w:tcBorders>
              <w:top w:val="single" w:sz="4" w:space="0" w:color="auto"/>
              <w:left w:val="nil"/>
              <w:bottom w:val="single" w:sz="12" w:space="0" w:color="auto"/>
              <w:right w:val="nil"/>
            </w:tcBorders>
          </w:tcPr>
          <w:p w14:paraId="0915AE09"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467,918</w:t>
            </w:r>
          </w:p>
        </w:tc>
        <w:tc>
          <w:tcPr>
            <w:tcW w:w="236" w:type="dxa"/>
            <w:vAlign w:val="bottom"/>
          </w:tcPr>
          <w:p w14:paraId="1FC248AB" w14:textId="77777777" w:rsidR="00BA55DF" w:rsidRPr="00BA55DF" w:rsidRDefault="00BA55DF">
            <w:pPr>
              <w:jc w:val="right"/>
              <w:rPr>
                <w:rFonts w:ascii="BrowalliaUPC" w:hAnsi="BrowalliaUPC" w:cs="BrowalliaUPC"/>
                <w:sz w:val="28"/>
                <w:szCs w:val="28"/>
                <w:cs/>
                <w:lang w:val="th-TH"/>
              </w:rPr>
            </w:pPr>
          </w:p>
        </w:tc>
        <w:tc>
          <w:tcPr>
            <w:tcW w:w="1186" w:type="dxa"/>
            <w:tcBorders>
              <w:top w:val="single" w:sz="4" w:space="0" w:color="auto"/>
              <w:left w:val="nil"/>
              <w:bottom w:val="single" w:sz="12" w:space="0" w:color="auto"/>
              <w:right w:val="nil"/>
            </w:tcBorders>
          </w:tcPr>
          <w:p w14:paraId="7B6A80D7"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lang w:val="en-GB"/>
              </w:rPr>
              <w:t>2,</w:t>
            </w:r>
            <w:r w:rsidRPr="00BA55DF">
              <w:rPr>
                <w:rFonts w:ascii="BrowalliaUPC" w:hAnsi="BrowalliaUPC" w:cs="BrowalliaUPC"/>
                <w:sz w:val="28"/>
                <w:szCs w:val="28"/>
              </w:rPr>
              <w:t>689,459</w:t>
            </w:r>
          </w:p>
        </w:tc>
        <w:tc>
          <w:tcPr>
            <w:tcW w:w="252" w:type="dxa"/>
            <w:vAlign w:val="bottom"/>
          </w:tcPr>
          <w:p w14:paraId="3FDDA534" w14:textId="77777777" w:rsidR="00BA55DF" w:rsidRPr="00BA55DF" w:rsidRDefault="00BA55DF">
            <w:pPr>
              <w:jc w:val="right"/>
              <w:rPr>
                <w:rFonts w:ascii="BrowalliaUPC" w:hAnsi="BrowalliaUPC" w:cs="BrowalliaUPC"/>
                <w:sz w:val="28"/>
                <w:szCs w:val="28"/>
                <w:cs/>
                <w:lang w:val="th-TH"/>
              </w:rPr>
            </w:pPr>
          </w:p>
        </w:tc>
        <w:tc>
          <w:tcPr>
            <w:tcW w:w="1188" w:type="dxa"/>
            <w:tcBorders>
              <w:top w:val="single" w:sz="4" w:space="0" w:color="auto"/>
              <w:left w:val="nil"/>
              <w:bottom w:val="single" w:sz="12" w:space="0" w:color="auto"/>
              <w:right w:val="nil"/>
            </w:tcBorders>
            <w:vAlign w:val="bottom"/>
          </w:tcPr>
          <w:p w14:paraId="3517815A"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789,647</w:t>
            </w:r>
          </w:p>
        </w:tc>
        <w:tc>
          <w:tcPr>
            <w:tcW w:w="236" w:type="dxa"/>
          </w:tcPr>
          <w:p w14:paraId="61CA1BC8"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single" w:sz="4" w:space="0" w:color="auto"/>
              <w:left w:val="nil"/>
              <w:bottom w:val="single" w:sz="12" w:space="0" w:color="auto"/>
              <w:right w:val="nil"/>
            </w:tcBorders>
            <w:vAlign w:val="bottom"/>
          </w:tcPr>
          <w:p w14:paraId="2198A971"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3,947,024</w:t>
            </w:r>
          </w:p>
        </w:tc>
      </w:tr>
      <w:tr w:rsidR="00BA55DF" w:rsidRPr="00BA55DF" w14:paraId="38439C80" w14:textId="77777777">
        <w:trPr>
          <w:trHeight w:val="329"/>
        </w:trPr>
        <w:tc>
          <w:tcPr>
            <w:tcW w:w="3510" w:type="dxa"/>
            <w:vAlign w:val="center"/>
          </w:tcPr>
          <w:p w14:paraId="07CEF501" w14:textId="77777777" w:rsidR="00BA55DF" w:rsidRPr="00BA55DF" w:rsidRDefault="00BA55DF">
            <w:pPr>
              <w:tabs>
                <w:tab w:val="left" w:pos="612"/>
              </w:tabs>
              <w:rPr>
                <w:rFonts w:ascii="BrowalliaUPC" w:hAnsi="BrowalliaUPC" w:cs="BrowalliaUPC"/>
                <w:sz w:val="28"/>
                <w:szCs w:val="28"/>
                <w:cs/>
              </w:rPr>
            </w:pPr>
          </w:p>
        </w:tc>
        <w:tc>
          <w:tcPr>
            <w:tcW w:w="1188" w:type="dxa"/>
            <w:tcBorders>
              <w:top w:val="single" w:sz="12" w:space="0" w:color="auto"/>
              <w:left w:val="nil"/>
              <w:right w:val="nil"/>
            </w:tcBorders>
          </w:tcPr>
          <w:p w14:paraId="2999D0A7" w14:textId="77777777" w:rsidR="00BA55DF" w:rsidRPr="00BA55DF" w:rsidRDefault="00BA55DF">
            <w:pPr>
              <w:jc w:val="right"/>
              <w:rPr>
                <w:rFonts w:ascii="BrowalliaUPC" w:hAnsi="BrowalliaUPC" w:cs="BrowalliaUPC"/>
                <w:sz w:val="28"/>
                <w:szCs w:val="28"/>
                <w:lang w:val="en-GB"/>
              </w:rPr>
            </w:pPr>
          </w:p>
        </w:tc>
        <w:tc>
          <w:tcPr>
            <w:tcW w:w="236" w:type="dxa"/>
            <w:vAlign w:val="bottom"/>
          </w:tcPr>
          <w:p w14:paraId="0CE64D5E" w14:textId="77777777" w:rsidR="00BA55DF" w:rsidRPr="00BA55DF" w:rsidRDefault="00BA55DF">
            <w:pPr>
              <w:jc w:val="right"/>
              <w:rPr>
                <w:rFonts w:ascii="BrowalliaUPC" w:hAnsi="BrowalliaUPC" w:cs="BrowalliaUPC"/>
                <w:sz w:val="28"/>
                <w:szCs w:val="28"/>
                <w:cs/>
                <w:lang w:val="th-TH"/>
              </w:rPr>
            </w:pPr>
          </w:p>
        </w:tc>
        <w:tc>
          <w:tcPr>
            <w:tcW w:w="1186" w:type="dxa"/>
            <w:tcBorders>
              <w:top w:val="single" w:sz="12" w:space="0" w:color="auto"/>
              <w:left w:val="nil"/>
              <w:right w:val="nil"/>
            </w:tcBorders>
          </w:tcPr>
          <w:p w14:paraId="7A32D98D"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0BD0DE3A" w14:textId="77777777" w:rsidR="00BA55DF" w:rsidRPr="00BA55DF" w:rsidRDefault="00BA55DF">
            <w:pPr>
              <w:jc w:val="right"/>
              <w:rPr>
                <w:rFonts w:ascii="BrowalliaUPC" w:hAnsi="BrowalliaUPC" w:cs="BrowalliaUPC"/>
                <w:sz w:val="28"/>
                <w:szCs w:val="28"/>
                <w:cs/>
                <w:lang w:val="th-TH"/>
              </w:rPr>
            </w:pPr>
          </w:p>
        </w:tc>
        <w:tc>
          <w:tcPr>
            <w:tcW w:w="1188" w:type="dxa"/>
            <w:tcBorders>
              <w:top w:val="single" w:sz="12" w:space="0" w:color="auto"/>
              <w:left w:val="nil"/>
              <w:right w:val="nil"/>
            </w:tcBorders>
            <w:vAlign w:val="bottom"/>
          </w:tcPr>
          <w:p w14:paraId="66EA0F0A" w14:textId="77777777" w:rsidR="00BA55DF" w:rsidRPr="00BA55DF" w:rsidRDefault="00BA55DF">
            <w:pPr>
              <w:jc w:val="right"/>
              <w:rPr>
                <w:rFonts w:ascii="BrowalliaUPC" w:hAnsi="BrowalliaUPC" w:cs="BrowalliaUPC"/>
                <w:sz w:val="28"/>
                <w:szCs w:val="28"/>
              </w:rPr>
            </w:pPr>
          </w:p>
        </w:tc>
        <w:tc>
          <w:tcPr>
            <w:tcW w:w="236" w:type="dxa"/>
          </w:tcPr>
          <w:p w14:paraId="3C4FE6C6"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single" w:sz="12" w:space="0" w:color="auto"/>
              <w:left w:val="nil"/>
              <w:right w:val="nil"/>
            </w:tcBorders>
            <w:vAlign w:val="bottom"/>
          </w:tcPr>
          <w:p w14:paraId="6055023C" w14:textId="77777777" w:rsidR="00BA55DF" w:rsidRPr="00BA55DF" w:rsidRDefault="00BA55DF">
            <w:pPr>
              <w:jc w:val="right"/>
              <w:rPr>
                <w:rFonts w:ascii="BrowalliaUPC" w:hAnsi="BrowalliaUPC" w:cs="BrowalliaUPC"/>
                <w:sz w:val="28"/>
                <w:szCs w:val="28"/>
              </w:rPr>
            </w:pPr>
          </w:p>
        </w:tc>
      </w:tr>
      <w:tr w:rsidR="00BA55DF" w:rsidRPr="00BA55DF" w14:paraId="38E1DDFB" w14:textId="77777777">
        <w:trPr>
          <w:trHeight w:val="329"/>
        </w:trPr>
        <w:tc>
          <w:tcPr>
            <w:tcW w:w="3510" w:type="dxa"/>
            <w:vAlign w:val="center"/>
          </w:tcPr>
          <w:p w14:paraId="14D7B923" w14:textId="77777777" w:rsidR="00BA55DF" w:rsidRPr="00BA55DF" w:rsidRDefault="00BA55DF">
            <w:pPr>
              <w:tabs>
                <w:tab w:val="left" w:pos="612"/>
              </w:tabs>
              <w:rPr>
                <w:rFonts w:ascii="BrowalliaUPC" w:hAnsi="BrowalliaUPC" w:cs="BrowalliaUPC"/>
                <w:b/>
                <w:bCs/>
                <w:sz w:val="28"/>
                <w:szCs w:val="28"/>
                <w:cs/>
              </w:rPr>
            </w:pPr>
            <w:r w:rsidRPr="00BA55DF">
              <w:rPr>
                <w:rFonts w:ascii="BrowalliaUPC" w:hAnsi="BrowalliaUPC" w:cs="BrowalliaUPC"/>
                <w:b/>
                <w:bCs/>
                <w:sz w:val="28"/>
                <w:szCs w:val="28"/>
                <w:cs/>
              </w:rPr>
              <w:t>หนี้สิน</w:t>
            </w:r>
          </w:p>
        </w:tc>
        <w:tc>
          <w:tcPr>
            <w:tcW w:w="1188" w:type="dxa"/>
            <w:tcBorders>
              <w:left w:val="nil"/>
              <w:right w:val="nil"/>
            </w:tcBorders>
          </w:tcPr>
          <w:p w14:paraId="32E63700" w14:textId="77777777" w:rsidR="00BA55DF" w:rsidRPr="00BA55DF" w:rsidRDefault="00BA55DF">
            <w:pPr>
              <w:jc w:val="right"/>
              <w:rPr>
                <w:rFonts w:ascii="BrowalliaUPC" w:hAnsi="BrowalliaUPC" w:cs="BrowalliaUPC"/>
                <w:sz w:val="28"/>
                <w:szCs w:val="28"/>
                <w:lang w:val="en-GB"/>
              </w:rPr>
            </w:pPr>
          </w:p>
        </w:tc>
        <w:tc>
          <w:tcPr>
            <w:tcW w:w="236" w:type="dxa"/>
            <w:vAlign w:val="bottom"/>
          </w:tcPr>
          <w:p w14:paraId="44D8D92F" w14:textId="77777777" w:rsidR="00BA55DF" w:rsidRPr="00BA55DF" w:rsidRDefault="00BA55DF">
            <w:pPr>
              <w:jc w:val="right"/>
              <w:rPr>
                <w:rFonts w:ascii="BrowalliaUPC" w:hAnsi="BrowalliaUPC" w:cs="BrowalliaUPC"/>
                <w:sz w:val="28"/>
                <w:szCs w:val="28"/>
                <w:cs/>
                <w:lang w:val="th-TH"/>
              </w:rPr>
            </w:pPr>
          </w:p>
        </w:tc>
        <w:tc>
          <w:tcPr>
            <w:tcW w:w="1186" w:type="dxa"/>
            <w:tcBorders>
              <w:left w:val="nil"/>
              <w:right w:val="nil"/>
            </w:tcBorders>
          </w:tcPr>
          <w:p w14:paraId="4E10C647"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74936257" w14:textId="77777777" w:rsidR="00BA55DF" w:rsidRPr="00BA55DF" w:rsidRDefault="00BA55DF">
            <w:pPr>
              <w:jc w:val="right"/>
              <w:rPr>
                <w:rFonts w:ascii="BrowalliaUPC" w:hAnsi="BrowalliaUPC" w:cs="BrowalliaUPC"/>
                <w:sz w:val="28"/>
                <w:szCs w:val="28"/>
                <w:cs/>
                <w:lang w:val="th-TH"/>
              </w:rPr>
            </w:pPr>
          </w:p>
        </w:tc>
        <w:tc>
          <w:tcPr>
            <w:tcW w:w="1188" w:type="dxa"/>
            <w:tcBorders>
              <w:left w:val="nil"/>
              <w:right w:val="nil"/>
            </w:tcBorders>
            <w:vAlign w:val="bottom"/>
          </w:tcPr>
          <w:p w14:paraId="5530878F" w14:textId="77777777" w:rsidR="00BA55DF" w:rsidRPr="00BA55DF" w:rsidRDefault="00BA55DF">
            <w:pPr>
              <w:jc w:val="right"/>
              <w:rPr>
                <w:rFonts w:ascii="BrowalliaUPC" w:hAnsi="BrowalliaUPC" w:cs="BrowalliaUPC"/>
                <w:sz w:val="28"/>
                <w:szCs w:val="28"/>
              </w:rPr>
            </w:pPr>
          </w:p>
        </w:tc>
        <w:tc>
          <w:tcPr>
            <w:tcW w:w="236" w:type="dxa"/>
          </w:tcPr>
          <w:p w14:paraId="41CD5EC7"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left w:val="nil"/>
              <w:right w:val="nil"/>
            </w:tcBorders>
            <w:vAlign w:val="bottom"/>
          </w:tcPr>
          <w:p w14:paraId="7EB9CC5C" w14:textId="77777777" w:rsidR="00BA55DF" w:rsidRPr="00BA55DF" w:rsidRDefault="00BA55DF">
            <w:pPr>
              <w:jc w:val="right"/>
              <w:rPr>
                <w:rFonts w:ascii="BrowalliaUPC" w:hAnsi="BrowalliaUPC" w:cs="BrowalliaUPC"/>
                <w:sz w:val="28"/>
                <w:szCs w:val="28"/>
              </w:rPr>
            </w:pPr>
          </w:p>
        </w:tc>
      </w:tr>
      <w:tr w:rsidR="00BA55DF" w:rsidRPr="00BA55DF" w14:paraId="196BE11C" w14:textId="77777777">
        <w:trPr>
          <w:trHeight w:val="329"/>
        </w:trPr>
        <w:tc>
          <w:tcPr>
            <w:tcW w:w="3510" w:type="dxa"/>
            <w:vAlign w:val="center"/>
          </w:tcPr>
          <w:p w14:paraId="4C0DCA10"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หนี้สินทางการเงิน</w:t>
            </w:r>
          </w:p>
        </w:tc>
        <w:tc>
          <w:tcPr>
            <w:tcW w:w="1188" w:type="dxa"/>
            <w:tcBorders>
              <w:left w:val="nil"/>
              <w:right w:val="nil"/>
            </w:tcBorders>
          </w:tcPr>
          <w:p w14:paraId="480DA686" w14:textId="77777777" w:rsidR="00BA55DF" w:rsidRPr="00BA55DF" w:rsidRDefault="00BA55DF">
            <w:pPr>
              <w:jc w:val="right"/>
              <w:rPr>
                <w:rFonts w:ascii="BrowalliaUPC" w:hAnsi="BrowalliaUPC" w:cs="BrowalliaUPC"/>
                <w:sz w:val="28"/>
                <w:szCs w:val="28"/>
                <w:lang w:val="en-GB"/>
              </w:rPr>
            </w:pPr>
          </w:p>
        </w:tc>
        <w:tc>
          <w:tcPr>
            <w:tcW w:w="236" w:type="dxa"/>
            <w:vAlign w:val="bottom"/>
          </w:tcPr>
          <w:p w14:paraId="4EBA2CEF" w14:textId="77777777" w:rsidR="00BA55DF" w:rsidRPr="00BA55DF" w:rsidRDefault="00BA55DF">
            <w:pPr>
              <w:jc w:val="right"/>
              <w:rPr>
                <w:rFonts w:ascii="BrowalliaUPC" w:hAnsi="BrowalliaUPC" w:cs="BrowalliaUPC"/>
                <w:sz w:val="28"/>
                <w:szCs w:val="28"/>
                <w:cs/>
                <w:lang w:val="th-TH"/>
              </w:rPr>
            </w:pPr>
          </w:p>
        </w:tc>
        <w:tc>
          <w:tcPr>
            <w:tcW w:w="1186" w:type="dxa"/>
            <w:tcBorders>
              <w:left w:val="nil"/>
              <w:right w:val="nil"/>
            </w:tcBorders>
          </w:tcPr>
          <w:p w14:paraId="575AA6E3" w14:textId="77777777" w:rsidR="00BA55DF" w:rsidRPr="00BA55DF" w:rsidRDefault="00BA55DF">
            <w:pPr>
              <w:jc w:val="right"/>
              <w:rPr>
                <w:rFonts w:ascii="BrowalliaUPC" w:hAnsi="BrowalliaUPC" w:cs="BrowalliaUPC"/>
                <w:sz w:val="28"/>
                <w:szCs w:val="28"/>
              </w:rPr>
            </w:pPr>
          </w:p>
        </w:tc>
        <w:tc>
          <w:tcPr>
            <w:tcW w:w="252" w:type="dxa"/>
            <w:vAlign w:val="bottom"/>
          </w:tcPr>
          <w:p w14:paraId="4BC1390B" w14:textId="77777777" w:rsidR="00BA55DF" w:rsidRPr="00BA55DF" w:rsidRDefault="00BA55DF">
            <w:pPr>
              <w:jc w:val="right"/>
              <w:rPr>
                <w:rFonts w:ascii="BrowalliaUPC" w:hAnsi="BrowalliaUPC" w:cs="BrowalliaUPC"/>
                <w:sz w:val="28"/>
                <w:szCs w:val="28"/>
                <w:cs/>
                <w:lang w:val="th-TH"/>
              </w:rPr>
            </w:pPr>
          </w:p>
        </w:tc>
        <w:tc>
          <w:tcPr>
            <w:tcW w:w="1188" w:type="dxa"/>
            <w:tcBorders>
              <w:left w:val="nil"/>
              <w:right w:val="nil"/>
            </w:tcBorders>
          </w:tcPr>
          <w:p w14:paraId="4EB62806" w14:textId="77777777" w:rsidR="00BA55DF" w:rsidRPr="00BA55DF" w:rsidRDefault="00BA55DF">
            <w:pPr>
              <w:jc w:val="right"/>
              <w:rPr>
                <w:rFonts w:ascii="BrowalliaUPC" w:hAnsi="BrowalliaUPC" w:cs="BrowalliaUPC"/>
                <w:sz w:val="28"/>
                <w:szCs w:val="28"/>
                <w:cs/>
              </w:rPr>
            </w:pPr>
          </w:p>
        </w:tc>
        <w:tc>
          <w:tcPr>
            <w:tcW w:w="236" w:type="dxa"/>
            <w:vAlign w:val="bottom"/>
          </w:tcPr>
          <w:p w14:paraId="3D2A3D87"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left w:val="nil"/>
              <w:right w:val="nil"/>
            </w:tcBorders>
          </w:tcPr>
          <w:p w14:paraId="18874B99" w14:textId="77777777" w:rsidR="00BA55DF" w:rsidRPr="00BA55DF" w:rsidRDefault="00BA55DF">
            <w:pPr>
              <w:jc w:val="right"/>
              <w:rPr>
                <w:rFonts w:ascii="BrowalliaUPC" w:hAnsi="BrowalliaUPC" w:cs="BrowalliaUPC"/>
                <w:sz w:val="28"/>
                <w:szCs w:val="28"/>
              </w:rPr>
            </w:pPr>
          </w:p>
        </w:tc>
      </w:tr>
      <w:tr w:rsidR="00BA55DF" w:rsidRPr="00BA55DF" w14:paraId="2E8A5878" w14:textId="77777777">
        <w:trPr>
          <w:trHeight w:val="329"/>
        </w:trPr>
        <w:tc>
          <w:tcPr>
            <w:tcW w:w="3510" w:type="dxa"/>
            <w:vAlign w:val="center"/>
          </w:tcPr>
          <w:p w14:paraId="5AA7AF4F"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หนี้สินตราสารอนุพันธ์</w:t>
            </w:r>
          </w:p>
        </w:tc>
        <w:tc>
          <w:tcPr>
            <w:tcW w:w="1188" w:type="dxa"/>
            <w:tcBorders>
              <w:left w:val="nil"/>
              <w:bottom w:val="single" w:sz="4" w:space="0" w:color="auto"/>
              <w:right w:val="nil"/>
            </w:tcBorders>
          </w:tcPr>
          <w:p w14:paraId="6DFD561E"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36" w:type="dxa"/>
            <w:vAlign w:val="bottom"/>
          </w:tcPr>
          <w:p w14:paraId="2ADDB6BC" w14:textId="77777777" w:rsidR="00BA55DF" w:rsidRPr="00BA55DF" w:rsidRDefault="00BA55DF">
            <w:pPr>
              <w:jc w:val="right"/>
              <w:rPr>
                <w:rFonts w:ascii="BrowalliaUPC" w:hAnsi="BrowalliaUPC" w:cs="BrowalliaUPC"/>
                <w:sz w:val="28"/>
                <w:szCs w:val="28"/>
                <w:cs/>
                <w:lang w:val="th-TH"/>
              </w:rPr>
            </w:pPr>
          </w:p>
        </w:tc>
        <w:tc>
          <w:tcPr>
            <w:tcW w:w="1186" w:type="dxa"/>
            <w:tcBorders>
              <w:left w:val="nil"/>
              <w:bottom w:val="single" w:sz="4" w:space="0" w:color="auto"/>
              <w:right w:val="nil"/>
            </w:tcBorders>
          </w:tcPr>
          <w:p w14:paraId="16B80B43"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79,235</w:t>
            </w:r>
          </w:p>
        </w:tc>
        <w:tc>
          <w:tcPr>
            <w:tcW w:w="252" w:type="dxa"/>
            <w:vAlign w:val="bottom"/>
          </w:tcPr>
          <w:p w14:paraId="2D94CF53" w14:textId="77777777" w:rsidR="00BA55DF" w:rsidRPr="00BA55DF" w:rsidRDefault="00BA55DF">
            <w:pPr>
              <w:jc w:val="right"/>
              <w:rPr>
                <w:rFonts w:ascii="BrowalliaUPC" w:hAnsi="BrowalliaUPC" w:cs="BrowalliaUPC"/>
                <w:sz w:val="28"/>
                <w:szCs w:val="28"/>
                <w:cs/>
                <w:lang w:val="th-TH"/>
              </w:rPr>
            </w:pPr>
          </w:p>
        </w:tc>
        <w:tc>
          <w:tcPr>
            <w:tcW w:w="1188" w:type="dxa"/>
            <w:tcBorders>
              <w:left w:val="nil"/>
              <w:bottom w:val="single" w:sz="4" w:space="0" w:color="auto"/>
              <w:right w:val="nil"/>
            </w:tcBorders>
          </w:tcPr>
          <w:p w14:paraId="40E26FA8"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w:t>
            </w:r>
          </w:p>
        </w:tc>
        <w:tc>
          <w:tcPr>
            <w:tcW w:w="236" w:type="dxa"/>
            <w:vAlign w:val="bottom"/>
          </w:tcPr>
          <w:p w14:paraId="49E244F7"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left w:val="nil"/>
              <w:bottom w:val="single" w:sz="4" w:space="0" w:color="auto"/>
              <w:right w:val="nil"/>
            </w:tcBorders>
          </w:tcPr>
          <w:p w14:paraId="087C95C5"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lang w:val="en-GB"/>
              </w:rPr>
              <w:t>79,235</w:t>
            </w:r>
          </w:p>
        </w:tc>
      </w:tr>
      <w:tr w:rsidR="00BA55DF" w:rsidRPr="00BA55DF" w14:paraId="75D40E36" w14:textId="77777777">
        <w:trPr>
          <w:trHeight w:val="329"/>
        </w:trPr>
        <w:tc>
          <w:tcPr>
            <w:tcW w:w="3510" w:type="dxa"/>
            <w:vAlign w:val="center"/>
          </w:tcPr>
          <w:p w14:paraId="0C70CC63" w14:textId="77777777" w:rsidR="00BA55DF" w:rsidRPr="00BA55DF" w:rsidRDefault="00BA55DF">
            <w:pPr>
              <w:tabs>
                <w:tab w:val="left" w:pos="612"/>
              </w:tabs>
              <w:rPr>
                <w:rFonts w:ascii="BrowalliaUPC" w:hAnsi="BrowalliaUPC" w:cs="BrowalliaUPC"/>
                <w:sz w:val="28"/>
                <w:szCs w:val="28"/>
                <w:cs/>
              </w:rPr>
            </w:pPr>
            <w:r w:rsidRPr="00BA55DF">
              <w:rPr>
                <w:rFonts w:ascii="BrowalliaUPC" w:hAnsi="BrowalliaUPC" w:cs="BrowalliaUPC"/>
                <w:sz w:val="28"/>
                <w:szCs w:val="28"/>
                <w:cs/>
              </w:rPr>
              <w:t>รวม</w:t>
            </w:r>
          </w:p>
        </w:tc>
        <w:tc>
          <w:tcPr>
            <w:tcW w:w="1188" w:type="dxa"/>
            <w:tcBorders>
              <w:top w:val="single" w:sz="4" w:space="0" w:color="auto"/>
              <w:left w:val="nil"/>
              <w:bottom w:val="single" w:sz="12" w:space="0" w:color="auto"/>
              <w:right w:val="nil"/>
            </w:tcBorders>
          </w:tcPr>
          <w:p w14:paraId="5E5DAECE"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36" w:type="dxa"/>
            <w:vAlign w:val="bottom"/>
          </w:tcPr>
          <w:p w14:paraId="4B08018E" w14:textId="77777777" w:rsidR="00BA55DF" w:rsidRPr="00BA55DF" w:rsidRDefault="00BA55DF">
            <w:pPr>
              <w:jc w:val="right"/>
              <w:rPr>
                <w:rFonts w:ascii="BrowalliaUPC" w:hAnsi="BrowalliaUPC" w:cs="BrowalliaUPC"/>
                <w:sz w:val="28"/>
                <w:szCs w:val="28"/>
                <w:cs/>
                <w:lang w:val="th-TH"/>
              </w:rPr>
            </w:pPr>
          </w:p>
        </w:tc>
        <w:tc>
          <w:tcPr>
            <w:tcW w:w="1186" w:type="dxa"/>
            <w:tcBorders>
              <w:top w:val="single" w:sz="4" w:space="0" w:color="auto"/>
              <w:left w:val="nil"/>
              <w:bottom w:val="single" w:sz="12" w:space="0" w:color="auto"/>
              <w:right w:val="nil"/>
            </w:tcBorders>
          </w:tcPr>
          <w:p w14:paraId="0D3093EF"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79,235</w:t>
            </w:r>
          </w:p>
        </w:tc>
        <w:tc>
          <w:tcPr>
            <w:tcW w:w="252" w:type="dxa"/>
            <w:vAlign w:val="bottom"/>
          </w:tcPr>
          <w:p w14:paraId="1BA7E828" w14:textId="77777777" w:rsidR="00BA55DF" w:rsidRPr="00BA55DF" w:rsidRDefault="00BA55DF">
            <w:pPr>
              <w:jc w:val="right"/>
              <w:rPr>
                <w:rFonts w:ascii="BrowalliaUPC" w:hAnsi="BrowalliaUPC" w:cs="BrowalliaUPC"/>
                <w:sz w:val="28"/>
                <w:szCs w:val="28"/>
                <w:cs/>
                <w:lang w:val="th-TH"/>
              </w:rPr>
            </w:pPr>
          </w:p>
        </w:tc>
        <w:tc>
          <w:tcPr>
            <w:tcW w:w="1188" w:type="dxa"/>
            <w:tcBorders>
              <w:top w:val="single" w:sz="4" w:space="0" w:color="auto"/>
              <w:left w:val="nil"/>
              <w:bottom w:val="single" w:sz="12" w:space="0" w:color="auto"/>
              <w:right w:val="nil"/>
            </w:tcBorders>
          </w:tcPr>
          <w:p w14:paraId="13820014"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w:t>
            </w:r>
          </w:p>
        </w:tc>
        <w:tc>
          <w:tcPr>
            <w:tcW w:w="236" w:type="dxa"/>
            <w:vAlign w:val="bottom"/>
          </w:tcPr>
          <w:p w14:paraId="7D49C5EB" w14:textId="77777777" w:rsidR="00BA55DF" w:rsidRPr="00BA55DF" w:rsidRDefault="00BA55DF">
            <w:pPr>
              <w:tabs>
                <w:tab w:val="left" w:pos="459"/>
              </w:tabs>
              <w:ind w:left="-250"/>
              <w:jc w:val="right"/>
              <w:rPr>
                <w:rFonts w:ascii="BrowalliaUPC" w:hAnsi="BrowalliaUPC" w:cs="BrowalliaUPC"/>
                <w:sz w:val="28"/>
                <w:szCs w:val="28"/>
              </w:rPr>
            </w:pPr>
          </w:p>
        </w:tc>
        <w:tc>
          <w:tcPr>
            <w:tcW w:w="1204" w:type="dxa"/>
            <w:tcBorders>
              <w:top w:val="single" w:sz="4" w:space="0" w:color="auto"/>
              <w:left w:val="nil"/>
              <w:bottom w:val="single" w:sz="12" w:space="0" w:color="auto"/>
              <w:right w:val="nil"/>
            </w:tcBorders>
          </w:tcPr>
          <w:p w14:paraId="123AD397"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lang w:val="en-GB"/>
              </w:rPr>
              <w:t>79,235</w:t>
            </w:r>
          </w:p>
        </w:tc>
      </w:tr>
    </w:tbl>
    <w:p w14:paraId="565F837B" w14:textId="5C446524" w:rsidR="00BA55DF" w:rsidRDefault="00BA55DF" w:rsidP="008E0FDC">
      <w:pPr>
        <w:ind w:left="450"/>
        <w:jc w:val="thaiDistribute"/>
        <w:rPr>
          <w:rFonts w:ascii="BrowalliaUPC" w:hAnsi="BrowalliaUPC" w:cs="BrowalliaUPC"/>
          <w:sz w:val="28"/>
          <w:szCs w:val="28"/>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BA55DF" w:rsidRPr="00BA55DF" w14:paraId="00F860DA" w14:textId="77777777">
        <w:trPr>
          <w:trHeight w:val="229"/>
        </w:trPr>
        <w:tc>
          <w:tcPr>
            <w:tcW w:w="9000" w:type="dxa"/>
            <w:gridSpan w:val="9"/>
            <w:vAlign w:val="bottom"/>
          </w:tcPr>
          <w:p w14:paraId="74371A49" w14:textId="77777777" w:rsidR="00BA55DF" w:rsidRPr="00BA55DF" w:rsidRDefault="00BA55DF">
            <w:pPr>
              <w:rPr>
                <w:rFonts w:ascii="BrowalliaUPC" w:hAnsi="BrowalliaUPC" w:cs="BrowalliaUPC"/>
                <w:sz w:val="28"/>
                <w:szCs w:val="28"/>
                <w:u w:val="single"/>
              </w:rPr>
            </w:pPr>
          </w:p>
        </w:tc>
      </w:tr>
      <w:tr w:rsidR="00BA55DF" w:rsidRPr="00BA55DF" w14:paraId="4910BB47" w14:textId="77777777">
        <w:trPr>
          <w:trHeight w:val="329"/>
        </w:trPr>
        <w:tc>
          <w:tcPr>
            <w:tcW w:w="3510" w:type="dxa"/>
            <w:vAlign w:val="bottom"/>
          </w:tcPr>
          <w:p w14:paraId="53A84843" w14:textId="77777777" w:rsidR="00BA55DF" w:rsidRPr="00BA55DF" w:rsidRDefault="00BA55DF">
            <w:pPr>
              <w:jc w:val="center"/>
              <w:rPr>
                <w:rFonts w:ascii="BrowalliaUPC" w:hAnsi="BrowalliaUPC" w:cs="BrowalliaUPC"/>
                <w:sz w:val="28"/>
                <w:szCs w:val="28"/>
                <w:cs/>
                <w:lang w:val="th-TH"/>
              </w:rPr>
            </w:pPr>
          </w:p>
        </w:tc>
        <w:tc>
          <w:tcPr>
            <w:tcW w:w="5490" w:type="dxa"/>
            <w:gridSpan w:val="8"/>
            <w:tcBorders>
              <w:top w:val="nil"/>
              <w:left w:val="nil"/>
              <w:bottom w:val="single" w:sz="4" w:space="0" w:color="auto"/>
              <w:right w:val="nil"/>
            </w:tcBorders>
            <w:hideMark/>
          </w:tcPr>
          <w:p w14:paraId="79E90D9A" w14:textId="77777777" w:rsidR="00BA55DF" w:rsidRPr="00BA55DF" w:rsidRDefault="00BA55DF">
            <w:pPr>
              <w:suppressAutoHyphens/>
              <w:jc w:val="right"/>
              <w:rPr>
                <w:rFonts w:ascii="BrowalliaUPC" w:hAnsi="BrowalliaUPC" w:cs="BrowalliaUPC"/>
                <w:sz w:val="28"/>
                <w:szCs w:val="28"/>
              </w:rPr>
            </w:pPr>
            <w:r w:rsidRPr="00BA55DF">
              <w:rPr>
                <w:rFonts w:ascii="BrowalliaUPC" w:hAnsi="BrowalliaUPC" w:cs="BrowalliaUPC"/>
                <w:sz w:val="28"/>
                <w:szCs w:val="28"/>
                <w:cs/>
              </w:rPr>
              <w:t xml:space="preserve">(หน่วย </w:t>
            </w:r>
            <w:r w:rsidRPr="00BA55DF">
              <w:rPr>
                <w:rFonts w:ascii="BrowalliaUPC" w:hAnsi="BrowalliaUPC" w:cs="BrowalliaUPC"/>
                <w:sz w:val="28"/>
                <w:szCs w:val="28"/>
                <w:cs/>
                <w:lang w:val="en-GB"/>
              </w:rPr>
              <w:t>: พันบาท)</w:t>
            </w:r>
          </w:p>
          <w:p w14:paraId="7CBBBB63" w14:textId="77777777" w:rsidR="00BA55DF" w:rsidRPr="00BA55DF" w:rsidRDefault="00BA55DF">
            <w:pPr>
              <w:suppressAutoHyphens/>
              <w:jc w:val="center"/>
              <w:rPr>
                <w:rFonts w:ascii="BrowalliaUPC" w:hAnsi="BrowalliaUPC" w:cs="BrowalliaUPC"/>
                <w:sz w:val="28"/>
                <w:szCs w:val="28"/>
                <w:cs/>
                <w:lang w:val="en-GB"/>
              </w:rPr>
            </w:pPr>
            <w:r w:rsidRPr="00BA55DF">
              <w:rPr>
                <w:rFonts w:ascii="BrowalliaUPC" w:hAnsi="BrowalliaUPC" w:cs="BrowalliaUPC"/>
                <w:sz w:val="28"/>
                <w:szCs w:val="28"/>
                <w:cs/>
              </w:rPr>
              <w:t>งบการเงินเฉพาะของบริษัท</w:t>
            </w:r>
          </w:p>
        </w:tc>
      </w:tr>
      <w:tr w:rsidR="00BA55DF" w:rsidRPr="00BA55DF" w14:paraId="5AB8D9DE" w14:textId="77777777">
        <w:trPr>
          <w:trHeight w:val="329"/>
        </w:trPr>
        <w:tc>
          <w:tcPr>
            <w:tcW w:w="3510" w:type="dxa"/>
            <w:vAlign w:val="bottom"/>
          </w:tcPr>
          <w:p w14:paraId="21ED6571" w14:textId="77777777" w:rsidR="00BA55DF" w:rsidRPr="00BA55DF" w:rsidRDefault="00BA55DF">
            <w:pPr>
              <w:rPr>
                <w:rFonts w:ascii="BrowalliaUPC" w:hAnsi="BrowalliaUPC" w:cs="BrowalliaUPC"/>
                <w:sz w:val="28"/>
                <w:szCs w:val="28"/>
                <w:cs/>
                <w:lang w:val="th-TH"/>
              </w:rPr>
            </w:pPr>
          </w:p>
        </w:tc>
        <w:tc>
          <w:tcPr>
            <w:tcW w:w="1188" w:type="dxa"/>
            <w:gridSpan w:val="2"/>
            <w:tcBorders>
              <w:top w:val="single" w:sz="4" w:space="0" w:color="auto"/>
              <w:left w:val="nil"/>
              <w:bottom w:val="single" w:sz="4" w:space="0" w:color="auto"/>
              <w:right w:val="nil"/>
            </w:tcBorders>
            <w:vAlign w:val="bottom"/>
            <w:hideMark/>
          </w:tcPr>
          <w:p w14:paraId="2B5960F1" w14:textId="77777777" w:rsidR="00BA55DF" w:rsidRPr="00BA55DF" w:rsidRDefault="00BA55DF">
            <w:pPr>
              <w:jc w:val="center"/>
              <w:rPr>
                <w:rFonts w:ascii="BrowalliaUPC" w:hAnsi="BrowalliaUPC" w:cs="BrowalliaUPC"/>
                <w:sz w:val="28"/>
                <w:szCs w:val="28"/>
              </w:rPr>
            </w:pPr>
            <w:r w:rsidRPr="00BA55DF">
              <w:rPr>
                <w:rFonts w:ascii="BrowalliaUPC" w:hAnsi="BrowalliaUPC" w:cs="BrowalliaUPC"/>
                <w:sz w:val="28"/>
                <w:szCs w:val="28"/>
                <w:cs/>
              </w:rPr>
              <w:t>ข้อมูล</w:t>
            </w:r>
          </w:p>
          <w:p w14:paraId="1EE8BC91" w14:textId="77777777" w:rsidR="00BA55DF" w:rsidRPr="00BA55DF" w:rsidRDefault="00BA55DF">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6196D74C" w14:textId="77777777" w:rsidR="00BA55DF" w:rsidRPr="00BA55DF" w:rsidRDefault="00BA55DF">
            <w:pPr>
              <w:jc w:val="center"/>
              <w:rPr>
                <w:rFonts w:ascii="BrowalliaUPC" w:hAnsi="BrowalliaUPC" w:cs="BrowalliaUPC"/>
                <w:sz w:val="28"/>
                <w:szCs w:val="28"/>
                <w:cs/>
                <w:lang w:val="th-TH"/>
              </w:rPr>
            </w:pPr>
          </w:p>
        </w:tc>
        <w:tc>
          <w:tcPr>
            <w:tcW w:w="1186" w:type="dxa"/>
            <w:tcBorders>
              <w:top w:val="single" w:sz="4" w:space="0" w:color="auto"/>
              <w:left w:val="nil"/>
              <w:bottom w:val="single" w:sz="4" w:space="0" w:color="auto"/>
              <w:right w:val="nil"/>
            </w:tcBorders>
            <w:vAlign w:val="bottom"/>
            <w:hideMark/>
          </w:tcPr>
          <w:p w14:paraId="72CE6987" w14:textId="77777777" w:rsidR="00BA55DF" w:rsidRPr="00BA55DF" w:rsidRDefault="00BA55DF">
            <w:pPr>
              <w:jc w:val="center"/>
              <w:rPr>
                <w:rFonts w:ascii="BrowalliaUPC" w:hAnsi="BrowalliaUPC" w:cs="BrowalliaUPC"/>
                <w:sz w:val="28"/>
                <w:szCs w:val="28"/>
              </w:rPr>
            </w:pPr>
            <w:r w:rsidRPr="00BA55DF">
              <w:rPr>
                <w:rFonts w:ascii="BrowalliaUPC" w:hAnsi="BrowalliaUPC" w:cs="BrowalliaUPC"/>
                <w:sz w:val="28"/>
                <w:szCs w:val="28"/>
                <w:cs/>
              </w:rPr>
              <w:t>ข้อมูล</w:t>
            </w:r>
          </w:p>
          <w:p w14:paraId="73B367F6" w14:textId="77777777" w:rsidR="00BA55DF" w:rsidRPr="00BA55DF" w:rsidRDefault="00BA55DF">
            <w:pPr>
              <w:jc w:val="center"/>
              <w:rPr>
                <w:rFonts w:ascii="BrowalliaUPC" w:hAnsi="BrowalliaUPC" w:cs="BrowalliaUPC"/>
                <w:sz w:val="28"/>
                <w:szCs w:val="28"/>
                <w:lang w:val="en-GB"/>
              </w:rPr>
            </w:pPr>
            <w:r w:rsidRPr="00BA55DF">
              <w:rPr>
                <w:rFonts w:ascii="BrowalliaUPC" w:hAnsi="BrowalliaUPC" w:cs="BrowalliaUPC"/>
                <w:sz w:val="28"/>
                <w:szCs w:val="28"/>
                <w:cs/>
              </w:rPr>
              <w:t xml:space="preserve">ระดับที่ </w:t>
            </w:r>
            <w:r w:rsidRPr="00BA55DF">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44A83563" w14:textId="77777777" w:rsidR="00BA55DF" w:rsidRPr="00BA55DF" w:rsidRDefault="00BA55DF">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0414FBE6" w14:textId="77777777" w:rsidR="00BA55DF" w:rsidRPr="00BA55DF" w:rsidRDefault="00BA55DF">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ข้อมูล</w:t>
            </w:r>
          </w:p>
          <w:p w14:paraId="34104D5E" w14:textId="77777777" w:rsidR="00BA55DF" w:rsidRPr="00BA55DF" w:rsidRDefault="00BA55DF">
            <w:pPr>
              <w:suppressAutoHyphens/>
              <w:ind w:right="-108"/>
              <w:jc w:val="center"/>
              <w:rPr>
                <w:rFonts w:ascii="BrowalliaUPC" w:hAnsi="BrowalliaUPC" w:cs="BrowalliaUPC"/>
                <w:sz w:val="28"/>
                <w:szCs w:val="28"/>
                <w:lang w:val="en-GB"/>
              </w:rPr>
            </w:pPr>
            <w:r w:rsidRPr="00BA55DF">
              <w:rPr>
                <w:rFonts w:ascii="BrowalliaUPC" w:hAnsi="BrowalliaUPC" w:cs="BrowalliaUPC"/>
                <w:sz w:val="28"/>
                <w:szCs w:val="28"/>
                <w:cs/>
                <w:lang w:val="en-GB"/>
              </w:rPr>
              <w:t xml:space="preserve">ระดับที่ </w:t>
            </w:r>
            <w:r w:rsidRPr="00BA55DF">
              <w:rPr>
                <w:rFonts w:ascii="BrowalliaUPC" w:hAnsi="BrowalliaUPC" w:cs="BrowalliaUPC"/>
                <w:sz w:val="28"/>
                <w:szCs w:val="28"/>
                <w:lang w:val="en-GB"/>
              </w:rPr>
              <w:t>3</w:t>
            </w:r>
          </w:p>
        </w:tc>
        <w:tc>
          <w:tcPr>
            <w:tcW w:w="236" w:type="dxa"/>
            <w:tcBorders>
              <w:top w:val="single" w:sz="4" w:space="0" w:color="auto"/>
              <w:left w:val="nil"/>
              <w:right w:val="nil"/>
            </w:tcBorders>
          </w:tcPr>
          <w:p w14:paraId="7074EC6E" w14:textId="77777777" w:rsidR="00BA55DF" w:rsidRPr="00BA55DF" w:rsidRDefault="00BA55DF">
            <w:pPr>
              <w:suppressAutoHyphens/>
              <w:jc w:val="center"/>
              <w:rPr>
                <w:rFonts w:ascii="BrowalliaUPC" w:hAnsi="BrowalliaUPC" w:cs="BrowalliaUPC"/>
                <w:sz w:val="28"/>
                <w:szCs w:val="28"/>
                <w:lang w:val="en-GB"/>
              </w:rPr>
            </w:pPr>
          </w:p>
        </w:tc>
        <w:tc>
          <w:tcPr>
            <w:tcW w:w="1204" w:type="dxa"/>
            <w:tcBorders>
              <w:top w:val="single" w:sz="4" w:space="0" w:color="auto"/>
              <w:left w:val="nil"/>
              <w:bottom w:val="single" w:sz="4" w:space="0" w:color="auto"/>
              <w:right w:val="nil"/>
            </w:tcBorders>
            <w:hideMark/>
          </w:tcPr>
          <w:p w14:paraId="509F3DA2" w14:textId="77777777" w:rsidR="00BA55DF" w:rsidRPr="00BA55DF" w:rsidRDefault="00BA55DF">
            <w:pPr>
              <w:suppressAutoHyphens/>
              <w:jc w:val="center"/>
              <w:rPr>
                <w:rFonts w:ascii="BrowalliaUPC" w:hAnsi="BrowalliaUPC" w:cs="BrowalliaUPC"/>
                <w:sz w:val="28"/>
                <w:szCs w:val="28"/>
                <w:lang w:val="en-GB"/>
              </w:rPr>
            </w:pPr>
          </w:p>
          <w:p w14:paraId="080C4B7E" w14:textId="77777777" w:rsidR="00BA55DF" w:rsidRPr="00BA55DF" w:rsidRDefault="00BA55DF">
            <w:pPr>
              <w:suppressAutoHyphens/>
              <w:jc w:val="center"/>
              <w:rPr>
                <w:rFonts w:ascii="BrowalliaUPC" w:hAnsi="BrowalliaUPC" w:cs="BrowalliaUPC"/>
                <w:sz w:val="28"/>
                <w:szCs w:val="28"/>
                <w:lang w:val="en-GB"/>
              </w:rPr>
            </w:pPr>
            <w:r w:rsidRPr="00BA55DF">
              <w:rPr>
                <w:rFonts w:ascii="BrowalliaUPC" w:hAnsi="BrowalliaUPC" w:cs="BrowalliaUPC"/>
                <w:sz w:val="28"/>
                <w:szCs w:val="28"/>
                <w:cs/>
                <w:lang w:val="en-GB"/>
              </w:rPr>
              <w:t>รวม</w:t>
            </w:r>
          </w:p>
        </w:tc>
      </w:tr>
      <w:tr w:rsidR="00BA55DF" w:rsidRPr="00BA55DF" w14:paraId="1E736215" w14:textId="77777777">
        <w:trPr>
          <w:trHeight w:val="329"/>
        </w:trPr>
        <w:tc>
          <w:tcPr>
            <w:tcW w:w="3510" w:type="dxa"/>
            <w:vAlign w:val="bottom"/>
          </w:tcPr>
          <w:p w14:paraId="008B033A" w14:textId="77777777" w:rsidR="00BA55DF" w:rsidRPr="00BA55DF" w:rsidRDefault="00BA55DF">
            <w:pPr>
              <w:rPr>
                <w:rFonts w:ascii="BrowalliaUPC" w:hAnsi="BrowalliaUPC" w:cs="BrowalliaUPC"/>
                <w:b/>
                <w:bCs/>
                <w:sz w:val="28"/>
                <w:szCs w:val="28"/>
                <w:cs/>
                <w:lang w:val="th-TH"/>
              </w:rPr>
            </w:pPr>
            <w:r w:rsidRPr="00BA55DF">
              <w:rPr>
                <w:rFonts w:ascii="BrowalliaUPC" w:hAnsi="BrowalliaUPC" w:cs="BrowalliaUPC"/>
                <w:b/>
                <w:bCs/>
                <w:sz w:val="28"/>
                <w:szCs w:val="28"/>
                <w:cs/>
                <w:lang w:val="en-GB"/>
              </w:rPr>
              <w:t>สินทรัพย์</w:t>
            </w:r>
          </w:p>
        </w:tc>
        <w:tc>
          <w:tcPr>
            <w:tcW w:w="1170" w:type="dxa"/>
            <w:tcBorders>
              <w:left w:val="nil"/>
              <w:right w:val="nil"/>
            </w:tcBorders>
            <w:vAlign w:val="bottom"/>
          </w:tcPr>
          <w:p w14:paraId="700778EC" w14:textId="77777777" w:rsidR="00BA55DF" w:rsidRPr="00BA55DF" w:rsidRDefault="00BA55DF">
            <w:pPr>
              <w:jc w:val="center"/>
              <w:rPr>
                <w:rFonts w:ascii="BrowalliaUPC" w:hAnsi="BrowalliaUPC" w:cs="BrowalliaUPC"/>
                <w:sz w:val="28"/>
                <w:szCs w:val="28"/>
                <w:cs/>
              </w:rPr>
            </w:pPr>
          </w:p>
        </w:tc>
        <w:tc>
          <w:tcPr>
            <w:tcW w:w="254" w:type="dxa"/>
            <w:gridSpan w:val="2"/>
            <w:tcBorders>
              <w:left w:val="nil"/>
              <w:right w:val="nil"/>
            </w:tcBorders>
            <w:vAlign w:val="bottom"/>
          </w:tcPr>
          <w:p w14:paraId="69B6E00E" w14:textId="77777777" w:rsidR="00BA55DF" w:rsidRPr="00BA55DF" w:rsidRDefault="00BA55DF">
            <w:pPr>
              <w:jc w:val="center"/>
              <w:rPr>
                <w:rFonts w:ascii="BrowalliaUPC" w:hAnsi="BrowalliaUPC" w:cs="BrowalliaUPC"/>
                <w:sz w:val="28"/>
                <w:szCs w:val="28"/>
                <w:cs/>
                <w:lang w:val="th-TH"/>
              </w:rPr>
            </w:pPr>
          </w:p>
        </w:tc>
        <w:tc>
          <w:tcPr>
            <w:tcW w:w="1186" w:type="dxa"/>
            <w:tcBorders>
              <w:left w:val="nil"/>
              <w:right w:val="nil"/>
            </w:tcBorders>
            <w:vAlign w:val="bottom"/>
          </w:tcPr>
          <w:p w14:paraId="27BE7B3D" w14:textId="77777777" w:rsidR="00BA55DF" w:rsidRPr="00BA55DF" w:rsidRDefault="00BA55DF">
            <w:pPr>
              <w:jc w:val="center"/>
              <w:rPr>
                <w:rFonts w:ascii="BrowalliaUPC" w:hAnsi="BrowalliaUPC" w:cs="BrowalliaUPC"/>
                <w:sz w:val="28"/>
                <w:szCs w:val="28"/>
                <w:cs/>
              </w:rPr>
            </w:pPr>
          </w:p>
        </w:tc>
        <w:tc>
          <w:tcPr>
            <w:tcW w:w="252" w:type="dxa"/>
            <w:tcBorders>
              <w:left w:val="nil"/>
              <w:right w:val="nil"/>
            </w:tcBorders>
            <w:vAlign w:val="bottom"/>
          </w:tcPr>
          <w:p w14:paraId="518A9A31" w14:textId="77777777" w:rsidR="00BA55DF" w:rsidRPr="00BA55DF" w:rsidRDefault="00BA55DF">
            <w:pPr>
              <w:rPr>
                <w:rFonts w:ascii="BrowalliaUPC" w:hAnsi="BrowalliaUPC" w:cs="BrowalliaUPC"/>
                <w:sz w:val="28"/>
                <w:szCs w:val="28"/>
                <w:cs/>
                <w:lang w:val="th-TH"/>
              </w:rPr>
            </w:pPr>
          </w:p>
        </w:tc>
        <w:tc>
          <w:tcPr>
            <w:tcW w:w="1188" w:type="dxa"/>
            <w:tcBorders>
              <w:left w:val="nil"/>
              <w:right w:val="nil"/>
            </w:tcBorders>
          </w:tcPr>
          <w:p w14:paraId="4D4A2B22" w14:textId="77777777" w:rsidR="00BA55DF" w:rsidRPr="00BA55DF" w:rsidRDefault="00BA55DF">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31658F52" w14:textId="77777777" w:rsidR="00BA55DF" w:rsidRPr="00BA55DF" w:rsidRDefault="00BA55DF">
            <w:pPr>
              <w:suppressAutoHyphens/>
              <w:jc w:val="center"/>
              <w:rPr>
                <w:rFonts w:ascii="BrowalliaUPC" w:hAnsi="BrowalliaUPC" w:cs="BrowalliaUPC"/>
                <w:sz w:val="28"/>
                <w:szCs w:val="28"/>
                <w:lang w:val="en-GB"/>
              </w:rPr>
            </w:pPr>
          </w:p>
        </w:tc>
        <w:tc>
          <w:tcPr>
            <w:tcW w:w="1204" w:type="dxa"/>
            <w:tcBorders>
              <w:left w:val="nil"/>
              <w:right w:val="nil"/>
            </w:tcBorders>
          </w:tcPr>
          <w:p w14:paraId="2037F9B5" w14:textId="77777777" w:rsidR="00BA55DF" w:rsidRPr="00BA55DF" w:rsidRDefault="00BA55DF">
            <w:pPr>
              <w:suppressAutoHyphens/>
              <w:jc w:val="center"/>
              <w:rPr>
                <w:rFonts w:ascii="BrowalliaUPC" w:hAnsi="BrowalliaUPC" w:cs="BrowalliaUPC"/>
                <w:sz w:val="28"/>
                <w:szCs w:val="28"/>
                <w:lang w:val="en-GB"/>
              </w:rPr>
            </w:pPr>
          </w:p>
        </w:tc>
      </w:tr>
      <w:tr w:rsidR="00BA55DF" w:rsidRPr="00BA55DF" w14:paraId="35C61830" w14:textId="77777777">
        <w:trPr>
          <w:trHeight w:val="329"/>
        </w:trPr>
        <w:tc>
          <w:tcPr>
            <w:tcW w:w="3510" w:type="dxa"/>
            <w:vAlign w:val="bottom"/>
          </w:tcPr>
          <w:p w14:paraId="4B86847D"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สินทรัพย์ทางการเงิน</w:t>
            </w:r>
          </w:p>
        </w:tc>
        <w:tc>
          <w:tcPr>
            <w:tcW w:w="1170" w:type="dxa"/>
            <w:tcBorders>
              <w:left w:val="nil"/>
              <w:right w:val="nil"/>
            </w:tcBorders>
            <w:vAlign w:val="bottom"/>
          </w:tcPr>
          <w:p w14:paraId="0295867B" w14:textId="77777777" w:rsidR="00BA55DF" w:rsidRPr="00BA55DF" w:rsidRDefault="00BA55DF">
            <w:pPr>
              <w:jc w:val="center"/>
              <w:rPr>
                <w:rFonts w:ascii="BrowalliaUPC" w:hAnsi="BrowalliaUPC" w:cs="BrowalliaUPC"/>
                <w:sz w:val="28"/>
                <w:szCs w:val="28"/>
                <w:cs/>
              </w:rPr>
            </w:pPr>
          </w:p>
        </w:tc>
        <w:tc>
          <w:tcPr>
            <w:tcW w:w="254" w:type="dxa"/>
            <w:gridSpan w:val="2"/>
            <w:tcBorders>
              <w:left w:val="nil"/>
              <w:right w:val="nil"/>
            </w:tcBorders>
            <w:vAlign w:val="bottom"/>
          </w:tcPr>
          <w:p w14:paraId="3D54D2B5" w14:textId="77777777" w:rsidR="00BA55DF" w:rsidRPr="00BA55DF" w:rsidRDefault="00BA55DF">
            <w:pPr>
              <w:jc w:val="center"/>
              <w:rPr>
                <w:rFonts w:ascii="BrowalliaUPC" w:hAnsi="BrowalliaUPC" w:cs="BrowalliaUPC"/>
                <w:sz w:val="28"/>
                <w:szCs w:val="28"/>
                <w:cs/>
                <w:lang w:val="th-TH"/>
              </w:rPr>
            </w:pPr>
          </w:p>
        </w:tc>
        <w:tc>
          <w:tcPr>
            <w:tcW w:w="1186" w:type="dxa"/>
            <w:tcBorders>
              <w:left w:val="nil"/>
              <w:right w:val="nil"/>
            </w:tcBorders>
            <w:vAlign w:val="bottom"/>
          </w:tcPr>
          <w:p w14:paraId="7A24422B" w14:textId="77777777" w:rsidR="00BA55DF" w:rsidRPr="00BA55DF" w:rsidRDefault="00BA55DF">
            <w:pPr>
              <w:jc w:val="center"/>
              <w:rPr>
                <w:rFonts w:ascii="BrowalliaUPC" w:hAnsi="BrowalliaUPC" w:cs="BrowalliaUPC"/>
                <w:sz w:val="28"/>
                <w:szCs w:val="28"/>
                <w:cs/>
              </w:rPr>
            </w:pPr>
          </w:p>
        </w:tc>
        <w:tc>
          <w:tcPr>
            <w:tcW w:w="252" w:type="dxa"/>
            <w:tcBorders>
              <w:left w:val="nil"/>
              <w:right w:val="nil"/>
            </w:tcBorders>
            <w:vAlign w:val="bottom"/>
          </w:tcPr>
          <w:p w14:paraId="5C0B6959" w14:textId="77777777" w:rsidR="00BA55DF" w:rsidRPr="00BA55DF" w:rsidRDefault="00BA55DF">
            <w:pPr>
              <w:rPr>
                <w:rFonts w:ascii="BrowalliaUPC" w:hAnsi="BrowalliaUPC" w:cs="BrowalliaUPC"/>
                <w:sz w:val="28"/>
                <w:szCs w:val="28"/>
                <w:cs/>
                <w:lang w:val="th-TH"/>
              </w:rPr>
            </w:pPr>
          </w:p>
        </w:tc>
        <w:tc>
          <w:tcPr>
            <w:tcW w:w="1188" w:type="dxa"/>
            <w:tcBorders>
              <w:left w:val="nil"/>
              <w:right w:val="nil"/>
            </w:tcBorders>
          </w:tcPr>
          <w:p w14:paraId="3CD573BE" w14:textId="77777777" w:rsidR="00BA55DF" w:rsidRPr="00BA55DF" w:rsidRDefault="00BA55DF">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63C615E4" w14:textId="77777777" w:rsidR="00BA55DF" w:rsidRPr="00BA55DF" w:rsidRDefault="00BA55DF">
            <w:pPr>
              <w:suppressAutoHyphens/>
              <w:jc w:val="center"/>
              <w:rPr>
                <w:rFonts w:ascii="BrowalliaUPC" w:hAnsi="BrowalliaUPC" w:cs="BrowalliaUPC"/>
                <w:sz w:val="28"/>
                <w:szCs w:val="28"/>
                <w:lang w:val="en-GB"/>
              </w:rPr>
            </w:pPr>
          </w:p>
        </w:tc>
        <w:tc>
          <w:tcPr>
            <w:tcW w:w="1204" w:type="dxa"/>
            <w:tcBorders>
              <w:left w:val="nil"/>
              <w:right w:val="nil"/>
            </w:tcBorders>
          </w:tcPr>
          <w:p w14:paraId="4142ABD0" w14:textId="77777777" w:rsidR="00BA55DF" w:rsidRPr="00BA55DF" w:rsidRDefault="00BA55DF">
            <w:pPr>
              <w:suppressAutoHyphens/>
              <w:jc w:val="center"/>
              <w:rPr>
                <w:rFonts w:ascii="BrowalliaUPC" w:hAnsi="BrowalliaUPC" w:cs="BrowalliaUPC"/>
                <w:sz w:val="28"/>
                <w:szCs w:val="28"/>
                <w:lang w:val="en-GB"/>
              </w:rPr>
            </w:pPr>
          </w:p>
        </w:tc>
      </w:tr>
      <w:tr w:rsidR="00BA55DF" w:rsidRPr="00BA55DF" w14:paraId="7EC7CB91" w14:textId="77777777">
        <w:trPr>
          <w:trHeight w:val="329"/>
        </w:trPr>
        <w:tc>
          <w:tcPr>
            <w:tcW w:w="3510" w:type="dxa"/>
            <w:vAlign w:val="bottom"/>
          </w:tcPr>
          <w:p w14:paraId="0B9ACA2C"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เงินลงทุนระยะยาวอื่น</w:t>
            </w:r>
          </w:p>
        </w:tc>
        <w:tc>
          <w:tcPr>
            <w:tcW w:w="1170" w:type="dxa"/>
            <w:tcBorders>
              <w:top w:val="nil"/>
              <w:left w:val="nil"/>
              <w:right w:val="nil"/>
            </w:tcBorders>
          </w:tcPr>
          <w:p w14:paraId="4C4AC091"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440,655</w:t>
            </w:r>
          </w:p>
        </w:tc>
        <w:tc>
          <w:tcPr>
            <w:tcW w:w="254" w:type="dxa"/>
            <w:gridSpan w:val="2"/>
            <w:vAlign w:val="bottom"/>
          </w:tcPr>
          <w:p w14:paraId="6ACA588F"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6FB456A4"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52" w:type="dxa"/>
            <w:vAlign w:val="bottom"/>
          </w:tcPr>
          <w:p w14:paraId="746CB29B"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090CED35" w14:textId="77777777" w:rsidR="00BA55DF" w:rsidRPr="00BA55DF" w:rsidRDefault="00BA55DF">
            <w:pPr>
              <w:ind w:hanging="121"/>
              <w:jc w:val="right"/>
              <w:rPr>
                <w:rFonts w:ascii="BrowalliaUPC" w:hAnsi="BrowalliaUPC" w:cs="BrowalliaUPC"/>
                <w:sz w:val="28"/>
                <w:szCs w:val="28"/>
                <w:lang w:val="en-GB"/>
              </w:rPr>
            </w:pPr>
            <w:r w:rsidRPr="00BA55DF">
              <w:rPr>
                <w:rFonts w:ascii="BrowalliaUPC" w:hAnsi="BrowalliaUPC" w:cs="BrowalliaUPC"/>
                <w:sz w:val="28"/>
                <w:szCs w:val="28"/>
                <w:lang w:val="en-GB"/>
              </w:rPr>
              <w:t>585,744</w:t>
            </w:r>
          </w:p>
        </w:tc>
        <w:tc>
          <w:tcPr>
            <w:tcW w:w="236" w:type="dxa"/>
          </w:tcPr>
          <w:p w14:paraId="4FF4B856"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nil"/>
              <w:left w:val="nil"/>
              <w:right w:val="nil"/>
            </w:tcBorders>
            <w:vAlign w:val="bottom"/>
          </w:tcPr>
          <w:p w14:paraId="7A5089EA" w14:textId="77777777" w:rsidR="00BA55DF" w:rsidRPr="00BA55DF" w:rsidRDefault="00BA55DF">
            <w:pPr>
              <w:ind w:hanging="164"/>
              <w:jc w:val="right"/>
              <w:rPr>
                <w:rFonts w:ascii="BrowalliaUPC" w:hAnsi="BrowalliaUPC" w:cs="BrowalliaUPC"/>
                <w:sz w:val="28"/>
                <w:szCs w:val="28"/>
                <w:lang w:val="en-GB"/>
              </w:rPr>
            </w:pPr>
            <w:r w:rsidRPr="00BA55DF">
              <w:rPr>
                <w:rFonts w:ascii="BrowalliaUPC" w:hAnsi="BrowalliaUPC" w:cs="BrowalliaUPC"/>
                <w:sz w:val="28"/>
                <w:szCs w:val="28"/>
                <w:lang w:val="en-GB"/>
              </w:rPr>
              <w:t>1,026,399</w:t>
            </w:r>
          </w:p>
        </w:tc>
      </w:tr>
      <w:tr w:rsidR="00BA55DF" w:rsidRPr="00BA55DF" w14:paraId="1F352442" w14:textId="77777777">
        <w:trPr>
          <w:trHeight w:val="329"/>
        </w:trPr>
        <w:tc>
          <w:tcPr>
            <w:tcW w:w="3510" w:type="dxa"/>
            <w:vAlign w:val="bottom"/>
          </w:tcPr>
          <w:p w14:paraId="51D979BA" w14:textId="77777777" w:rsidR="00BA55DF" w:rsidRPr="00BA55DF" w:rsidRDefault="00BA55DF">
            <w:pPr>
              <w:ind w:left="162"/>
              <w:rPr>
                <w:rFonts w:ascii="BrowalliaUPC" w:hAnsi="BrowalliaUPC" w:cs="BrowalliaUPC"/>
                <w:sz w:val="28"/>
                <w:szCs w:val="28"/>
                <w:cs/>
                <w:lang w:val="en-GB"/>
              </w:rPr>
            </w:pPr>
            <w:r w:rsidRPr="00BA55DF">
              <w:rPr>
                <w:rFonts w:ascii="BrowalliaUPC" w:hAnsi="BrowalliaUPC" w:cs="BrowalliaUPC"/>
                <w:sz w:val="28"/>
                <w:szCs w:val="28"/>
                <w:cs/>
                <w:lang w:val="en-GB"/>
              </w:rPr>
              <w:t>สินทรัพย์ตราสารอนุพันธ์</w:t>
            </w:r>
          </w:p>
        </w:tc>
        <w:tc>
          <w:tcPr>
            <w:tcW w:w="1170" w:type="dxa"/>
            <w:tcBorders>
              <w:top w:val="nil"/>
              <w:left w:val="nil"/>
              <w:right w:val="nil"/>
            </w:tcBorders>
          </w:tcPr>
          <w:p w14:paraId="1F1FBEBF" w14:textId="77777777" w:rsidR="00BA55DF" w:rsidRPr="00BA55DF" w:rsidRDefault="00BA55DF">
            <w:pPr>
              <w:jc w:val="right"/>
              <w:rPr>
                <w:rFonts w:ascii="BrowalliaUPC" w:hAnsi="BrowalliaUPC" w:cs="BrowalliaUPC"/>
                <w:sz w:val="28"/>
                <w:szCs w:val="28"/>
              </w:rPr>
            </w:pPr>
            <w:r w:rsidRPr="00BA55DF">
              <w:rPr>
                <w:rFonts w:ascii="BrowalliaUPC" w:hAnsi="BrowalliaUPC" w:cs="BrowalliaUPC"/>
                <w:sz w:val="28"/>
                <w:szCs w:val="28"/>
              </w:rPr>
              <w:t>-</w:t>
            </w:r>
          </w:p>
        </w:tc>
        <w:tc>
          <w:tcPr>
            <w:tcW w:w="254" w:type="dxa"/>
            <w:gridSpan w:val="2"/>
            <w:vAlign w:val="bottom"/>
          </w:tcPr>
          <w:p w14:paraId="1FE567A0"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3EC52E7B" w14:textId="77777777" w:rsidR="00BA55DF" w:rsidRPr="00BA55DF" w:rsidRDefault="00BA55DF">
            <w:pPr>
              <w:jc w:val="right"/>
              <w:rPr>
                <w:rFonts w:ascii="BrowalliaUPC" w:hAnsi="BrowalliaUPC" w:cs="BrowalliaUPC"/>
                <w:sz w:val="28"/>
                <w:szCs w:val="28"/>
                <w:cs/>
                <w:lang w:val="en-GB"/>
              </w:rPr>
            </w:pPr>
            <w:r w:rsidRPr="00BA55DF">
              <w:rPr>
                <w:rFonts w:ascii="BrowalliaUPC" w:hAnsi="BrowalliaUPC" w:cs="BrowalliaUPC"/>
                <w:sz w:val="28"/>
                <w:szCs w:val="28"/>
                <w:lang w:val="en-GB"/>
              </w:rPr>
              <w:t>76,880</w:t>
            </w:r>
          </w:p>
        </w:tc>
        <w:tc>
          <w:tcPr>
            <w:tcW w:w="252" w:type="dxa"/>
            <w:vAlign w:val="bottom"/>
          </w:tcPr>
          <w:p w14:paraId="2D94F7DB"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6F557DD" w14:textId="77777777" w:rsidR="00BA55DF" w:rsidRPr="00BA55DF" w:rsidRDefault="00BA55DF">
            <w:pPr>
              <w:ind w:hanging="121"/>
              <w:jc w:val="right"/>
              <w:rPr>
                <w:rFonts w:ascii="BrowalliaUPC" w:hAnsi="BrowalliaUPC" w:cs="BrowalliaUPC"/>
                <w:sz w:val="28"/>
                <w:szCs w:val="28"/>
                <w:cs/>
                <w:lang w:val="en-GB"/>
              </w:rPr>
            </w:pPr>
            <w:r w:rsidRPr="00BA55DF">
              <w:rPr>
                <w:rFonts w:ascii="BrowalliaUPC" w:hAnsi="BrowalliaUPC" w:cs="BrowalliaUPC"/>
                <w:sz w:val="28"/>
                <w:szCs w:val="28"/>
                <w:lang w:val="en-GB"/>
              </w:rPr>
              <w:t>-</w:t>
            </w:r>
          </w:p>
        </w:tc>
        <w:tc>
          <w:tcPr>
            <w:tcW w:w="236" w:type="dxa"/>
          </w:tcPr>
          <w:p w14:paraId="4D3881D1"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nil"/>
              <w:left w:val="nil"/>
              <w:right w:val="nil"/>
            </w:tcBorders>
            <w:vAlign w:val="bottom"/>
          </w:tcPr>
          <w:p w14:paraId="0BD9022D" w14:textId="77777777" w:rsidR="00BA55DF" w:rsidRPr="00BA55DF" w:rsidRDefault="00BA55DF">
            <w:pPr>
              <w:ind w:hanging="164"/>
              <w:jc w:val="right"/>
              <w:rPr>
                <w:rFonts w:ascii="BrowalliaUPC" w:hAnsi="BrowalliaUPC" w:cs="BrowalliaUPC"/>
                <w:sz w:val="28"/>
                <w:szCs w:val="28"/>
                <w:lang w:val="en-GB"/>
              </w:rPr>
            </w:pPr>
            <w:r w:rsidRPr="00BA55DF">
              <w:rPr>
                <w:rFonts w:ascii="BrowalliaUPC" w:hAnsi="BrowalliaUPC" w:cs="BrowalliaUPC"/>
                <w:sz w:val="28"/>
                <w:szCs w:val="28"/>
                <w:lang w:val="en-GB"/>
              </w:rPr>
              <w:t>76,880</w:t>
            </w:r>
          </w:p>
        </w:tc>
      </w:tr>
      <w:tr w:rsidR="00BA55DF" w:rsidRPr="00BA55DF" w14:paraId="12B356B1" w14:textId="77777777">
        <w:trPr>
          <w:trHeight w:val="329"/>
        </w:trPr>
        <w:tc>
          <w:tcPr>
            <w:tcW w:w="3510" w:type="dxa"/>
            <w:vAlign w:val="bottom"/>
          </w:tcPr>
          <w:p w14:paraId="54BCBC63" w14:textId="77777777" w:rsidR="00BA55DF" w:rsidRPr="00BA55DF" w:rsidRDefault="00BA55DF">
            <w:pPr>
              <w:ind w:left="162"/>
              <w:rPr>
                <w:rFonts w:ascii="BrowalliaUPC" w:hAnsi="BrowalliaUPC" w:cs="BrowalliaUPC"/>
                <w:sz w:val="28"/>
                <w:szCs w:val="28"/>
                <w:cs/>
                <w:lang w:val="en-GB"/>
              </w:rPr>
            </w:pPr>
          </w:p>
        </w:tc>
        <w:tc>
          <w:tcPr>
            <w:tcW w:w="1170" w:type="dxa"/>
            <w:tcBorders>
              <w:top w:val="nil"/>
              <w:left w:val="nil"/>
              <w:right w:val="nil"/>
            </w:tcBorders>
          </w:tcPr>
          <w:p w14:paraId="6793F595" w14:textId="77777777" w:rsidR="00BA55DF" w:rsidRPr="00BA55DF" w:rsidRDefault="00BA55DF">
            <w:pPr>
              <w:jc w:val="right"/>
              <w:rPr>
                <w:rFonts w:ascii="BrowalliaUPC" w:hAnsi="BrowalliaUPC" w:cs="BrowalliaUPC"/>
                <w:sz w:val="28"/>
                <w:szCs w:val="28"/>
              </w:rPr>
            </w:pPr>
          </w:p>
        </w:tc>
        <w:tc>
          <w:tcPr>
            <w:tcW w:w="254" w:type="dxa"/>
            <w:gridSpan w:val="2"/>
            <w:vAlign w:val="bottom"/>
          </w:tcPr>
          <w:p w14:paraId="32414A3E"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0DCA02B2"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19D615CC"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50EF040" w14:textId="77777777" w:rsidR="00BA55DF" w:rsidRPr="00BA55DF" w:rsidRDefault="00BA55DF">
            <w:pPr>
              <w:ind w:hanging="121"/>
              <w:jc w:val="right"/>
              <w:rPr>
                <w:rFonts w:ascii="BrowalliaUPC" w:hAnsi="BrowalliaUPC" w:cs="BrowalliaUPC"/>
                <w:sz w:val="28"/>
                <w:szCs w:val="28"/>
                <w:lang w:val="en-GB"/>
              </w:rPr>
            </w:pPr>
          </w:p>
        </w:tc>
        <w:tc>
          <w:tcPr>
            <w:tcW w:w="236" w:type="dxa"/>
          </w:tcPr>
          <w:p w14:paraId="6923A97B"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nil"/>
              <w:left w:val="nil"/>
              <w:right w:val="nil"/>
            </w:tcBorders>
            <w:vAlign w:val="bottom"/>
          </w:tcPr>
          <w:p w14:paraId="1829B28C" w14:textId="77777777" w:rsidR="00BA55DF" w:rsidRPr="00BA55DF" w:rsidRDefault="00BA55DF">
            <w:pPr>
              <w:ind w:hanging="164"/>
              <w:jc w:val="right"/>
              <w:rPr>
                <w:rFonts w:ascii="BrowalliaUPC" w:hAnsi="BrowalliaUPC" w:cs="BrowalliaUPC"/>
                <w:sz w:val="28"/>
                <w:szCs w:val="28"/>
                <w:lang w:val="en-GB"/>
              </w:rPr>
            </w:pPr>
          </w:p>
        </w:tc>
      </w:tr>
      <w:tr w:rsidR="00BA55DF" w:rsidRPr="00BA55DF" w14:paraId="6971F435" w14:textId="77777777">
        <w:trPr>
          <w:trHeight w:val="329"/>
        </w:trPr>
        <w:tc>
          <w:tcPr>
            <w:tcW w:w="3510" w:type="dxa"/>
            <w:vAlign w:val="bottom"/>
          </w:tcPr>
          <w:p w14:paraId="05116FC3" w14:textId="77777777" w:rsidR="00BA55DF" w:rsidRPr="00BA55DF" w:rsidRDefault="00BA55DF">
            <w:pPr>
              <w:rPr>
                <w:rFonts w:ascii="BrowalliaUPC" w:hAnsi="BrowalliaUPC" w:cs="BrowalliaUPC"/>
                <w:sz w:val="28"/>
                <w:szCs w:val="28"/>
                <w:u w:val="single"/>
                <w:cs/>
                <w:lang w:val="en-GB"/>
              </w:rPr>
            </w:pPr>
            <w:r w:rsidRPr="00BA55DF">
              <w:rPr>
                <w:rFonts w:ascii="BrowalliaUPC" w:hAnsi="BrowalliaUPC" w:cs="BrowalliaUPC"/>
                <w:sz w:val="28"/>
                <w:szCs w:val="28"/>
                <w:u w:val="single"/>
                <w:cs/>
                <w:lang w:val="en-GB"/>
              </w:rPr>
              <w:t>สินทรัพย์ที่ไม่ใช่สินทรัพย์ทางการเงิน</w:t>
            </w:r>
          </w:p>
        </w:tc>
        <w:tc>
          <w:tcPr>
            <w:tcW w:w="1170" w:type="dxa"/>
            <w:tcBorders>
              <w:top w:val="nil"/>
              <w:left w:val="nil"/>
              <w:right w:val="nil"/>
            </w:tcBorders>
          </w:tcPr>
          <w:p w14:paraId="08F94CCE" w14:textId="77777777" w:rsidR="00BA55DF" w:rsidRPr="00BA55DF" w:rsidRDefault="00BA55DF">
            <w:pPr>
              <w:jc w:val="right"/>
              <w:rPr>
                <w:rFonts w:ascii="BrowalliaUPC" w:hAnsi="BrowalliaUPC" w:cs="BrowalliaUPC"/>
                <w:sz w:val="28"/>
                <w:szCs w:val="28"/>
              </w:rPr>
            </w:pPr>
          </w:p>
        </w:tc>
        <w:tc>
          <w:tcPr>
            <w:tcW w:w="254" w:type="dxa"/>
            <w:gridSpan w:val="2"/>
            <w:vAlign w:val="bottom"/>
          </w:tcPr>
          <w:p w14:paraId="5F0440D1"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right w:val="nil"/>
            </w:tcBorders>
          </w:tcPr>
          <w:p w14:paraId="413784CB" w14:textId="77777777" w:rsidR="00BA55DF" w:rsidRPr="00BA55DF" w:rsidRDefault="00BA55DF">
            <w:pPr>
              <w:jc w:val="right"/>
              <w:rPr>
                <w:rFonts w:ascii="BrowalliaUPC" w:hAnsi="BrowalliaUPC" w:cs="BrowalliaUPC"/>
                <w:sz w:val="28"/>
                <w:szCs w:val="28"/>
                <w:lang w:val="en-GB"/>
              </w:rPr>
            </w:pPr>
          </w:p>
        </w:tc>
        <w:tc>
          <w:tcPr>
            <w:tcW w:w="252" w:type="dxa"/>
            <w:vAlign w:val="bottom"/>
          </w:tcPr>
          <w:p w14:paraId="09EE24AF"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right w:val="nil"/>
            </w:tcBorders>
            <w:vAlign w:val="bottom"/>
          </w:tcPr>
          <w:p w14:paraId="10020540" w14:textId="77777777" w:rsidR="00BA55DF" w:rsidRPr="00BA55DF" w:rsidRDefault="00BA55DF">
            <w:pPr>
              <w:ind w:hanging="121"/>
              <w:jc w:val="right"/>
              <w:rPr>
                <w:rFonts w:ascii="BrowalliaUPC" w:hAnsi="BrowalliaUPC" w:cs="BrowalliaUPC"/>
                <w:sz w:val="28"/>
                <w:szCs w:val="28"/>
                <w:lang w:val="en-GB"/>
              </w:rPr>
            </w:pPr>
          </w:p>
        </w:tc>
        <w:tc>
          <w:tcPr>
            <w:tcW w:w="236" w:type="dxa"/>
          </w:tcPr>
          <w:p w14:paraId="38901A27"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nil"/>
              <w:left w:val="nil"/>
              <w:right w:val="nil"/>
            </w:tcBorders>
            <w:vAlign w:val="bottom"/>
          </w:tcPr>
          <w:p w14:paraId="0B4822F6" w14:textId="77777777" w:rsidR="00BA55DF" w:rsidRPr="00BA55DF" w:rsidRDefault="00BA55DF">
            <w:pPr>
              <w:ind w:hanging="164"/>
              <w:jc w:val="right"/>
              <w:rPr>
                <w:rFonts w:ascii="BrowalliaUPC" w:hAnsi="BrowalliaUPC" w:cs="BrowalliaUPC"/>
                <w:sz w:val="28"/>
                <w:szCs w:val="28"/>
                <w:lang w:val="en-GB"/>
              </w:rPr>
            </w:pPr>
          </w:p>
        </w:tc>
      </w:tr>
      <w:tr w:rsidR="00BA55DF" w:rsidRPr="00BA55DF" w14:paraId="02F1C7BF" w14:textId="77777777">
        <w:trPr>
          <w:trHeight w:val="329"/>
        </w:trPr>
        <w:tc>
          <w:tcPr>
            <w:tcW w:w="3510" w:type="dxa"/>
            <w:vAlign w:val="bottom"/>
          </w:tcPr>
          <w:p w14:paraId="53B281F9" w14:textId="77777777" w:rsidR="00BA55DF" w:rsidRPr="00BA55DF" w:rsidRDefault="00BA55DF">
            <w:pPr>
              <w:ind w:left="162"/>
              <w:rPr>
                <w:rFonts w:ascii="BrowalliaUPC" w:hAnsi="BrowalliaUPC" w:cs="BrowalliaUPC"/>
                <w:sz w:val="28"/>
                <w:szCs w:val="28"/>
                <w:cs/>
              </w:rPr>
            </w:pPr>
            <w:r w:rsidRPr="00BA55DF">
              <w:rPr>
                <w:rFonts w:ascii="BrowalliaUPC" w:hAnsi="BrowalliaUPC" w:cs="BrowalliaUPC"/>
                <w:sz w:val="28"/>
                <w:szCs w:val="28"/>
                <w:cs/>
              </w:rPr>
              <w:t>อสังหาริมทรัพย์เพื่อการลงทุน</w:t>
            </w:r>
          </w:p>
        </w:tc>
        <w:tc>
          <w:tcPr>
            <w:tcW w:w="1170" w:type="dxa"/>
            <w:tcBorders>
              <w:top w:val="nil"/>
              <w:left w:val="nil"/>
              <w:bottom w:val="single" w:sz="4" w:space="0" w:color="auto"/>
              <w:right w:val="nil"/>
            </w:tcBorders>
          </w:tcPr>
          <w:p w14:paraId="02311CCE"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54" w:type="dxa"/>
            <w:gridSpan w:val="2"/>
            <w:vAlign w:val="bottom"/>
          </w:tcPr>
          <w:p w14:paraId="312ABB2A" w14:textId="77777777" w:rsidR="00BA55DF" w:rsidRPr="00BA55DF" w:rsidRDefault="00BA55DF">
            <w:pPr>
              <w:jc w:val="right"/>
              <w:rPr>
                <w:rFonts w:ascii="BrowalliaUPC" w:hAnsi="BrowalliaUPC" w:cs="BrowalliaUPC"/>
                <w:sz w:val="28"/>
                <w:szCs w:val="28"/>
                <w:cs/>
                <w:lang w:val="en-GB"/>
              </w:rPr>
            </w:pPr>
          </w:p>
        </w:tc>
        <w:tc>
          <w:tcPr>
            <w:tcW w:w="1186" w:type="dxa"/>
            <w:tcBorders>
              <w:top w:val="nil"/>
              <w:left w:val="nil"/>
              <w:bottom w:val="single" w:sz="4" w:space="0" w:color="auto"/>
              <w:right w:val="nil"/>
            </w:tcBorders>
          </w:tcPr>
          <w:p w14:paraId="4F5B1A2B"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1,284,359</w:t>
            </w:r>
          </w:p>
        </w:tc>
        <w:tc>
          <w:tcPr>
            <w:tcW w:w="252" w:type="dxa"/>
            <w:vAlign w:val="bottom"/>
          </w:tcPr>
          <w:p w14:paraId="7507C147" w14:textId="77777777" w:rsidR="00BA55DF" w:rsidRPr="00BA55DF" w:rsidRDefault="00BA55DF">
            <w:pPr>
              <w:jc w:val="right"/>
              <w:rPr>
                <w:rFonts w:ascii="BrowalliaUPC" w:hAnsi="BrowalliaUPC" w:cs="BrowalliaUPC"/>
                <w:sz w:val="28"/>
                <w:szCs w:val="28"/>
                <w:cs/>
                <w:lang w:val="en-GB"/>
              </w:rPr>
            </w:pPr>
          </w:p>
        </w:tc>
        <w:tc>
          <w:tcPr>
            <w:tcW w:w="1188" w:type="dxa"/>
            <w:tcBorders>
              <w:top w:val="nil"/>
              <w:left w:val="nil"/>
              <w:bottom w:val="single" w:sz="4" w:space="0" w:color="auto"/>
              <w:right w:val="nil"/>
            </w:tcBorders>
          </w:tcPr>
          <w:p w14:paraId="458EC2F2" w14:textId="77777777" w:rsidR="00BA55DF" w:rsidRPr="00BA55DF" w:rsidRDefault="00BA55DF">
            <w:pPr>
              <w:ind w:hanging="121"/>
              <w:jc w:val="right"/>
              <w:rPr>
                <w:rFonts w:ascii="BrowalliaUPC" w:hAnsi="BrowalliaUPC" w:cs="BrowalliaUPC"/>
                <w:sz w:val="28"/>
                <w:szCs w:val="28"/>
                <w:lang w:val="en-GB"/>
              </w:rPr>
            </w:pPr>
            <w:r w:rsidRPr="00BA55DF">
              <w:rPr>
                <w:rFonts w:ascii="BrowalliaUPC" w:hAnsi="BrowalliaUPC" w:cs="BrowalliaUPC"/>
                <w:sz w:val="28"/>
                <w:szCs w:val="28"/>
                <w:lang w:val="en-GB"/>
              </w:rPr>
              <w:t>-</w:t>
            </w:r>
          </w:p>
        </w:tc>
        <w:tc>
          <w:tcPr>
            <w:tcW w:w="236" w:type="dxa"/>
          </w:tcPr>
          <w:p w14:paraId="10D98506"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nil"/>
              <w:left w:val="nil"/>
              <w:bottom w:val="single" w:sz="4" w:space="0" w:color="auto"/>
              <w:right w:val="nil"/>
            </w:tcBorders>
            <w:vAlign w:val="bottom"/>
          </w:tcPr>
          <w:p w14:paraId="03D0F91F" w14:textId="77777777" w:rsidR="00BA55DF" w:rsidRPr="00BA55DF" w:rsidRDefault="00BA55DF">
            <w:pPr>
              <w:ind w:hanging="164"/>
              <w:jc w:val="right"/>
              <w:rPr>
                <w:rFonts w:ascii="BrowalliaUPC" w:hAnsi="BrowalliaUPC" w:cs="BrowalliaUPC"/>
                <w:sz w:val="28"/>
                <w:szCs w:val="28"/>
                <w:lang w:val="en-GB"/>
              </w:rPr>
            </w:pPr>
            <w:r w:rsidRPr="00BA55DF">
              <w:rPr>
                <w:rFonts w:ascii="BrowalliaUPC" w:hAnsi="BrowalliaUPC" w:cs="BrowalliaUPC"/>
                <w:sz w:val="28"/>
                <w:szCs w:val="28"/>
                <w:lang w:val="en-GB"/>
              </w:rPr>
              <w:t>1,284,359</w:t>
            </w:r>
          </w:p>
        </w:tc>
      </w:tr>
      <w:tr w:rsidR="00BA55DF" w:rsidRPr="00BA55DF" w14:paraId="4F698B59" w14:textId="77777777">
        <w:trPr>
          <w:trHeight w:val="329"/>
        </w:trPr>
        <w:tc>
          <w:tcPr>
            <w:tcW w:w="3510" w:type="dxa"/>
            <w:vAlign w:val="center"/>
          </w:tcPr>
          <w:p w14:paraId="1088A7AE" w14:textId="77777777" w:rsidR="00BA55DF" w:rsidRPr="00BA55DF" w:rsidRDefault="00BA55DF">
            <w:pPr>
              <w:tabs>
                <w:tab w:val="left" w:pos="612"/>
              </w:tabs>
              <w:rPr>
                <w:rFonts w:ascii="BrowalliaUPC" w:hAnsi="BrowalliaUPC" w:cs="BrowalliaUPC"/>
                <w:sz w:val="28"/>
                <w:szCs w:val="28"/>
                <w:cs/>
                <w:lang w:val="th-TH"/>
              </w:rPr>
            </w:pPr>
            <w:r w:rsidRPr="00BA55DF">
              <w:rPr>
                <w:rFonts w:ascii="BrowalliaUPC" w:hAnsi="BrowalliaUPC" w:cs="BrowalliaUPC"/>
                <w:sz w:val="28"/>
                <w:szCs w:val="28"/>
                <w:cs/>
              </w:rPr>
              <w:t>รวม</w:t>
            </w:r>
          </w:p>
        </w:tc>
        <w:tc>
          <w:tcPr>
            <w:tcW w:w="1170" w:type="dxa"/>
            <w:tcBorders>
              <w:top w:val="single" w:sz="4" w:space="0" w:color="auto"/>
              <w:left w:val="nil"/>
              <w:bottom w:val="single" w:sz="12" w:space="0" w:color="auto"/>
              <w:right w:val="nil"/>
            </w:tcBorders>
          </w:tcPr>
          <w:p w14:paraId="65958804"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440,655</w:t>
            </w:r>
          </w:p>
        </w:tc>
        <w:tc>
          <w:tcPr>
            <w:tcW w:w="254" w:type="dxa"/>
            <w:gridSpan w:val="2"/>
            <w:vAlign w:val="bottom"/>
          </w:tcPr>
          <w:p w14:paraId="348FEF13" w14:textId="77777777" w:rsidR="00BA55DF" w:rsidRPr="00BA55DF" w:rsidRDefault="00BA55DF">
            <w:pPr>
              <w:jc w:val="right"/>
              <w:rPr>
                <w:rFonts w:ascii="BrowalliaUPC" w:hAnsi="BrowalliaUPC" w:cs="BrowalliaUPC"/>
                <w:sz w:val="28"/>
                <w:szCs w:val="28"/>
                <w:cs/>
                <w:lang w:val="en-GB"/>
              </w:rPr>
            </w:pPr>
          </w:p>
        </w:tc>
        <w:tc>
          <w:tcPr>
            <w:tcW w:w="1186" w:type="dxa"/>
            <w:tcBorders>
              <w:top w:val="single" w:sz="4" w:space="0" w:color="auto"/>
              <w:left w:val="nil"/>
              <w:bottom w:val="single" w:sz="12" w:space="0" w:color="auto"/>
              <w:right w:val="nil"/>
            </w:tcBorders>
          </w:tcPr>
          <w:p w14:paraId="10D37BC7" w14:textId="77777777" w:rsidR="00BA55DF" w:rsidRPr="00BA55DF" w:rsidRDefault="00BA55DF">
            <w:pPr>
              <w:jc w:val="right"/>
              <w:rPr>
                <w:rFonts w:ascii="BrowalliaUPC" w:hAnsi="BrowalliaUPC" w:cs="BrowalliaUPC"/>
                <w:sz w:val="28"/>
                <w:szCs w:val="28"/>
                <w:lang w:val="en-GB"/>
              </w:rPr>
            </w:pPr>
            <w:r w:rsidRPr="00BA55DF">
              <w:rPr>
                <w:rFonts w:ascii="BrowalliaUPC" w:hAnsi="BrowalliaUPC" w:cs="BrowalliaUPC"/>
                <w:sz w:val="28"/>
                <w:szCs w:val="28"/>
                <w:lang w:val="en-GB"/>
              </w:rPr>
              <w:t>1,361,239</w:t>
            </w:r>
          </w:p>
        </w:tc>
        <w:tc>
          <w:tcPr>
            <w:tcW w:w="252" w:type="dxa"/>
            <w:vAlign w:val="bottom"/>
          </w:tcPr>
          <w:p w14:paraId="1C404CE6" w14:textId="77777777" w:rsidR="00BA55DF" w:rsidRPr="00BA55DF" w:rsidRDefault="00BA55DF">
            <w:pPr>
              <w:jc w:val="right"/>
              <w:rPr>
                <w:rFonts w:ascii="BrowalliaUPC" w:hAnsi="BrowalliaUPC" w:cs="BrowalliaUPC"/>
                <w:sz w:val="28"/>
                <w:szCs w:val="28"/>
                <w:cs/>
                <w:lang w:val="en-GB"/>
              </w:rPr>
            </w:pPr>
          </w:p>
        </w:tc>
        <w:tc>
          <w:tcPr>
            <w:tcW w:w="1188" w:type="dxa"/>
            <w:tcBorders>
              <w:top w:val="single" w:sz="4" w:space="0" w:color="auto"/>
              <w:left w:val="nil"/>
              <w:bottom w:val="single" w:sz="12" w:space="0" w:color="auto"/>
              <w:right w:val="nil"/>
            </w:tcBorders>
          </w:tcPr>
          <w:p w14:paraId="69D2D198" w14:textId="77777777" w:rsidR="00BA55DF" w:rsidRPr="00BA55DF" w:rsidRDefault="00BA55DF">
            <w:pPr>
              <w:ind w:hanging="121"/>
              <w:jc w:val="right"/>
              <w:rPr>
                <w:rFonts w:ascii="BrowalliaUPC" w:hAnsi="BrowalliaUPC" w:cs="BrowalliaUPC"/>
                <w:sz w:val="28"/>
                <w:szCs w:val="28"/>
                <w:lang w:val="en-GB"/>
              </w:rPr>
            </w:pPr>
            <w:r w:rsidRPr="00BA55DF">
              <w:rPr>
                <w:rFonts w:ascii="BrowalliaUPC" w:hAnsi="BrowalliaUPC" w:cs="BrowalliaUPC"/>
                <w:sz w:val="28"/>
                <w:szCs w:val="28"/>
                <w:lang w:val="en-GB"/>
              </w:rPr>
              <w:t>585,744</w:t>
            </w:r>
          </w:p>
        </w:tc>
        <w:tc>
          <w:tcPr>
            <w:tcW w:w="236" w:type="dxa"/>
          </w:tcPr>
          <w:p w14:paraId="57BF9D58" w14:textId="77777777" w:rsidR="00BA55DF" w:rsidRPr="00BA55DF" w:rsidRDefault="00BA55DF">
            <w:pPr>
              <w:tabs>
                <w:tab w:val="left" w:pos="459"/>
              </w:tabs>
              <w:ind w:left="-250"/>
              <w:jc w:val="right"/>
              <w:rPr>
                <w:rFonts w:ascii="BrowalliaUPC" w:hAnsi="BrowalliaUPC" w:cs="BrowalliaUPC"/>
                <w:sz w:val="28"/>
                <w:szCs w:val="28"/>
                <w:lang w:val="en-GB"/>
              </w:rPr>
            </w:pPr>
          </w:p>
        </w:tc>
        <w:tc>
          <w:tcPr>
            <w:tcW w:w="1204" w:type="dxa"/>
            <w:tcBorders>
              <w:top w:val="single" w:sz="4" w:space="0" w:color="auto"/>
              <w:left w:val="nil"/>
              <w:bottom w:val="single" w:sz="12" w:space="0" w:color="auto"/>
              <w:right w:val="nil"/>
            </w:tcBorders>
            <w:vAlign w:val="bottom"/>
          </w:tcPr>
          <w:p w14:paraId="6D040CBC" w14:textId="77777777" w:rsidR="00BA55DF" w:rsidRPr="00BA55DF" w:rsidRDefault="00BA55DF">
            <w:pPr>
              <w:ind w:hanging="164"/>
              <w:jc w:val="right"/>
              <w:rPr>
                <w:rFonts w:ascii="BrowalliaUPC" w:hAnsi="BrowalliaUPC" w:cs="BrowalliaUPC"/>
                <w:sz w:val="28"/>
                <w:szCs w:val="28"/>
                <w:lang w:val="en-GB"/>
              </w:rPr>
            </w:pPr>
            <w:r w:rsidRPr="00BA55DF">
              <w:rPr>
                <w:rFonts w:ascii="BrowalliaUPC" w:hAnsi="BrowalliaUPC" w:cs="BrowalliaUPC"/>
                <w:sz w:val="28"/>
                <w:szCs w:val="28"/>
                <w:lang w:val="en-GB"/>
              </w:rPr>
              <w:t>2,387,638</w:t>
            </w:r>
          </w:p>
        </w:tc>
      </w:tr>
    </w:tbl>
    <w:p w14:paraId="536CE1A9" w14:textId="6FCD1369" w:rsidR="001B2D94" w:rsidRPr="00EB3B58" w:rsidRDefault="001B2D94" w:rsidP="008E0FDC">
      <w:pPr>
        <w:ind w:left="450"/>
        <w:jc w:val="thaiDistribute"/>
        <w:rPr>
          <w:rFonts w:ascii="BrowalliaUPC" w:hAnsi="BrowalliaUPC" w:cs="BrowalliaUPC"/>
          <w:sz w:val="28"/>
          <w:szCs w:val="28"/>
        </w:rPr>
      </w:pPr>
    </w:p>
    <w:p w14:paraId="5A5EF08C" w14:textId="47EF662A" w:rsidR="0054663D" w:rsidRPr="00C668B8" w:rsidRDefault="00F878B5" w:rsidP="009F6BE4">
      <w:pPr>
        <w:ind w:left="426"/>
        <w:jc w:val="thaiDistribute"/>
        <w:rPr>
          <w:rFonts w:ascii="BrowalliaUPC" w:hAnsi="BrowalliaUPC" w:cs="BrowalliaUPC"/>
          <w:sz w:val="28"/>
          <w:szCs w:val="28"/>
        </w:rPr>
      </w:pPr>
      <w:r w:rsidRPr="00C668B8">
        <w:rPr>
          <w:rFonts w:ascii="BrowalliaUPC" w:hAnsi="BrowalliaUPC" w:cs="BrowalliaUPC" w:hint="cs"/>
          <w:sz w:val="28"/>
          <w:szCs w:val="28"/>
          <w:cs/>
        </w:rPr>
        <w:t xml:space="preserve">ในระหว่างปี </w:t>
      </w:r>
      <w:r w:rsidRPr="00C668B8">
        <w:rPr>
          <w:rFonts w:ascii="BrowalliaUPC" w:hAnsi="BrowalliaUPC" w:cs="BrowalliaUPC"/>
          <w:sz w:val="28"/>
          <w:szCs w:val="28"/>
        </w:rPr>
        <w:t>256</w:t>
      </w:r>
      <w:r w:rsidR="00BA55DF" w:rsidRPr="00C668B8">
        <w:rPr>
          <w:rFonts w:ascii="BrowalliaUPC" w:hAnsi="BrowalliaUPC" w:cs="BrowalliaUPC"/>
          <w:sz w:val="28"/>
          <w:szCs w:val="28"/>
        </w:rPr>
        <w:t>5</w:t>
      </w:r>
      <w:r w:rsidRPr="00C668B8">
        <w:rPr>
          <w:rFonts w:ascii="BrowalliaUPC" w:hAnsi="BrowalliaUPC" w:cs="BrowalliaUPC" w:hint="cs"/>
          <w:sz w:val="28"/>
          <w:szCs w:val="28"/>
          <w:cs/>
        </w:rPr>
        <w:t xml:space="preserve"> และ </w:t>
      </w:r>
      <w:r w:rsidRPr="00C668B8">
        <w:rPr>
          <w:rFonts w:ascii="BrowalliaUPC" w:hAnsi="BrowalliaUPC" w:cs="BrowalliaUPC"/>
          <w:sz w:val="28"/>
          <w:szCs w:val="28"/>
        </w:rPr>
        <w:t>256</w:t>
      </w:r>
      <w:r w:rsidR="00BA55DF" w:rsidRPr="00C668B8">
        <w:rPr>
          <w:rFonts w:ascii="BrowalliaUPC" w:hAnsi="BrowalliaUPC" w:cs="BrowalliaUPC"/>
          <w:sz w:val="28"/>
          <w:szCs w:val="28"/>
        </w:rPr>
        <w:t>4</w:t>
      </w:r>
      <w:r w:rsidRPr="00C668B8">
        <w:rPr>
          <w:rFonts w:ascii="BrowalliaUPC" w:hAnsi="BrowalliaUPC" w:cs="BrowalliaUPC"/>
          <w:sz w:val="28"/>
          <w:szCs w:val="28"/>
        </w:rPr>
        <w:t xml:space="preserve"> </w:t>
      </w:r>
      <w:r w:rsidRPr="00C668B8">
        <w:rPr>
          <w:rFonts w:ascii="BrowalliaUPC" w:hAnsi="BrowalliaUPC" w:cs="BrowalliaUPC" w:hint="cs"/>
          <w:sz w:val="28"/>
          <w:szCs w:val="28"/>
          <w:cs/>
        </w:rPr>
        <w:t>ไม่มีการโอนรายการระหว่างลำดับชั้นของมูลค่ายุติธรรม และไม่มีการเปลี่ยนแปลงเทคนิคในการประเมินมูลค่าในระหว่างปี</w:t>
      </w:r>
    </w:p>
    <w:p w14:paraId="32219367" w14:textId="77777777" w:rsidR="009F6BE4" w:rsidRPr="00B96EB6" w:rsidRDefault="009F6BE4" w:rsidP="009F6BE4">
      <w:pPr>
        <w:ind w:left="426"/>
        <w:jc w:val="thaiDistribute"/>
        <w:rPr>
          <w:rFonts w:ascii="Browallia New" w:eastAsia="Angsana New" w:hAnsi="Browallia New" w:cs="Browallia New"/>
          <w:color w:val="000000"/>
        </w:rPr>
      </w:pPr>
    </w:p>
    <w:p w14:paraId="614FC0E7" w14:textId="1EF283A0" w:rsidR="008E0FDC" w:rsidRPr="00EB3B58" w:rsidRDefault="008E0FDC" w:rsidP="008E0FDC">
      <w:pPr>
        <w:ind w:left="450"/>
        <w:jc w:val="thaiDistribute"/>
        <w:rPr>
          <w:rFonts w:ascii="BrowalliaUPC" w:hAnsi="BrowalliaUPC" w:cs="BrowalliaUPC"/>
          <w:sz w:val="28"/>
          <w:szCs w:val="28"/>
        </w:rPr>
      </w:pPr>
      <w:r w:rsidRPr="00EB3B58">
        <w:rPr>
          <w:rFonts w:ascii="BrowalliaUPC" w:hAnsi="BrowalliaUPC" w:cs="BrowalliaUPC"/>
          <w:sz w:val="28"/>
          <w:szCs w:val="28"/>
          <w:cs/>
        </w:rPr>
        <w:lastRenderedPageBreak/>
        <w:t>อสังหาริมทรัพย์เพื่อการลงทุนประเมิน</w:t>
      </w:r>
      <w:r w:rsidR="00872A5F" w:rsidRPr="00EB3B58">
        <w:rPr>
          <w:rFonts w:ascii="BrowalliaUPC" w:hAnsi="BrowalliaUPC" w:cs="BrowalliaUPC"/>
          <w:sz w:val="28"/>
          <w:szCs w:val="28"/>
          <w:cs/>
        </w:rPr>
        <w:t>มูลค่ายุติธรรม</w:t>
      </w:r>
      <w:r w:rsidRPr="00EB3B58">
        <w:rPr>
          <w:rFonts w:ascii="BrowalliaUPC" w:hAnsi="BrowalliaUPC" w:cs="BrowalliaUPC"/>
          <w:sz w:val="28"/>
          <w:szCs w:val="28"/>
          <w:cs/>
        </w:rPr>
        <w:t>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ทำเลที่ตั้ง ภาระผูกพันและการใช้งานปัจจุบัน</w:t>
      </w:r>
    </w:p>
    <w:p w14:paraId="7B0DDA86" w14:textId="77777777" w:rsidR="009F6BE4" w:rsidRPr="00EB3B58" w:rsidRDefault="009F6BE4" w:rsidP="008E0FDC">
      <w:pPr>
        <w:overflowPunct/>
        <w:autoSpaceDE/>
        <w:autoSpaceDN/>
        <w:adjustRightInd/>
        <w:textAlignment w:val="auto"/>
        <w:rPr>
          <w:rFonts w:ascii="BrowalliaUPC" w:hAnsi="BrowalliaUPC" w:cs="BrowalliaUPC"/>
        </w:rPr>
      </w:pPr>
    </w:p>
    <w:p w14:paraId="213F5A5F" w14:textId="77777777" w:rsidR="008E0FDC" w:rsidRPr="00EB3B58" w:rsidRDefault="008E0FDC" w:rsidP="00957955">
      <w:pPr>
        <w:numPr>
          <w:ilvl w:val="0"/>
          <w:numId w:val="1"/>
        </w:numPr>
        <w:ind w:left="426" w:right="-45" w:hanging="426"/>
        <w:jc w:val="both"/>
        <w:rPr>
          <w:rFonts w:ascii="BrowalliaUPC" w:hAnsi="BrowalliaUPC" w:cs="BrowalliaUPC"/>
          <w:b/>
          <w:bCs/>
          <w:sz w:val="28"/>
          <w:szCs w:val="28"/>
        </w:rPr>
      </w:pPr>
      <w:r w:rsidRPr="00EB3B58">
        <w:rPr>
          <w:rFonts w:ascii="BrowalliaUPC" w:hAnsi="BrowalliaUPC" w:cs="BrowalliaUPC"/>
          <w:b/>
          <w:bCs/>
          <w:sz w:val="28"/>
          <w:szCs w:val="28"/>
          <w:cs/>
        </w:rPr>
        <w:t>การอนุมัติงบการเงิน</w:t>
      </w:r>
    </w:p>
    <w:p w14:paraId="167AC19C" w14:textId="77777777" w:rsidR="008E0FDC" w:rsidRPr="00B96EB6" w:rsidRDefault="008E0FDC" w:rsidP="00CC3D25">
      <w:pPr>
        <w:ind w:left="426" w:right="-45"/>
        <w:jc w:val="thaiDistribute"/>
        <w:rPr>
          <w:rFonts w:ascii="BrowalliaUPC" w:hAnsi="BrowalliaUPC" w:cs="BrowalliaUPC"/>
          <w:cs/>
        </w:rPr>
      </w:pPr>
    </w:p>
    <w:p w14:paraId="7E624201" w14:textId="2BD917E9" w:rsidR="008E0FDC" w:rsidRPr="00770013" w:rsidRDefault="008E0FDC" w:rsidP="00CC3D25">
      <w:pPr>
        <w:ind w:left="426" w:right="-45"/>
        <w:jc w:val="thaiDistribute"/>
        <w:rPr>
          <w:rFonts w:ascii="BrowalliaUPC" w:hAnsi="BrowalliaUPC" w:cs="BrowalliaUPC"/>
          <w:sz w:val="28"/>
          <w:szCs w:val="28"/>
        </w:rPr>
      </w:pPr>
      <w:r w:rsidRPr="00EB3B58">
        <w:rPr>
          <w:rFonts w:ascii="BrowalliaUPC" w:hAnsi="BrowalliaUPC" w:cs="BrowalliaUPC"/>
          <w:sz w:val="28"/>
          <w:szCs w:val="28"/>
          <w:cs/>
        </w:rPr>
        <w:t>งบการเงินนี้ได้รับการอนุมัติจาก</w:t>
      </w:r>
      <w:r w:rsidRPr="009C1B92">
        <w:rPr>
          <w:rFonts w:ascii="BrowalliaUPC" w:hAnsi="BrowalliaUPC" w:cs="BrowalliaUPC"/>
          <w:sz w:val="28"/>
          <w:szCs w:val="28"/>
          <w:cs/>
        </w:rPr>
        <w:t xml:space="preserve">คณะกรรมการบริษัท เมื่อวันที่ </w:t>
      </w:r>
      <w:bookmarkEnd w:id="0"/>
      <w:r w:rsidR="00327266" w:rsidRPr="009C1B92">
        <w:rPr>
          <w:rFonts w:ascii="BrowalliaUPC" w:hAnsi="BrowalliaUPC" w:cs="BrowalliaUPC"/>
          <w:sz w:val="28"/>
          <w:szCs w:val="28"/>
        </w:rPr>
        <w:t>28</w:t>
      </w:r>
      <w:r w:rsidR="001C2959" w:rsidRPr="009C1B92">
        <w:rPr>
          <w:rFonts w:ascii="BrowalliaUPC" w:hAnsi="BrowalliaUPC" w:cs="BrowalliaUPC"/>
          <w:sz w:val="28"/>
          <w:szCs w:val="28"/>
        </w:rPr>
        <w:t xml:space="preserve"> </w:t>
      </w:r>
      <w:r w:rsidR="001C2959" w:rsidRPr="009C1B92">
        <w:rPr>
          <w:rFonts w:ascii="BrowalliaUPC" w:hAnsi="BrowalliaUPC" w:cs="BrowalliaUPC"/>
          <w:sz w:val="28"/>
          <w:szCs w:val="28"/>
          <w:cs/>
        </w:rPr>
        <w:t>กุมภาพันธ์</w:t>
      </w:r>
      <w:r w:rsidR="00E84413" w:rsidRPr="009C1B92">
        <w:rPr>
          <w:rFonts w:ascii="BrowalliaUPC" w:hAnsi="BrowalliaUPC" w:cs="BrowalliaUPC"/>
          <w:sz w:val="28"/>
          <w:szCs w:val="28"/>
        </w:rPr>
        <w:t xml:space="preserve"> 256</w:t>
      </w:r>
      <w:r w:rsidR="00BA55DF" w:rsidRPr="009C1B92">
        <w:rPr>
          <w:rFonts w:ascii="BrowalliaUPC" w:hAnsi="BrowalliaUPC" w:cs="BrowalliaUPC"/>
          <w:sz w:val="28"/>
          <w:szCs w:val="28"/>
        </w:rPr>
        <w:t>6</w:t>
      </w:r>
    </w:p>
    <w:sectPr w:rsidR="008E0FDC" w:rsidRPr="00770013" w:rsidSect="00CC4D98">
      <w:pgSz w:w="11906" w:h="16838" w:code="9"/>
      <w:pgMar w:top="1354" w:right="1138" w:bottom="1138" w:left="1411" w:header="706" w:footer="475" w:gutter="0"/>
      <w:pgBorders w:display="notFirstPage" w:offsetFrom="page">
        <w:top w:val="single" w:sz="4" w:space="24" w:color="FFFFFF"/>
      </w:pgBorders>
      <w:pgNumType w:start="1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A855" w14:textId="77777777" w:rsidR="00312AA6" w:rsidRDefault="00312AA6">
      <w:pPr>
        <w:rPr>
          <w:sz w:val="23"/>
          <w:szCs w:val="23"/>
        </w:rPr>
      </w:pPr>
      <w:r>
        <w:rPr>
          <w:sz w:val="23"/>
          <w:szCs w:val="23"/>
        </w:rPr>
        <w:separator/>
      </w:r>
    </w:p>
  </w:endnote>
  <w:endnote w:type="continuationSeparator" w:id="0">
    <w:p w14:paraId="75131109" w14:textId="77777777" w:rsidR="00312AA6" w:rsidRDefault="00312AA6">
      <w:pPr>
        <w:rPr>
          <w:sz w:val="23"/>
          <w:szCs w:val="23"/>
        </w:rPr>
      </w:pPr>
      <w:r>
        <w:rPr>
          <w:sz w:val="23"/>
          <w:szCs w:val="23"/>
        </w:rPr>
        <w:continuationSeparator/>
      </w:r>
    </w:p>
  </w:endnote>
  <w:endnote w:type="continuationNotice" w:id="1">
    <w:p w14:paraId="3E10CD4A" w14:textId="77777777" w:rsidR="00312AA6" w:rsidRDefault="0031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owallia New">
    <w:altName w:val="Leelawadee UI"/>
    <w:panose1 w:val="020B06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00"/>
    <w:family w:val="swiss"/>
    <w:pitch w:val="variable"/>
    <w:sig w:usb0="81000003" w:usb1="00000000" w:usb2="00000000" w:usb3="00000000" w:csb0="00010001" w:csb1="00000000"/>
  </w:font>
  <w:font w:name="CordiaUPC">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rowalliaUPC">
    <w:altName w:val="Leelawadee UI"/>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627502"/>
      <w:docPartObj>
        <w:docPartGallery w:val="Page Numbers (Bottom of Page)"/>
        <w:docPartUnique/>
      </w:docPartObj>
    </w:sdtPr>
    <w:sdtEndPr>
      <w:rPr>
        <w:noProof/>
      </w:rPr>
    </w:sdtEndPr>
    <w:sdtContent>
      <w:p w14:paraId="0B1FA82F" w14:textId="75D18154" w:rsidR="00364058" w:rsidRDefault="00364058">
        <w:pPr>
          <w:pStyle w:val="Footer"/>
          <w:jc w:val="right"/>
        </w:pPr>
        <w:r w:rsidRPr="00364058">
          <w:rPr>
            <w:rFonts w:ascii="Browallia New" w:hAnsi="Browallia New" w:cs="Browallia New"/>
            <w:sz w:val="28"/>
            <w:szCs w:val="28"/>
          </w:rPr>
          <w:fldChar w:fldCharType="begin"/>
        </w:r>
        <w:r w:rsidRPr="00364058">
          <w:rPr>
            <w:rFonts w:ascii="Browallia New" w:hAnsi="Browallia New" w:cs="Browallia New"/>
            <w:sz w:val="28"/>
            <w:szCs w:val="28"/>
          </w:rPr>
          <w:instrText xml:space="preserve"> PAGE   \* MERGEFORMAT </w:instrText>
        </w:r>
        <w:r w:rsidRPr="00364058">
          <w:rPr>
            <w:rFonts w:ascii="Browallia New" w:hAnsi="Browallia New" w:cs="Browallia New"/>
            <w:sz w:val="28"/>
            <w:szCs w:val="28"/>
          </w:rPr>
          <w:fldChar w:fldCharType="separate"/>
        </w:r>
        <w:r w:rsidRPr="00364058">
          <w:rPr>
            <w:rFonts w:ascii="Browallia New" w:hAnsi="Browallia New" w:cs="Browallia New"/>
            <w:noProof/>
            <w:sz w:val="28"/>
            <w:szCs w:val="28"/>
          </w:rPr>
          <w:t>2</w:t>
        </w:r>
        <w:r w:rsidRPr="00364058">
          <w:rPr>
            <w:rFonts w:ascii="Browallia New" w:hAnsi="Browallia New" w:cs="Browallia New"/>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4CE3" w14:textId="77777777" w:rsidR="00312AA6" w:rsidRDefault="00312AA6">
      <w:pPr>
        <w:rPr>
          <w:sz w:val="23"/>
          <w:szCs w:val="23"/>
        </w:rPr>
      </w:pPr>
      <w:r>
        <w:rPr>
          <w:sz w:val="23"/>
          <w:szCs w:val="23"/>
        </w:rPr>
        <w:separator/>
      </w:r>
    </w:p>
  </w:footnote>
  <w:footnote w:type="continuationSeparator" w:id="0">
    <w:p w14:paraId="4181E395" w14:textId="77777777" w:rsidR="00312AA6" w:rsidRDefault="00312AA6">
      <w:pPr>
        <w:rPr>
          <w:sz w:val="23"/>
          <w:szCs w:val="23"/>
        </w:rPr>
      </w:pPr>
      <w:r>
        <w:rPr>
          <w:sz w:val="23"/>
          <w:szCs w:val="23"/>
        </w:rPr>
        <w:continuationSeparator/>
      </w:r>
    </w:p>
  </w:footnote>
  <w:footnote w:type="continuationNotice" w:id="1">
    <w:p w14:paraId="623658E0" w14:textId="77777777" w:rsidR="00312AA6" w:rsidRDefault="00312A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84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3" w15:restartNumberingAfterBreak="0">
    <w:nsid w:val="2B3138E5"/>
    <w:multiLevelType w:val="hybridMultilevel"/>
    <w:tmpl w:val="3A5C3904"/>
    <w:lvl w:ilvl="0" w:tplc="7144D82A">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345E3288"/>
    <w:multiLevelType w:val="hybridMultilevel"/>
    <w:tmpl w:val="B8E6D2D6"/>
    <w:lvl w:ilvl="0" w:tplc="A4C6CBA0">
      <w:start w:val="1"/>
      <w:numFmt w:val="bullet"/>
      <w:lvlText w:val="-"/>
      <w:lvlJc w:val="left"/>
      <w:pPr>
        <w:ind w:left="1440" w:hanging="360"/>
      </w:pPr>
      <w:rPr>
        <w:rFonts w:ascii="Angsana New" w:hAnsi="Angsana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A03ED"/>
    <w:multiLevelType w:val="hybridMultilevel"/>
    <w:tmpl w:val="8D06B4FE"/>
    <w:lvl w:ilvl="0" w:tplc="D81EAEF4">
      <w:start w:val="1"/>
      <w:numFmt w:val="bullet"/>
      <w:lvlText w:val="-"/>
      <w:lvlJc w:val="left"/>
      <w:pPr>
        <w:ind w:left="1620" w:hanging="360"/>
      </w:pPr>
      <w:rPr>
        <w:rFonts w:ascii="Browallia New" w:eastAsia="Arial Unicode MS" w:hAnsi="Browallia New" w:cs="Browallia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402D4317"/>
    <w:multiLevelType w:val="hybridMultilevel"/>
    <w:tmpl w:val="440E5C8E"/>
    <w:lvl w:ilvl="0" w:tplc="CC763FC4">
      <w:start w:val="1"/>
      <w:numFmt w:val="bullet"/>
      <w:lvlText w:val="•"/>
      <w:lvlJc w:val="left"/>
      <w:pPr>
        <w:ind w:left="2586" w:hanging="360"/>
      </w:pPr>
      <w:rPr>
        <w:rFonts w:ascii="Garamond" w:eastAsia="Calibri" w:hAnsi="Garamond" w:cs="Garamond"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8" w15:restartNumberingAfterBreak="0">
    <w:nsid w:val="499A5203"/>
    <w:multiLevelType w:val="multilevel"/>
    <w:tmpl w:val="B2B8DBC8"/>
    <w:lvl w:ilvl="0">
      <w:start w:val="3"/>
      <w:numFmt w:val="decimal"/>
      <w:lvlText w:val="%1"/>
      <w:lvlJc w:val="left"/>
      <w:pPr>
        <w:ind w:left="360" w:hanging="360"/>
      </w:pPr>
      <w:rPr>
        <w:rFonts w:hint="default"/>
        <w:lang w:val="en-US"/>
      </w:rPr>
    </w:lvl>
    <w:lvl w:ilvl="1">
      <w:start w:val="1"/>
      <w:numFmt w:val="decimal"/>
      <w:lvlText w:val="2.%2"/>
      <w:lvlJc w:val="left"/>
      <w:pPr>
        <w:ind w:left="360" w:hanging="360"/>
      </w:pPr>
      <w:rPr>
        <w:rFonts w:hint="default"/>
        <w:b w:val="0"/>
        <w:bCs w:val="0"/>
        <w:sz w:val="28"/>
        <w:szCs w:val="28"/>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B6234D"/>
    <w:multiLevelType w:val="hybridMultilevel"/>
    <w:tmpl w:val="DC487912"/>
    <w:lvl w:ilvl="0" w:tplc="5BE83920">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54DA6AAD"/>
    <w:multiLevelType w:val="hybridMultilevel"/>
    <w:tmpl w:val="D214DF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E996AD9A">
      <w:start w:val="1"/>
      <w:numFmt w:val="bullet"/>
      <w:lvlText w:val=""/>
      <w:lvlJc w:val="left"/>
      <w:pPr>
        <w:ind w:left="3060" w:hanging="360"/>
      </w:pPr>
      <w:rPr>
        <w:rFonts w:ascii="Symbol" w:hAnsi="Symbol" w:hint="default"/>
        <w:sz w:val="18"/>
        <w:szCs w:val="18"/>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54F0524"/>
    <w:multiLevelType w:val="multilevel"/>
    <w:tmpl w:val="78BA182A"/>
    <w:lvl w:ilvl="0">
      <w:start w:val="1"/>
      <w:numFmt w:val="decimal"/>
      <w:lvlText w:val="1.%1"/>
      <w:lvlJc w:val="left"/>
      <w:pPr>
        <w:tabs>
          <w:tab w:val="num" w:pos="360"/>
        </w:tabs>
        <w:ind w:left="360" w:hanging="360"/>
      </w:pPr>
      <w:rPr>
        <w:rFonts w:hint="default"/>
        <w:lang w:val="en-US"/>
      </w:rPr>
    </w:lvl>
    <w:lvl w:ilvl="1">
      <w:start w:val="1"/>
      <w:numFmt w:val="decimal"/>
      <w:lvlText w:val="3.%2"/>
      <w:lvlJc w:val="center"/>
      <w:pPr>
        <w:ind w:left="720" w:hanging="360"/>
      </w:pPr>
      <w:rPr>
        <w:rFonts w:hint="default"/>
        <w:sz w:val="28"/>
        <w:szCs w:val="28"/>
      </w:rPr>
    </w:lvl>
    <w:lvl w:ilvl="2">
      <w:start w:val="1"/>
      <w:numFmt w:val="decimal"/>
      <w:lvlText w:val="3.2.%3"/>
      <w:lvlJc w:val="left"/>
      <w:pPr>
        <w:ind w:left="1080" w:hanging="360"/>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5A012223"/>
    <w:multiLevelType w:val="hybridMultilevel"/>
    <w:tmpl w:val="227EC3B4"/>
    <w:lvl w:ilvl="0" w:tplc="64905364">
      <w:start w:val="1"/>
      <w:numFmt w:val="decimal"/>
      <w:lvlText w:val="4.%1"/>
      <w:lvlJc w:val="left"/>
      <w:pPr>
        <w:ind w:left="1146" w:hanging="360"/>
      </w:pPr>
      <w:rPr>
        <w:rFonts w:ascii="Browallia New" w:hAnsi="Browallia New" w:cs="Browallia New" w:hint="default"/>
        <w:b w:val="0"/>
        <w:bCs w:val="0"/>
        <w:u w:val="none"/>
      </w:rPr>
    </w:lvl>
    <w:lvl w:ilvl="1" w:tplc="52AC18FE">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AE141B1"/>
    <w:multiLevelType w:val="hybridMultilevel"/>
    <w:tmpl w:val="65F28C0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90A826FA">
      <w:numFmt w:val="bullet"/>
      <w:lvlText w:val="•"/>
      <w:lvlJc w:val="left"/>
      <w:pPr>
        <w:ind w:left="2807" w:hanging="516"/>
      </w:pPr>
      <w:rPr>
        <w:rFonts w:ascii="Browallia New" w:eastAsia="Times New Roman" w:hAnsi="Browallia New" w:cs="Browallia New"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6"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5F4533B7"/>
    <w:multiLevelType w:val="hybridMultilevel"/>
    <w:tmpl w:val="EFF4065E"/>
    <w:lvl w:ilvl="0" w:tplc="C1487F2C">
      <w:start w:val="1"/>
      <w:numFmt w:val="decimal"/>
      <w:lvlText w:val="1.%1"/>
      <w:lvlJc w:val="left"/>
      <w:pPr>
        <w:ind w:left="720" w:hanging="360"/>
      </w:pPr>
      <w:rPr>
        <w:rFonts w:cs="Times New Roman"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F830AF"/>
    <w:multiLevelType w:val="hybridMultilevel"/>
    <w:tmpl w:val="46C8B4B2"/>
    <w:lvl w:ilvl="0" w:tplc="9D646DC8">
      <w:start w:val="1"/>
      <w:numFmt w:val="decimal"/>
      <w:lvlText w:val="17.%1"/>
      <w:lvlJc w:val="left"/>
      <w:pPr>
        <w:ind w:left="720" w:hanging="360"/>
      </w:pPr>
      <w:rPr>
        <w:rFonts w:cs="Times New Roman" w:hint="default"/>
        <w:b w:val="0"/>
        <w:bCs w:val="0"/>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B03D9"/>
    <w:multiLevelType w:val="hybridMultilevel"/>
    <w:tmpl w:val="4E602758"/>
    <w:lvl w:ilvl="0" w:tplc="9AA65CF2">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16cid:durableId="1042679017">
    <w:abstractNumId w:val="15"/>
  </w:num>
  <w:num w:numId="2" w16cid:durableId="2060670214">
    <w:abstractNumId w:val="8"/>
  </w:num>
  <w:num w:numId="3" w16cid:durableId="2044594225">
    <w:abstractNumId w:val="12"/>
  </w:num>
  <w:num w:numId="4" w16cid:durableId="1351369471">
    <w:abstractNumId w:val="5"/>
  </w:num>
  <w:num w:numId="5" w16cid:durableId="1187986743">
    <w:abstractNumId w:val="1"/>
  </w:num>
  <w:num w:numId="6" w16cid:durableId="228078539">
    <w:abstractNumId w:val="14"/>
  </w:num>
  <w:num w:numId="7" w16cid:durableId="1952083317">
    <w:abstractNumId w:val="7"/>
  </w:num>
  <w:num w:numId="8" w16cid:durableId="843327960">
    <w:abstractNumId w:val="2"/>
  </w:num>
  <w:num w:numId="9" w16cid:durableId="1091664544">
    <w:abstractNumId w:val="10"/>
  </w:num>
  <w:num w:numId="10" w16cid:durableId="1374227821">
    <w:abstractNumId w:val="3"/>
  </w:num>
  <w:num w:numId="11" w16cid:durableId="1848934060">
    <w:abstractNumId w:val="9"/>
  </w:num>
  <w:num w:numId="12" w16cid:durableId="1344012391">
    <w:abstractNumId w:val="19"/>
  </w:num>
  <w:num w:numId="13" w16cid:durableId="1203402749">
    <w:abstractNumId w:val="6"/>
  </w:num>
  <w:num w:numId="14" w16cid:durableId="744377287">
    <w:abstractNumId w:val="16"/>
  </w:num>
  <w:num w:numId="15" w16cid:durableId="1396590565">
    <w:abstractNumId w:val="13"/>
  </w:num>
  <w:num w:numId="16" w16cid:durableId="1242637859">
    <w:abstractNumId w:val="18"/>
  </w:num>
  <w:num w:numId="17" w16cid:durableId="1920170876">
    <w:abstractNumId w:val="17"/>
  </w:num>
  <w:num w:numId="18" w16cid:durableId="613564711">
    <w:abstractNumId w:val="0"/>
  </w:num>
  <w:num w:numId="19" w16cid:durableId="1107427342">
    <w:abstractNumId w:val="11"/>
  </w:num>
  <w:num w:numId="20" w16cid:durableId="101430676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87"/>
    <w:rsid w:val="00000113"/>
    <w:rsid w:val="00000284"/>
    <w:rsid w:val="00000308"/>
    <w:rsid w:val="00000399"/>
    <w:rsid w:val="000004D2"/>
    <w:rsid w:val="000005D1"/>
    <w:rsid w:val="000012E6"/>
    <w:rsid w:val="00001665"/>
    <w:rsid w:val="0000196E"/>
    <w:rsid w:val="00001B8B"/>
    <w:rsid w:val="00001D22"/>
    <w:rsid w:val="00002097"/>
    <w:rsid w:val="000025EB"/>
    <w:rsid w:val="0000284D"/>
    <w:rsid w:val="00002A3E"/>
    <w:rsid w:val="00003154"/>
    <w:rsid w:val="0000320D"/>
    <w:rsid w:val="000032BF"/>
    <w:rsid w:val="000033CC"/>
    <w:rsid w:val="00003413"/>
    <w:rsid w:val="00003AED"/>
    <w:rsid w:val="00003C75"/>
    <w:rsid w:val="00003CC1"/>
    <w:rsid w:val="00004169"/>
    <w:rsid w:val="000044FA"/>
    <w:rsid w:val="00004558"/>
    <w:rsid w:val="0000476C"/>
    <w:rsid w:val="000047F9"/>
    <w:rsid w:val="00004B41"/>
    <w:rsid w:val="00004BE3"/>
    <w:rsid w:val="00004D78"/>
    <w:rsid w:val="00004D7A"/>
    <w:rsid w:val="000050E2"/>
    <w:rsid w:val="00005702"/>
    <w:rsid w:val="000058ED"/>
    <w:rsid w:val="000059B1"/>
    <w:rsid w:val="00005B13"/>
    <w:rsid w:val="00005BC6"/>
    <w:rsid w:val="00005E0B"/>
    <w:rsid w:val="00006177"/>
    <w:rsid w:val="00006316"/>
    <w:rsid w:val="0000653D"/>
    <w:rsid w:val="000065E1"/>
    <w:rsid w:val="00006B1C"/>
    <w:rsid w:val="00006B91"/>
    <w:rsid w:val="00006E60"/>
    <w:rsid w:val="00006EF2"/>
    <w:rsid w:val="00006FC7"/>
    <w:rsid w:val="0000726B"/>
    <w:rsid w:val="00007837"/>
    <w:rsid w:val="000079C8"/>
    <w:rsid w:val="00007A11"/>
    <w:rsid w:val="00007BAE"/>
    <w:rsid w:val="00010607"/>
    <w:rsid w:val="0001067D"/>
    <w:rsid w:val="00010792"/>
    <w:rsid w:val="000107D6"/>
    <w:rsid w:val="00010A62"/>
    <w:rsid w:val="00010B16"/>
    <w:rsid w:val="00010D8C"/>
    <w:rsid w:val="00011094"/>
    <w:rsid w:val="00011794"/>
    <w:rsid w:val="00011A26"/>
    <w:rsid w:val="00011D84"/>
    <w:rsid w:val="00011F9C"/>
    <w:rsid w:val="00012233"/>
    <w:rsid w:val="0001235A"/>
    <w:rsid w:val="00012433"/>
    <w:rsid w:val="000124A3"/>
    <w:rsid w:val="000124DB"/>
    <w:rsid w:val="000124E3"/>
    <w:rsid w:val="00012531"/>
    <w:rsid w:val="000129A9"/>
    <w:rsid w:val="00012AC2"/>
    <w:rsid w:val="00012C71"/>
    <w:rsid w:val="0001342F"/>
    <w:rsid w:val="00013717"/>
    <w:rsid w:val="00013C72"/>
    <w:rsid w:val="00014172"/>
    <w:rsid w:val="000141A5"/>
    <w:rsid w:val="0001442F"/>
    <w:rsid w:val="00014789"/>
    <w:rsid w:val="000147A4"/>
    <w:rsid w:val="00014C52"/>
    <w:rsid w:val="00014D62"/>
    <w:rsid w:val="00014E4E"/>
    <w:rsid w:val="00015041"/>
    <w:rsid w:val="000150A1"/>
    <w:rsid w:val="000152D4"/>
    <w:rsid w:val="0001531F"/>
    <w:rsid w:val="00015C8B"/>
    <w:rsid w:val="00015D34"/>
    <w:rsid w:val="00015E9F"/>
    <w:rsid w:val="00015ED8"/>
    <w:rsid w:val="00015F54"/>
    <w:rsid w:val="00016049"/>
    <w:rsid w:val="0001608F"/>
    <w:rsid w:val="0001616C"/>
    <w:rsid w:val="0001635E"/>
    <w:rsid w:val="00016374"/>
    <w:rsid w:val="0001676B"/>
    <w:rsid w:val="00016786"/>
    <w:rsid w:val="00016858"/>
    <w:rsid w:val="000168F9"/>
    <w:rsid w:val="00016A18"/>
    <w:rsid w:val="00016E60"/>
    <w:rsid w:val="00017491"/>
    <w:rsid w:val="000174E9"/>
    <w:rsid w:val="00017751"/>
    <w:rsid w:val="000178C8"/>
    <w:rsid w:val="000202A6"/>
    <w:rsid w:val="000206A3"/>
    <w:rsid w:val="000206FF"/>
    <w:rsid w:val="0002078C"/>
    <w:rsid w:val="00020B2B"/>
    <w:rsid w:val="0002100D"/>
    <w:rsid w:val="00021056"/>
    <w:rsid w:val="00021429"/>
    <w:rsid w:val="0002148D"/>
    <w:rsid w:val="00021520"/>
    <w:rsid w:val="00021C70"/>
    <w:rsid w:val="00021D70"/>
    <w:rsid w:val="00021EA4"/>
    <w:rsid w:val="00021EB5"/>
    <w:rsid w:val="00021F43"/>
    <w:rsid w:val="000220F9"/>
    <w:rsid w:val="00022455"/>
    <w:rsid w:val="00022766"/>
    <w:rsid w:val="00022D90"/>
    <w:rsid w:val="00022E15"/>
    <w:rsid w:val="000231D0"/>
    <w:rsid w:val="000233F4"/>
    <w:rsid w:val="00023563"/>
    <w:rsid w:val="00023577"/>
    <w:rsid w:val="00023A6B"/>
    <w:rsid w:val="00023CE4"/>
    <w:rsid w:val="00023E54"/>
    <w:rsid w:val="0002434E"/>
    <w:rsid w:val="00024630"/>
    <w:rsid w:val="000248AB"/>
    <w:rsid w:val="00024C0F"/>
    <w:rsid w:val="00024D61"/>
    <w:rsid w:val="00025034"/>
    <w:rsid w:val="0002517B"/>
    <w:rsid w:val="00025309"/>
    <w:rsid w:val="000253DB"/>
    <w:rsid w:val="000256C9"/>
    <w:rsid w:val="000256F0"/>
    <w:rsid w:val="00025CD1"/>
    <w:rsid w:val="00025DCB"/>
    <w:rsid w:val="00025F7B"/>
    <w:rsid w:val="000264E4"/>
    <w:rsid w:val="0002677E"/>
    <w:rsid w:val="00026825"/>
    <w:rsid w:val="00026863"/>
    <w:rsid w:val="000269A7"/>
    <w:rsid w:val="000269BE"/>
    <w:rsid w:val="00026A30"/>
    <w:rsid w:val="00026D51"/>
    <w:rsid w:val="000270E8"/>
    <w:rsid w:val="000272FA"/>
    <w:rsid w:val="00027833"/>
    <w:rsid w:val="00027848"/>
    <w:rsid w:val="00027B3C"/>
    <w:rsid w:val="00027BBA"/>
    <w:rsid w:val="00027C0B"/>
    <w:rsid w:val="00027F41"/>
    <w:rsid w:val="00027F66"/>
    <w:rsid w:val="000303E8"/>
    <w:rsid w:val="00030624"/>
    <w:rsid w:val="00030850"/>
    <w:rsid w:val="000308DF"/>
    <w:rsid w:val="00030AD3"/>
    <w:rsid w:val="00030AEA"/>
    <w:rsid w:val="00030B96"/>
    <w:rsid w:val="00030D0F"/>
    <w:rsid w:val="00030D3C"/>
    <w:rsid w:val="00030D95"/>
    <w:rsid w:val="00030EFF"/>
    <w:rsid w:val="0003145F"/>
    <w:rsid w:val="0003177A"/>
    <w:rsid w:val="00031931"/>
    <w:rsid w:val="00031940"/>
    <w:rsid w:val="00031BF0"/>
    <w:rsid w:val="00031F0D"/>
    <w:rsid w:val="0003204F"/>
    <w:rsid w:val="00032699"/>
    <w:rsid w:val="000326D8"/>
    <w:rsid w:val="0003278D"/>
    <w:rsid w:val="000327E7"/>
    <w:rsid w:val="000328AB"/>
    <w:rsid w:val="000330DE"/>
    <w:rsid w:val="00033427"/>
    <w:rsid w:val="00033613"/>
    <w:rsid w:val="00033692"/>
    <w:rsid w:val="000339D2"/>
    <w:rsid w:val="00033A50"/>
    <w:rsid w:val="00033E65"/>
    <w:rsid w:val="00034348"/>
    <w:rsid w:val="00034364"/>
    <w:rsid w:val="000343CB"/>
    <w:rsid w:val="00034435"/>
    <w:rsid w:val="00034C96"/>
    <w:rsid w:val="000350A1"/>
    <w:rsid w:val="00035215"/>
    <w:rsid w:val="0003529D"/>
    <w:rsid w:val="0003547A"/>
    <w:rsid w:val="00035943"/>
    <w:rsid w:val="00035A27"/>
    <w:rsid w:val="00035D5C"/>
    <w:rsid w:val="00035D96"/>
    <w:rsid w:val="00035E5B"/>
    <w:rsid w:val="00036001"/>
    <w:rsid w:val="00036010"/>
    <w:rsid w:val="000363B6"/>
    <w:rsid w:val="0003658E"/>
    <w:rsid w:val="000367B4"/>
    <w:rsid w:val="00036E42"/>
    <w:rsid w:val="00037232"/>
    <w:rsid w:val="00037598"/>
    <w:rsid w:val="00037621"/>
    <w:rsid w:val="00037708"/>
    <w:rsid w:val="00037D08"/>
    <w:rsid w:val="000400EA"/>
    <w:rsid w:val="000401B8"/>
    <w:rsid w:val="00040330"/>
    <w:rsid w:val="0004052D"/>
    <w:rsid w:val="00040938"/>
    <w:rsid w:val="000409D7"/>
    <w:rsid w:val="00040AF4"/>
    <w:rsid w:val="00040F4D"/>
    <w:rsid w:val="00041089"/>
    <w:rsid w:val="000412A1"/>
    <w:rsid w:val="0004174B"/>
    <w:rsid w:val="00041A68"/>
    <w:rsid w:val="00041D8E"/>
    <w:rsid w:val="00041FEA"/>
    <w:rsid w:val="000421BE"/>
    <w:rsid w:val="00042284"/>
    <w:rsid w:val="000424D6"/>
    <w:rsid w:val="00042552"/>
    <w:rsid w:val="000426AF"/>
    <w:rsid w:val="000426E4"/>
    <w:rsid w:val="00042769"/>
    <w:rsid w:val="00042955"/>
    <w:rsid w:val="00042BA4"/>
    <w:rsid w:val="00042BD0"/>
    <w:rsid w:val="00042D99"/>
    <w:rsid w:val="0004381B"/>
    <w:rsid w:val="000439E5"/>
    <w:rsid w:val="00043AA0"/>
    <w:rsid w:val="00043C12"/>
    <w:rsid w:val="00043DA5"/>
    <w:rsid w:val="00043E6A"/>
    <w:rsid w:val="00044C49"/>
    <w:rsid w:val="00044F6C"/>
    <w:rsid w:val="00044FC7"/>
    <w:rsid w:val="00044FCD"/>
    <w:rsid w:val="00045351"/>
    <w:rsid w:val="00045431"/>
    <w:rsid w:val="00045659"/>
    <w:rsid w:val="000458B5"/>
    <w:rsid w:val="00045CBD"/>
    <w:rsid w:val="00045E5F"/>
    <w:rsid w:val="0004657D"/>
    <w:rsid w:val="000466F0"/>
    <w:rsid w:val="00046894"/>
    <w:rsid w:val="00046A1B"/>
    <w:rsid w:val="000471A4"/>
    <w:rsid w:val="00047236"/>
    <w:rsid w:val="000478E0"/>
    <w:rsid w:val="00047B12"/>
    <w:rsid w:val="00047D9E"/>
    <w:rsid w:val="00050009"/>
    <w:rsid w:val="00050151"/>
    <w:rsid w:val="000502EA"/>
    <w:rsid w:val="00050C7C"/>
    <w:rsid w:val="00050CB9"/>
    <w:rsid w:val="00050DD2"/>
    <w:rsid w:val="00051243"/>
    <w:rsid w:val="00051439"/>
    <w:rsid w:val="00051527"/>
    <w:rsid w:val="0005181E"/>
    <w:rsid w:val="00051D26"/>
    <w:rsid w:val="0005224A"/>
    <w:rsid w:val="0005226F"/>
    <w:rsid w:val="00052423"/>
    <w:rsid w:val="000524D0"/>
    <w:rsid w:val="00052EFC"/>
    <w:rsid w:val="00053216"/>
    <w:rsid w:val="0005357D"/>
    <w:rsid w:val="00053D4C"/>
    <w:rsid w:val="0005404D"/>
    <w:rsid w:val="0005415B"/>
    <w:rsid w:val="00054207"/>
    <w:rsid w:val="00054221"/>
    <w:rsid w:val="000542AB"/>
    <w:rsid w:val="00054348"/>
    <w:rsid w:val="00054528"/>
    <w:rsid w:val="00054AF9"/>
    <w:rsid w:val="00054F8D"/>
    <w:rsid w:val="00055014"/>
    <w:rsid w:val="00055232"/>
    <w:rsid w:val="00055314"/>
    <w:rsid w:val="0005531A"/>
    <w:rsid w:val="0005565C"/>
    <w:rsid w:val="0005570A"/>
    <w:rsid w:val="00055F09"/>
    <w:rsid w:val="00056198"/>
    <w:rsid w:val="0005670A"/>
    <w:rsid w:val="00056881"/>
    <w:rsid w:val="000569DC"/>
    <w:rsid w:val="00056F23"/>
    <w:rsid w:val="000574BC"/>
    <w:rsid w:val="00057969"/>
    <w:rsid w:val="00057CAC"/>
    <w:rsid w:val="000600E8"/>
    <w:rsid w:val="00060624"/>
    <w:rsid w:val="00060ABA"/>
    <w:rsid w:val="00060DB5"/>
    <w:rsid w:val="00060FA7"/>
    <w:rsid w:val="00061123"/>
    <w:rsid w:val="00061229"/>
    <w:rsid w:val="000613A9"/>
    <w:rsid w:val="0006141A"/>
    <w:rsid w:val="00061541"/>
    <w:rsid w:val="00061799"/>
    <w:rsid w:val="00061BC5"/>
    <w:rsid w:val="00061D42"/>
    <w:rsid w:val="00061D4F"/>
    <w:rsid w:val="00061DD1"/>
    <w:rsid w:val="00062077"/>
    <w:rsid w:val="0006238C"/>
    <w:rsid w:val="00062943"/>
    <w:rsid w:val="00062A75"/>
    <w:rsid w:val="00062AD0"/>
    <w:rsid w:val="00062F3F"/>
    <w:rsid w:val="00062F92"/>
    <w:rsid w:val="0006301A"/>
    <w:rsid w:val="00063057"/>
    <w:rsid w:val="00063064"/>
    <w:rsid w:val="0006339F"/>
    <w:rsid w:val="000636E4"/>
    <w:rsid w:val="0006375E"/>
    <w:rsid w:val="00063778"/>
    <w:rsid w:val="000638C2"/>
    <w:rsid w:val="00063975"/>
    <w:rsid w:val="00063A4A"/>
    <w:rsid w:val="00063C20"/>
    <w:rsid w:val="00063DF4"/>
    <w:rsid w:val="00063EEB"/>
    <w:rsid w:val="00063F00"/>
    <w:rsid w:val="000643E2"/>
    <w:rsid w:val="00064577"/>
    <w:rsid w:val="0006469E"/>
    <w:rsid w:val="0006479D"/>
    <w:rsid w:val="0006484F"/>
    <w:rsid w:val="00064EE8"/>
    <w:rsid w:val="0006505E"/>
    <w:rsid w:val="00065143"/>
    <w:rsid w:val="000651E2"/>
    <w:rsid w:val="000652A0"/>
    <w:rsid w:val="000654AC"/>
    <w:rsid w:val="00065D7D"/>
    <w:rsid w:val="00065F2C"/>
    <w:rsid w:val="000660F5"/>
    <w:rsid w:val="00066407"/>
    <w:rsid w:val="00066760"/>
    <w:rsid w:val="0006693E"/>
    <w:rsid w:val="00066E88"/>
    <w:rsid w:val="0006714B"/>
    <w:rsid w:val="00067374"/>
    <w:rsid w:val="0006737F"/>
    <w:rsid w:val="0006747C"/>
    <w:rsid w:val="00067933"/>
    <w:rsid w:val="00067CC0"/>
    <w:rsid w:val="00067F52"/>
    <w:rsid w:val="00070077"/>
    <w:rsid w:val="0007007C"/>
    <w:rsid w:val="00070102"/>
    <w:rsid w:val="0007019B"/>
    <w:rsid w:val="000707EC"/>
    <w:rsid w:val="00070CED"/>
    <w:rsid w:val="00071049"/>
    <w:rsid w:val="00071167"/>
    <w:rsid w:val="00071647"/>
    <w:rsid w:val="000717AC"/>
    <w:rsid w:val="000717CF"/>
    <w:rsid w:val="00071C96"/>
    <w:rsid w:val="000721DD"/>
    <w:rsid w:val="00072422"/>
    <w:rsid w:val="0007265C"/>
    <w:rsid w:val="00072A98"/>
    <w:rsid w:val="00072AFB"/>
    <w:rsid w:val="00072BE7"/>
    <w:rsid w:val="00072FFF"/>
    <w:rsid w:val="0007309E"/>
    <w:rsid w:val="00073149"/>
    <w:rsid w:val="000731FF"/>
    <w:rsid w:val="0007358D"/>
    <w:rsid w:val="000744D6"/>
    <w:rsid w:val="00074501"/>
    <w:rsid w:val="00074700"/>
    <w:rsid w:val="0007474C"/>
    <w:rsid w:val="000748D7"/>
    <w:rsid w:val="00074F41"/>
    <w:rsid w:val="0007522D"/>
    <w:rsid w:val="0007534F"/>
    <w:rsid w:val="00075721"/>
    <w:rsid w:val="00075820"/>
    <w:rsid w:val="00075877"/>
    <w:rsid w:val="00075B33"/>
    <w:rsid w:val="00075CBE"/>
    <w:rsid w:val="0007629C"/>
    <w:rsid w:val="00076305"/>
    <w:rsid w:val="00076496"/>
    <w:rsid w:val="000765A4"/>
    <w:rsid w:val="0007662D"/>
    <w:rsid w:val="000766BD"/>
    <w:rsid w:val="00076C4E"/>
    <w:rsid w:val="00076CC1"/>
    <w:rsid w:val="00076FAE"/>
    <w:rsid w:val="000771D5"/>
    <w:rsid w:val="00077240"/>
    <w:rsid w:val="00077561"/>
    <w:rsid w:val="00077571"/>
    <w:rsid w:val="000775B8"/>
    <w:rsid w:val="0007781B"/>
    <w:rsid w:val="00077A41"/>
    <w:rsid w:val="00077BC3"/>
    <w:rsid w:val="00077DDC"/>
    <w:rsid w:val="00077DF7"/>
    <w:rsid w:val="00077E85"/>
    <w:rsid w:val="00080036"/>
    <w:rsid w:val="00080113"/>
    <w:rsid w:val="000802BD"/>
    <w:rsid w:val="0008051A"/>
    <w:rsid w:val="00080880"/>
    <w:rsid w:val="0008094F"/>
    <w:rsid w:val="00080A04"/>
    <w:rsid w:val="00080D06"/>
    <w:rsid w:val="00080D96"/>
    <w:rsid w:val="00080EC2"/>
    <w:rsid w:val="0008107B"/>
    <w:rsid w:val="00081091"/>
    <w:rsid w:val="000810D3"/>
    <w:rsid w:val="00081342"/>
    <w:rsid w:val="00081625"/>
    <w:rsid w:val="000817D8"/>
    <w:rsid w:val="00081857"/>
    <w:rsid w:val="00081877"/>
    <w:rsid w:val="00081A1D"/>
    <w:rsid w:val="00081A85"/>
    <w:rsid w:val="00081AE9"/>
    <w:rsid w:val="00081B43"/>
    <w:rsid w:val="00081B5C"/>
    <w:rsid w:val="00081CB8"/>
    <w:rsid w:val="00081DA8"/>
    <w:rsid w:val="000821EF"/>
    <w:rsid w:val="00082552"/>
    <w:rsid w:val="00082574"/>
    <w:rsid w:val="0008258D"/>
    <w:rsid w:val="00082673"/>
    <w:rsid w:val="00082850"/>
    <w:rsid w:val="00082CBF"/>
    <w:rsid w:val="00082E4B"/>
    <w:rsid w:val="00083105"/>
    <w:rsid w:val="000832E5"/>
    <w:rsid w:val="000836FB"/>
    <w:rsid w:val="00083B9B"/>
    <w:rsid w:val="00083F89"/>
    <w:rsid w:val="00084136"/>
    <w:rsid w:val="000846C9"/>
    <w:rsid w:val="0008495C"/>
    <w:rsid w:val="00084A57"/>
    <w:rsid w:val="000850A7"/>
    <w:rsid w:val="000850C8"/>
    <w:rsid w:val="000854EB"/>
    <w:rsid w:val="000855DE"/>
    <w:rsid w:val="0008561B"/>
    <w:rsid w:val="000858EC"/>
    <w:rsid w:val="00085B6B"/>
    <w:rsid w:val="00085C99"/>
    <w:rsid w:val="00085D5D"/>
    <w:rsid w:val="00085F42"/>
    <w:rsid w:val="00085F82"/>
    <w:rsid w:val="000861F4"/>
    <w:rsid w:val="00086564"/>
    <w:rsid w:val="000867AF"/>
    <w:rsid w:val="00087756"/>
    <w:rsid w:val="0008781C"/>
    <w:rsid w:val="000878FA"/>
    <w:rsid w:val="000879B9"/>
    <w:rsid w:val="00087A68"/>
    <w:rsid w:val="00087BCF"/>
    <w:rsid w:val="00087C7D"/>
    <w:rsid w:val="00087DF8"/>
    <w:rsid w:val="00087F7A"/>
    <w:rsid w:val="000901DF"/>
    <w:rsid w:val="000902B3"/>
    <w:rsid w:val="00090E96"/>
    <w:rsid w:val="00090FC6"/>
    <w:rsid w:val="00091232"/>
    <w:rsid w:val="000914FD"/>
    <w:rsid w:val="000916DC"/>
    <w:rsid w:val="00091759"/>
    <w:rsid w:val="00091938"/>
    <w:rsid w:val="00091971"/>
    <w:rsid w:val="00091AC0"/>
    <w:rsid w:val="00091C8C"/>
    <w:rsid w:val="00091E31"/>
    <w:rsid w:val="00091ED9"/>
    <w:rsid w:val="00092137"/>
    <w:rsid w:val="00092359"/>
    <w:rsid w:val="00092470"/>
    <w:rsid w:val="00092704"/>
    <w:rsid w:val="000929E4"/>
    <w:rsid w:val="00092E79"/>
    <w:rsid w:val="000935F9"/>
    <w:rsid w:val="0009398D"/>
    <w:rsid w:val="00093AC5"/>
    <w:rsid w:val="00093F47"/>
    <w:rsid w:val="00094025"/>
    <w:rsid w:val="0009410A"/>
    <w:rsid w:val="0009453D"/>
    <w:rsid w:val="000945FA"/>
    <w:rsid w:val="00094BFB"/>
    <w:rsid w:val="00094E7F"/>
    <w:rsid w:val="00094FFF"/>
    <w:rsid w:val="0009512A"/>
    <w:rsid w:val="000951D1"/>
    <w:rsid w:val="0009520E"/>
    <w:rsid w:val="000952C0"/>
    <w:rsid w:val="00095313"/>
    <w:rsid w:val="0009537F"/>
    <w:rsid w:val="000955EA"/>
    <w:rsid w:val="00095A3A"/>
    <w:rsid w:val="00095A97"/>
    <w:rsid w:val="00095D7B"/>
    <w:rsid w:val="00096043"/>
    <w:rsid w:val="0009633B"/>
    <w:rsid w:val="00096890"/>
    <w:rsid w:val="000968E2"/>
    <w:rsid w:val="00096AFC"/>
    <w:rsid w:val="00096B64"/>
    <w:rsid w:val="00096B81"/>
    <w:rsid w:val="00096BDE"/>
    <w:rsid w:val="00096DF0"/>
    <w:rsid w:val="00097461"/>
    <w:rsid w:val="00097828"/>
    <w:rsid w:val="000978D1"/>
    <w:rsid w:val="000978F0"/>
    <w:rsid w:val="00097B32"/>
    <w:rsid w:val="00097C2F"/>
    <w:rsid w:val="00097CE1"/>
    <w:rsid w:val="000A0049"/>
    <w:rsid w:val="000A00E1"/>
    <w:rsid w:val="000A014E"/>
    <w:rsid w:val="000A0163"/>
    <w:rsid w:val="000A0291"/>
    <w:rsid w:val="000A053E"/>
    <w:rsid w:val="000A0793"/>
    <w:rsid w:val="000A07E9"/>
    <w:rsid w:val="000A0FB8"/>
    <w:rsid w:val="000A0FF9"/>
    <w:rsid w:val="000A1030"/>
    <w:rsid w:val="000A1066"/>
    <w:rsid w:val="000A13A5"/>
    <w:rsid w:val="000A14BD"/>
    <w:rsid w:val="000A15A1"/>
    <w:rsid w:val="000A15AD"/>
    <w:rsid w:val="000A1844"/>
    <w:rsid w:val="000A1A2C"/>
    <w:rsid w:val="000A1D59"/>
    <w:rsid w:val="000A1DB0"/>
    <w:rsid w:val="000A22D3"/>
    <w:rsid w:val="000A2490"/>
    <w:rsid w:val="000A2695"/>
    <w:rsid w:val="000A2B28"/>
    <w:rsid w:val="000A2D4B"/>
    <w:rsid w:val="000A2F17"/>
    <w:rsid w:val="000A2FBB"/>
    <w:rsid w:val="000A36FB"/>
    <w:rsid w:val="000A375C"/>
    <w:rsid w:val="000A37D9"/>
    <w:rsid w:val="000A38CE"/>
    <w:rsid w:val="000A391A"/>
    <w:rsid w:val="000A3E8A"/>
    <w:rsid w:val="000A3F92"/>
    <w:rsid w:val="000A4008"/>
    <w:rsid w:val="000A40AA"/>
    <w:rsid w:val="000A40AD"/>
    <w:rsid w:val="000A4871"/>
    <w:rsid w:val="000A4BC1"/>
    <w:rsid w:val="000A4E85"/>
    <w:rsid w:val="000A4FDF"/>
    <w:rsid w:val="000A5220"/>
    <w:rsid w:val="000A54F3"/>
    <w:rsid w:val="000A5609"/>
    <w:rsid w:val="000A59C0"/>
    <w:rsid w:val="000A5B3D"/>
    <w:rsid w:val="000A5E31"/>
    <w:rsid w:val="000A6205"/>
    <w:rsid w:val="000A655F"/>
    <w:rsid w:val="000A669A"/>
    <w:rsid w:val="000A6BB1"/>
    <w:rsid w:val="000A6C79"/>
    <w:rsid w:val="000A6D93"/>
    <w:rsid w:val="000A710B"/>
    <w:rsid w:val="000A7845"/>
    <w:rsid w:val="000A7A23"/>
    <w:rsid w:val="000A7B32"/>
    <w:rsid w:val="000B007A"/>
    <w:rsid w:val="000B05ED"/>
    <w:rsid w:val="000B0B7A"/>
    <w:rsid w:val="000B0BF6"/>
    <w:rsid w:val="000B0BFC"/>
    <w:rsid w:val="000B0C6B"/>
    <w:rsid w:val="000B0FC9"/>
    <w:rsid w:val="000B1366"/>
    <w:rsid w:val="000B1788"/>
    <w:rsid w:val="000B18A2"/>
    <w:rsid w:val="000B19EE"/>
    <w:rsid w:val="000B1C0F"/>
    <w:rsid w:val="000B1C30"/>
    <w:rsid w:val="000B2063"/>
    <w:rsid w:val="000B222E"/>
    <w:rsid w:val="000B2421"/>
    <w:rsid w:val="000B2452"/>
    <w:rsid w:val="000B2B5A"/>
    <w:rsid w:val="000B2FA9"/>
    <w:rsid w:val="000B3109"/>
    <w:rsid w:val="000B32EB"/>
    <w:rsid w:val="000B32F1"/>
    <w:rsid w:val="000B34F3"/>
    <w:rsid w:val="000B3782"/>
    <w:rsid w:val="000B379A"/>
    <w:rsid w:val="000B38C6"/>
    <w:rsid w:val="000B3AFD"/>
    <w:rsid w:val="000B3E17"/>
    <w:rsid w:val="000B3FBC"/>
    <w:rsid w:val="000B45EB"/>
    <w:rsid w:val="000B4628"/>
    <w:rsid w:val="000B4A11"/>
    <w:rsid w:val="000B4AD7"/>
    <w:rsid w:val="000B4B5E"/>
    <w:rsid w:val="000B4D5D"/>
    <w:rsid w:val="000B4DB9"/>
    <w:rsid w:val="000B4E09"/>
    <w:rsid w:val="000B4FEB"/>
    <w:rsid w:val="000B500E"/>
    <w:rsid w:val="000B5020"/>
    <w:rsid w:val="000B5A3D"/>
    <w:rsid w:val="000B5B36"/>
    <w:rsid w:val="000B62B5"/>
    <w:rsid w:val="000B6532"/>
    <w:rsid w:val="000B661E"/>
    <w:rsid w:val="000B6744"/>
    <w:rsid w:val="000B6D75"/>
    <w:rsid w:val="000B708C"/>
    <w:rsid w:val="000B73C7"/>
    <w:rsid w:val="000B7878"/>
    <w:rsid w:val="000C0263"/>
    <w:rsid w:val="000C05E3"/>
    <w:rsid w:val="000C0736"/>
    <w:rsid w:val="000C0A70"/>
    <w:rsid w:val="000C0DEB"/>
    <w:rsid w:val="000C0E53"/>
    <w:rsid w:val="000C1243"/>
    <w:rsid w:val="000C1281"/>
    <w:rsid w:val="000C13FE"/>
    <w:rsid w:val="000C19DB"/>
    <w:rsid w:val="000C210E"/>
    <w:rsid w:val="000C21DF"/>
    <w:rsid w:val="000C2262"/>
    <w:rsid w:val="000C22F2"/>
    <w:rsid w:val="000C235E"/>
    <w:rsid w:val="000C2876"/>
    <w:rsid w:val="000C2CD2"/>
    <w:rsid w:val="000C2F81"/>
    <w:rsid w:val="000C3C2F"/>
    <w:rsid w:val="000C3CA5"/>
    <w:rsid w:val="000C3ED1"/>
    <w:rsid w:val="000C3FAD"/>
    <w:rsid w:val="000C41CF"/>
    <w:rsid w:val="000C421D"/>
    <w:rsid w:val="000C4335"/>
    <w:rsid w:val="000C4390"/>
    <w:rsid w:val="000C4512"/>
    <w:rsid w:val="000C453E"/>
    <w:rsid w:val="000C45B6"/>
    <w:rsid w:val="000C47C3"/>
    <w:rsid w:val="000C483B"/>
    <w:rsid w:val="000C48B5"/>
    <w:rsid w:val="000C4C34"/>
    <w:rsid w:val="000C506B"/>
    <w:rsid w:val="000C51BA"/>
    <w:rsid w:val="000C53A4"/>
    <w:rsid w:val="000C5516"/>
    <w:rsid w:val="000C5552"/>
    <w:rsid w:val="000C555D"/>
    <w:rsid w:val="000C55DC"/>
    <w:rsid w:val="000C5B06"/>
    <w:rsid w:val="000C5BDD"/>
    <w:rsid w:val="000C5BE1"/>
    <w:rsid w:val="000C5C3D"/>
    <w:rsid w:val="000C5CE3"/>
    <w:rsid w:val="000C5FE3"/>
    <w:rsid w:val="000C604C"/>
    <w:rsid w:val="000C62C1"/>
    <w:rsid w:val="000C6D48"/>
    <w:rsid w:val="000C6F86"/>
    <w:rsid w:val="000C6FBE"/>
    <w:rsid w:val="000C7174"/>
    <w:rsid w:val="000C71B5"/>
    <w:rsid w:val="000C7272"/>
    <w:rsid w:val="000C7274"/>
    <w:rsid w:val="000C734D"/>
    <w:rsid w:val="000C764E"/>
    <w:rsid w:val="000C7D18"/>
    <w:rsid w:val="000C7D36"/>
    <w:rsid w:val="000D03BB"/>
    <w:rsid w:val="000D0715"/>
    <w:rsid w:val="000D07E2"/>
    <w:rsid w:val="000D0846"/>
    <w:rsid w:val="000D0E8D"/>
    <w:rsid w:val="000D0F86"/>
    <w:rsid w:val="000D0FC9"/>
    <w:rsid w:val="000D15B3"/>
    <w:rsid w:val="000D1CF2"/>
    <w:rsid w:val="000D1E60"/>
    <w:rsid w:val="000D1FFF"/>
    <w:rsid w:val="000D2529"/>
    <w:rsid w:val="000D2690"/>
    <w:rsid w:val="000D2733"/>
    <w:rsid w:val="000D2D90"/>
    <w:rsid w:val="000D2E00"/>
    <w:rsid w:val="000D2E5E"/>
    <w:rsid w:val="000D32E1"/>
    <w:rsid w:val="000D38CF"/>
    <w:rsid w:val="000D3962"/>
    <w:rsid w:val="000D3A59"/>
    <w:rsid w:val="000D3C21"/>
    <w:rsid w:val="000D3E1F"/>
    <w:rsid w:val="000D3E23"/>
    <w:rsid w:val="000D4384"/>
    <w:rsid w:val="000D47C9"/>
    <w:rsid w:val="000D48D1"/>
    <w:rsid w:val="000D4FB7"/>
    <w:rsid w:val="000D5294"/>
    <w:rsid w:val="000D52E5"/>
    <w:rsid w:val="000D5662"/>
    <w:rsid w:val="000D5665"/>
    <w:rsid w:val="000D5781"/>
    <w:rsid w:val="000D5854"/>
    <w:rsid w:val="000D5D90"/>
    <w:rsid w:val="000D5DE7"/>
    <w:rsid w:val="000D5EB3"/>
    <w:rsid w:val="000D638F"/>
    <w:rsid w:val="000D6409"/>
    <w:rsid w:val="000D64F9"/>
    <w:rsid w:val="000D65FD"/>
    <w:rsid w:val="000D67FE"/>
    <w:rsid w:val="000D6991"/>
    <w:rsid w:val="000D6A6F"/>
    <w:rsid w:val="000D6A90"/>
    <w:rsid w:val="000D6ADF"/>
    <w:rsid w:val="000D6CEC"/>
    <w:rsid w:val="000D6D40"/>
    <w:rsid w:val="000D6D69"/>
    <w:rsid w:val="000D6E54"/>
    <w:rsid w:val="000D6F94"/>
    <w:rsid w:val="000D6FAA"/>
    <w:rsid w:val="000D70D5"/>
    <w:rsid w:val="000D72F9"/>
    <w:rsid w:val="000D73BC"/>
    <w:rsid w:val="000D7CBA"/>
    <w:rsid w:val="000D7E44"/>
    <w:rsid w:val="000E0106"/>
    <w:rsid w:val="000E065D"/>
    <w:rsid w:val="000E08D0"/>
    <w:rsid w:val="000E099D"/>
    <w:rsid w:val="000E0BE4"/>
    <w:rsid w:val="000E0CAA"/>
    <w:rsid w:val="000E0FCA"/>
    <w:rsid w:val="000E11AA"/>
    <w:rsid w:val="000E1272"/>
    <w:rsid w:val="000E15DE"/>
    <w:rsid w:val="000E16E5"/>
    <w:rsid w:val="000E1816"/>
    <w:rsid w:val="000E1A77"/>
    <w:rsid w:val="000E2141"/>
    <w:rsid w:val="000E2189"/>
    <w:rsid w:val="000E2AA2"/>
    <w:rsid w:val="000E3137"/>
    <w:rsid w:val="000E3236"/>
    <w:rsid w:val="000E33A8"/>
    <w:rsid w:val="000E37F5"/>
    <w:rsid w:val="000E3AA3"/>
    <w:rsid w:val="000E3ABA"/>
    <w:rsid w:val="000E3ABC"/>
    <w:rsid w:val="000E3DF6"/>
    <w:rsid w:val="000E3EE5"/>
    <w:rsid w:val="000E433C"/>
    <w:rsid w:val="000E4343"/>
    <w:rsid w:val="000E4368"/>
    <w:rsid w:val="000E4400"/>
    <w:rsid w:val="000E443B"/>
    <w:rsid w:val="000E4BF5"/>
    <w:rsid w:val="000E4D8E"/>
    <w:rsid w:val="000E58D5"/>
    <w:rsid w:val="000E58EC"/>
    <w:rsid w:val="000E58FF"/>
    <w:rsid w:val="000E5C98"/>
    <w:rsid w:val="000E6A5E"/>
    <w:rsid w:val="000E6EAF"/>
    <w:rsid w:val="000E7212"/>
    <w:rsid w:val="000E738E"/>
    <w:rsid w:val="000E73D4"/>
    <w:rsid w:val="000E73FC"/>
    <w:rsid w:val="000E74ED"/>
    <w:rsid w:val="000E769C"/>
    <w:rsid w:val="000E7965"/>
    <w:rsid w:val="000E79CF"/>
    <w:rsid w:val="000E7B66"/>
    <w:rsid w:val="000E7C0A"/>
    <w:rsid w:val="000E7DE7"/>
    <w:rsid w:val="000F0057"/>
    <w:rsid w:val="000F0529"/>
    <w:rsid w:val="000F0C62"/>
    <w:rsid w:val="000F0DE9"/>
    <w:rsid w:val="000F1700"/>
    <w:rsid w:val="000F19EE"/>
    <w:rsid w:val="000F1C55"/>
    <w:rsid w:val="000F234F"/>
    <w:rsid w:val="000F247C"/>
    <w:rsid w:val="000F2754"/>
    <w:rsid w:val="000F2C66"/>
    <w:rsid w:val="000F2FC9"/>
    <w:rsid w:val="000F317C"/>
    <w:rsid w:val="000F379C"/>
    <w:rsid w:val="000F3B91"/>
    <w:rsid w:val="000F3CD6"/>
    <w:rsid w:val="000F3CDD"/>
    <w:rsid w:val="000F3F4B"/>
    <w:rsid w:val="000F3F69"/>
    <w:rsid w:val="000F3F9B"/>
    <w:rsid w:val="000F4139"/>
    <w:rsid w:val="000F43B0"/>
    <w:rsid w:val="000F459B"/>
    <w:rsid w:val="000F47CE"/>
    <w:rsid w:val="000F48C2"/>
    <w:rsid w:val="000F5019"/>
    <w:rsid w:val="000F50FE"/>
    <w:rsid w:val="000F52B4"/>
    <w:rsid w:val="000F54C0"/>
    <w:rsid w:val="000F555E"/>
    <w:rsid w:val="000F565F"/>
    <w:rsid w:val="000F5683"/>
    <w:rsid w:val="000F569C"/>
    <w:rsid w:val="000F56B2"/>
    <w:rsid w:val="000F5771"/>
    <w:rsid w:val="000F5A6B"/>
    <w:rsid w:val="000F5AE6"/>
    <w:rsid w:val="000F5E42"/>
    <w:rsid w:val="000F5F03"/>
    <w:rsid w:val="000F613D"/>
    <w:rsid w:val="000F63C8"/>
    <w:rsid w:val="000F6B22"/>
    <w:rsid w:val="000F6B77"/>
    <w:rsid w:val="000F6EC7"/>
    <w:rsid w:val="000F7176"/>
    <w:rsid w:val="000F7330"/>
    <w:rsid w:val="000F74FB"/>
    <w:rsid w:val="000F764C"/>
    <w:rsid w:val="000F7A5E"/>
    <w:rsid w:val="000F7B1C"/>
    <w:rsid w:val="000F7DEB"/>
    <w:rsid w:val="000F7F95"/>
    <w:rsid w:val="001000C6"/>
    <w:rsid w:val="0010010E"/>
    <w:rsid w:val="0010011C"/>
    <w:rsid w:val="0010027A"/>
    <w:rsid w:val="00100359"/>
    <w:rsid w:val="0010045D"/>
    <w:rsid w:val="0010049D"/>
    <w:rsid w:val="001006A4"/>
    <w:rsid w:val="001007B0"/>
    <w:rsid w:val="001007D6"/>
    <w:rsid w:val="0010089E"/>
    <w:rsid w:val="00100AD9"/>
    <w:rsid w:val="001010B7"/>
    <w:rsid w:val="00101760"/>
    <w:rsid w:val="001017A2"/>
    <w:rsid w:val="00101BD4"/>
    <w:rsid w:val="00101FDD"/>
    <w:rsid w:val="00102110"/>
    <w:rsid w:val="00102117"/>
    <w:rsid w:val="001022EA"/>
    <w:rsid w:val="00102643"/>
    <w:rsid w:val="0010294F"/>
    <w:rsid w:val="00102972"/>
    <w:rsid w:val="00102B13"/>
    <w:rsid w:val="0010340F"/>
    <w:rsid w:val="0010348A"/>
    <w:rsid w:val="001034D2"/>
    <w:rsid w:val="00103A3C"/>
    <w:rsid w:val="00103D76"/>
    <w:rsid w:val="00103EA2"/>
    <w:rsid w:val="00103EDA"/>
    <w:rsid w:val="00104080"/>
    <w:rsid w:val="00104A36"/>
    <w:rsid w:val="00104AD7"/>
    <w:rsid w:val="00104D48"/>
    <w:rsid w:val="00105364"/>
    <w:rsid w:val="0010540A"/>
    <w:rsid w:val="001056D9"/>
    <w:rsid w:val="00105AA1"/>
    <w:rsid w:val="00105ABC"/>
    <w:rsid w:val="00105B37"/>
    <w:rsid w:val="00105DAC"/>
    <w:rsid w:val="00105E0F"/>
    <w:rsid w:val="00105EF4"/>
    <w:rsid w:val="0010603C"/>
    <w:rsid w:val="001061F2"/>
    <w:rsid w:val="001063A6"/>
    <w:rsid w:val="0010652E"/>
    <w:rsid w:val="001065BD"/>
    <w:rsid w:val="00106EEB"/>
    <w:rsid w:val="00106F80"/>
    <w:rsid w:val="001074EA"/>
    <w:rsid w:val="00107520"/>
    <w:rsid w:val="001078EC"/>
    <w:rsid w:val="00107906"/>
    <w:rsid w:val="00107936"/>
    <w:rsid w:val="00107DB1"/>
    <w:rsid w:val="00107EB9"/>
    <w:rsid w:val="001106EC"/>
    <w:rsid w:val="00110784"/>
    <w:rsid w:val="00110BAF"/>
    <w:rsid w:val="00110CC8"/>
    <w:rsid w:val="00110E7A"/>
    <w:rsid w:val="001110AB"/>
    <w:rsid w:val="001111F4"/>
    <w:rsid w:val="001112F4"/>
    <w:rsid w:val="0011139B"/>
    <w:rsid w:val="00111A24"/>
    <w:rsid w:val="00111AE9"/>
    <w:rsid w:val="00111C9F"/>
    <w:rsid w:val="00111D50"/>
    <w:rsid w:val="00111FF3"/>
    <w:rsid w:val="0011281A"/>
    <w:rsid w:val="0011290E"/>
    <w:rsid w:val="00112B3A"/>
    <w:rsid w:val="001134F6"/>
    <w:rsid w:val="0011364B"/>
    <w:rsid w:val="00113731"/>
    <w:rsid w:val="001139AF"/>
    <w:rsid w:val="00113B43"/>
    <w:rsid w:val="00113EC1"/>
    <w:rsid w:val="001141B0"/>
    <w:rsid w:val="00114D98"/>
    <w:rsid w:val="00114EF2"/>
    <w:rsid w:val="00114FA4"/>
    <w:rsid w:val="00114FCC"/>
    <w:rsid w:val="00115032"/>
    <w:rsid w:val="00115165"/>
    <w:rsid w:val="001151AB"/>
    <w:rsid w:val="00115224"/>
    <w:rsid w:val="0011542B"/>
    <w:rsid w:val="00115629"/>
    <w:rsid w:val="001158F3"/>
    <w:rsid w:val="001159D4"/>
    <w:rsid w:val="00115A98"/>
    <w:rsid w:val="00115ACF"/>
    <w:rsid w:val="00115C4D"/>
    <w:rsid w:val="00116135"/>
    <w:rsid w:val="001162F5"/>
    <w:rsid w:val="001163CE"/>
    <w:rsid w:val="00116768"/>
    <w:rsid w:val="00116EFA"/>
    <w:rsid w:val="00116FBB"/>
    <w:rsid w:val="0011714A"/>
    <w:rsid w:val="0011718E"/>
    <w:rsid w:val="00117236"/>
    <w:rsid w:val="001172F3"/>
    <w:rsid w:val="0011755B"/>
    <w:rsid w:val="001177FF"/>
    <w:rsid w:val="00117932"/>
    <w:rsid w:val="00117992"/>
    <w:rsid w:val="00117A4A"/>
    <w:rsid w:val="00117BF1"/>
    <w:rsid w:val="00117C43"/>
    <w:rsid w:val="00117C5F"/>
    <w:rsid w:val="00117EB6"/>
    <w:rsid w:val="00117FD4"/>
    <w:rsid w:val="00120128"/>
    <w:rsid w:val="00120A2C"/>
    <w:rsid w:val="00120B1A"/>
    <w:rsid w:val="00120B24"/>
    <w:rsid w:val="00120B8F"/>
    <w:rsid w:val="00120FD7"/>
    <w:rsid w:val="001211A6"/>
    <w:rsid w:val="001214FE"/>
    <w:rsid w:val="001215CA"/>
    <w:rsid w:val="001218AB"/>
    <w:rsid w:val="00121A46"/>
    <w:rsid w:val="00121B07"/>
    <w:rsid w:val="00121B3A"/>
    <w:rsid w:val="00121B84"/>
    <w:rsid w:val="00121DA8"/>
    <w:rsid w:val="00121F3F"/>
    <w:rsid w:val="001221EA"/>
    <w:rsid w:val="00122A1C"/>
    <w:rsid w:val="00122A74"/>
    <w:rsid w:val="001231D7"/>
    <w:rsid w:val="001233BD"/>
    <w:rsid w:val="0012344E"/>
    <w:rsid w:val="001234B2"/>
    <w:rsid w:val="00123667"/>
    <w:rsid w:val="00123938"/>
    <w:rsid w:val="0012488D"/>
    <w:rsid w:val="00125970"/>
    <w:rsid w:val="00125B00"/>
    <w:rsid w:val="00125D6C"/>
    <w:rsid w:val="00125E81"/>
    <w:rsid w:val="00126058"/>
    <w:rsid w:val="0012642B"/>
    <w:rsid w:val="00126A5F"/>
    <w:rsid w:val="00126A86"/>
    <w:rsid w:val="0012710E"/>
    <w:rsid w:val="0012715A"/>
    <w:rsid w:val="001271CE"/>
    <w:rsid w:val="0012753C"/>
    <w:rsid w:val="0012761F"/>
    <w:rsid w:val="00130762"/>
    <w:rsid w:val="00130BFF"/>
    <w:rsid w:val="00130E1C"/>
    <w:rsid w:val="00131118"/>
    <w:rsid w:val="001311C7"/>
    <w:rsid w:val="001315C7"/>
    <w:rsid w:val="001315CD"/>
    <w:rsid w:val="00131623"/>
    <w:rsid w:val="00131666"/>
    <w:rsid w:val="001318B4"/>
    <w:rsid w:val="00131CF4"/>
    <w:rsid w:val="00131DC8"/>
    <w:rsid w:val="00132480"/>
    <w:rsid w:val="0013265F"/>
    <w:rsid w:val="00132AD4"/>
    <w:rsid w:val="00132BA1"/>
    <w:rsid w:val="00132CEA"/>
    <w:rsid w:val="001333F7"/>
    <w:rsid w:val="001334A4"/>
    <w:rsid w:val="001334EF"/>
    <w:rsid w:val="0013361C"/>
    <w:rsid w:val="00133745"/>
    <w:rsid w:val="001337DB"/>
    <w:rsid w:val="00133AD0"/>
    <w:rsid w:val="001340E7"/>
    <w:rsid w:val="00134324"/>
    <w:rsid w:val="001343D0"/>
    <w:rsid w:val="0013454D"/>
    <w:rsid w:val="001345E0"/>
    <w:rsid w:val="00134653"/>
    <w:rsid w:val="00134662"/>
    <w:rsid w:val="00134C7A"/>
    <w:rsid w:val="00134CBA"/>
    <w:rsid w:val="00134F33"/>
    <w:rsid w:val="0013502E"/>
    <w:rsid w:val="00135635"/>
    <w:rsid w:val="00135A9F"/>
    <w:rsid w:val="00135BDD"/>
    <w:rsid w:val="00135E33"/>
    <w:rsid w:val="00135EAB"/>
    <w:rsid w:val="00136341"/>
    <w:rsid w:val="00136396"/>
    <w:rsid w:val="00136476"/>
    <w:rsid w:val="00136584"/>
    <w:rsid w:val="0013667B"/>
    <w:rsid w:val="001366D2"/>
    <w:rsid w:val="001368AC"/>
    <w:rsid w:val="00136A21"/>
    <w:rsid w:val="00136AB9"/>
    <w:rsid w:val="00136BE8"/>
    <w:rsid w:val="00136DEE"/>
    <w:rsid w:val="00136FB8"/>
    <w:rsid w:val="001371BE"/>
    <w:rsid w:val="0013744B"/>
    <w:rsid w:val="0013751B"/>
    <w:rsid w:val="001377EA"/>
    <w:rsid w:val="00137B1B"/>
    <w:rsid w:val="00137D6B"/>
    <w:rsid w:val="00137EF8"/>
    <w:rsid w:val="00137FD6"/>
    <w:rsid w:val="00140104"/>
    <w:rsid w:val="00140291"/>
    <w:rsid w:val="00140CF2"/>
    <w:rsid w:val="00140EDB"/>
    <w:rsid w:val="00140FB7"/>
    <w:rsid w:val="00141215"/>
    <w:rsid w:val="00141470"/>
    <w:rsid w:val="00141A05"/>
    <w:rsid w:val="00141E29"/>
    <w:rsid w:val="00141F28"/>
    <w:rsid w:val="001421CD"/>
    <w:rsid w:val="0014226C"/>
    <w:rsid w:val="001422DB"/>
    <w:rsid w:val="00142664"/>
    <w:rsid w:val="001426F7"/>
    <w:rsid w:val="001429C9"/>
    <w:rsid w:val="00142AE0"/>
    <w:rsid w:val="00142B32"/>
    <w:rsid w:val="00142D8C"/>
    <w:rsid w:val="00143259"/>
    <w:rsid w:val="001433C5"/>
    <w:rsid w:val="00143668"/>
    <w:rsid w:val="001436F8"/>
    <w:rsid w:val="00143787"/>
    <w:rsid w:val="0014379C"/>
    <w:rsid w:val="0014393A"/>
    <w:rsid w:val="00143955"/>
    <w:rsid w:val="00143BA8"/>
    <w:rsid w:val="0014402C"/>
    <w:rsid w:val="0014431A"/>
    <w:rsid w:val="00144384"/>
    <w:rsid w:val="001446BD"/>
    <w:rsid w:val="00144A88"/>
    <w:rsid w:val="00144D23"/>
    <w:rsid w:val="00144EBC"/>
    <w:rsid w:val="0014572F"/>
    <w:rsid w:val="0014598F"/>
    <w:rsid w:val="00145B80"/>
    <w:rsid w:val="00145C13"/>
    <w:rsid w:val="00145D62"/>
    <w:rsid w:val="0014639E"/>
    <w:rsid w:val="00146819"/>
    <w:rsid w:val="00146AE8"/>
    <w:rsid w:val="00146E66"/>
    <w:rsid w:val="00147316"/>
    <w:rsid w:val="00147421"/>
    <w:rsid w:val="0014785E"/>
    <w:rsid w:val="00147866"/>
    <w:rsid w:val="00147989"/>
    <w:rsid w:val="00147A5A"/>
    <w:rsid w:val="00147B2C"/>
    <w:rsid w:val="00147B5D"/>
    <w:rsid w:val="0015047B"/>
    <w:rsid w:val="00150566"/>
    <w:rsid w:val="001506E4"/>
    <w:rsid w:val="00150965"/>
    <w:rsid w:val="0015097A"/>
    <w:rsid w:val="00150D15"/>
    <w:rsid w:val="00150F40"/>
    <w:rsid w:val="0015138E"/>
    <w:rsid w:val="001513E0"/>
    <w:rsid w:val="0015182E"/>
    <w:rsid w:val="00151A1A"/>
    <w:rsid w:val="00151B70"/>
    <w:rsid w:val="00151C9A"/>
    <w:rsid w:val="00151F6F"/>
    <w:rsid w:val="00152228"/>
    <w:rsid w:val="0015224A"/>
    <w:rsid w:val="001524A8"/>
    <w:rsid w:val="00152948"/>
    <w:rsid w:val="00152CCB"/>
    <w:rsid w:val="00152E47"/>
    <w:rsid w:val="00153361"/>
    <w:rsid w:val="001536A1"/>
    <w:rsid w:val="00153898"/>
    <w:rsid w:val="00153A8C"/>
    <w:rsid w:val="00153D12"/>
    <w:rsid w:val="00154088"/>
    <w:rsid w:val="001542D4"/>
    <w:rsid w:val="00154677"/>
    <w:rsid w:val="001549A0"/>
    <w:rsid w:val="00154ACB"/>
    <w:rsid w:val="001552C6"/>
    <w:rsid w:val="00155495"/>
    <w:rsid w:val="00155694"/>
    <w:rsid w:val="00155743"/>
    <w:rsid w:val="001557E4"/>
    <w:rsid w:val="00155AB1"/>
    <w:rsid w:val="00155B28"/>
    <w:rsid w:val="00155CE4"/>
    <w:rsid w:val="00155FA4"/>
    <w:rsid w:val="00155FED"/>
    <w:rsid w:val="00156A22"/>
    <w:rsid w:val="00156B76"/>
    <w:rsid w:val="00156B80"/>
    <w:rsid w:val="00156F75"/>
    <w:rsid w:val="00157063"/>
    <w:rsid w:val="00157157"/>
    <w:rsid w:val="001572DC"/>
    <w:rsid w:val="001573B4"/>
    <w:rsid w:val="00157626"/>
    <w:rsid w:val="0015777B"/>
    <w:rsid w:val="00157828"/>
    <w:rsid w:val="00157C0A"/>
    <w:rsid w:val="00157CE6"/>
    <w:rsid w:val="00160168"/>
    <w:rsid w:val="001601FC"/>
    <w:rsid w:val="001602C3"/>
    <w:rsid w:val="001607F8"/>
    <w:rsid w:val="001608EC"/>
    <w:rsid w:val="00160B6C"/>
    <w:rsid w:val="00161007"/>
    <w:rsid w:val="00161192"/>
    <w:rsid w:val="001612B0"/>
    <w:rsid w:val="001616F4"/>
    <w:rsid w:val="00161995"/>
    <w:rsid w:val="00161A59"/>
    <w:rsid w:val="00161C8A"/>
    <w:rsid w:val="00161CBE"/>
    <w:rsid w:val="0016200E"/>
    <w:rsid w:val="00162053"/>
    <w:rsid w:val="00162135"/>
    <w:rsid w:val="0016231F"/>
    <w:rsid w:val="00162B70"/>
    <w:rsid w:val="001632F8"/>
    <w:rsid w:val="00163337"/>
    <w:rsid w:val="00163363"/>
    <w:rsid w:val="001634C6"/>
    <w:rsid w:val="001635FF"/>
    <w:rsid w:val="001636E2"/>
    <w:rsid w:val="00163A81"/>
    <w:rsid w:val="00163B20"/>
    <w:rsid w:val="00163BEE"/>
    <w:rsid w:val="00163F18"/>
    <w:rsid w:val="001640B2"/>
    <w:rsid w:val="001641CD"/>
    <w:rsid w:val="0016432D"/>
    <w:rsid w:val="0016458A"/>
    <w:rsid w:val="001646EB"/>
    <w:rsid w:val="001647C8"/>
    <w:rsid w:val="00164C39"/>
    <w:rsid w:val="00164D33"/>
    <w:rsid w:val="00165336"/>
    <w:rsid w:val="0016537B"/>
    <w:rsid w:val="0016577A"/>
    <w:rsid w:val="00165780"/>
    <w:rsid w:val="00166047"/>
    <w:rsid w:val="0016629D"/>
    <w:rsid w:val="00166310"/>
    <w:rsid w:val="0016652C"/>
    <w:rsid w:val="0016695F"/>
    <w:rsid w:val="00166A9A"/>
    <w:rsid w:val="00166BFB"/>
    <w:rsid w:val="00166D8F"/>
    <w:rsid w:val="00167329"/>
    <w:rsid w:val="001674E2"/>
    <w:rsid w:val="001675D3"/>
    <w:rsid w:val="00167C1F"/>
    <w:rsid w:val="00167C97"/>
    <w:rsid w:val="00167D22"/>
    <w:rsid w:val="00167D64"/>
    <w:rsid w:val="00167D68"/>
    <w:rsid w:val="00167F85"/>
    <w:rsid w:val="00170584"/>
    <w:rsid w:val="001707A5"/>
    <w:rsid w:val="00170877"/>
    <w:rsid w:val="00170E93"/>
    <w:rsid w:val="00171726"/>
    <w:rsid w:val="00171A2B"/>
    <w:rsid w:val="0017203F"/>
    <w:rsid w:val="001722C0"/>
    <w:rsid w:val="001723A8"/>
    <w:rsid w:val="00172518"/>
    <w:rsid w:val="001727DA"/>
    <w:rsid w:val="00172C1F"/>
    <w:rsid w:val="00173462"/>
    <w:rsid w:val="00173761"/>
    <w:rsid w:val="0017388B"/>
    <w:rsid w:val="00173D6A"/>
    <w:rsid w:val="00173F25"/>
    <w:rsid w:val="001744A6"/>
    <w:rsid w:val="001744AD"/>
    <w:rsid w:val="00174616"/>
    <w:rsid w:val="00174917"/>
    <w:rsid w:val="001749B4"/>
    <w:rsid w:val="00174CD2"/>
    <w:rsid w:val="00174EFB"/>
    <w:rsid w:val="00175083"/>
    <w:rsid w:val="001755C0"/>
    <w:rsid w:val="0017561D"/>
    <w:rsid w:val="001758F2"/>
    <w:rsid w:val="001759D7"/>
    <w:rsid w:val="00175A32"/>
    <w:rsid w:val="00175EF3"/>
    <w:rsid w:val="001760B0"/>
    <w:rsid w:val="00176380"/>
    <w:rsid w:val="0017654E"/>
    <w:rsid w:val="00176598"/>
    <w:rsid w:val="001766ED"/>
    <w:rsid w:val="0017687D"/>
    <w:rsid w:val="00176BE6"/>
    <w:rsid w:val="00176DB2"/>
    <w:rsid w:val="0017720E"/>
    <w:rsid w:val="0017727C"/>
    <w:rsid w:val="00177582"/>
    <w:rsid w:val="0017771F"/>
    <w:rsid w:val="00177AB2"/>
    <w:rsid w:val="00177B58"/>
    <w:rsid w:val="00177B93"/>
    <w:rsid w:val="00177FFE"/>
    <w:rsid w:val="0018004F"/>
    <w:rsid w:val="001801F9"/>
    <w:rsid w:val="001803D7"/>
    <w:rsid w:val="001804B9"/>
    <w:rsid w:val="00180579"/>
    <w:rsid w:val="0018061E"/>
    <w:rsid w:val="00180921"/>
    <w:rsid w:val="00180938"/>
    <w:rsid w:val="001809CC"/>
    <w:rsid w:val="00180A48"/>
    <w:rsid w:val="00180BDF"/>
    <w:rsid w:val="0018112D"/>
    <w:rsid w:val="001811B0"/>
    <w:rsid w:val="00181447"/>
    <w:rsid w:val="001815E9"/>
    <w:rsid w:val="0018160C"/>
    <w:rsid w:val="00181614"/>
    <w:rsid w:val="00181865"/>
    <w:rsid w:val="001818C8"/>
    <w:rsid w:val="001818DE"/>
    <w:rsid w:val="00181D64"/>
    <w:rsid w:val="00181EC0"/>
    <w:rsid w:val="00182340"/>
    <w:rsid w:val="00182378"/>
    <w:rsid w:val="00182570"/>
    <w:rsid w:val="001826EB"/>
    <w:rsid w:val="00182991"/>
    <w:rsid w:val="00182ABA"/>
    <w:rsid w:val="00182B86"/>
    <w:rsid w:val="001830EA"/>
    <w:rsid w:val="001830F4"/>
    <w:rsid w:val="0018398A"/>
    <w:rsid w:val="00183B84"/>
    <w:rsid w:val="00183C51"/>
    <w:rsid w:val="00184B40"/>
    <w:rsid w:val="00184EA2"/>
    <w:rsid w:val="0018501B"/>
    <w:rsid w:val="0018526B"/>
    <w:rsid w:val="0018538E"/>
    <w:rsid w:val="001857B3"/>
    <w:rsid w:val="00185CAC"/>
    <w:rsid w:val="00186042"/>
    <w:rsid w:val="00186509"/>
    <w:rsid w:val="00186852"/>
    <w:rsid w:val="00186A33"/>
    <w:rsid w:val="00186BCF"/>
    <w:rsid w:val="00186F79"/>
    <w:rsid w:val="00186F89"/>
    <w:rsid w:val="00187957"/>
    <w:rsid w:val="00187A79"/>
    <w:rsid w:val="00187ECF"/>
    <w:rsid w:val="001905C0"/>
    <w:rsid w:val="00190849"/>
    <w:rsid w:val="001908FF"/>
    <w:rsid w:val="00190D99"/>
    <w:rsid w:val="00190DE1"/>
    <w:rsid w:val="0019142E"/>
    <w:rsid w:val="0019147A"/>
    <w:rsid w:val="001916E7"/>
    <w:rsid w:val="0019171C"/>
    <w:rsid w:val="00191776"/>
    <w:rsid w:val="001917D3"/>
    <w:rsid w:val="00192274"/>
    <w:rsid w:val="001925D3"/>
    <w:rsid w:val="001926CE"/>
    <w:rsid w:val="001929F1"/>
    <w:rsid w:val="00192BB5"/>
    <w:rsid w:val="00192D77"/>
    <w:rsid w:val="00192FB5"/>
    <w:rsid w:val="00192FF7"/>
    <w:rsid w:val="001934C4"/>
    <w:rsid w:val="00193537"/>
    <w:rsid w:val="00193803"/>
    <w:rsid w:val="001939A6"/>
    <w:rsid w:val="00194232"/>
    <w:rsid w:val="0019453B"/>
    <w:rsid w:val="00194858"/>
    <w:rsid w:val="001948D2"/>
    <w:rsid w:val="00194C98"/>
    <w:rsid w:val="0019532B"/>
    <w:rsid w:val="001954A7"/>
    <w:rsid w:val="0019584E"/>
    <w:rsid w:val="00195864"/>
    <w:rsid w:val="0019596B"/>
    <w:rsid w:val="001959C9"/>
    <w:rsid w:val="00195A8B"/>
    <w:rsid w:val="00195AB4"/>
    <w:rsid w:val="00195D87"/>
    <w:rsid w:val="00196228"/>
    <w:rsid w:val="00196548"/>
    <w:rsid w:val="001968AA"/>
    <w:rsid w:val="001969F1"/>
    <w:rsid w:val="00196A34"/>
    <w:rsid w:val="00196A6C"/>
    <w:rsid w:val="00196CB6"/>
    <w:rsid w:val="00196E80"/>
    <w:rsid w:val="00196ECA"/>
    <w:rsid w:val="001974AD"/>
    <w:rsid w:val="00197620"/>
    <w:rsid w:val="00197627"/>
    <w:rsid w:val="00197926"/>
    <w:rsid w:val="0019795A"/>
    <w:rsid w:val="0019799D"/>
    <w:rsid w:val="00197ED8"/>
    <w:rsid w:val="001A012A"/>
    <w:rsid w:val="001A019F"/>
    <w:rsid w:val="001A0222"/>
    <w:rsid w:val="001A030E"/>
    <w:rsid w:val="001A03E4"/>
    <w:rsid w:val="001A0703"/>
    <w:rsid w:val="001A0835"/>
    <w:rsid w:val="001A0B80"/>
    <w:rsid w:val="001A0E43"/>
    <w:rsid w:val="001A0F43"/>
    <w:rsid w:val="001A0F8D"/>
    <w:rsid w:val="001A11DA"/>
    <w:rsid w:val="001A1257"/>
    <w:rsid w:val="001A1CFE"/>
    <w:rsid w:val="001A1E85"/>
    <w:rsid w:val="001A2190"/>
    <w:rsid w:val="001A22E6"/>
    <w:rsid w:val="001A2504"/>
    <w:rsid w:val="001A2B80"/>
    <w:rsid w:val="001A2C83"/>
    <w:rsid w:val="001A321C"/>
    <w:rsid w:val="001A3354"/>
    <w:rsid w:val="001A33EA"/>
    <w:rsid w:val="001A3994"/>
    <w:rsid w:val="001A3D02"/>
    <w:rsid w:val="001A415F"/>
    <w:rsid w:val="001A4194"/>
    <w:rsid w:val="001A459B"/>
    <w:rsid w:val="001A4E64"/>
    <w:rsid w:val="001A4F24"/>
    <w:rsid w:val="001A4FA5"/>
    <w:rsid w:val="001A4FBB"/>
    <w:rsid w:val="001A5195"/>
    <w:rsid w:val="001A5286"/>
    <w:rsid w:val="001A53FF"/>
    <w:rsid w:val="001A553F"/>
    <w:rsid w:val="001A5728"/>
    <w:rsid w:val="001A5C11"/>
    <w:rsid w:val="001A5CCC"/>
    <w:rsid w:val="001A5D0F"/>
    <w:rsid w:val="001A5F65"/>
    <w:rsid w:val="001A6047"/>
    <w:rsid w:val="001A6388"/>
    <w:rsid w:val="001A63BA"/>
    <w:rsid w:val="001A65F1"/>
    <w:rsid w:val="001A6990"/>
    <w:rsid w:val="001A69B6"/>
    <w:rsid w:val="001A6A86"/>
    <w:rsid w:val="001A6B49"/>
    <w:rsid w:val="001A71DE"/>
    <w:rsid w:val="001A7253"/>
    <w:rsid w:val="001A740C"/>
    <w:rsid w:val="001A767F"/>
    <w:rsid w:val="001A76DB"/>
    <w:rsid w:val="001A76F3"/>
    <w:rsid w:val="001A7A5C"/>
    <w:rsid w:val="001A7AFF"/>
    <w:rsid w:val="001A7C26"/>
    <w:rsid w:val="001A7D4C"/>
    <w:rsid w:val="001A7E3E"/>
    <w:rsid w:val="001B00D4"/>
    <w:rsid w:val="001B0287"/>
    <w:rsid w:val="001B078E"/>
    <w:rsid w:val="001B084B"/>
    <w:rsid w:val="001B0B41"/>
    <w:rsid w:val="001B0CEE"/>
    <w:rsid w:val="001B0DE0"/>
    <w:rsid w:val="001B1123"/>
    <w:rsid w:val="001B138E"/>
    <w:rsid w:val="001B13D3"/>
    <w:rsid w:val="001B15E8"/>
    <w:rsid w:val="001B1A5F"/>
    <w:rsid w:val="001B1BC5"/>
    <w:rsid w:val="001B1D5F"/>
    <w:rsid w:val="001B204C"/>
    <w:rsid w:val="001B2126"/>
    <w:rsid w:val="001B224D"/>
    <w:rsid w:val="001B22D9"/>
    <w:rsid w:val="001B272D"/>
    <w:rsid w:val="001B27D6"/>
    <w:rsid w:val="001B284E"/>
    <w:rsid w:val="001B29D2"/>
    <w:rsid w:val="001B2ADA"/>
    <w:rsid w:val="001B2B11"/>
    <w:rsid w:val="001B2D94"/>
    <w:rsid w:val="001B2F09"/>
    <w:rsid w:val="001B2F7F"/>
    <w:rsid w:val="001B3514"/>
    <w:rsid w:val="001B38B7"/>
    <w:rsid w:val="001B3FA2"/>
    <w:rsid w:val="001B4270"/>
    <w:rsid w:val="001B4A3E"/>
    <w:rsid w:val="001B4A6B"/>
    <w:rsid w:val="001B4C11"/>
    <w:rsid w:val="001B4D56"/>
    <w:rsid w:val="001B4FC1"/>
    <w:rsid w:val="001B5089"/>
    <w:rsid w:val="001B514B"/>
    <w:rsid w:val="001B57A4"/>
    <w:rsid w:val="001B58A0"/>
    <w:rsid w:val="001B5E24"/>
    <w:rsid w:val="001B611F"/>
    <w:rsid w:val="001B624E"/>
    <w:rsid w:val="001B67E8"/>
    <w:rsid w:val="001B6935"/>
    <w:rsid w:val="001B69B5"/>
    <w:rsid w:val="001B6ACF"/>
    <w:rsid w:val="001B6AD7"/>
    <w:rsid w:val="001B6DBB"/>
    <w:rsid w:val="001B6F35"/>
    <w:rsid w:val="001B715B"/>
    <w:rsid w:val="001B732E"/>
    <w:rsid w:val="001B74A7"/>
    <w:rsid w:val="001B74C9"/>
    <w:rsid w:val="001B7AAD"/>
    <w:rsid w:val="001B7AEC"/>
    <w:rsid w:val="001B7AF7"/>
    <w:rsid w:val="001B7DCA"/>
    <w:rsid w:val="001B7E40"/>
    <w:rsid w:val="001C020A"/>
    <w:rsid w:val="001C0262"/>
    <w:rsid w:val="001C08CD"/>
    <w:rsid w:val="001C0A19"/>
    <w:rsid w:val="001C0C47"/>
    <w:rsid w:val="001C0FDD"/>
    <w:rsid w:val="001C1240"/>
    <w:rsid w:val="001C1271"/>
    <w:rsid w:val="001C12B4"/>
    <w:rsid w:val="001C1586"/>
    <w:rsid w:val="001C15AF"/>
    <w:rsid w:val="001C1901"/>
    <w:rsid w:val="001C19A7"/>
    <w:rsid w:val="001C19B7"/>
    <w:rsid w:val="001C266E"/>
    <w:rsid w:val="001C275B"/>
    <w:rsid w:val="001C2761"/>
    <w:rsid w:val="001C2959"/>
    <w:rsid w:val="001C2967"/>
    <w:rsid w:val="001C2AB0"/>
    <w:rsid w:val="001C2BB8"/>
    <w:rsid w:val="001C2DE2"/>
    <w:rsid w:val="001C3011"/>
    <w:rsid w:val="001C3131"/>
    <w:rsid w:val="001C3282"/>
    <w:rsid w:val="001C34F0"/>
    <w:rsid w:val="001C3794"/>
    <w:rsid w:val="001C38CC"/>
    <w:rsid w:val="001C38E4"/>
    <w:rsid w:val="001C3B1C"/>
    <w:rsid w:val="001C3DAC"/>
    <w:rsid w:val="001C3E0E"/>
    <w:rsid w:val="001C4863"/>
    <w:rsid w:val="001C48B4"/>
    <w:rsid w:val="001C4BEA"/>
    <w:rsid w:val="001C512B"/>
    <w:rsid w:val="001C524F"/>
    <w:rsid w:val="001C5437"/>
    <w:rsid w:val="001C546B"/>
    <w:rsid w:val="001C560B"/>
    <w:rsid w:val="001C56FB"/>
    <w:rsid w:val="001C58A4"/>
    <w:rsid w:val="001C5CCE"/>
    <w:rsid w:val="001C5DC2"/>
    <w:rsid w:val="001C5E0C"/>
    <w:rsid w:val="001C601E"/>
    <w:rsid w:val="001C6103"/>
    <w:rsid w:val="001C6372"/>
    <w:rsid w:val="001C642D"/>
    <w:rsid w:val="001C6609"/>
    <w:rsid w:val="001C66EA"/>
    <w:rsid w:val="001C67D5"/>
    <w:rsid w:val="001C6920"/>
    <w:rsid w:val="001C698E"/>
    <w:rsid w:val="001C7077"/>
    <w:rsid w:val="001C72C2"/>
    <w:rsid w:val="001C7602"/>
    <w:rsid w:val="001C7FDB"/>
    <w:rsid w:val="001D0169"/>
    <w:rsid w:val="001D0360"/>
    <w:rsid w:val="001D03AB"/>
    <w:rsid w:val="001D04C1"/>
    <w:rsid w:val="001D0C0E"/>
    <w:rsid w:val="001D124D"/>
    <w:rsid w:val="001D1325"/>
    <w:rsid w:val="001D146A"/>
    <w:rsid w:val="001D1938"/>
    <w:rsid w:val="001D1997"/>
    <w:rsid w:val="001D19BF"/>
    <w:rsid w:val="001D1CE8"/>
    <w:rsid w:val="001D1D50"/>
    <w:rsid w:val="001D2252"/>
    <w:rsid w:val="001D24CD"/>
    <w:rsid w:val="001D29A1"/>
    <w:rsid w:val="001D2AEB"/>
    <w:rsid w:val="001D2B3B"/>
    <w:rsid w:val="001D2D99"/>
    <w:rsid w:val="001D2ED9"/>
    <w:rsid w:val="001D2F1A"/>
    <w:rsid w:val="001D3100"/>
    <w:rsid w:val="001D3452"/>
    <w:rsid w:val="001D348D"/>
    <w:rsid w:val="001D3767"/>
    <w:rsid w:val="001D3B57"/>
    <w:rsid w:val="001D3DB7"/>
    <w:rsid w:val="001D3F81"/>
    <w:rsid w:val="001D4109"/>
    <w:rsid w:val="001D4410"/>
    <w:rsid w:val="001D442D"/>
    <w:rsid w:val="001D44DF"/>
    <w:rsid w:val="001D4619"/>
    <w:rsid w:val="001D4697"/>
    <w:rsid w:val="001D4793"/>
    <w:rsid w:val="001D4ABE"/>
    <w:rsid w:val="001D4AF0"/>
    <w:rsid w:val="001D4C52"/>
    <w:rsid w:val="001D4E31"/>
    <w:rsid w:val="001D520C"/>
    <w:rsid w:val="001D525D"/>
    <w:rsid w:val="001D52BD"/>
    <w:rsid w:val="001D5D20"/>
    <w:rsid w:val="001D601F"/>
    <w:rsid w:val="001D6133"/>
    <w:rsid w:val="001D6389"/>
    <w:rsid w:val="001D647D"/>
    <w:rsid w:val="001D64EA"/>
    <w:rsid w:val="001D64EC"/>
    <w:rsid w:val="001D6819"/>
    <w:rsid w:val="001D6F92"/>
    <w:rsid w:val="001D6FCE"/>
    <w:rsid w:val="001D702A"/>
    <w:rsid w:val="001D71B7"/>
    <w:rsid w:val="001D72F5"/>
    <w:rsid w:val="001D7842"/>
    <w:rsid w:val="001D7A02"/>
    <w:rsid w:val="001D7A36"/>
    <w:rsid w:val="001D7AF7"/>
    <w:rsid w:val="001D7BAB"/>
    <w:rsid w:val="001D7E36"/>
    <w:rsid w:val="001E0039"/>
    <w:rsid w:val="001E004B"/>
    <w:rsid w:val="001E01D3"/>
    <w:rsid w:val="001E037A"/>
    <w:rsid w:val="001E050C"/>
    <w:rsid w:val="001E06D0"/>
    <w:rsid w:val="001E07B2"/>
    <w:rsid w:val="001E0809"/>
    <w:rsid w:val="001E0824"/>
    <w:rsid w:val="001E0913"/>
    <w:rsid w:val="001E1117"/>
    <w:rsid w:val="001E1731"/>
    <w:rsid w:val="001E1746"/>
    <w:rsid w:val="001E18DB"/>
    <w:rsid w:val="001E1DE0"/>
    <w:rsid w:val="001E2340"/>
    <w:rsid w:val="001E245C"/>
    <w:rsid w:val="001E24DD"/>
    <w:rsid w:val="001E25F5"/>
    <w:rsid w:val="001E2614"/>
    <w:rsid w:val="001E2792"/>
    <w:rsid w:val="001E28C1"/>
    <w:rsid w:val="001E28D5"/>
    <w:rsid w:val="001E2B15"/>
    <w:rsid w:val="001E2B57"/>
    <w:rsid w:val="001E2B79"/>
    <w:rsid w:val="001E2C95"/>
    <w:rsid w:val="001E2EAB"/>
    <w:rsid w:val="001E3288"/>
    <w:rsid w:val="001E3303"/>
    <w:rsid w:val="001E33DA"/>
    <w:rsid w:val="001E3404"/>
    <w:rsid w:val="001E34F2"/>
    <w:rsid w:val="001E3597"/>
    <w:rsid w:val="001E3676"/>
    <w:rsid w:val="001E3AF8"/>
    <w:rsid w:val="001E3C02"/>
    <w:rsid w:val="001E3C16"/>
    <w:rsid w:val="001E3C36"/>
    <w:rsid w:val="001E3C48"/>
    <w:rsid w:val="001E438A"/>
    <w:rsid w:val="001E4649"/>
    <w:rsid w:val="001E49FC"/>
    <w:rsid w:val="001E4A7E"/>
    <w:rsid w:val="001E4BF7"/>
    <w:rsid w:val="001E4C4F"/>
    <w:rsid w:val="001E4CE0"/>
    <w:rsid w:val="001E4FF5"/>
    <w:rsid w:val="001E50E9"/>
    <w:rsid w:val="001E56B3"/>
    <w:rsid w:val="001E57E2"/>
    <w:rsid w:val="001E5B22"/>
    <w:rsid w:val="001E5B7A"/>
    <w:rsid w:val="001E5C07"/>
    <w:rsid w:val="001E5E3B"/>
    <w:rsid w:val="001E5FE6"/>
    <w:rsid w:val="001E63D2"/>
    <w:rsid w:val="001E64A8"/>
    <w:rsid w:val="001E64CE"/>
    <w:rsid w:val="001E66C4"/>
    <w:rsid w:val="001E6CDC"/>
    <w:rsid w:val="001E6D3B"/>
    <w:rsid w:val="001E6FB7"/>
    <w:rsid w:val="001E7359"/>
    <w:rsid w:val="001E7432"/>
    <w:rsid w:val="001E746C"/>
    <w:rsid w:val="001E75F3"/>
    <w:rsid w:val="001E79B9"/>
    <w:rsid w:val="001E7A1D"/>
    <w:rsid w:val="001E7AB8"/>
    <w:rsid w:val="001E7B6D"/>
    <w:rsid w:val="001F04D9"/>
    <w:rsid w:val="001F0559"/>
    <w:rsid w:val="001F0938"/>
    <w:rsid w:val="001F0C4C"/>
    <w:rsid w:val="001F0C58"/>
    <w:rsid w:val="001F0F36"/>
    <w:rsid w:val="001F105C"/>
    <w:rsid w:val="001F10B2"/>
    <w:rsid w:val="001F112C"/>
    <w:rsid w:val="001F11F2"/>
    <w:rsid w:val="001F163C"/>
    <w:rsid w:val="001F1B90"/>
    <w:rsid w:val="001F1DEC"/>
    <w:rsid w:val="001F1E89"/>
    <w:rsid w:val="001F26B0"/>
    <w:rsid w:val="001F26E8"/>
    <w:rsid w:val="001F271C"/>
    <w:rsid w:val="001F284D"/>
    <w:rsid w:val="001F28B1"/>
    <w:rsid w:val="001F29DF"/>
    <w:rsid w:val="001F2A55"/>
    <w:rsid w:val="001F2A5D"/>
    <w:rsid w:val="001F2B40"/>
    <w:rsid w:val="001F2B6F"/>
    <w:rsid w:val="001F2B72"/>
    <w:rsid w:val="001F2C1C"/>
    <w:rsid w:val="001F33C6"/>
    <w:rsid w:val="001F3829"/>
    <w:rsid w:val="001F3845"/>
    <w:rsid w:val="001F3B06"/>
    <w:rsid w:val="001F4073"/>
    <w:rsid w:val="001F438B"/>
    <w:rsid w:val="001F4723"/>
    <w:rsid w:val="001F49C3"/>
    <w:rsid w:val="001F4A35"/>
    <w:rsid w:val="001F4C24"/>
    <w:rsid w:val="001F5297"/>
    <w:rsid w:val="001F55BB"/>
    <w:rsid w:val="001F560E"/>
    <w:rsid w:val="001F5774"/>
    <w:rsid w:val="001F58D6"/>
    <w:rsid w:val="001F59D1"/>
    <w:rsid w:val="001F5BDC"/>
    <w:rsid w:val="001F5DCA"/>
    <w:rsid w:val="001F5EE7"/>
    <w:rsid w:val="001F5F48"/>
    <w:rsid w:val="001F5FBA"/>
    <w:rsid w:val="001F6062"/>
    <w:rsid w:val="001F620B"/>
    <w:rsid w:val="001F6246"/>
    <w:rsid w:val="001F6523"/>
    <w:rsid w:val="001F66BA"/>
    <w:rsid w:val="001F675C"/>
    <w:rsid w:val="001F6A2F"/>
    <w:rsid w:val="001F6A95"/>
    <w:rsid w:val="001F6AA8"/>
    <w:rsid w:val="001F6C65"/>
    <w:rsid w:val="001F6EA3"/>
    <w:rsid w:val="001F74B9"/>
    <w:rsid w:val="001F7831"/>
    <w:rsid w:val="001F7E9F"/>
    <w:rsid w:val="001F7F09"/>
    <w:rsid w:val="00200136"/>
    <w:rsid w:val="0020016C"/>
    <w:rsid w:val="00200339"/>
    <w:rsid w:val="00200A18"/>
    <w:rsid w:val="00200A2E"/>
    <w:rsid w:val="00200B19"/>
    <w:rsid w:val="00200F9E"/>
    <w:rsid w:val="00201052"/>
    <w:rsid w:val="002010E7"/>
    <w:rsid w:val="002012FC"/>
    <w:rsid w:val="00201319"/>
    <w:rsid w:val="002014FC"/>
    <w:rsid w:val="0020163F"/>
    <w:rsid w:val="00201B2B"/>
    <w:rsid w:val="00201B9B"/>
    <w:rsid w:val="0020208B"/>
    <w:rsid w:val="00202144"/>
    <w:rsid w:val="0020256D"/>
    <w:rsid w:val="0020259D"/>
    <w:rsid w:val="00202BFF"/>
    <w:rsid w:val="002035DE"/>
    <w:rsid w:val="00203809"/>
    <w:rsid w:val="00203F1A"/>
    <w:rsid w:val="00203F40"/>
    <w:rsid w:val="002040F8"/>
    <w:rsid w:val="002042EC"/>
    <w:rsid w:val="002047E0"/>
    <w:rsid w:val="002047F5"/>
    <w:rsid w:val="00204959"/>
    <w:rsid w:val="002049BB"/>
    <w:rsid w:val="00204A45"/>
    <w:rsid w:val="00204D4C"/>
    <w:rsid w:val="00204DC9"/>
    <w:rsid w:val="00204F3E"/>
    <w:rsid w:val="00205095"/>
    <w:rsid w:val="002051C9"/>
    <w:rsid w:val="002051DD"/>
    <w:rsid w:val="00205324"/>
    <w:rsid w:val="00205730"/>
    <w:rsid w:val="00205738"/>
    <w:rsid w:val="00205CFB"/>
    <w:rsid w:val="00205FE1"/>
    <w:rsid w:val="0020614E"/>
    <w:rsid w:val="00206955"/>
    <w:rsid w:val="00206CBE"/>
    <w:rsid w:val="002071DB"/>
    <w:rsid w:val="002072A7"/>
    <w:rsid w:val="00207342"/>
    <w:rsid w:val="00207361"/>
    <w:rsid w:val="00207798"/>
    <w:rsid w:val="00207FC5"/>
    <w:rsid w:val="0021024B"/>
    <w:rsid w:val="00210587"/>
    <w:rsid w:val="00210604"/>
    <w:rsid w:val="002109B5"/>
    <w:rsid w:val="00210D1C"/>
    <w:rsid w:val="00210FA5"/>
    <w:rsid w:val="002110FB"/>
    <w:rsid w:val="0021126F"/>
    <w:rsid w:val="00211D37"/>
    <w:rsid w:val="00211E86"/>
    <w:rsid w:val="00211FBA"/>
    <w:rsid w:val="002121E9"/>
    <w:rsid w:val="00212469"/>
    <w:rsid w:val="0021268B"/>
    <w:rsid w:val="00212D67"/>
    <w:rsid w:val="00212E06"/>
    <w:rsid w:val="002131F1"/>
    <w:rsid w:val="0021328D"/>
    <w:rsid w:val="00213700"/>
    <w:rsid w:val="002137A0"/>
    <w:rsid w:val="00213B90"/>
    <w:rsid w:val="0021401C"/>
    <w:rsid w:val="00214066"/>
    <w:rsid w:val="002143C0"/>
    <w:rsid w:val="002144A1"/>
    <w:rsid w:val="002146F5"/>
    <w:rsid w:val="002148DA"/>
    <w:rsid w:val="00214BEE"/>
    <w:rsid w:val="00214C8C"/>
    <w:rsid w:val="00214D91"/>
    <w:rsid w:val="00214DF1"/>
    <w:rsid w:val="00214E7B"/>
    <w:rsid w:val="00214FEB"/>
    <w:rsid w:val="0021536D"/>
    <w:rsid w:val="00215C18"/>
    <w:rsid w:val="00215D78"/>
    <w:rsid w:val="00215E78"/>
    <w:rsid w:val="002168DA"/>
    <w:rsid w:val="00216CCB"/>
    <w:rsid w:val="00216E53"/>
    <w:rsid w:val="00216F6B"/>
    <w:rsid w:val="00217076"/>
    <w:rsid w:val="00217083"/>
    <w:rsid w:val="0021766D"/>
    <w:rsid w:val="00217929"/>
    <w:rsid w:val="00217DD1"/>
    <w:rsid w:val="00220169"/>
    <w:rsid w:val="00220371"/>
    <w:rsid w:val="0022046B"/>
    <w:rsid w:val="002204E3"/>
    <w:rsid w:val="00220862"/>
    <w:rsid w:val="00220C79"/>
    <w:rsid w:val="00220E4C"/>
    <w:rsid w:val="00221025"/>
    <w:rsid w:val="00221237"/>
    <w:rsid w:val="00221248"/>
    <w:rsid w:val="00221567"/>
    <w:rsid w:val="00221789"/>
    <w:rsid w:val="002218A7"/>
    <w:rsid w:val="00221A5F"/>
    <w:rsid w:val="002220AB"/>
    <w:rsid w:val="0022212C"/>
    <w:rsid w:val="00222245"/>
    <w:rsid w:val="002224F4"/>
    <w:rsid w:val="002229DB"/>
    <w:rsid w:val="00222A9B"/>
    <w:rsid w:val="00222AAF"/>
    <w:rsid w:val="00222B3E"/>
    <w:rsid w:val="00222C60"/>
    <w:rsid w:val="00222D99"/>
    <w:rsid w:val="00222DEB"/>
    <w:rsid w:val="00223234"/>
    <w:rsid w:val="00223704"/>
    <w:rsid w:val="0022380F"/>
    <w:rsid w:val="002239CF"/>
    <w:rsid w:val="00223C5A"/>
    <w:rsid w:val="002241BC"/>
    <w:rsid w:val="002241FB"/>
    <w:rsid w:val="0022475F"/>
    <w:rsid w:val="0022480E"/>
    <w:rsid w:val="00224921"/>
    <w:rsid w:val="00224949"/>
    <w:rsid w:val="00224B96"/>
    <w:rsid w:val="002252AA"/>
    <w:rsid w:val="002253D9"/>
    <w:rsid w:val="00225847"/>
    <w:rsid w:val="00225892"/>
    <w:rsid w:val="00225AF3"/>
    <w:rsid w:val="00225B5A"/>
    <w:rsid w:val="00225E68"/>
    <w:rsid w:val="00225EC2"/>
    <w:rsid w:val="0022669D"/>
    <w:rsid w:val="002266E6"/>
    <w:rsid w:val="002268B2"/>
    <w:rsid w:val="00226F90"/>
    <w:rsid w:val="0022718B"/>
    <w:rsid w:val="002271BD"/>
    <w:rsid w:val="00227255"/>
    <w:rsid w:val="0022746A"/>
    <w:rsid w:val="00227595"/>
    <w:rsid w:val="002275F7"/>
    <w:rsid w:val="00227655"/>
    <w:rsid w:val="00227C47"/>
    <w:rsid w:val="00227EFD"/>
    <w:rsid w:val="002301A3"/>
    <w:rsid w:val="002301D6"/>
    <w:rsid w:val="002305C4"/>
    <w:rsid w:val="0023060A"/>
    <w:rsid w:val="002306F5"/>
    <w:rsid w:val="002307A1"/>
    <w:rsid w:val="0023082E"/>
    <w:rsid w:val="002309B1"/>
    <w:rsid w:val="00230B7C"/>
    <w:rsid w:val="00230D0F"/>
    <w:rsid w:val="00230DEA"/>
    <w:rsid w:val="00230E94"/>
    <w:rsid w:val="0023118D"/>
    <w:rsid w:val="002312C4"/>
    <w:rsid w:val="00231543"/>
    <w:rsid w:val="00231895"/>
    <w:rsid w:val="0023197A"/>
    <w:rsid w:val="00231BBF"/>
    <w:rsid w:val="00231BE8"/>
    <w:rsid w:val="0023222C"/>
    <w:rsid w:val="00232314"/>
    <w:rsid w:val="0023234D"/>
    <w:rsid w:val="00232665"/>
    <w:rsid w:val="0023340C"/>
    <w:rsid w:val="00233545"/>
    <w:rsid w:val="00233AEA"/>
    <w:rsid w:val="00233D40"/>
    <w:rsid w:val="002347C6"/>
    <w:rsid w:val="00234A09"/>
    <w:rsid w:val="00234A4E"/>
    <w:rsid w:val="00235157"/>
    <w:rsid w:val="002351A4"/>
    <w:rsid w:val="0023563B"/>
    <w:rsid w:val="00236162"/>
    <w:rsid w:val="00236307"/>
    <w:rsid w:val="00236374"/>
    <w:rsid w:val="0023638D"/>
    <w:rsid w:val="00236763"/>
    <w:rsid w:val="0023676C"/>
    <w:rsid w:val="002369F0"/>
    <w:rsid w:val="00236CA7"/>
    <w:rsid w:val="00236D7D"/>
    <w:rsid w:val="0023711C"/>
    <w:rsid w:val="00237299"/>
    <w:rsid w:val="002372DE"/>
    <w:rsid w:val="002373A2"/>
    <w:rsid w:val="00237DFF"/>
    <w:rsid w:val="00240444"/>
    <w:rsid w:val="0024046B"/>
    <w:rsid w:val="002404DD"/>
    <w:rsid w:val="00240637"/>
    <w:rsid w:val="00240A41"/>
    <w:rsid w:val="00240A81"/>
    <w:rsid w:val="00240B50"/>
    <w:rsid w:val="00240C27"/>
    <w:rsid w:val="00240DD7"/>
    <w:rsid w:val="00240EBE"/>
    <w:rsid w:val="00240FF7"/>
    <w:rsid w:val="002410A0"/>
    <w:rsid w:val="00241300"/>
    <w:rsid w:val="0024185E"/>
    <w:rsid w:val="00241A4A"/>
    <w:rsid w:val="00241AFF"/>
    <w:rsid w:val="00241E8F"/>
    <w:rsid w:val="002422E7"/>
    <w:rsid w:val="00242459"/>
    <w:rsid w:val="00242563"/>
    <w:rsid w:val="00242634"/>
    <w:rsid w:val="0024268F"/>
    <w:rsid w:val="002426C7"/>
    <w:rsid w:val="002427EB"/>
    <w:rsid w:val="002427FA"/>
    <w:rsid w:val="00242C18"/>
    <w:rsid w:val="00242F0E"/>
    <w:rsid w:val="0024307D"/>
    <w:rsid w:val="002431A0"/>
    <w:rsid w:val="0024342A"/>
    <w:rsid w:val="002435BD"/>
    <w:rsid w:val="00243BB4"/>
    <w:rsid w:val="00243FD5"/>
    <w:rsid w:val="0024409A"/>
    <w:rsid w:val="002447F4"/>
    <w:rsid w:val="002449B3"/>
    <w:rsid w:val="002449C0"/>
    <w:rsid w:val="00244E06"/>
    <w:rsid w:val="00244EED"/>
    <w:rsid w:val="00245069"/>
    <w:rsid w:val="002450B9"/>
    <w:rsid w:val="00245217"/>
    <w:rsid w:val="00245DCC"/>
    <w:rsid w:val="00245FC1"/>
    <w:rsid w:val="00246170"/>
    <w:rsid w:val="002462FA"/>
    <w:rsid w:val="002464F6"/>
    <w:rsid w:val="00246504"/>
    <w:rsid w:val="002465D1"/>
    <w:rsid w:val="002467B5"/>
    <w:rsid w:val="0024733C"/>
    <w:rsid w:val="0024750F"/>
    <w:rsid w:val="00247CAE"/>
    <w:rsid w:val="00247DE6"/>
    <w:rsid w:val="00247F58"/>
    <w:rsid w:val="00247FF6"/>
    <w:rsid w:val="0025015F"/>
    <w:rsid w:val="002501F7"/>
    <w:rsid w:val="00250AEB"/>
    <w:rsid w:val="00250B84"/>
    <w:rsid w:val="00250C2C"/>
    <w:rsid w:val="002511A2"/>
    <w:rsid w:val="00251313"/>
    <w:rsid w:val="002513F3"/>
    <w:rsid w:val="00251673"/>
    <w:rsid w:val="00251844"/>
    <w:rsid w:val="00251EE8"/>
    <w:rsid w:val="002521BF"/>
    <w:rsid w:val="002521F9"/>
    <w:rsid w:val="00252842"/>
    <w:rsid w:val="00252843"/>
    <w:rsid w:val="00252956"/>
    <w:rsid w:val="0025301F"/>
    <w:rsid w:val="002530F9"/>
    <w:rsid w:val="002538F0"/>
    <w:rsid w:val="00253D86"/>
    <w:rsid w:val="00253F66"/>
    <w:rsid w:val="00254381"/>
    <w:rsid w:val="002544ED"/>
    <w:rsid w:val="002545E3"/>
    <w:rsid w:val="00254791"/>
    <w:rsid w:val="00254876"/>
    <w:rsid w:val="00254A07"/>
    <w:rsid w:val="00254A70"/>
    <w:rsid w:val="0025513C"/>
    <w:rsid w:val="00255160"/>
    <w:rsid w:val="00255455"/>
    <w:rsid w:val="002554EB"/>
    <w:rsid w:val="002556F1"/>
    <w:rsid w:val="0025591A"/>
    <w:rsid w:val="002559AD"/>
    <w:rsid w:val="00255BD6"/>
    <w:rsid w:val="00255E36"/>
    <w:rsid w:val="00255EB7"/>
    <w:rsid w:val="00255FC8"/>
    <w:rsid w:val="002562A8"/>
    <w:rsid w:val="0025644F"/>
    <w:rsid w:val="00256843"/>
    <w:rsid w:val="00256CB0"/>
    <w:rsid w:val="00256DA9"/>
    <w:rsid w:val="00256E8D"/>
    <w:rsid w:val="00256E98"/>
    <w:rsid w:val="002570BE"/>
    <w:rsid w:val="00257211"/>
    <w:rsid w:val="002575D4"/>
    <w:rsid w:val="00257667"/>
    <w:rsid w:val="002576AB"/>
    <w:rsid w:val="00257868"/>
    <w:rsid w:val="00257945"/>
    <w:rsid w:val="0025795D"/>
    <w:rsid w:val="002579C3"/>
    <w:rsid w:val="00260004"/>
    <w:rsid w:val="00260190"/>
    <w:rsid w:val="002601DA"/>
    <w:rsid w:val="0026030F"/>
    <w:rsid w:val="00260360"/>
    <w:rsid w:val="00260798"/>
    <w:rsid w:val="00260BB2"/>
    <w:rsid w:val="00260BD7"/>
    <w:rsid w:val="00260F6B"/>
    <w:rsid w:val="002612F8"/>
    <w:rsid w:val="002613EA"/>
    <w:rsid w:val="0026147E"/>
    <w:rsid w:val="002615F7"/>
    <w:rsid w:val="00261614"/>
    <w:rsid w:val="002617E5"/>
    <w:rsid w:val="002617FF"/>
    <w:rsid w:val="00261FF0"/>
    <w:rsid w:val="00262369"/>
    <w:rsid w:val="0026253A"/>
    <w:rsid w:val="00262678"/>
    <w:rsid w:val="00262CBE"/>
    <w:rsid w:val="00262DA8"/>
    <w:rsid w:val="00262DD6"/>
    <w:rsid w:val="00262F2C"/>
    <w:rsid w:val="002630D6"/>
    <w:rsid w:val="002638E9"/>
    <w:rsid w:val="00263A61"/>
    <w:rsid w:val="00263B61"/>
    <w:rsid w:val="00263FFE"/>
    <w:rsid w:val="00264053"/>
    <w:rsid w:val="002641E5"/>
    <w:rsid w:val="002642B9"/>
    <w:rsid w:val="00264592"/>
    <w:rsid w:val="00264731"/>
    <w:rsid w:val="00264F96"/>
    <w:rsid w:val="00265118"/>
    <w:rsid w:val="002653BA"/>
    <w:rsid w:val="0026588E"/>
    <w:rsid w:val="00265893"/>
    <w:rsid w:val="00265AB4"/>
    <w:rsid w:val="00265AF3"/>
    <w:rsid w:val="00265C26"/>
    <w:rsid w:val="00265D14"/>
    <w:rsid w:val="00265E87"/>
    <w:rsid w:val="00265F40"/>
    <w:rsid w:val="0026634B"/>
    <w:rsid w:val="002663CC"/>
    <w:rsid w:val="002669C4"/>
    <w:rsid w:val="00266EF2"/>
    <w:rsid w:val="002672B5"/>
    <w:rsid w:val="002674C2"/>
    <w:rsid w:val="0026757C"/>
    <w:rsid w:val="0026786C"/>
    <w:rsid w:val="00267875"/>
    <w:rsid w:val="002678EC"/>
    <w:rsid w:val="00267A8C"/>
    <w:rsid w:val="00267ACE"/>
    <w:rsid w:val="00267E67"/>
    <w:rsid w:val="0027028C"/>
    <w:rsid w:val="002704B7"/>
    <w:rsid w:val="002706BC"/>
    <w:rsid w:val="00270EE3"/>
    <w:rsid w:val="00271487"/>
    <w:rsid w:val="002716FC"/>
    <w:rsid w:val="002718CB"/>
    <w:rsid w:val="0027190C"/>
    <w:rsid w:val="00271AB5"/>
    <w:rsid w:val="00271D44"/>
    <w:rsid w:val="00271D7F"/>
    <w:rsid w:val="00271E2F"/>
    <w:rsid w:val="002721B8"/>
    <w:rsid w:val="002727AB"/>
    <w:rsid w:val="00272B03"/>
    <w:rsid w:val="00272CA4"/>
    <w:rsid w:val="00272CCE"/>
    <w:rsid w:val="002730CB"/>
    <w:rsid w:val="00273C8C"/>
    <w:rsid w:val="00273EC6"/>
    <w:rsid w:val="00273F4F"/>
    <w:rsid w:val="0027400C"/>
    <w:rsid w:val="00274621"/>
    <w:rsid w:val="002746A2"/>
    <w:rsid w:val="002747B7"/>
    <w:rsid w:val="002747DF"/>
    <w:rsid w:val="002748FF"/>
    <w:rsid w:val="00274BD8"/>
    <w:rsid w:val="00274D65"/>
    <w:rsid w:val="00274E76"/>
    <w:rsid w:val="00274F1A"/>
    <w:rsid w:val="0027500F"/>
    <w:rsid w:val="002751EC"/>
    <w:rsid w:val="00275227"/>
    <w:rsid w:val="002753E9"/>
    <w:rsid w:val="00275420"/>
    <w:rsid w:val="002755E3"/>
    <w:rsid w:val="002755FE"/>
    <w:rsid w:val="0027569F"/>
    <w:rsid w:val="0027570D"/>
    <w:rsid w:val="00275811"/>
    <w:rsid w:val="0027585C"/>
    <w:rsid w:val="00275D40"/>
    <w:rsid w:val="00275DA7"/>
    <w:rsid w:val="00275DD3"/>
    <w:rsid w:val="00275E31"/>
    <w:rsid w:val="0027614C"/>
    <w:rsid w:val="0027620C"/>
    <w:rsid w:val="00276452"/>
    <w:rsid w:val="002765D4"/>
    <w:rsid w:val="00276627"/>
    <w:rsid w:val="0027708A"/>
    <w:rsid w:val="002770BE"/>
    <w:rsid w:val="00277120"/>
    <w:rsid w:val="00277207"/>
    <w:rsid w:val="0027737F"/>
    <w:rsid w:val="0027785A"/>
    <w:rsid w:val="002778A2"/>
    <w:rsid w:val="00277B91"/>
    <w:rsid w:val="00277C0F"/>
    <w:rsid w:val="00277C97"/>
    <w:rsid w:val="00277CD3"/>
    <w:rsid w:val="00277DD2"/>
    <w:rsid w:val="00280008"/>
    <w:rsid w:val="002800BB"/>
    <w:rsid w:val="00280273"/>
    <w:rsid w:val="002802F7"/>
    <w:rsid w:val="0028039C"/>
    <w:rsid w:val="0028076C"/>
    <w:rsid w:val="00280805"/>
    <w:rsid w:val="00280A75"/>
    <w:rsid w:val="00280DE6"/>
    <w:rsid w:val="00281006"/>
    <w:rsid w:val="00281074"/>
    <w:rsid w:val="002812EA"/>
    <w:rsid w:val="002813F4"/>
    <w:rsid w:val="002819EC"/>
    <w:rsid w:val="00281D82"/>
    <w:rsid w:val="00281FCD"/>
    <w:rsid w:val="00282119"/>
    <w:rsid w:val="00282198"/>
    <w:rsid w:val="002823AB"/>
    <w:rsid w:val="00282431"/>
    <w:rsid w:val="00282910"/>
    <w:rsid w:val="00282F4D"/>
    <w:rsid w:val="00283201"/>
    <w:rsid w:val="002833BC"/>
    <w:rsid w:val="002833C5"/>
    <w:rsid w:val="00283690"/>
    <w:rsid w:val="00283817"/>
    <w:rsid w:val="00283C71"/>
    <w:rsid w:val="00283F4C"/>
    <w:rsid w:val="0028408C"/>
    <w:rsid w:val="002840F7"/>
    <w:rsid w:val="002841E8"/>
    <w:rsid w:val="00284472"/>
    <w:rsid w:val="00284556"/>
    <w:rsid w:val="00284FB5"/>
    <w:rsid w:val="0028518E"/>
    <w:rsid w:val="00285374"/>
    <w:rsid w:val="00285558"/>
    <w:rsid w:val="002856EB"/>
    <w:rsid w:val="00285B94"/>
    <w:rsid w:val="00285DC8"/>
    <w:rsid w:val="00285DFC"/>
    <w:rsid w:val="00285E21"/>
    <w:rsid w:val="00285F50"/>
    <w:rsid w:val="0028600F"/>
    <w:rsid w:val="00286037"/>
    <w:rsid w:val="00286059"/>
    <w:rsid w:val="0028605A"/>
    <w:rsid w:val="00286161"/>
    <w:rsid w:val="002861C4"/>
    <w:rsid w:val="00286211"/>
    <w:rsid w:val="00286269"/>
    <w:rsid w:val="00286369"/>
    <w:rsid w:val="002866AC"/>
    <w:rsid w:val="00286A85"/>
    <w:rsid w:val="00286C1C"/>
    <w:rsid w:val="00286EAB"/>
    <w:rsid w:val="0028717C"/>
    <w:rsid w:val="0028726E"/>
    <w:rsid w:val="00287E92"/>
    <w:rsid w:val="00287FB3"/>
    <w:rsid w:val="00290059"/>
    <w:rsid w:val="002900C4"/>
    <w:rsid w:val="00290649"/>
    <w:rsid w:val="00290B8B"/>
    <w:rsid w:val="00290C3C"/>
    <w:rsid w:val="0029105E"/>
    <w:rsid w:val="0029120D"/>
    <w:rsid w:val="00291554"/>
    <w:rsid w:val="002916A8"/>
    <w:rsid w:val="002919FA"/>
    <w:rsid w:val="00291C24"/>
    <w:rsid w:val="00291E82"/>
    <w:rsid w:val="00291F07"/>
    <w:rsid w:val="00291F9F"/>
    <w:rsid w:val="002920E0"/>
    <w:rsid w:val="00292611"/>
    <w:rsid w:val="00292709"/>
    <w:rsid w:val="00292886"/>
    <w:rsid w:val="00292D54"/>
    <w:rsid w:val="00292EFD"/>
    <w:rsid w:val="002938C8"/>
    <w:rsid w:val="00293BF9"/>
    <w:rsid w:val="00293CE0"/>
    <w:rsid w:val="00293DE3"/>
    <w:rsid w:val="00293E21"/>
    <w:rsid w:val="0029400A"/>
    <w:rsid w:val="002940AB"/>
    <w:rsid w:val="0029415C"/>
    <w:rsid w:val="00294272"/>
    <w:rsid w:val="002942CB"/>
    <w:rsid w:val="002946C4"/>
    <w:rsid w:val="00294BEF"/>
    <w:rsid w:val="00295074"/>
    <w:rsid w:val="0029528E"/>
    <w:rsid w:val="00295707"/>
    <w:rsid w:val="0029585A"/>
    <w:rsid w:val="00295D6C"/>
    <w:rsid w:val="00295E5D"/>
    <w:rsid w:val="00295EAA"/>
    <w:rsid w:val="002960DA"/>
    <w:rsid w:val="002962E7"/>
    <w:rsid w:val="0029638F"/>
    <w:rsid w:val="00296C6A"/>
    <w:rsid w:val="00296D81"/>
    <w:rsid w:val="00296DE7"/>
    <w:rsid w:val="00296EEA"/>
    <w:rsid w:val="00296F67"/>
    <w:rsid w:val="00296F9A"/>
    <w:rsid w:val="00296FA1"/>
    <w:rsid w:val="00296FF3"/>
    <w:rsid w:val="002970D8"/>
    <w:rsid w:val="00297419"/>
    <w:rsid w:val="002974F4"/>
    <w:rsid w:val="00297675"/>
    <w:rsid w:val="00297CAC"/>
    <w:rsid w:val="00297DCA"/>
    <w:rsid w:val="002A00AA"/>
    <w:rsid w:val="002A02EB"/>
    <w:rsid w:val="002A0315"/>
    <w:rsid w:val="002A0443"/>
    <w:rsid w:val="002A0855"/>
    <w:rsid w:val="002A1182"/>
    <w:rsid w:val="002A13F0"/>
    <w:rsid w:val="002A1661"/>
    <w:rsid w:val="002A1AB3"/>
    <w:rsid w:val="002A1E0C"/>
    <w:rsid w:val="002A206E"/>
    <w:rsid w:val="002A23CB"/>
    <w:rsid w:val="002A2433"/>
    <w:rsid w:val="002A263D"/>
    <w:rsid w:val="002A264D"/>
    <w:rsid w:val="002A270A"/>
    <w:rsid w:val="002A27D3"/>
    <w:rsid w:val="002A2985"/>
    <w:rsid w:val="002A2A08"/>
    <w:rsid w:val="002A2CE1"/>
    <w:rsid w:val="002A2FF5"/>
    <w:rsid w:val="002A30F4"/>
    <w:rsid w:val="002A30F9"/>
    <w:rsid w:val="002A3112"/>
    <w:rsid w:val="002A314A"/>
    <w:rsid w:val="002A31E0"/>
    <w:rsid w:val="002A378B"/>
    <w:rsid w:val="002A3CF8"/>
    <w:rsid w:val="002A3E45"/>
    <w:rsid w:val="002A4465"/>
    <w:rsid w:val="002A44F8"/>
    <w:rsid w:val="002A462C"/>
    <w:rsid w:val="002A4687"/>
    <w:rsid w:val="002A4E3D"/>
    <w:rsid w:val="002A4EAE"/>
    <w:rsid w:val="002A51CC"/>
    <w:rsid w:val="002A5698"/>
    <w:rsid w:val="002A574C"/>
    <w:rsid w:val="002A5860"/>
    <w:rsid w:val="002A5975"/>
    <w:rsid w:val="002A5E0D"/>
    <w:rsid w:val="002A606D"/>
    <w:rsid w:val="002A687D"/>
    <w:rsid w:val="002A68A7"/>
    <w:rsid w:val="002A6ABD"/>
    <w:rsid w:val="002A6CB7"/>
    <w:rsid w:val="002A6D42"/>
    <w:rsid w:val="002A7283"/>
    <w:rsid w:val="002A7A7E"/>
    <w:rsid w:val="002A7D61"/>
    <w:rsid w:val="002A7DA0"/>
    <w:rsid w:val="002A7FA9"/>
    <w:rsid w:val="002B0272"/>
    <w:rsid w:val="002B0299"/>
    <w:rsid w:val="002B0CBB"/>
    <w:rsid w:val="002B0CC2"/>
    <w:rsid w:val="002B0D4B"/>
    <w:rsid w:val="002B121C"/>
    <w:rsid w:val="002B1237"/>
    <w:rsid w:val="002B12FC"/>
    <w:rsid w:val="002B1833"/>
    <w:rsid w:val="002B19EB"/>
    <w:rsid w:val="002B2552"/>
    <w:rsid w:val="002B2737"/>
    <w:rsid w:val="002B298E"/>
    <w:rsid w:val="002B2ECF"/>
    <w:rsid w:val="002B323C"/>
    <w:rsid w:val="002B34FE"/>
    <w:rsid w:val="002B3781"/>
    <w:rsid w:val="002B38CD"/>
    <w:rsid w:val="002B39BD"/>
    <w:rsid w:val="002B3B4A"/>
    <w:rsid w:val="002B3BDB"/>
    <w:rsid w:val="002B3C82"/>
    <w:rsid w:val="002B3CE7"/>
    <w:rsid w:val="002B40A4"/>
    <w:rsid w:val="002B4182"/>
    <w:rsid w:val="002B436A"/>
    <w:rsid w:val="002B4398"/>
    <w:rsid w:val="002B43F5"/>
    <w:rsid w:val="002B44B4"/>
    <w:rsid w:val="002B4542"/>
    <w:rsid w:val="002B4927"/>
    <w:rsid w:val="002B4CEB"/>
    <w:rsid w:val="002B55B3"/>
    <w:rsid w:val="002B5751"/>
    <w:rsid w:val="002B58CC"/>
    <w:rsid w:val="002B5BF5"/>
    <w:rsid w:val="002B5F61"/>
    <w:rsid w:val="002B600C"/>
    <w:rsid w:val="002B60FE"/>
    <w:rsid w:val="002B6128"/>
    <w:rsid w:val="002B62A0"/>
    <w:rsid w:val="002B67E8"/>
    <w:rsid w:val="002B6BC1"/>
    <w:rsid w:val="002B6C6A"/>
    <w:rsid w:val="002B734F"/>
    <w:rsid w:val="002B73AE"/>
    <w:rsid w:val="002B7494"/>
    <w:rsid w:val="002B758B"/>
    <w:rsid w:val="002B7604"/>
    <w:rsid w:val="002B7700"/>
    <w:rsid w:val="002B7F14"/>
    <w:rsid w:val="002C010F"/>
    <w:rsid w:val="002C01EE"/>
    <w:rsid w:val="002C074D"/>
    <w:rsid w:val="002C0FDC"/>
    <w:rsid w:val="002C10D6"/>
    <w:rsid w:val="002C12F8"/>
    <w:rsid w:val="002C137F"/>
    <w:rsid w:val="002C1434"/>
    <w:rsid w:val="002C153D"/>
    <w:rsid w:val="002C174A"/>
    <w:rsid w:val="002C1C24"/>
    <w:rsid w:val="002C1C50"/>
    <w:rsid w:val="002C1DD6"/>
    <w:rsid w:val="002C2075"/>
    <w:rsid w:val="002C22D6"/>
    <w:rsid w:val="002C2349"/>
    <w:rsid w:val="002C25D7"/>
    <w:rsid w:val="002C28DE"/>
    <w:rsid w:val="002C299D"/>
    <w:rsid w:val="002C2AEE"/>
    <w:rsid w:val="002C2E02"/>
    <w:rsid w:val="002C32B5"/>
    <w:rsid w:val="002C33B6"/>
    <w:rsid w:val="002C34A6"/>
    <w:rsid w:val="002C36E9"/>
    <w:rsid w:val="002C3778"/>
    <w:rsid w:val="002C3A32"/>
    <w:rsid w:val="002C3A45"/>
    <w:rsid w:val="002C3D52"/>
    <w:rsid w:val="002C40EE"/>
    <w:rsid w:val="002C4413"/>
    <w:rsid w:val="002C4598"/>
    <w:rsid w:val="002C45E1"/>
    <w:rsid w:val="002C464A"/>
    <w:rsid w:val="002C489E"/>
    <w:rsid w:val="002C4905"/>
    <w:rsid w:val="002C4A67"/>
    <w:rsid w:val="002C4B8D"/>
    <w:rsid w:val="002C51D9"/>
    <w:rsid w:val="002C57CF"/>
    <w:rsid w:val="002C58A6"/>
    <w:rsid w:val="002C59B3"/>
    <w:rsid w:val="002C5A06"/>
    <w:rsid w:val="002C5CD4"/>
    <w:rsid w:val="002C5D18"/>
    <w:rsid w:val="002C5EF3"/>
    <w:rsid w:val="002C6029"/>
    <w:rsid w:val="002C61AE"/>
    <w:rsid w:val="002C63BE"/>
    <w:rsid w:val="002C644F"/>
    <w:rsid w:val="002C64C8"/>
    <w:rsid w:val="002C6529"/>
    <w:rsid w:val="002C655C"/>
    <w:rsid w:val="002C6631"/>
    <w:rsid w:val="002C6655"/>
    <w:rsid w:val="002C6807"/>
    <w:rsid w:val="002C6866"/>
    <w:rsid w:val="002C6B8D"/>
    <w:rsid w:val="002C6CA6"/>
    <w:rsid w:val="002C6EA8"/>
    <w:rsid w:val="002C7499"/>
    <w:rsid w:val="002C7673"/>
    <w:rsid w:val="002C77E7"/>
    <w:rsid w:val="002C7B6B"/>
    <w:rsid w:val="002C7B80"/>
    <w:rsid w:val="002C7B99"/>
    <w:rsid w:val="002C7E0B"/>
    <w:rsid w:val="002D077C"/>
    <w:rsid w:val="002D07DA"/>
    <w:rsid w:val="002D0D25"/>
    <w:rsid w:val="002D0DC2"/>
    <w:rsid w:val="002D121A"/>
    <w:rsid w:val="002D1294"/>
    <w:rsid w:val="002D1680"/>
    <w:rsid w:val="002D1858"/>
    <w:rsid w:val="002D190A"/>
    <w:rsid w:val="002D1C5B"/>
    <w:rsid w:val="002D1E46"/>
    <w:rsid w:val="002D2616"/>
    <w:rsid w:val="002D2966"/>
    <w:rsid w:val="002D2C0B"/>
    <w:rsid w:val="002D2C2B"/>
    <w:rsid w:val="002D3197"/>
    <w:rsid w:val="002D32E6"/>
    <w:rsid w:val="002D3551"/>
    <w:rsid w:val="002D388D"/>
    <w:rsid w:val="002D3A46"/>
    <w:rsid w:val="002D3B47"/>
    <w:rsid w:val="002D40C2"/>
    <w:rsid w:val="002D4255"/>
    <w:rsid w:val="002D4371"/>
    <w:rsid w:val="002D46C9"/>
    <w:rsid w:val="002D4833"/>
    <w:rsid w:val="002D4ADE"/>
    <w:rsid w:val="002D5057"/>
    <w:rsid w:val="002D5066"/>
    <w:rsid w:val="002D5275"/>
    <w:rsid w:val="002D5738"/>
    <w:rsid w:val="002D57E0"/>
    <w:rsid w:val="002D5853"/>
    <w:rsid w:val="002D58F1"/>
    <w:rsid w:val="002D5AA2"/>
    <w:rsid w:val="002D5B59"/>
    <w:rsid w:val="002D5CE8"/>
    <w:rsid w:val="002D60F6"/>
    <w:rsid w:val="002D68AF"/>
    <w:rsid w:val="002D6A9E"/>
    <w:rsid w:val="002D6C03"/>
    <w:rsid w:val="002D6C62"/>
    <w:rsid w:val="002D6C7B"/>
    <w:rsid w:val="002D6D0D"/>
    <w:rsid w:val="002D6DB4"/>
    <w:rsid w:val="002D6E3A"/>
    <w:rsid w:val="002D6E6A"/>
    <w:rsid w:val="002D70E6"/>
    <w:rsid w:val="002D74D3"/>
    <w:rsid w:val="002D7973"/>
    <w:rsid w:val="002D7B47"/>
    <w:rsid w:val="002D7C12"/>
    <w:rsid w:val="002D7EAC"/>
    <w:rsid w:val="002E015F"/>
    <w:rsid w:val="002E07BC"/>
    <w:rsid w:val="002E0AC8"/>
    <w:rsid w:val="002E1085"/>
    <w:rsid w:val="002E10FB"/>
    <w:rsid w:val="002E175B"/>
    <w:rsid w:val="002E18B8"/>
    <w:rsid w:val="002E19F3"/>
    <w:rsid w:val="002E1C5C"/>
    <w:rsid w:val="002E1E66"/>
    <w:rsid w:val="002E2277"/>
    <w:rsid w:val="002E24DF"/>
    <w:rsid w:val="002E278A"/>
    <w:rsid w:val="002E284E"/>
    <w:rsid w:val="002E2BC1"/>
    <w:rsid w:val="002E2EC4"/>
    <w:rsid w:val="002E2FAD"/>
    <w:rsid w:val="002E3889"/>
    <w:rsid w:val="002E3B01"/>
    <w:rsid w:val="002E3E1D"/>
    <w:rsid w:val="002E41D0"/>
    <w:rsid w:val="002E450C"/>
    <w:rsid w:val="002E481C"/>
    <w:rsid w:val="002E48DF"/>
    <w:rsid w:val="002E4EC4"/>
    <w:rsid w:val="002E5263"/>
    <w:rsid w:val="002E541B"/>
    <w:rsid w:val="002E5434"/>
    <w:rsid w:val="002E5699"/>
    <w:rsid w:val="002E59C2"/>
    <w:rsid w:val="002E5D28"/>
    <w:rsid w:val="002E5ED9"/>
    <w:rsid w:val="002E6099"/>
    <w:rsid w:val="002E612A"/>
    <w:rsid w:val="002E61FE"/>
    <w:rsid w:val="002E623F"/>
    <w:rsid w:val="002E6441"/>
    <w:rsid w:val="002E646C"/>
    <w:rsid w:val="002E6560"/>
    <w:rsid w:val="002E67EA"/>
    <w:rsid w:val="002E694C"/>
    <w:rsid w:val="002E6ABF"/>
    <w:rsid w:val="002E6AE8"/>
    <w:rsid w:val="002E6B4E"/>
    <w:rsid w:val="002E6DC7"/>
    <w:rsid w:val="002E6FD4"/>
    <w:rsid w:val="002E722D"/>
    <w:rsid w:val="002E735F"/>
    <w:rsid w:val="002E745F"/>
    <w:rsid w:val="002E75D9"/>
    <w:rsid w:val="002E76E9"/>
    <w:rsid w:val="002E78C4"/>
    <w:rsid w:val="002E7A0A"/>
    <w:rsid w:val="002E7B98"/>
    <w:rsid w:val="002E7F75"/>
    <w:rsid w:val="002F0074"/>
    <w:rsid w:val="002F039D"/>
    <w:rsid w:val="002F069A"/>
    <w:rsid w:val="002F081C"/>
    <w:rsid w:val="002F0A04"/>
    <w:rsid w:val="002F0AC2"/>
    <w:rsid w:val="002F0FAB"/>
    <w:rsid w:val="002F1950"/>
    <w:rsid w:val="002F1957"/>
    <w:rsid w:val="002F1A77"/>
    <w:rsid w:val="002F1C9D"/>
    <w:rsid w:val="002F1DF5"/>
    <w:rsid w:val="002F1E60"/>
    <w:rsid w:val="002F1FA3"/>
    <w:rsid w:val="002F24A1"/>
    <w:rsid w:val="002F26B2"/>
    <w:rsid w:val="002F27EB"/>
    <w:rsid w:val="002F27EC"/>
    <w:rsid w:val="002F288F"/>
    <w:rsid w:val="002F2B40"/>
    <w:rsid w:val="002F2C41"/>
    <w:rsid w:val="002F2C69"/>
    <w:rsid w:val="002F2DBE"/>
    <w:rsid w:val="002F341C"/>
    <w:rsid w:val="002F354C"/>
    <w:rsid w:val="002F3A31"/>
    <w:rsid w:val="002F3A8A"/>
    <w:rsid w:val="002F3DA7"/>
    <w:rsid w:val="002F3ECB"/>
    <w:rsid w:val="002F42D1"/>
    <w:rsid w:val="002F4824"/>
    <w:rsid w:val="002F4BF4"/>
    <w:rsid w:val="002F5059"/>
    <w:rsid w:val="002F509F"/>
    <w:rsid w:val="002F53D6"/>
    <w:rsid w:val="002F55B5"/>
    <w:rsid w:val="002F5653"/>
    <w:rsid w:val="002F568B"/>
    <w:rsid w:val="002F57EA"/>
    <w:rsid w:val="002F5AC5"/>
    <w:rsid w:val="002F5BB3"/>
    <w:rsid w:val="002F5DE7"/>
    <w:rsid w:val="002F60B2"/>
    <w:rsid w:val="002F620C"/>
    <w:rsid w:val="002F6579"/>
    <w:rsid w:val="002F66CE"/>
    <w:rsid w:val="002F66D3"/>
    <w:rsid w:val="002F6951"/>
    <w:rsid w:val="002F6C6C"/>
    <w:rsid w:val="002F7011"/>
    <w:rsid w:val="002F7590"/>
    <w:rsid w:val="002F7D87"/>
    <w:rsid w:val="0030084E"/>
    <w:rsid w:val="003008B2"/>
    <w:rsid w:val="003010C7"/>
    <w:rsid w:val="00301572"/>
    <w:rsid w:val="003018C5"/>
    <w:rsid w:val="00301DCE"/>
    <w:rsid w:val="00301DE6"/>
    <w:rsid w:val="003020E3"/>
    <w:rsid w:val="003021BE"/>
    <w:rsid w:val="00302569"/>
    <w:rsid w:val="003026E3"/>
    <w:rsid w:val="003028AB"/>
    <w:rsid w:val="00302986"/>
    <w:rsid w:val="00302B0B"/>
    <w:rsid w:val="00302E34"/>
    <w:rsid w:val="00302EFD"/>
    <w:rsid w:val="003030C5"/>
    <w:rsid w:val="00303713"/>
    <w:rsid w:val="00303B21"/>
    <w:rsid w:val="00303F45"/>
    <w:rsid w:val="00304127"/>
    <w:rsid w:val="0030425D"/>
    <w:rsid w:val="003042D4"/>
    <w:rsid w:val="003043FB"/>
    <w:rsid w:val="003045ED"/>
    <w:rsid w:val="003048FD"/>
    <w:rsid w:val="0030491F"/>
    <w:rsid w:val="00304BAB"/>
    <w:rsid w:val="00304D2E"/>
    <w:rsid w:val="00304F0E"/>
    <w:rsid w:val="003056AB"/>
    <w:rsid w:val="003056E2"/>
    <w:rsid w:val="00305734"/>
    <w:rsid w:val="00305A2F"/>
    <w:rsid w:val="00305AE5"/>
    <w:rsid w:val="003063F9"/>
    <w:rsid w:val="00306551"/>
    <w:rsid w:val="003067FE"/>
    <w:rsid w:val="00306AF1"/>
    <w:rsid w:val="00306EC5"/>
    <w:rsid w:val="00307418"/>
    <w:rsid w:val="003074EA"/>
    <w:rsid w:val="00307580"/>
    <w:rsid w:val="003078A3"/>
    <w:rsid w:val="00310030"/>
    <w:rsid w:val="003101D1"/>
    <w:rsid w:val="00310729"/>
    <w:rsid w:val="003109CC"/>
    <w:rsid w:val="00310CE6"/>
    <w:rsid w:val="00310D77"/>
    <w:rsid w:val="00310EF9"/>
    <w:rsid w:val="0031150C"/>
    <w:rsid w:val="003115B6"/>
    <w:rsid w:val="0031189D"/>
    <w:rsid w:val="00311914"/>
    <w:rsid w:val="00311FD6"/>
    <w:rsid w:val="0031219C"/>
    <w:rsid w:val="003121F8"/>
    <w:rsid w:val="0031242E"/>
    <w:rsid w:val="003124EA"/>
    <w:rsid w:val="003126D1"/>
    <w:rsid w:val="0031296C"/>
    <w:rsid w:val="00312AA6"/>
    <w:rsid w:val="00312B9D"/>
    <w:rsid w:val="00312C2A"/>
    <w:rsid w:val="00312E45"/>
    <w:rsid w:val="0031313F"/>
    <w:rsid w:val="0031315F"/>
    <w:rsid w:val="00313745"/>
    <w:rsid w:val="003138F0"/>
    <w:rsid w:val="00313E94"/>
    <w:rsid w:val="003140F9"/>
    <w:rsid w:val="0031419C"/>
    <w:rsid w:val="00314375"/>
    <w:rsid w:val="0031456A"/>
    <w:rsid w:val="003145B8"/>
    <w:rsid w:val="003146F1"/>
    <w:rsid w:val="003147F0"/>
    <w:rsid w:val="00314871"/>
    <w:rsid w:val="00315268"/>
    <w:rsid w:val="00315448"/>
    <w:rsid w:val="00315792"/>
    <w:rsid w:val="00315B5C"/>
    <w:rsid w:val="00315C74"/>
    <w:rsid w:val="00315DF6"/>
    <w:rsid w:val="00315E39"/>
    <w:rsid w:val="00315F4C"/>
    <w:rsid w:val="003160C1"/>
    <w:rsid w:val="003162B6"/>
    <w:rsid w:val="0031633F"/>
    <w:rsid w:val="003167D7"/>
    <w:rsid w:val="00316804"/>
    <w:rsid w:val="0031691E"/>
    <w:rsid w:val="00316C28"/>
    <w:rsid w:val="00316FE5"/>
    <w:rsid w:val="00317260"/>
    <w:rsid w:val="00317329"/>
    <w:rsid w:val="00317801"/>
    <w:rsid w:val="003178E5"/>
    <w:rsid w:val="003179A0"/>
    <w:rsid w:val="00317A27"/>
    <w:rsid w:val="00317E51"/>
    <w:rsid w:val="00320169"/>
    <w:rsid w:val="003202F6"/>
    <w:rsid w:val="003204C8"/>
    <w:rsid w:val="003204F5"/>
    <w:rsid w:val="0032055D"/>
    <w:rsid w:val="0032061E"/>
    <w:rsid w:val="00320646"/>
    <w:rsid w:val="00320661"/>
    <w:rsid w:val="00320724"/>
    <w:rsid w:val="0032087A"/>
    <w:rsid w:val="00320CF9"/>
    <w:rsid w:val="00320D7C"/>
    <w:rsid w:val="00321085"/>
    <w:rsid w:val="00321115"/>
    <w:rsid w:val="00321196"/>
    <w:rsid w:val="00321362"/>
    <w:rsid w:val="003218AE"/>
    <w:rsid w:val="003219BC"/>
    <w:rsid w:val="00321B6F"/>
    <w:rsid w:val="00321E6D"/>
    <w:rsid w:val="00321E8F"/>
    <w:rsid w:val="00321EFB"/>
    <w:rsid w:val="00322178"/>
    <w:rsid w:val="00322279"/>
    <w:rsid w:val="00322AE8"/>
    <w:rsid w:val="00322B28"/>
    <w:rsid w:val="00322BB4"/>
    <w:rsid w:val="00322EA0"/>
    <w:rsid w:val="00323121"/>
    <w:rsid w:val="003233E2"/>
    <w:rsid w:val="003234D3"/>
    <w:rsid w:val="00323571"/>
    <w:rsid w:val="003236E2"/>
    <w:rsid w:val="00323FE4"/>
    <w:rsid w:val="0032419B"/>
    <w:rsid w:val="0032422A"/>
    <w:rsid w:val="0032427E"/>
    <w:rsid w:val="003245D0"/>
    <w:rsid w:val="003246D9"/>
    <w:rsid w:val="003248BB"/>
    <w:rsid w:val="0032498F"/>
    <w:rsid w:val="00324AE6"/>
    <w:rsid w:val="00324B32"/>
    <w:rsid w:val="00324F44"/>
    <w:rsid w:val="00324FA1"/>
    <w:rsid w:val="003250CD"/>
    <w:rsid w:val="00325131"/>
    <w:rsid w:val="0032542F"/>
    <w:rsid w:val="003254EB"/>
    <w:rsid w:val="00325991"/>
    <w:rsid w:val="0032614F"/>
    <w:rsid w:val="0032659E"/>
    <w:rsid w:val="00326605"/>
    <w:rsid w:val="003267D6"/>
    <w:rsid w:val="003268B1"/>
    <w:rsid w:val="003269AA"/>
    <w:rsid w:val="00326B26"/>
    <w:rsid w:val="00326BAA"/>
    <w:rsid w:val="00326D45"/>
    <w:rsid w:val="00326F99"/>
    <w:rsid w:val="003270EF"/>
    <w:rsid w:val="00327216"/>
    <w:rsid w:val="00327266"/>
    <w:rsid w:val="00327841"/>
    <w:rsid w:val="00327861"/>
    <w:rsid w:val="003279F2"/>
    <w:rsid w:val="00327C5D"/>
    <w:rsid w:val="00327D27"/>
    <w:rsid w:val="00327E41"/>
    <w:rsid w:val="003302F9"/>
    <w:rsid w:val="0033039D"/>
    <w:rsid w:val="00330524"/>
    <w:rsid w:val="00330A67"/>
    <w:rsid w:val="00330F92"/>
    <w:rsid w:val="003312DF"/>
    <w:rsid w:val="00331945"/>
    <w:rsid w:val="00331A2D"/>
    <w:rsid w:val="00331E54"/>
    <w:rsid w:val="00331E82"/>
    <w:rsid w:val="00332169"/>
    <w:rsid w:val="00332273"/>
    <w:rsid w:val="0033246D"/>
    <w:rsid w:val="00332515"/>
    <w:rsid w:val="00332A0E"/>
    <w:rsid w:val="00332AC6"/>
    <w:rsid w:val="00332B7A"/>
    <w:rsid w:val="00332EA3"/>
    <w:rsid w:val="003335EB"/>
    <w:rsid w:val="003336E6"/>
    <w:rsid w:val="0033372D"/>
    <w:rsid w:val="003337D0"/>
    <w:rsid w:val="003339A4"/>
    <w:rsid w:val="00333C0A"/>
    <w:rsid w:val="003340EB"/>
    <w:rsid w:val="00334139"/>
    <w:rsid w:val="003346FC"/>
    <w:rsid w:val="00334796"/>
    <w:rsid w:val="00334966"/>
    <w:rsid w:val="00334A58"/>
    <w:rsid w:val="00334BF0"/>
    <w:rsid w:val="00334E12"/>
    <w:rsid w:val="00334F55"/>
    <w:rsid w:val="00335200"/>
    <w:rsid w:val="003354EE"/>
    <w:rsid w:val="003355F1"/>
    <w:rsid w:val="00335716"/>
    <w:rsid w:val="00335B95"/>
    <w:rsid w:val="00335CD4"/>
    <w:rsid w:val="00336714"/>
    <w:rsid w:val="003369BE"/>
    <w:rsid w:val="00336A29"/>
    <w:rsid w:val="00336A38"/>
    <w:rsid w:val="00336F6D"/>
    <w:rsid w:val="003370C1"/>
    <w:rsid w:val="00337237"/>
    <w:rsid w:val="003376D3"/>
    <w:rsid w:val="00337846"/>
    <w:rsid w:val="00337DAE"/>
    <w:rsid w:val="00337EDD"/>
    <w:rsid w:val="00340E91"/>
    <w:rsid w:val="00341190"/>
    <w:rsid w:val="00341CF3"/>
    <w:rsid w:val="003422A4"/>
    <w:rsid w:val="00342322"/>
    <w:rsid w:val="0034247B"/>
    <w:rsid w:val="0034265D"/>
    <w:rsid w:val="003426D5"/>
    <w:rsid w:val="0034291A"/>
    <w:rsid w:val="00342E84"/>
    <w:rsid w:val="00342FDC"/>
    <w:rsid w:val="003432A5"/>
    <w:rsid w:val="003435A6"/>
    <w:rsid w:val="0034381E"/>
    <w:rsid w:val="00343C7E"/>
    <w:rsid w:val="00343EB2"/>
    <w:rsid w:val="00343EEA"/>
    <w:rsid w:val="003441C9"/>
    <w:rsid w:val="003445A7"/>
    <w:rsid w:val="00344698"/>
    <w:rsid w:val="00344904"/>
    <w:rsid w:val="00344A3B"/>
    <w:rsid w:val="00344AC3"/>
    <w:rsid w:val="00344CDA"/>
    <w:rsid w:val="00344EFE"/>
    <w:rsid w:val="003450E8"/>
    <w:rsid w:val="003451BF"/>
    <w:rsid w:val="003452A7"/>
    <w:rsid w:val="0034545F"/>
    <w:rsid w:val="0034579A"/>
    <w:rsid w:val="00345D5E"/>
    <w:rsid w:val="00345F8D"/>
    <w:rsid w:val="00345FAF"/>
    <w:rsid w:val="003462FA"/>
    <w:rsid w:val="003466FD"/>
    <w:rsid w:val="003467CA"/>
    <w:rsid w:val="00346857"/>
    <w:rsid w:val="003469CE"/>
    <w:rsid w:val="00346AA2"/>
    <w:rsid w:val="00346F10"/>
    <w:rsid w:val="00347065"/>
    <w:rsid w:val="003470E8"/>
    <w:rsid w:val="0034762B"/>
    <w:rsid w:val="0034786C"/>
    <w:rsid w:val="00347AC4"/>
    <w:rsid w:val="00347D57"/>
    <w:rsid w:val="00347EFC"/>
    <w:rsid w:val="00347F63"/>
    <w:rsid w:val="00350199"/>
    <w:rsid w:val="003505E9"/>
    <w:rsid w:val="00350B3C"/>
    <w:rsid w:val="00350D59"/>
    <w:rsid w:val="00350F7C"/>
    <w:rsid w:val="003510F7"/>
    <w:rsid w:val="00351195"/>
    <w:rsid w:val="003511FD"/>
    <w:rsid w:val="00351229"/>
    <w:rsid w:val="00351317"/>
    <w:rsid w:val="003513A2"/>
    <w:rsid w:val="003514B8"/>
    <w:rsid w:val="0035156E"/>
    <w:rsid w:val="00351958"/>
    <w:rsid w:val="00351C16"/>
    <w:rsid w:val="00352459"/>
    <w:rsid w:val="0035270A"/>
    <w:rsid w:val="00352725"/>
    <w:rsid w:val="003527FC"/>
    <w:rsid w:val="00352A65"/>
    <w:rsid w:val="00352AAC"/>
    <w:rsid w:val="00352B9A"/>
    <w:rsid w:val="00352F5D"/>
    <w:rsid w:val="003530C0"/>
    <w:rsid w:val="00353131"/>
    <w:rsid w:val="003533FA"/>
    <w:rsid w:val="00353531"/>
    <w:rsid w:val="003536EE"/>
    <w:rsid w:val="00353916"/>
    <w:rsid w:val="003539FA"/>
    <w:rsid w:val="00353BE9"/>
    <w:rsid w:val="00353CA0"/>
    <w:rsid w:val="00353D21"/>
    <w:rsid w:val="00353DE9"/>
    <w:rsid w:val="00353F4F"/>
    <w:rsid w:val="0035486E"/>
    <w:rsid w:val="0035495A"/>
    <w:rsid w:val="00354A3D"/>
    <w:rsid w:val="00354F46"/>
    <w:rsid w:val="00354FDA"/>
    <w:rsid w:val="003550E4"/>
    <w:rsid w:val="003556F3"/>
    <w:rsid w:val="00355781"/>
    <w:rsid w:val="00355DA5"/>
    <w:rsid w:val="00356056"/>
    <w:rsid w:val="00356157"/>
    <w:rsid w:val="0035682F"/>
    <w:rsid w:val="00356AEF"/>
    <w:rsid w:val="00356B0B"/>
    <w:rsid w:val="00356C29"/>
    <w:rsid w:val="00356C68"/>
    <w:rsid w:val="00356CC7"/>
    <w:rsid w:val="00356CCB"/>
    <w:rsid w:val="00356EF7"/>
    <w:rsid w:val="003578DA"/>
    <w:rsid w:val="00357CCF"/>
    <w:rsid w:val="00357DB3"/>
    <w:rsid w:val="00357E40"/>
    <w:rsid w:val="00357ECB"/>
    <w:rsid w:val="0036028B"/>
    <w:rsid w:val="003602B1"/>
    <w:rsid w:val="00360383"/>
    <w:rsid w:val="003608E0"/>
    <w:rsid w:val="003609AE"/>
    <w:rsid w:val="003609B2"/>
    <w:rsid w:val="00361269"/>
    <w:rsid w:val="00361412"/>
    <w:rsid w:val="003615A9"/>
    <w:rsid w:val="0036160E"/>
    <w:rsid w:val="00361A71"/>
    <w:rsid w:val="00361AE5"/>
    <w:rsid w:val="00361AF0"/>
    <w:rsid w:val="00361E35"/>
    <w:rsid w:val="0036236A"/>
    <w:rsid w:val="00362652"/>
    <w:rsid w:val="003627C7"/>
    <w:rsid w:val="0036288C"/>
    <w:rsid w:val="00362965"/>
    <w:rsid w:val="00362C50"/>
    <w:rsid w:val="00362C7D"/>
    <w:rsid w:val="003630C2"/>
    <w:rsid w:val="003630E9"/>
    <w:rsid w:val="00363127"/>
    <w:rsid w:val="0036312C"/>
    <w:rsid w:val="0036313E"/>
    <w:rsid w:val="003632A7"/>
    <w:rsid w:val="00363318"/>
    <w:rsid w:val="0036342A"/>
    <w:rsid w:val="00363528"/>
    <w:rsid w:val="00363536"/>
    <w:rsid w:val="00363541"/>
    <w:rsid w:val="00363B94"/>
    <w:rsid w:val="00363F68"/>
    <w:rsid w:val="00364058"/>
    <w:rsid w:val="00364453"/>
    <w:rsid w:val="0036453B"/>
    <w:rsid w:val="003647E1"/>
    <w:rsid w:val="00364B57"/>
    <w:rsid w:val="00364CEA"/>
    <w:rsid w:val="00364D9F"/>
    <w:rsid w:val="00364DEF"/>
    <w:rsid w:val="00364E39"/>
    <w:rsid w:val="00364E53"/>
    <w:rsid w:val="00364F00"/>
    <w:rsid w:val="00365029"/>
    <w:rsid w:val="003653A5"/>
    <w:rsid w:val="003656E7"/>
    <w:rsid w:val="00365822"/>
    <w:rsid w:val="00365DE2"/>
    <w:rsid w:val="00365E4E"/>
    <w:rsid w:val="00365FAE"/>
    <w:rsid w:val="003660A4"/>
    <w:rsid w:val="00366338"/>
    <w:rsid w:val="003663B9"/>
    <w:rsid w:val="003666C6"/>
    <w:rsid w:val="0036678E"/>
    <w:rsid w:val="00366854"/>
    <w:rsid w:val="003669EE"/>
    <w:rsid w:val="00366AAD"/>
    <w:rsid w:val="00366C03"/>
    <w:rsid w:val="003677F7"/>
    <w:rsid w:val="00367897"/>
    <w:rsid w:val="00367B1D"/>
    <w:rsid w:val="00367C59"/>
    <w:rsid w:val="00367C8F"/>
    <w:rsid w:val="00367F07"/>
    <w:rsid w:val="00367F38"/>
    <w:rsid w:val="003701A0"/>
    <w:rsid w:val="00370690"/>
    <w:rsid w:val="003706EC"/>
    <w:rsid w:val="0037071D"/>
    <w:rsid w:val="0037074D"/>
    <w:rsid w:val="00370936"/>
    <w:rsid w:val="00370A6E"/>
    <w:rsid w:val="00370E51"/>
    <w:rsid w:val="00370EB8"/>
    <w:rsid w:val="003711CE"/>
    <w:rsid w:val="0037178A"/>
    <w:rsid w:val="00371905"/>
    <w:rsid w:val="00371D32"/>
    <w:rsid w:val="00371D81"/>
    <w:rsid w:val="00371E62"/>
    <w:rsid w:val="003721EB"/>
    <w:rsid w:val="00372264"/>
    <w:rsid w:val="003722D5"/>
    <w:rsid w:val="003725C9"/>
    <w:rsid w:val="0037264F"/>
    <w:rsid w:val="00372710"/>
    <w:rsid w:val="003728F5"/>
    <w:rsid w:val="0037291D"/>
    <w:rsid w:val="00372964"/>
    <w:rsid w:val="00372B1F"/>
    <w:rsid w:val="00372CA0"/>
    <w:rsid w:val="00372CC3"/>
    <w:rsid w:val="003730C1"/>
    <w:rsid w:val="003731B5"/>
    <w:rsid w:val="003734B1"/>
    <w:rsid w:val="00373C2C"/>
    <w:rsid w:val="00373D2A"/>
    <w:rsid w:val="00373D97"/>
    <w:rsid w:val="0037400E"/>
    <w:rsid w:val="00374114"/>
    <w:rsid w:val="003742A9"/>
    <w:rsid w:val="00374402"/>
    <w:rsid w:val="003744A8"/>
    <w:rsid w:val="00374A2B"/>
    <w:rsid w:val="00374AE3"/>
    <w:rsid w:val="00374E4F"/>
    <w:rsid w:val="00374F2A"/>
    <w:rsid w:val="0037518D"/>
    <w:rsid w:val="003753E2"/>
    <w:rsid w:val="003759E0"/>
    <w:rsid w:val="00376277"/>
    <w:rsid w:val="003767DB"/>
    <w:rsid w:val="00376AB8"/>
    <w:rsid w:val="00376AB9"/>
    <w:rsid w:val="00376D7F"/>
    <w:rsid w:val="00377035"/>
    <w:rsid w:val="00377355"/>
    <w:rsid w:val="003773BE"/>
    <w:rsid w:val="003775A8"/>
    <w:rsid w:val="00377A13"/>
    <w:rsid w:val="00377E6A"/>
    <w:rsid w:val="00377E78"/>
    <w:rsid w:val="00377E82"/>
    <w:rsid w:val="0038004B"/>
    <w:rsid w:val="0038019A"/>
    <w:rsid w:val="003803B1"/>
    <w:rsid w:val="00380947"/>
    <w:rsid w:val="00380D66"/>
    <w:rsid w:val="003813E2"/>
    <w:rsid w:val="00381554"/>
    <w:rsid w:val="003821E9"/>
    <w:rsid w:val="003823BA"/>
    <w:rsid w:val="00382945"/>
    <w:rsid w:val="00382CDF"/>
    <w:rsid w:val="003834B9"/>
    <w:rsid w:val="003837F2"/>
    <w:rsid w:val="00383F16"/>
    <w:rsid w:val="003843C0"/>
    <w:rsid w:val="003846E5"/>
    <w:rsid w:val="003847BD"/>
    <w:rsid w:val="003848D3"/>
    <w:rsid w:val="00384960"/>
    <w:rsid w:val="00385204"/>
    <w:rsid w:val="00385264"/>
    <w:rsid w:val="003853AA"/>
    <w:rsid w:val="003855DB"/>
    <w:rsid w:val="00385834"/>
    <w:rsid w:val="00385854"/>
    <w:rsid w:val="00385D66"/>
    <w:rsid w:val="00385F2C"/>
    <w:rsid w:val="00386124"/>
    <w:rsid w:val="00386325"/>
    <w:rsid w:val="003864C8"/>
    <w:rsid w:val="003864EC"/>
    <w:rsid w:val="003865F0"/>
    <w:rsid w:val="00386A77"/>
    <w:rsid w:val="00386E58"/>
    <w:rsid w:val="00386FFC"/>
    <w:rsid w:val="00387166"/>
    <w:rsid w:val="00387275"/>
    <w:rsid w:val="0038761C"/>
    <w:rsid w:val="00387BC2"/>
    <w:rsid w:val="00387DE5"/>
    <w:rsid w:val="0039006D"/>
    <w:rsid w:val="00390761"/>
    <w:rsid w:val="00390B4C"/>
    <w:rsid w:val="00390D74"/>
    <w:rsid w:val="00390FB4"/>
    <w:rsid w:val="00391619"/>
    <w:rsid w:val="003916F3"/>
    <w:rsid w:val="003917A6"/>
    <w:rsid w:val="00391965"/>
    <w:rsid w:val="00392136"/>
    <w:rsid w:val="00392462"/>
    <w:rsid w:val="0039268B"/>
    <w:rsid w:val="003928EE"/>
    <w:rsid w:val="0039299C"/>
    <w:rsid w:val="00392D79"/>
    <w:rsid w:val="00392DA3"/>
    <w:rsid w:val="00392EA8"/>
    <w:rsid w:val="00392F45"/>
    <w:rsid w:val="00393143"/>
    <w:rsid w:val="003933E3"/>
    <w:rsid w:val="00393441"/>
    <w:rsid w:val="003934FC"/>
    <w:rsid w:val="00393642"/>
    <w:rsid w:val="003937C0"/>
    <w:rsid w:val="0039387E"/>
    <w:rsid w:val="00393887"/>
    <w:rsid w:val="003941FC"/>
    <w:rsid w:val="003942E0"/>
    <w:rsid w:val="0039493F"/>
    <w:rsid w:val="00394957"/>
    <w:rsid w:val="00394AAA"/>
    <w:rsid w:val="00394B2C"/>
    <w:rsid w:val="00394CCD"/>
    <w:rsid w:val="00394EA4"/>
    <w:rsid w:val="00395040"/>
    <w:rsid w:val="003952FD"/>
    <w:rsid w:val="00395344"/>
    <w:rsid w:val="0039543D"/>
    <w:rsid w:val="0039551D"/>
    <w:rsid w:val="0039551E"/>
    <w:rsid w:val="00395706"/>
    <w:rsid w:val="00395C25"/>
    <w:rsid w:val="00395F44"/>
    <w:rsid w:val="003962A2"/>
    <w:rsid w:val="003963CD"/>
    <w:rsid w:val="00396520"/>
    <w:rsid w:val="0039681F"/>
    <w:rsid w:val="0039698F"/>
    <w:rsid w:val="003969CD"/>
    <w:rsid w:val="003969FE"/>
    <w:rsid w:val="00396BDB"/>
    <w:rsid w:val="00396BE9"/>
    <w:rsid w:val="00396F4C"/>
    <w:rsid w:val="003972A0"/>
    <w:rsid w:val="00397882"/>
    <w:rsid w:val="003979A6"/>
    <w:rsid w:val="003979C0"/>
    <w:rsid w:val="00397ABC"/>
    <w:rsid w:val="003A0374"/>
    <w:rsid w:val="003A03EE"/>
    <w:rsid w:val="003A04C4"/>
    <w:rsid w:val="003A050A"/>
    <w:rsid w:val="003A061C"/>
    <w:rsid w:val="003A0814"/>
    <w:rsid w:val="003A0A8D"/>
    <w:rsid w:val="003A0BC1"/>
    <w:rsid w:val="003A1070"/>
    <w:rsid w:val="003A125E"/>
    <w:rsid w:val="003A153C"/>
    <w:rsid w:val="003A158D"/>
    <w:rsid w:val="003A1896"/>
    <w:rsid w:val="003A1939"/>
    <w:rsid w:val="003A2190"/>
    <w:rsid w:val="003A25B2"/>
    <w:rsid w:val="003A269D"/>
    <w:rsid w:val="003A2712"/>
    <w:rsid w:val="003A2795"/>
    <w:rsid w:val="003A2856"/>
    <w:rsid w:val="003A2FA3"/>
    <w:rsid w:val="003A3118"/>
    <w:rsid w:val="003A3255"/>
    <w:rsid w:val="003A38E6"/>
    <w:rsid w:val="003A3E71"/>
    <w:rsid w:val="003A3E9D"/>
    <w:rsid w:val="003A4124"/>
    <w:rsid w:val="003A4E1F"/>
    <w:rsid w:val="003A52D1"/>
    <w:rsid w:val="003A559E"/>
    <w:rsid w:val="003A5783"/>
    <w:rsid w:val="003A5BE3"/>
    <w:rsid w:val="003A5C3B"/>
    <w:rsid w:val="003A5EEA"/>
    <w:rsid w:val="003A6068"/>
    <w:rsid w:val="003A6092"/>
    <w:rsid w:val="003A617D"/>
    <w:rsid w:val="003A6214"/>
    <w:rsid w:val="003A6454"/>
    <w:rsid w:val="003A673B"/>
    <w:rsid w:val="003A67FD"/>
    <w:rsid w:val="003A6865"/>
    <w:rsid w:val="003A68AC"/>
    <w:rsid w:val="003A6947"/>
    <w:rsid w:val="003A69B3"/>
    <w:rsid w:val="003A6B71"/>
    <w:rsid w:val="003A6D72"/>
    <w:rsid w:val="003A71F2"/>
    <w:rsid w:val="003A736B"/>
    <w:rsid w:val="003A74A0"/>
    <w:rsid w:val="003A77A0"/>
    <w:rsid w:val="003A7C3B"/>
    <w:rsid w:val="003A7D11"/>
    <w:rsid w:val="003A7ED7"/>
    <w:rsid w:val="003B062E"/>
    <w:rsid w:val="003B06A2"/>
    <w:rsid w:val="003B09B0"/>
    <w:rsid w:val="003B0C27"/>
    <w:rsid w:val="003B0D79"/>
    <w:rsid w:val="003B0E30"/>
    <w:rsid w:val="003B1128"/>
    <w:rsid w:val="003B12A2"/>
    <w:rsid w:val="003B12E8"/>
    <w:rsid w:val="003B16C3"/>
    <w:rsid w:val="003B18DC"/>
    <w:rsid w:val="003B1922"/>
    <w:rsid w:val="003B1BA2"/>
    <w:rsid w:val="003B1BB3"/>
    <w:rsid w:val="003B1C4E"/>
    <w:rsid w:val="003B2991"/>
    <w:rsid w:val="003B2BF6"/>
    <w:rsid w:val="003B31DD"/>
    <w:rsid w:val="003B33F1"/>
    <w:rsid w:val="003B36F4"/>
    <w:rsid w:val="003B3D37"/>
    <w:rsid w:val="003B3F1D"/>
    <w:rsid w:val="003B3F83"/>
    <w:rsid w:val="003B43F6"/>
    <w:rsid w:val="003B448B"/>
    <w:rsid w:val="003B450C"/>
    <w:rsid w:val="003B454C"/>
    <w:rsid w:val="003B47F9"/>
    <w:rsid w:val="003B4A73"/>
    <w:rsid w:val="003B4C1C"/>
    <w:rsid w:val="003B4E34"/>
    <w:rsid w:val="003B5229"/>
    <w:rsid w:val="003B5361"/>
    <w:rsid w:val="003B53FB"/>
    <w:rsid w:val="003B5633"/>
    <w:rsid w:val="003B5694"/>
    <w:rsid w:val="003B575D"/>
    <w:rsid w:val="003B58F3"/>
    <w:rsid w:val="003B5DC5"/>
    <w:rsid w:val="003B6030"/>
    <w:rsid w:val="003B6056"/>
    <w:rsid w:val="003B616C"/>
    <w:rsid w:val="003B6635"/>
    <w:rsid w:val="003B6686"/>
    <w:rsid w:val="003B671C"/>
    <w:rsid w:val="003B6859"/>
    <w:rsid w:val="003B6BAB"/>
    <w:rsid w:val="003B6ECB"/>
    <w:rsid w:val="003B6F91"/>
    <w:rsid w:val="003B6FEE"/>
    <w:rsid w:val="003B70BB"/>
    <w:rsid w:val="003B7524"/>
    <w:rsid w:val="003B7543"/>
    <w:rsid w:val="003B7596"/>
    <w:rsid w:val="003B7990"/>
    <w:rsid w:val="003B7BC0"/>
    <w:rsid w:val="003B7C23"/>
    <w:rsid w:val="003B7EDE"/>
    <w:rsid w:val="003C023F"/>
    <w:rsid w:val="003C05A9"/>
    <w:rsid w:val="003C0631"/>
    <w:rsid w:val="003C08D1"/>
    <w:rsid w:val="003C0942"/>
    <w:rsid w:val="003C0DCF"/>
    <w:rsid w:val="003C11E2"/>
    <w:rsid w:val="003C14A0"/>
    <w:rsid w:val="003C18B5"/>
    <w:rsid w:val="003C1D26"/>
    <w:rsid w:val="003C1E21"/>
    <w:rsid w:val="003C26AE"/>
    <w:rsid w:val="003C2764"/>
    <w:rsid w:val="003C2B34"/>
    <w:rsid w:val="003C2BDA"/>
    <w:rsid w:val="003C2D87"/>
    <w:rsid w:val="003C313A"/>
    <w:rsid w:val="003C33E3"/>
    <w:rsid w:val="003C33FD"/>
    <w:rsid w:val="003C34CD"/>
    <w:rsid w:val="003C355F"/>
    <w:rsid w:val="003C3589"/>
    <w:rsid w:val="003C3707"/>
    <w:rsid w:val="003C3B44"/>
    <w:rsid w:val="003C3DEF"/>
    <w:rsid w:val="003C3EBD"/>
    <w:rsid w:val="003C41E6"/>
    <w:rsid w:val="003C4447"/>
    <w:rsid w:val="003C471B"/>
    <w:rsid w:val="003C4731"/>
    <w:rsid w:val="003C47C4"/>
    <w:rsid w:val="003C4B0B"/>
    <w:rsid w:val="003C4BE9"/>
    <w:rsid w:val="003C507C"/>
    <w:rsid w:val="003C50EB"/>
    <w:rsid w:val="003C55D5"/>
    <w:rsid w:val="003C580F"/>
    <w:rsid w:val="003C5874"/>
    <w:rsid w:val="003C59C3"/>
    <w:rsid w:val="003C5CCE"/>
    <w:rsid w:val="003C5EEF"/>
    <w:rsid w:val="003C602A"/>
    <w:rsid w:val="003C6034"/>
    <w:rsid w:val="003C6127"/>
    <w:rsid w:val="003C6251"/>
    <w:rsid w:val="003C62AD"/>
    <w:rsid w:val="003C6378"/>
    <w:rsid w:val="003C637E"/>
    <w:rsid w:val="003C6555"/>
    <w:rsid w:val="003C668E"/>
    <w:rsid w:val="003C6F19"/>
    <w:rsid w:val="003C7282"/>
    <w:rsid w:val="003C730B"/>
    <w:rsid w:val="003C7437"/>
    <w:rsid w:val="003C7F57"/>
    <w:rsid w:val="003D055D"/>
    <w:rsid w:val="003D0737"/>
    <w:rsid w:val="003D07CF"/>
    <w:rsid w:val="003D0C61"/>
    <w:rsid w:val="003D0D58"/>
    <w:rsid w:val="003D144B"/>
    <w:rsid w:val="003D14ED"/>
    <w:rsid w:val="003D1CD5"/>
    <w:rsid w:val="003D1D5F"/>
    <w:rsid w:val="003D2291"/>
    <w:rsid w:val="003D28B5"/>
    <w:rsid w:val="003D2907"/>
    <w:rsid w:val="003D2C28"/>
    <w:rsid w:val="003D2DE1"/>
    <w:rsid w:val="003D2FCE"/>
    <w:rsid w:val="003D3202"/>
    <w:rsid w:val="003D3552"/>
    <w:rsid w:val="003D3A5B"/>
    <w:rsid w:val="003D3D9A"/>
    <w:rsid w:val="003D4589"/>
    <w:rsid w:val="003D4B1C"/>
    <w:rsid w:val="003D4C23"/>
    <w:rsid w:val="003D4CA5"/>
    <w:rsid w:val="003D4E67"/>
    <w:rsid w:val="003D5102"/>
    <w:rsid w:val="003D530E"/>
    <w:rsid w:val="003D58A1"/>
    <w:rsid w:val="003D58E1"/>
    <w:rsid w:val="003D59F8"/>
    <w:rsid w:val="003D5C0B"/>
    <w:rsid w:val="003D5F80"/>
    <w:rsid w:val="003D61D8"/>
    <w:rsid w:val="003D62EA"/>
    <w:rsid w:val="003D6330"/>
    <w:rsid w:val="003D65B7"/>
    <w:rsid w:val="003D661D"/>
    <w:rsid w:val="003D6909"/>
    <w:rsid w:val="003D6D0B"/>
    <w:rsid w:val="003D6EA5"/>
    <w:rsid w:val="003D6F23"/>
    <w:rsid w:val="003D70A1"/>
    <w:rsid w:val="003D70A9"/>
    <w:rsid w:val="003D70E8"/>
    <w:rsid w:val="003D735B"/>
    <w:rsid w:val="003D7410"/>
    <w:rsid w:val="003D7615"/>
    <w:rsid w:val="003D763F"/>
    <w:rsid w:val="003D7BAE"/>
    <w:rsid w:val="003D7C7F"/>
    <w:rsid w:val="003D7E07"/>
    <w:rsid w:val="003E01DE"/>
    <w:rsid w:val="003E04D3"/>
    <w:rsid w:val="003E053F"/>
    <w:rsid w:val="003E0918"/>
    <w:rsid w:val="003E09F8"/>
    <w:rsid w:val="003E0ED4"/>
    <w:rsid w:val="003E1750"/>
    <w:rsid w:val="003E1B67"/>
    <w:rsid w:val="003E1C4F"/>
    <w:rsid w:val="003E23EC"/>
    <w:rsid w:val="003E23F7"/>
    <w:rsid w:val="003E292C"/>
    <w:rsid w:val="003E29F1"/>
    <w:rsid w:val="003E2C5F"/>
    <w:rsid w:val="003E2D05"/>
    <w:rsid w:val="003E2D0E"/>
    <w:rsid w:val="003E2F02"/>
    <w:rsid w:val="003E3228"/>
    <w:rsid w:val="003E32FE"/>
    <w:rsid w:val="003E3662"/>
    <w:rsid w:val="003E3875"/>
    <w:rsid w:val="003E3F48"/>
    <w:rsid w:val="003E4652"/>
    <w:rsid w:val="003E467D"/>
    <w:rsid w:val="003E4A48"/>
    <w:rsid w:val="003E50EC"/>
    <w:rsid w:val="003E514F"/>
    <w:rsid w:val="003E5170"/>
    <w:rsid w:val="003E51A4"/>
    <w:rsid w:val="003E53C2"/>
    <w:rsid w:val="003E5474"/>
    <w:rsid w:val="003E5570"/>
    <w:rsid w:val="003E55CC"/>
    <w:rsid w:val="003E5694"/>
    <w:rsid w:val="003E5699"/>
    <w:rsid w:val="003E56F4"/>
    <w:rsid w:val="003E592C"/>
    <w:rsid w:val="003E5CED"/>
    <w:rsid w:val="003E5EB0"/>
    <w:rsid w:val="003E5F65"/>
    <w:rsid w:val="003E6012"/>
    <w:rsid w:val="003E615B"/>
    <w:rsid w:val="003E6397"/>
    <w:rsid w:val="003E6490"/>
    <w:rsid w:val="003E713C"/>
    <w:rsid w:val="003E745B"/>
    <w:rsid w:val="003E76BA"/>
    <w:rsid w:val="003E772D"/>
    <w:rsid w:val="003E788E"/>
    <w:rsid w:val="003E789C"/>
    <w:rsid w:val="003E7A15"/>
    <w:rsid w:val="003F06EB"/>
    <w:rsid w:val="003F0824"/>
    <w:rsid w:val="003F15A9"/>
    <w:rsid w:val="003F171D"/>
    <w:rsid w:val="003F17E9"/>
    <w:rsid w:val="003F1B71"/>
    <w:rsid w:val="003F1B99"/>
    <w:rsid w:val="003F1C79"/>
    <w:rsid w:val="003F1E01"/>
    <w:rsid w:val="003F1FF4"/>
    <w:rsid w:val="003F2429"/>
    <w:rsid w:val="003F2491"/>
    <w:rsid w:val="003F2979"/>
    <w:rsid w:val="003F2A5F"/>
    <w:rsid w:val="003F2B27"/>
    <w:rsid w:val="003F2B33"/>
    <w:rsid w:val="003F2BC5"/>
    <w:rsid w:val="003F2E89"/>
    <w:rsid w:val="003F2F29"/>
    <w:rsid w:val="003F2F6A"/>
    <w:rsid w:val="003F30F9"/>
    <w:rsid w:val="003F3324"/>
    <w:rsid w:val="003F3BD0"/>
    <w:rsid w:val="003F4C46"/>
    <w:rsid w:val="003F4DF4"/>
    <w:rsid w:val="003F54E4"/>
    <w:rsid w:val="003F564D"/>
    <w:rsid w:val="003F5738"/>
    <w:rsid w:val="003F5806"/>
    <w:rsid w:val="003F5AF3"/>
    <w:rsid w:val="003F5D1F"/>
    <w:rsid w:val="003F5E6C"/>
    <w:rsid w:val="003F62EF"/>
    <w:rsid w:val="003F6533"/>
    <w:rsid w:val="003F68D8"/>
    <w:rsid w:val="003F6BDF"/>
    <w:rsid w:val="003F6D25"/>
    <w:rsid w:val="003F6D8E"/>
    <w:rsid w:val="003F6FAE"/>
    <w:rsid w:val="003F6FCA"/>
    <w:rsid w:val="003F7172"/>
    <w:rsid w:val="003F749D"/>
    <w:rsid w:val="003F792B"/>
    <w:rsid w:val="003F7CE4"/>
    <w:rsid w:val="004001A7"/>
    <w:rsid w:val="00400205"/>
    <w:rsid w:val="00400289"/>
    <w:rsid w:val="004003C8"/>
    <w:rsid w:val="004004F8"/>
    <w:rsid w:val="004006F0"/>
    <w:rsid w:val="004008DE"/>
    <w:rsid w:val="00401390"/>
    <w:rsid w:val="0040147A"/>
    <w:rsid w:val="0040151E"/>
    <w:rsid w:val="0040162E"/>
    <w:rsid w:val="00401921"/>
    <w:rsid w:val="00401A8E"/>
    <w:rsid w:val="0040204C"/>
    <w:rsid w:val="004021CA"/>
    <w:rsid w:val="00402460"/>
    <w:rsid w:val="004025B3"/>
    <w:rsid w:val="004026CB"/>
    <w:rsid w:val="00402D17"/>
    <w:rsid w:val="00402D22"/>
    <w:rsid w:val="004030F2"/>
    <w:rsid w:val="004031AD"/>
    <w:rsid w:val="004033D4"/>
    <w:rsid w:val="00403490"/>
    <w:rsid w:val="0040353A"/>
    <w:rsid w:val="004037BF"/>
    <w:rsid w:val="0040391A"/>
    <w:rsid w:val="00403ABB"/>
    <w:rsid w:val="00403ABF"/>
    <w:rsid w:val="00403DAE"/>
    <w:rsid w:val="00404237"/>
    <w:rsid w:val="00404469"/>
    <w:rsid w:val="00404710"/>
    <w:rsid w:val="004047ED"/>
    <w:rsid w:val="00404A6A"/>
    <w:rsid w:val="00404C88"/>
    <w:rsid w:val="00404D1C"/>
    <w:rsid w:val="00405186"/>
    <w:rsid w:val="0040531C"/>
    <w:rsid w:val="00405421"/>
    <w:rsid w:val="004058C9"/>
    <w:rsid w:val="00405989"/>
    <w:rsid w:val="00405A34"/>
    <w:rsid w:val="00405B97"/>
    <w:rsid w:val="00405D40"/>
    <w:rsid w:val="00405E94"/>
    <w:rsid w:val="0040620D"/>
    <w:rsid w:val="00406246"/>
    <w:rsid w:val="0040642E"/>
    <w:rsid w:val="00406436"/>
    <w:rsid w:val="0040650A"/>
    <w:rsid w:val="00406CEB"/>
    <w:rsid w:val="00406EA3"/>
    <w:rsid w:val="004074BD"/>
    <w:rsid w:val="004079DB"/>
    <w:rsid w:val="00407D14"/>
    <w:rsid w:val="00407D92"/>
    <w:rsid w:val="00410052"/>
    <w:rsid w:val="00410117"/>
    <w:rsid w:val="004101C1"/>
    <w:rsid w:val="00410218"/>
    <w:rsid w:val="0041058E"/>
    <w:rsid w:val="004107A6"/>
    <w:rsid w:val="00410800"/>
    <w:rsid w:val="00410BAC"/>
    <w:rsid w:val="00410BBA"/>
    <w:rsid w:val="00410BD7"/>
    <w:rsid w:val="0041158C"/>
    <w:rsid w:val="004116C6"/>
    <w:rsid w:val="0041175D"/>
    <w:rsid w:val="004119A4"/>
    <w:rsid w:val="00411CDB"/>
    <w:rsid w:val="00411DEB"/>
    <w:rsid w:val="00411E58"/>
    <w:rsid w:val="00411E61"/>
    <w:rsid w:val="0041221B"/>
    <w:rsid w:val="00412569"/>
    <w:rsid w:val="00412700"/>
    <w:rsid w:val="00412733"/>
    <w:rsid w:val="004127F4"/>
    <w:rsid w:val="00412892"/>
    <w:rsid w:val="00412977"/>
    <w:rsid w:val="00412B6C"/>
    <w:rsid w:val="00412DD6"/>
    <w:rsid w:val="0041343E"/>
    <w:rsid w:val="0041346A"/>
    <w:rsid w:val="0041397C"/>
    <w:rsid w:val="00413AC7"/>
    <w:rsid w:val="00413EBC"/>
    <w:rsid w:val="00413EDF"/>
    <w:rsid w:val="004141B6"/>
    <w:rsid w:val="00414274"/>
    <w:rsid w:val="00414314"/>
    <w:rsid w:val="004143AB"/>
    <w:rsid w:val="004147DF"/>
    <w:rsid w:val="00414B1A"/>
    <w:rsid w:val="00414DB7"/>
    <w:rsid w:val="00414F4F"/>
    <w:rsid w:val="004152A9"/>
    <w:rsid w:val="0041542A"/>
    <w:rsid w:val="00415648"/>
    <w:rsid w:val="00415915"/>
    <w:rsid w:val="00415C03"/>
    <w:rsid w:val="00415F0A"/>
    <w:rsid w:val="0041600E"/>
    <w:rsid w:val="00416576"/>
    <w:rsid w:val="00416753"/>
    <w:rsid w:val="00416988"/>
    <w:rsid w:val="00416DC3"/>
    <w:rsid w:val="00416E30"/>
    <w:rsid w:val="00416EA7"/>
    <w:rsid w:val="004176B8"/>
    <w:rsid w:val="00417741"/>
    <w:rsid w:val="00417A60"/>
    <w:rsid w:val="00417E73"/>
    <w:rsid w:val="004204AC"/>
    <w:rsid w:val="00420CF7"/>
    <w:rsid w:val="00421086"/>
    <w:rsid w:val="004215E7"/>
    <w:rsid w:val="00421787"/>
    <w:rsid w:val="00421910"/>
    <w:rsid w:val="00421AB7"/>
    <w:rsid w:val="00421E48"/>
    <w:rsid w:val="00422225"/>
    <w:rsid w:val="00422489"/>
    <w:rsid w:val="004226DF"/>
    <w:rsid w:val="00422791"/>
    <w:rsid w:val="004228A1"/>
    <w:rsid w:val="00422D37"/>
    <w:rsid w:val="00423AFD"/>
    <w:rsid w:val="00423BF7"/>
    <w:rsid w:val="00423CF2"/>
    <w:rsid w:val="00423E92"/>
    <w:rsid w:val="00424082"/>
    <w:rsid w:val="00424616"/>
    <w:rsid w:val="00424824"/>
    <w:rsid w:val="004248A8"/>
    <w:rsid w:val="00424BD2"/>
    <w:rsid w:val="00424C16"/>
    <w:rsid w:val="004251C9"/>
    <w:rsid w:val="0042529F"/>
    <w:rsid w:val="0042531D"/>
    <w:rsid w:val="00425C97"/>
    <w:rsid w:val="00425D69"/>
    <w:rsid w:val="004266A2"/>
    <w:rsid w:val="00426900"/>
    <w:rsid w:val="00426A32"/>
    <w:rsid w:val="00426B42"/>
    <w:rsid w:val="00426DC5"/>
    <w:rsid w:val="00427031"/>
    <w:rsid w:val="00427128"/>
    <w:rsid w:val="00427A84"/>
    <w:rsid w:val="00427ADF"/>
    <w:rsid w:val="00430291"/>
    <w:rsid w:val="004303C8"/>
    <w:rsid w:val="0043045B"/>
    <w:rsid w:val="004306B4"/>
    <w:rsid w:val="00430A38"/>
    <w:rsid w:val="00430E8A"/>
    <w:rsid w:val="00430EAC"/>
    <w:rsid w:val="00430ED7"/>
    <w:rsid w:val="00431063"/>
    <w:rsid w:val="00431180"/>
    <w:rsid w:val="0043166E"/>
    <w:rsid w:val="004316E4"/>
    <w:rsid w:val="00431730"/>
    <w:rsid w:val="00431A45"/>
    <w:rsid w:val="00431AC8"/>
    <w:rsid w:val="00431C2E"/>
    <w:rsid w:val="00431D16"/>
    <w:rsid w:val="00431F0E"/>
    <w:rsid w:val="0043213C"/>
    <w:rsid w:val="0043219C"/>
    <w:rsid w:val="004321F7"/>
    <w:rsid w:val="00432600"/>
    <w:rsid w:val="00432998"/>
    <w:rsid w:val="00432D26"/>
    <w:rsid w:val="00432E49"/>
    <w:rsid w:val="00432FD0"/>
    <w:rsid w:val="00433676"/>
    <w:rsid w:val="00433940"/>
    <w:rsid w:val="00433F78"/>
    <w:rsid w:val="00434152"/>
    <w:rsid w:val="00434625"/>
    <w:rsid w:val="00434B28"/>
    <w:rsid w:val="004357AE"/>
    <w:rsid w:val="00435893"/>
    <w:rsid w:val="00435DA0"/>
    <w:rsid w:val="00436348"/>
    <w:rsid w:val="004363E2"/>
    <w:rsid w:val="004364A4"/>
    <w:rsid w:val="00436860"/>
    <w:rsid w:val="0043689F"/>
    <w:rsid w:val="004369BA"/>
    <w:rsid w:val="004369E8"/>
    <w:rsid w:val="00436A9E"/>
    <w:rsid w:val="00436F1D"/>
    <w:rsid w:val="00437252"/>
    <w:rsid w:val="004379EF"/>
    <w:rsid w:val="00437A6A"/>
    <w:rsid w:val="00437F7B"/>
    <w:rsid w:val="004401D5"/>
    <w:rsid w:val="00440366"/>
    <w:rsid w:val="004403A7"/>
    <w:rsid w:val="00440447"/>
    <w:rsid w:val="00440705"/>
    <w:rsid w:val="004407AC"/>
    <w:rsid w:val="004408CF"/>
    <w:rsid w:val="00440992"/>
    <w:rsid w:val="00440996"/>
    <w:rsid w:val="004409A8"/>
    <w:rsid w:val="004409CE"/>
    <w:rsid w:val="00440AFF"/>
    <w:rsid w:val="00440BC5"/>
    <w:rsid w:val="00440D46"/>
    <w:rsid w:val="004414B9"/>
    <w:rsid w:val="00441774"/>
    <w:rsid w:val="0044267D"/>
    <w:rsid w:val="00442B84"/>
    <w:rsid w:val="00442D26"/>
    <w:rsid w:val="00442F92"/>
    <w:rsid w:val="00443327"/>
    <w:rsid w:val="0044379B"/>
    <w:rsid w:val="0044393E"/>
    <w:rsid w:val="00443DB3"/>
    <w:rsid w:val="00443E8D"/>
    <w:rsid w:val="0044419D"/>
    <w:rsid w:val="004443B9"/>
    <w:rsid w:val="004443E0"/>
    <w:rsid w:val="00444423"/>
    <w:rsid w:val="004447A9"/>
    <w:rsid w:val="0044480F"/>
    <w:rsid w:val="00444937"/>
    <w:rsid w:val="00444ABF"/>
    <w:rsid w:val="00444B9F"/>
    <w:rsid w:val="00444C38"/>
    <w:rsid w:val="00445045"/>
    <w:rsid w:val="00445085"/>
    <w:rsid w:val="00445B28"/>
    <w:rsid w:val="00445C33"/>
    <w:rsid w:val="00445D4A"/>
    <w:rsid w:val="00446106"/>
    <w:rsid w:val="004463E7"/>
    <w:rsid w:val="004468D3"/>
    <w:rsid w:val="00446E51"/>
    <w:rsid w:val="00446EBA"/>
    <w:rsid w:val="00446ECA"/>
    <w:rsid w:val="00450153"/>
    <w:rsid w:val="00450229"/>
    <w:rsid w:val="00450718"/>
    <w:rsid w:val="0045075E"/>
    <w:rsid w:val="00450A83"/>
    <w:rsid w:val="00450D36"/>
    <w:rsid w:val="0045181A"/>
    <w:rsid w:val="00451CD3"/>
    <w:rsid w:val="00451E61"/>
    <w:rsid w:val="00451FDC"/>
    <w:rsid w:val="004520B7"/>
    <w:rsid w:val="00452254"/>
    <w:rsid w:val="004524BA"/>
    <w:rsid w:val="004524DC"/>
    <w:rsid w:val="004528B0"/>
    <w:rsid w:val="004528FA"/>
    <w:rsid w:val="00452DB0"/>
    <w:rsid w:val="00452E76"/>
    <w:rsid w:val="00452E7B"/>
    <w:rsid w:val="0045341C"/>
    <w:rsid w:val="0045377E"/>
    <w:rsid w:val="00453AAA"/>
    <w:rsid w:val="00453AB2"/>
    <w:rsid w:val="00453E69"/>
    <w:rsid w:val="00453ED7"/>
    <w:rsid w:val="00453F45"/>
    <w:rsid w:val="00454002"/>
    <w:rsid w:val="004540C5"/>
    <w:rsid w:val="00454327"/>
    <w:rsid w:val="004545EC"/>
    <w:rsid w:val="004547C9"/>
    <w:rsid w:val="004549E6"/>
    <w:rsid w:val="00454A2F"/>
    <w:rsid w:val="00454BA6"/>
    <w:rsid w:val="00454E6F"/>
    <w:rsid w:val="00454FAA"/>
    <w:rsid w:val="004550AD"/>
    <w:rsid w:val="00455501"/>
    <w:rsid w:val="00455A47"/>
    <w:rsid w:val="00455B01"/>
    <w:rsid w:val="00455D17"/>
    <w:rsid w:val="00455F1C"/>
    <w:rsid w:val="00455F4B"/>
    <w:rsid w:val="00455F8E"/>
    <w:rsid w:val="00456290"/>
    <w:rsid w:val="00456309"/>
    <w:rsid w:val="004569C4"/>
    <w:rsid w:val="00456B6C"/>
    <w:rsid w:val="00456F6F"/>
    <w:rsid w:val="004570B8"/>
    <w:rsid w:val="0045712A"/>
    <w:rsid w:val="004572D9"/>
    <w:rsid w:val="004576C8"/>
    <w:rsid w:val="004579AC"/>
    <w:rsid w:val="00457BF0"/>
    <w:rsid w:val="00457C17"/>
    <w:rsid w:val="00460020"/>
    <w:rsid w:val="0046009B"/>
    <w:rsid w:val="00460234"/>
    <w:rsid w:val="004602C6"/>
    <w:rsid w:val="00460569"/>
    <w:rsid w:val="00460671"/>
    <w:rsid w:val="00460C74"/>
    <w:rsid w:val="00460CB3"/>
    <w:rsid w:val="00460E56"/>
    <w:rsid w:val="00461015"/>
    <w:rsid w:val="00461194"/>
    <w:rsid w:val="00461261"/>
    <w:rsid w:val="004613DD"/>
    <w:rsid w:val="00461829"/>
    <w:rsid w:val="004619A9"/>
    <w:rsid w:val="004619C2"/>
    <w:rsid w:val="004619D5"/>
    <w:rsid w:val="00461D18"/>
    <w:rsid w:val="00461DDA"/>
    <w:rsid w:val="00461FE0"/>
    <w:rsid w:val="00462051"/>
    <w:rsid w:val="00462700"/>
    <w:rsid w:val="00462A19"/>
    <w:rsid w:val="00462C40"/>
    <w:rsid w:val="00462E6A"/>
    <w:rsid w:val="00463160"/>
    <w:rsid w:val="00463621"/>
    <w:rsid w:val="00463658"/>
    <w:rsid w:val="004637A5"/>
    <w:rsid w:val="00463811"/>
    <w:rsid w:val="00463C1B"/>
    <w:rsid w:val="00463DBA"/>
    <w:rsid w:val="00463F36"/>
    <w:rsid w:val="0046419F"/>
    <w:rsid w:val="0046486F"/>
    <w:rsid w:val="00464ABF"/>
    <w:rsid w:val="00464B59"/>
    <w:rsid w:val="00464CC6"/>
    <w:rsid w:val="00465643"/>
    <w:rsid w:val="00465789"/>
    <w:rsid w:val="004657F8"/>
    <w:rsid w:val="00465B00"/>
    <w:rsid w:val="00465CC6"/>
    <w:rsid w:val="00465D33"/>
    <w:rsid w:val="00465E24"/>
    <w:rsid w:val="0046631C"/>
    <w:rsid w:val="004663C7"/>
    <w:rsid w:val="0046660A"/>
    <w:rsid w:val="00466898"/>
    <w:rsid w:val="00466BBF"/>
    <w:rsid w:val="00466C99"/>
    <w:rsid w:val="00466FB9"/>
    <w:rsid w:val="00467338"/>
    <w:rsid w:val="0046764E"/>
    <w:rsid w:val="00467787"/>
    <w:rsid w:val="0046781A"/>
    <w:rsid w:val="00467CF0"/>
    <w:rsid w:val="004700C6"/>
    <w:rsid w:val="00470107"/>
    <w:rsid w:val="00470136"/>
    <w:rsid w:val="004701AA"/>
    <w:rsid w:val="00470D00"/>
    <w:rsid w:val="00470D33"/>
    <w:rsid w:val="0047119D"/>
    <w:rsid w:val="004711C0"/>
    <w:rsid w:val="00471356"/>
    <w:rsid w:val="0047161B"/>
    <w:rsid w:val="00471926"/>
    <w:rsid w:val="00471C83"/>
    <w:rsid w:val="00471E74"/>
    <w:rsid w:val="00471EAB"/>
    <w:rsid w:val="004720F4"/>
    <w:rsid w:val="004721E7"/>
    <w:rsid w:val="00472228"/>
    <w:rsid w:val="00472B30"/>
    <w:rsid w:val="00472C18"/>
    <w:rsid w:val="00472E74"/>
    <w:rsid w:val="00472EBC"/>
    <w:rsid w:val="00472EC3"/>
    <w:rsid w:val="00472EEF"/>
    <w:rsid w:val="00472F45"/>
    <w:rsid w:val="00473094"/>
    <w:rsid w:val="004734CA"/>
    <w:rsid w:val="004734F4"/>
    <w:rsid w:val="004736B6"/>
    <w:rsid w:val="004736CE"/>
    <w:rsid w:val="00474A8D"/>
    <w:rsid w:val="00475016"/>
    <w:rsid w:val="00475074"/>
    <w:rsid w:val="004752F2"/>
    <w:rsid w:val="004753E5"/>
    <w:rsid w:val="004753EC"/>
    <w:rsid w:val="0047561A"/>
    <w:rsid w:val="00475695"/>
    <w:rsid w:val="00475E6F"/>
    <w:rsid w:val="00475EF0"/>
    <w:rsid w:val="00476067"/>
    <w:rsid w:val="004760D7"/>
    <w:rsid w:val="004763E8"/>
    <w:rsid w:val="00476415"/>
    <w:rsid w:val="0047647F"/>
    <w:rsid w:val="004764A1"/>
    <w:rsid w:val="004767C5"/>
    <w:rsid w:val="00476E2F"/>
    <w:rsid w:val="004771BE"/>
    <w:rsid w:val="00477296"/>
    <w:rsid w:val="004772C9"/>
    <w:rsid w:val="0047762A"/>
    <w:rsid w:val="004778A2"/>
    <w:rsid w:val="00477BDE"/>
    <w:rsid w:val="00477D9C"/>
    <w:rsid w:val="004802B8"/>
    <w:rsid w:val="004802E9"/>
    <w:rsid w:val="00480433"/>
    <w:rsid w:val="004807CC"/>
    <w:rsid w:val="00480805"/>
    <w:rsid w:val="00480B4E"/>
    <w:rsid w:val="00480BF3"/>
    <w:rsid w:val="00480D28"/>
    <w:rsid w:val="00481111"/>
    <w:rsid w:val="004817B2"/>
    <w:rsid w:val="004819F3"/>
    <w:rsid w:val="00481A92"/>
    <w:rsid w:val="00481B54"/>
    <w:rsid w:val="00481C97"/>
    <w:rsid w:val="00481F64"/>
    <w:rsid w:val="004820A6"/>
    <w:rsid w:val="00482186"/>
    <w:rsid w:val="0048230E"/>
    <w:rsid w:val="0048233E"/>
    <w:rsid w:val="004823F0"/>
    <w:rsid w:val="004824F4"/>
    <w:rsid w:val="0048254E"/>
    <w:rsid w:val="0048283F"/>
    <w:rsid w:val="004830B4"/>
    <w:rsid w:val="00483589"/>
    <w:rsid w:val="004835C8"/>
    <w:rsid w:val="0048365C"/>
    <w:rsid w:val="0048370E"/>
    <w:rsid w:val="004839CF"/>
    <w:rsid w:val="00484035"/>
    <w:rsid w:val="00484773"/>
    <w:rsid w:val="00484AE8"/>
    <w:rsid w:val="00484BC2"/>
    <w:rsid w:val="00484DBA"/>
    <w:rsid w:val="00484EDC"/>
    <w:rsid w:val="00485248"/>
    <w:rsid w:val="0048525D"/>
    <w:rsid w:val="0048545D"/>
    <w:rsid w:val="004860F3"/>
    <w:rsid w:val="0048626B"/>
    <w:rsid w:val="0048643A"/>
    <w:rsid w:val="004864E7"/>
    <w:rsid w:val="0048658B"/>
    <w:rsid w:val="00486641"/>
    <w:rsid w:val="004866EE"/>
    <w:rsid w:val="0048672A"/>
    <w:rsid w:val="004867B8"/>
    <w:rsid w:val="00486813"/>
    <w:rsid w:val="00486A90"/>
    <w:rsid w:val="00486C82"/>
    <w:rsid w:val="00486E06"/>
    <w:rsid w:val="00486EC0"/>
    <w:rsid w:val="00486FD5"/>
    <w:rsid w:val="00487699"/>
    <w:rsid w:val="00487BD8"/>
    <w:rsid w:val="00487BDC"/>
    <w:rsid w:val="00487C24"/>
    <w:rsid w:val="00487C38"/>
    <w:rsid w:val="00487C94"/>
    <w:rsid w:val="00487F73"/>
    <w:rsid w:val="00490786"/>
    <w:rsid w:val="00490808"/>
    <w:rsid w:val="00490A69"/>
    <w:rsid w:val="00490EFC"/>
    <w:rsid w:val="0049104D"/>
    <w:rsid w:val="00491185"/>
    <w:rsid w:val="004912A6"/>
    <w:rsid w:val="00491657"/>
    <w:rsid w:val="00491731"/>
    <w:rsid w:val="004919BE"/>
    <w:rsid w:val="00491A08"/>
    <w:rsid w:val="00491A22"/>
    <w:rsid w:val="00492069"/>
    <w:rsid w:val="004920B1"/>
    <w:rsid w:val="004922DD"/>
    <w:rsid w:val="004925EC"/>
    <w:rsid w:val="004925FD"/>
    <w:rsid w:val="0049279C"/>
    <w:rsid w:val="00492C50"/>
    <w:rsid w:val="00492E4E"/>
    <w:rsid w:val="004932BA"/>
    <w:rsid w:val="004938CA"/>
    <w:rsid w:val="00493A3C"/>
    <w:rsid w:val="00493A77"/>
    <w:rsid w:val="00493E60"/>
    <w:rsid w:val="00493FAA"/>
    <w:rsid w:val="00494105"/>
    <w:rsid w:val="0049412F"/>
    <w:rsid w:val="0049449A"/>
    <w:rsid w:val="004944D6"/>
    <w:rsid w:val="00494532"/>
    <w:rsid w:val="00494755"/>
    <w:rsid w:val="00494A81"/>
    <w:rsid w:val="00494B28"/>
    <w:rsid w:val="00494CA7"/>
    <w:rsid w:val="00494D10"/>
    <w:rsid w:val="00494DA1"/>
    <w:rsid w:val="00494F7C"/>
    <w:rsid w:val="00495363"/>
    <w:rsid w:val="00495534"/>
    <w:rsid w:val="0049573B"/>
    <w:rsid w:val="00495B1E"/>
    <w:rsid w:val="00495D3E"/>
    <w:rsid w:val="00495D94"/>
    <w:rsid w:val="00496000"/>
    <w:rsid w:val="004962F0"/>
    <w:rsid w:val="00496346"/>
    <w:rsid w:val="004966D4"/>
    <w:rsid w:val="00496717"/>
    <w:rsid w:val="00496ABE"/>
    <w:rsid w:val="00496C72"/>
    <w:rsid w:val="00496D14"/>
    <w:rsid w:val="00496E45"/>
    <w:rsid w:val="00496E85"/>
    <w:rsid w:val="00496F74"/>
    <w:rsid w:val="0049714B"/>
    <w:rsid w:val="00497F85"/>
    <w:rsid w:val="004A04C9"/>
    <w:rsid w:val="004A06E2"/>
    <w:rsid w:val="004A0703"/>
    <w:rsid w:val="004A0810"/>
    <w:rsid w:val="004A0A15"/>
    <w:rsid w:val="004A0CB1"/>
    <w:rsid w:val="004A0CC0"/>
    <w:rsid w:val="004A0EC8"/>
    <w:rsid w:val="004A1035"/>
    <w:rsid w:val="004A113C"/>
    <w:rsid w:val="004A117D"/>
    <w:rsid w:val="004A1447"/>
    <w:rsid w:val="004A1AED"/>
    <w:rsid w:val="004A1CF9"/>
    <w:rsid w:val="004A1EA2"/>
    <w:rsid w:val="004A1FE9"/>
    <w:rsid w:val="004A2079"/>
    <w:rsid w:val="004A21A1"/>
    <w:rsid w:val="004A2244"/>
    <w:rsid w:val="004A2338"/>
    <w:rsid w:val="004A258E"/>
    <w:rsid w:val="004A2739"/>
    <w:rsid w:val="004A28B6"/>
    <w:rsid w:val="004A2B5D"/>
    <w:rsid w:val="004A2B93"/>
    <w:rsid w:val="004A2C59"/>
    <w:rsid w:val="004A2FF9"/>
    <w:rsid w:val="004A321F"/>
    <w:rsid w:val="004A3222"/>
    <w:rsid w:val="004A330B"/>
    <w:rsid w:val="004A34A3"/>
    <w:rsid w:val="004A34D9"/>
    <w:rsid w:val="004A37F4"/>
    <w:rsid w:val="004A3DCB"/>
    <w:rsid w:val="004A3F45"/>
    <w:rsid w:val="004A4109"/>
    <w:rsid w:val="004A477C"/>
    <w:rsid w:val="004A4B2E"/>
    <w:rsid w:val="004A4D9C"/>
    <w:rsid w:val="004A5697"/>
    <w:rsid w:val="004A57C0"/>
    <w:rsid w:val="004A59EE"/>
    <w:rsid w:val="004A5B2F"/>
    <w:rsid w:val="004A5CF8"/>
    <w:rsid w:val="004A5E65"/>
    <w:rsid w:val="004A6061"/>
    <w:rsid w:val="004A651C"/>
    <w:rsid w:val="004A6660"/>
    <w:rsid w:val="004A6724"/>
    <w:rsid w:val="004A67B4"/>
    <w:rsid w:val="004A686A"/>
    <w:rsid w:val="004A6AF7"/>
    <w:rsid w:val="004A74AC"/>
    <w:rsid w:val="004A7BDC"/>
    <w:rsid w:val="004A7CC6"/>
    <w:rsid w:val="004A7CD8"/>
    <w:rsid w:val="004A7D4E"/>
    <w:rsid w:val="004B00BA"/>
    <w:rsid w:val="004B0314"/>
    <w:rsid w:val="004B032B"/>
    <w:rsid w:val="004B0623"/>
    <w:rsid w:val="004B09E9"/>
    <w:rsid w:val="004B0A6B"/>
    <w:rsid w:val="004B0AF9"/>
    <w:rsid w:val="004B1282"/>
    <w:rsid w:val="004B1416"/>
    <w:rsid w:val="004B163D"/>
    <w:rsid w:val="004B1BBC"/>
    <w:rsid w:val="004B1F32"/>
    <w:rsid w:val="004B20EC"/>
    <w:rsid w:val="004B22C0"/>
    <w:rsid w:val="004B2350"/>
    <w:rsid w:val="004B2383"/>
    <w:rsid w:val="004B281B"/>
    <w:rsid w:val="004B290A"/>
    <w:rsid w:val="004B293C"/>
    <w:rsid w:val="004B2AF6"/>
    <w:rsid w:val="004B3292"/>
    <w:rsid w:val="004B32F8"/>
    <w:rsid w:val="004B35B3"/>
    <w:rsid w:val="004B37E4"/>
    <w:rsid w:val="004B3826"/>
    <w:rsid w:val="004B3AD4"/>
    <w:rsid w:val="004B3B3B"/>
    <w:rsid w:val="004B3E0D"/>
    <w:rsid w:val="004B3F46"/>
    <w:rsid w:val="004B3FCC"/>
    <w:rsid w:val="004B4144"/>
    <w:rsid w:val="004B43EB"/>
    <w:rsid w:val="004B44D6"/>
    <w:rsid w:val="004B475C"/>
    <w:rsid w:val="004B482C"/>
    <w:rsid w:val="004B4AAF"/>
    <w:rsid w:val="004B4B16"/>
    <w:rsid w:val="004B4B18"/>
    <w:rsid w:val="004B4F56"/>
    <w:rsid w:val="004B5092"/>
    <w:rsid w:val="004B512C"/>
    <w:rsid w:val="004B5A88"/>
    <w:rsid w:val="004B65A1"/>
    <w:rsid w:val="004B664F"/>
    <w:rsid w:val="004B6676"/>
    <w:rsid w:val="004B6BE6"/>
    <w:rsid w:val="004B6C4C"/>
    <w:rsid w:val="004B71C7"/>
    <w:rsid w:val="004B71F1"/>
    <w:rsid w:val="004B7654"/>
    <w:rsid w:val="004B76D1"/>
    <w:rsid w:val="004B7BE6"/>
    <w:rsid w:val="004B7CA6"/>
    <w:rsid w:val="004B7CA7"/>
    <w:rsid w:val="004C0AE5"/>
    <w:rsid w:val="004C0DFB"/>
    <w:rsid w:val="004C0E78"/>
    <w:rsid w:val="004C1749"/>
    <w:rsid w:val="004C1937"/>
    <w:rsid w:val="004C1A16"/>
    <w:rsid w:val="004C1E41"/>
    <w:rsid w:val="004C1F45"/>
    <w:rsid w:val="004C2013"/>
    <w:rsid w:val="004C2243"/>
    <w:rsid w:val="004C2431"/>
    <w:rsid w:val="004C24BE"/>
    <w:rsid w:val="004C24CB"/>
    <w:rsid w:val="004C299D"/>
    <w:rsid w:val="004C299F"/>
    <w:rsid w:val="004C2D57"/>
    <w:rsid w:val="004C303E"/>
    <w:rsid w:val="004C325F"/>
    <w:rsid w:val="004C32F1"/>
    <w:rsid w:val="004C331A"/>
    <w:rsid w:val="004C3825"/>
    <w:rsid w:val="004C39ED"/>
    <w:rsid w:val="004C3AF1"/>
    <w:rsid w:val="004C3EB4"/>
    <w:rsid w:val="004C3F4C"/>
    <w:rsid w:val="004C4030"/>
    <w:rsid w:val="004C42B0"/>
    <w:rsid w:val="004C43CC"/>
    <w:rsid w:val="004C46FB"/>
    <w:rsid w:val="004C47B9"/>
    <w:rsid w:val="004C4AA9"/>
    <w:rsid w:val="004C4B63"/>
    <w:rsid w:val="004C4D28"/>
    <w:rsid w:val="004C4D4F"/>
    <w:rsid w:val="004C4F4D"/>
    <w:rsid w:val="004C57DA"/>
    <w:rsid w:val="004C585A"/>
    <w:rsid w:val="004C5C21"/>
    <w:rsid w:val="004C62B1"/>
    <w:rsid w:val="004C651B"/>
    <w:rsid w:val="004C6699"/>
    <w:rsid w:val="004C6789"/>
    <w:rsid w:val="004C692C"/>
    <w:rsid w:val="004C6B8B"/>
    <w:rsid w:val="004C6C57"/>
    <w:rsid w:val="004C6F52"/>
    <w:rsid w:val="004C6FBB"/>
    <w:rsid w:val="004C711B"/>
    <w:rsid w:val="004C7250"/>
    <w:rsid w:val="004C729F"/>
    <w:rsid w:val="004C76B0"/>
    <w:rsid w:val="004C7712"/>
    <w:rsid w:val="004C799B"/>
    <w:rsid w:val="004C7B3C"/>
    <w:rsid w:val="004C7B5D"/>
    <w:rsid w:val="004C7C95"/>
    <w:rsid w:val="004C7CD2"/>
    <w:rsid w:val="004C7D41"/>
    <w:rsid w:val="004C7DF4"/>
    <w:rsid w:val="004D02F0"/>
    <w:rsid w:val="004D0467"/>
    <w:rsid w:val="004D08DD"/>
    <w:rsid w:val="004D0BDA"/>
    <w:rsid w:val="004D0D95"/>
    <w:rsid w:val="004D0F54"/>
    <w:rsid w:val="004D11BC"/>
    <w:rsid w:val="004D120C"/>
    <w:rsid w:val="004D1220"/>
    <w:rsid w:val="004D15BD"/>
    <w:rsid w:val="004D173F"/>
    <w:rsid w:val="004D1B16"/>
    <w:rsid w:val="004D1C10"/>
    <w:rsid w:val="004D1CA8"/>
    <w:rsid w:val="004D1CDD"/>
    <w:rsid w:val="004D1E54"/>
    <w:rsid w:val="004D2095"/>
    <w:rsid w:val="004D22D6"/>
    <w:rsid w:val="004D232A"/>
    <w:rsid w:val="004D2372"/>
    <w:rsid w:val="004D23B5"/>
    <w:rsid w:val="004D2503"/>
    <w:rsid w:val="004D2512"/>
    <w:rsid w:val="004D26F3"/>
    <w:rsid w:val="004D2B7C"/>
    <w:rsid w:val="004D2C26"/>
    <w:rsid w:val="004D2EA8"/>
    <w:rsid w:val="004D2EE3"/>
    <w:rsid w:val="004D3412"/>
    <w:rsid w:val="004D3736"/>
    <w:rsid w:val="004D377D"/>
    <w:rsid w:val="004D3818"/>
    <w:rsid w:val="004D394A"/>
    <w:rsid w:val="004D39B9"/>
    <w:rsid w:val="004D3CC2"/>
    <w:rsid w:val="004D3D56"/>
    <w:rsid w:val="004D3EB9"/>
    <w:rsid w:val="004D435B"/>
    <w:rsid w:val="004D461E"/>
    <w:rsid w:val="004D467E"/>
    <w:rsid w:val="004D47F4"/>
    <w:rsid w:val="004D4FC0"/>
    <w:rsid w:val="004D50CC"/>
    <w:rsid w:val="004D53E7"/>
    <w:rsid w:val="004D56C5"/>
    <w:rsid w:val="004D5B2D"/>
    <w:rsid w:val="004D5D30"/>
    <w:rsid w:val="004D5D36"/>
    <w:rsid w:val="004D5DE2"/>
    <w:rsid w:val="004D65E9"/>
    <w:rsid w:val="004D65F3"/>
    <w:rsid w:val="004D689D"/>
    <w:rsid w:val="004D6A5B"/>
    <w:rsid w:val="004D6AE4"/>
    <w:rsid w:val="004D6E5F"/>
    <w:rsid w:val="004D729F"/>
    <w:rsid w:val="004D748B"/>
    <w:rsid w:val="004D7726"/>
    <w:rsid w:val="004D7A34"/>
    <w:rsid w:val="004D7C0E"/>
    <w:rsid w:val="004D7E21"/>
    <w:rsid w:val="004D7FA2"/>
    <w:rsid w:val="004E00A4"/>
    <w:rsid w:val="004E0544"/>
    <w:rsid w:val="004E06E9"/>
    <w:rsid w:val="004E0A9F"/>
    <w:rsid w:val="004E0EBC"/>
    <w:rsid w:val="004E12A4"/>
    <w:rsid w:val="004E1396"/>
    <w:rsid w:val="004E1525"/>
    <w:rsid w:val="004E15CD"/>
    <w:rsid w:val="004E15DF"/>
    <w:rsid w:val="004E1912"/>
    <w:rsid w:val="004E19AA"/>
    <w:rsid w:val="004E1D7E"/>
    <w:rsid w:val="004E20DF"/>
    <w:rsid w:val="004E251E"/>
    <w:rsid w:val="004E2749"/>
    <w:rsid w:val="004E297F"/>
    <w:rsid w:val="004E2A28"/>
    <w:rsid w:val="004E2C43"/>
    <w:rsid w:val="004E2C6F"/>
    <w:rsid w:val="004E2F0A"/>
    <w:rsid w:val="004E3023"/>
    <w:rsid w:val="004E3470"/>
    <w:rsid w:val="004E3596"/>
    <w:rsid w:val="004E3744"/>
    <w:rsid w:val="004E3790"/>
    <w:rsid w:val="004E398B"/>
    <w:rsid w:val="004E3A4B"/>
    <w:rsid w:val="004E3B56"/>
    <w:rsid w:val="004E4151"/>
    <w:rsid w:val="004E4291"/>
    <w:rsid w:val="004E4794"/>
    <w:rsid w:val="004E4897"/>
    <w:rsid w:val="004E4911"/>
    <w:rsid w:val="004E4931"/>
    <w:rsid w:val="004E4AC2"/>
    <w:rsid w:val="004E51B2"/>
    <w:rsid w:val="004E5337"/>
    <w:rsid w:val="004E5561"/>
    <w:rsid w:val="004E5B92"/>
    <w:rsid w:val="004E5CD7"/>
    <w:rsid w:val="004E5DD8"/>
    <w:rsid w:val="004E60F7"/>
    <w:rsid w:val="004E6476"/>
    <w:rsid w:val="004E66D7"/>
    <w:rsid w:val="004E6723"/>
    <w:rsid w:val="004E679C"/>
    <w:rsid w:val="004E67CF"/>
    <w:rsid w:val="004E67F3"/>
    <w:rsid w:val="004E6BE2"/>
    <w:rsid w:val="004E7162"/>
    <w:rsid w:val="004E78F5"/>
    <w:rsid w:val="004E7C0C"/>
    <w:rsid w:val="004E7CAB"/>
    <w:rsid w:val="004E7CF5"/>
    <w:rsid w:val="004E7D69"/>
    <w:rsid w:val="004F0303"/>
    <w:rsid w:val="004F0BFC"/>
    <w:rsid w:val="004F0EAD"/>
    <w:rsid w:val="004F0F77"/>
    <w:rsid w:val="004F11F1"/>
    <w:rsid w:val="004F156F"/>
    <w:rsid w:val="004F1785"/>
    <w:rsid w:val="004F18C5"/>
    <w:rsid w:val="004F18FC"/>
    <w:rsid w:val="004F1B80"/>
    <w:rsid w:val="004F1DE5"/>
    <w:rsid w:val="004F21FE"/>
    <w:rsid w:val="004F2281"/>
    <w:rsid w:val="004F2390"/>
    <w:rsid w:val="004F2572"/>
    <w:rsid w:val="004F2732"/>
    <w:rsid w:val="004F27D2"/>
    <w:rsid w:val="004F2948"/>
    <w:rsid w:val="004F2AEB"/>
    <w:rsid w:val="004F2B09"/>
    <w:rsid w:val="004F30C7"/>
    <w:rsid w:val="004F34D3"/>
    <w:rsid w:val="004F351B"/>
    <w:rsid w:val="004F35A0"/>
    <w:rsid w:val="004F35DF"/>
    <w:rsid w:val="004F36BB"/>
    <w:rsid w:val="004F3955"/>
    <w:rsid w:val="004F3CE3"/>
    <w:rsid w:val="004F3DCF"/>
    <w:rsid w:val="004F3E2B"/>
    <w:rsid w:val="004F46B3"/>
    <w:rsid w:val="004F4B5C"/>
    <w:rsid w:val="004F4C8C"/>
    <w:rsid w:val="004F51D5"/>
    <w:rsid w:val="004F53C4"/>
    <w:rsid w:val="004F55A3"/>
    <w:rsid w:val="004F5851"/>
    <w:rsid w:val="004F589A"/>
    <w:rsid w:val="004F58A3"/>
    <w:rsid w:val="004F5E2B"/>
    <w:rsid w:val="004F5F33"/>
    <w:rsid w:val="004F5F98"/>
    <w:rsid w:val="004F601B"/>
    <w:rsid w:val="004F62CA"/>
    <w:rsid w:val="004F6435"/>
    <w:rsid w:val="004F6448"/>
    <w:rsid w:val="004F6770"/>
    <w:rsid w:val="004F6C79"/>
    <w:rsid w:val="004F6C84"/>
    <w:rsid w:val="004F6D4C"/>
    <w:rsid w:val="004F6F3F"/>
    <w:rsid w:val="004F7332"/>
    <w:rsid w:val="004F76C6"/>
    <w:rsid w:val="004F7C1F"/>
    <w:rsid w:val="004F7F13"/>
    <w:rsid w:val="00500147"/>
    <w:rsid w:val="0050044D"/>
    <w:rsid w:val="0050062C"/>
    <w:rsid w:val="00500A34"/>
    <w:rsid w:val="00500AB4"/>
    <w:rsid w:val="00500AC3"/>
    <w:rsid w:val="00500C9A"/>
    <w:rsid w:val="00500CA6"/>
    <w:rsid w:val="00500E5A"/>
    <w:rsid w:val="005013BA"/>
    <w:rsid w:val="005013DF"/>
    <w:rsid w:val="00501438"/>
    <w:rsid w:val="00501524"/>
    <w:rsid w:val="00501A79"/>
    <w:rsid w:val="00501E56"/>
    <w:rsid w:val="00501EBF"/>
    <w:rsid w:val="00502154"/>
    <w:rsid w:val="00502223"/>
    <w:rsid w:val="0050252E"/>
    <w:rsid w:val="00502550"/>
    <w:rsid w:val="00502790"/>
    <w:rsid w:val="005028F2"/>
    <w:rsid w:val="005029F9"/>
    <w:rsid w:val="00502D37"/>
    <w:rsid w:val="0050337B"/>
    <w:rsid w:val="005033BD"/>
    <w:rsid w:val="005033D7"/>
    <w:rsid w:val="005034CE"/>
    <w:rsid w:val="00503A27"/>
    <w:rsid w:val="0050416D"/>
    <w:rsid w:val="00504249"/>
    <w:rsid w:val="0050469B"/>
    <w:rsid w:val="0050499F"/>
    <w:rsid w:val="00504FA8"/>
    <w:rsid w:val="005056D5"/>
    <w:rsid w:val="00505718"/>
    <w:rsid w:val="00505A5A"/>
    <w:rsid w:val="00505BD2"/>
    <w:rsid w:val="0050658A"/>
    <w:rsid w:val="0050669B"/>
    <w:rsid w:val="005066A7"/>
    <w:rsid w:val="00506780"/>
    <w:rsid w:val="00506895"/>
    <w:rsid w:val="00506B2F"/>
    <w:rsid w:val="00506E69"/>
    <w:rsid w:val="005071CC"/>
    <w:rsid w:val="0050722C"/>
    <w:rsid w:val="005072A2"/>
    <w:rsid w:val="00507322"/>
    <w:rsid w:val="00507350"/>
    <w:rsid w:val="0050775C"/>
    <w:rsid w:val="00507A54"/>
    <w:rsid w:val="00507ECF"/>
    <w:rsid w:val="00510117"/>
    <w:rsid w:val="005103F9"/>
    <w:rsid w:val="00510A34"/>
    <w:rsid w:val="00510B3B"/>
    <w:rsid w:val="00510F3C"/>
    <w:rsid w:val="00511111"/>
    <w:rsid w:val="00511231"/>
    <w:rsid w:val="0051126B"/>
    <w:rsid w:val="0051170E"/>
    <w:rsid w:val="005118D9"/>
    <w:rsid w:val="005119AB"/>
    <w:rsid w:val="00511C43"/>
    <w:rsid w:val="00511D55"/>
    <w:rsid w:val="00511DE7"/>
    <w:rsid w:val="00511E75"/>
    <w:rsid w:val="00511E86"/>
    <w:rsid w:val="00511E88"/>
    <w:rsid w:val="00511F49"/>
    <w:rsid w:val="00511FFD"/>
    <w:rsid w:val="00512432"/>
    <w:rsid w:val="005125B8"/>
    <w:rsid w:val="0051272B"/>
    <w:rsid w:val="0051282D"/>
    <w:rsid w:val="00512B5F"/>
    <w:rsid w:val="00512CCD"/>
    <w:rsid w:val="00513DBA"/>
    <w:rsid w:val="00513E8A"/>
    <w:rsid w:val="0051450F"/>
    <w:rsid w:val="005148A2"/>
    <w:rsid w:val="00514B69"/>
    <w:rsid w:val="00514CF4"/>
    <w:rsid w:val="00514E1D"/>
    <w:rsid w:val="00515F08"/>
    <w:rsid w:val="00515F0A"/>
    <w:rsid w:val="0051644A"/>
    <w:rsid w:val="005164CE"/>
    <w:rsid w:val="00516572"/>
    <w:rsid w:val="00516591"/>
    <w:rsid w:val="005168B6"/>
    <w:rsid w:val="00516997"/>
    <w:rsid w:val="00516AFC"/>
    <w:rsid w:val="00516E5F"/>
    <w:rsid w:val="005171E5"/>
    <w:rsid w:val="005172E1"/>
    <w:rsid w:val="0051769B"/>
    <w:rsid w:val="00517796"/>
    <w:rsid w:val="00517874"/>
    <w:rsid w:val="0051795D"/>
    <w:rsid w:val="005179E8"/>
    <w:rsid w:val="00517B99"/>
    <w:rsid w:val="00517CC4"/>
    <w:rsid w:val="00517E23"/>
    <w:rsid w:val="00517ECE"/>
    <w:rsid w:val="00517EE8"/>
    <w:rsid w:val="00520353"/>
    <w:rsid w:val="00520377"/>
    <w:rsid w:val="00520B33"/>
    <w:rsid w:val="00520E7A"/>
    <w:rsid w:val="0052110D"/>
    <w:rsid w:val="00521422"/>
    <w:rsid w:val="00521715"/>
    <w:rsid w:val="00521772"/>
    <w:rsid w:val="005218B9"/>
    <w:rsid w:val="00522334"/>
    <w:rsid w:val="005227BF"/>
    <w:rsid w:val="005229D5"/>
    <w:rsid w:val="00522A3A"/>
    <w:rsid w:val="00522BD9"/>
    <w:rsid w:val="00522BFC"/>
    <w:rsid w:val="00522CEF"/>
    <w:rsid w:val="00522DF3"/>
    <w:rsid w:val="00523E3D"/>
    <w:rsid w:val="00523E6A"/>
    <w:rsid w:val="00523F43"/>
    <w:rsid w:val="005240F7"/>
    <w:rsid w:val="0052417B"/>
    <w:rsid w:val="005241AF"/>
    <w:rsid w:val="00524384"/>
    <w:rsid w:val="005244D6"/>
    <w:rsid w:val="005245C5"/>
    <w:rsid w:val="00524981"/>
    <w:rsid w:val="00524A50"/>
    <w:rsid w:val="00524DED"/>
    <w:rsid w:val="00524FFC"/>
    <w:rsid w:val="00525078"/>
    <w:rsid w:val="005257F2"/>
    <w:rsid w:val="005258BC"/>
    <w:rsid w:val="00525A26"/>
    <w:rsid w:val="00525E80"/>
    <w:rsid w:val="00525FB6"/>
    <w:rsid w:val="00526075"/>
    <w:rsid w:val="005261A7"/>
    <w:rsid w:val="0052620F"/>
    <w:rsid w:val="0052658D"/>
    <w:rsid w:val="005269C8"/>
    <w:rsid w:val="00526EB3"/>
    <w:rsid w:val="005274EA"/>
    <w:rsid w:val="00527BEC"/>
    <w:rsid w:val="00527BFB"/>
    <w:rsid w:val="00527F51"/>
    <w:rsid w:val="00530303"/>
    <w:rsid w:val="00530331"/>
    <w:rsid w:val="005304FB"/>
    <w:rsid w:val="00530829"/>
    <w:rsid w:val="0053083C"/>
    <w:rsid w:val="00530A3F"/>
    <w:rsid w:val="00530AB5"/>
    <w:rsid w:val="00530E20"/>
    <w:rsid w:val="00530ED9"/>
    <w:rsid w:val="00531014"/>
    <w:rsid w:val="005311B6"/>
    <w:rsid w:val="00531921"/>
    <w:rsid w:val="00531CC0"/>
    <w:rsid w:val="005321DF"/>
    <w:rsid w:val="005321F5"/>
    <w:rsid w:val="00532230"/>
    <w:rsid w:val="005322E6"/>
    <w:rsid w:val="00532364"/>
    <w:rsid w:val="005324A4"/>
    <w:rsid w:val="00532A02"/>
    <w:rsid w:val="00532B2F"/>
    <w:rsid w:val="00532BC7"/>
    <w:rsid w:val="0053321D"/>
    <w:rsid w:val="005334AF"/>
    <w:rsid w:val="00533A0B"/>
    <w:rsid w:val="00533B57"/>
    <w:rsid w:val="00533D5B"/>
    <w:rsid w:val="00533E9F"/>
    <w:rsid w:val="00533EE2"/>
    <w:rsid w:val="00533F5B"/>
    <w:rsid w:val="00534443"/>
    <w:rsid w:val="00534535"/>
    <w:rsid w:val="0053463C"/>
    <w:rsid w:val="00534689"/>
    <w:rsid w:val="00534771"/>
    <w:rsid w:val="00534C56"/>
    <w:rsid w:val="00535906"/>
    <w:rsid w:val="0053607C"/>
    <w:rsid w:val="005360CB"/>
    <w:rsid w:val="00536164"/>
    <w:rsid w:val="005361BC"/>
    <w:rsid w:val="0053627B"/>
    <w:rsid w:val="0053675D"/>
    <w:rsid w:val="005367D1"/>
    <w:rsid w:val="0053682C"/>
    <w:rsid w:val="005369BA"/>
    <w:rsid w:val="00536A78"/>
    <w:rsid w:val="00536E2A"/>
    <w:rsid w:val="00536ED5"/>
    <w:rsid w:val="00536F00"/>
    <w:rsid w:val="00536F64"/>
    <w:rsid w:val="0053703F"/>
    <w:rsid w:val="0053740A"/>
    <w:rsid w:val="005375D9"/>
    <w:rsid w:val="005379AA"/>
    <w:rsid w:val="00537B13"/>
    <w:rsid w:val="00537C8A"/>
    <w:rsid w:val="00540220"/>
    <w:rsid w:val="00540513"/>
    <w:rsid w:val="00540520"/>
    <w:rsid w:val="005407E5"/>
    <w:rsid w:val="00540BBE"/>
    <w:rsid w:val="00540F5E"/>
    <w:rsid w:val="005416BD"/>
    <w:rsid w:val="00541834"/>
    <w:rsid w:val="00541FF0"/>
    <w:rsid w:val="00542111"/>
    <w:rsid w:val="00542165"/>
    <w:rsid w:val="005421C0"/>
    <w:rsid w:val="005424AB"/>
    <w:rsid w:val="00542566"/>
    <w:rsid w:val="00542690"/>
    <w:rsid w:val="005429CB"/>
    <w:rsid w:val="00542A38"/>
    <w:rsid w:val="00542B3C"/>
    <w:rsid w:val="00542C3C"/>
    <w:rsid w:val="00542E00"/>
    <w:rsid w:val="00542EF3"/>
    <w:rsid w:val="0054329D"/>
    <w:rsid w:val="00543428"/>
    <w:rsid w:val="005437E3"/>
    <w:rsid w:val="0054388F"/>
    <w:rsid w:val="005438B9"/>
    <w:rsid w:val="00543B94"/>
    <w:rsid w:val="00543DD2"/>
    <w:rsid w:val="00544068"/>
    <w:rsid w:val="0054475D"/>
    <w:rsid w:val="005447B9"/>
    <w:rsid w:val="00544B0E"/>
    <w:rsid w:val="00545022"/>
    <w:rsid w:val="005453A3"/>
    <w:rsid w:val="005453F3"/>
    <w:rsid w:val="00545953"/>
    <w:rsid w:val="00545A72"/>
    <w:rsid w:val="00545AE6"/>
    <w:rsid w:val="00545B22"/>
    <w:rsid w:val="00545F44"/>
    <w:rsid w:val="00545FA5"/>
    <w:rsid w:val="0054663D"/>
    <w:rsid w:val="005466A9"/>
    <w:rsid w:val="005466CB"/>
    <w:rsid w:val="0054692F"/>
    <w:rsid w:val="00546C4E"/>
    <w:rsid w:val="00546E48"/>
    <w:rsid w:val="00546EC1"/>
    <w:rsid w:val="00546EFC"/>
    <w:rsid w:val="00546F31"/>
    <w:rsid w:val="00547030"/>
    <w:rsid w:val="005472EA"/>
    <w:rsid w:val="005473C4"/>
    <w:rsid w:val="005477F2"/>
    <w:rsid w:val="00547C8B"/>
    <w:rsid w:val="00547C9C"/>
    <w:rsid w:val="00547CAE"/>
    <w:rsid w:val="00547CCA"/>
    <w:rsid w:val="00547D62"/>
    <w:rsid w:val="0055003A"/>
    <w:rsid w:val="00550A1A"/>
    <w:rsid w:val="00550D95"/>
    <w:rsid w:val="00550F4F"/>
    <w:rsid w:val="005511A5"/>
    <w:rsid w:val="00551208"/>
    <w:rsid w:val="00551327"/>
    <w:rsid w:val="00551395"/>
    <w:rsid w:val="0055179A"/>
    <w:rsid w:val="00551A5B"/>
    <w:rsid w:val="00552432"/>
    <w:rsid w:val="00552C05"/>
    <w:rsid w:val="00552C45"/>
    <w:rsid w:val="00552CA9"/>
    <w:rsid w:val="00552CB6"/>
    <w:rsid w:val="00552F44"/>
    <w:rsid w:val="00553205"/>
    <w:rsid w:val="00553599"/>
    <w:rsid w:val="005535ED"/>
    <w:rsid w:val="00553712"/>
    <w:rsid w:val="00553760"/>
    <w:rsid w:val="005537B8"/>
    <w:rsid w:val="00553901"/>
    <w:rsid w:val="00553C25"/>
    <w:rsid w:val="00553C7E"/>
    <w:rsid w:val="00553F67"/>
    <w:rsid w:val="005541BA"/>
    <w:rsid w:val="005542D5"/>
    <w:rsid w:val="005542E9"/>
    <w:rsid w:val="00554501"/>
    <w:rsid w:val="00554E32"/>
    <w:rsid w:val="00555099"/>
    <w:rsid w:val="005553DC"/>
    <w:rsid w:val="005555D7"/>
    <w:rsid w:val="005558CD"/>
    <w:rsid w:val="005558CF"/>
    <w:rsid w:val="005558EB"/>
    <w:rsid w:val="00555A24"/>
    <w:rsid w:val="00555B20"/>
    <w:rsid w:val="00555E44"/>
    <w:rsid w:val="00555E8A"/>
    <w:rsid w:val="00556066"/>
    <w:rsid w:val="00556753"/>
    <w:rsid w:val="005567AC"/>
    <w:rsid w:val="00556886"/>
    <w:rsid w:val="005568F6"/>
    <w:rsid w:val="00556BAA"/>
    <w:rsid w:val="00556CD8"/>
    <w:rsid w:val="00556DB6"/>
    <w:rsid w:val="005570CE"/>
    <w:rsid w:val="0055717F"/>
    <w:rsid w:val="005573D1"/>
    <w:rsid w:val="0055752C"/>
    <w:rsid w:val="005576D9"/>
    <w:rsid w:val="00557B88"/>
    <w:rsid w:val="00557C74"/>
    <w:rsid w:val="00557D37"/>
    <w:rsid w:val="00557E8C"/>
    <w:rsid w:val="00557EBF"/>
    <w:rsid w:val="005605FE"/>
    <w:rsid w:val="005608D6"/>
    <w:rsid w:val="005609F5"/>
    <w:rsid w:val="00560A99"/>
    <w:rsid w:val="00560B17"/>
    <w:rsid w:val="00560FCA"/>
    <w:rsid w:val="0056110A"/>
    <w:rsid w:val="005611FA"/>
    <w:rsid w:val="005613D8"/>
    <w:rsid w:val="005614E9"/>
    <w:rsid w:val="00561634"/>
    <w:rsid w:val="00561732"/>
    <w:rsid w:val="00561B4A"/>
    <w:rsid w:val="00561E54"/>
    <w:rsid w:val="00561EC9"/>
    <w:rsid w:val="0056203B"/>
    <w:rsid w:val="005627E7"/>
    <w:rsid w:val="00562F83"/>
    <w:rsid w:val="00563005"/>
    <w:rsid w:val="00563083"/>
    <w:rsid w:val="00563117"/>
    <w:rsid w:val="005636D0"/>
    <w:rsid w:val="00563798"/>
    <w:rsid w:val="005638ED"/>
    <w:rsid w:val="00563E31"/>
    <w:rsid w:val="00563F40"/>
    <w:rsid w:val="0056401E"/>
    <w:rsid w:val="00564734"/>
    <w:rsid w:val="0056475A"/>
    <w:rsid w:val="005651DF"/>
    <w:rsid w:val="00565C7B"/>
    <w:rsid w:val="00565F74"/>
    <w:rsid w:val="00565FD1"/>
    <w:rsid w:val="00566173"/>
    <w:rsid w:val="00566526"/>
    <w:rsid w:val="005665CA"/>
    <w:rsid w:val="00566F5E"/>
    <w:rsid w:val="00567044"/>
    <w:rsid w:val="005670CE"/>
    <w:rsid w:val="0056716E"/>
    <w:rsid w:val="00567447"/>
    <w:rsid w:val="00567533"/>
    <w:rsid w:val="005677E3"/>
    <w:rsid w:val="0056788C"/>
    <w:rsid w:val="00567A0E"/>
    <w:rsid w:val="00567CA0"/>
    <w:rsid w:val="00567E83"/>
    <w:rsid w:val="0057012D"/>
    <w:rsid w:val="0057091F"/>
    <w:rsid w:val="00570B72"/>
    <w:rsid w:val="00570C1A"/>
    <w:rsid w:val="00570C63"/>
    <w:rsid w:val="00571765"/>
    <w:rsid w:val="005718AD"/>
    <w:rsid w:val="00571921"/>
    <w:rsid w:val="00571A95"/>
    <w:rsid w:val="00571C62"/>
    <w:rsid w:val="00571C8E"/>
    <w:rsid w:val="00571FBE"/>
    <w:rsid w:val="00572044"/>
    <w:rsid w:val="005722E5"/>
    <w:rsid w:val="005728E4"/>
    <w:rsid w:val="00572C1A"/>
    <w:rsid w:val="00572E1F"/>
    <w:rsid w:val="00572E41"/>
    <w:rsid w:val="00572EFB"/>
    <w:rsid w:val="0057318E"/>
    <w:rsid w:val="005732BE"/>
    <w:rsid w:val="00573382"/>
    <w:rsid w:val="00573413"/>
    <w:rsid w:val="00573657"/>
    <w:rsid w:val="00573728"/>
    <w:rsid w:val="00573E3E"/>
    <w:rsid w:val="00574438"/>
    <w:rsid w:val="00574643"/>
    <w:rsid w:val="00574870"/>
    <w:rsid w:val="00574D87"/>
    <w:rsid w:val="00574E80"/>
    <w:rsid w:val="00575079"/>
    <w:rsid w:val="005756C3"/>
    <w:rsid w:val="00575763"/>
    <w:rsid w:val="00575D9E"/>
    <w:rsid w:val="00575EB5"/>
    <w:rsid w:val="00575F56"/>
    <w:rsid w:val="00576709"/>
    <w:rsid w:val="00576AC6"/>
    <w:rsid w:val="00576B56"/>
    <w:rsid w:val="00576BCE"/>
    <w:rsid w:val="00576C48"/>
    <w:rsid w:val="00576EA3"/>
    <w:rsid w:val="00576F0D"/>
    <w:rsid w:val="0057704F"/>
    <w:rsid w:val="00577071"/>
    <w:rsid w:val="0057741A"/>
    <w:rsid w:val="005775CC"/>
    <w:rsid w:val="005776EB"/>
    <w:rsid w:val="00577A9A"/>
    <w:rsid w:val="00577C9F"/>
    <w:rsid w:val="00577CAE"/>
    <w:rsid w:val="00577CE4"/>
    <w:rsid w:val="0058005D"/>
    <w:rsid w:val="00580173"/>
    <w:rsid w:val="00580941"/>
    <w:rsid w:val="00580AD0"/>
    <w:rsid w:val="00580F62"/>
    <w:rsid w:val="00581262"/>
    <w:rsid w:val="005812BC"/>
    <w:rsid w:val="00581444"/>
    <w:rsid w:val="00581544"/>
    <w:rsid w:val="005816C5"/>
    <w:rsid w:val="00581743"/>
    <w:rsid w:val="00581948"/>
    <w:rsid w:val="00581A47"/>
    <w:rsid w:val="00581D62"/>
    <w:rsid w:val="00581D66"/>
    <w:rsid w:val="005821BA"/>
    <w:rsid w:val="00582492"/>
    <w:rsid w:val="005826FC"/>
    <w:rsid w:val="00582BF1"/>
    <w:rsid w:val="00582ED2"/>
    <w:rsid w:val="00583026"/>
    <w:rsid w:val="005831A6"/>
    <w:rsid w:val="00583502"/>
    <w:rsid w:val="0058369C"/>
    <w:rsid w:val="0058381A"/>
    <w:rsid w:val="005838D9"/>
    <w:rsid w:val="005838E4"/>
    <w:rsid w:val="00583BC4"/>
    <w:rsid w:val="00583D13"/>
    <w:rsid w:val="00583D9F"/>
    <w:rsid w:val="00583F75"/>
    <w:rsid w:val="00584820"/>
    <w:rsid w:val="005848EB"/>
    <w:rsid w:val="00584974"/>
    <w:rsid w:val="0058499B"/>
    <w:rsid w:val="005853F8"/>
    <w:rsid w:val="00585529"/>
    <w:rsid w:val="00585574"/>
    <w:rsid w:val="00585681"/>
    <w:rsid w:val="00585705"/>
    <w:rsid w:val="00585810"/>
    <w:rsid w:val="00585879"/>
    <w:rsid w:val="00585A0D"/>
    <w:rsid w:val="00585E74"/>
    <w:rsid w:val="00585ECE"/>
    <w:rsid w:val="00585FF0"/>
    <w:rsid w:val="005862E2"/>
    <w:rsid w:val="0058644C"/>
    <w:rsid w:val="0058649F"/>
    <w:rsid w:val="00586A89"/>
    <w:rsid w:val="00586ABA"/>
    <w:rsid w:val="00586BD1"/>
    <w:rsid w:val="00586CA9"/>
    <w:rsid w:val="00586CC6"/>
    <w:rsid w:val="00586CE0"/>
    <w:rsid w:val="005872D1"/>
    <w:rsid w:val="00587336"/>
    <w:rsid w:val="00587677"/>
    <w:rsid w:val="00587737"/>
    <w:rsid w:val="00587744"/>
    <w:rsid w:val="00587796"/>
    <w:rsid w:val="00587994"/>
    <w:rsid w:val="005879A5"/>
    <w:rsid w:val="00587BCA"/>
    <w:rsid w:val="00587E90"/>
    <w:rsid w:val="00587FC2"/>
    <w:rsid w:val="00587FCC"/>
    <w:rsid w:val="00590103"/>
    <w:rsid w:val="005902E9"/>
    <w:rsid w:val="0059068A"/>
    <w:rsid w:val="00590896"/>
    <w:rsid w:val="00590B94"/>
    <w:rsid w:val="00590BD2"/>
    <w:rsid w:val="00590CE1"/>
    <w:rsid w:val="00590D46"/>
    <w:rsid w:val="00591342"/>
    <w:rsid w:val="005913D0"/>
    <w:rsid w:val="0059147B"/>
    <w:rsid w:val="00591919"/>
    <w:rsid w:val="005920AE"/>
    <w:rsid w:val="005922E2"/>
    <w:rsid w:val="005924E0"/>
    <w:rsid w:val="00592704"/>
    <w:rsid w:val="00592970"/>
    <w:rsid w:val="005929A7"/>
    <w:rsid w:val="00592FD6"/>
    <w:rsid w:val="005931CD"/>
    <w:rsid w:val="00593292"/>
    <w:rsid w:val="005933D8"/>
    <w:rsid w:val="005934BB"/>
    <w:rsid w:val="00593607"/>
    <w:rsid w:val="00593786"/>
    <w:rsid w:val="0059379B"/>
    <w:rsid w:val="005938BD"/>
    <w:rsid w:val="00593A4F"/>
    <w:rsid w:val="00593A93"/>
    <w:rsid w:val="00593B79"/>
    <w:rsid w:val="00593C1B"/>
    <w:rsid w:val="00593D2A"/>
    <w:rsid w:val="00594582"/>
    <w:rsid w:val="005945B9"/>
    <w:rsid w:val="005946A2"/>
    <w:rsid w:val="00594746"/>
    <w:rsid w:val="005947A9"/>
    <w:rsid w:val="00594827"/>
    <w:rsid w:val="0059485E"/>
    <w:rsid w:val="00594F20"/>
    <w:rsid w:val="0059509D"/>
    <w:rsid w:val="00595225"/>
    <w:rsid w:val="005955DC"/>
    <w:rsid w:val="00595751"/>
    <w:rsid w:val="005959DD"/>
    <w:rsid w:val="00595AD4"/>
    <w:rsid w:val="00595B7B"/>
    <w:rsid w:val="00595D23"/>
    <w:rsid w:val="00595FCD"/>
    <w:rsid w:val="00596026"/>
    <w:rsid w:val="005961EB"/>
    <w:rsid w:val="005962EA"/>
    <w:rsid w:val="005963D8"/>
    <w:rsid w:val="00596613"/>
    <w:rsid w:val="00596C09"/>
    <w:rsid w:val="00596CA9"/>
    <w:rsid w:val="00596F87"/>
    <w:rsid w:val="0059735F"/>
    <w:rsid w:val="0059737A"/>
    <w:rsid w:val="005974AF"/>
    <w:rsid w:val="0059772B"/>
    <w:rsid w:val="00597A59"/>
    <w:rsid w:val="005A03DE"/>
    <w:rsid w:val="005A0541"/>
    <w:rsid w:val="005A0642"/>
    <w:rsid w:val="005A07B8"/>
    <w:rsid w:val="005A0EFD"/>
    <w:rsid w:val="005A1167"/>
    <w:rsid w:val="005A14B6"/>
    <w:rsid w:val="005A16E2"/>
    <w:rsid w:val="005A183C"/>
    <w:rsid w:val="005A1A12"/>
    <w:rsid w:val="005A1AF5"/>
    <w:rsid w:val="005A1B84"/>
    <w:rsid w:val="005A1C47"/>
    <w:rsid w:val="005A21F8"/>
    <w:rsid w:val="005A2518"/>
    <w:rsid w:val="005A254F"/>
    <w:rsid w:val="005A2616"/>
    <w:rsid w:val="005A2640"/>
    <w:rsid w:val="005A286C"/>
    <w:rsid w:val="005A2951"/>
    <w:rsid w:val="005A2954"/>
    <w:rsid w:val="005A32F1"/>
    <w:rsid w:val="005A344B"/>
    <w:rsid w:val="005A3B2B"/>
    <w:rsid w:val="005A3C38"/>
    <w:rsid w:val="005A3EB5"/>
    <w:rsid w:val="005A3F83"/>
    <w:rsid w:val="005A407B"/>
    <w:rsid w:val="005A4261"/>
    <w:rsid w:val="005A4650"/>
    <w:rsid w:val="005A48F2"/>
    <w:rsid w:val="005A4C31"/>
    <w:rsid w:val="005A4D72"/>
    <w:rsid w:val="005A4D8B"/>
    <w:rsid w:val="005A4E4D"/>
    <w:rsid w:val="005A4EC8"/>
    <w:rsid w:val="005A4ED8"/>
    <w:rsid w:val="005A4F14"/>
    <w:rsid w:val="005A4F3B"/>
    <w:rsid w:val="005A4FE1"/>
    <w:rsid w:val="005A5231"/>
    <w:rsid w:val="005A6542"/>
    <w:rsid w:val="005A66B2"/>
    <w:rsid w:val="005A676D"/>
    <w:rsid w:val="005A6CA5"/>
    <w:rsid w:val="005A6E0D"/>
    <w:rsid w:val="005A6E51"/>
    <w:rsid w:val="005A6F52"/>
    <w:rsid w:val="005A768C"/>
    <w:rsid w:val="005A7BE1"/>
    <w:rsid w:val="005A7E23"/>
    <w:rsid w:val="005B044B"/>
    <w:rsid w:val="005B048B"/>
    <w:rsid w:val="005B0769"/>
    <w:rsid w:val="005B0795"/>
    <w:rsid w:val="005B0799"/>
    <w:rsid w:val="005B0804"/>
    <w:rsid w:val="005B0AE7"/>
    <w:rsid w:val="005B0BDD"/>
    <w:rsid w:val="005B10C7"/>
    <w:rsid w:val="005B12BE"/>
    <w:rsid w:val="005B1650"/>
    <w:rsid w:val="005B165B"/>
    <w:rsid w:val="005B16BC"/>
    <w:rsid w:val="005B16BF"/>
    <w:rsid w:val="005B1A62"/>
    <w:rsid w:val="005B1AA9"/>
    <w:rsid w:val="005B1B46"/>
    <w:rsid w:val="005B2223"/>
    <w:rsid w:val="005B2353"/>
    <w:rsid w:val="005B2438"/>
    <w:rsid w:val="005B257A"/>
    <w:rsid w:val="005B2A7B"/>
    <w:rsid w:val="005B2E25"/>
    <w:rsid w:val="005B2FE3"/>
    <w:rsid w:val="005B334B"/>
    <w:rsid w:val="005B34D9"/>
    <w:rsid w:val="005B35BD"/>
    <w:rsid w:val="005B3C64"/>
    <w:rsid w:val="005B4269"/>
    <w:rsid w:val="005B42B0"/>
    <w:rsid w:val="005B47EA"/>
    <w:rsid w:val="005B4835"/>
    <w:rsid w:val="005B4997"/>
    <w:rsid w:val="005B4CB3"/>
    <w:rsid w:val="005B4D4B"/>
    <w:rsid w:val="005B51AC"/>
    <w:rsid w:val="005B5219"/>
    <w:rsid w:val="005B5403"/>
    <w:rsid w:val="005B5593"/>
    <w:rsid w:val="005B5745"/>
    <w:rsid w:val="005B5973"/>
    <w:rsid w:val="005B5A26"/>
    <w:rsid w:val="005B5B5D"/>
    <w:rsid w:val="005B5F8D"/>
    <w:rsid w:val="005B6180"/>
    <w:rsid w:val="005B6204"/>
    <w:rsid w:val="005B625A"/>
    <w:rsid w:val="005B6439"/>
    <w:rsid w:val="005B64F6"/>
    <w:rsid w:val="005B6832"/>
    <w:rsid w:val="005B6BD6"/>
    <w:rsid w:val="005B7033"/>
    <w:rsid w:val="005B73DA"/>
    <w:rsid w:val="005B7463"/>
    <w:rsid w:val="005B74F5"/>
    <w:rsid w:val="005B7703"/>
    <w:rsid w:val="005B784B"/>
    <w:rsid w:val="005B7EC7"/>
    <w:rsid w:val="005C060D"/>
    <w:rsid w:val="005C06A0"/>
    <w:rsid w:val="005C0867"/>
    <w:rsid w:val="005C0C0C"/>
    <w:rsid w:val="005C0D8A"/>
    <w:rsid w:val="005C1327"/>
    <w:rsid w:val="005C15A9"/>
    <w:rsid w:val="005C1990"/>
    <w:rsid w:val="005C1C95"/>
    <w:rsid w:val="005C20A9"/>
    <w:rsid w:val="005C20EE"/>
    <w:rsid w:val="005C2115"/>
    <w:rsid w:val="005C21E8"/>
    <w:rsid w:val="005C22A8"/>
    <w:rsid w:val="005C22B3"/>
    <w:rsid w:val="005C23E7"/>
    <w:rsid w:val="005C2402"/>
    <w:rsid w:val="005C2A2E"/>
    <w:rsid w:val="005C3135"/>
    <w:rsid w:val="005C35F9"/>
    <w:rsid w:val="005C3673"/>
    <w:rsid w:val="005C3811"/>
    <w:rsid w:val="005C3872"/>
    <w:rsid w:val="005C38AB"/>
    <w:rsid w:val="005C3AB9"/>
    <w:rsid w:val="005C3D3E"/>
    <w:rsid w:val="005C402F"/>
    <w:rsid w:val="005C4194"/>
    <w:rsid w:val="005C44B5"/>
    <w:rsid w:val="005C454F"/>
    <w:rsid w:val="005C4639"/>
    <w:rsid w:val="005C4B48"/>
    <w:rsid w:val="005C4B74"/>
    <w:rsid w:val="005C4CEF"/>
    <w:rsid w:val="005C53B9"/>
    <w:rsid w:val="005C5506"/>
    <w:rsid w:val="005C557C"/>
    <w:rsid w:val="005C5910"/>
    <w:rsid w:val="005C595F"/>
    <w:rsid w:val="005C5A92"/>
    <w:rsid w:val="005C5AE3"/>
    <w:rsid w:val="005C5C3E"/>
    <w:rsid w:val="005C5D25"/>
    <w:rsid w:val="005C5FE1"/>
    <w:rsid w:val="005C6051"/>
    <w:rsid w:val="005C6551"/>
    <w:rsid w:val="005C656D"/>
    <w:rsid w:val="005C66F4"/>
    <w:rsid w:val="005C6893"/>
    <w:rsid w:val="005C6B4C"/>
    <w:rsid w:val="005C6C05"/>
    <w:rsid w:val="005C6E98"/>
    <w:rsid w:val="005C6F24"/>
    <w:rsid w:val="005C7150"/>
    <w:rsid w:val="005C74A1"/>
    <w:rsid w:val="005C7F57"/>
    <w:rsid w:val="005C7FAA"/>
    <w:rsid w:val="005D02F2"/>
    <w:rsid w:val="005D047A"/>
    <w:rsid w:val="005D07E3"/>
    <w:rsid w:val="005D136F"/>
    <w:rsid w:val="005D165C"/>
    <w:rsid w:val="005D18AF"/>
    <w:rsid w:val="005D1959"/>
    <w:rsid w:val="005D2298"/>
    <w:rsid w:val="005D22BF"/>
    <w:rsid w:val="005D2486"/>
    <w:rsid w:val="005D24E1"/>
    <w:rsid w:val="005D259F"/>
    <w:rsid w:val="005D25C0"/>
    <w:rsid w:val="005D2932"/>
    <w:rsid w:val="005D2976"/>
    <w:rsid w:val="005D29C0"/>
    <w:rsid w:val="005D2A36"/>
    <w:rsid w:val="005D2FD5"/>
    <w:rsid w:val="005D3053"/>
    <w:rsid w:val="005D37DA"/>
    <w:rsid w:val="005D3E8E"/>
    <w:rsid w:val="005D3ECE"/>
    <w:rsid w:val="005D40C9"/>
    <w:rsid w:val="005D40ED"/>
    <w:rsid w:val="005D42B4"/>
    <w:rsid w:val="005D4575"/>
    <w:rsid w:val="005D467C"/>
    <w:rsid w:val="005D4B69"/>
    <w:rsid w:val="005D4B72"/>
    <w:rsid w:val="005D4C0C"/>
    <w:rsid w:val="005D4E9C"/>
    <w:rsid w:val="005D516F"/>
    <w:rsid w:val="005D518E"/>
    <w:rsid w:val="005D5391"/>
    <w:rsid w:val="005D540E"/>
    <w:rsid w:val="005D5748"/>
    <w:rsid w:val="005D5813"/>
    <w:rsid w:val="005D5833"/>
    <w:rsid w:val="005D59C0"/>
    <w:rsid w:val="005D5C01"/>
    <w:rsid w:val="005D5C24"/>
    <w:rsid w:val="005D5E8D"/>
    <w:rsid w:val="005D61BF"/>
    <w:rsid w:val="005D63AB"/>
    <w:rsid w:val="005D63D8"/>
    <w:rsid w:val="005D685B"/>
    <w:rsid w:val="005D6A29"/>
    <w:rsid w:val="005D7372"/>
    <w:rsid w:val="005D7494"/>
    <w:rsid w:val="005D758E"/>
    <w:rsid w:val="005D7729"/>
    <w:rsid w:val="005D78CA"/>
    <w:rsid w:val="005D790C"/>
    <w:rsid w:val="005E0138"/>
    <w:rsid w:val="005E023E"/>
    <w:rsid w:val="005E072A"/>
    <w:rsid w:val="005E088C"/>
    <w:rsid w:val="005E08DD"/>
    <w:rsid w:val="005E093F"/>
    <w:rsid w:val="005E0C2D"/>
    <w:rsid w:val="005E0F1C"/>
    <w:rsid w:val="005E1A8F"/>
    <w:rsid w:val="005E1E32"/>
    <w:rsid w:val="005E1F99"/>
    <w:rsid w:val="005E1FBB"/>
    <w:rsid w:val="005E2449"/>
    <w:rsid w:val="005E25F2"/>
    <w:rsid w:val="005E26A9"/>
    <w:rsid w:val="005E28AF"/>
    <w:rsid w:val="005E3456"/>
    <w:rsid w:val="005E35B0"/>
    <w:rsid w:val="005E36EA"/>
    <w:rsid w:val="005E37FC"/>
    <w:rsid w:val="005E3800"/>
    <w:rsid w:val="005E3B02"/>
    <w:rsid w:val="005E3DFE"/>
    <w:rsid w:val="005E3FF4"/>
    <w:rsid w:val="005E423D"/>
    <w:rsid w:val="005E471E"/>
    <w:rsid w:val="005E49B7"/>
    <w:rsid w:val="005E4F88"/>
    <w:rsid w:val="005E52DD"/>
    <w:rsid w:val="005E5371"/>
    <w:rsid w:val="005E5B50"/>
    <w:rsid w:val="005E5C84"/>
    <w:rsid w:val="005E6124"/>
    <w:rsid w:val="005E6261"/>
    <w:rsid w:val="005E6304"/>
    <w:rsid w:val="005E63CB"/>
    <w:rsid w:val="005E66D0"/>
    <w:rsid w:val="005E6BEC"/>
    <w:rsid w:val="005E6CD7"/>
    <w:rsid w:val="005E6E0E"/>
    <w:rsid w:val="005E70F8"/>
    <w:rsid w:val="005E71F3"/>
    <w:rsid w:val="005E7227"/>
    <w:rsid w:val="005E72CD"/>
    <w:rsid w:val="005E74D6"/>
    <w:rsid w:val="005E7538"/>
    <w:rsid w:val="005E774D"/>
    <w:rsid w:val="005E7A87"/>
    <w:rsid w:val="005E7D63"/>
    <w:rsid w:val="005F0531"/>
    <w:rsid w:val="005F0540"/>
    <w:rsid w:val="005F05F0"/>
    <w:rsid w:val="005F065F"/>
    <w:rsid w:val="005F07FF"/>
    <w:rsid w:val="005F0B51"/>
    <w:rsid w:val="005F0BBC"/>
    <w:rsid w:val="005F0D2E"/>
    <w:rsid w:val="005F1136"/>
    <w:rsid w:val="005F153D"/>
    <w:rsid w:val="005F1661"/>
    <w:rsid w:val="005F18DB"/>
    <w:rsid w:val="005F1A16"/>
    <w:rsid w:val="005F20B2"/>
    <w:rsid w:val="005F2189"/>
    <w:rsid w:val="005F224F"/>
    <w:rsid w:val="005F24B9"/>
    <w:rsid w:val="005F2B97"/>
    <w:rsid w:val="005F31A1"/>
    <w:rsid w:val="005F321E"/>
    <w:rsid w:val="005F3399"/>
    <w:rsid w:val="005F33E4"/>
    <w:rsid w:val="005F3982"/>
    <w:rsid w:val="005F39F9"/>
    <w:rsid w:val="005F401A"/>
    <w:rsid w:val="005F4186"/>
    <w:rsid w:val="005F43C1"/>
    <w:rsid w:val="005F448E"/>
    <w:rsid w:val="005F4DE3"/>
    <w:rsid w:val="005F524C"/>
    <w:rsid w:val="005F5787"/>
    <w:rsid w:val="005F59B6"/>
    <w:rsid w:val="005F5BC9"/>
    <w:rsid w:val="005F5BEE"/>
    <w:rsid w:val="005F606C"/>
    <w:rsid w:val="005F6555"/>
    <w:rsid w:val="005F659C"/>
    <w:rsid w:val="005F6823"/>
    <w:rsid w:val="005F68B6"/>
    <w:rsid w:val="005F68E0"/>
    <w:rsid w:val="005F6960"/>
    <w:rsid w:val="005F6AC4"/>
    <w:rsid w:val="005F6E5A"/>
    <w:rsid w:val="005F755F"/>
    <w:rsid w:val="005F75BD"/>
    <w:rsid w:val="005F78FD"/>
    <w:rsid w:val="005F795B"/>
    <w:rsid w:val="005F7A9D"/>
    <w:rsid w:val="005F7B98"/>
    <w:rsid w:val="00600501"/>
    <w:rsid w:val="00600602"/>
    <w:rsid w:val="0060070E"/>
    <w:rsid w:val="00600759"/>
    <w:rsid w:val="00600994"/>
    <w:rsid w:val="00600995"/>
    <w:rsid w:val="00600A48"/>
    <w:rsid w:val="00600E62"/>
    <w:rsid w:val="00601150"/>
    <w:rsid w:val="006012FD"/>
    <w:rsid w:val="006013E7"/>
    <w:rsid w:val="006015BE"/>
    <w:rsid w:val="00601686"/>
    <w:rsid w:val="0060189C"/>
    <w:rsid w:val="00601F5D"/>
    <w:rsid w:val="0060204E"/>
    <w:rsid w:val="0060217D"/>
    <w:rsid w:val="00602254"/>
    <w:rsid w:val="0060225C"/>
    <w:rsid w:val="0060256D"/>
    <w:rsid w:val="006025D5"/>
    <w:rsid w:val="006028F2"/>
    <w:rsid w:val="00602AF4"/>
    <w:rsid w:val="00602C5F"/>
    <w:rsid w:val="00602C6A"/>
    <w:rsid w:val="00602CBD"/>
    <w:rsid w:val="00602FEB"/>
    <w:rsid w:val="0060325C"/>
    <w:rsid w:val="006032B8"/>
    <w:rsid w:val="00603492"/>
    <w:rsid w:val="006034AB"/>
    <w:rsid w:val="006035D4"/>
    <w:rsid w:val="006036EB"/>
    <w:rsid w:val="006037EA"/>
    <w:rsid w:val="006039F6"/>
    <w:rsid w:val="00603A4E"/>
    <w:rsid w:val="00603B39"/>
    <w:rsid w:val="00603B9B"/>
    <w:rsid w:val="00603C85"/>
    <w:rsid w:val="00604058"/>
    <w:rsid w:val="006040D0"/>
    <w:rsid w:val="00604251"/>
    <w:rsid w:val="00604530"/>
    <w:rsid w:val="006049FB"/>
    <w:rsid w:val="00604A25"/>
    <w:rsid w:val="00604E4E"/>
    <w:rsid w:val="00604E89"/>
    <w:rsid w:val="00605080"/>
    <w:rsid w:val="006051A2"/>
    <w:rsid w:val="006051BF"/>
    <w:rsid w:val="00605232"/>
    <w:rsid w:val="0060564F"/>
    <w:rsid w:val="0060617E"/>
    <w:rsid w:val="0060626A"/>
    <w:rsid w:val="00606289"/>
    <w:rsid w:val="006062AE"/>
    <w:rsid w:val="0060630B"/>
    <w:rsid w:val="006063A0"/>
    <w:rsid w:val="00606677"/>
    <w:rsid w:val="006067CF"/>
    <w:rsid w:val="006074DF"/>
    <w:rsid w:val="006079E8"/>
    <w:rsid w:val="00610086"/>
    <w:rsid w:val="006104E1"/>
    <w:rsid w:val="00610B78"/>
    <w:rsid w:val="00610BAC"/>
    <w:rsid w:val="00610C63"/>
    <w:rsid w:val="00610EBE"/>
    <w:rsid w:val="006110C1"/>
    <w:rsid w:val="0061120D"/>
    <w:rsid w:val="00611313"/>
    <w:rsid w:val="006115E1"/>
    <w:rsid w:val="00611BC4"/>
    <w:rsid w:val="00611BF2"/>
    <w:rsid w:val="00611F97"/>
    <w:rsid w:val="006120F0"/>
    <w:rsid w:val="0061234B"/>
    <w:rsid w:val="006124AC"/>
    <w:rsid w:val="00612683"/>
    <w:rsid w:val="006130FF"/>
    <w:rsid w:val="006136A7"/>
    <w:rsid w:val="00613A7C"/>
    <w:rsid w:val="0061443A"/>
    <w:rsid w:val="006147D1"/>
    <w:rsid w:val="00614C6C"/>
    <w:rsid w:val="00614CBD"/>
    <w:rsid w:val="00614E10"/>
    <w:rsid w:val="006153E4"/>
    <w:rsid w:val="0061550C"/>
    <w:rsid w:val="00615711"/>
    <w:rsid w:val="00615861"/>
    <w:rsid w:val="00615D8D"/>
    <w:rsid w:val="00615E47"/>
    <w:rsid w:val="0061630D"/>
    <w:rsid w:val="0061694C"/>
    <w:rsid w:val="00616B0C"/>
    <w:rsid w:val="00616E24"/>
    <w:rsid w:val="00616F45"/>
    <w:rsid w:val="00617028"/>
    <w:rsid w:val="006172AD"/>
    <w:rsid w:val="0061739B"/>
    <w:rsid w:val="0061748E"/>
    <w:rsid w:val="00617932"/>
    <w:rsid w:val="00617E84"/>
    <w:rsid w:val="006201B8"/>
    <w:rsid w:val="0062034D"/>
    <w:rsid w:val="00620651"/>
    <w:rsid w:val="00620888"/>
    <w:rsid w:val="006208F8"/>
    <w:rsid w:val="00620904"/>
    <w:rsid w:val="00620B0C"/>
    <w:rsid w:val="00620C9F"/>
    <w:rsid w:val="00620F35"/>
    <w:rsid w:val="00620F45"/>
    <w:rsid w:val="006210A1"/>
    <w:rsid w:val="0062146B"/>
    <w:rsid w:val="006214DB"/>
    <w:rsid w:val="00621828"/>
    <w:rsid w:val="00621C68"/>
    <w:rsid w:val="00621CF2"/>
    <w:rsid w:val="00621D53"/>
    <w:rsid w:val="00621DB1"/>
    <w:rsid w:val="00622234"/>
    <w:rsid w:val="0062231A"/>
    <w:rsid w:val="00622815"/>
    <w:rsid w:val="0062284F"/>
    <w:rsid w:val="00622D7B"/>
    <w:rsid w:val="00622DF1"/>
    <w:rsid w:val="00622E10"/>
    <w:rsid w:val="00622F74"/>
    <w:rsid w:val="00623B8D"/>
    <w:rsid w:val="00623C02"/>
    <w:rsid w:val="00623C10"/>
    <w:rsid w:val="00623FA5"/>
    <w:rsid w:val="00624057"/>
    <w:rsid w:val="006247FF"/>
    <w:rsid w:val="00624921"/>
    <w:rsid w:val="006249AD"/>
    <w:rsid w:val="0062526F"/>
    <w:rsid w:val="0062553B"/>
    <w:rsid w:val="00625838"/>
    <w:rsid w:val="00625C3A"/>
    <w:rsid w:val="00625D1A"/>
    <w:rsid w:val="006263F0"/>
    <w:rsid w:val="006265DC"/>
    <w:rsid w:val="006266EE"/>
    <w:rsid w:val="006269D0"/>
    <w:rsid w:val="00626CAB"/>
    <w:rsid w:val="00627895"/>
    <w:rsid w:val="00627CC6"/>
    <w:rsid w:val="00627E1E"/>
    <w:rsid w:val="00627E9D"/>
    <w:rsid w:val="006301EC"/>
    <w:rsid w:val="006303B9"/>
    <w:rsid w:val="00630787"/>
    <w:rsid w:val="00630B09"/>
    <w:rsid w:val="00630CB4"/>
    <w:rsid w:val="0063100C"/>
    <w:rsid w:val="0063101E"/>
    <w:rsid w:val="00631062"/>
    <w:rsid w:val="006310AB"/>
    <w:rsid w:val="0063128A"/>
    <w:rsid w:val="00631437"/>
    <w:rsid w:val="006318CB"/>
    <w:rsid w:val="006318E7"/>
    <w:rsid w:val="00631B2B"/>
    <w:rsid w:val="00631BD4"/>
    <w:rsid w:val="00631E71"/>
    <w:rsid w:val="0063220A"/>
    <w:rsid w:val="0063241B"/>
    <w:rsid w:val="006328F0"/>
    <w:rsid w:val="00632D91"/>
    <w:rsid w:val="006330F8"/>
    <w:rsid w:val="006331E0"/>
    <w:rsid w:val="0063338F"/>
    <w:rsid w:val="00633528"/>
    <w:rsid w:val="00633840"/>
    <w:rsid w:val="006339FB"/>
    <w:rsid w:val="00633AC4"/>
    <w:rsid w:val="00633E24"/>
    <w:rsid w:val="006340C1"/>
    <w:rsid w:val="00634315"/>
    <w:rsid w:val="00634320"/>
    <w:rsid w:val="00634328"/>
    <w:rsid w:val="006344A7"/>
    <w:rsid w:val="0063453A"/>
    <w:rsid w:val="0063457B"/>
    <w:rsid w:val="00634765"/>
    <w:rsid w:val="006347FA"/>
    <w:rsid w:val="00634914"/>
    <w:rsid w:val="00634D6A"/>
    <w:rsid w:val="00634E9D"/>
    <w:rsid w:val="00634F77"/>
    <w:rsid w:val="006353B7"/>
    <w:rsid w:val="00635797"/>
    <w:rsid w:val="00635875"/>
    <w:rsid w:val="006358E5"/>
    <w:rsid w:val="00635AC9"/>
    <w:rsid w:val="00635B46"/>
    <w:rsid w:val="00635B9A"/>
    <w:rsid w:val="00635BA1"/>
    <w:rsid w:val="00635D10"/>
    <w:rsid w:val="00635F15"/>
    <w:rsid w:val="00635F1C"/>
    <w:rsid w:val="00636041"/>
    <w:rsid w:val="00636D24"/>
    <w:rsid w:val="00636FD6"/>
    <w:rsid w:val="006371FE"/>
    <w:rsid w:val="0063749B"/>
    <w:rsid w:val="006375DF"/>
    <w:rsid w:val="00637722"/>
    <w:rsid w:val="006379F5"/>
    <w:rsid w:val="00637C81"/>
    <w:rsid w:val="00637CDE"/>
    <w:rsid w:val="00640136"/>
    <w:rsid w:val="006404FA"/>
    <w:rsid w:val="00640533"/>
    <w:rsid w:val="0064086C"/>
    <w:rsid w:val="00640B09"/>
    <w:rsid w:val="00640CAB"/>
    <w:rsid w:val="00640D60"/>
    <w:rsid w:val="00640DC1"/>
    <w:rsid w:val="00640E5F"/>
    <w:rsid w:val="006412A7"/>
    <w:rsid w:val="006413A0"/>
    <w:rsid w:val="006413F4"/>
    <w:rsid w:val="0064160D"/>
    <w:rsid w:val="0064161A"/>
    <w:rsid w:val="00641848"/>
    <w:rsid w:val="00641966"/>
    <w:rsid w:val="00642109"/>
    <w:rsid w:val="006425EB"/>
    <w:rsid w:val="006426D1"/>
    <w:rsid w:val="006427A1"/>
    <w:rsid w:val="00642943"/>
    <w:rsid w:val="00642AF7"/>
    <w:rsid w:val="00642C4B"/>
    <w:rsid w:val="00642E82"/>
    <w:rsid w:val="00643004"/>
    <w:rsid w:val="0064300F"/>
    <w:rsid w:val="0064307D"/>
    <w:rsid w:val="006430D7"/>
    <w:rsid w:val="0064348F"/>
    <w:rsid w:val="0064398A"/>
    <w:rsid w:val="00643A0A"/>
    <w:rsid w:val="006441B6"/>
    <w:rsid w:val="00644241"/>
    <w:rsid w:val="00644565"/>
    <w:rsid w:val="0064474E"/>
    <w:rsid w:val="00644840"/>
    <w:rsid w:val="00644BC1"/>
    <w:rsid w:val="00645118"/>
    <w:rsid w:val="00645493"/>
    <w:rsid w:val="00645B85"/>
    <w:rsid w:val="00645EA3"/>
    <w:rsid w:val="00645EFD"/>
    <w:rsid w:val="006461DA"/>
    <w:rsid w:val="00646328"/>
    <w:rsid w:val="0064644C"/>
    <w:rsid w:val="0064670F"/>
    <w:rsid w:val="00646CBB"/>
    <w:rsid w:val="00646D3E"/>
    <w:rsid w:val="00647007"/>
    <w:rsid w:val="00647077"/>
    <w:rsid w:val="00647609"/>
    <w:rsid w:val="00647831"/>
    <w:rsid w:val="00647D4F"/>
    <w:rsid w:val="00647D5B"/>
    <w:rsid w:val="00647DBB"/>
    <w:rsid w:val="00647DC3"/>
    <w:rsid w:val="00647E20"/>
    <w:rsid w:val="00647FC3"/>
    <w:rsid w:val="006500FF"/>
    <w:rsid w:val="0065025E"/>
    <w:rsid w:val="00650450"/>
    <w:rsid w:val="0065059A"/>
    <w:rsid w:val="006507E5"/>
    <w:rsid w:val="00650889"/>
    <w:rsid w:val="006508F5"/>
    <w:rsid w:val="00650921"/>
    <w:rsid w:val="0065112F"/>
    <w:rsid w:val="00651273"/>
    <w:rsid w:val="0065155C"/>
    <w:rsid w:val="0065199C"/>
    <w:rsid w:val="00651F74"/>
    <w:rsid w:val="0065218B"/>
    <w:rsid w:val="00652277"/>
    <w:rsid w:val="0065231D"/>
    <w:rsid w:val="0065232E"/>
    <w:rsid w:val="00652479"/>
    <w:rsid w:val="006527C6"/>
    <w:rsid w:val="006529B6"/>
    <w:rsid w:val="00652A25"/>
    <w:rsid w:val="00652B92"/>
    <w:rsid w:val="0065315B"/>
    <w:rsid w:val="006531FB"/>
    <w:rsid w:val="00653203"/>
    <w:rsid w:val="006532B6"/>
    <w:rsid w:val="00653313"/>
    <w:rsid w:val="0065338F"/>
    <w:rsid w:val="006535D5"/>
    <w:rsid w:val="00653A43"/>
    <w:rsid w:val="00653AF7"/>
    <w:rsid w:val="006543CF"/>
    <w:rsid w:val="00654526"/>
    <w:rsid w:val="006545DB"/>
    <w:rsid w:val="006546F3"/>
    <w:rsid w:val="00654D6B"/>
    <w:rsid w:val="00654F2D"/>
    <w:rsid w:val="006551C4"/>
    <w:rsid w:val="0065560A"/>
    <w:rsid w:val="006556AD"/>
    <w:rsid w:val="006557C1"/>
    <w:rsid w:val="00655854"/>
    <w:rsid w:val="006558A3"/>
    <w:rsid w:val="00655916"/>
    <w:rsid w:val="0065593F"/>
    <w:rsid w:val="00655962"/>
    <w:rsid w:val="00655AF3"/>
    <w:rsid w:val="00655E97"/>
    <w:rsid w:val="00655EF3"/>
    <w:rsid w:val="006562EE"/>
    <w:rsid w:val="00656747"/>
    <w:rsid w:val="006567CB"/>
    <w:rsid w:val="006569D8"/>
    <w:rsid w:val="00656B0D"/>
    <w:rsid w:val="00656B4B"/>
    <w:rsid w:val="006574C5"/>
    <w:rsid w:val="006576EF"/>
    <w:rsid w:val="006577CB"/>
    <w:rsid w:val="006577F6"/>
    <w:rsid w:val="00657AB4"/>
    <w:rsid w:val="006601B0"/>
    <w:rsid w:val="0066043A"/>
    <w:rsid w:val="006607DA"/>
    <w:rsid w:val="00660A10"/>
    <w:rsid w:val="00660B5F"/>
    <w:rsid w:val="006614AC"/>
    <w:rsid w:val="0066180C"/>
    <w:rsid w:val="006618B8"/>
    <w:rsid w:val="00661903"/>
    <w:rsid w:val="006619CD"/>
    <w:rsid w:val="00661A02"/>
    <w:rsid w:val="00661D11"/>
    <w:rsid w:val="00661DC6"/>
    <w:rsid w:val="0066222E"/>
    <w:rsid w:val="006622F2"/>
    <w:rsid w:val="00662557"/>
    <w:rsid w:val="00662819"/>
    <w:rsid w:val="00662AEF"/>
    <w:rsid w:val="00662B99"/>
    <w:rsid w:val="00662C9F"/>
    <w:rsid w:val="00662CC8"/>
    <w:rsid w:val="00662D10"/>
    <w:rsid w:val="00662D6A"/>
    <w:rsid w:val="00662F2B"/>
    <w:rsid w:val="00662FF7"/>
    <w:rsid w:val="006630ED"/>
    <w:rsid w:val="00663144"/>
    <w:rsid w:val="006631D6"/>
    <w:rsid w:val="006632DF"/>
    <w:rsid w:val="006632E9"/>
    <w:rsid w:val="006634BF"/>
    <w:rsid w:val="00663B59"/>
    <w:rsid w:val="00663CA2"/>
    <w:rsid w:val="00663E54"/>
    <w:rsid w:val="0066400C"/>
    <w:rsid w:val="006643EC"/>
    <w:rsid w:val="00664912"/>
    <w:rsid w:val="00664B09"/>
    <w:rsid w:val="00664BA6"/>
    <w:rsid w:val="00664FD3"/>
    <w:rsid w:val="00665010"/>
    <w:rsid w:val="006652DC"/>
    <w:rsid w:val="00665347"/>
    <w:rsid w:val="00665389"/>
    <w:rsid w:val="00665492"/>
    <w:rsid w:val="006657E5"/>
    <w:rsid w:val="00665827"/>
    <w:rsid w:val="00665976"/>
    <w:rsid w:val="00665A89"/>
    <w:rsid w:val="00665BF1"/>
    <w:rsid w:val="00665D1F"/>
    <w:rsid w:val="00665F36"/>
    <w:rsid w:val="00666053"/>
    <w:rsid w:val="00666054"/>
    <w:rsid w:val="0066618E"/>
    <w:rsid w:val="006661A8"/>
    <w:rsid w:val="006669F4"/>
    <w:rsid w:val="00666E57"/>
    <w:rsid w:val="0066731F"/>
    <w:rsid w:val="0066765F"/>
    <w:rsid w:val="00667CE4"/>
    <w:rsid w:val="00667DF8"/>
    <w:rsid w:val="00670213"/>
    <w:rsid w:val="00670577"/>
    <w:rsid w:val="006705AF"/>
    <w:rsid w:val="006705CA"/>
    <w:rsid w:val="00670757"/>
    <w:rsid w:val="00670852"/>
    <w:rsid w:val="00670EF2"/>
    <w:rsid w:val="00670FB6"/>
    <w:rsid w:val="00670FD0"/>
    <w:rsid w:val="0067116D"/>
    <w:rsid w:val="0067136B"/>
    <w:rsid w:val="00671422"/>
    <w:rsid w:val="00671572"/>
    <w:rsid w:val="006716BE"/>
    <w:rsid w:val="00671787"/>
    <w:rsid w:val="00671796"/>
    <w:rsid w:val="006717C8"/>
    <w:rsid w:val="00671989"/>
    <w:rsid w:val="00671A3D"/>
    <w:rsid w:val="00671E35"/>
    <w:rsid w:val="00671EA6"/>
    <w:rsid w:val="00671FA9"/>
    <w:rsid w:val="006720B5"/>
    <w:rsid w:val="0067222F"/>
    <w:rsid w:val="006723AD"/>
    <w:rsid w:val="00672663"/>
    <w:rsid w:val="006726D4"/>
    <w:rsid w:val="00672D06"/>
    <w:rsid w:val="00672D87"/>
    <w:rsid w:val="00673045"/>
    <w:rsid w:val="0067326B"/>
    <w:rsid w:val="00673FA3"/>
    <w:rsid w:val="00674149"/>
    <w:rsid w:val="00674292"/>
    <w:rsid w:val="00674354"/>
    <w:rsid w:val="006747D5"/>
    <w:rsid w:val="00674D44"/>
    <w:rsid w:val="00675041"/>
    <w:rsid w:val="006750C1"/>
    <w:rsid w:val="00675665"/>
    <w:rsid w:val="0067567C"/>
    <w:rsid w:val="006758A3"/>
    <w:rsid w:val="00675940"/>
    <w:rsid w:val="00675AC8"/>
    <w:rsid w:val="00675B8C"/>
    <w:rsid w:val="00675E86"/>
    <w:rsid w:val="00675EBF"/>
    <w:rsid w:val="00675F61"/>
    <w:rsid w:val="006760F6"/>
    <w:rsid w:val="006761A3"/>
    <w:rsid w:val="00676338"/>
    <w:rsid w:val="00676ADE"/>
    <w:rsid w:val="00676B17"/>
    <w:rsid w:val="00676B68"/>
    <w:rsid w:val="00676E8E"/>
    <w:rsid w:val="006772B6"/>
    <w:rsid w:val="00677334"/>
    <w:rsid w:val="006773A8"/>
    <w:rsid w:val="006775AE"/>
    <w:rsid w:val="00677933"/>
    <w:rsid w:val="00677BF7"/>
    <w:rsid w:val="0068032C"/>
    <w:rsid w:val="0068068D"/>
    <w:rsid w:val="0068071B"/>
    <w:rsid w:val="00680A1F"/>
    <w:rsid w:val="00680C14"/>
    <w:rsid w:val="006810F4"/>
    <w:rsid w:val="00681166"/>
    <w:rsid w:val="00681183"/>
    <w:rsid w:val="00681241"/>
    <w:rsid w:val="0068141C"/>
    <w:rsid w:val="0068158E"/>
    <w:rsid w:val="00681E1F"/>
    <w:rsid w:val="006821B7"/>
    <w:rsid w:val="006822AE"/>
    <w:rsid w:val="006823F9"/>
    <w:rsid w:val="00682498"/>
    <w:rsid w:val="006829D8"/>
    <w:rsid w:val="00682A47"/>
    <w:rsid w:val="00682C54"/>
    <w:rsid w:val="00682F95"/>
    <w:rsid w:val="00682FCE"/>
    <w:rsid w:val="00683075"/>
    <w:rsid w:val="00683104"/>
    <w:rsid w:val="0068333B"/>
    <w:rsid w:val="00683706"/>
    <w:rsid w:val="00683948"/>
    <w:rsid w:val="00683EFD"/>
    <w:rsid w:val="0068413B"/>
    <w:rsid w:val="00684245"/>
    <w:rsid w:val="00684447"/>
    <w:rsid w:val="00684497"/>
    <w:rsid w:val="006846A3"/>
    <w:rsid w:val="006846C4"/>
    <w:rsid w:val="00684762"/>
    <w:rsid w:val="006847C3"/>
    <w:rsid w:val="006848BB"/>
    <w:rsid w:val="006849B6"/>
    <w:rsid w:val="00684E8C"/>
    <w:rsid w:val="006850B1"/>
    <w:rsid w:val="00685847"/>
    <w:rsid w:val="0068594F"/>
    <w:rsid w:val="00685982"/>
    <w:rsid w:val="00685990"/>
    <w:rsid w:val="006859D6"/>
    <w:rsid w:val="006859D7"/>
    <w:rsid w:val="00685AC1"/>
    <w:rsid w:val="00685B0E"/>
    <w:rsid w:val="00685CD0"/>
    <w:rsid w:val="00685D9B"/>
    <w:rsid w:val="00685FFC"/>
    <w:rsid w:val="006861C5"/>
    <w:rsid w:val="006862F9"/>
    <w:rsid w:val="00686448"/>
    <w:rsid w:val="0068673C"/>
    <w:rsid w:val="006869FF"/>
    <w:rsid w:val="00686C51"/>
    <w:rsid w:val="00687541"/>
    <w:rsid w:val="0068786A"/>
    <w:rsid w:val="00687A60"/>
    <w:rsid w:val="00687D35"/>
    <w:rsid w:val="0069042C"/>
    <w:rsid w:val="006905FA"/>
    <w:rsid w:val="00690D74"/>
    <w:rsid w:val="00691030"/>
    <w:rsid w:val="0069150D"/>
    <w:rsid w:val="00691599"/>
    <w:rsid w:val="00691666"/>
    <w:rsid w:val="00691850"/>
    <w:rsid w:val="00691A26"/>
    <w:rsid w:val="00691BDD"/>
    <w:rsid w:val="00691C51"/>
    <w:rsid w:val="00691F14"/>
    <w:rsid w:val="00691FF6"/>
    <w:rsid w:val="0069217E"/>
    <w:rsid w:val="00692F9E"/>
    <w:rsid w:val="00692FAF"/>
    <w:rsid w:val="006931A5"/>
    <w:rsid w:val="006934AD"/>
    <w:rsid w:val="0069354B"/>
    <w:rsid w:val="00693598"/>
    <w:rsid w:val="00693678"/>
    <w:rsid w:val="006936B3"/>
    <w:rsid w:val="00693B47"/>
    <w:rsid w:val="00694031"/>
    <w:rsid w:val="006945AA"/>
    <w:rsid w:val="00694A89"/>
    <w:rsid w:val="00694ADF"/>
    <w:rsid w:val="00694C3A"/>
    <w:rsid w:val="006951A0"/>
    <w:rsid w:val="00695A60"/>
    <w:rsid w:val="00695C4C"/>
    <w:rsid w:val="00695CAA"/>
    <w:rsid w:val="00695D9A"/>
    <w:rsid w:val="00696118"/>
    <w:rsid w:val="006964E5"/>
    <w:rsid w:val="0069678C"/>
    <w:rsid w:val="0069681C"/>
    <w:rsid w:val="00696DC6"/>
    <w:rsid w:val="00696F2D"/>
    <w:rsid w:val="0069798D"/>
    <w:rsid w:val="00697B99"/>
    <w:rsid w:val="006A0434"/>
    <w:rsid w:val="006A09D8"/>
    <w:rsid w:val="006A0AAD"/>
    <w:rsid w:val="006A0ADF"/>
    <w:rsid w:val="006A0BD8"/>
    <w:rsid w:val="006A1016"/>
    <w:rsid w:val="006A1051"/>
    <w:rsid w:val="006A10B2"/>
    <w:rsid w:val="006A141C"/>
    <w:rsid w:val="006A149F"/>
    <w:rsid w:val="006A1554"/>
    <w:rsid w:val="006A1633"/>
    <w:rsid w:val="006A167B"/>
    <w:rsid w:val="006A1773"/>
    <w:rsid w:val="006A1A27"/>
    <w:rsid w:val="006A1B51"/>
    <w:rsid w:val="006A1B6A"/>
    <w:rsid w:val="006A1F40"/>
    <w:rsid w:val="006A2130"/>
    <w:rsid w:val="006A2401"/>
    <w:rsid w:val="006A2471"/>
    <w:rsid w:val="006A27AD"/>
    <w:rsid w:val="006A2A31"/>
    <w:rsid w:val="006A2A53"/>
    <w:rsid w:val="006A2D45"/>
    <w:rsid w:val="006A2E0C"/>
    <w:rsid w:val="006A2F75"/>
    <w:rsid w:val="006A32FD"/>
    <w:rsid w:val="006A3435"/>
    <w:rsid w:val="006A3586"/>
    <w:rsid w:val="006A3634"/>
    <w:rsid w:val="006A36C1"/>
    <w:rsid w:val="006A3758"/>
    <w:rsid w:val="006A3760"/>
    <w:rsid w:val="006A379B"/>
    <w:rsid w:val="006A384C"/>
    <w:rsid w:val="006A38D8"/>
    <w:rsid w:val="006A39A4"/>
    <w:rsid w:val="006A4396"/>
    <w:rsid w:val="006A47EB"/>
    <w:rsid w:val="006A4B3F"/>
    <w:rsid w:val="006A4BB2"/>
    <w:rsid w:val="006A4F75"/>
    <w:rsid w:val="006A51B5"/>
    <w:rsid w:val="006A5464"/>
    <w:rsid w:val="006A5C07"/>
    <w:rsid w:val="006A647E"/>
    <w:rsid w:val="006A6653"/>
    <w:rsid w:val="006A68CB"/>
    <w:rsid w:val="006A69C9"/>
    <w:rsid w:val="006A7061"/>
    <w:rsid w:val="006A722F"/>
    <w:rsid w:val="006A737A"/>
    <w:rsid w:val="006A7797"/>
    <w:rsid w:val="006A79D0"/>
    <w:rsid w:val="006A7AB7"/>
    <w:rsid w:val="006A7C22"/>
    <w:rsid w:val="006A7C53"/>
    <w:rsid w:val="006B0190"/>
    <w:rsid w:val="006B01DD"/>
    <w:rsid w:val="006B02CC"/>
    <w:rsid w:val="006B0462"/>
    <w:rsid w:val="006B0686"/>
    <w:rsid w:val="006B1131"/>
    <w:rsid w:val="006B1240"/>
    <w:rsid w:val="006B128B"/>
    <w:rsid w:val="006B1473"/>
    <w:rsid w:val="006B147E"/>
    <w:rsid w:val="006B1635"/>
    <w:rsid w:val="006B194F"/>
    <w:rsid w:val="006B1B94"/>
    <w:rsid w:val="006B1DF9"/>
    <w:rsid w:val="006B1E02"/>
    <w:rsid w:val="006B1F90"/>
    <w:rsid w:val="006B2117"/>
    <w:rsid w:val="006B2597"/>
    <w:rsid w:val="006B26D4"/>
    <w:rsid w:val="006B2B9C"/>
    <w:rsid w:val="006B2D3C"/>
    <w:rsid w:val="006B2D44"/>
    <w:rsid w:val="006B2D4C"/>
    <w:rsid w:val="006B2F05"/>
    <w:rsid w:val="006B2F9B"/>
    <w:rsid w:val="006B30BF"/>
    <w:rsid w:val="006B3183"/>
    <w:rsid w:val="006B33C9"/>
    <w:rsid w:val="006B33DD"/>
    <w:rsid w:val="006B3D6E"/>
    <w:rsid w:val="006B3F9A"/>
    <w:rsid w:val="006B404C"/>
    <w:rsid w:val="006B404E"/>
    <w:rsid w:val="006B468C"/>
    <w:rsid w:val="006B4910"/>
    <w:rsid w:val="006B4917"/>
    <w:rsid w:val="006B4F07"/>
    <w:rsid w:val="006B50DC"/>
    <w:rsid w:val="006B523C"/>
    <w:rsid w:val="006B52D3"/>
    <w:rsid w:val="006B548B"/>
    <w:rsid w:val="006B574B"/>
    <w:rsid w:val="006B5960"/>
    <w:rsid w:val="006B638C"/>
    <w:rsid w:val="006B6740"/>
    <w:rsid w:val="006B69F2"/>
    <w:rsid w:val="006B6A63"/>
    <w:rsid w:val="006B6DF6"/>
    <w:rsid w:val="006B6FA2"/>
    <w:rsid w:val="006B744A"/>
    <w:rsid w:val="006B74DD"/>
    <w:rsid w:val="006B7B82"/>
    <w:rsid w:val="006B7DA0"/>
    <w:rsid w:val="006C017C"/>
    <w:rsid w:val="006C022D"/>
    <w:rsid w:val="006C06BC"/>
    <w:rsid w:val="006C08FB"/>
    <w:rsid w:val="006C0A97"/>
    <w:rsid w:val="006C0AB2"/>
    <w:rsid w:val="006C0B49"/>
    <w:rsid w:val="006C0EA5"/>
    <w:rsid w:val="006C0F94"/>
    <w:rsid w:val="006C101B"/>
    <w:rsid w:val="006C124C"/>
    <w:rsid w:val="006C1406"/>
    <w:rsid w:val="006C170D"/>
    <w:rsid w:val="006C198F"/>
    <w:rsid w:val="006C1A65"/>
    <w:rsid w:val="006C1B2F"/>
    <w:rsid w:val="006C1B34"/>
    <w:rsid w:val="006C1B9F"/>
    <w:rsid w:val="006C1D8D"/>
    <w:rsid w:val="006C1DD7"/>
    <w:rsid w:val="006C203F"/>
    <w:rsid w:val="006C20AE"/>
    <w:rsid w:val="006C20F9"/>
    <w:rsid w:val="006C2244"/>
    <w:rsid w:val="006C2305"/>
    <w:rsid w:val="006C2489"/>
    <w:rsid w:val="006C24C1"/>
    <w:rsid w:val="006C286F"/>
    <w:rsid w:val="006C28C2"/>
    <w:rsid w:val="006C2990"/>
    <w:rsid w:val="006C2B6C"/>
    <w:rsid w:val="006C2B77"/>
    <w:rsid w:val="006C30E0"/>
    <w:rsid w:val="006C3154"/>
    <w:rsid w:val="006C3275"/>
    <w:rsid w:val="006C3381"/>
    <w:rsid w:val="006C34A1"/>
    <w:rsid w:val="006C41A2"/>
    <w:rsid w:val="006C420C"/>
    <w:rsid w:val="006C44DD"/>
    <w:rsid w:val="006C45B0"/>
    <w:rsid w:val="006C4603"/>
    <w:rsid w:val="006C4747"/>
    <w:rsid w:val="006C4892"/>
    <w:rsid w:val="006C4D24"/>
    <w:rsid w:val="006C4D27"/>
    <w:rsid w:val="006C4F19"/>
    <w:rsid w:val="006C526C"/>
    <w:rsid w:val="006C5351"/>
    <w:rsid w:val="006C538F"/>
    <w:rsid w:val="006C5638"/>
    <w:rsid w:val="006C563F"/>
    <w:rsid w:val="006C582D"/>
    <w:rsid w:val="006C5A4E"/>
    <w:rsid w:val="006C5BE4"/>
    <w:rsid w:val="006C5DD4"/>
    <w:rsid w:val="006C5E67"/>
    <w:rsid w:val="006C61D1"/>
    <w:rsid w:val="006C63F8"/>
    <w:rsid w:val="006C662C"/>
    <w:rsid w:val="006C668C"/>
    <w:rsid w:val="006C6815"/>
    <w:rsid w:val="006C6A16"/>
    <w:rsid w:val="006C6B00"/>
    <w:rsid w:val="006C6B14"/>
    <w:rsid w:val="006C6B7A"/>
    <w:rsid w:val="006C7335"/>
    <w:rsid w:val="006C7369"/>
    <w:rsid w:val="006C73E3"/>
    <w:rsid w:val="006C7586"/>
    <w:rsid w:val="006C7A8C"/>
    <w:rsid w:val="006C7D0E"/>
    <w:rsid w:val="006C7F09"/>
    <w:rsid w:val="006D0036"/>
    <w:rsid w:val="006D02EB"/>
    <w:rsid w:val="006D04C8"/>
    <w:rsid w:val="006D09C5"/>
    <w:rsid w:val="006D0AA0"/>
    <w:rsid w:val="006D0B68"/>
    <w:rsid w:val="006D0BD8"/>
    <w:rsid w:val="006D10B1"/>
    <w:rsid w:val="006D1254"/>
    <w:rsid w:val="006D1772"/>
    <w:rsid w:val="006D1782"/>
    <w:rsid w:val="006D17DC"/>
    <w:rsid w:val="006D1841"/>
    <w:rsid w:val="006D1B04"/>
    <w:rsid w:val="006D2898"/>
    <w:rsid w:val="006D2C96"/>
    <w:rsid w:val="006D2F35"/>
    <w:rsid w:val="006D356D"/>
    <w:rsid w:val="006D372A"/>
    <w:rsid w:val="006D3CAE"/>
    <w:rsid w:val="006D3CC6"/>
    <w:rsid w:val="006D3EC9"/>
    <w:rsid w:val="006D401A"/>
    <w:rsid w:val="006D4175"/>
    <w:rsid w:val="006D4597"/>
    <w:rsid w:val="006D45FC"/>
    <w:rsid w:val="006D464B"/>
    <w:rsid w:val="006D46A9"/>
    <w:rsid w:val="006D46AF"/>
    <w:rsid w:val="006D494A"/>
    <w:rsid w:val="006D4A13"/>
    <w:rsid w:val="006D4B18"/>
    <w:rsid w:val="006D4B90"/>
    <w:rsid w:val="006D4DB6"/>
    <w:rsid w:val="006D51A8"/>
    <w:rsid w:val="006D566D"/>
    <w:rsid w:val="006D56D0"/>
    <w:rsid w:val="006D56FC"/>
    <w:rsid w:val="006D6037"/>
    <w:rsid w:val="006D6095"/>
    <w:rsid w:val="006D6182"/>
    <w:rsid w:val="006D6184"/>
    <w:rsid w:val="006D62B4"/>
    <w:rsid w:val="006D6387"/>
    <w:rsid w:val="006D63A8"/>
    <w:rsid w:val="006D63D1"/>
    <w:rsid w:val="006D65EE"/>
    <w:rsid w:val="006D68FD"/>
    <w:rsid w:val="006D6CB9"/>
    <w:rsid w:val="006D6EFD"/>
    <w:rsid w:val="006D6F57"/>
    <w:rsid w:val="006D7014"/>
    <w:rsid w:val="006D73A5"/>
    <w:rsid w:val="006D73D3"/>
    <w:rsid w:val="006D77C2"/>
    <w:rsid w:val="006D7C2B"/>
    <w:rsid w:val="006D7E99"/>
    <w:rsid w:val="006E0023"/>
    <w:rsid w:val="006E005A"/>
    <w:rsid w:val="006E0439"/>
    <w:rsid w:val="006E0A79"/>
    <w:rsid w:val="006E0BD3"/>
    <w:rsid w:val="006E0D7B"/>
    <w:rsid w:val="006E1022"/>
    <w:rsid w:val="006E1114"/>
    <w:rsid w:val="006E1172"/>
    <w:rsid w:val="006E13EA"/>
    <w:rsid w:val="006E14A7"/>
    <w:rsid w:val="006E15DD"/>
    <w:rsid w:val="006E1721"/>
    <w:rsid w:val="006E17D5"/>
    <w:rsid w:val="006E1907"/>
    <w:rsid w:val="006E197E"/>
    <w:rsid w:val="006E1BC4"/>
    <w:rsid w:val="006E1F60"/>
    <w:rsid w:val="006E1F8C"/>
    <w:rsid w:val="006E21ED"/>
    <w:rsid w:val="006E2300"/>
    <w:rsid w:val="006E2313"/>
    <w:rsid w:val="006E25E9"/>
    <w:rsid w:val="006E2612"/>
    <w:rsid w:val="006E2D21"/>
    <w:rsid w:val="006E2E21"/>
    <w:rsid w:val="006E309C"/>
    <w:rsid w:val="006E3108"/>
    <w:rsid w:val="006E3415"/>
    <w:rsid w:val="006E351B"/>
    <w:rsid w:val="006E3626"/>
    <w:rsid w:val="006E36B8"/>
    <w:rsid w:val="006E37A7"/>
    <w:rsid w:val="006E37CC"/>
    <w:rsid w:val="006E37D4"/>
    <w:rsid w:val="006E3BFE"/>
    <w:rsid w:val="006E3CFF"/>
    <w:rsid w:val="006E3D6C"/>
    <w:rsid w:val="006E3DEC"/>
    <w:rsid w:val="006E40DB"/>
    <w:rsid w:val="006E4337"/>
    <w:rsid w:val="006E45A2"/>
    <w:rsid w:val="006E4B43"/>
    <w:rsid w:val="006E4C7F"/>
    <w:rsid w:val="006E4FBE"/>
    <w:rsid w:val="006E545C"/>
    <w:rsid w:val="006E5580"/>
    <w:rsid w:val="006E57F5"/>
    <w:rsid w:val="006E5A60"/>
    <w:rsid w:val="006E5BAC"/>
    <w:rsid w:val="006E5CBC"/>
    <w:rsid w:val="006E5F1F"/>
    <w:rsid w:val="006E5FEE"/>
    <w:rsid w:val="006E6673"/>
    <w:rsid w:val="006E673A"/>
    <w:rsid w:val="006E684F"/>
    <w:rsid w:val="006E6970"/>
    <w:rsid w:val="006E6BC9"/>
    <w:rsid w:val="006E7039"/>
    <w:rsid w:val="006E712C"/>
    <w:rsid w:val="006E757C"/>
    <w:rsid w:val="006E7859"/>
    <w:rsid w:val="006F0174"/>
    <w:rsid w:val="006F01A9"/>
    <w:rsid w:val="006F0689"/>
    <w:rsid w:val="006F09D7"/>
    <w:rsid w:val="006F0F06"/>
    <w:rsid w:val="006F12A7"/>
    <w:rsid w:val="006F150C"/>
    <w:rsid w:val="006F1729"/>
    <w:rsid w:val="006F1734"/>
    <w:rsid w:val="006F1BC1"/>
    <w:rsid w:val="006F1E91"/>
    <w:rsid w:val="006F2226"/>
    <w:rsid w:val="006F22E9"/>
    <w:rsid w:val="006F2402"/>
    <w:rsid w:val="006F243A"/>
    <w:rsid w:val="006F28EF"/>
    <w:rsid w:val="006F2D00"/>
    <w:rsid w:val="006F2F21"/>
    <w:rsid w:val="006F2FC8"/>
    <w:rsid w:val="006F3170"/>
    <w:rsid w:val="006F3195"/>
    <w:rsid w:val="006F3629"/>
    <w:rsid w:val="006F368B"/>
    <w:rsid w:val="006F41EB"/>
    <w:rsid w:val="006F4214"/>
    <w:rsid w:val="006F454C"/>
    <w:rsid w:val="006F4A92"/>
    <w:rsid w:val="006F4A9B"/>
    <w:rsid w:val="006F4EBA"/>
    <w:rsid w:val="006F4ED0"/>
    <w:rsid w:val="006F506B"/>
    <w:rsid w:val="006F5251"/>
    <w:rsid w:val="006F532B"/>
    <w:rsid w:val="006F5457"/>
    <w:rsid w:val="006F5818"/>
    <w:rsid w:val="006F5A60"/>
    <w:rsid w:val="006F5C74"/>
    <w:rsid w:val="006F694A"/>
    <w:rsid w:val="006F69D9"/>
    <w:rsid w:val="006F7246"/>
    <w:rsid w:val="006F72BD"/>
    <w:rsid w:val="006F7368"/>
    <w:rsid w:val="006F7527"/>
    <w:rsid w:val="006F78B1"/>
    <w:rsid w:val="006F7917"/>
    <w:rsid w:val="006F794A"/>
    <w:rsid w:val="00700294"/>
    <w:rsid w:val="007004D6"/>
    <w:rsid w:val="007005BF"/>
    <w:rsid w:val="007005DC"/>
    <w:rsid w:val="0070085D"/>
    <w:rsid w:val="007008BA"/>
    <w:rsid w:val="00700938"/>
    <w:rsid w:val="00700974"/>
    <w:rsid w:val="00700A2F"/>
    <w:rsid w:val="00700CE4"/>
    <w:rsid w:val="00701574"/>
    <w:rsid w:val="007015C3"/>
    <w:rsid w:val="007016A8"/>
    <w:rsid w:val="00701884"/>
    <w:rsid w:val="007018E9"/>
    <w:rsid w:val="0070190E"/>
    <w:rsid w:val="00701911"/>
    <w:rsid w:val="00701AE2"/>
    <w:rsid w:val="00701BA7"/>
    <w:rsid w:val="00701DFE"/>
    <w:rsid w:val="007026E1"/>
    <w:rsid w:val="00702914"/>
    <w:rsid w:val="00702C97"/>
    <w:rsid w:val="00702E46"/>
    <w:rsid w:val="00703133"/>
    <w:rsid w:val="007031CD"/>
    <w:rsid w:val="00703350"/>
    <w:rsid w:val="0070343C"/>
    <w:rsid w:val="00703826"/>
    <w:rsid w:val="00703DED"/>
    <w:rsid w:val="00704299"/>
    <w:rsid w:val="007044C4"/>
    <w:rsid w:val="00704C98"/>
    <w:rsid w:val="00704F15"/>
    <w:rsid w:val="00705058"/>
    <w:rsid w:val="007050FA"/>
    <w:rsid w:val="00705135"/>
    <w:rsid w:val="0070526D"/>
    <w:rsid w:val="00705344"/>
    <w:rsid w:val="007054A1"/>
    <w:rsid w:val="007054C9"/>
    <w:rsid w:val="007056BE"/>
    <w:rsid w:val="0070598E"/>
    <w:rsid w:val="00705BD8"/>
    <w:rsid w:val="0070629C"/>
    <w:rsid w:val="007065D5"/>
    <w:rsid w:val="00706766"/>
    <w:rsid w:val="007067B9"/>
    <w:rsid w:val="00706822"/>
    <w:rsid w:val="007069B1"/>
    <w:rsid w:val="00706BB7"/>
    <w:rsid w:val="00706F3B"/>
    <w:rsid w:val="007071CF"/>
    <w:rsid w:val="00707428"/>
    <w:rsid w:val="007075F5"/>
    <w:rsid w:val="00707681"/>
    <w:rsid w:val="007076C4"/>
    <w:rsid w:val="00707B6C"/>
    <w:rsid w:val="0071069F"/>
    <w:rsid w:val="007106E3"/>
    <w:rsid w:val="00710BE3"/>
    <w:rsid w:val="00711582"/>
    <w:rsid w:val="0071211D"/>
    <w:rsid w:val="0071232B"/>
    <w:rsid w:val="007123DC"/>
    <w:rsid w:val="0071252B"/>
    <w:rsid w:val="0071290D"/>
    <w:rsid w:val="00712937"/>
    <w:rsid w:val="00712940"/>
    <w:rsid w:val="007129F6"/>
    <w:rsid w:val="00712AAD"/>
    <w:rsid w:val="00712AD3"/>
    <w:rsid w:val="00712BDF"/>
    <w:rsid w:val="00712DA2"/>
    <w:rsid w:val="00712EBE"/>
    <w:rsid w:val="00712F5F"/>
    <w:rsid w:val="00713054"/>
    <w:rsid w:val="00713062"/>
    <w:rsid w:val="00713478"/>
    <w:rsid w:val="00713754"/>
    <w:rsid w:val="007139BE"/>
    <w:rsid w:val="00714496"/>
    <w:rsid w:val="0071465A"/>
    <w:rsid w:val="0071478B"/>
    <w:rsid w:val="00714794"/>
    <w:rsid w:val="0071488B"/>
    <w:rsid w:val="0071491D"/>
    <w:rsid w:val="007149A9"/>
    <w:rsid w:val="00714D6C"/>
    <w:rsid w:val="00715122"/>
    <w:rsid w:val="007153F6"/>
    <w:rsid w:val="0071543E"/>
    <w:rsid w:val="007155FF"/>
    <w:rsid w:val="00716140"/>
    <w:rsid w:val="007163C2"/>
    <w:rsid w:val="0071651A"/>
    <w:rsid w:val="007168D2"/>
    <w:rsid w:val="0071694F"/>
    <w:rsid w:val="00716BB6"/>
    <w:rsid w:val="00716CFE"/>
    <w:rsid w:val="00716D83"/>
    <w:rsid w:val="007174F8"/>
    <w:rsid w:val="007179E9"/>
    <w:rsid w:val="00717C77"/>
    <w:rsid w:val="00717CD2"/>
    <w:rsid w:val="00717F69"/>
    <w:rsid w:val="007201A5"/>
    <w:rsid w:val="00720E0A"/>
    <w:rsid w:val="00721162"/>
    <w:rsid w:val="00721991"/>
    <w:rsid w:val="00721A51"/>
    <w:rsid w:val="00721B33"/>
    <w:rsid w:val="00721BD4"/>
    <w:rsid w:val="00721D5C"/>
    <w:rsid w:val="00722403"/>
    <w:rsid w:val="007224AA"/>
    <w:rsid w:val="007224DE"/>
    <w:rsid w:val="007226B5"/>
    <w:rsid w:val="00722911"/>
    <w:rsid w:val="007229B9"/>
    <w:rsid w:val="00722B8A"/>
    <w:rsid w:val="00722CF2"/>
    <w:rsid w:val="00722F99"/>
    <w:rsid w:val="0072338F"/>
    <w:rsid w:val="00723473"/>
    <w:rsid w:val="007236C0"/>
    <w:rsid w:val="00723778"/>
    <w:rsid w:val="00723972"/>
    <w:rsid w:val="00723A04"/>
    <w:rsid w:val="00723BAC"/>
    <w:rsid w:val="00723F68"/>
    <w:rsid w:val="00724009"/>
    <w:rsid w:val="00724052"/>
    <w:rsid w:val="007243B3"/>
    <w:rsid w:val="007244BA"/>
    <w:rsid w:val="0072458E"/>
    <w:rsid w:val="00724CCD"/>
    <w:rsid w:val="00724E78"/>
    <w:rsid w:val="00724F1E"/>
    <w:rsid w:val="00724FF9"/>
    <w:rsid w:val="007250E0"/>
    <w:rsid w:val="0072518F"/>
    <w:rsid w:val="007251B4"/>
    <w:rsid w:val="00725485"/>
    <w:rsid w:val="007258C0"/>
    <w:rsid w:val="007261D8"/>
    <w:rsid w:val="0072670A"/>
    <w:rsid w:val="00726904"/>
    <w:rsid w:val="0072697A"/>
    <w:rsid w:val="007269CE"/>
    <w:rsid w:val="007277AF"/>
    <w:rsid w:val="0072787A"/>
    <w:rsid w:val="00727888"/>
    <w:rsid w:val="00727909"/>
    <w:rsid w:val="007279BF"/>
    <w:rsid w:val="00727A1F"/>
    <w:rsid w:val="00727A89"/>
    <w:rsid w:val="00727BBE"/>
    <w:rsid w:val="00730056"/>
    <w:rsid w:val="00730142"/>
    <w:rsid w:val="007303E4"/>
    <w:rsid w:val="0073045D"/>
    <w:rsid w:val="00730A97"/>
    <w:rsid w:val="00730B10"/>
    <w:rsid w:val="00730BE0"/>
    <w:rsid w:val="00730C8A"/>
    <w:rsid w:val="00730ED2"/>
    <w:rsid w:val="00731172"/>
    <w:rsid w:val="007312BB"/>
    <w:rsid w:val="0073131D"/>
    <w:rsid w:val="00731D26"/>
    <w:rsid w:val="007323D0"/>
    <w:rsid w:val="00732725"/>
    <w:rsid w:val="00732850"/>
    <w:rsid w:val="0073296A"/>
    <w:rsid w:val="00732BE2"/>
    <w:rsid w:val="00732BEB"/>
    <w:rsid w:val="00732F04"/>
    <w:rsid w:val="00733340"/>
    <w:rsid w:val="007338DC"/>
    <w:rsid w:val="00733AFB"/>
    <w:rsid w:val="00733D6C"/>
    <w:rsid w:val="007341A0"/>
    <w:rsid w:val="007344AE"/>
    <w:rsid w:val="0073468A"/>
    <w:rsid w:val="007346C8"/>
    <w:rsid w:val="007348B1"/>
    <w:rsid w:val="00734CA1"/>
    <w:rsid w:val="00734CFB"/>
    <w:rsid w:val="00734D54"/>
    <w:rsid w:val="00734F62"/>
    <w:rsid w:val="00735AC0"/>
    <w:rsid w:val="00735D3A"/>
    <w:rsid w:val="00735DB0"/>
    <w:rsid w:val="00735EBE"/>
    <w:rsid w:val="00735F47"/>
    <w:rsid w:val="00736318"/>
    <w:rsid w:val="00736A6E"/>
    <w:rsid w:val="00736A87"/>
    <w:rsid w:val="00736E80"/>
    <w:rsid w:val="00736FAC"/>
    <w:rsid w:val="00737104"/>
    <w:rsid w:val="00737301"/>
    <w:rsid w:val="007373F0"/>
    <w:rsid w:val="007374B5"/>
    <w:rsid w:val="007374F9"/>
    <w:rsid w:val="00737604"/>
    <w:rsid w:val="00737AD8"/>
    <w:rsid w:val="00737E03"/>
    <w:rsid w:val="00740000"/>
    <w:rsid w:val="007400B9"/>
    <w:rsid w:val="0074035D"/>
    <w:rsid w:val="00740571"/>
    <w:rsid w:val="007405CD"/>
    <w:rsid w:val="007407CC"/>
    <w:rsid w:val="00740C92"/>
    <w:rsid w:val="00740D29"/>
    <w:rsid w:val="00741012"/>
    <w:rsid w:val="007411C0"/>
    <w:rsid w:val="0074163F"/>
    <w:rsid w:val="007419A3"/>
    <w:rsid w:val="00741D18"/>
    <w:rsid w:val="00741FE7"/>
    <w:rsid w:val="00742252"/>
    <w:rsid w:val="007423EB"/>
    <w:rsid w:val="007424F1"/>
    <w:rsid w:val="00742521"/>
    <w:rsid w:val="0074264F"/>
    <w:rsid w:val="00742B41"/>
    <w:rsid w:val="00742C38"/>
    <w:rsid w:val="00742F17"/>
    <w:rsid w:val="00743213"/>
    <w:rsid w:val="00743D31"/>
    <w:rsid w:val="00743DFB"/>
    <w:rsid w:val="00743E63"/>
    <w:rsid w:val="00743F46"/>
    <w:rsid w:val="007440C9"/>
    <w:rsid w:val="00744159"/>
    <w:rsid w:val="0074487A"/>
    <w:rsid w:val="00744D39"/>
    <w:rsid w:val="00744E13"/>
    <w:rsid w:val="00744ED4"/>
    <w:rsid w:val="007454B6"/>
    <w:rsid w:val="00745640"/>
    <w:rsid w:val="00745647"/>
    <w:rsid w:val="0074566D"/>
    <w:rsid w:val="00745687"/>
    <w:rsid w:val="007456F4"/>
    <w:rsid w:val="00745945"/>
    <w:rsid w:val="00745A47"/>
    <w:rsid w:val="00745C4A"/>
    <w:rsid w:val="00745DD5"/>
    <w:rsid w:val="00745E13"/>
    <w:rsid w:val="00745EB1"/>
    <w:rsid w:val="00746065"/>
    <w:rsid w:val="0074628F"/>
    <w:rsid w:val="00746400"/>
    <w:rsid w:val="007464B2"/>
    <w:rsid w:val="007465F9"/>
    <w:rsid w:val="0074694D"/>
    <w:rsid w:val="007469CC"/>
    <w:rsid w:val="00746AFA"/>
    <w:rsid w:val="0074721B"/>
    <w:rsid w:val="00747759"/>
    <w:rsid w:val="00747A39"/>
    <w:rsid w:val="00747B64"/>
    <w:rsid w:val="007502BB"/>
    <w:rsid w:val="007503CA"/>
    <w:rsid w:val="007503F0"/>
    <w:rsid w:val="00750BF5"/>
    <w:rsid w:val="00750E63"/>
    <w:rsid w:val="00750FC1"/>
    <w:rsid w:val="00750FE3"/>
    <w:rsid w:val="00751095"/>
    <w:rsid w:val="00751464"/>
    <w:rsid w:val="007514DA"/>
    <w:rsid w:val="00751616"/>
    <w:rsid w:val="0075169A"/>
    <w:rsid w:val="0075172D"/>
    <w:rsid w:val="0075180F"/>
    <w:rsid w:val="00751ECE"/>
    <w:rsid w:val="00751F91"/>
    <w:rsid w:val="0075231A"/>
    <w:rsid w:val="007523EA"/>
    <w:rsid w:val="007525CC"/>
    <w:rsid w:val="0075265D"/>
    <w:rsid w:val="0075269C"/>
    <w:rsid w:val="00752D85"/>
    <w:rsid w:val="00752E6A"/>
    <w:rsid w:val="0075340B"/>
    <w:rsid w:val="0075347D"/>
    <w:rsid w:val="0075367A"/>
    <w:rsid w:val="00753771"/>
    <w:rsid w:val="007537EE"/>
    <w:rsid w:val="00753AA3"/>
    <w:rsid w:val="00753CFD"/>
    <w:rsid w:val="00753D09"/>
    <w:rsid w:val="00753EAB"/>
    <w:rsid w:val="00754115"/>
    <w:rsid w:val="00754122"/>
    <w:rsid w:val="00754169"/>
    <w:rsid w:val="00754846"/>
    <w:rsid w:val="0075497E"/>
    <w:rsid w:val="00754A50"/>
    <w:rsid w:val="00754E4A"/>
    <w:rsid w:val="00754FC7"/>
    <w:rsid w:val="00755151"/>
    <w:rsid w:val="00755DB3"/>
    <w:rsid w:val="00755E73"/>
    <w:rsid w:val="0075606A"/>
    <w:rsid w:val="0075611F"/>
    <w:rsid w:val="00756292"/>
    <w:rsid w:val="007562C3"/>
    <w:rsid w:val="0075633A"/>
    <w:rsid w:val="0075664F"/>
    <w:rsid w:val="007568F7"/>
    <w:rsid w:val="00756D27"/>
    <w:rsid w:val="00756D79"/>
    <w:rsid w:val="00756EF8"/>
    <w:rsid w:val="00757212"/>
    <w:rsid w:val="0075739E"/>
    <w:rsid w:val="007574FA"/>
    <w:rsid w:val="00757607"/>
    <w:rsid w:val="0075780E"/>
    <w:rsid w:val="00757850"/>
    <w:rsid w:val="00757C86"/>
    <w:rsid w:val="00757E69"/>
    <w:rsid w:val="007600C0"/>
    <w:rsid w:val="007600DC"/>
    <w:rsid w:val="0076034F"/>
    <w:rsid w:val="0076081F"/>
    <w:rsid w:val="00760A6C"/>
    <w:rsid w:val="00760F43"/>
    <w:rsid w:val="00761344"/>
    <w:rsid w:val="00761AB7"/>
    <w:rsid w:val="00761CCD"/>
    <w:rsid w:val="00761EE4"/>
    <w:rsid w:val="00762571"/>
    <w:rsid w:val="0076263D"/>
    <w:rsid w:val="00762861"/>
    <w:rsid w:val="007628F1"/>
    <w:rsid w:val="007629FC"/>
    <w:rsid w:val="00762B67"/>
    <w:rsid w:val="007633E8"/>
    <w:rsid w:val="007633FE"/>
    <w:rsid w:val="00763419"/>
    <w:rsid w:val="00763559"/>
    <w:rsid w:val="007635AA"/>
    <w:rsid w:val="00763A02"/>
    <w:rsid w:val="00763C16"/>
    <w:rsid w:val="00763CB6"/>
    <w:rsid w:val="00763FF3"/>
    <w:rsid w:val="00764277"/>
    <w:rsid w:val="0076429C"/>
    <w:rsid w:val="00764346"/>
    <w:rsid w:val="007648A7"/>
    <w:rsid w:val="00764D59"/>
    <w:rsid w:val="0076502A"/>
    <w:rsid w:val="00765043"/>
    <w:rsid w:val="007656DC"/>
    <w:rsid w:val="00765F09"/>
    <w:rsid w:val="0076602F"/>
    <w:rsid w:val="007661B3"/>
    <w:rsid w:val="0076660C"/>
    <w:rsid w:val="00766AEC"/>
    <w:rsid w:val="0076715C"/>
    <w:rsid w:val="007673C3"/>
    <w:rsid w:val="007674B2"/>
    <w:rsid w:val="0076753D"/>
    <w:rsid w:val="00767669"/>
    <w:rsid w:val="007678AF"/>
    <w:rsid w:val="007679C1"/>
    <w:rsid w:val="00767A59"/>
    <w:rsid w:val="00767C10"/>
    <w:rsid w:val="00767E03"/>
    <w:rsid w:val="00767E55"/>
    <w:rsid w:val="00767ECF"/>
    <w:rsid w:val="00767F07"/>
    <w:rsid w:val="00770013"/>
    <w:rsid w:val="00770258"/>
    <w:rsid w:val="007703A5"/>
    <w:rsid w:val="007708E2"/>
    <w:rsid w:val="00770D74"/>
    <w:rsid w:val="00770DA3"/>
    <w:rsid w:val="00770DAA"/>
    <w:rsid w:val="00771119"/>
    <w:rsid w:val="00771306"/>
    <w:rsid w:val="0077138E"/>
    <w:rsid w:val="00771C35"/>
    <w:rsid w:val="00771EBE"/>
    <w:rsid w:val="007720C7"/>
    <w:rsid w:val="007726EC"/>
    <w:rsid w:val="00772A33"/>
    <w:rsid w:val="00772E75"/>
    <w:rsid w:val="0077300E"/>
    <w:rsid w:val="0077445F"/>
    <w:rsid w:val="007745B3"/>
    <w:rsid w:val="00774A61"/>
    <w:rsid w:val="00774C46"/>
    <w:rsid w:val="00774C5A"/>
    <w:rsid w:val="00774D98"/>
    <w:rsid w:val="007751F3"/>
    <w:rsid w:val="007753E7"/>
    <w:rsid w:val="0077543C"/>
    <w:rsid w:val="00775470"/>
    <w:rsid w:val="00775605"/>
    <w:rsid w:val="007756AB"/>
    <w:rsid w:val="00775791"/>
    <w:rsid w:val="00775827"/>
    <w:rsid w:val="00775B53"/>
    <w:rsid w:val="00775B89"/>
    <w:rsid w:val="00775BF2"/>
    <w:rsid w:val="007760BA"/>
    <w:rsid w:val="0077611E"/>
    <w:rsid w:val="007761E7"/>
    <w:rsid w:val="00776221"/>
    <w:rsid w:val="0077632D"/>
    <w:rsid w:val="0077640C"/>
    <w:rsid w:val="0077663C"/>
    <w:rsid w:val="00776812"/>
    <w:rsid w:val="00776D55"/>
    <w:rsid w:val="00776FF8"/>
    <w:rsid w:val="00777086"/>
    <w:rsid w:val="007772C4"/>
    <w:rsid w:val="007773E1"/>
    <w:rsid w:val="00777475"/>
    <w:rsid w:val="0077748A"/>
    <w:rsid w:val="007777BA"/>
    <w:rsid w:val="0077785D"/>
    <w:rsid w:val="00777A19"/>
    <w:rsid w:val="00777A58"/>
    <w:rsid w:val="00777B86"/>
    <w:rsid w:val="00777B8C"/>
    <w:rsid w:val="00777D00"/>
    <w:rsid w:val="00777E1F"/>
    <w:rsid w:val="00777E83"/>
    <w:rsid w:val="00780158"/>
    <w:rsid w:val="00780650"/>
    <w:rsid w:val="0078090D"/>
    <w:rsid w:val="00780A19"/>
    <w:rsid w:val="00780B8F"/>
    <w:rsid w:val="00780CF5"/>
    <w:rsid w:val="00780D78"/>
    <w:rsid w:val="0078103E"/>
    <w:rsid w:val="007810D5"/>
    <w:rsid w:val="007812A8"/>
    <w:rsid w:val="007813E9"/>
    <w:rsid w:val="00781414"/>
    <w:rsid w:val="00781415"/>
    <w:rsid w:val="007814E8"/>
    <w:rsid w:val="0078212D"/>
    <w:rsid w:val="007823B0"/>
    <w:rsid w:val="0078271E"/>
    <w:rsid w:val="0078279F"/>
    <w:rsid w:val="00782ABC"/>
    <w:rsid w:val="00782B84"/>
    <w:rsid w:val="00782D13"/>
    <w:rsid w:val="00782DDF"/>
    <w:rsid w:val="00782DF0"/>
    <w:rsid w:val="00782FDB"/>
    <w:rsid w:val="007833E0"/>
    <w:rsid w:val="00783526"/>
    <w:rsid w:val="00783630"/>
    <w:rsid w:val="00783863"/>
    <w:rsid w:val="00783C65"/>
    <w:rsid w:val="00783CA8"/>
    <w:rsid w:val="007840ED"/>
    <w:rsid w:val="007840EF"/>
    <w:rsid w:val="0078458E"/>
    <w:rsid w:val="00784593"/>
    <w:rsid w:val="00784CD9"/>
    <w:rsid w:val="00784DD5"/>
    <w:rsid w:val="00784F02"/>
    <w:rsid w:val="00784FBB"/>
    <w:rsid w:val="00785124"/>
    <w:rsid w:val="0078551B"/>
    <w:rsid w:val="00785639"/>
    <w:rsid w:val="007856FF"/>
    <w:rsid w:val="00785806"/>
    <w:rsid w:val="0078586C"/>
    <w:rsid w:val="00785B30"/>
    <w:rsid w:val="007862FA"/>
    <w:rsid w:val="00786355"/>
    <w:rsid w:val="007863D1"/>
    <w:rsid w:val="00786443"/>
    <w:rsid w:val="0078698E"/>
    <w:rsid w:val="00786999"/>
    <w:rsid w:val="00786A7E"/>
    <w:rsid w:val="00786B15"/>
    <w:rsid w:val="00786B8E"/>
    <w:rsid w:val="00786BFB"/>
    <w:rsid w:val="00786DAD"/>
    <w:rsid w:val="00786FEA"/>
    <w:rsid w:val="0078717E"/>
    <w:rsid w:val="0078770D"/>
    <w:rsid w:val="007878C1"/>
    <w:rsid w:val="0079013A"/>
    <w:rsid w:val="0079017B"/>
    <w:rsid w:val="007901C9"/>
    <w:rsid w:val="00790466"/>
    <w:rsid w:val="00790490"/>
    <w:rsid w:val="00790652"/>
    <w:rsid w:val="007906AF"/>
    <w:rsid w:val="007907BD"/>
    <w:rsid w:val="00790820"/>
    <w:rsid w:val="00790DEF"/>
    <w:rsid w:val="00790E97"/>
    <w:rsid w:val="0079134C"/>
    <w:rsid w:val="00791389"/>
    <w:rsid w:val="0079145D"/>
    <w:rsid w:val="007914F1"/>
    <w:rsid w:val="00791635"/>
    <w:rsid w:val="00791A3E"/>
    <w:rsid w:val="00791C75"/>
    <w:rsid w:val="00791D67"/>
    <w:rsid w:val="007922C8"/>
    <w:rsid w:val="0079293B"/>
    <w:rsid w:val="00792AEA"/>
    <w:rsid w:val="00792B28"/>
    <w:rsid w:val="00792E49"/>
    <w:rsid w:val="007930CC"/>
    <w:rsid w:val="007932FF"/>
    <w:rsid w:val="0079363E"/>
    <w:rsid w:val="007937AB"/>
    <w:rsid w:val="00793E71"/>
    <w:rsid w:val="007940E5"/>
    <w:rsid w:val="0079436F"/>
    <w:rsid w:val="0079439A"/>
    <w:rsid w:val="00794524"/>
    <w:rsid w:val="00794792"/>
    <w:rsid w:val="0079491D"/>
    <w:rsid w:val="00794A73"/>
    <w:rsid w:val="00794CCC"/>
    <w:rsid w:val="00795128"/>
    <w:rsid w:val="00795155"/>
    <w:rsid w:val="00795892"/>
    <w:rsid w:val="00795DE6"/>
    <w:rsid w:val="00795FD9"/>
    <w:rsid w:val="007961EC"/>
    <w:rsid w:val="00796578"/>
    <w:rsid w:val="0079697D"/>
    <w:rsid w:val="0079699F"/>
    <w:rsid w:val="00796CAF"/>
    <w:rsid w:val="00796D6D"/>
    <w:rsid w:val="00796E03"/>
    <w:rsid w:val="00796F22"/>
    <w:rsid w:val="00797237"/>
    <w:rsid w:val="0079790C"/>
    <w:rsid w:val="00797A8C"/>
    <w:rsid w:val="00797C61"/>
    <w:rsid w:val="00797C9D"/>
    <w:rsid w:val="00797FC9"/>
    <w:rsid w:val="007A00A2"/>
    <w:rsid w:val="007A013B"/>
    <w:rsid w:val="007A01BC"/>
    <w:rsid w:val="007A02A0"/>
    <w:rsid w:val="007A038B"/>
    <w:rsid w:val="007A0509"/>
    <w:rsid w:val="007A07A5"/>
    <w:rsid w:val="007A07CC"/>
    <w:rsid w:val="007A0963"/>
    <w:rsid w:val="007A0A1D"/>
    <w:rsid w:val="007A0C6F"/>
    <w:rsid w:val="007A0DE5"/>
    <w:rsid w:val="007A14E4"/>
    <w:rsid w:val="007A168C"/>
    <w:rsid w:val="007A16F7"/>
    <w:rsid w:val="007A18E3"/>
    <w:rsid w:val="007A1B9A"/>
    <w:rsid w:val="007A1BE2"/>
    <w:rsid w:val="007A1C4D"/>
    <w:rsid w:val="007A1CB0"/>
    <w:rsid w:val="007A1E23"/>
    <w:rsid w:val="007A201B"/>
    <w:rsid w:val="007A261A"/>
    <w:rsid w:val="007A26AC"/>
    <w:rsid w:val="007A2876"/>
    <w:rsid w:val="007A2881"/>
    <w:rsid w:val="007A2DB5"/>
    <w:rsid w:val="007A2FE7"/>
    <w:rsid w:val="007A30F3"/>
    <w:rsid w:val="007A3171"/>
    <w:rsid w:val="007A3466"/>
    <w:rsid w:val="007A3D9D"/>
    <w:rsid w:val="007A40F4"/>
    <w:rsid w:val="007A4133"/>
    <w:rsid w:val="007A4267"/>
    <w:rsid w:val="007A46EF"/>
    <w:rsid w:val="007A475C"/>
    <w:rsid w:val="007A4AD4"/>
    <w:rsid w:val="007A4B66"/>
    <w:rsid w:val="007A4F9D"/>
    <w:rsid w:val="007A515F"/>
    <w:rsid w:val="007A5C74"/>
    <w:rsid w:val="007A5D72"/>
    <w:rsid w:val="007A5E7E"/>
    <w:rsid w:val="007A6510"/>
    <w:rsid w:val="007A67A9"/>
    <w:rsid w:val="007A6D7A"/>
    <w:rsid w:val="007A6F6A"/>
    <w:rsid w:val="007A6F9C"/>
    <w:rsid w:val="007A70F7"/>
    <w:rsid w:val="007A7291"/>
    <w:rsid w:val="007A7381"/>
    <w:rsid w:val="007A77E9"/>
    <w:rsid w:val="007A7891"/>
    <w:rsid w:val="007A7971"/>
    <w:rsid w:val="007A79C5"/>
    <w:rsid w:val="007A7A0C"/>
    <w:rsid w:val="007A7C1A"/>
    <w:rsid w:val="007A7D53"/>
    <w:rsid w:val="007A7F62"/>
    <w:rsid w:val="007B0091"/>
    <w:rsid w:val="007B0262"/>
    <w:rsid w:val="007B0821"/>
    <w:rsid w:val="007B09C2"/>
    <w:rsid w:val="007B0AF4"/>
    <w:rsid w:val="007B0D6D"/>
    <w:rsid w:val="007B0E62"/>
    <w:rsid w:val="007B0EBF"/>
    <w:rsid w:val="007B0FE3"/>
    <w:rsid w:val="007B1011"/>
    <w:rsid w:val="007B17D8"/>
    <w:rsid w:val="007B1ACE"/>
    <w:rsid w:val="007B1D77"/>
    <w:rsid w:val="007B1E33"/>
    <w:rsid w:val="007B1E38"/>
    <w:rsid w:val="007B1EF3"/>
    <w:rsid w:val="007B225F"/>
    <w:rsid w:val="007B248D"/>
    <w:rsid w:val="007B28B8"/>
    <w:rsid w:val="007B2DF7"/>
    <w:rsid w:val="007B2E7D"/>
    <w:rsid w:val="007B3004"/>
    <w:rsid w:val="007B32D2"/>
    <w:rsid w:val="007B3343"/>
    <w:rsid w:val="007B37D5"/>
    <w:rsid w:val="007B3C51"/>
    <w:rsid w:val="007B3DD7"/>
    <w:rsid w:val="007B3E47"/>
    <w:rsid w:val="007B3F4A"/>
    <w:rsid w:val="007B4077"/>
    <w:rsid w:val="007B4227"/>
    <w:rsid w:val="007B4691"/>
    <w:rsid w:val="007B48BF"/>
    <w:rsid w:val="007B4923"/>
    <w:rsid w:val="007B4C6E"/>
    <w:rsid w:val="007B4E7E"/>
    <w:rsid w:val="007B4F4A"/>
    <w:rsid w:val="007B5551"/>
    <w:rsid w:val="007B5878"/>
    <w:rsid w:val="007B5942"/>
    <w:rsid w:val="007B59D7"/>
    <w:rsid w:val="007B5AA0"/>
    <w:rsid w:val="007B5CA8"/>
    <w:rsid w:val="007B5E66"/>
    <w:rsid w:val="007B5EA1"/>
    <w:rsid w:val="007B61A1"/>
    <w:rsid w:val="007B64DB"/>
    <w:rsid w:val="007B6617"/>
    <w:rsid w:val="007B6D12"/>
    <w:rsid w:val="007B721C"/>
    <w:rsid w:val="007B758E"/>
    <w:rsid w:val="007B7606"/>
    <w:rsid w:val="007B76BF"/>
    <w:rsid w:val="007B7722"/>
    <w:rsid w:val="007B7827"/>
    <w:rsid w:val="007B7FD3"/>
    <w:rsid w:val="007C0CAE"/>
    <w:rsid w:val="007C0F4B"/>
    <w:rsid w:val="007C0F6D"/>
    <w:rsid w:val="007C1271"/>
    <w:rsid w:val="007C1298"/>
    <w:rsid w:val="007C12EE"/>
    <w:rsid w:val="007C14DD"/>
    <w:rsid w:val="007C1560"/>
    <w:rsid w:val="007C1770"/>
    <w:rsid w:val="007C183F"/>
    <w:rsid w:val="007C18E1"/>
    <w:rsid w:val="007C19E5"/>
    <w:rsid w:val="007C1AC1"/>
    <w:rsid w:val="007C1DC3"/>
    <w:rsid w:val="007C1DD5"/>
    <w:rsid w:val="007C2192"/>
    <w:rsid w:val="007C23AF"/>
    <w:rsid w:val="007C2693"/>
    <w:rsid w:val="007C2819"/>
    <w:rsid w:val="007C2D79"/>
    <w:rsid w:val="007C36F6"/>
    <w:rsid w:val="007C3B41"/>
    <w:rsid w:val="007C3B9A"/>
    <w:rsid w:val="007C3C9B"/>
    <w:rsid w:val="007C479B"/>
    <w:rsid w:val="007C482E"/>
    <w:rsid w:val="007C4E4D"/>
    <w:rsid w:val="007C4F30"/>
    <w:rsid w:val="007C52FF"/>
    <w:rsid w:val="007C5515"/>
    <w:rsid w:val="007C569E"/>
    <w:rsid w:val="007C5AF6"/>
    <w:rsid w:val="007C5D72"/>
    <w:rsid w:val="007C5EB2"/>
    <w:rsid w:val="007C6305"/>
    <w:rsid w:val="007C69AE"/>
    <w:rsid w:val="007C703B"/>
    <w:rsid w:val="007C74E1"/>
    <w:rsid w:val="007C7568"/>
    <w:rsid w:val="007C7F71"/>
    <w:rsid w:val="007D010F"/>
    <w:rsid w:val="007D044F"/>
    <w:rsid w:val="007D0BC3"/>
    <w:rsid w:val="007D1310"/>
    <w:rsid w:val="007D15D3"/>
    <w:rsid w:val="007D15F0"/>
    <w:rsid w:val="007D1712"/>
    <w:rsid w:val="007D1791"/>
    <w:rsid w:val="007D188F"/>
    <w:rsid w:val="007D18BE"/>
    <w:rsid w:val="007D1AE0"/>
    <w:rsid w:val="007D1B34"/>
    <w:rsid w:val="007D237B"/>
    <w:rsid w:val="007D25D5"/>
    <w:rsid w:val="007D25EF"/>
    <w:rsid w:val="007D2726"/>
    <w:rsid w:val="007D2916"/>
    <w:rsid w:val="007D2953"/>
    <w:rsid w:val="007D2966"/>
    <w:rsid w:val="007D2AA0"/>
    <w:rsid w:val="007D2ABA"/>
    <w:rsid w:val="007D2B8C"/>
    <w:rsid w:val="007D2E65"/>
    <w:rsid w:val="007D2FBC"/>
    <w:rsid w:val="007D326C"/>
    <w:rsid w:val="007D390F"/>
    <w:rsid w:val="007D3936"/>
    <w:rsid w:val="007D3BDB"/>
    <w:rsid w:val="007D3EF1"/>
    <w:rsid w:val="007D403D"/>
    <w:rsid w:val="007D414E"/>
    <w:rsid w:val="007D4179"/>
    <w:rsid w:val="007D49A6"/>
    <w:rsid w:val="007D4C15"/>
    <w:rsid w:val="007D4D50"/>
    <w:rsid w:val="007D4DBE"/>
    <w:rsid w:val="007D4DD4"/>
    <w:rsid w:val="007D5051"/>
    <w:rsid w:val="007D537C"/>
    <w:rsid w:val="007D53C2"/>
    <w:rsid w:val="007D5455"/>
    <w:rsid w:val="007D5735"/>
    <w:rsid w:val="007D58B2"/>
    <w:rsid w:val="007D59B6"/>
    <w:rsid w:val="007D59BE"/>
    <w:rsid w:val="007D5B4C"/>
    <w:rsid w:val="007D5C2D"/>
    <w:rsid w:val="007D5C61"/>
    <w:rsid w:val="007D5EDB"/>
    <w:rsid w:val="007D6044"/>
    <w:rsid w:val="007D610E"/>
    <w:rsid w:val="007D650F"/>
    <w:rsid w:val="007D66E2"/>
    <w:rsid w:val="007D6861"/>
    <w:rsid w:val="007D6933"/>
    <w:rsid w:val="007D69AC"/>
    <w:rsid w:val="007D6A8F"/>
    <w:rsid w:val="007D6CF3"/>
    <w:rsid w:val="007D6F63"/>
    <w:rsid w:val="007D7015"/>
    <w:rsid w:val="007D706A"/>
    <w:rsid w:val="007D70B6"/>
    <w:rsid w:val="007D711C"/>
    <w:rsid w:val="007D7220"/>
    <w:rsid w:val="007D765D"/>
    <w:rsid w:val="007D7C7F"/>
    <w:rsid w:val="007D7E47"/>
    <w:rsid w:val="007E009F"/>
    <w:rsid w:val="007E0227"/>
    <w:rsid w:val="007E0373"/>
    <w:rsid w:val="007E04DA"/>
    <w:rsid w:val="007E04F0"/>
    <w:rsid w:val="007E0503"/>
    <w:rsid w:val="007E0938"/>
    <w:rsid w:val="007E1001"/>
    <w:rsid w:val="007E184F"/>
    <w:rsid w:val="007E198C"/>
    <w:rsid w:val="007E1B4A"/>
    <w:rsid w:val="007E1CED"/>
    <w:rsid w:val="007E216A"/>
    <w:rsid w:val="007E22C4"/>
    <w:rsid w:val="007E29FF"/>
    <w:rsid w:val="007E2A78"/>
    <w:rsid w:val="007E2B4D"/>
    <w:rsid w:val="007E2B86"/>
    <w:rsid w:val="007E2BA1"/>
    <w:rsid w:val="007E30CB"/>
    <w:rsid w:val="007E3530"/>
    <w:rsid w:val="007E37C7"/>
    <w:rsid w:val="007E396C"/>
    <w:rsid w:val="007E3A84"/>
    <w:rsid w:val="007E3E4A"/>
    <w:rsid w:val="007E4141"/>
    <w:rsid w:val="007E43B9"/>
    <w:rsid w:val="007E479B"/>
    <w:rsid w:val="007E4C12"/>
    <w:rsid w:val="007E4F0D"/>
    <w:rsid w:val="007E4FFF"/>
    <w:rsid w:val="007E50DC"/>
    <w:rsid w:val="007E53A0"/>
    <w:rsid w:val="007E5466"/>
    <w:rsid w:val="007E5550"/>
    <w:rsid w:val="007E5B01"/>
    <w:rsid w:val="007E5CD0"/>
    <w:rsid w:val="007E5E46"/>
    <w:rsid w:val="007E6126"/>
    <w:rsid w:val="007E625A"/>
    <w:rsid w:val="007E6B13"/>
    <w:rsid w:val="007E6C18"/>
    <w:rsid w:val="007E6CE0"/>
    <w:rsid w:val="007E726B"/>
    <w:rsid w:val="007E7556"/>
    <w:rsid w:val="007E75BB"/>
    <w:rsid w:val="007E765B"/>
    <w:rsid w:val="007E770B"/>
    <w:rsid w:val="007E7C9F"/>
    <w:rsid w:val="007E7CEA"/>
    <w:rsid w:val="007E7E9E"/>
    <w:rsid w:val="007E7F71"/>
    <w:rsid w:val="007F001B"/>
    <w:rsid w:val="007F03BF"/>
    <w:rsid w:val="007F045F"/>
    <w:rsid w:val="007F0781"/>
    <w:rsid w:val="007F0CD3"/>
    <w:rsid w:val="007F0DB3"/>
    <w:rsid w:val="007F0E32"/>
    <w:rsid w:val="007F0EA1"/>
    <w:rsid w:val="007F1211"/>
    <w:rsid w:val="007F1249"/>
    <w:rsid w:val="007F1D59"/>
    <w:rsid w:val="007F2284"/>
    <w:rsid w:val="007F228A"/>
    <w:rsid w:val="007F249A"/>
    <w:rsid w:val="007F2BCC"/>
    <w:rsid w:val="007F2DFC"/>
    <w:rsid w:val="007F2E93"/>
    <w:rsid w:val="007F2E9E"/>
    <w:rsid w:val="007F2F52"/>
    <w:rsid w:val="007F2FEF"/>
    <w:rsid w:val="007F350D"/>
    <w:rsid w:val="007F3579"/>
    <w:rsid w:val="007F3597"/>
    <w:rsid w:val="007F36D1"/>
    <w:rsid w:val="007F3A36"/>
    <w:rsid w:val="007F3A9D"/>
    <w:rsid w:val="007F3CBD"/>
    <w:rsid w:val="007F3ECE"/>
    <w:rsid w:val="007F3FDF"/>
    <w:rsid w:val="007F4139"/>
    <w:rsid w:val="007F4213"/>
    <w:rsid w:val="007F4A1B"/>
    <w:rsid w:val="007F4B12"/>
    <w:rsid w:val="007F4D02"/>
    <w:rsid w:val="007F4F42"/>
    <w:rsid w:val="007F513D"/>
    <w:rsid w:val="007F5A19"/>
    <w:rsid w:val="007F5B40"/>
    <w:rsid w:val="007F5DF9"/>
    <w:rsid w:val="007F6C22"/>
    <w:rsid w:val="007F6C2B"/>
    <w:rsid w:val="007F6E36"/>
    <w:rsid w:val="007F6F76"/>
    <w:rsid w:val="007F7042"/>
    <w:rsid w:val="007F7074"/>
    <w:rsid w:val="007F70FD"/>
    <w:rsid w:val="007F71DA"/>
    <w:rsid w:val="007F74FF"/>
    <w:rsid w:val="007F765A"/>
    <w:rsid w:val="007F78AE"/>
    <w:rsid w:val="007F7BF0"/>
    <w:rsid w:val="007F7DA6"/>
    <w:rsid w:val="007F7DC2"/>
    <w:rsid w:val="007F7E04"/>
    <w:rsid w:val="00800180"/>
    <w:rsid w:val="00800366"/>
    <w:rsid w:val="0080092B"/>
    <w:rsid w:val="00800AA3"/>
    <w:rsid w:val="00800CBD"/>
    <w:rsid w:val="00800CC2"/>
    <w:rsid w:val="00800CE8"/>
    <w:rsid w:val="00800D34"/>
    <w:rsid w:val="00800E7D"/>
    <w:rsid w:val="00801099"/>
    <w:rsid w:val="0080115F"/>
    <w:rsid w:val="008011B6"/>
    <w:rsid w:val="00801B0B"/>
    <w:rsid w:val="00801DBB"/>
    <w:rsid w:val="00801E65"/>
    <w:rsid w:val="00801EEA"/>
    <w:rsid w:val="00801FB2"/>
    <w:rsid w:val="0080223A"/>
    <w:rsid w:val="008024AF"/>
    <w:rsid w:val="00802A30"/>
    <w:rsid w:val="00802B8C"/>
    <w:rsid w:val="008038A1"/>
    <w:rsid w:val="00803954"/>
    <w:rsid w:val="00803CFB"/>
    <w:rsid w:val="00803FF5"/>
    <w:rsid w:val="008045D7"/>
    <w:rsid w:val="00804715"/>
    <w:rsid w:val="00804B8C"/>
    <w:rsid w:val="00805038"/>
    <w:rsid w:val="00805219"/>
    <w:rsid w:val="008052BB"/>
    <w:rsid w:val="008055E0"/>
    <w:rsid w:val="00805896"/>
    <w:rsid w:val="00805A73"/>
    <w:rsid w:val="008063AD"/>
    <w:rsid w:val="008064AB"/>
    <w:rsid w:val="008065A6"/>
    <w:rsid w:val="00806911"/>
    <w:rsid w:val="00806A8A"/>
    <w:rsid w:val="00806C18"/>
    <w:rsid w:val="0080721A"/>
    <w:rsid w:val="0080730E"/>
    <w:rsid w:val="008077A4"/>
    <w:rsid w:val="00807858"/>
    <w:rsid w:val="008079A7"/>
    <w:rsid w:val="00810261"/>
    <w:rsid w:val="00810358"/>
    <w:rsid w:val="00810389"/>
    <w:rsid w:val="008103E3"/>
    <w:rsid w:val="00810D21"/>
    <w:rsid w:val="00810F98"/>
    <w:rsid w:val="00810FFC"/>
    <w:rsid w:val="00811001"/>
    <w:rsid w:val="00811741"/>
    <w:rsid w:val="00811954"/>
    <w:rsid w:val="008119BB"/>
    <w:rsid w:val="00811A44"/>
    <w:rsid w:val="00811DDA"/>
    <w:rsid w:val="0081201B"/>
    <w:rsid w:val="0081204B"/>
    <w:rsid w:val="008122FA"/>
    <w:rsid w:val="00813387"/>
    <w:rsid w:val="008133B7"/>
    <w:rsid w:val="008134BC"/>
    <w:rsid w:val="00813615"/>
    <w:rsid w:val="0081363F"/>
    <w:rsid w:val="00813A1E"/>
    <w:rsid w:val="008140E4"/>
    <w:rsid w:val="008141D5"/>
    <w:rsid w:val="008142B5"/>
    <w:rsid w:val="0081444A"/>
    <w:rsid w:val="00814470"/>
    <w:rsid w:val="008144F1"/>
    <w:rsid w:val="008144FD"/>
    <w:rsid w:val="008146C2"/>
    <w:rsid w:val="00814B8C"/>
    <w:rsid w:val="00814D50"/>
    <w:rsid w:val="00814DF0"/>
    <w:rsid w:val="00814F4D"/>
    <w:rsid w:val="00814FF3"/>
    <w:rsid w:val="008153A1"/>
    <w:rsid w:val="008155B3"/>
    <w:rsid w:val="008157BA"/>
    <w:rsid w:val="00815855"/>
    <w:rsid w:val="00815F41"/>
    <w:rsid w:val="00816081"/>
    <w:rsid w:val="008161EC"/>
    <w:rsid w:val="00816246"/>
    <w:rsid w:val="0081664B"/>
    <w:rsid w:val="00816706"/>
    <w:rsid w:val="0081681D"/>
    <w:rsid w:val="008168F9"/>
    <w:rsid w:val="0081764E"/>
    <w:rsid w:val="00817703"/>
    <w:rsid w:val="0081772B"/>
    <w:rsid w:val="00817B57"/>
    <w:rsid w:val="00817E42"/>
    <w:rsid w:val="00817FA3"/>
    <w:rsid w:val="008202B4"/>
    <w:rsid w:val="0082032E"/>
    <w:rsid w:val="0082078E"/>
    <w:rsid w:val="00820C5C"/>
    <w:rsid w:val="00821023"/>
    <w:rsid w:val="00821144"/>
    <w:rsid w:val="0082135B"/>
    <w:rsid w:val="008214AA"/>
    <w:rsid w:val="00821637"/>
    <w:rsid w:val="008217BD"/>
    <w:rsid w:val="0082192E"/>
    <w:rsid w:val="00821D25"/>
    <w:rsid w:val="008221CE"/>
    <w:rsid w:val="00822242"/>
    <w:rsid w:val="008223D0"/>
    <w:rsid w:val="008224D5"/>
    <w:rsid w:val="0082263E"/>
    <w:rsid w:val="0082269C"/>
    <w:rsid w:val="00822ADF"/>
    <w:rsid w:val="00822CE7"/>
    <w:rsid w:val="00822CF6"/>
    <w:rsid w:val="00822EA1"/>
    <w:rsid w:val="00823184"/>
    <w:rsid w:val="008235BD"/>
    <w:rsid w:val="00823659"/>
    <w:rsid w:val="00823B0C"/>
    <w:rsid w:val="00823B63"/>
    <w:rsid w:val="00824DC4"/>
    <w:rsid w:val="00824DC9"/>
    <w:rsid w:val="00824E70"/>
    <w:rsid w:val="00824F3D"/>
    <w:rsid w:val="00825274"/>
    <w:rsid w:val="00825332"/>
    <w:rsid w:val="008258D8"/>
    <w:rsid w:val="0082593E"/>
    <w:rsid w:val="00825C95"/>
    <w:rsid w:val="00825F1F"/>
    <w:rsid w:val="00825FF7"/>
    <w:rsid w:val="00826093"/>
    <w:rsid w:val="008260E2"/>
    <w:rsid w:val="008262F4"/>
    <w:rsid w:val="00826853"/>
    <w:rsid w:val="0082709D"/>
    <w:rsid w:val="008270C7"/>
    <w:rsid w:val="008271B8"/>
    <w:rsid w:val="00827261"/>
    <w:rsid w:val="008272B1"/>
    <w:rsid w:val="00827515"/>
    <w:rsid w:val="00827D66"/>
    <w:rsid w:val="00827F24"/>
    <w:rsid w:val="00827F7C"/>
    <w:rsid w:val="00830121"/>
    <w:rsid w:val="0083022B"/>
    <w:rsid w:val="00830264"/>
    <w:rsid w:val="00830B05"/>
    <w:rsid w:val="00830C4A"/>
    <w:rsid w:val="00830CD0"/>
    <w:rsid w:val="00830FD7"/>
    <w:rsid w:val="0083132A"/>
    <w:rsid w:val="00831572"/>
    <w:rsid w:val="0083165C"/>
    <w:rsid w:val="008319FA"/>
    <w:rsid w:val="00831ADA"/>
    <w:rsid w:val="00831BD4"/>
    <w:rsid w:val="0083210E"/>
    <w:rsid w:val="00832708"/>
    <w:rsid w:val="00832887"/>
    <w:rsid w:val="00832903"/>
    <w:rsid w:val="00832A69"/>
    <w:rsid w:val="00832BE8"/>
    <w:rsid w:val="00832C31"/>
    <w:rsid w:val="00832EEA"/>
    <w:rsid w:val="00833239"/>
    <w:rsid w:val="00833264"/>
    <w:rsid w:val="00833732"/>
    <w:rsid w:val="008337C7"/>
    <w:rsid w:val="00833ACB"/>
    <w:rsid w:val="00833C07"/>
    <w:rsid w:val="00833E56"/>
    <w:rsid w:val="00833FBB"/>
    <w:rsid w:val="0083422A"/>
    <w:rsid w:val="00834486"/>
    <w:rsid w:val="00834500"/>
    <w:rsid w:val="00834FB5"/>
    <w:rsid w:val="0083509C"/>
    <w:rsid w:val="008351E9"/>
    <w:rsid w:val="00835253"/>
    <w:rsid w:val="008352E1"/>
    <w:rsid w:val="008356E8"/>
    <w:rsid w:val="0083576B"/>
    <w:rsid w:val="0083579E"/>
    <w:rsid w:val="00835E0B"/>
    <w:rsid w:val="0083627C"/>
    <w:rsid w:val="0083637F"/>
    <w:rsid w:val="00836539"/>
    <w:rsid w:val="00836719"/>
    <w:rsid w:val="00836B74"/>
    <w:rsid w:val="00836C86"/>
    <w:rsid w:val="00836DE9"/>
    <w:rsid w:val="00836F0F"/>
    <w:rsid w:val="00836F14"/>
    <w:rsid w:val="0083700D"/>
    <w:rsid w:val="0083725C"/>
    <w:rsid w:val="008374F5"/>
    <w:rsid w:val="008378A5"/>
    <w:rsid w:val="008378ED"/>
    <w:rsid w:val="00837A10"/>
    <w:rsid w:val="00837B8F"/>
    <w:rsid w:val="00837F42"/>
    <w:rsid w:val="0084023A"/>
    <w:rsid w:val="008403A7"/>
    <w:rsid w:val="00840423"/>
    <w:rsid w:val="008406B1"/>
    <w:rsid w:val="0084098B"/>
    <w:rsid w:val="00840A37"/>
    <w:rsid w:val="00840BD1"/>
    <w:rsid w:val="00840F2E"/>
    <w:rsid w:val="00841050"/>
    <w:rsid w:val="008413D2"/>
    <w:rsid w:val="008413F4"/>
    <w:rsid w:val="00841866"/>
    <w:rsid w:val="008418D4"/>
    <w:rsid w:val="00841AFE"/>
    <w:rsid w:val="00842236"/>
    <w:rsid w:val="0084240C"/>
    <w:rsid w:val="00842D24"/>
    <w:rsid w:val="00843045"/>
    <w:rsid w:val="008430D4"/>
    <w:rsid w:val="0084352A"/>
    <w:rsid w:val="00843538"/>
    <w:rsid w:val="0084363B"/>
    <w:rsid w:val="00843CF1"/>
    <w:rsid w:val="00843D27"/>
    <w:rsid w:val="00843FFC"/>
    <w:rsid w:val="00844055"/>
    <w:rsid w:val="00844791"/>
    <w:rsid w:val="008447A7"/>
    <w:rsid w:val="0084488B"/>
    <w:rsid w:val="00844B11"/>
    <w:rsid w:val="008450F8"/>
    <w:rsid w:val="00845161"/>
    <w:rsid w:val="0084568F"/>
    <w:rsid w:val="0084571C"/>
    <w:rsid w:val="008458C6"/>
    <w:rsid w:val="00845D12"/>
    <w:rsid w:val="008463FE"/>
    <w:rsid w:val="0084657A"/>
    <w:rsid w:val="0084661E"/>
    <w:rsid w:val="008468B4"/>
    <w:rsid w:val="0084696C"/>
    <w:rsid w:val="00846C35"/>
    <w:rsid w:val="00846CAE"/>
    <w:rsid w:val="00846CD3"/>
    <w:rsid w:val="00847287"/>
    <w:rsid w:val="008472FF"/>
    <w:rsid w:val="00847537"/>
    <w:rsid w:val="0084785B"/>
    <w:rsid w:val="008478E6"/>
    <w:rsid w:val="008479C9"/>
    <w:rsid w:val="00847EC1"/>
    <w:rsid w:val="00847FD0"/>
    <w:rsid w:val="008500C4"/>
    <w:rsid w:val="008505BA"/>
    <w:rsid w:val="00850709"/>
    <w:rsid w:val="00850E39"/>
    <w:rsid w:val="008513BC"/>
    <w:rsid w:val="00851CF8"/>
    <w:rsid w:val="00851DCB"/>
    <w:rsid w:val="00851F04"/>
    <w:rsid w:val="00851FE8"/>
    <w:rsid w:val="008523E8"/>
    <w:rsid w:val="00852565"/>
    <w:rsid w:val="00852713"/>
    <w:rsid w:val="0085277D"/>
    <w:rsid w:val="00852960"/>
    <w:rsid w:val="00852B1C"/>
    <w:rsid w:val="0085379C"/>
    <w:rsid w:val="00853AE4"/>
    <w:rsid w:val="00853B90"/>
    <w:rsid w:val="00853B93"/>
    <w:rsid w:val="00853CAE"/>
    <w:rsid w:val="00853CFD"/>
    <w:rsid w:val="00853FCC"/>
    <w:rsid w:val="00854114"/>
    <w:rsid w:val="0085435D"/>
    <w:rsid w:val="00854548"/>
    <w:rsid w:val="00854899"/>
    <w:rsid w:val="00854A20"/>
    <w:rsid w:val="00854D81"/>
    <w:rsid w:val="00854E8D"/>
    <w:rsid w:val="00855066"/>
    <w:rsid w:val="00855D64"/>
    <w:rsid w:val="008561D7"/>
    <w:rsid w:val="00856360"/>
    <w:rsid w:val="00856AAD"/>
    <w:rsid w:val="00856DC7"/>
    <w:rsid w:val="00856E6A"/>
    <w:rsid w:val="00857223"/>
    <w:rsid w:val="00857317"/>
    <w:rsid w:val="00857A0D"/>
    <w:rsid w:val="00857B66"/>
    <w:rsid w:val="00857F9E"/>
    <w:rsid w:val="008602DA"/>
    <w:rsid w:val="008605B7"/>
    <w:rsid w:val="00860653"/>
    <w:rsid w:val="00860962"/>
    <w:rsid w:val="00860CF6"/>
    <w:rsid w:val="00860D0F"/>
    <w:rsid w:val="00860F9C"/>
    <w:rsid w:val="008611DE"/>
    <w:rsid w:val="00861234"/>
    <w:rsid w:val="008613E8"/>
    <w:rsid w:val="0086149F"/>
    <w:rsid w:val="00861807"/>
    <w:rsid w:val="00861A3E"/>
    <w:rsid w:val="00861C5F"/>
    <w:rsid w:val="00861FCC"/>
    <w:rsid w:val="00862190"/>
    <w:rsid w:val="00862245"/>
    <w:rsid w:val="0086246F"/>
    <w:rsid w:val="008624EB"/>
    <w:rsid w:val="00862896"/>
    <w:rsid w:val="00862AE6"/>
    <w:rsid w:val="008630BD"/>
    <w:rsid w:val="0086332D"/>
    <w:rsid w:val="00863490"/>
    <w:rsid w:val="008635E2"/>
    <w:rsid w:val="0086364C"/>
    <w:rsid w:val="008636AC"/>
    <w:rsid w:val="00863701"/>
    <w:rsid w:val="00863812"/>
    <w:rsid w:val="008639DB"/>
    <w:rsid w:val="00863A9E"/>
    <w:rsid w:val="00863AD0"/>
    <w:rsid w:val="00863E0C"/>
    <w:rsid w:val="00863FA1"/>
    <w:rsid w:val="00864056"/>
    <w:rsid w:val="0086415A"/>
    <w:rsid w:val="008641D6"/>
    <w:rsid w:val="0086454E"/>
    <w:rsid w:val="008646CF"/>
    <w:rsid w:val="008646E3"/>
    <w:rsid w:val="00864854"/>
    <w:rsid w:val="008649EB"/>
    <w:rsid w:val="00864C20"/>
    <w:rsid w:val="00864D77"/>
    <w:rsid w:val="00864EDD"/>
    <w:rsid w:val="0086510A"/>
    <w:rsid w:val="008651FF"/>
    <w:rsid w:val="0086542E"/>
    <w:rsid w:val="008656C5"/>
    <w:rsid w:val="00865950"/>
    <w:rsid w:val="00865B47"/>
    <w:rsid w:val="00865BA4"/>
    <w:rsid w:val="00865CCA"/>
    <w:rsid w:val="00865EBD"/>
    <w:rsid w:val="00865FBE"/>
    <w:rsid w:val="0086626D"/>
    <w:rsid w:val="0086627C"/>
    <w:rsid w:val="0086660A"/>
    <w:rsid w:val="00866657"/>
    <w:rsid w:val="0086672F"/>
    <w:rsid w:val="00866A89"/>
    <w:rsid w:val="00866F89"/>
    <w:rsid w:val="00867070"/>
    <w:rsid w:val="00867303"/>
    <w:rsid w:val="00867339"/>
    <w:rsid w:val="008676F5"/>
    <w:rsid w:val="00867AC0"/>
    <w:rsid w:val="00867AFF"/>
    <w:rsid w:val="00867B58"/>
    <w:rsid w:val="00867B8A"/>
    <w:rsid w:val="00867BE6"/>
    <w:rsid w:val="00867D30"/>
    <w:rsid w:val="00867F7B"/>
    <w:rsid w:val="00870041"/>
    <w:rsid w:val="008701AF"/>
    <w:rsid w:val="00870561"/>
    <w:rsid w:val="0087072C"/>
    <w:rsid w:val="00870787"/>
    <w:rsid w:val="008707B1"/>
    <w:rsid w:val="00870879"/>
    <w:rsid w:val="008709EA"/>
    <w:rsid w:val="00870DD2"/>
    <w:rsid w:val="00870E6F"/>
    <w:rsid w:val="00871081"/>
    <w:rsid w:val="0087136D"/>
    <w:rsid w:val="0087172A"/>
    <w:rsid w:val="008717E4"/>
    <w:rsid w:val="008718FB"/>
    <w:rsid w:val="00871A89"/>
    <w:rsid w:val="00871B9C"/>
    <w:rsid w:val="00871BD4"/>
    <w:rsid w:val="00871D0C"/>
    <w:rsid w:val="00871F20"/>
    <w:rsid w:val="00871FBE"/>
    <w:rsid w:val="0087233F"/>
    <w:rsid w:val="0087245B"/>
    <w:rsid w:val="008727A6"/>
    <w:rsid w:val="00872A5F"/>
    <w:rsid w:val="00872B7D"/>
    <w:rsid w:val="00872CD6"/>
    <w:rsid w:val="0087314A"/>
    <w:rsid w:val="0087322E"/>
    <w:rsid w:val="00873607"/>
    <w:rsid w:val="0087383A"/>
    <w:rsid w:val="00873B89"/>
    <w:rsid w:val="00873CF7"/>
    <w:rsid w:val="00873D04"/>
    <w:rsid w:val="00873E1D"/>
    <w:rsid w:val="00873EE2"/>
    <w:rsid w:val="0087408A"/>
    <w:rsid w:val="00874107"/>
    <w:rsid w:val="008744D4"/>
    <w:rsid w:val="00874983"/>
    <w:rsid w:val="00874ECB"/>
    <w:rsid w:val="00874F33"/>
    <w:rsid w:val="0087529D"/>
    <w:rsid w:val="0087556C"/>
    <w:rsid w:val="00875673"/>
    <w:rsid w:val="008756E5"/>
    <w:rsid w:val="008756EB"/>
    <w:rsid w:val="008757CD"/>
    <w:rsid w:val="0087586D"/>
    <w:rsid w:val="00875D62"/>
    <w:rsid w:val="0087611D"/>
    <w:rsid w:val="00876157"/>
    <w:rsid w:val="0087651F"/>
    <w:rsid w:val="008765FD"/>
    <w:rsid w:val="008766B4"/>
    <w:rsid w:val="00877097"/>
    <w:rsid w:val="00877099"/>
    <w:rsid w:val="008778FD"/>
    <w:rsid w:val="00877A66"/>
    <w:rsid w:val="00877AD4"/>
    <w:rsid w:val="00877DC3"/>
    <w:rsid w:val="00880086"/>
    <w:rsid w:val="00880557"/>
    <w:rsid w:val="008806AF"/>
    <w:rsid w:val="0088070C"/>
    <w:rsid w:val="008809D7"/>
    <w:rsid w:val="00880A41"/>
    <w:rsid w:val="00880B39"/>
    <w:rsid w:val="00880BA5"/>
    <w:rsid w:val="00880D09"/>
    <w:rsid w:val="00880D1E"/>
    <w:rsid w:val="00880D69"/>
    <w:rsid w:val="00880D7C"/>
    <w:rsid w:val="00881AF0"/>
    <w:rsid w:val="00881BD0"/>
    <w:rsid w:val="00881DF4"/>
    <w:rsid w:val="00881F31"/>
    <w:rsid w:val="0088207B"/>
    <w:rsid w:val="0088239D"/>
    <w:rsid w:val="0088262B"/>
    <w:rsid w:val="008826F9"/>
    <w:rsid w:val="008827EB"/>
    <w:rsid w:val="0088287A"/>
    <w:rsid w:val="00882919"/>
    <w:rsid w:val="00882BC4"/>
    <w:rsid w:val="00882D51"/>
    <w:rsid w:val="00882DE2"/>
    <w:rsid w:val="00882FA0"/>
    <w:rsid w:val="0088306B"/>
    <w:rsid w:val="00883120"/>
    <w:rsid w:val="008833F4"/>
    <w:rsid w:val="00883719"/>
    <w:rsid w:val="00883AE1"/>
    <w:rsid w:val="00883CAB"/>
    <w:rsid w:val="00883CC4"/>
    <w:rsid w:val="00883FAF"/>
    <w:rsid w:val="008841F8"/>
    <w:rsid w:val="00884C1C"/>
    <w:rsid w:val="00884ECB"/>
    <w:rsid w:val="008851F2"/>
    <w:rsid w:val="00885245"/>
    <w:rsid w:val="00885683"/>
    <w:rsid w:val="0088578E"/>
    <w:rsid w:val="00885998"/>
    <w:rsid w:val="00885A36"/>
    <w:rsid w:val="00885F3D"/>
    <w:rsid w:val="00886154"/>
    <w:rsid w:val="00886394"/>
    <w:rsid w:val="00886443"/>
    <w:rsid w:val="00886B60"/>
    <w:rsid w:val="00886DEF"/>
    <w:rsid w:val="00886EBB"/>
    <w:rsid w:val="008871F7"/>
    <w:rsid w:val="008873C9"/>
    <w:rsid w:val="008873E8"/>
    <w:rsid w:val="008877E1"/>
    <w:rsid w:val="00887A74"/>
    <w:rsid w:val="00887B36"/>
    <w:rsid w:val="00887C3F"/>
    <w:rsid w:val="0089005F"/>
    <w:rsid w:val="0089009E"/>
    <w:rsid w:val="0089038F"/>
    <w:rsid w:val="0089059A"/>
    <w:rsid w:val="0089061B"/>
    <w:rsid w:val="0089076A"/>
    <w:rsid w:val="00890A2A"/>
    <w:rsid w:val="00891226"/>
    <w:rsid w:val="00891673"/>
    <w:rsid w:val="00891E44"/>
    <w:rsid w:val="0089202E"/>
    <w:rsid w:val="008921B4"/>
    <w:rsid w:val="008922E6"/>
    <w:rsid w:val="008923AE"/>
    <w:rsid w:val="008923BE"/>
    <w:rsid w:val="0089245F"/>
    <w:rsid w:val="00892575"/>
    <w:rsid w:val="0089263E"/>
    <w:rsid w:val="0089271B"/>
    <w:rsid w:val="0089285F"/>
    <w:rsid w:val="00892ACA"/>
    <w:rsid w:val="00892B11"/>
    <w:rsid w:val="00892FB5"/>
    <w:rsid w:val="008933EA"/>
    <w:rsid w:val="0089341C"/>
    <w:rsid w:val="008935CD"/>
    <w:rsid w:val="008937F2"/>
    <w:rsid w:val="0089384C"/>
    <w:rsid w:val="008939BA"/>
    <w:rsid w:val="00893EBB"/>
    <w:rsid w:val="00893F46"/>
    <w:rsid w:val="0089425E"/>
    <w:rsid w:val="0089428D"/>
    <w:rsid w:val="00894CA5"/>
    <w:rsid w:val="00894D3B"/>
    <w:rsid w:val="008958E0"/>
    <w:rsid w:val="0089590B"/>
    <w:rsid w:val="00895E86"/>
    <w:rsid w:val="00895F9E"/>
    <w:rsid w:val="008962F1"/>
    <w:rsid w:val="008964D5"/>
    <w:rsid w:val="00896509"/>
    <w:rsid w:val="00896928"/>
    <w:rsid w:val="00896DD8"/>
    <w:rsid w:val="00897052"/>
    <w:rsid w:val="008970A5"/>
    <w:rsid w:val="00897494"/>
    <w:rsid w:val="0089786B"/>
    <w:rsid w:val="00897915"/>
    <w:rsid w:val="00897B2F"/>
    <w:rsid w:val="00897C4F"/>
    <w:rsid w:val="00897F91"/>
    <w:rsid w:val="008A07C4"/>
    <w:rsid w:val="008A09AA"/>
    <w:rsid w:val="008A0B6F"/>
    <w:rsid w:val="008A0C3F"/>
    <w:rsid w:val="008A0CEA"/>
    <w:rsid w:val="008A10C3"/>
    <w:rsid w:val="008A11EE"/>
    <w:rsid w:val="008A15C3"/>
    <w:rsid w:val="008A1787"/>
    <w:rsid w:val="008A191B"/>
    <w:rsid w:val="008A1A6A"/>
    <w:rsid w:val="008A1B8B"/>
    <w:rsid w:val="008A1CBC"/>
    <w:rsid w:val="008A1FC1"/>
    <w:rsid w:val="008A2139"/>
    <w:rsid w:val="008A21BC"/>
    <w:rsid w:val="008A2247"/>
    <w:rsid w:val="008A24E5"/>
    <w:rsid w:val="008A2AC0"/>
    <w:rsid w:val="008A2B0B"/>
    <w:rsid w:val="008A2DAE"/>
    <w:rsid w:val="008A2DE8"/>
    <w:rsid w:val="008A2E3A"/>
    <w:rsid w:val="008A2E44"/>
    <w:rsid w:val="008A2F97"/>
    <w:rsid w:val="008A3054"/>
    <w:rsid w:val="008A3170"/>
    <w:rsid w:val="008A31AB"/>
    <w:rsid w:val="008A34EB"/>
    <w:rsid w:val="008A3831"/>
    <w:rsid w:val="008A39AA"/>
    <w:rsid w:val="008A3E93"/>
    <w:rsid w:val="008A3F79"/>
    <w:rsid w:val="008A3FD9"/>
    <w:rsid w:val="008A4113"/>
    <w:rsid w:val="008A4114"/>
    <w:rsid w:val="008A42B8"/>
    <w:rsid w:val="008A43CC"/>
    <w:rsid w:val="008A449D"/>
    <w:rsid w:val="008A44F8"/>
    <w:rsid w:val="008A458C"/>
    <w:rsid w:val="008A469E"/>
    <w:rsid w:val="008A46D5"/>
    <w:rsid w:val="008A4D87"/>
    <w:rsid w:val="008A4E50"/>
    <w:rsid w:val="008A4FB5"/>
    <w:rsid w:val="008A505C"/>
    <w:rsid w:val="008A528E"/>
    <w:rsid w:val="008A546C"/>
    <w:rsid w:val="008A569B"/>
    <w:rsid w:val="008A58C7"/>
    <w:rsid w:val="008A5DB9"/>
    <w:rsid w:val="008A605B"/>
    <w:rsid w:val="008A63A6"/>
    <w:rsid w:val="008A6520"/>
    <w:rsid w:val="008A6992"/>
    <w:rsid w:val="008A6A21"/>
    <w:rsid w:val="008A6D94"/>
    <w:rsid w:val="008A6E9F"/>
    <w:rsid w:val="008A6F55"/>
    <w:rsid w:val="008A7DEF"/>
    <w:rsid w:val="008B0409"/>
    <w:rsid w:val="008B0A1B"/>
    <w:rsid w:val="008B0B79"/>
    <w:rsid w:val="008B0C28"/>
    <w:rsid w:val="008B16EE"/>
    <w:rsid w:val="008B171F"/>
    <w:rsid w:val="008B17B4"/>
    <w:rsid w:val="008B18CB"/>
    <w:rsid w:val="008B1E11"/>
    <w:rsid w:val="008B2095"/>
    <w:rsid w:val="008B2247"/>
    <w:rsid w:val="008B22B1"/>
    <w:rsid w:val="008B25A3"/>
    <w:rsid w:val="008B3B01"/>
    <w:rsid w:val="008B3ED9"/>
    <w:rsid w:val="008B3F52"/>
    <w:rsid w:val="008B40C0"/>
    <w:rsid w:val="008B4296"/>
    <w:rsid w:val="008B4643"/>
    <w:rsid w:val="008B4B4A"/>
    <w:rsid w:val="008B4D84"/>
    <w:rsid w:val="008B4DA9"/>
    <w:rsid w:val="008B4E20"/>
    <w:rsid w:val="008B4FDE"/>
    <w:rsid w:val="008B52FD"/>
    <w:rsid w:val="008B543A"/>
    <w:rsid w:val="008B5697"/>
    <w:rsid w:val="008B5D3A"/>
    <w:rsid w:val="008B6090"/>
    <w:rsid w:val="008B60DD"/>
    <w:rsid w:val="008B614D"/>
    <w:rsid w:val="008B61B1"/>
    <w:rsid w:val="008B667F"/>
    <w:rsid w:val="008B669D"/>
    <w:rsid w:val="008B6B6F"/>
    <w:rsid w:val="008B6D28"/>
    <w:rsid w:val="008B6D97"/>
    <w:rsid w:val="008B6F15"/>
    <w:rsid w:val="008B6F9B"/>
    <w:rsid w:val="008B70FC"/>
    <w:rsid w:val="008B7BE1"/>
    <w:rsid w:val="008C0323"/>
    <w:rsid w:val="008C074B"/>
    <w:rsid w:val="008C0BA5"/>
    <w:rsid w:val="008C0EDA"/>
    <w:rsid w:val="008C1004"/>
    <w:rsid w:val="008C14EF"/>
    <w:rsid w:val="008C16A6"/>
    <w:rsid w:val="008C19FE"/>
    <w:rsid w:val="008C226D"/>
    <w:rsid w:val="008C2282"/>
    <w:rsid w:val="008C2287"/>
    <w:rsid w:val="008C233D"/>
    <w:rsid w:val="008C23E0"/>
    <w:rsid w:val="008C2677"/>
    <w:rsid w:val="008C2AF0"/>
    <w:rsid w:val="008C2FD5"/>
    <w:rsid w:val="008C3D43"/>
    <w:rsid w:val="008C3DC1"/>
    <w:rsid w:val="008C3E65"/>
    <w:rsid w:val="008C3F98"/>
    <w:rsid w:val="008C4000"/>
    <w:rsid w:val="008C439E"/>
    <w:rsid w:val="008C4421"/>
    <w:rsid w:val="008C4604"/>
    <w:rsid w:val="008C46D8"/>
    <w:rsid w:val="008C46EE"/>
    <w:rsid w:val="008C4E7B"/>
    <w:rsid w:val="008C4EBF"/>
    <w:rsid w:val="008C50C7"/>
    <w:rsid w:val="008C5190"/>
    <w:rsid w:val="008C5401"/>
    <w:rsid w:val="008C54D7"/>
    <w:rsid w:val="008C5A93"/>
    <w:rsid w:val="008C5C5F"/>
    <w:rsid w:val="008C5CB5"/>
    <w:rsid w:val="008C628E"/>
    <w:rsid w:val="008C6356"/>
    <w:rsid w:val="008C6394"/>
    <w:rsid w:val="008C66FF"/>
    <w:rsid w:val="008C6937"/>
    <w:rsid w:val="008C6E10"/>
    <w:rsid w:val="008C6F79"/>
    <w:rsid w:val="008C6FA1"/>
    <w:rsid w:val="008C72F4"/>
    <w:rsid w:val="008C7FB1"/>
    <w:rsid w:val="008D00C3"/>
    <w:rsid w:val="008D02C7"/>
    <w:rsid w:val="008D03FE"/>
    <w:rsid w:val="008D05B0"/>
    <w:rsid w:val="008D07F1"/>
    <w:rsid w:val="008D07FD"/>
    <w:rsid w:val="008D0878"/>
    <w:rsid w:val="008D08FC"/>
    <w:rsid w:val="008D097A"/>
    <w:rsid w:val="008D0993"/>
    <w:rsid w:val="008D0DD3"/>
    <w:rsid w:val="008D1456"/>
    <w:rsid w:val="008D1501"/>
    <w:rsid w:val="008D15D2"/>
    <w:rsid w:val="008D17BA"/>
    <w:rsid w:val="008D19DD"/>
    <w:rsid w:val="008D1B9E"/>
    <w:rsid w:val="008D1CE0"/>
    <w:rsid w:val="008D1E6F"/>
    <w:rsid w:val="008D20AD"/>
    <w:rsid w:val="008D20C4"/>
    <w:rsid w:val="008D267A"/>
    <w:rsid w:val="008D26F4"/>
    <w:rsid w:val="008D305E"/>
    <w:rsid w:val="008D30F3"/>
    <w:rsid w:val="008D31BC"/>
    <w:rsid w:val="008D356A"/>
    <w:rsid w:val="008D4034"/>
    <w:rsid w:val="008D4623"/>
    <w:rsid w:val="008D4CD9"/>
    <w:rsid w:val="008D4EA7"/>
    <w:rsid w:val="008D50DC"/>
    <w:rsid w:val="008D582C"/>
    <w:rsid w:val="008D58D0"/>
    <w:rsid w:val="008D5BF0"/>
    <w:rsid w:val="008D5CCE"/>
    <w:rsid w:val="008D5F2F"/>
    <w:rsid w:val="008D6111"/>
    <w:rsid w:val="008D613E"/>
    <w:rsid w:val="008D62B7"/>
    <w:rsid w:val="008D63D0"/>
    <w:rsid w:val="008D6483"/>
    <w:rsid w:val="008D668F"/>
    <w:rsid w:val="008D67AD"/>
    <w:rsid w:val="008D6F38"/>
    <w:rsid w:val="008D7663"/>
    <w:rsid w:val="008D78B7"/>
    <w:rsid w:val="008D79AA"/>
    <w:rsid w:val="008D7C7F"/>
    <w:rsid w:val="008E0144"/>
    <w:rsid w:val="008E0234"/>
    <w:rsid w:val="008E0356"/>
    <w:rsid w:val="008E0378"/>
    <w:rsid w:val="008E046F"/>
    <w:rsid w:val="008E0621"/>
    <w:rsid w:val="008E0BAD"/>
    <w:rsid w:val="008E0C67"/>
    <w:rsid w:val="008E0F0B"/>
    <w:rsid w:val="008E0FDC"/>
    <w:rsid w:val="008E11E0"/>
    <w:rsid w:val="008E13BE"/>
    <w:rsid w:val="008E17FE"/>
    <w:rsid w:val="008E214A"/>
    <w:rsid w:val="008E2774"/>
    <w:rsid w:val="008E2824"/>
    <w:rsid w:val="008E2A16"/>
    <w:rsid w:val="008E3B95"/>
    <w:rsid w:val="008E3D36"/>
    <w:rsid w:val="008E3E36"/>
    <w:rsid w:val="008E4137"/>
    <w:rsid w:val="008E4447"/>
    <w:rsid w:val="008E473B"/>
    <w:rsid w:val="008E474D"/>
    <w:rsid w:val="008E476F"/>
    <w:rsid w:val="008E4870"/>
    <w:rsid w:val="008E49D5"/>
    <w:rsid w:val="008E49F2"/>
    <w:rsid w:val="008E4ADC"/>
    <w:rsid w:val="008E4CF7"/>
    <w:rsid w:val="008E4F41"/>
    <w:rsid w:val="008E5216"/>
    <w:rsid w:val="008E5371"/>
    <w:rsid w:val="008E5411"/>
    <w:rsid w:val="008E54CD"/>
    <w:rsid w:val="008E567D"/>
    <w:rsid w:val="008E57D2"/>
    <w:rsid w:val="008E5AF3"/>
    <w:rsid w:val="008E5C13"/>
    <w:rsid w:val="008E5E2C"/>
    <w:rsid w:val="008E5E7F"/>
    <w:rsid w:val="008E635A"/>
    <w:rsid w:val="008E6458"/>
    <w:rsid w:val="008E655B"/>
    <w:rsid w:val="008E708F"/>
    <w:rsid w:val="008E7365"/>
    <w:rsid w:val="008E760E"/>
    <w:rsid w:val="008E78BA"/>
    <w:rsid w:val="008E796E"/>
    <w:rsid w:val="008E79B2"/>
    <w:rsid w:val="008E7ABB"/>
    <w:rsid w:val="008E7C4B"/>
    <w:rsid w:val="008E7CD7"/>
    <w:rsid w:val="008E7E3A"/>
    <w:rsid w:val="008E7ECB"/>
    <w:rsid w:val="008F0460"/>
    <w:rsid w:val="008F04F2"/>
    <w:rsid w:val="008F08AB"/>
    <w:rsid w:val="008F0AE0"/>
    <w:rsid w:val="008F0BC1"/>
    <w:rsid w:val="008F0FAC"/>
    <w:rsid w:val="008F1008"/>
    <w:rsid w:val="008F109A"/>
    <w:rsid w:val="008F117A"/>
    <w:rsid w:val="008F1CB6"/>
    <w:rsid w:val="008F1DA8"/>
    <w:rsid w:val="008F217F"/>
    <w:rsid w:val="008F2235"/>
    <w:rsid w:val="008F23FB"/>
    <w:rsid w:val="008F2660"/>
    <w:rsid w:val="008F2681"/>
    <w:rsid w:val="008F3545"/>
    <w:rsid w:val="008F37A3"/>
    <w:rsid w:val="008F392A"/>
    <w:rsid w:val="008F3AF5"/>
    <w:rsid w:val="008F3B46"/>
    <w:rsid w:val="008F3ED4"/>
    <w:rsid w:val="008F4586"/>
    <w:rsid w:val="008F4A18"/>
    <w:rsid w:val="008F4CC1"/>
    <w:rsid w:val="008F5730"/>
    <w:rsid w:val="008F59EC"/>
    <w:rsid w:val="008F5FB9"/>
    <w:rsid w:val="008F6118"/>
    <w:rsid w:val="008F6396"/>
    <w:rsid w:val="008F642C"/>
    <w:rsid w:val="008F681E"/>
    <w:rsid w:val="008F690D"/>
    <w:rsid w:val="008F6BC7"/>
    <w:rsid w:val="008F702B"/>
    <w:rsid w:val="008F7394"/>
    <w:rsid w:val="008F781D"/>
    <w:rsid w:val="008F7A4D"/>
    <w:rsid w:val="00900085"/>
    <w:rsid w:val="00900174"/>
    <w:rsid w:val="0090017A"/>
    <w:rsid w:val="0090032A"/>
    <w:rsid w:val="009004E5"/>
    <w:rsid w:val="0090050F"/>
    <w:rsid w:val="009008E4"/>
    <w:rsid w:val="00900C7C"/>
    <w:rsid w:val="00900E67"/>
    <w:rsid w:val="0090102C"/>
    <w:rsid w:val="00901548"/>
    <w:rsid w:val="009017B0"/>
    <w:rsid w:val="0090192E"/>
    <w:rsid w:val="00901B28"/>
    <w:rsid w:val="00901E46"/>
    <w:rsid w:val="00901E94"/>
    <w:rsid w:val="009025BA"/>
    <w:rsid w:val="009026AB"/>
    <w:rsid w:val="00902CC5"/>
    <w:rsid w:val="00902D03"/>
    <w:rsid w:val="00902EB5"/>
    <w:rsid w:val="00902FA0"/>
    <w:rsid w:val="00903507"/>
    <w:rsid w:val="009035AF"/>
    <w:rsid w:val="00903668"/>
    <w:rsid w:val="0090378E"/>
    <w:rsid w:val="00903801"/>
    <w:rsid w:val="00903D78"/>
    <w:rsid w:val="009040EC"/>
    <w:rsid w:val="0090429D"/>
    <w:rsid w:val="00904900"/>
    <w:rsid w:val="00904F6D"/>
    <w:rsid w:val="00904FC7"/>
    <w:rsid w:val="00905210"/>
    <w:rsid w:val="0090535D"/>
    <w:rsid w:val="00905588"/>
    <w:rsid w:val="009059D0"/>
    <w:rsid w:val="00905A8C"/>
    <w:rsid w:val="00905CAD"/>
    <w:rsid w:val="00906B46"/>
    <w:rsid w:val="00906B86"/>
    <w:rsid w:val="009070A9"/>
    <w:rsid w:val="00907215"/>
    <w:rsid w:val="009075D1"/>
    <w:rsid w:val="00907697"/>
    <w:rsid w:val="00907857"/>
    <w:rsid w:val="00907B6D"/>
    <w:rsid w:val="00907D42"/>
    <w:rsid w:val="009103E1"/>
    <w:rsid w:val="00910B43"/>
    <w:rsid w:val="00910ED1"/>
    <w:rsid w:val="009110F2"/>
    <w:rsid w:val="00911152"/>
    <w:rsid w:val="00911294"/>
    <w:rsid w:val="0091137A"/>
    <w:rsid w:val="00911678"/>
    <w:rsid w:val="00911A0C"/>
    <w:rsid w:val="00911F55"/>
    <w:rsid w:val="0091231C"/>
    <w:rsid w:val="00912603"/>
    <w:rsid w:val="00912A58"/>
    <w:rsid w:val="00912BCC"/>
    <w:rsid w:val="00912DEA"/>
    <w:rsid w:val="00912E56"/>
    <w:rsid w:val="00913089"/>
    <w:rsid w:val="00913550"/>
    <w:rsid w:val="00913611"/>
    <w:rsid w:val="00913AF5"/>
    <w:rsid w:val="00913D71"/>
    <w:rsid w:val="00913D73"/>
    <w:rsid w:val="00914181"/>
    <w:rsid w:val="009143B6"/>
    <w:rsid w:val="00914558"/>
    <w:rsid w:val="009145FE"/>
    <w:rsid w:val="00914A3A"/>
    <w:rsid w:val="00914B18"/>
    <w:rsid w:val="00914BBE"/>
    <w:rsid w:val="0091506C"/>
    <w:rsid w:val="00915318"/>
    <w:rsid w:val="00915452"/>
    <w:rsid w:val="009154B9"/>
    <w:rsid w:val="009158EB"/>
    <w:rsid w:val="00915ACE"/>
    <w:rsid w:val="00915AF1"/>
    <w:rsid w:val="00915C80"/>
    <w:rsid w:val="00915F68"/>
    <w:rsid w:val="0091604D"/>
    <w:rsid w:val="00916661"/>
    <w:rsid w:val="00916749"/>
    <w:rsid w:val="00916CB3"/>
    <w:rsid w:val="00916E58"/>
    <w:rsid w:val="00916E6C"/>
    <w:rsid w:val="00916FA6"/>
    <w:rsid w:val="009171DE"/>
    <w:rsid w:val="00917281"/>
    <w:rsid w:val="009176BC"/>
    <w:rsid w:val="00917B31"/>
    <w:rsid w:val="009201C4"/>
    <w:rsid w:val="0092036A"/>
    <w:rsid w:val="009203A6"/>
    <w:rsid w:val="00920721"/>
    <w:rsid w:val="009208FA"/>
    <w:rsid w:val="00920A7E"/>
    <w:rsid w:val="00920C7A"/>
    <w:rsid w:val="009211A2"/>
    <w:rsid w:val="00921255"/>
    <w:rsid w:val="009213B2"/>
    <w:rsid w:val="0092147C"/>
    <w:rsid w:val="009219C5"/>
    <w:rsid w:val="009219FA"/>
    <w:rsid w:val="00921FBD"/>
    <w:rsid w:val="0092208C"/>
    <w:rsid w:val="009229AF"/>
    <w:rsid w:val="00922B59"/>
    <w:rsid w:val="00922C83"/>
    <w:rsid w:val="00922E40"/>
    <w:rsid w:val="00923071"/>
    <w:rsid w:val="009231D5"/>
    <w:rsid w:val="009234F3"/>
    <w:rsid w:val="009237BF"/>
    <w:rsid w:val="00923850"/>
    <w:rsid w:val="00923B82"/>
    <w:rsid w:val="00923D5D"/>
    <w:rsid w:val="00923E28"/>
    <w:rsid w:val="0092423A"/>
    <w:rsid w:val="009248DD"/>
    <w:rsid w:val="00924FE6"/>
    <w:rsid w:val="009251B6"/>
    <w:rsid w:val="00925E2E"/>
    <w:rsid w:val="00926142"/>
    <w:rsid w:val="0092630F"/>
    <w:rsid w:val="00926545"/>
    <w:rsid w:val="00926BBF"/>
    <w:rsid w:val="00927576"/>
    <w:rsid w:val="0092761F"/>
    <w:rsid w:val="009278C4"/>
    <w:rsid w:val="00927A81"/>
    <w:rsid w:val="00927F6E"/>
    <w:rsid w:val="0093021A"/>
    <w:rsid w:val="0093026B"/>
    <w:rsid w:val="009304DA"/>
    <w:rsid w:val="00930506"/>
    <w:rsid w:val="00930600"/>
    <w:rsid w:val="0093081B"/>
    <w:rsid w:val="009308F6"/>
    <w:rsid w:val="00930924"/>
    <w:rsid w:val="00930BD8"/>
    <w:rsid w:val="00930C56"/>
    <w:rsid w:val="00930E63"/>
    <w:rsid w:val="00930EEA"/>
    <w:rsid w:val="00930F0A"/>
    <w:rsid w:val="009310E5"/>
    <w:rsid w:val="009314E1"/>
    <w:rsid w:val="0093153F"/>
    <w:rsid w:val="00931755"/>
    <w:rsid w:val="009317DD"/>
    <w:rsid w:val="00931B61"/>
    <w:rsid w:val="00931BCF"/>
    <w:rsid w:val="00931F73"/>
    <w:rsid w:val="009320A4"/>
    <w:rsid w:val="00932135"/>
    <w:rsid w:val="009323E5"/>
    <w:rsid w:val="00932513"/>
    <w:rsid w:val="009325F7"/>
    <w:rsid w:val="00932624"/>
    <w:rsid w:val="00932663"/>
    <w:rsid w:val="00932DB2"/>
    <w:rsid w:val="009330EA"/>
    <w:rsid w:val="0093344A"/>
    <w:rsid w:val="009334D9"/>
    <w:rsid w:val="00933665"/>
    <w:rsid w:val="009337E6"/>
    <w:rsid w:val="00933856"/>
    <w:rsid w:val="009339F1"/>
    <w:rsid w:val="00933A14"/>
    <w:rsid w:val="00933B80"/>
    <w:rsid w:val="00933CA8"/>
    <w:rsid w:val="00933D4A"/>
    <w:rsid w:val="00934411"/>
    <w:rsid w:val="009346FE"/>
    <w:rsid w:val="00934926"/>
    <w:rsid w:val="00934ADE"/>
    <w:rsid w:val="00934D2F"/>
    <w:rsid w:val="00934F8A"/>
    <w:rsid w:val="00934FBF"/>
    <w:rsid w:val="00935116"/>
    <w:rsid w:val="00935248"/>
    <w:rsid w:val="009357CF"/>
    <w:rsid w:val="009358F8"/>
    <w:rsid w:val="00935A99"/>
    <w:rsid w:val="00935BA4"/>
    <w:rsid w:val="0093645B"/>
    <w:rsid w:val="00936719"/>
    <w:rsid w:val="0093691F"/>
    <w:rsid w:val="00936D2D"/>
    <w:rsid w:val="00936E54"/>
    <w:rsid w:val="00937004"/>
    <w:rsid w:val="0093740E"/>
    <w:rsid w:val="0093746D"/>
    <w:rsid w:val="009376A8"/>
    <w:rsid w:val="00937948"/>
    <w:rsid w:val="00937AA5"/>
    <w:rsid w:val="00937BB6"/>
    <w:rsid w:val="00937CEF"/>
    <w:rsid w:val="00937DB5"/>
    <w:rsid w:val="00937ED5"/>
    <w:rsid w:val="00937F23"/>
    <w:rsid w:val="00937F3B"/>
    <w:rsid w:val="00940070"/>
    <w:rsid w:val="009401CF"/>
    <w:rsid w:val="00940218"/>
    <w:rsid w:val="0094052C"/>
    <w:rsid w:val="00940680"/>
    <w:rsid w:val="009409B2"/>
    <w:rsid w:val="00940C8B"/>
    <w:rsid w:val="00940D33"/>
    <w:rsid w:val="00940DF3"/>
    <w:rsid w:val="0094100B"/>
    <w:rsid w:val="009411D2"/>
    <w:rsid w:val="00941553"/>
    <w:rsid w:val="009418A6"/>
    <w:rsid w:val="0094191F"/>
    <w:rsid w:val="009421B1"/>
    <w:rsid w:val="009421CE"/>
    <w:rsid w:val="009424C0"/>
    <w:rsid w:val="00942608"/>
    <w:rsid w:val="00942A48"/>
    <w:rsid w:val="00942CBB"/>
    <w:rsid w:val="00942D0B"/>
    <w:rsid w:val="00942ED5"/>
    <w:rsid w:val="009431B8"/>
    <w:rsid w:val="009433E5"/>
    <w:rsid w:val="0094361D"/>
    <w:rsid w:val="00943AE4"/>
    <w:rsid w:val="00943DC1"/>
    <w:rsid w:val="00943F5F"/>
    <w:rsid w:val="00944163"/>
    <w:rsid w:val="0094445F"/>
    <w:rsid w:val="00944E70"/>
    <w:rsid w:val="00944EB7"/>
    <w:rsid w:val="00944FCD"/>
    <w:rsid w:val="00945074"/>
    <w:rsid w:val="009450F6"/>
    <w:rsid w:val="0094525D"/>
    <w:rsid w:val="00945392"/>
    <w:rsid w:val="0094568D"/>
    <w:rsid w:val="00945C0F"/>
    <w:rsid w:val="009462F4"/>
    <w:rsid w:val="00946B1D"/>
    <w:rsid w:val="00947197"/>
    <w:rsid w:val="0094741A"/>
    <w:rsid w:val="0094741B"/>
    <w:rsid w:val="009474E8"/>
    <w:rsid w:val="009478DC"/>
    <w:rsid w:val="00947966"/>
    <w:rsid w:val="009479D5"/>
    <w:rsid w:val="00947BB1"/>
    <w:rsid w:val="00947E6F"/>
    <w:rsid w:val="00947FE8"/>
    <w:rsid w:val="0095007D"/>
    <w:rsid w:val="00950364"/>
    <w:rsid w:val="009504FC"/>
    <w:rsid w:val="00950794"/>
    <w:rsid w:val="009507D1"/>
    <w:rsid w:val="00950835"/>
    <w:rsid w:val="00950951"/>
    <w:rsid w:val="00950C97"/>
    <w:rsid w:val="00951115"/>
    <w:rsid w:val="00951234"/>
    <w:rsid w:val="009512A4"/>
    <w:rsid w:val="0095134A"/>
    <w:rsid w:val="009515E3"/>
    <w:rsid w:val="00951630"/>
    <w:rsid w:val="009516C8"/>
    <w:rsid w:val="00951EFE"/>
    <w:rsid w:val="00951F87"/>
    <w:rsid w:val="00951FD5"/>
    <w:rsid w:val="0095202C"/>
    <w:rsid w:val="0095219F"/>
    <w:rsid w:val="00952242"/>
    <w:rsid w:val="009524D6"/>
    <w:rsid w:val="00952653"/>
    <w:rsid w:val="009527FD"/>
    <w:rsid w:val="009528F6"/>
    <w:rsid w:val="009529FB"/>
    <w:rsid w:val="00952B40"/>
    <w:rsid w:val="00952E17"/>
    <w:rsid w:val="00952E7B"/>
    <w:rsid w:val="00953921"/>
    <w:rsid w:val="00953FA6"/>
    <w:rsid w:val="00954146"/>
    <w:rsid w:val="0095414A"/>
    <w:rsid w:val="00954443"/>
    <w:rsid w:val="0095466B"/>
    <w:rsid w:val="00954B11"/>
    <w:rsid w:val="00954CCD"/>
    <w:rsid w:val="00955262"/>
    <w:rsid w:val="009553F3"/>
    <w:rsid w:val="0095561D"/>
    <w:rsid w:val="00955898"/>
    <w:rsid w:val="00955945"/>
    <w:rsid w:val="00955AA4"/>
    <w:rsid w:val="00955DBD"/>
    <w:rsid w:val="009563D1"/>
    <w:rsid w:val="0095666F"/>
    <w:rsid w:val="0095685F"/>
    <w:rsid w:val="00956BDE"/>
    <w:rsid w:val="00956CA1"/>
    <w:rsid w:val="00956DED"/>
    <w:rsid w:val="0095703A"/>
    <w:rsid w:val="009570CB"/>
    <w:rsid w:val="009575F2"/>
    <w:rsid w:val="00957955"/>
    <w:rsid w:val="0095796C"/>
    <w:rsid w:val="00957A2B"/>
    <w:rsid w:val="00957A6E"/>
    <w:rsid w:val="00957D50"/>
    <w:rsid w:val="00957E67"/>
    <w:rsid w:val="0096049C"/>
    <w:rsid w:val="009607CC"/>
    <w:rsid w:val="00960BDC"/>
    <w:rsid w:val="00961067"/>
    <w:rsid w:val="009612B6"/>
    <w:rsid w:val="00961435"/>
    <w:rsid w:val="00961502"/>
    <w:rsid w:val="009615C6"/>
    <w:rsid w:val="009615FF"/>
    <w:rsid w:val="00961B1E"/>
    <w:rsid w:val="00961D2E"/>
    <w:rsid w:val="00962548"/>
    <w:rsid w:val="0096258B"/>
    <w:rsid w:val="009625BA"/>
    <w:rsid w:val="009627B6"/>
    <w:rsid w:val="00962872"/>
    <w:rsid w:val="00962C04"/>
    <w:rsid w:val="00962D14"/>
    <w:rsid w:val="00962F4A"/>
    <w:rsid w:val="009631F1"/>
    <w:rsid w:val="0096328A"/>
    <w:rsid w:val="00963427"/>
    <w:rsid w:val="009634C0"/>
    <w:rsid w:val="00963673"/>
    <w:rsid w:val="0096386B"/>
    <w:rsid w:val="00963B73"/>
    <w:rsid w:val="0096401B"/>
    <w:rsid w:val="009644EF"/>
    <w:rsid w:val="00964861"/>
    <w:rsid w:val="009648C9"/>
    <w:rsid w:val="00964CB5"/>
    <w:rsid w:val="00964FAC"/>
    <w:rsid w:val="009650D2"/>
    <w:rsid w:val="00965497"/>
    <w:rsid w:val="00965A45"/>
    <w:rsid w:val="00965AF5"/>
    <w:rsid w:val="00965E37"/>
    <w:rsid w:val="00965EE1"/>
    <w:rsid w:val="00965F4A"/>
    <w:rsid w:val="00966814"/>
    <w:rsid w:val="00966CE1"/>
    <w:rsid w:val="009675EA"/>
    <w:rsid w:val="00967612"/>
    <w:rsid w:val="0096771D"/>
    <w:rsid w:val="00967B62"/>
    <w:rsid w:val="00967E95"/>
    <w:rsid w:val="009700B7"/>
    <w:rsid w:val="009703A8"/>
    <w:rsid w:val="009706BE"/>
    <w:rsid w:val="0097092E"/>
    <w:rsid w:val="00970C45"/>
    <w:rsid w:val="00970EDB"/>
    <w:rsid w:val="00970FA6"/>
    <w:rsid w:val="009712AD"/>
    <w:rsid w:val="009714FC"/>
    <w:rsid w:val="00971529"/>
    <w:rsid w:val="0097162C"/>
    <w:rsid w:val="00971A82"/>
    <w:rsid w:val="00971B0D"/>
    <w:rsid w:val="00971F04"/>
    <w:rsid w:val="0097219D"/>
    <w:rsid w:val="00972310"/>
    <w:rsid w:val="009723F9"/>
    <w:rsid w:val="00972538"/>
    <w:rsid w:val="0097263F"/>
    <w:rsid w:val="0097286F"/>
    <w:rsid w:val="009729C8"/>
    <w:rsid w:val="00972C49"/>
    <w:rsid w:val="0097310D"/>
    <w:rsid w:val="0097330D"/>
    <w:rsid w:val="009739D2"/>
    <w:rsid w:val="009740CD"/>
    <w:rsid w:val="00974AD2"/>
    <w:rsid w:val="00974DBC"/>
    <w:rsid w:val="00975064"/>
    <w:rsid w:val="00975160"/>
    <w:rsid w:val="0097523E"/>
    <w:rsid w:val="0097524A"/>
    <w:rsid w:val="009752F3"/>
    <w:rsid w:val="00975337"/>
    <w:rsid w:val="00975499"/>
    <w:rsid w:val="009755BE"/>
    <w:rsid w:val="00975873"/>
    <w:rsid w:val="00975AF6"/>
    <w:rsid w:val="00975EE5"/>
    <w:rsid w:val="00976157"/>
    <w:rsid w:val="00976202"/>
    <w:rsid w:val="00976305"/>
    <w:rsid w:val="009767E9"/>
    <w:rsid w:val="009768BE"/>
    <w:rsid w:val="00976D9E"/>
    <w:rsid w:val="00976DD1"/>
    <w:rsid w:val="0097702F"/>
    <w:rsid w:val="009770AC"/>
    <w:rsid w:val="00977142"/>
    <w:rsid w:val="0097723B"/>
    <w:rsid w:val="00977389"/>
    <w:rsid w:val="0097751B"/>
    <w:rsid w:val="00977754"/>
    <w:rsid w:val="009777BE"/>
    <w:rsid w:val="00977808"/>
    <w:rsid w:val="0097785E"/>
    <w:rsid w:val="009778AE"/>
    <w:rsid w:val="00977992"/>
    <w:rsid w:val="00977C32"/>
    <w:rsid w:val="00977D34"/>
    <w:rsid w:val="0098061B"/>
    <w:rsid w:val="009806C9"/>
    <w:rsid w:val="0098070C"/>
    <w:rsid w:val="00980F40"/>
    <w:rsid w:val="009811EE"/>
    <w:rsid w:val="009812CB"/>
    <w:rsid w:val="0098155A"/>
    <w:rsid w:val="009819F8"/>
    <w:rsid w:val="00981C8E"/>
    <w:rsid w:val="00982029"/>
    <w:rsid w:val="00982092"/>
    <w:rsid w:val="0098216E"/>
    <w:rsid w:val="009827FF"/>
    <w:rsid w:val="0098290C"/>
    <w:rsid w:val="00982C0C"/>
    <w:rsid w:val="00982EE4"/>
    <w:rsid w:val="00983201"/>
    <w:rsid w:val="00983347"/>
    <w:rsid w:val="00983532"/>
    <w:rsid w:val="009836AD"/>
    <w:rsid w:val="00983991"/>
    <w:rsid w:val="00983C49"/>
    <w:rsid w:val="00983DEA"/>
    <w:rsid w:val="0098436D"/>
    <w:rsid w:val="009843D3"/>
    <w:rsid w:val="00984CBF"/>
    <w:rsid w:val="00984E0B"/>
    <w:rsid w:val="00985292"/>
    <w:rsid w:val="009853B5"/>
    <w:rsid w:val="009853F1"/>
    <w:rsid w:val="00985599"/>
    <w:rsid w:val="009855A0"/>
    <w:rsid w:val="00985665"/>
    <w:rsid w:val="00985701"/>
    <w:rsid w:val="00985CB0"/>
    <w:rsid w:val="00985E22"/>
    <w:rsid w:val="00985E99"/>
    <w:rsid w:val="00985F75"/>
    <w:rsid w:val="009860AD"/>
    <w:rsid w:val="009861C1"/>
    <w:rsid w:val="00986837"/>
    <w:rsid w:val="00986946"/>
    <w:rsid w:val="00986C03"/>
    <w:rsid w:val="00986F20"/>
    <w:rsid w:val="009872B7"/>
    <w:rsid w:val="0098763E"/>
    <w:rsid w:val="00990216"/>
    <w:rsid w:val="00990363"/>
    <w:rsid w:val="009908FC"/>
    <w:rsid w:val="009909C4"/>
    <w:rsid w:val="00990E0A"/>
    <w:rsid w:val="00991119"/>
    <w:rsid w:val="0099146C"/>
    <w:rsid w:val="0099155B"/>
    <w:rsid w:val="009916B7"/>
    <w:rsid w:val="00991740"/>
    <w:rsid w:val="0099174F"/>
    <w:rsid w:val="00991A88"/>
    <w:rsid w:val="00991C29"/>
    <w:rsid w:val="00991CA2"/>
    <w:rsid w:val="009923EA"/>
    <w:rsid w:val="00992E97"/>
    <w:rsid w:val="00992F7D"/>
    <w:rsid w:val="00993B36"/>
    <w:rsid w:val="00993E63"/>
    <w:rsid w:val="00994228"/>
    <w:rsid w:val="00994325"/>
    <w:rsid w:val="0099478E"/>
    <w:rsid w:val="00994A17"/>
    <w:rsid w:val="00994B6D"/>
    <w:rsid w:val="00994F6D"/>
    <w:rsid w:val="00995005"/>
    <w:rsid w:val="009952B0"/>
    <w:rsid w:val="0099535C"/>
    <w:rsid w:val="009955A6"/>
    <w:rsid w:val="00995BB7"/>
    <w:rsid w:val="00995DF1"/>
    <w:rsid w:val="0099602F"/>
    <w:rsid w:val="00996225"/>
    <w:rsid w:val="009962EB"/>
    <w:rsid w:val="00997295"/>
    <w:rsid w:val="009975D0"/>
    <w:rsid w:val="009A0161"/>
    <w:rsid w:val="009A0675"/>
    <w:rsid w:val="009A0789"/>
    <w:rsid w:val="009A0860"/>
    <w:rsid w:val="009A08B8"/>
    <w:rsid w:val="009A116E"/>
    <w:rsid w:val="009A123A"/>
    <w:rsid w:val="009A1453"/>
    <w:rsid w:val="009A15A0"/>
    <w:rsid w:val="009A16CD"/>
    <w:rsid w:val="009A175E"/>
    <w:rsid w:val="009A19D0"/>
    <w:rsid w:val="009A1ACC"/>
    <w:rsid w:val="009A1E0F"/>
    <w:rsid w:val="009A1EDC"/>
    <w:rsid w:val="009A1F16"/>
    <w:rsid w:val="009A1FB9"/>
    <w:rsid w:val="009A2066"/>
    <w:rsid w:val="009A2290"/>
    <w:rsid w:val="009A22C0"/>
    <w:rsid w:val="009A2436"/>
    <w:rsid w:val="009A24A3"/>
    <w:rsid w:val="009A257A"/>
    <w:rsid w:val="009A2756"/>
    <w:rsid w:val="009A29D0"/>
    <w:rsid w:val="009A3207"/>
    <w:rsid w:val="009A352B"/>
    <w:rsid w:val="009A39A8"/>
    <w:rsid w:val="009A3F8C"/>
    <w:rsid w:val="009A4256"/>
    <w:rsid w:val="009A45C3"/>
    <w:rsid w:val="009A4883"/>
    <w:rsid w:val="009A4D75"/>
    <w:rsid w:val="009A4E8F"/>
    <w:rsid w:val="009A4FED"/>
    <w:rsid w:val="009A52D9"/>
    <w:rsid w:val="009A5587"/>
    <w:rsid w:val="009A58EC"/>
    <w:rsid w:val="009A5AF4"/>
    <w:rsid w:val="009A5B5F"/>
    <w:rsid w:val="009A5E94"/>
    <w:rsid w:val="009A6876"/>
    <w:rsid w:val="009A6958"/>
    <w:rsid w:val="009A7248"/>
    <w:rsid w:val="009A7484"/>
    <w:rsid w:val="009A75E7"/>
    <w:rsid w:val="009A7B9E"/>
    <w:rsid w:val="009A7F01"/>
    <w:rsid w:val="009B014A"/>
    <w:rsid w:val="009B04D3"/>
    <w:rsid w:val="009B0A14"/>
    <w:rsid w:val="009B0ACD"/>
    <w:rsid w:val="009B1230"/>
    <w:rsid w:val="009B1351"/>
    <w:rsid w:val="009B1512"/>
    <w:rsid w:val="009B17E2"/>
    <w:rsid w:val="009B1E8F"/>
    <w:rsid w:val="009B2133"/>
    <w:rsid w:val="009B2540"/>
    <w:rsid w:val="009B2857"/>
    <w:rsid w:val="009B288A"/>
    <w:rsid w:val="009B2AD1"/>
    <w:rsid w:val="009B2B35"/>
    <w:rsid w:val="009B2BC2"/>
    <w:rsid w:val="009B2F49"/>
    <w:rsid w:val="009B2FAF"/>
    <w:rsid w:val="009B2FF4"/>
    <w:rsid w:val="009B30BA"/>
    <w:rsid w:val="009B3358"/>
    <w:rsid w:val="009B337A"/>
    <w:rsid w:val="009B33B2"/>
    <w:rsid w:val="009B33D9"/>
    <w:rsid w:val="009B362F"/>
    <w:rsid w:val="009B3A09"/>
    <w:rsid w:val="009B3B26"/>
    <w:rsid w:val="009B3C0F"/>
    <w:rsid w:val="009B3CD4"/>
    <w:rsid w:val="009B44D3"/>
    <w:rsid w:val="009B4645"/>
    <w:rsid w:val="009B47D1"/>
    <w:rsid w:val="009B4932"/>
    <w:rsid w:val="009B49EE"/>
    <w:rsid w:val="009B4A44"/>
    <w:rsid w:val="009B4AD8"/>
    <w:rsid w:val="009B4DD3"/>
    <w:rsid w:val="009B4F54"/>
    <w:rsid w:val="009B528B"/>
    <w:rsid w:val="009B5336"/>
    <w:rsid w:val="009B56B1"/>
    <w:rsid w:val="009B5845"/>
    <w:rsid w:val="009B59FB"/>
    <w:rsid w:val="009B5B9C"/>
    <w:rsid w:val="009B5D0D"/>
    <w:rsid w:val="009B5DEA"/>
    <w:rsid w:val="009B60D1"/>
    <w:rsid w:val="009B62D1"/>
    <w:rsid w:val="009B62E9"/>
    <w:rsid w:val="009B6459"/>
    <w:rsid w:val="009B6535"/>
    <w:rsid w:val="009B65DD"/>
    <w:rsid w:val="009B6667"/>
    <w:rsid w:val="009B66FA"/>
    <w:rsid w:val="009B698D"/>
    <w:rsid w:val="009B6A23"/>
    <w:rsid w:val="009B6C49"/>
    <w:rsid w:val="009B6C88"/>
    <w:rsid w:val="009B72A1"/>
    <w:rsid w:val="009B730F"/>
    <w:rsid w:val="009B7379"/>
    <w:rsid w:val="009B73F2"/>
    <w:rsid w:val="009B7717"/>
    <w:rsid w:val="009B77EB"/>
    <w:rsid w:val="009B7813"/>
    <w:rsid w:val="009C0320"/>
    <w:rsid w:val="009C06C9"/>
    <w:rsid w:val="009C09D8"/>
    <w:rsid w:val="009C0C67"/>
    <w:rsid w:val="009C1203"/>
    <w:rsid w:val="009C1726"/>
    <w:rsid w:val="009C1794"/>
    <w:rsid w:val="009C1AF5"/>
    <w:rsid w:val="009C1B72"/>
    <w:rsid w:val="009C1B92"/>
    <w:rsid w:val="009C1F45"/>
    <w:rsid w:val="009C2171"/>
    <w:rsid w:val="009C23C2"/>
    <w:rsid w:val="009C280E"/>
    <w:rsid w:val="009C293F"/>
    <w:rsid w:val="009C2A67"/>
    <w:rsid w:val="009C2C15"/>
    <w:rsid w:val="009C2EF9"/>
    <w:rsid w:val="009C2F80"/>
    <w:rsid w:val="009C32C0"/>
    <w:rsid w:val="009C39FA"/>
    <w:rsid w:val="009C3ACE"/>
    <w:rsid w:val="009C3B78"/>
    <w:rsid w:val="009C3C39"/>
    <w:rsid w:val="009C3CE1"/>
    <w:rsid w:val="009C40DC"/>
    <w:rsid w:val="009C41A2"/>
    <w:rsid w:val="009C4557"/>
    <w:rsid w:val="009C4722"/>
    <w:rsid w:val="009C472C"/>
    <w:rsid w:val="009C4CCC"/>
    <w:rsid w:val="009C4D3C"/>
    <w:rsid w:val="009C4D4A"/>
    <w:rsid w:val="009C4D7F"/>
    <w:rsid w:val="009C5071"/>
    <w:rsid w:val="009C520B"/>
    <w:rsid w:val="009C52A6"/>
    <w:rsid w:val="009C52ED"/>
    <w:rsid w:val="009C592A"/>
    <w:rsid w:val="009C5B28"/>
    <w:rsid w:val="009C6154"/>
    <w:rsid w:val="009C626B"/>
    <w:rsid w:val="009C6347"/>
    <w:rsid w:val="009C66E6"/>
    <w:rsid w:val="009C687E"/>
    <w:rsid w:val="009C695B"/>
    <w:rsid w:val="009C6A79"/>
    <w:rsid w:val="009C6C8B"/>
    <w:rsid w:val="009C6DC8"/>
    <w:rsid w:val="009C6F74"/>
    <w:rsid w:val="009C7182"/>
    <w:rsid w:val="009C719A"/>
    <w:rsid w:val="009C71CF"/>
    <w:rsid w:val="009C7560"/>
    <w:rsid w:val="009C75A8"/>
    <w:rsid w:val="009C778E"/>
    <w:rsid w:val="009C7946"/>
    <w:rsid w:val="009C7AF5"/>
    <w:rsid w:val="009C7B9A"/>
    <w:rsid w:val="009C7BDA"/>
    <w:rsid w:val="009C7D81"/>
    <w:rsid w:val="009C7DCE"/>
    <w:rsid w:val="009C7F63"/>
    <w:rsid w:val="009D002B"/>
    <w:rsid w:val="009D01E5"/>
    <w:rsid w:val="009D071A"/>
    <w:rsid w:val="009D09A7"/>
    <w:rsid w:val="009D0C4D"/>
    <w:rsid w:val="009D0D99"/>
    <w:rsid w:val="009D0F58"/>
    <w:rsid w:val="009D0FBD"/>
    <w:rsid w:val="009D1675"/>
    <w:rsid w:val="009D19E9"/>
    <w:rsid w:val="009D1AF3"/>
    <w:rsid w:val="009D1DC8"/>
    <w:rsid w:val="009D1F7A"/>
    <w:rsid w:val="009D207F"/>
    <w:rsid w:val="009D2242"/>
    <w:rsid w:val="009D23E3"/>
    <w:rsid w:val="009D25D9"/>
    <w:rsid w:val="009D2747"/>
    <w:rsid w:val="009D27A3"/>
    <w:rsid w:val="009D2DD2"/>
    <w:rsid w:val="009D2E12"/>
    <w:rsid w:val="009D300C"/>
    <w:rsid w:val="009D3553"/>
    <w:rsid w:val="009D362E"/>
    <w:rsid w:val="009D3716"/>
    <w:rsid w:val="009D383D"/>
    <w:rsid w:val="009D38D5"/>
    <w:rsid w:val="009D3C86"/>
    <w:rsid w:val="009D3D10"/>
    <w:rsid w:val="009D3F2E"/>
    <w:rsid w:val="009D4147"/>
    <w:rsid w:val="009D4191"/>
    <w:rsid w:val="009D4804"/>
    <w:rsid w:val="009D492C"/>
    <w:rsid w:val="009D4B8B"/>
    <w:rsid w:val="009D4D65"/>
    <w:rsid w:val="009D4DA1"/>
    <w:rsid w:val="009D51C9"/>
    <w:rsid w:val="009D526B"/>
    <w:rsid w:val="009D5729"/>
    <w:rsid w:val="009D5931"/>
    <w:rsid w:val="009D5BC4"/>
    <w:rsid w:val="009D5C86"/>
    <w:rsid w:val="009D5D3C"/>
    <w:rsid w:val="009D5FBD"/>
    <w:rsid w:val="009D602E"/>
    <w:rsid w:val="009D6170"/>
    <w:rsid w:val="009D61D3"/>
    <w:rsid w:val="009D65E9"/>
    <w:rsid w:val="009D66BD"/>
    <w:rsid w:val="009D685F"/>
    <w:rsid w:val="009D68D7"/>
    <w:rsid w:val="009D692D"/>
    <w:rsid w:val="009D692F"/>
    <w:rsid w:val="009D6A4B"/>
    <w:rsid w:val="009D6C01"/>
    <w:rsid w:val="009D6E06"/>
    <w:rsid w:val="009D6E5D"/>
    <w:rsid w:val="009D7293"/>
    <w:rsid w:val="009D779E"/>
    <w:rsid w:val="009D7A84"/>
    <w:rsid w:val="009D7D05"/>
    <w:rsid w:val="009D7DEC"/>
    <w:rsid w:val="009D7FFB"/>
    <w:rsid w:val="009E0007"/>
    <w:rsid w:val="009E04CC"/>
    <w:rsid w:val="009E0A33"/>
    <w:rsid w:val="009E0CE9"/>
    <w:rsid w:val="009E0E07"/>
    <w:rsid w:val="009E10B8"/>
    <w:rsid w:val="009E128B"/>
    <w:rsid w:val="009E13C1"/>
    <w:rsid w:val="009E189E"/>
    <w:rsid w:val="009E198B"/>
    <w:rsid w:val="009E1CC2"/>
    <w:rsid w:val="009E2027"/>
    <w:rsid w:val="009E20F0"/>
    <w:rsid w:val="009E20F3"/>
    <w:rsid w:val="009E21F5"/>
    <w:rsid w:val="009E2D75"/>
    <w:rsid w:val="009E2DC9"/>
    <w:rsid w:val="009E31E6"/>
    <w:rsid w:val="009E3252"/>
    <w:rsid w:val="009E3302"/>
    <w:rsid w:val="009E3365"/>
    <w:rsid w:val="009E34F1"/>
    <w:rsid w:val="009E35C4"/>
    <w:rsid w:val="009E3632"/>
    <w:rsid w:val="009E3C36"/>
    <w:rsid w:val="009E47C4"/>
    <w:rsid w:val="009E47D1"/>
    <w:rsid w:val="009E48B3"/>
    <w:rsid w:val="009E4ADF"/>
    <w:rsid w:val="009E4AE0"/>
    <w:rsid w:val="009E4B88"/>
    <w:rsid w:val="009E4B96"/>
    <w:rsid w:val="009E4D22"/>
    <w:rsid w:val="009E564F"/>
    <w:rsid w:val="009E5802"/>
    <w:rsid w:val="009E5AC4"/>
    <w:rsid w:val="009E5B1D"/>
    <w:rsid w:val="009E5D0F"/>
    <w:rsid w:val="009E5EB9"/>
    <w:rsid w:val="009E6ACB"/>
    <w:rsid w:val="009E6BB7"/>
    <w:rsid w:val="009E6F92"/>
    <w:rsid w:val="009E7111"/>
    <w:rsid w:val="009E7733"/>
    <w:rsid w:val="009E7755"/>
    <w:rsid w:val="009E7969"/>
    <w:rsid w:val="009E7ACF"/>
    <w:rsid w:val="009E7EB5"/>
    <w:rsid w:val="009F01CE"/>
    <w:rsid w:val="009F03CA"/>
    <w:rsid w:val="009F064E"/>
    <w:rsid w:val="009F06B7"/>
    <w:rsid w:val="009F0C34"/>
    <w:rsid w:val="009F0F40"/>
    <w:rsid w:val="009F1124"/>
    <w:rsid w:val="009F1339"/>
    <w:rsid w:val="009F169C"/>
    <w:rsid w:val="009F1BA0"/>
    <w:rsid w:val="009F1E03"/>
    <w:rsid w:val="009F1F7B"/>
    <w:rsid w:val="009F1FEC"/>
    <w:rsid w:val="009F20D9"/>
    <w:rsid w:val="009F2885"/>
    <w:rsid w:val="009F2934"/>
    <w:rsid w:val="009F2A49"/>
    <w:rsid w:val="009F2C66"/>
    <w:rsid w:val="009F2DDD"/>
    <w:rsid w:val="009F31F3"/>
    <w:rsid w:val="009F35B8"/>
    <w:rsid w:val="009F38B8"/>
    <w:rsid w:val="009F3E54"/>
    <w:rsid w:val="009F4496"/>
    <w:rsid w:val="009F44DA"/>
    <w:rsid w:val="009F4542"/>
    <w:rsid w:val="009F4646"/>
    <w:rsid w:val="009F487C"/>
    <w:rsid w:val="009F48B7"/>
    <w:rsid w:val="009F4A0B"/>
    <w:rsid w:val="009F4A68"/>
    <w:rsid w:val="009F4C8E"/>
    <w:rsid w:val="009F4E8C"/>
    <w:rsid w:val="009F4F82"/>
    <w:rsid w:val="009F5A4E"/>
    <w:rsid w:val="009F5AB1"/>
    <w:rsid w:val="009F5AFB"/>
    <w:rsid w:val="009F5C8B"/>
    <w:rsid w:val="009F5D0C"/>
    <w:rsid w:val="009F6544"/>
    <w:rsid w:val="009F69F3"/>
    <w:rsid w:val="009F6BE4"/>
    <w:rsid w:val="009F6E21"/>
    <w:rsid w:val="009F6FDB"/>
    <w:rsid w:val="009F7074"/>
    <w:rsid w:val="009F7324"/>
    <w:rsid w:val="009F7C2B"/>
    <w:rsid w:val="00A0005D"/>
    <w:rsid w:val="00A007E1"/>
    <w:rsid w:val="00A00909"/>
    <w:rsid w:val="00A009A1"/>
    <w:rsid w:val="00A00C65"/>
    <w:rsid w:val="00A00EBE"/>
    <w:rsid w:val="00A016BC"/>
    <w:rsid w:val="00A018A7"/>
    <w:rsid w:val="00A018E4"/>
    <w:rsid w:val="00A019F4"/>
    <w:rsid w:val="00A01C4D"/>
    <w:rsid w:val="00A01E1B"/>
    <w:rsid w:val="00A01F92"/>
    <w:rsid w:val="00A02106"/>
    <w:rsid w:val="00A02110"/>
    <w:rsid w:val="00A0238F"/>
    <w:rsid w:val="00A0245A"/>
    <w:rsid w:val="00A026BB"/>
    <w:rsid w:val="00A02869"/>
    <w:rsid w:val="00A02884"/>
    <w:rsid w:val="00A02A83"/>
    <w:rsid w:val="00A02B15"/>
    <w:rsid w:val="00A02C5F"/>
    <w:rsid w:val="00A03565"/>
    <w:rsid w:val="00A0360C"/>
    <w:rsid w:val="00A03AD7"/>
    <w:rsid w:val="00A03E5F"/>
    <w:rsid w:val="00A03EDF"/>
    <w:rsid w:val="00A03EFF"/>
    <w:rsid w:val="00A03F58"/>
    <w:rsid w:val="00A04135"/>
    <w:rsid w:val="00A04451"/>
    <w:rsid w:val="00A04778"/>
    <w:rsid w:val="00A04D50"/>
    <w:rsid w:val="00A04DA5"/>
    <w:rsid w:val="00A04DCB"/>
    <w:rsid w:val="00A0539B"/>
    <w:rsid w:val="00A05823"/>
    <w:rsid w:val="00A05A0F"/>
    <w:rsid w:val="00A05AAA"/>
    <w:rsid w:val="00A05C69"/>
    <w:rsid w:val="00A05F0D"/>
    <w:rsid w:val="00A064F4"/>
    <w:rsid w:val="00A06661"/>
    <w:rsid w:val="00A06845"/>
    <w:rsid w:val="00A06C66"/>
    <w:rsid w:val="00A06DEA"/>
    <w:rsid w:val="00A072C4"/>
    <w:rsid w:val="00A074CF"/>
    <w:rsid w:val="00A1008F"/>
    <w:rsid w:val="00A10111"/>
    <w:rsid w:val="00A102D1"/>
    <w:rsid w:val="00A104C3"/>
    <w:rsid w:val="00A108D8"/>
    <w:rsid w:val="00A10966"/>
    <w:rsid w:val="00A10A81"/>
    <w:rsid w:val="00A1148B"/>
    <w:rsid w:val="00A11785"/>
    <w:rsid w:val="00A11D1F"/>
    <w:rsid w:val="00A11DFA"/>
    <w:rsid w:val="00A11E6F"/>
    <w:rsid w:val="00A1224F"/>
    <w:rsid w:val="00A124F3"/>
    <w:rsid w:val="00A12BC0"/>
    <w:rsid w:val="00A1310B"/>
    <w:rsid w:val="00A132B8"/>
    <w:rsid w:val="00A13561"/>
    <w:rsid w:val="00A13C81"/>
    <w:rsid w:val="00A13D6D"/>
    <w:rsid w:val="00A14080"/>
    <w:rsid w:val="00A14B11"/>
    <w:rsid w:val="00A14C87"/>
    <w:rsid w:val="00A14F2C"/>
    <w:rsid w:val="00A15ADB"/>
    <w:rsid w:val="00A15BB2"/>
    <w:rsid w:val="00A15C3A"/>
    <w:rsid w:val="00A15E99"/>
    <w:rsid w:val="00A15EB3"/>
    <w:rsid w:val="00A16496"/>
    <w:rsid w:val="00A1689D"/>
    <w:rsid w:val="00A169B6"/>
    <w:rsid w:val="00A16A16"/>
    <w:rsid w:val="00A16FFB"/>
    <w:rsid w:val="00A17348"/>
    <w:rsid w:val="00A1758E"/>
    <w:rsid w:val="00A1765E"/>
    <w:rsid w:val="00A17E36"/>
    <w:rsid w:val="00A17E8A"/>
    <w:rsid w:val="00A17EB2"/>
    <w:rsid w:val="00A17FA7"/>
    <w:rsid w:val="00A200EF"/>
    <w:rsid w:val="00A20239"/>
    <w:rsid w:val="00A203BE"/>
    <w:rsid w:val="00A2046E"/>
    <w:rsid w:val="00A20A00"/>
    <w:rsid w:val="00A20AFB"/>
    <w:rsid w:val="00A20B6E"/>
    <w:rsid w:val="00A20EA2"/>
    <w:rsid w:val="00A21353"/>
    <w:rsid w:val="00A21A3F"/>
    <w:rsid w:val="00A22425"/>
    <w:rsid w:val="00A227A3"/>
    <w:rsid w:val="00A2302C"/>
    <w:rsid w:val="00A230D0"/>
    <w:rsid w:val="00A2347A"/>
    <w:rsid w:val="00A237C0"/>
    <w:rsid w:val="00A24331"/>
    <w:rsid w:val="00A24399"/>
    <w:rsid w:val="00A24436"/>
    <w:rsid w:val="00A244E6"/>
    <w:rsid w:val="00A2475E"/>
    <w:rsid w:val="00A249A2"/>
    <w:rsid w:val="00A24A8F"/>
    <w:rsid w:val="00A24C7A"/>
    <w:rsid w:val="00A2518A"/>
    <w:rsid w:val="00A2579B"/>
    <w:rsid w:val="00A257EB"/>
    <w:rsid w:val="00A2585A"/>
    <w:rsid w:val="00A25C8E"/>
    <w:rsid w:val="00A26007"/>
    <w:rsid w:val="00A26190"/>
    <w:rsid w:val="00A26370"/>
    <w:rsid w:val="00A26416"/>
    <w:rsid w:val="00A26445"/>
    <w:rsid w:val="00A26DAD"/>
    <w:rsid w:val="00A2712A"/>
    <w:rsid w:val="00A2749B"/>
    <w:rsid w:val="00A2768E"/>
    <w:rsid w:val="00A276B4"/>
    <w:rsid w:val="00A278FE"/>
    <w:rsid w:val="00A27A3A"/>
    <w:rsid w:val="00A27CF2"/>
    <w:rsid w:val="00A27F4D"/>
    <w:rsid w:val="00A30211"/>
    <w:rsid w:val="00A3021C"/>
    <w:rsid w:val="00A302FF"/>
    <w:rsid w:val="00A30324"/>
    <w:rsid w:val="00A303D2"/>
    <w:rsid w:val="00A3093D"/>
    <w:rsid w:val="00A30C84"/>
    <w:rsid w:val="00A31428"/>
    <w:rsid w:val="00A316C3"/>
    <w:rsid w:val="00A31738"/>
    <w:rsid w:val="00A31907"/>
    <w:rsid w:val="00A31ABF"/>
    <w:rsid w:val="00A31AE3"/>
    <w:rsid w:val="00A31C93"/>
    <w:rsid w:val="00A320C6"/>
    <w:rsid w:val="00A322D8"/>
    <w:rsid w:val="00A32449"/>
    <w:rsid w:val="00A3264C"/>
    <w:rsid w:val="00A327C6"/>
    <w:rsid w:val="00A329CA"/>
    <w:rsid w:val="00A32B98"/>
    <w:rsid w:val="00A32F13"/>
    <w:rsid w:val="00A330DE"/>
    <w:rsid w:val="00A339FE"/>
    <w:rsid w:val="00A33A23"/>
    <w:rsid w:val="00A34029"/>
    <w:rsid w:val="00A34DAE"/>
    <w:rsid w:val="00A351D6"/>
    <w:rsid w:val="00A354C8"/>
    <w:rsid w:val="00A35534"/>
    <w:rsid w:val="00A35565"/>
    <w:rsid w:val="00A35924"/>
    <w:rsid w:val="00A3595E"/>
    <w:rsid w:val="00A35A08"/>
    <w:rsid w:val="00A35AB2"/>
    <w:rsid w:val="00A35AD9"/>
    <w:rsid w:val="00A35EB1"/>
    <w:rsid w:val="00A35F82"/>
    <w:rsid w:val="00A36011"/>
    <w:rsid w:val="00A36229"/>
    <w:rsid w:val="00A3624A"/>
    <w:rsid w:val="00A3625F"/>
    <w:rsid w:val="00A3653C"/>
    <w:rsid w:val="00A366F8"/>
    <w:rsid w:val="00A36928"/>
    <w:rsid w:val="00A369A5"/>
    <w:rsid w:val="00A36A28"/>
    <w:rsid w:val="00A36C57"/>
    <w:rsid w:val="00A36D9D"/>
    <w:rsid w:val="00A36E32"/>
    <w:rsid w:val="00A36F38"/>
    <w:rsid w:val="00A3723C"/>
    <w:rsid w:val="00A37257"/>
    <w:rsid w:val="00A3727A"/>
    <w:rsid w:val="00A37378"/>
    <w:rsid w:val="00A37506"/>
    <w:rsid w:val="00A3770F"/>
    <w:rsid w:val="00A37731"/>
    <w:rsid w:val="00A37CA8"/>
    <w:rsid w:val="00A37FBF"/>
    <w:rsid w:val="00A400B4"/>
    <w:rsid w:val="00A40126"/>
    <w:rsid w:val="00A40294"/>
    <w:rsid w:val="00A40350"/>
    <w:rsid w:val="00A405DE"/>
    <w:rsid w:val="00A4079E"/>
    <w:rsid w:val="00A408F4"/>
    <w:rsid w:val="00A40B4B"/>
    <w:rsid w:val="00A40F3A"/>
    <w:rsid w:val="00A40F46"/>
    <w:rsid w:val="00A4126B"/>
    <w:rsid w:val="00A4142A"/>
    <w:rsid w:val="00A4192D"/>
    <w:rsid w:val="00A41C46"/>
    <w:rsid w:val="00A41C93"/>
    <w:rsid w:val="00A41FDF"/>
    <w:rsid w:val="00A42035"/>
    <w:rsid w:val="00A4219D"/>
    <w:rsid w:val="00A4236C"/>
    <w:rsid w:val="00A424EE"/>
    <w:rsid w:val="00A429EE"/>
    <w:rsid w:val="00A42FF1"/>
    <w:rsid w:val="00A431C1"/>
    <w:rsid w:val="00A43558"/>
    <w:rsid w:val="00A4388E"/>
    <w:rsid w:val="00A43920"/>
    <w:rsid w:val="00A4425E"/>
    <w:rsid w:val="00A44304"/>
    <w:rsid w:val="00A444DB"/>
    <w:rsid w:val="00A44838"/>
    <w:rsid w:val="00A44B9F"/>
    <w:rsid w:val="00A44BFC"/>
    <w:rsid w:val="00A44E02"/>
    <w:rsid w:val="00A44ED9"/>
    <w:rsid w:val="00A4500A"/>
    <w:rsid w:val="00A4502D"/>
    <w:rsid w:val="00A4523D"/>
    <w:rsid w:val="00A45469"/>
    <w:rsid w:val="00A45584"/>
    <w:rsid w:val="00A4565E"/>
    <w:rsid w:val="00A456B1"/>
    <w:rsid w:val="00A4594F"/>
    <w:rsid w:val="00A45AB0"/>
    <w:rsid w:val="00A45F06"/>
    <w:rsid w:val="00A46356"/>
    <w:rsid w:val="00A46378"/>
    <w:rsid w:val="00A4679A"/>
    <w:rsid w:val="00A467A6"/>
    <w:rsid w:val="00A46857"/>
    <w:rsid w:val="00A468D4"/>
    <w:rsid w:val="00A46D08"/>
    <w:rsid w:val="00A471F2"/>
    <w:rsid w:val="00A478BA"/>
    <w:rsid w:val="00A47A6B"/>
    <w:rsid w:val="00A47A71"/>
    <w:rsid w:val="00A47A7A"/>
    <w:rsid w:val="00A47B74"/>
    <w:rsid w:val="00A47E12"/>
    <w:rsid w:val="00A501E6"/>
    <w:rsid w:val="00A50418"/>
    <w:rsid w:val="00A50484"/>
    <w:rsid w:val="00A504DA"/>
    <w:rsid w:val="00A506C5"/>
    <w:rsid w:val="00A5085C"/>
    <w:rsid w:val="00A50928"/>
    <w:rsid w:val="00A50C63"/>
    <w:rsid w:val="00A50E17"/>
    <w:rsid w:val="00A50FFB"/>
    <w:rsid w:val="00A510BF"/>
    <w:rsid w:val="00A5119F"/>
    <w:rsid w:val="00A5136A"/>
    <w:rsid w:val="00A5157A"/>
    <w:rsid w:val="00A5178B"/>
    <w:rsid w:val="00A517CD"/>
    <w:rsid w:val="00A519C4"/>
    <w:rsid w:val="00A51B04"/>
    <w:rsid w:val="00A51C9E"/>
    <w:rsid w:val="00A51F74"/>
    <w:rsid w:val="00A5207D"/>
    <w:rsid w:val="00A52918"/>
    <w:rsid w:val="00A52964"/>
    <w:rsid w:val="00A52BDD"/>
    <w:rsid w:val="00A52DAF"/>
    <w:rsid w:val="00A52E1C"/>
    <w:rsid w:val="00A53393"/>
    <w:rsid w:val="00A53495"/>
    <w:rsid w:val="00A5363D"/>
    <w:rsid w:val="00A5382B"/>
    <w:rsid w:val="00A53E71"/>
    <w:rsid w:val="00A54093"/>
    <w:rsid w:val="00A54631"/>
    <w:rsid w:val="00A546BC"/>
    <w:rsid w:val="00A54850"/>
    <w:rsid w:val="00A5496A"/>
    <w:rsid w:val="00A54C86"/>
    <w:rsid w:val="00A5500F"/>
    <w:rsid w:val="00A55191"/>
    <w:rsid w:val="00A552DF"/>
    <w:rsid w:val="00A555E0"/>
    <w:rsid w:val="00A55CBE"/>
    <w:rsid w:val="00A55D2E"/>
    <w:rsid w:val="00A55ECF"/>
    <w:rsid w:val="00A56201"/>
    <w:rsid w:val="00A564AF"/>
    <w:rsid w:val="00A56778"/>
    <w:rsid w:val="00A56903"/>
    <w:rsid w:val="00A56AC0"/>
    <w:rsid w:val="00A56B28"/>
    <w:rsid w:val="00A570A3"/>
    <w:rsid w:val="00A57953"/>
    <w:rsid w:val="00A57B98"/>
    <w:rsid w:val="00A57C3D"/>
    <w:rsid w:val="00A57CB6"/>
    <w:rsid w:val="00A60023"/>
    <w:rsid w:val="00A60157"/>
    <w:rsid w:val="00A603A6"/>
    <w:rsid w:val="00A6057F"/>
    <w:rsid w:val="00A60711"/>
    <w:rsid w:val="00A6087F"/>
    <w:rsid w:val="00A60D6B"/>
    <w:rsid w:val="00A61096"/>
    <w:rsid w:val="00A616A3"/>
    <w:rsid w:val="00A6183D"/>
    <w:rsid w:val="00A61872"/>
    <w:rsid w:val="00A61978"/>
    <w:rsid w:val="00A61A87"/>
    <w:rsid w:val="00A61AE4"/>
    <w:rsid w:val="00A61B97"/>
    <w:rsid w:val="00A61BC4"/>
    <w:rsid w:val="00A61FB7"/>
    <w:rsid w:val="00A62115"/>
    <w:rsid w:val="00A622EB"/>
    <w:rsid w:val="00A6234A"/>
    <w:rsid w:val="00A62465"/>
    <w:rsid w:val="00A6281D"/>
    <w:rsid w:val="00A629D7"/>
    <w:rsid w:val="00A62BA4"/>
    <w:rsid w:val="00A62C32"/>
    <w:rsid w:val="00A63000"/>
    <w:rsid w:val="00A63044"/>
    <w:rsid w:val="00A6309E"/>
    <w:rsid w:val="00A631F5"/>
    <w:rsid w:val="00A633B4"/>
    <w:rsid w:val="00A63524"/>
    <w:rsid w:val="00A63825"/>
    <w:rsid w:val="00A638EF"/>
    <w:rsid w:val="00A63E50"/>
    <w:rsid w:val="00A63EF3"/>
    <w:rsid w:val="00A63F0C"/>
    <w:rsid w:val="00A64602"/>
    <w:rsid w:val="00A6473F"/>
    <w:rsid w:val="00A64823"/>
    <w:rsid w:val="00A64C10"/>
    <w:rsid w:val="00A64F21"/>
    <w:rsid w:val="00A64F92"/>
    <w:rsid w:val="00A6518A"/>
    <w:rsid w:val="00A652B8"/>
    <w:rsid w:val="00A658AB"/>
    <w:rsid w:val="00A65A68"/>
    <w:rsid w:val="00A65B9D"/>
    <w:rsid w:val="00A65C38"/>
    <w:rsid w:val="00A65DF7"/>
    <w:rsid w:val="00A66219"/>
    <w:rsid w:val="00A66419"/>
    <w:rsid w:val="00A66978"/>
    <w:rsid w:val="00A66D94"/>
    <w:rsid w:val="00A67F23"/>
    <w:rsid w:val="00A70197"/>
    <w:rsid w:val="00A70359"/>
    <w:rsid w:val="00A70446"/>
    <w:rsid w:val="00A7054D"/>
    <w:rsid w:val="00A70625"/>
    <w:rsid w:val="00A70691"/>
    <w:rsid w:val="00A70A4E"/>
    <w:rsid w:val="00A70B2B"/>
    <w:rsid w:val="00A70D6B"/>
    <w:rsid w:val="00A70F09"/>
    <w:rsid w:val="00A710CA"/>
    <w:rsid w:val="00A71125"/>
    <w:rsid w:val="00A71141"/>
    <w:rsid w:val="00A713CA"/>
    <w:rsid w:val="00A71B84"/>
    <w:rsid w:val="00A71C8C"/>
    <w:rsid w:val="00A72350"/>
    <w:rsid w:val="00A724B9"/>
    <w:rsid w:val="00A724C3"/>
    <w:rsid w:val="00A724E2"/>
    <w:rsid w:val="00A725BD"/>
    <w:rsid w:val="00A727C5"/>
    <w:rsid w:val="00A72800"/>
    <w:rsid w:val="00A72888"/>
    <w:rsid w:val="00A72C98"/>
    <w:rsid w:val="00A72E8A"/>
    <w:rsid w:val="00A72EC9"/>
    <w:rsid w:val="00A730FA"/>
    <w:rsid w:val="00A73443"/>
    <w:rsid w:val="00A735C8"/>
    <w:rsid w:val="00A73655"/>
    <w:rsid w:val="00A73713"/>
    <w:rsid w:val="00A738D1"/>
    <w:rsid w:val="00A73903"/>
    <w:rsid w:val="00A73B9C"/>
    <w:rsid w:val="00A73E26"/>
    <w:rsid w:val="00A741EA"/>
    <w:rsid w:val="00A743E0"/>
    <w:rsid w:val="00A7481D"/>
    <w:rsid w:val="00A749EB"/>
    <w:rsid w:val="00A74B40"/>
    <w:rsid w:val="00A74E31"/>
    <w:rsid w:val="00A74F61"/>
    <w:rsid w:val="00A75096"/>
    <w:rsid w:val="00A752EA"/>
    <w:rsid w:val="00A75777"/>
    <w:rsid w:val="00A75959"/>
    <w:rsid w:val="00A75BD4"/>
    <w:rsid w:val="00A75CBB"/>
    <w:rsid w:val="00A75EC2"/>
    <w:rsid w:val="00A75F67"/>
    <w:rsid w:val="00A75FB7"/>
    <w:rsid w:val="00A760CD"/>
    <w:rsid w:val="00A7610D"/>
    <w:rsid w:val="00A763C5"/>
    <w:rsid w:val="00A765C3"/>
    <w:rsid w:val="00A76735"/>
    <w:rsid w:val="00A76850"/>
    <w:rsid w:val="00A76A15"/>
    <w:rsid w:val="00A76E28"/>
    <w:rsid w:val="00A76F80"/>
    <w:rsid w:val="00A76F8A"/>
    <w:rsid w:val="00A776EC"/>
    <w:rsid w:val="00A77A66"/>
    <w:rsid w:val="00A77A95"/>
    <w:rsid w:val="00A8002D"/>
    <w:rsid w:val="00A807F6"/>
    <w:rsid w:val="00A80A83"/>
    <w:rsid w:val="00A80C7B"/>
    <w:rsid w:val="00A8104F"/>
    <w:rsid w:val="00A81408"/>
    <w:rsid w:val="00A8187A"/>
    <w:rsid w:val="00A8193B"/>
    <w:rsid w:val="00A8198A"/>
    <w:rsid w:val="00A819DC"/>
    <w:rsid w:val="00A81B08"/>
    <w:rsid w:val="00A81B36"/>
    <w:rsid w:val="00A81BCD"/>
    <w:rsid w:val="00A81D60"/>
    <w:rsid w:val="00A81F1E"/>
    <w:rsid w:val="00A8228C"/>
    <w:rsid w:val="00A82780"/>
    <w:rsid w:val="00A82993"/>
    <w:rsid w:val="00A83100"/>
    <w:rsid w:val="00A83875"/>
    <w:rsid w:val="00A83B06"/>
    <w:rsid w:val="00A83C73"/>
    <w:rsid w:val="00A83D57"/>
    <w:rsid w:val="00A83DAD"/>
    <w:rsid w:val="00A84122"/>
    <w:rsid w:val="00A842EC"/>
    <w:rsid w:val="00A84498"/>
    <w:rsid w:val="00A8487F"/>
    <w:rsid w:val="00A849D7"/>
    <w:rsid w:val="00A84A3C"/>
    <w:rsid w:val="00A84BB7"/>
    <w:rsid w:val="00A84D1A"/>
    <w:rsid w:val="00A84F72"/>
    <w:rsid w:val="00A850DE"/>
    <w:rsid w:val="00A8553D"/>
    <w:rsid w:val="00A855E2"/>
    <w:rsid w:val="00A85E5F"/>
    <w:rsid w:val="00A85ED0"/>
    <w:rsid w:val="00A8635D"/>
    <w:rsid w:val="00A8659A"/>
    <w:rsid w:val="00A86894"/>
    <w:rsid w:val="00A86DB4"/>
    <w:rsid w:val="00A87047"/>
    <w:rsid w:val="00A87105"/>
    <w:rsid w:val="00A8715C"/>
    <w:rsid w:val="00A87304"/>
    <w:rsid w:val="00A87626"/>
    <w:rsid w:val="00A87643"/>
    <w:rsid w:val="00A87C18"/>
    <w:rsid w:val="00A87E13"/>
    <w:rsid w:val="00A9022F"/>
    <w:rsid w:val="00A90297"/>
    <w:rsid w:val="00A90A2B"/>
    <w:rsid w:val="00A910BD"/>
    <w:rsid w:val="00A914A3"/>
    <w:rsid w:val="00A91799"/>
    <w:rsid w:val="00A91C58"/>
    <w:rsid w:val="00A91D5B"/>
    <w:rsid w:val="00A92341"/>
    <w:rsid w:val="00A924B8"/>
    <w:rsid w:val="00A928D2"/>
    <w:rsid w:val="00A9292F"/>
    <w:rsid w:val="00A92D06"/>
    <w:rsid w:val="00A93117"/>
    <w:rsid w:val="00A932EB"/>
    <w:rsid w:val="00A93383"/>
    <w:rsid w:val="00A934D0"/>
    <w:rsid w:val="00A934FA"/>
    <w:rsid w:val="00A936B1"/>
    <w:rsid w:val="00A93745"/>
    <w:rsid w:val="00A938FE"/>
    <w:rsid w:val="00A93A7B"/>
    <w:rsid w:val="00A93D15"/>
    <w:rsid w:val="00A93DBD"/>
    <w:rsid w:val="00A93DC4"/>
    <w:rsid w:val="00A9402F"/>
    <w:rsid w:val="00A9431F"/>
    <w:rsid w:val="00A94A52"/>
    <w:rsid w:val="00A94CB7"/>
    <w:rsid w:val="00A94FF6"/>
    <w:rsid w:val="00A9503C"/>
    <w:rsid w:val="00A95096"/>
    <w:rsid w:val="00A958BF"/>
    <w:rsid w:val="00A95B27"/>
    <w:rsid w:val="00A95E67"/>
    <w:rsid w:val="00A965FA"/>
    <w:rsid w:val="00A967BD"/>
    <w:rsid w:val="00A9689B"/>
    <w:rsid w:val="00A96915"/>
    <w:rsid w:val="00A96BD8"/>
    <w:rsid w:val="00A96CB0"/>
    <w:rsid w:val="00A96EDA"/>
    <w:rsid w:val="00A970AC"/>
    <w:rsid w:val="00A970D9"/>
    <w:rsid w:val="00A97272"/>
    <w:rsid w:val="00A972D6"/>
    <w:rsid w:val="00A97D2F"/>
    <w:rsid w:val="00A97E27"/>
    <w:rsid w:val="00A97EA5"/>
    <w:rsid w:val="00AA0552"/>
    <w:rsid w:val="00AA055D"/>
    <w:rsid w:val="00AA058C"/>
    <w:rsid w:val="00AA07A3"/>
    <w:rsid w:val="00AA07E2"/>
    <w:rsid w:val="00AA0CBA"/>
    <w:rsid w:val="00AA0F01"/>
    <w:rsid w:val="00AA1036"/>
    <w:rsid w:val="00AA114A"/>
    <w:rsid w:val="00AA115E"/>
    <w:rsid w:val="00AA1192"/>
    <w:rsid w:val="00AA11D0"/>
    <w:rsid w:val="00AA1238"/>
    <w:rsid w:val="00AA15B9"/>
    <w:rsid w:val="00AA1778"/>
    <w:rsid w:val="00AA19A0"/>
    <w:rsid w:val="00AA19E8"/>
    <w:rsid w:val="00AA1AEA"/>
    <w:rsid w:val="00AA1F13"/>
    <w:rsid w:val="00AA2170"/>
    <w:rsid w:val="00AA2263"/>
    <w:rsid w:val="00AA27B4"/>
    <w:rsid w:val="00AA27EF"/>
    <w:rsid w:val="00AA2B26"/>
    <w:rsid w:val="00AA2C2E"/>
    <w:rsid w:val="00AA2CEC"/>
    <w:rsid w:val="00AA2D7C"/>
    <w:rsid w:val="00AA2EBC"/>
    <w:rsid w:val="00AA2FBA"/>
    <w:rsid w:val="00AA331D"/>
    <w:rsid w:val="00AA333C"/>
    <w:rsid w:val="00AA3680"/>
    <w:rsid w:val="00AA37E7"/>
    <w:rsid w:val="00AA3C4B"/>
    <w:rsid w:val="00AA3D66"/>
    <w:rsid w:val="00AA3ED7"/>
    <w:rsid w:val="00AA3F7D"/>
    <w:rsid w:val="00AA4423"/>
    <w:rsid w:val="00AA47B2"/>
    <w:rsid w:val="00AA4807"/>
    <w:rsid w:val="00AA4962"/>
    <w:rsid w:val="00AA4A31"/>
    <w:rsid w:val="00AA4F2A"/>
    <w:rsid w:val="00AA520F"/>
    <w:rsid w:val="00AA52FF"/>
    <w:rsid w:val="00AA5465"/>
    <w:rsid w:val="00AA546D"/>
    <w:rsid w:val="00AA5519"/>
    <w:rsid w:val="00AA5634"/>
    <w:rsid w:val="00AA5665"/>
    <w:rsid w:val="00AA59F0"/>
    <w:rsid w:val="00AA5F78"/>
    <w:rsid w:val="00AA60FD"/>
    <w:rsid w:val="00AA6218"/>
    <w:rsid w:val="00AA64EC"/>
    <w:rsid w:val="00AA65C1"/>
    <w:rsid w:val="00AA665B"/>
    <w:rsid w:val="00AA675B"/>
    <w:rsid w:val="00AA6782"/>
    <w:rsid w:val="00AA67C3"/>
    <w:rsid w:val="00AA6A5D"/>
    <w:rsid w:val="00AA6AC3"/>
    <w:rsid w:val="00AA6C3B"/>
    <w:rsid w:val="00AA6F8C"/>
    <w:rsid w:val="00AA72FC"/>
    <w:rsid w:val="00AA767F"/>
    <w:rsid w:val="00AA7756"/>
    <w:rsid w:val="00AA78AF"/>
    <w:rsid w:val="00AA7D89"/>
    <w:rsid w:val="00AA7DC5"/>
    <w:rsid w:val="00AA7EB6"/>
    <w:rsid w:val="00AA7F6E"/>
    <w:rsid w:val="00AB01CA"/>
    <w:rsid w:val="00AB02CF"/>
    <w:rsid w:val="00AB04EE"/>
    <w:rsid w:val="00AB0699"/>
    <w:rsid w:val="00AB0BC9"/>
    <w:rsid w:val="00AB0F04"/>
    <w:rsid w:val="00AB14C1"/>
    <w:rsid w:val="00AB150D"/>
    <w:rsid w:val="00AB1618"/>
    <w:rsid w:val="00AB183F"/>
    <w:rsid w:val="00AB1951"/>
    <w:rsid w:val="00AB1CC0"/>
    <w:rsid w:val="00AB1E32"/>
    <w:rsid w:val="00AB2002"/>
    <w:rsid w:val="00AB224F"/>
    <w:rsid w:val="00AB2273"/>
    <w:rsid w:val="00AB23F6"/>
    <w:rsid w:val="00AB2534"/>
    <w:rsid w:val="00AB25C9"/>
    <w:rsid w:val="00AB26C7"/>
    <w:rsid w:val="00AB2EB8"/>
    <w:rsid w:val="00AB32C1"/>
    <w:rsid w:val="00AB3C4A"/>
    <w:rsid w:val="00AB3D37"/>
    <w:rsid w:val="00AB3DD6"/>
    <w:rsid w:val="00AB3EB5"/>
    <w:rsid w:val="00AB3F94"/>
    <w:rsid w:val="00AB449A"/>
    <w:rsid w:val="00AB44E1"/>
    <w:rsid w:val="00AB45A5"/>
    <w:rsid w:val="00AB45AA"/>
    <w:rsid w:val="00AB4663"/>
    <w:rsid w:val="00AB4BDF"/>
    <w:rsid w:val="00AB4C54"/>
    <w:rsid w:val="00AB4CC8"/>
    <w:rsid w:val="00AB4D44"/>
    <w:rsid w:val="00AB4D5B"/>
    <w:rsid w:val="00AB4F74"/>
    <w:rsid w:val="00AB52D4"/>
    <w:rsid w:val="00AB53A9"/>
    <w:rsid w:val="00AB56BE"/>
    <w:rsid w:val="00AB5734"/>
    <w:rsid w:val="00AB5ABE"/>
    <w:rsid w:val="00AB5B9B"/>
    <w:rsid w:val="00AB603F"/>
    <w:rsid w:val="00AB6126"/>
    <w:rsid w:val="00AB6158"/>
    <w:rsid w:val="00AB6394"/>
    <w:rsid w:val="00AB63D6"/>
    <w:rsid w:val="00AB64A5"/>
    <w:rsid w:val="00AB6516"/>
    <w:rsid w:val="00AB65B0"/>
    <w:rsid w:val="00AB69D7"/>
    <w:rsid w:val="00AB6B8F"/>
    <w:rsid w:val="00AB6FEB"/>
    <w:rsid w:val="00AB7025"/>
    <w:rsid w:val="00AB7121"/>
    <w:rsid w:val="00AB73A4"/>
    <w:rsid w:val="00AB76EF"/>
    <w:rsid w:val="00AB7792"/>
    <w:rsid w:val="00AB7B24"/>
    <w:rsid w:val="00AB7F60"/>
    <w:rsid w:val="00AC01B6"/>
    <w:rsid w:val="00AC03FC"/>
    <w:rsid w:val="00AC079D"/>
    <w:rsid w:val="00AC0917"/>
    <w:rsid w:val="00AC0C0E"/>
    <w:rsid w:val="00AC0C5C"/>
    <w:rsid w:val="00AC0E85"/>
    <w:rsid w:val="00AC11D0"/>
    <w:rsid w:val="00AC17A4"/>
    <w:rsid w:val="00AC18F6"/>
    <w:rsid w:val="00AC19FB"/>
    <w:rsid w:val="00AC1DBF"/>
    <w:rsid w:val="00AC2124"/>
    <w:rsid w:val="00AC2422"/>
    <w:rsid w:val="00AC25E4"/>
    <w:rsid w:val="00AC2758"/>
    <w:rsid w:val="00AC282D"/>
    <w:rsid w:val="00AC3062"/>
    <w:rsid w:val="00AC34D4"/>
    <w:rsid w:val="00AC36BF"/>
    <w:rsid w:val="00AC3ABE"/>
    <w:rsid w:val="00AC3B74"/>
    <w:rsid w:val="00AC3F4E"/>
    <w:rsid w:val="00AC5038"/>
    <w:rsid w:val="00AC5258"/>
    <w:rsid w:val="00AC5437"/>
    <w:rsid w:val="00AC548D"/>
    <w:rsid w:val="00AC5744"/>
    <w:rsid w:val="00AC5828"/>
    <w:rsid w:val="00AC5A06"/>
    <w:rsid w:val="00AC5A58"/>
    <w:rsid w:val="00AC5B9C"/>
    <w:rsid w:val="00AC5BFE"/>
    <w:rsid w:val="00AC5E75"/>
    <w:rsid w:val="00AC61E6"/>
    <w:rsid w:val="00AC62BC"/>
    <w:rsid w:val="00AC6574"/>
    <w:rsid w:val="00AC6CA7"/>
    <w:rsid w:val="00AC6EFF"/>
    <w:rsid w:val="00AC6F7F"/>
    <w:rsid w:val="00AC7532"/>
    <w:rsid w:val="00AC75DA"/>
    <w:rsid w:val="00AC76F4"/>
    <w:rsid w:val="00AC7A4F"/>
    <w:rsid w:val="00AC7BCB"/>
    <w:rsid w:val="00AC7BCD"/>
    <w:rsid w:val="00AC7C82"/>
    <w:rsid w:val="00AD017B"/>
    <w:rsid w:val="00AD0681"/>
    <w:rsid w:val="00AD071E"/>
    <w:rsid w:val="00AD09A6"/>
    <w:rsid w:val="00AD0E5F"/>
    <w:rsid w:val="00AD0FC4"/>
    <w:rsid w:val="00AD1021"/>
    <w:rsid w:val="00AD1082"/>
    <w:rsid w:val="00AD1356"/>
    <w:rsid w:val="00AD14F6"/>
    <w:rsid w:val="00AD18E5"/>
    <w:rsid w:val="00AD1AE5"/>
    <w:rsid w:val="00AD219A"/>
    <w:rsid w:val="00AD2505"/>
    <w:rsid w:val="00AD256F"/>
    <w:rsid w:val="00AD25D7"/>
    <w:rsid w:val="00AD26F3"/>
    <w:rsid w:val="00AD2840"/>
    <w:rsid w:val="00AD2BF1"/>
    <w:rsid w:val="00AD2D76"/>
    <w:rsid w:val="00AD2DA5"/>
    <w:rsid w:val="00AD2EC8"/>
    <w:rsid w:val="00AD2FE3"/>
    <w:rsid w:val="00AD31CE"/>
    <w:rsid w:val="00AD33F0"/>
    <w:rsid w:val="00AD351B"/>
    <w:rsid w:val="00AD3D51"/>
    <w:rsid w:val="00AD400B"/>
    <w:rsid w:val="00AD40F5"/>
    <w:rsid w:val="00AD41DD"/>
    <w:rsid w:val="00AD4358"/>
    <w:rsid w:val="00AD4648"/>
    <w:rsid w:val="00AD496F"/>
    <w:rsid w:val="00AD5369"/>
    <w:rsid w:val="00AD5720"/>
    <w:rsid w:val="00AD5724"/>
    <w:rsid w:val="00AD5980"/>
    <w:rsid w:val="00AD6281"/>
    <w:rsid w:val="00AD64EE"/>
    <w:rsid w:val="00AD6646"/>
    <w:rsid w:val="00AD68D2"/>
    <w:rsid w:val="00AD6983"/>
    <w:rsid w:val="00AD6D1C"/>
    <w:rsid w:val="00AD73C3"/>
    <w:rsid w:val="00AD7709"/>
    <w:rsid w:val="00AD77CC"/>
    <w:rsid w:val="00AD79F8"/>
    <w:rsid w:val="00AD7C34"/>
    <w:rsid w:val="00AD7CA7"/>
    <w:rsid w:val="00AD7E83"/>
    <w:rsid w:val="00AD7E85"/>
    <w:rsid w:val="00AE00FB"/>
    <w:rsid w:val="00AE0292"/>
    <w:rsid w:val="00AE03C5"/>
    <w:rsid w:val="00AE06A2"/>
    <w:rsid w:val="00AE09F2"/>
    <w:rsid w:val="00AE0E22"/>
    <w:rsid w:val="00AE0FEC"/>
    <w:rsid w:val="00AE1252"/>
    <w:rsid w:val="00AE13F9"/>
    <w:rsid w:val="00AE1480"/>
    <w:rsid w:val="00AE1A4D"/>
    <w:rsid w:val="00AE1BD6"/>
    <w:rsid w:val="00AE1D5A"/>
    <w:rsid w:val="00AE218C"/>
    <w:rsid w:val="00AE21EB"/>
    <w:rsid w:val="00AE26A7"/>
    <w:rsid w:val="00AE284C"/>
    <w:rsid w:val="00AE28A3"/>
    <w:rsid w:val="00AE28E7"/>
    <w:rsid w:val="00AE290D"/>
    <w:rsid w:val="00AE29A8"/>
    <w:rsid w:val="00AE2AAC"/>
    <w:rsid w:val="00AE3266"/>
    <w:rsid w:val="00AE36F9"/>
    <w:rsid w:val="00AE3C65"/>
    <w:rsid w:val="00AE3CCD"/>
    <w:rsid w:val="00AE3D63"/>
    <w:rsid w:val="00AE429D"/>
    <w:rsid w:val="00AE47C8"/>
    <w:rsid w:val="00AE490C"/>
    <w:rsid w:val="00AE51A5"/>
    <w:rsid w:val="00AE523E"/>
    <w:rsid w:val="00AE56F2"/>
    <w:rsid w:val="00AE59B5"/>
    <w:rsid w:val="00AE5C90"/>
    <w:rsid w:val="00AE6011"/>
    <w:rsid w:val="00AE6473"/>
    <w:rsid w:val="00AE673E"/>
    <w:rsid w:val="00AE69B3"/>
    <w:rsid w:val="00AE6A2E"/>
    <w:rsid w:val="00AE6B23"/>
    <w:rsid w:val="00AE6B43"/>
    <w:rsid w:val="00AE6DAA"/>
    <w:rsid w:val="00AE73AA"/>
    <w:rsid w:val="00AE7471"/>
    <w:rsid w:val="00AE78DE"/>
    <w:rsid w:val="00AE79BD"/>
    <w:rsid w:val="00AE7C00"/>
    <w:rsid w:val="00AE7C44"/>
    <w:rsid w:val="00AE7C9B"/>
    <w:rsid w:val="00AF0004"/>
    <w:rsid w:val="00AF015D"/>
    <w:rsid w:val="00AF0181"/>
    <w:rsid w:val="00AF018B"/>
    <w:rsid w:val="00AF0469"/>
    <w:rsid w:val="00AF04F7"/>
    <w:rsid w:val="00AF081A"/>
    <w:rsid w:val="00AF084A"/>
    <w:rsid w:val="00AF0B5B"/>
    <w:rsid w:val="00AF0CAB"/>
    <w:rsid w:val="00AF0E5E"/>
    <w:rsid w:val="00AF0EAA"/>
    <w:rsid w:val="00AF0F90"/>
    <w:rsid w:val="00AF0FDA"/>
    <w:rsid w:val="00AF1071"/>
    <w:rsid w:val="00AF1679"/>
    <w:rsid w:val="00AF1C0A"/>
    <w:rsid w:val="00AF1CED"/>
    <w:rsid w:val="00AF1F94"/>
    <w:rsid w:val="00AF2114"/>
    <w:rsid w:val="00AF266C"/>
    <w:rsid w:val="00AF270A"/>
    <w:rsid w:val="00AF2AEB"/>
    <w:rsid w:val="00AF2BD7"/>
    <w:rsid w:val="00AF2D10"/>
    <w:rsid w:val="00AF3541"/>
    <w:rsid w:val="00AF3756"/>
    <w:rsid w:val="00AF3A67"/>
    <w:rsid w:val="00AF3B46"/>
    <w:rsid w:val="00AF3E44"/>
    <w:rsid w:val="00AF4216"/>
    <w:rsid w:val="00AF474F"/>
    <w:rsid w:val="00AF47F5"/>
    <w:rsid w:val="00AF47FB"/>
    <w:rsid w:val="00AF4AA7"/>
    <w:rsid w:val="00AF4B71"/>
    <w:rsid w:val="00AF4D2C"/>
    <w:rsid w:val="00AF4E33"/>
    <w:rsid w:val="00AF51D9"/>
    <w:rsid w:val="00AF51F7"/>
    <w:rsid w:val="00AF5400"/>
    <w:rsid w:val="00AF5647"/>
    <w:rsid w:val="00AF587E"/>
    <w:rsid w:val="00AF5986"/>
    <w:rsid w:val="00AF5C63"/>
    <w:rsid w:val="00AF5D53"/>
    <w:rsid w:val="00AF5E4C"/>
    <w:rsid w:val="00AF6010"/>
    <w:rsid w:val="00AF665C"/>
    <w:rsid w:val="00AF68A5"/>
    <w:rsid w:val="00AF6A8E"/>
    <w:rsid w:val="00AF6B04"/>
    <w:rsid w:val="00AF6DE5"/>
    <w:rsid w:val="00AF6E91"/>
    <w:rsid w:val="00AF6F53"/>
    <w:rsid w:val="00AF7014"/>
    <w:rsid w:val="00AF7116"/>
    <w:rsid w:val="00AF7598"/>
    <w:rsid w:val="00AF76B0"/>
    <w:rsid w:val="00AF76B5"/>
    <w:rsid w:val="00AF7792"/>
    <w:rsid w:val="00AF7A92"/>
    <w:rsid w:val="00AF7AAC"/>
    <w:rsid w:val="00AF7E9B"/>
    <w:rsid w:val="00AF7FF6"/>
    <w:rsid w:val="00B0010E"/>
    <w:rsid w:val="00B00A4A"/>
    <w:rsid w:val="00B00AC6"/>
    <w:rsid w:val="00B00DA9"/>
    <w:rsid w:val="00B00FF8"/>
    <w:rsid w:val="00B0103F"/>
    <w:rsid w:val="00B01152"/>
    <w:rsid w:val="00B0153D"/>
    <w:rsid w:val="00B016C7"/>
    <w:rsid w:val="00B0170F"/>
    <w:rsid w:val="00B01800"/>
    <w:rsid w:val="00B01907"/>
    <w:rsid w:val="00B01A5D"/>
    <w:rsid w:val="00B01B7D"/>
    <w:rsid w:val="00B01C49"/>
    <w:rsid w:val="00B01D93"/>
    <w:rsid w:val="00B024EC"/>
    <w:rsid w:val="00B0262D"/>
    <w:rsid w:val="00B026B2"/>
    <w:rsid w:val="00B03072"/>
    <w:rsid w:val="00B0335E"/>
    <w:rsid w:val="00B033EF"/>
    <w:rsid w:val="00B036F8"/>
    <w:rsid w:val="00B038E7"/>
    <w:rsid w:val="00B03B15"/>
    <w:rsid w:val="00B03B8A"/>
    <w:rsid w:val="00B03BBF"/>
    <w:rsid w:val="00B03DB3"/>
    <w:rsid w:val="00B042F8"/>
    <w:rsid w:val="00B0432B"/>
    <w:rsid w:val="00B0459C"/>
    <w:rsid w:val="00B048A6"/>
    <w:rsid w:val="00B048A7"/>
    <w:rsid w:val="00B04AAE"/>
    <w:rsid w:val="00B04ADE"/>
    <w:rsid w:val="00B04E01"/>
    <w:rsid w:val="00B04E39"/>
    <w:rsid w:val="00B05268"/>
    <w:rsid w:val="00B055AD"/>
    <w:rsid w:val="00B05D94"/>
    <w:rsid w:val="00B061D8"/>
    <w:rsid w:val="00B06686"/>
    <w:rsid w:val="00B06933"/>
    <w:rsid w:val="00B06A5C"/>
    <w:rsid w:val="00B06A93"/>
    <w:rsid w:val="00B06F0E"/>
    <w:rsid w:val="00B07B68"/>
    <w:rsid w:val="00B07D08"/>
    <w:rsid w:val="00B07D81"/>
    <w:rsid w:val="00B07EBB"/>
    <w:rsid w:val="00B10004"/>
    <w:rsid w:val="00B102BA"/>
    <w:rsid w:val="00B105AC"/>
    <w:rsid w:val="00B10769"/>
    <w:rsid w:val="00B10851"/>
    <w:rsid w:val="00B10B64"/>
    <w:rsid w:val="00B110A5"/>
    <w:rsid w:val="00B1118F"/>
    <w:rsid w:val="00B11455"/>
    <w:rsid w:val="00B11476"/>
    <w:rsid w:val="00B114A1"/>
    <w:rsid w:val="00B11542"/>
    <w:rsid w:val="00B11603"/>
    <w:rsid w:val="00B117C9"/>
    <w:rsid w:val="00B118F7"/>
    <w:rsid w:val="00B11B58"/>
    <w:rsid w:val="00B11D2A"/>
    <w:rsid w:val="00B12896"/>
    <w:rsid w:val="00B1296D"/>
    <w:rsid w:val="00B12970"/>
    <w:rsid w:val="00B12C40"/>
    <w:rsid w:val="00B12D1E"/>
    <w:rsid w:val="00B12D21"/>
    <w:rsid w:val="00B12D75"/>
    <w:rsid w:val="00B12D8D"/>
    <w:rsid w:val="00B13138"/>
    <w:rsid w:val="00B13169"/>
    <w:rsid w:val="00B131CF"/>
    <w:rsid w:val="00B13752"/>
    <w:rsid w:val="00B13828"/>
    <w:rsid w:val="00B13AAD"/>
    <w:rsid w:val="00B13B2E"/>
    <w:rsid w:val="00B13E09"/>
    <w:rsid w:val="00B13E2D"/>
    <w:rsid w:val="00B140F8"/>
    <w:rsid w:val="00B1485E"/>
    <w:rsid w:val="00B14C85"/>
    <w:rsid w:val="00B14F58"/>
    <w:rsid w:val="00B1560A"/>
    <w:rsid w:val="00B15916"/>
    <w:rsid w:val="00B15A3A"/>
    <w:rsid w:val="00B15A59"/>
    <w:rsid w:val="00B15B49"/>
    <w:rsid w:val="00B1623E"/>
    <w:rsid w:val="00B16293"/>
    <w:rsid w:val="00B16711"/>
    <w:rsid w:val="00B16A2C"/>
    <w:rsid w:val="00B16B7F"/>
    <w:rsid w:val="00B16EC1"/>
    <w:rsid w:val="00B1717C"/>
    <w:rsid w:val="00B1796E"/>
    <w:rsid w:val="00B17E00"/>
    <w:rsid w:val="00B17FC8"/>
    <w:rsid w:val="00B2012C"/>
    <w:rsid w:val="00B201B1"/>
    <w:rsid w:val="00B201EF"/>
    <w:rsid w:val="00B202E1"/>
    <w:rsid w:val="00B204D3"/>
    <w:rsid w:val="00B20974"/>
    <w:rsid w:val="00B20BD8"/>
    <w:rsid w:val="00B20EB1"/>
    <w:rsid w:val="00B20F4B"/>
    <w:rsid w:val="00B211F7"/>
    <w:rsid w:val="00B215AD"/>
    <w:rsid w:val="00B215C1"/>
    <w:rsid w:val="00B2176D"/>
    <w:rsid w:val="00B21797"/>
    <w:rsid w:val="00B21814"/>
    <w:rsid w:val="00B21899"/>
    <w:rsid w:val="00B21A5B"/>
    <w:rsid w:val="00B21BC6"/>
    <w:rsid w:val="00B2227D"/>
    <w:rsid w:val="00B2228B"/>
    <w:rsid w:val="00B22318"/>
    <w:rsid w:val="00B22328"/>
    <w:rsid w:val="00B225AD"/>
    <w:rsid w:val="00B225F5"/>
    <w:rsid w:val="00B227CE"/>
    <w:rsid w:val="00B227E9"/>
    <w:rsid w:val="00B2314D"/>
    <w:rsid w:val="00B23156"/>
    <w:rsid w:val="00B231DA"/>
    <w:rsid w:val="00B2346F"/>
    <w:rsid w:val="00B23785"/>
    <w:rsid w:val="00B23A57"/>
    <w:rsid w:val="00B23DC3"/>
    <w:rsid w:val="00B24270"/>
    <w:rsid w:val="00B243E4"/>
    <w:rsid w:val="00B248A4"/>
    <w:rsid w:val="00B24E6B"/>
    <w:rsid w:val="00B24F7A"/>
    <w:rsid w:val="00B25291"/>
    <w:rsid w:val="00B2559A"/>
    <w:rsid w:val="00B25AB1"/>
    <w:rsid w:val="00B25B40"/>
    <w:rsid w:val="00B25C12"/>
    <w:rsid w:val="00B25D4B"/>
    <w:rsid w:val="00B25ECC"/>
    <w:rsid w:val="00B25F40"/>
    <w:rsid w:val="00B26099"/>
    <w:rsid w:val="00B264A2"/>
    <w:rsid w:val="00B268A6"/>
    <w:rsid w:val="00B269BB"/>
    <w:rsid w:val="00B26B24"/>
    <w:rsid w:val="00B26B27"/>
    <w:rsid w:val="00B26E5B"/>
    <w:rsid w:val="00B272F5"/>
    <w:rsid w:val="00B27469"/>
    <w:rsid w:val="00B27829"/>
    <w:rsid w:val="00B279FC"/>
    <w:rsid w:val="00B27B04"/>
    <w:rsid w:val="00B27C15"/>
    <w:rsid w:val="00B27D69"/>
    <w:rsid w:val="00B27FA5"/>
    <w:rsid w:val="00B303B2"/>
    <w:rsid w:val="00B30405"/>
    <w:rsid w:val="00B3060C"/>
    <w:rsid w:val="00B30613"/>
    <w:rsid w:val="00B30965"/>
    <w:rsid w:val="00B309C4"/>
    <w:rsid w:val="00B31061"/>
    <w:rsid w:val="00B317BE"/>
    <w:rsid w:val="00B31891"/>
    <w:rsid w:val="00B31955"/>
    <w:rsid w:val="00B31C58"/>
    <w:rsid w:val="00B31D3A"/>
    <w:rsid w:val="00B32083"/>
    <w:rsid w:val="00B32090"/>
    <w:rsid w:val="00B32154"/>
    <w:rsid w:val="00B32163"/>
    <w:rsid w:val="00B323F7"/>
    <w:rsid w:val="00B32DB8"/>
    <w:rsid w:val="00B33102"/>
    <w:rsid w:val="00B3313F"/>
    <w:rsid w:val="00B33409"/>
    <w:rsid w:val="00B33D8B"/>
    <w:rsid w:val="00B33F4B"/>
    <w:rsid w:val="00B33FFA"/>
    <w:rsid w:val="00B34011"/>
    <w:rsid w:val="00B341AC"/>
    <w:rsid w:val="00B34464"/>
    <w:rsid w:val="00B344F6"/>
    <w:rsid w:val="00B345D8"/>
    <w:rsid w:val="00B3487F"/>
    <w:rsid w:val="00B34982"/>
    <w:rsid w:val="00B34D11"/>
    <w:rsid w:val="00B34D12"/>
    <w:rsid w:val="00B34D7A"/>
    <w:rsid w:val="00B34EF2"/>
    <w:rsid w:val="00B3533F"/>
    <w:rsid w:val="00B35587"/>
    <w:rsid w:val="00B355C2"/>
    <w:rsid w:val="00B356DB"/>
    <w:rsid w:val="00B3578F"/>
    <w:rsid w:val="00B35868"/>
    <w:rsid w:val="00B358A6"/>
    <w:rsid w:val="00B358D7"/>
    <w:rsid w:val="00B35B20"/>
    <w:rsid w:val="00B35C21"/>
    <w:rsid w:val="00B35CC9"/>
    <w:rsid w:val="00B35F3C"/>
    <w:rsid w:val="00B3602E"/>
    <w:rsid w:val="00B3605F"/>
    <w:rsid w:val="00B360BD"/>
    <w:rsid w:val="00B36118"/>
    <w:rsid w:val="00B361D6"/>
    <w:rsid w:val="00B364F3"/>
    <w:rsid w:val="00B365AF"/>
    <w:rsid w:val="00B36683"/>
    <w:rsid w:val="00B36766"/>
    <w:rsid w:val="00B368B1"/>
    <w:rsid w:val="00B36957"/>
    <w:rsid w:val="00B36984"/>
    <w:rsid w:val="00B369DF"/>
    <w:rsid w:val="00B36A42"/>
    <w:rsid w:val="00B36B31"/>
    <w:rsid w:val="00B36BB4"/>
    <w:rsid w:val="00B36D42"/>
    <w:rsid w:val="00B37179"/>
    <w:rsid w:val="00B37225"/>
    <w:rsid w:val="00B37510"/>
    <w:rsid w:val="00B37832"/>
    <w:rsid w:val="00B3787C"/>
    <w:rsid w:val="00B40104"/>
    <w:rsid w:val="00B4051C"/>
    <w:rsid w:val="00B40534"/>
    <w:rsid w:val="00B406F0"/>
    <w:rsid w:val="00B40ABA"/>
    <w:rsid w:val="00B40B2C"/>
    <w:rsid w:val="00B40C1A"/>
    <w:rsid w:val="00B40DB2"/>
    <w:rsid w:val="00B412A0"/>
    <w:rsid w:val="00B412BB"/>
    <w:rsid w:val="00B413DB"/>
    <w:rsid w:val="00B41649"/>
    <w:rsid w:val="00B418F2"/>
    <w:rsid w:val="00B41D24"/>
    <w:rsid w:val="00B41D43"/>
    <w:rsid w:val="00B428E5"/>
    <w:rsid w:val="00B42A69"/>
    <w:rsid w:val="00B42CC6"/>
    <w:rsid w:val="00B43302"/>
    <w:rsid w:val="00B434BD"/>
    <w:rsid w:val="00B4360B"/>
    <w:rsid w:val="00B43996"/>
    <w:rsid w:val="00B43B0A"/>
    <w:rsid w:val="00B43BA4"/>
    <w:rsid w:val="00B43C9B"/>
    <w:rsid w:val="00B43FA1"/>
    <w:rsid w:val="00B4449A"/>
    <w:rsid w:val="00B444C8"/>
    <w:rsid w:val="00B44648"/>
    <w:rsid w:val="00B448FF"/>
    <w:rsid w:val="00B44A3F"/>
    <w:rsid w:val="00B44AFB"/>
    <w:rsid w:val="00B44C29"/>
    <w:rsid w:val="00B44E17"/>
    <w:rsid w:val="00B44F0F"/>
    <w:rsid w:val="00B45DF9"/>
    <w:rsid w:val="00B45E1A"/>
    <w:rsid w:val="00B45F79"/>
    <w:rsid w:val="00B4639E"/>
    <w:rsid w:val="00B470B9"/>
    <w:rsid w:val="00B47111"/>
    <w:rsid w:val="00B47179"/>
    <w:rsid w:val="00B4728F"/>
    <w:rsid w:val="00B47601"/>
    <w:rsid w:val="00B47E1D"/>
    <w:rsid w:val="00B47FCD"/>
    <w:rsid w:val="00B501F2"/>
    <w:rsid w:val="00B502D0"/>
    <w:rsid w:val="00B5043D"/>
    <w:rsid w:val="00B508BB"/>
    <w:rsid w:val="00B50BDF"/>
    <w:rsid w:val="00B50D95"/>
    <w:rsid w:val="00B50DAD"/>
    <w:rsid w:val="00B50F3E"/>
    <w:rsid w:val="00B5108F"/>
    <w:rsid w:val="00B512B3"/>
    <w:rsid w:val="00B514FF"/>
    <w:rsid w:val="00B5160A"/>
    <w:rsid w:val="00B517CD"/>
    <w:rsid w:val="00B51997"/>
    <w:rsid w:val="00B51B03"/>
    <w:rsid w:val="00B52209"/>
    <w:rsid w:val="00B526A9"/>
    <w:rsid w:val="00B5291E"/>
    <w:rsid w:val="00B52CE8"/>
    <w:rsid w:val="00B53A98"/>
    <w:rsid w:val="00B53B90"/>
    <w:rsid w:val="00B53EE3"/>
    <w:rsid w:val="00B5414A"/>
    <w:rsid w:val="00B5431D"/>
    <w:rsid w:val="00B543CF"/>
    <w:rsid w:val="00B546B7"/>
    <w:rsid w:val="00B546FB"/>
    <w:rsid w:val="00B54AD9"/>
    <w:rsid w:val="00B553F7"/>
    <w:rsid w:val="00B5577A"/>
    <w:rsid w:val="00B561BF"/>
    <w:rsid w:val="00B56265"/>
    <w:rsid w:val="00B562D7"/>
    <w:rsid w:val="00B5667C"/>
    <w:rsid w:val="00B56684"/>
    <w:rsid w:val="00B56CD8"/>
    <w:rsid w:val="00B572E8"/>
    <w:rsid w:val="00B57367"/>
    <w:rsid w:val="00B57867"/>
    <w:rsid w:val="00B57B83"/>
    <w:rsid w:val="00B57BBB"/>
    <w:rsid w:val="00B57C86"/>
    <w:rsid w:val="00B60128"/>
    <w:rsid w:val="00B60639"/>
    <w:rsid w:val="00B60D97"/>
    <w:rsid w:val="00B60DBA"/>
    <w:rsid w:val="00B60E74"/>
    <w:rsid w:val="00B61496"/>
    <w:rsid w:val="00B615BA"/>
    <w:rsid w:val="00B61736"/>
    <w:rsid w:val="00B6182E"/>
    <w:rsid w:val="00B6198A"/>
    <w:rsid w:val="00B61EF3"/>
    <w:rsid w:val="00B6209D"/>
    <w:rsid w:val="00B621FB"/>
    <w:rsid w:val="00B6236A"/>
    <w:rsid w:val="00B628F9"/>
    <w:rsid w:val="00B62A0C"/>
    <w:rsid w:val="00B62BEE"/>
    <w:rsid w:val="00B62D09"/>
    <w:rsid w:val="00B6324A"/>
    <w:rsid w:val="00B63732"/>
    <w:rsid w:val="00B638F3"/>
    <w:rsid w:val="00B63A06"/>
    <w:rsid w:val="00B63A24"/>
    <w:rsid w:val="00B63D4C"/>
    <w:rsid w:val="00B64278"/>
    <w:rsid w:val="00B6439E"/>
    <w:rsid w:val="00B643A5"/>
    <w:rsid w:val="00B643C5"/>
    <w:rsid w:val="00B64847"/>
    <w:rsid w:val="00B64BFD"/>
    <w:rsid w:val="00B64EFE"/>
    <w:rsid w:val="00B654E0"/>
    <w:rsid w:val="00B6559D"/>
    <w:rsid w:val="00B65768"/>
    <w:rsid w:val="00B657DC"/>
    <w:rsid w:val="00B6589C"/>
    <w:rsid w:val="00B65C7F"/>
    <w:rsid w:val="00B65D42"/>
    <w:rsid w:val="00B65EDB"/>
    <w:rsid w:val="00B65F5C"/>
    <w:rsid w:val="00B65FE4"/>
    <w:rsid w:val="00B661A3"/>
    <w:rsid w:val="00B662AC"/>
    <w:rsid w:val="00B66502"/>
    <w:rsid w:val="00B665AA"/>
    <w:rsid w:val="00B665F3"/>
    <w:rsid w:val="00B66E51"/>
    <w:rsid w:val="00B66E8A"/>
    <w:rsid w:val="00B66F12"/>
    <w:rsid w:val="00B67377"/>
    <w:rsid w:val="00B67A8C"/>
    <w:rsid w:val="00B67DD8"/>
    <w:rsid w:val="00B67F0F"/>
    <w:rsid w:val="00B702A4"/>
    <w:rsid w:val="00B706B1"/>
    <w:rsid w:val="00B70811"/>
    <w:rsid w:val="00B70AB5"/>
    <w:rsid w:val="00B70BB5"/>
    <w:rsid w:val="00B70F54"/>
    <w:rsid w:val="00B710D8"/>
    <w:rsid w:val="00B711CA"/>
    <w:rsid w:val="00B7141E"/>
    <w:rsid w:val="00B717E6"/>
    <w:rsid w:val="00B71C2A"/>
    <w:rsid w:val="00B71C47"/>
    <w:rsid w:val="00B71CB2"/>
    <w:rsid w:val="00B71E67"/>
    <w:rsid w:val="00B71F87"/>
    <w:rsid w:val="00B7223F"/>
    <w:rsid w:val="00B725F9"/>
    <w:rsid w:val="00B725FC"/>
    <w:rsid w:val="00B727A7"/>
    <w:rsid w:val="00B72D07"/>
    <w:rsid w:val="00B72F7C"/>
    <w:rsid w:val="00B72FE2"/>
    <w:rsid w:val="00B730FF"/>
    <w:rsid w:val="00B73A7D"/>
    <w:rsid w:val="00B73AC3"/>
    <w:rsid w:val="00B73BFA"/>
    <w:rsid w:val="00B73F8D"/>
    <w:rsid w:val="00B74045"/>
    <w:rsid w:val="00B74102"/>
    <w:rsid w:val="00B741AE"/>
    <w:rsid w:val="00B7425F"/>
    <w:rsid w:val="00B74359"/>
    <w:rsid w:val="00B7496C"/>
    <w:rsid w:val="00B74B1C"/>
    <w:rsid w:val="00B74F14"/>
    <w:rsid w:val="00B750EE"/>
    <w:rsid w:val="00B7510F"/>
    <w:rsid w:val="00B752F2"/>
    <w:rsid w:val="00B753DE"/>
    <w:rsid w:val="00B759EE"/>
    <w:rsid w:val="00B75CE8"/>
    <w:rsid w:val="00B75EE0"/>
    <w:rsid w:val="00B76121"/>
    <w:rsid w:val="00B7636C"/>
    <w:rsid w:val="00B7638D"/>
    <w:rsid w:val="00B76B5D"/>
    <w:rsid w:val="00B76D75"/>
    <w:rsid w:val="00B771A9"/>
    <w:rsid w:val="00B771DB"/>
    <w:rsid w:val="00B777CE"/>
    <w:rsid w:val="00B7788E"/>
    <w:rsid w:val="00B779C5"/>
    <w:rsid w:val="00B77C9D"/>
    <w:rsid w:val="00B77CEB"/>
    <w:rsid w:val="00B800CA"/>
    <w:rsid w:val="00B803A0"/>
    <w:rsid w:val="00B80406"/>
    <w:rsid w:val="00B80424"/>
    <w:rsid w:val="00B8058C"/>
    <w:rsid w:val="00B807E9"/>
    <w:rsid w:val="00B8086E"/>
    <w:rsid w:val="00B80DA5"/>
    <w:rsid w:val="00B80DDD"/>
    <w:rsid w:val="00B80F10"/>
    <w:rsid w:val="00B81268"/>
    <w:rsid w:val="00B81426"/>
    <w:rsid w:val="00B816DE"/>
    <w:rsid w:val="00B81B87"/>
    <w:rsid w:val="00B81DFB"/>
    <w:rsid w:val="00B82247"/>
    <w:rsid w:val="00B824B9"/>
    <w:rsid w:val="00B825BA"/>
    <w:rsid w:val="00B8260F"/>
    <w:rsid w:val="00B82706"/>
    <w:rsid w:val="00B827BA"/>
    <w:rsid w:val="00B82A01"/>
    <w:rsid w:val="00B82AE7"/>
    <w:rsid w:val="00B82B11"/>
    <w:rsid w:val="00B82BD5"/>
    <w:rsid w:val="00B82C71"/>
    <w:rsid w:val="00B833AE"/>
    <w:rsid w:val="00B83AF3"/>
    <w:rsid w:val="00B83B8D"/>
    <w:rsid w:val="00B83BBA"/>
    <w:rsid w:val="00B83BDB"/>
    <w:rsid w:val="00B83C0A"/>
    <w:rsid w:val="00B83C97"/>
    <w:rsid w:val="00B83DC3"/>
    <w:rsid w:val="00B840B5"/>
    <w:rsid w:val="00B840DE"/>
    <w:rsid w:val="00B8430F"/>
    <w:rsid w:val="00B84D5D"/>
    <w:rsid w:val="00B84F46"/>
    <w:rsid w:val="00B85180"/>
    <w:rsid w:val="00B85541"/>
    <w:rsid w:val="00B858BD"/>
    <w:rsid w:val="00B85CF7"/>
    <w:rsid w:val="00B85EBF"/>
    <w:rsid w:val="00B862C3"/>
    <w:rsid w:val="00B86308"/>
    <w:rsid w:val="00B866A3"/>
    <w:rsid w:val="00B86851"/>
    <w:rsid w:val="00B86BC6"/>
    <w:rsid w:val="00B86D51"/>
    <w:rsid w:val="00B876F0"/>
    <w:rsid w:val="00B87AEE"/>
    <w:rsid w:val="00B87C47"/>
    <w:rsid w:val="00B90222"/>
    <w:rsid w:val="00B9057D"/>
    <w:rsid w:val="00B90588"/>
    <w:rsid w:val="00B906D2"/>
    <w:rsid w:val="00B90807"/>
    <w:rsid w:val="00B90916"/>
    <w:rsid w:val="00B90C47"/>
    <w:rsid w:val="00B90EBE"/>
    <w:rsid w:val="00B910D2"/>
    <w:rsid w:val="00B910E3"/>
    <w:rsid w:val="00B9119B"/>
    <w:rsid w:val="00B9137E"/>
    <w:rsid w:val="00B9166C"/>
    <w:rsid w:val="00B918D1"/>
    <w:rsid w:val="00B91C63"/>
    <w:rsid w:val="00B91D9C"/>
    <w:rsid w:val="00B92819"/>
    <w:rsid w:val="00B928EE"/>
    <w:rsid w:val="00B92957"/>
    <w:rsid w:val="00B929AA"/>
    <w:rsid w:val="00B929C9"/>
    <w:rsid w:val="00B92BDE"/>
    <w:rsid w:val="00B92C92"/>
    <w:rsid w:val="00B92DAF"/>
    <w:rsid w:val="00B92EF3"/>
    <w:rsid w:val="00B9344A"/>
    <w:rsid w:val="00B935D5"/>
    <w:rsid w:val="00B9364F"/>
    <w:rsid w:val="00B936D7"/>
    <w:rsid w:val="00B93952"/>
    <w:rsid w:val="00B93E28"/>
    <w:rsid w:val="00B93EF4"/>
    <w:rsid w:val="00B93F7E"/>
    <w:rsid w:val="00B941EC"/>
    <w:rsid w:val="00B942DB"/>
    <w:rsid w:val="00B944F5"/>
    <w:rsid w:val="00B94836"/>
    <w:rsid w:val="00B94AC5"/>
    <w:rsid w:val="00B94B02"/>
    <w:rsid w:val="00B94C07"/>
    <w:rsid w:val="00B94CE5"/>
    <w:rsid w:val="00B95595"/>
    <w:rsid w:val="00B9594B"/>
    <w:rsid w:val="00B95D35"/>
    <w:rsid w:val="00B960A8"/>
    <w:rsid w:val="00B96178"/>
    <w:rsid w:val="00B96381"/>
    <w:rsid w:val="00B96A52"/>
    <w:rsid w:val="00B96B1E"/>
    <w:rsid w:val="00B96C7F"/>
    <w:rsid w:val="00B96EB6"/>
    <w:rsid w:val="00B96EF8"/>
    <w:rsid w:val="00B9730A"/>
    <w:rsid w:val="00B9750F"/>
    <w:rsid w:val="00B9756E"/>
    <w:rsid w:val="00B97643"/>
    <w:rsid w:val="00B97742"/>
    <w:rsid w:val="00B9796B"/>
    <w:rsid w:val="00B97BA1"/>
    <w:rsid w:val="00B97C3E"/>
    <w:rsid w:val="00BA02FB"/>
    <w:rsid w:val="00BA04C8"/>
    <w:rsid w:val="00BA0540"/>
    <w:rsid w:val="00BA0A34"/>
    <w:rsid w:val="00BA0B70"/>
    <w:rsid w:val="00BA1145"/>
    <w:rsid w:val="00BA1619"/>
    <w:rsid w:val="00BA1970"/>
    <w:rsid w:val="00BA1E9A"/>
    <w:rsid w:val="00BA21E5"/>
    <w:rsid w:val="00BA2243"/>
    <w:rsid w:val="00BA2853"/>
    <w:rsid w:val="00BA2B77"/>
    <w:rsid w:val="00BA2C33"/>
    <w:rsid w:val="00BA2CA1"/>
    <w:rsid w:val="00BA2CF6"/>
    <w:rsid w:val="00BA2D03"/>
    <w:rsid w:val="00BA2D18"/>
    <w:rsid w:val="00BA2DFA"/>
    <w:rsid w:val="00BA2E85"/>
    <w:rsid w:val="00BA2F8C"/>
    <w:rsid w:val="00BA3443"/>
    <w:rsid w:val="00BA3E9E"/>
    <w:rsid w:val="00BA3F8E"/>
    <w:rsid w:val="00BA42B5"/>
    <w:rsid w:val="00BA443A"/>
    <w:rsid w:val="00BA4601"/>
    <w:rsid w:val="00BA4785"/>
    <w:rsid w:val="00BA4852"/>
    <w:rsid w:val="00BA4A9F"/>
    <w:rsid w:val="00BA4D41"/>
    <w:rsid w:val="00BA522B"/>
    <w:rsid w:val="00BA5325"/>
    <w:rsid w:val="00BA55DF"/>
    <w:rsid w:val="00BA591E"/>
    <w:rsid w:val="00BA5BB2"/>
    <w:rsid w:val="00BA5CF0"/>
    <w:rsid w:val="00BA5D64"/>
    <w:rsid w:val="00BA5E69"/>
    <w:rsid w:val="00BA620C"/>
    <w:rsid w:val="00BA62F1"/>
    <w:rsid w:val="00BA6479"/>
    <w:rsid w:val="00BA6518"/>
    <w:rsid w:val="00BA656B"/>
    <w:rsid w:val="00BA69E6"/>
    <w:rsid w:val="00BA69FC"/>
    <w:rsid w:val="00BA6A2F"/>
    <w:rsid w:val="00BA6AB1"/>
    <w:rsid w:val="00BA6ECF"/>
    <w:rsid w:val="00BA752B"/>
    <w:rsid w:val="00BA75D6"/>
    <w:rsid w:val="00BA7759"/>
    <w:rsid w:val="00BA7E8D"/>
    <w:rsid w:val="00BB01F7"/>
    <w:rsid w:val="00BB0765"/>
    <w:rsid w:val="00BB0BB8"/>
    <w:rsid w:val="00BB130C"/>
    <w:rsid w:val="00BB14F7"/>
    <w:rsid w:val="00BB156E"/>
    <w:rsid w:val="00BB1687"/>
    <w:rsid w:val="00BB1AB1"/>
    <w:rsid w:val="00BB1C03"/>
    <w:rsid w:val="00BB2040"/>
    <w:rsid w:val="00BB257D"/>
    <w:rsid w:val="00BB284F"/>
    <w:rsid w:val="00BB2968"/>
    <w:rsid w:val="00BB2A11"/>
    <w:rsid w:val="00BB2A4F"/>
    <w:rsid w:val="00BB2CA4"/>
    <w:rsid w:val="00BB2E2A"/>
    <w:rsid w:val="00BB2FE6"/>
    <w:rsid w:val="00BB3052"/>
    <w:rsid w:val="00BB3169"/>
    <w:rsid w:val="00BB37F1"/>
    <w:rsid w:val="00BB3D77"/>
    <w:rsid w:val="00BB42D3"/>
    <w:rsid w:val="00BB43DA"/>
    <w:rsid w:val="00BB482E"/>
    <w:rsid w:val="00BB4BAC"/>
    <w:rsid w:val="00BB4D4E"/>
    <w:rsid w:val="00BB500C"/>
    <w:rsid w:val="00BB5221"/>
    <w:rsid w:val="00BB59DF"/>
    <w:rsid w:val="00BB5A22"/>
    <w:rsid w:val="00BB5C30"/>
    <w:rsid w:val="00BB62DD"/>
    <w:rsid w:val="00BB63EC"/>
    <w:rsid w:val="00BB64D0"/>
    <w:rsid w:val="00BB6950"/>
    <w:rsid w:val="00BB7075"/>
    <w:rsid w:val="00BB72B0"/>
    <w:rsid w:val="00BB733C"/>
    <w:rsid w:val="00BB762A"/>
    <w:rsid w:val="00BB76A4"/>
    <w:rsid w:val="00BB77BB"/>
    <w:rsid w:val="00BB7C8E"/>
    <w:rsid w:val="00BB7DC1"/>
    <w:rsid w:val="00BB7E6C"/>
    <w:rsid w:val="00BC0312"/>
    <w:rsid w:val="00BC039F"/>
    <w:rsid w:val="00BC0813"/>
    <w:rsid w:val="00BC09C8"/>
    <w:rsid w:val="00BC0E29"/>
    <w:rsid w:val="00BC10DB"/>
    <w:rsid w:val="00BC186B"/>
    <w:rsid w:val="00BC18ED"/>
    <w:rsid w:val="00BC1DB3"/>
    <w:rsid w:val="00BC235F"/>
    <w:rsid w:val="00BC2A1A"/>
    <w:rsid w:val="00BC2AE7"/>
    <w:rsid w:val="00BC30E4"/>
    <w:rsid w:val="00BC311F"/>
    <w:rsid w:val="00BC31AA"/>
    <w:rsid w:val="00BC3628"/>
    <w:rsid w:val="00BC3823"/>
    <w:rsid w:val="00BC3AC2"/>
    <w:rsid w:val="00BC3B4D"/>
    <w:rsid w:val="00BC3D0C"/>
    <w:rsid w:val="00BC411D"/>
    <w:rsid w:val="00BC4424"/>
    <w:rsid w:val="00BC4A2F"/>
    <w:rsid w:val="00BC513A"/>
    <w:rsid w:val="00BC53CE"/>
    <w:rsid w:val="00BC540A"/>
    <w:rsid w:val="00BC5609"/>
    <w:rsid w:val="00BC575B"/>
    <w:rsid w:val="00BC5F45"/>
    <w:rsid w:val="00BC62A9"/>
    <w:rsid w:val="00BC636D"/>
    <w:rsid w:val="00BC6559"/>
    <w:rsid w:val="00BC6A39"/>
    <w:rsid w:val="00BC6A6D"/>
    <w:rsid w:val="00BC6D09"/>
    <w:rsid w:val="00BC7102"/>
    <w:rsid w:val="00BC724E"/>
    <w:rsid w:val="00BC7636"/>
    <w:rsid w:val="00BC7887"/>
    <w:rsid w:val="00BC7B4F"/>
    <w:rsid w:val="00BD05AA"/>
    <w:rsid w:val="00BD05B7"/>
    <w:rsid w:val="00BD07CB"/>
    <w:rsid w:val="00BD08A3"/>
    <w:rsid w:val="00BD0A26"/>
    <w:rsid w:val="00BD0A79"/>
    <w:rsid w:val="00BD0AE5"/>
    <w:rsid w:val="00BD0C05"/>
    <w:rsid w:val="00BD0C23"/>
    <w:rsid w:val="00BD0F4B"/>
    <w:rsid w:val="00BD1023"/>
    <w:rsid w:val="00BD10C1"/>
    <w:rsid w:val="00BD10EA"/>
    <w:rsid w:val="00BD112E"/>
    <w:rsid w:val="00BD141E"/>
    <w:rsid w:val="00BD1B16"/>
    <w:rsid w:val="00BD1BD8"/>
    <w:rsid w:val="00BD1C81"/>
    <w:rsid w:val="00BD1D23"/>
    <w:rsid w:val="00BD221F"/>
    <w:rsid w:val="00BD2318"/>
    <w:rsid w:val="00BD232D"/>
    <w:rsid w:val="00BD2973"/>
    <w:rsid w:val="00BD2981"/>
    <w:rsid w:val="00BD2A73"/>
    <w:rsid w:val="00BD2B12"/>
    <w:rsid w:val="00BD321C"/>
    <w:rsid w:val="00BD3351"/>
    <w:rsid w:val="00BD38A3"/>
    <w:rsid w:val="00BD390C"/>
    <w:rsid w:val="00BD3E8D"/>
    <w:rsid w:val="00BD3F53"/>
    <w:rsid w:val="00BD45EE"/>
    <w:rsid w:val="00BD4A27"/>
    <w:rsid w:val="00BD4A4D"/>
    <w:rsid w:val="00BD4AFD"/>
    <w:rsid w:val="00BD4B30"/>
    <w:rsid w:val="00BD4C18"/>
    <w:rsid w:val="00BD4D30"/>
    <w:rsid w:val="00BD54A4"/>
    <w:rsid w:val="00BD568C"/>
    <w:rsid w:val="00BD57BF"/>
    <w:rsid w:val="00BD5AEB"/>
    <w:rsid w:val="00BD5B25"/>
    <w:rsid w:val="00BD5DAE"/>
    <w:rsid w:val="00BD5DDF"/>
    <w:rsid w:val="00BD5ED0"/>
    <w:rsid w:val="00BD5F14"/>
    <w:rsid w:val="00BD5F33"/>
    <w:rsid w:val="00BD623C"/>
    <w:rsid w:val="00BD6301"/>
    <w:rsid w:val="00BD6DF5"/>
    <w:rsid w:val="00BD7033"/>
    <w:rsid w:val="00BD71E1"/>
    <w:rsid w:val="00BD748A"/>
    <w:rsid w:val="00BD74B3"/>
    <w:rsid w:val="00BD7867"/>
    <w:rsid w:val="00BD7A56"/>
    <w:rsid w:val="00BD7A98"/>
    <w:rsid w:val="00BD7B39"/>
    <w:rsid w:val="00BD7C72"/>
    <w:rsid w:val="00BD7CBC"/>
    <w:rsid w:val="00BD7ED3"/>
    <w:rsid w:val="00BD7F94"/>
    <w:rsid w:val="00BE0074"/>
    <w:rsid w:val="00BE013F"/>
    <w:rsid w:val="00BE0204"/>
    <w:rsid w:val="00BE025F"/>
    <w:rsid w:val="00BE0641"/>
    <w:rsid w:val="00BE081F"/>
    <w:rsid w:val="00BE08C2"/>
    <w:rsid w:val="00BE091A"/>
    <w:rsid w:val="00BE09D3"/>
    <w:rsid w:val="00BE0CDF"/>
    <w:rsid w:val="00BE0F9F"/>
    <w:rsid w:val="00BE1042"/>
    <w:rsid w:val="00BE1410"/>
    <w:rsid w:val="00BE166A"/>
    <w:rsid w:val="00BE16D1"/>
    <w:rsid w:val="00BE23EE"/>
    <w:rsid w:val="00BE263B"/>
    <w:rsid w:val="00BE263F"/>
    <w:rsid w:val="00BE26E5"/>
    <w:rsid w:val="00BE27F8"/>
    <w:rsid w:val="00BE2B94"/>
    <w:rsid w:val="00BE2D90"/>
    <w:rsid w:val="00BE2E8E"/>
    <w:rsid w:val="00BE2F72"/>
    <w:rsid w:val="00BE3137"/>
    <w:rsid w:val="00BE35F2"/>
    <w:rsid w:val="00BE37D3"/>
    <w:rsid w:val="00BE380B"/>
    <w:rsid w:val="00BE3896"/>
    <w:rsid w:val="00BE3E72"/>
    <w:rsid w:val="00BE3FCE"/>
    <w:rsid w:val="00BE4449"/>
    <w:rsid w:val="00BE45A7"/>
    <w:rsid w:val="00BE469B"/>
    <w:rsid w:val="00BE509F"/>
    <w:rsid w:val="00BE517C"/>
    <w:rsid w:val="00BE52EE"/>
    <w:rsid w:val="00BE53DB"/>
    <w:rsid w:val="00BE544F"/>
    <w:rsid w:val="00BE592D"/>
    <w:rsid w:val="00BE5B2F"/>
    <w:rsid w:val="00BE5BB9"/>
    <w:rsid w:val="00BE5C56"/>
    <w:rsid w:val="00BE5CFD"/>
    <w:rsid w:val="00BE5D3E"/>
    <w:rsid w:val="00BE61A6"/>
    <w:rsid w:val="00BE62A4"/>
    <w:rsid w:val="00BE638A"/>
    <w:rsid w:val="00BE6507"/>
    <w:rsid w:val="00BE65FD"/>
    <w:rsid w:val="00BE69DD"/>
    <w:rsid w:val="00BE6CCA"/>
    <w:rsid w:val="00BE6D37"/>
    <w:rsid w:val="00BE732E"/>
    <w:rsid w:val="00BE7542"/>
    <w:rsid w:val="00BE780F"/>
    <w:rsid w:val="00BE7C9B"/>
    <w:rsid w:val="00BE7F73"/>
    <w:rsid w:val="00BF009D"/>
    <w:rsid w:val="00BF04D1"/>
    <w:rsid w:val="00BF0CA4"/>
    <w:rsid w:val="00BF12D9"/>
    <w:rsid w:val="00BF1A91"/>
    <w:rsid w:val="00BF1BD4"/>
    <w:rsid w:val="00BF1D96"/>
    <w:rsid w:val="00BF1E38"/>
    <w:rsid w:val="00BF1FBA"/>
    <w:rsid w:val="00BF2143"/>
    <w:rsid w:val="00BF23AF"/>
    <w:rsid w:val="00BF2483"/>
    <w:rsid w:val="00BF251C"/>
    <w:rsid w:val="00BF273C"/>
    <w:rsid w:val="00BF2828"/>
    <w:rsid w:val="00BF28DA"/>
    <w:rsid w:val="00BF2A79"/>
    <w:rsid w:val="00BF2EDF"/>
    <w:rsid w:val="00BF2F4C"/>
    <w:rsid w:val="00BF3664"/>
    <w:rsid w:val="00BF37ED"/>
    <w:rsid w:val="00BF383E"/>
    <w:rsid w:val="00BF38B8"/>
    <w:rsid w:val="00BF3907"/>
    <w:rsid w:val="00BF3E7D"/>
    <w:rsid w:val="00BF3FAA"/>
    <w:rsid w:val="00BF43B9"/>
    <w:rsid w:val="00BF43F1"/>
    <w:rsid w:val="00BF4519"/>
    <w:rsid w:val="00BF4686"/>
    <w:rsid w:val="00BF47C4"/>
    <w:rsid w:val="00BF486E"/>
    <w:rsid w:val="00BF48BF"/>
    <w:rsid w:val="00BF48F0"/>
    <w:rsid w:val="00BF4A04"/>
    <w:rsid w:val="00BF4AAC"/>
    <w:rsid w:val="00BF4D11"/>
    <w:rsid w:val="00BF5374"/>
    <w:rsid w:val="00BF5509"/>
    <w:rsid w:val="00BF594D"/>
    <w:rsid w:val="00BF5AB5"/>
    <w:rsid w:val="00BF5AE0"/>
    <w:rsid w:val="00BF5D5E"/>
    <w:rsid w:val="00BF5DB8"/>
    <w:rsid w:val="00BF6497"/>
    <w:rsid w:val="00BF64E7"/>
    <w:rsid w:val="00BF65D8"/>
    <w:rsid w:val="00BF6C6F"/>
    <w:rsid w:val="00BF6ECB"/>
    <w:rsid w:val="00BF72E2"/>
    <w:rsid w:val="00BF7950"/>
    <w:rsid w:val="00BF7CFB"/>
    <w:rsid w:val="00BF7CFC"/>
    <w:rsid w:val="00C00100"/>
    <w:rsid w:val="00C00371"/>
    <w:rsid w:val="00C005A7"/>
    <w:rsid w:val="00C006B8"/>
    <w:rsid w:val="00C00771"/>
    <w:rsid w:val="00C0082A"/>
    <w:rsid w:val="00C00BAA"/>
    <w:rsid w:val="00C00C51"/>
    <w:rsid w:val="00C00CC1"/>
    <w:rsid w:val="00C01084"/>
    <w:rsid w:val="00C01201"/>
    <w:rsid w:val="00C01497"/>
    <w:rsid w:val="00C01561"/>
    <w:rsid w:val="00C01729"/>
    <w:rsid w:val="00C01A1F"/>
    <w:rsid w:val="00C01D17"/>
    <w:rsid w:val="00C01E28"/>
    <w:rsid w:val="00C020F8"/>
    <w:rsid w:val="00C022A5"/>
    <w:rsid w:val="00C02407"/>
    <w:rsid w:val="00C025DB"/>
    <w:rsid w:val="00C02EAB"/>
    <w:rsid w:val="00C0301E"/>
    <w:rsid w:val="00C0302E"/>
    <w:rsid w:val="00C030D0"/>
    <w:rsid w:val="00C034A3"/>
    <w:rsid w:val="00C0352D"/>
    <w:rsid w:val="00C0367A"/>
    <w:rsid w:val="00C03790"/>
    <w:rsid w:val="00C038FD"/>
    <w:rsid w:val="00C03D7F"/>
    <w:rsid w:val="00C03F88"/>
    <w:rsid w:val="00C0462E"/>
    <w:rsid w:val="00C048EE"/>
    <w:rsid w:val="00C04A6F"/>
    <w:rsid w:val="00C04C55"/>
    <w:rsid w:val="00C0526F"/>
    <w:rsid w:val="00C0549C"/>
    <w:rsid w:val="00C054DE"/>
    <w:rsid w:val="00C056C3"/>
    <w:rsid w:val="00C05800"/>
    <w:rsid w:val="00C05893"/>
    <w:rsid w:val="00C05922"/>
    <w:rsid w:val="00C05F89"/>
    <w:rsid w:val="00C05FB4"/>
    <w:rsid w:val="00C063CE"/>
    <w:rsid w:val="00C063F9"/>
    <w:rsid w:val="00C06421"/>
    <w:rsid w:val="00C064CE"/>
    <w:rsid w:val="00C065B3"/>
    <w:rsid w:val="00C06715"/>
    <w:rsid w:val="00C0671A"/>
    <w:rsid w:val="00C07DC9"/>
    <w:rsid w:val="00C07F4D"/>
    <w:rsid w:val="00C07F5B"/>
    <w:rsid w:val="00C07FCE"/>
    <w:rsid w:val="00C10129"/>
    <w:rsid w:val="00C102B0"/>
    <w:rsid w:val="00C103E6"/>
    <w:rsid w:val="00C10452"/>
    <w:rsid w:val="00C104C8"/>
    <w:rsid w:val="00C105F7"/>
    <w:rsid w:val="00C107F0"/>
    <w:rsid w:val="00C1097E"/>
    <w:rsid w:val="00C10ADE"/>
    <w:rsid w:val="00C10D7D"/>
    <w:rsid w:val="00C10E0D"/>
    <w:rsid w:val="00C10E2D"/>
    <w:rsid w:val="00C11033"/>
    <w:rsid w:val="00C117BB"/>
    <w:rsid w:val="00C11975"/>
    <w:rsid w:val="00C11E92"/>
    <w:rsid w:val="00C11F70"/>
    <w:rsid w:val="00C1221E"/>
    <w:rsid w:val="00C123BA"/>
    <w:rsid w:val="00C12B3A"/>
    <w:rsid w:val="00C12D76"/>
    <w:rsid w:val="00C12DAC"/>
    <w:rsid w:val="00C12E7F"/>
    <w:rsid w:val="00C131F4"/>
    <w:rsid w:val="00C135E1"/>
    <w:rsid w:val="00C137DD"/>
    <w:rsid w:val="00C1388E"/>
    <w:rsid w:val="00C1399D"/>
    <w:rsid w:val="00C13E5E"/>
    <w:rsid w:val="00C13EA0"/>
    <w:rsid w:val="00C1413A"/>
    <w:rsid w:val="00C141C7"/>
    <w:rsid w:val="00C14259"/>
    <w:rsid w:val="00C1435D"/>
    <w:rsid w:val="00C143C2"/>
    <w:rsid w:val="00C147CD"/>
    <w:rsid w:val="00C149D7"/>
    <w:rsid w:val="00C14BCB"/>
    <w:rsid w:val="00C15584"/>
    <w:rsid w:val="00C15841"/>
    <w:rsid w:val="00C15C4B"/>
    <w:rsid w:val="00C15CAF"/>
    <w:rsid w:val="00C15F00"/>
    <w:rsid w:val="00C16083"/>
    <w:rsid w:val="00C16393"/>
    <w:rsid w:val="00C163E2"/>
    <w:rsid w:val="00C164E0"/>
    <w:rsid w:val="00C16733"/>
    <w:rsid w:val="00C16898"/>
    <w:rsid w:val="00C17319"/>
    <w:rsid w:val="00C174BE"/>
    <w:rsid w:val="00C175B1"/>
    <w:rsid w:val="00C176FE"/>
    <w:rsid w:val="00C17A07"/>
    <w:rsid w:val="00C17AA0"/>
    <w:rsid w:val="00C17AD7"/>
    <w:rsid w:val="00C2029B"/>
    <w:rsid w:val="00C205D6"/>
    <w:rsid w:val="00C20C14"/>
    <w:rsid w:val="00C20E8D"/>
    <w:rsid w:val="00C2122A"/>
    <w:rsid w:val="00C213CF"/>
    <w:rsid w:val="00C21464"/>
    <w:rsid w:val="00C2160E"/>
    <w:rsid w:val="00C21701"/>
    <w:rsid w:val="00C21AF8"/>
    <w:rsid w:val="00C21D4D"/>
    <w:rsid w:val="00C21DE1"/>
    <w:rsid w:val="00C2203D"/>
    <w:rsid w:val="00C22054"/>
    <w:rsid w:val="00C2208D"/>
    <w:rsid w:val="00C22137"/>
    <w:rsid w:val="00C22183"/>
    <w:rsid w:val="00C221D8"/>
    <w:rsid w:val="00C22882"/>
    <w:rsid w:val="00C22904"/>
    <w:rsid w:val="00C22AE4"/>
    <w:rsid w:val="00C22AF9"/>
    <w:rsid w:val="00C22B46"/>
    <w:rsid w:val="00C22C63"/>
    <w:rsid w:val="00C22D20"/>
    <w:rsid w:val="00C23568"/>
    <w:rsid w:val="00C23829"/>
    <w:rsid w:val="00C23E6E"/>
    <w:rsid w:val="00C241F5"/>
    <w:rsid w:val="00C2443F"/>
    <w:rsid w:val="00C245C6"/>
    <w:rsid w:val="00C2463D"/>
    <w:rsid w:val="00C24844"/>
    <w:rsid w:val="00C24C74"/>
    <w:rsid w:val="00C24EB3"/>
    <w:rsid w:val="00C24F12"/>
    <w:rsid w:val="00C24FD4"/>
    <w:rsid w:val="00C24FFE"/>
    <w:rsid w:val="00C250B8"/>
    <w:rsid w:val="00C252B1"/>
    <w:rsid w:val="00C25383"/>
    <w:rsid w:val="00C25CC2"/>
    <w:rsid w:val="00C25D14"/>
    <w:rsid w:val="00C25D30"/>
    <w:rsid w:val="00C26049"/>
    <w:rsid w:val="00C26301"/>
    <w:rsid w:val="00C2661B"/>
    <w:rsid w:val="00C2691F"/>
    <w:rsid w:val="00C269C3"/>
    <w:rsid w:val="00C26AAE"/>
    <w:rsid w:val="00C26F72"/>
    <w:rsid w:val="00C2711F"/>
    <w:rsid w:val="00C30564"/>
    <w:rsid w:val="00C30773"/>
    <w:rsid w:val="00C309B6"/>
    <w:rsid w:val="00C309CB"/>
    <w:rsid w:val="00C309E6"/>
    <w:rsid w:val="00C30AF3"/>
    <w:rsid w:val="00C30BDA"/>
    <w:rsid w:val="00C30BE6"/>
    <w:rsid w:val="00C30DEE"/>
    <w:rsid w:val="00C30EAF"/>
    <w:rsid w:val="00C30EBD"/>
    <w:rsid w:val="00C30EC8"/>
    <w:rsid w:val="00C30FD1"/>
    <w:rsid w:val="00C31071"/>
    <w:rsid w:val="00C315C1"/>
    <w:rsid w:val="00C31AAF"/>
    <w:rsid w:val="00C31CBF"/>
    <w:rsid w:val="00C31CD6"/>
    <w:rsid w:val="00C31FE0"/>
    <w:rsid w:val="00C3203B"/>
    <w:rsid w:val="00C324DE"/>
    <w:rsid w:val="00C329B7"/>
    <w:rsid w:val="00C32A25"/>
    <w:rsid w:val="00C32D7D"/>
    <w:rsid w:val="00C32E7D"/>
    <w:rsid w:val="00C33249"/>
    <w:rsid w:val="00C333C3"/>
    <w:rsid w:val="00C3346F"/>
    <w:rsid w:val="00C33652"/>
    <w:rsid w:val="00C338E1"/>
    <w:rsid w:val="00C33E65"/>
    <w:rsid w:val="00C33EB4"/>
    <w:rsid w:val="00C34851"/>
    <w:rsid w:val="00C34E2B"/>
    <w:rsid w:val="00C35471"/>
    <w:rsid w:val="00C354BB"/>
    <w:rsid w:val="00C354D3"/>
    <w:rsid w:val="00C358D5"/>
    <w:rsid w:val="00C35C97"/>
    <w:rsid w:val="00C360C1"/>
    <w:rsid w:val="00C36315"/>
    <w:rsid w:val="00C36A61"/>
    <w:rsid w:val="00C36BB7"/>
    <w:rsid w:val="00C36D32"/>
    <w:rsid w:val="00C36DB1"/>
    <w:rsid w:val="00C36DE2"/>
    <w:rsid w:val="00C36EE8"/>
    <w:rsid w:val="00C36F04"/>
    <w:rsid w:val="00C3715D"/>
    <w:rsid w:val="00C3760D"/>
    <w:rsid w:val="00C37612"/>
    <w:rsid w:val="00C37758"/>
    <w:rsid w:val="00C37C5F"/>
    <w:rsid w:val="00C37CEB"/>
    <w:rsid w:val="00C37EBD"/>
    <w:rsid w:val="00C40083"/>
    <w:rsid w:val="00C40884"/>
    <w:rsid w:val="00C40C21"/>
    <w:rsid w:val="00C40CA2"/>
    <w:rsid w:val="00C40E46"/>
    <w:rsid w:val="00C40F0E"/>
    <w:rsid w:val="00C4102A"/>
    <w:rsid w:val="00C41119"/>
    <w:rsid w:val="00C41627"/>
    <w:rsid w:val="00C4179F"/>
    <w:rsid w:val="00C41AE0"/>
    <w:rsid w:val="00C41CD5"/>
    <w:rsid w:val="00C41EA5"/>
    <w:rsid w:val="00C4210C"/>
    <w:rsid w:val="00C42348"/>
    <w:rsid w:val="00C42614"/>
    <w:rsid w:val="00C428E7"/>
    <w:rsid w:val="00C42E28"/>
    <w:rsid w:val="00C42F43"/>
    <w:rsid w:val="00C42FD9"/>
    <w:rsid w:val="00C43090"/>
    <w:rsid w:val="00C430D7"/>
    <w:rsid w:val="00C43122"/>
    <w:rsid w:val="00C4325E"/>
    <w:rsid w:val="00C4328C"/>
    <w:rsid w:val="00C4328F"/>
    <w:rsid w:val="00C43468"/>
    <w:rsid w:val="00C43546"/>
    <w:rsid w:val="00C43552"/>
    <w:rsid w:val="00C43A4C"/>
    <w:rsid w:val="00C43D96"/>
    <w:rsid w:val="00C44015"/>
    <w:rsid w:val="00C445B4"/>
    <w:rsid w:val="00C448D0"/>
    <w:rsid w:val="00C44CED"/>
    <w:rsid w:val="00C45525"/>
    <w:rsid w:val="00C45795"/>
    <w:rsid w:val="00C45E84"/>
    <w:rsid w:val="00C4607F"/>
    <w:rsid w:val="00C4645E"/>
    <w:rsid w:val="00C465E2"/>
    <w:rsid w:val="00C4685F"/>
    <w:rsid w:val="00C46A64"/>
    <w:rsid w:val="00C46AEB"/>
    <w:rsid w:val="00C46B10"/>
    <w:rsid w:val="00C46BDF"/>
    <w:rsid w:val="00C46E1A"/>
    <w:rsid w:val="00C470B9"/>
    <w:rsid w:val="00C4744A"/>
    <w:rsid w:val="00C47533"/>
    <w:rsid w:val="00C47916"/>
    <w:rsid w:val="00C47F2E"/>
    <w:rsid w:val="00C50102"/>
    <w:rsid w:val="00C50457"/>
    <w:rsid w:val="00C505F5"/>
    <w:rsid w:val="00C50918"/>
    <w:rsid w:val="00C50C2C"/>
    <w:rsid w:val="00C50D76"/>
    <w:rsid w:val="00C50FC4"/>
    <w:rsid w:val="00C51023"/>
    <w:rsid w:val="00C5136F"/>
    <w:rsid w:val="00C51410"/>
    <w:rsid w:val="00C51418"/>
    <w:rsid w:val="00C5149C"/>
    <w:rsid w:val="00C51622"/>
    <w:rsid w:val="00C51790"/>
    <w:rsid w:val="00C517D0"/>
    <w:rsid w:val="00C519A9"/>
    <w:rsid w:val="00C51C68"/>
    <w:rsid w:val="00C51C88"/>
    <w:rsid w:val="00C51C95"/>
    <w:rsid w:val="00C52003"/>
    <w:rsid w:val="00C52522"/>
    <w:rsid w:val="00C52726"/>
    <w:rsid w:val="00C5279C"/>
    <w:rsid w:val="00C52A5D"/>
    <w:rsid w:val="00C52B5D"/>
    <w:rsid w:val="00C52D29"/>
    <w:rsid w:val="00C52DC7"/>
    <w:rsid w:val="00C52FD2"/>
    <w:rsid w:val="00C5311D"/>
    <w:rsid w:val="00C5311F"/>
    <w:rsid w:val="00C5339E"/>
    <w:rsid w:val="00C533BB"/>
    <w:rsid w:val="00C533EC"/>
    <w:rsid w:val="00C53EE1"/>
    <w:rsid w:val="00C54198"/>
    <w:rsid w:val="00C54451"/>
    <w:rsid w:val="00C54574"/>
    <w:rsid w:val="00C545E3"/>
    <w:rsid w:val="00C550D6"/>
    <w:rsid w:val="00C5511C"/>
    <w:rsid w:val="00C55324"/>
    <w:rsid w:val="00C553B9"/>
    <w:rsid w:val="00C55666"/>
    <w:rsid w:val="00C557E1"/>
    <w:rsid w:val="00C558AE"/>
    <w:rsid w:val="00C55939"/>
    <w:rsid w:val="00C55D0F"/>
    <w:rsid w:val="00C56539"/>
    <w:rsid w:val="00C568CF"/>
    <w:rsid w:val="00C569DA"/>
    <w:rsid w:val="00C56D7D"/>
    <w:rsid w:val="00C56E70"/>
    <w:rsid w:val="00C57070"/>
    <w:rsid w:val="00C573EA"/>
    <w:rsid w:val="00C5742C"/>
    <w:rsid w:val="00C577B6"/>
    <w:rsid w:val="00C57A2A"/>
    <w:rsid w:val="00C57AF8"/>
    <w:rsid w:val="00C57B9E"/>
    <w:rsid w:val="00C57F83"/>
    <w:rsid w:val="00C60540"/>
    <w:rsid w:val="00C60644"/>
    <w:rsid w:val="00C6084C"/>
    <w:rsid w:val="00C608AB"/>
    <w:rsid w:val="00C6103B"/>
    <w:rsid w:val="00C6104C"/>
    <w:rsid w:val="00C613C9"/>
    <w:rsid w:val="00C61414"/>
    <w:rsid w:val="00C61908"/>
    <w:rsid w:val="00C61D58"/>
    <w:rsid w:val="00C61D9E"/>
    <w:rsid w:val="00C62926"/>
    <w:rsid w:val="00C62937"/>
    <w:rsid w:val="00C62D3E"/>
    <w:rsid w:val="00C63407"/>
    <w:rsid w:val="00C634BC"/>
    <w:rsid w:val="00C63541"/>
    <w:rsid w:val="00C63CA6"/>
    <w:rsid w:val="00C63CCD"/>
    <w:rsid w:val="00C63E71"/>
    <w:rsid w:val="00C63E82"/>
    <w:rsid w:val="00C63EBF"/>
    <w:rsid w:val="00C64705"/>
    <w:rsid w:val="00C64748"/>
    <w:rsid w:val="00C647DE"/>
    <w:rsid w:val="00C649C3"/>
    <w:rsid w:val="00C64A66"/>
    <w:rsid w:val="00C64B57"/>
    <w:rsid w:val="00C64CF1"/>
    <w:rsid w:val="00C651D2"/>
    <w:rsid w:val="00C655BD"/>
    <w:rsid w:val="00C6618D"/>
    <w:rsid w:val="00C6654C"/>
    <w:rsid w:val="00C666EF"/>
    <w:rsid w:val="00C667AD"/>
    <w:rsid w:val="00C668B8"/>
    <w:rsid w:val="00C671F0"/>
    <w:rsid w:val="00C67258"/>
    <w:rsid w:val="00C672CC"/>
    <w:rsid w:val="00C67390"/>
    <w:rsid w:val="00C6789B"/>
    <w:rsid w:val="00C67B76"/>
    <w:rsid w:val="00C67BBA"/>
    <w:rsid w:val="00C67CB8"/>
    <w:rsid w:val="00C7001F"/>
    <w:rsid w:val="00C701FB"/>
    <w:rsid w:val="00C703CC"/>
    <w:rsid w:val="00C70439"/>
    <w:rsid w:val="00C704A1"/>
    <w:rsid w:val="00C70749"/>
    <w:rsid w:val="00C70A81"/>
    <w:rsid w:val="00C70D0C"/>
    <w:rsid w:val="00C71010"/>
    <w:rsid w:val="00C7175B"/>
    <w:rsid w:val="00C71CB3"/>
    <w:rsid w:val="00C72070"/>
    <w:rsid w:val="00C720F8"/>
    <w:rsid w:val="00C723DD"/>
    <w:rsid w:val="00C723E3"/>
    <w:rsid w:val="00C724A5"/>
    <w:rsid w:val="00C724AA"/>
    <w:rsid w:val="00C725E9"/>
    <w:rsid w:val="00C7278F"/>
    <w:rsid w:val="00C727D2"/>
    <w:rsid w:val="00C72F1C"/>
    <w:rsid w:val="00C72F94"/>
    <w:rsid w:val="00C730C4"/>
    <w:rsid w:val="00C730E9"/>
    <w:rsid w:val="00C732AA"/>
    <w:rsid w:val="00C73C78"/>
    <w:rsid w:val="00C73DBC"/>
    <w:rsid w:val="00C73E08"/>
    <w:rsid w:val="00C74130"/>
    <w:rsid w:val="00C742E6"/>
    <w:rsid w:val="00C745FC"/>
    <w:rsid w:val="00C74887"/>
    <w:rsid w:val="00C74A84"/>
    <w:rsid w:val="00C74ABB"/>
    <w:rsid w:val="00C74C08"/>
    <w:rsid w:val="00C74D82"/>
    <w:rsid w:val="00C74DFA"/>
    <w:rsid w:val="00C75354"/>
    <w:rsid w:val="00C759B2"/>
    <w:rsid w:val="00C75A28"/>
    <w:rsid w:val="00C75AAE"/>
    <w:rsid w:val="00C75B8A"/>
    <w:rsid w:val="00C75D68"/>
    <w:rsid w:val="00C75F44"/>
    <w:rsid w:val="00C76014"/>
    <w:rsid w:val="00C761E0"/>
    <w:rsid w:val="00C763C0"/>
    <w:rsid w:val="00C76596"/>
    <w:rsid w:val="00C765CF"/>
    <w:rsid w:val="00C766EB"/>
    <w:rsid w:val="00C76A6F"/>
    <w:rsid w:val="00C76B2C"/>
    <w:rsid w:val="00C76C0F"/>
    <w:rsid w:val="00C7725A"/>
    <w:rsid w:val="00C776C2"/>
    <w:rsid w:val="00C776E8"/>
    <w:rsid w:val="00C779B8"/>
    <w:rsid w:val="00C77C17"/>
    <w:rsid w:val="00C77E7C"/>
    <w:rsid w:val="00C80177"/>
    <w:rsid w:val="00C80332"/>
    <w:rsid w:val="00C80345"/>
    <w:rsid w:val="00C80365"/>
    <w:rsid w:val="00C806D5"/>
    <w:rsid w:val="00C80FA1"/>
    <w:rsid w:val="00C81665"/>
    <w:rsid w:val="00C81705"/>
    <w:rsid w:val="00C81985"/>
    <w:rsid w:val="00C81C15"/>
    <w:rsid w:val="00C82277"/>
    <w:rsid w:val="00C8236F"/>
    <w:rsid w:val="00C8296C"/>
    <w:rsid w:val="00C82CC0"/>
    <w:rsid w:val="00C82FEF"/>
    <w:rsid w:val="00C831C7"/>
    <w:rsid w:val="00C832FA"/>
    <w:rsid w:val="00C83340"/>
    <w:rsid w:val="00C833FB"/>
    <w:rsid w:val="00C83520"/>
    <w:rsid w:val="00C837D6"/>
    <w:rsid w:val="00C838A7"/>
    <w:rsid w:val="00C83A6A"/>
    <w:rsid w:val="00C83E3B"/>
    <w:rsid w:val="00C83F2B"/>
    <w:rsid w:val="00C84091"/>
    <w:rsid w:val="00C8455D"/>
    <w:rsid w:val="00C848CE"/>
    <w:rsid w:val="00C84C22"/>
    <w:rsid w:val="00C84E25"/>
    <w:rsid w:val="00C85177"/>
    <w:rsid w:val="00C859DF"/>
    <w:rsid w:val="00C85A94"/>
    <w:rsid w:val="00C85BB6"/>
    <w:rsid w:val="00C85ECE"/>
    <w:rsid w:val="00C860C0"/>
    <w:rsid w:val="00C86178"/>
    <w:rsid w:val="00C86428"/>
    <w:rsid w:val="00C86479"/>
    <w:rsid w:val="00C86639"/>
    <w:rsid w:val="00C867FA"/>
    <w:rsid w:val="00C86AF8"/>
    <w:rsid w:val="00C870E6"/>
    <w:rsid w:val="00C871A3"/>
    <w:rsid w:val="00C871A5"/>
    <w:rsid w:val="00C87659"/>
    <w:rsid w:val="00C87DCE"/>
    <w:rsid w:val="00C87E93"/>
    <w:rsid w:val="00C90133"/>
    <w:rsid w:val="00C9039D"/>
    <w:rsid w:val="00C906AB"/>
    <w:rsid w:val="00C907E5"/>
    <w:rsid w:val="00C90E14"/>
    <w:rsid w:val="00C90F96"/>
    <w:rsid w:val="00C91150"/>
    <w:rsid w:val="00C911AD"/>
    <w:rsid w:val="00C91273"/>
    <w:rsid w:val="00C9140C"/>
    <w:rsid w:val="00C91743"/>
    <w:rsid w:val="00C919D0"/>
    <w:rsid w:val="00C91A11"/>
    <w:rsid w:val="00C91E90"/>
    <w:rsid w:val="00C92025"/>
    <w:rsid w:val="00C92031"/>
    <w:rsid w:val="00C9228C"/>
    <w:rsid w:val="00C9234B"/>
    <w:rsid w:val="00C92414"/>
    <w:rsid w:val="00C92492"/>
    <w:rsid w:val="00C92732"/>
    <w:rsid w:val="00C92CD0"/>
    <w:rsid w:val="00C9312F"/>
    <w:rsid w:val="00C9340C"/>
    <w:rsid w:val="00C9343B"/>
    <w:rsid w:val="00C934B4"/>
    <w:rsid w:val="00C93865"/>
    <w:rsid w:val="00C93883"/>
    <w:rsid w:val="00C93A6F"/>
    <w:rsid w:val="00C93B69"/>
    <w:rsid w:val="00C93C18"/>
    <w:rsid w:val="00C940B0"/>
    <w:rsid w:val="00C943C1"/>
    <w:rsid w:val="00C947CC"/>
    <w:rsid w:val="00C9510C"/>
    <w:rsid w:val="00C95472"/>
    <w:rsid w:val="00C955AF"/>
    <w:rsid w:val="00C95724"/>
    <w:rsid w:val="00C95995"/>
    <w:rsid w:val="00C95F2F"/>
    <w:rsid w:val="00C9607D"/>
    <w:rsid w:val="00C963A0"/>
    <w:rsid w:val="00C963D9"/>
    <w:rsid w:val="00C96763"/>
    <w:rsid w:val="00C968D7"/>
    <w:rsid w:val="00C96D51"/>
    <w:rsid w:val="00C96E9F"/>
    <w:rsid w:val="00C96F48"/>
    <w:rsid w:val="00C96F5F"/>
    <w:rsid w:val="00C97060"/>
    <w:rsid w:val="00C97266"/>
    <w:rsid w:val="00C97321"/>
    <w:rsid w:val="00C97555"/>
    <w:rsid w:val="00C975B8"/>
    <w:rsid w:val="00C976FB"/>
    <w:rsid w:val="00C9790D"/>
    <w:rsid w:val="00C97BFB"/>
    <w:rsid w:val="00C97EA6"/>
    <w:rsid w:val="00CA0180"/>
    <w:rsid w:val="00CA04F6"/>
    <w:rsid w:val="00CA06A9"/>
    <w:rsid w:val="00CA07B3"/>
    <w:rsid w:val="00CA0893"/>
    <w:rsid w:val="00CA0ACE"/>
    <w:rsid w:val="00CA138E"/>
    <w:rsid w:val="00CA14BD"/>
    <w:rsid w:val="00CA1867"/>
    <w:rsid w:val="00CA1B78"/>
    <w:rsid w:val="00CA1CA7"/>
    <w:rsid w:val="00CA2592"/>
    <w:rsid w:val="00CA25FA"/>
    <w:rsid w:val="00CA2613"/>
    <w:rsid w:val="00CA266D"/>
    <w:rsid w:val="00CA2920"/>
    <w:rsid w:val="00CA2A11"/>
    <w:rsid w:val="00CA3093"/>
    <w:rsid w:val="00CA31F2"/>
    <w:rsid w:val="00CA331C"/>
    <w:rsid w:val="00CA3778"/>
    <w:rsid w:val="00CA3782"/>
    <w:rsid w:val="00CA3F2A"/>
    <w:rsid w:val="00CA3FB6"/>
    <w:rsid w:val="00CA4075"/>
    <w:rsid w:val="00CA4439"/>
    <w:rsid w:val="00CA47C4"/>
    <w:rsid w:val="00CA4B06"/>
    <w:rsid w:val="00CA4CAD"/>
    <w:rsid w:val="00CA52EB"/>
    <w:rsid w:val="00CA57E8"/>
    <w:rsid w:val="00CA59C0"/>
    <w:rsid w:val="00CA5C14"/>
    <w:rsid w:val="00CA5F3A"/>
    <w:rsid w:val="00CA65B8"/>
    <w:rsid w:val="00CA6683"/>
    <w:rsid w:val="00CA67C3"/>
    <w:rsid w:val="00CA68E8"/>
    <w:rsid w:val="00CA6986"/>
    <w:rsid w:val="00CA6EC2"/>
    <w:rsid w:val="00CA70FF"/>
    <w:rsid w:val="00CA7359"/>
    <w:rsid w:val="00CA75DF"/>
    <w:rsid w:val="00CA7683"/>
    <w:rsid w:val="00CA7CBA"/>
    <w:rsid w:val="00CA7E23"/>
    <w:rsid w:val="00CA7E40"/>
    <w:rsid w:val="00CB0118"/>
    <w:rsid w:val="00CB0255"/>
    <w:rsid w:val="00CB03C0"/>
    <w:rsid w:val="00CB041C"/>
    <w:rsid w:val="00CB04AF"/>
    <w:rsid w:val="00CB07D6"/>
    <w:rsid w:val="00CB08BD"/>
    <w:rsid w:val="00CB0B3D"/>
    <w:rsid w:val="00CB0C1E"/>
    <w:rsid w:val="00CB0CD9"/>
    <w:rsid w:val="00CB1029"/>
    <w:rsid w:val="00CB1113"/>
    <w:rsid w:val="00CB13C8"/>
    <w:rsid w:val="00CB186C"/>
    <w:rsid w:val="00CB192E"/>
    <w:rsid w:val="00CB1AB7"/>
    <w:rsid w:val="00CB1E6B"/>
    <w:rsid w:val="00CB1EE7"/>
    <w:rsid w:val="00CB1FC6"/>
    <w:rsid w:val="00CB2261"/>
    <w:rsid w:val="00CB26CB"/>
    <w:rsid w:val="00CB284A"/>
    <w:rsid w:val="00CB2941"/>
    <w:rsid w:val="00CB32A4"/>
    <w:rsid w:val="00CB32CB"/>
    <w:rsid w:val="00CB33F7"/>
    <w:rsid w:val="00CB3D44"/>
    <w:rsid w:val="00CB3E81"/>
    <w:rsid w:val="00CB427E"/>
    <w:rsid w:val="00CB45E5"/>
    <w:rsid w:val="00CB4B28"/>
    <w:rsid w:val="00CB501F"/>
    <w:rsid w:val="00CB579D"/>
    <w:rsid w:val="00CB5824"/>
    <w:rsid w:val="00CB5943"/>
    <w:rsid w:val="00CB59C9"/>
    <w:rsid w:val="00CB5C1D"/>
    <w:rsid w:val="00CB625E"/>
    <w:rsid w:val="00CB64AA"/>
    <w:rsid w:val="00CB67CF"/>
    <w:rsid w:val="00CB69D9"/>
    <w:rsid w:val="00CB6B2B"/>
    <w:rsid w:val="00CB6C0E"/>
    <w:rsid w:val="00CB6E75"/>
    <w:rsid w:val="00CB70A8"/>
    <w:rsid w:val="00CB712A"/>
    <w:rsid w:val="00CB7452"/>
    <w:rsid w:val="00CB7470"/>
    <w:rsid w:val="00CB784C"/>
    <w:rsid w:val="00CB79E7"/>
    <w:rsid w:val="00CB7AED"/>
    <w:rsid w:val="00CB7C15"/>
    <w:rsid w:val="00CB7F9E"/>
    <w:rsid w:val="00CC0012"/>
    <w:rsid w:val="00CC010A"/>
    <w:rsid w:val="00CC0115"/>
    <w:rsid w:val="00CC02D3"/>
    <w:rsid w:val="00CC09E9"/>
    <w:rsid w:val="00CC0AB6"/>
    <w:rsid w:val="00CC0B51"/>
    <w:rsid w:val="00CC0BB0"/>
    <w:rsid w:val="00CC0BFA"/>
    <w:rsid w:val="00CC0DD5"/>
    <w:rsid w:val="00CC10E7"/>
    <w:rsid w:val="00CC167A"/>
    <w:rsid w:val="00CC1B54"/>
    <w:rsid w:val="00CC1C84"/>
    <w:rsid w:val="00CC1EFE"/>
    <w:rsid w:val="00CC2047"/>
    <w:rsid w:val="00CC2136"/>
    <w:rsid w:val="00CC23B1"/>
    <w:rsid w:val="00CC2E0F"/>
    <w:rsid w:val="00CC2E84"/>
    <w:rsid w:val="00CC2F9C"/>
    <w:rsid w:val="00CC308D"/>
    <w:rsid w:val="00CC325F"/>
    <w:rsid w:val="00CC33C1"/>
    <w:rsid w:val="00CC3573"/>
    <w:rsid w:val="00CC35FE"/>
    <w:rsid w:val="00CC377F"/>
    <w:rsid w:val="00CC3C35"/>
    <w:rsid w:val="00CC3D25"/>
    <w:rsid w:val="00CC3D5E"/>
    <w:rsid w:val="00CC4743"/>
    <w:rsid w:val="00CC475C"/>
    <w:rsid w:val="00CC4CC9"/>
    <w:rsid w:val="00CC4D6A"/>
    <w:rsid w:val="00CC4D98"/>
    <w:rsid w:val="00CC4E98"/>
    <w:rsid w:val="00CC4FC3"/>
    <w:rsid w:val="00CC50BB"/>
    <w:rsid w:val="00CC52A5"/>
    <w:rsid w:val="00CC5332"/>
    <w:rsid w:val="00CC535A"/>
    <w:rsid w:val="00CC56D2"/>
    <w:rsid w:val="00CC5841"/>
    <w:rsid w:val="00CC5BD0"/>
    <w:rsid w:val="00CC5E09"/>
    <w:rsid w:val="00CC6017"/>
    <w:rsid w:val="00CC6097"/>
    <w:rsid w:val="00CC6728"/>
    <w:rsid w:val="00CC6DC9"/>
    <w:rsid w:val="00CC6DD3"/>
    <w:rsid w:val="00CC6DEE"/>
    <w:rsid w:val="00CC6F42"/>
    <w:rsid w:val="00CC76A7"/>
    <w:rsid w:val="00CC7787"/>
    <w:rsid w:val="00CC78A1"/>
    <w:rsid w:val="00CC78F6"/>
    <w:rsid w:val="00CC79F3"/>
    <w:rsid w:val="00CC79F8"/>
    <w:rsid w:val="00CC7CF5"/>
    <w:rsid w:val="00CC7D02"/>
    <w:rsid w:val="00CC7D9A"/>
    <w:rsid w:val="00CC7F29"/>
    <w:rsid w:val="00CD066D"/>
    <w:rsid w:val="00CD0B17"/>
    <w:rsid w:val="00CD0D87"/>
    <w:rsid w:val="00CD1007"/>
    <w:rsid w:val="00CD12F7"/>
    <w:rsid w:val="00CD1314"/>
    <w:rsid w:val="00CD14D3"/>
    <w:rsid w:val="00CD1597"/>
    <w:rsid w:val="00CD1687"/>
    <w:rsid w:val="00CD1694"/>
    <w:rsid w:val="00CD1C75"/>
    <w:rsid w:val="00CD1CE7"/>
    <w:rsid w:val="00CD2248"/>
    <w:rsid w:val="00CD24AD"/>
    <w:rsid w:val="00CD25F9"/>
    <w:rsid w:val="00CD282C"/>
    <w:rsid w:val="00CD2C16"/>
    <w:rsid w:val="00CD2C86"/>
    <w:rsid w:val="00CD2DBF"/>
    <w:rsid w:val="00CD2E46"/>
    <w:rsid w:val="00CD2FA1"/>
    <w:rsid w:val="00CD31B0"/>
    <w:rsid w:val="00CD31BB"/>
    <w:rsid w:val="00CD32D7"/>
    <w:rsid w:val="00CD3412"/>
    <w:rsid w:val="00CD34C5"/>
    <w:rsid w:val="00CD3DD3"/>
    <w:rsid w:val="00CD3FAB"/>
    <w:rsid w:val="00CD48B3"/>
    <w:rsid w:val="00CD4B75"/>
    <w:rsid w:val="00CD515B"/>
    <w:rsid w:val="00CD5197"/>
    <w:rsid w:val="00CD530C"/>
    <w:rsid w:val="00CD535B"/>
    <w:rsid w:val="00CD551F"/>
    <w:rsid w:val="00CD5774"/>
    <w:rsid w:val="00CD59EB"/>
    <w:rsid w:val="00CD5C58"/>
    <w:rsid w:val="00CD5D3E"/>
    <w:rsid w:val="00CD6457"/>
    <w:rsid w:val="00CD6BD1"/>
    <w:rsid w:val="00CD7207"/>
    <w:rsid w:val="00CD7811"/>
    <w:rsid w:val="00CD798A"/>
    <w:rsid w:val="00CD7A0E"/>
    <w:rsid w:val="00CD7B91"/>
    <w:rsid w:val="00CD7BB9"/>
    <w:rsid w:val="00CD7D56"/>
    <w:rsid w:val="00CE0616"/>
    <w:rsid w:val="00CE0B71"/>
    <w:rsid w:val="00CE0E00"/>
    <w:rsid w:val="00CE0EE4"/>
    <w:rsid w:val="00CE0EF4"/>
    <w:rsid w:val="00CE0F88"/>
    <w:rsid w:val="00CE1154"/>
    <w:rsid w:val="00CE11B4"/>
    <w:rsid w:val="00CE1234"/>
    <w:rsid w:val="00CE19D9"/>
    <w:rsid w:val="00CE1A72"/>
    <w:rsid w:val="00CE1DE8"/>
    <w:rsid w:val="00CE1E78"/>
    <w:rsid w:val="00CE1EF8"/>
    <w:rsid w:val="00CE20F2"/>
    <w:rsid w:val="00CE22B0"/>
    <w:rsid w:val="00CE2305"/>
    <w:rsid w:val="00CE2339"/>
    <w:rsid w:val="00CE2348"/>
    <w:rsid w:val="00CE268A"/>
    <w:rsid w:val="00CE2DFE"/>
    <w:rsid w:val="00CE2FC9"/>
    <w:rsid w:val="00CE3083"/>
    <w:rsid w:val="00CE3256"/>
    <w:rsid w:val="00CE364C"/>
    <w:rsid w:val="00CE3826"/>
    <w:rsid w:val="00CE3A67"/>
    <w:rsid w:val="00CE3A8C"/>
    <w:rsid w:val="00CE3CB4"/>
    <w:rsid w:val="00CE3DA2"/>
    <w:rsid w:val="00CE40D0"/>
    <w:rsid w:val="00CE46A3"/>
    <w:rsid w:val="00CE4A1E"/>
    <w:rsid w:val="00CE4A94"/>
    <w:rsid w:val="00CE4AD7"/>
    <w:rsid w:val="00CE4B78"/>
    <w:rsid w:val="00CE4DA0"/>
    <w:rsid w:val="00CE5193"/>
    <w:rsid w:val="00CE5390"/>
    <w:rsid w:val="00CE561B"/>
    <w:rsid w:val="00CE5E04"/>
    <w:rsid w:val="00CE5E46"/>
    <w:rsid w:val="00CE5F31"/>
    <w:rsid w:val="00CE5FD6"/>
    <w:rsid w:val="00CE6177"/>
    <w:rsid w:val="00CE61E3"/>
    <w:rsid w:val="00CE68C8"/>
    <w:rsid w:val="00CE6B11"/>
    <w:rsid w:val="00CE6B3E"/>
    <w:rsid w:val="00CE6BA1"/>
    <w:rsid w:val="00CE6EAD"/>
    <w:rsid w:val="00CE75F5"/>
    <w:rsid w:val="00CE7701"/>
    <w:rsid w:val="00CE7928"/>
    <w:rsid w:val="00CE7941"/>
    <w:rsid w:val="00CE7A3E"/>
    <w:rsid w:val="00CE7ACC"/>
    <w:rsid w:val="00CE7C0D"/>
    <w:rsid w:val="00CE7CEF"/>
    <w:rsid w:val="00CE7EAA"/>
    <w:rsid w:val="00CF016D"/>
    <w:rsid w:val="00CF0380"/>
    <w:rsid w:val="00CF0619"/>
    <w:rsid w:val="00CF0700"/>
    <w:rsid w:val="00CF081F"/>
    <w:rsid w:val="00CF09E9"/>
    <w:rsid w:val="00CF0A8A"/>
    <w:rsid w:val="00CF0C87"/>
    <w:rsid w:val="00CF0D89"/>
    <w:rsid w:val="00CF1176"/>
    <w:rsid w:val="00CF11A2"/>
    <w:rsid w:val="00CF13D5"/>
    <w:rsid w:val="00CF16ED"/>
    <w:rsid w:val="00CF1819"/>
    <w:rsid w:val="00CF1BF9"/>
    <w:rsid w:val="00CF211E"/>
    <w:rsid w:val="00CF21D7"/>
    <w:rsid w:val="00CF2642"/>
    <w:rsid w:val="00CF2720"/>
    <w:rsid w:val="00CF28F4"/>
    <w:rsid w:val="00CF2908"/>
    <w:rsid w:val="00CF29E8"/>
    <w:rsid w:val="00CF2B7E"/>
    <w:rsid w:val="00CF2BAD"/>
    <w:rsid w:val="00CF2BF4"/>
    <w:rsid w:val="00CF2C5B"/>
    <w:rsid w:val="00CF30D7"/>
    <w:rsid w:val="00CF356E"/>
    <w:rsid w:val="00CF3572"/>
    <w:rsid w:val="00CF35B1"/>
    <w:rsid w:val="00CF3671"/>
    <w:rsid w:val="00CF395A"/>
    <w:rsid w:val="00CF3E44"/>
    <w:rsid w:val="00CF3F05"/>
    <w:rsid w:val="00CF42C9"/>
    <w:rsid w:val="00CF440D"/>
    <w:rsid w:val="00CF4533"/>
    <w:rsid w:val="00CF4942"/>
    <w:rsid w:val="00CF4D2F"/>
    <w:rsid w:val="00CF4DA8"/>
    <w:rsid w:val="00CF4FF4"/>
    <w:rsid w:val="00CF5474"/>
    <w:rsid w:val="00CF54E7"/>
    <w:rsid w:val="00CF5D68"/>
    <w:rsid w:val="00CF5F42"/>
    <w:rsid w:val="00CF612F"/>
    <w:rsid w:val="00CF61D5"/>
    <w:rsid w:val="00CF620C"/>
    <w:rsid w:val="00CF635C"/>
    <w:rsid w:val="00CF6B75"/>
    <w:rsid w:val="00CF733D"/>
    <w:rsid w:val="00CF7AF8"/>
    <w:rsid w:val="00CF7C3C"/>
    <w:rsid w:val="00CF7D7C"/>
    <w:rsid w:val="00CF7F12"/>
    <w:rsid w:val="00CF7F41"/>
    <w:rsid w:val="00CF7FEA"/>
    <w:rsid w:val="00D00323"/>
    <w:rsid w:val="00D005D2"/>
    <w:rsid w:val="00D00C43"/>
    <w:rsid w:val="00D011DF"/>
    <w:rsid w:val="00D01506"/>
    <w:rsid w:val="00D0168A"/>
    <w:rsid w:val="00D01B95"/>
    <w:rsid w:val="00D01BD9"/>
    <w:rsid w:val="00D01D54"/>
    <w:rsid w:val="00D01E55"/>
    <w:rsid w:val="00D01F45"/>
    <w:rsid w:val="00D02262"/>
    <w:rsid w:val="00D02555"/>
    <w:rsid w:val="00D025A8"/>
    <w:rsid w:val="00D029C6"/>
    <w:rsid w:val="00D02C60"/>
    <w:rsid w:val="00D02DE4"/>
    <w:rsid w:val="00D02EB3"/>
    <w:rsid w:val="00D02F98"/>
    <w:rsid w:val="00D03070"/>
    <w:rsid w:val="00D03205"/>
    <w:rsid w:val="00D03511"/>
    <w:rsid w:val="00D03B86"/>
    <w:rsid w:val="00D03CF5"/>
    <w:rsid w:val="00D03F39"/>
    <w:rsid w:val="00D042F7"/>
    <w:rsid w:val="00D0434F"/>
    <w:rsid w:val="00D048E6"/>
    <w:rsid w:val="00D049BA"/>
    <w:rsid w:val="00D04A78"/>
    <w:rsid w:val="00D04B5B"/>
    <w:rsid w:val="00D04B96"/>
    <w:rsid w:val="00D04CC7"/>
    <w:rsid w:val="00D04D52"/>
    <w:rsid w:val="00D04E91"/>
    <w:rsid w:val="00D04F02"/>
    <w:rsid w:val="00D04F75"/>
    <w:rsid w:val="00D05380"/>
    <w:rsid w:val="00D0561A"/>
    <w:rsid w:val="00D059D4"/>
    <w:rsid w:val="00D05BF5"/>
    <w:rsid w:val="00D05C29"/>
    <w:rsid w:val="00D05E11"/>
    <w:rsid w:val="00D05F0C"/>
    <w:rsid w:val="00D05F36"/>
    <w:rsid w:val="00D0674C"/>
    <w:rsid w:val="00D06796"/>
    <w:rsid w:val="00D06D16"/>
    <w:rsid w:val="00D07266"/>
    <w:rsid w:val="00D0728F"/>
    <w:rsid w:val="00D0786C"/>
    <w:rsid w:val="00D0794C"/>
    <w:rsid w:val="00D07B2E"/>
    <w:rsid w:val="00D07E5A"/>
    <w:rsid w:val="00D07FBE"/>
    <w:rsid w:val="00D10013"/>
    <w:rsid w:val="00D103C1"/>
    <w:rsid w:val="00D104C9"/>
    <w:rsid w:val="00D104CB"/>
    <w:rsid w:val="00D1050F"/>
    <w:rsid w:val="00D10627"/>
    <w:rsid w:val="00D106F2"/>
    <w:rsid w:val="00D1093B"/>
    <w:rsid w:val="00D109CB"/>
    <w:rsid w:val="00D10B83"/>
    <w:rsid w:val="00D10F97"/>
    <w:rsid w:val="00D11125"/>
    <w:rsid w:val="00D111AE"/>
    <w:rsid w:val="00D1131C"/>
    <w:rsid w:val="00D1137F"/>
    <w:rsid w:val="00D1166E"/>
    <w:rsid w:val="00D116C1"/>
    <w:rsid w:val="00D119D7"/>
    <w:rsid w:val="00D119FD"/>
    <w:rsid w:val="00D11C86"/>
    <w:rsid w:val="00D11FED"/>
    <w:rsid w:val="00D12246"/>
    <w:rsid w:val="00D12D70"/>
    <w:rsid w:val="00D12DAA"/>
    <w:rsid w:val="00D12DF2"/>
    <w:rsid w:val="00D12F76"/>
    <w:rsid w:val="00D12F7E"/>
    <w:rsid w:val="00D13183"/>
    <w:rsid w:val="00D1327C"/>
    <w:rsid w:val="00D1329D"/>
    <w:rsid w:val="00D1352D"/>
    <w:rsid w:val="00D13718"/>
    <w:rsid w:val="00D1392E"/>
    <w:rsid w:val="00D13C21"/>
    <w:rsid w:val="00D13D7E"/>
    <w:rsid w:val="00D13F00"/>
    <w:rsid w:val="00D14002"/>
    <w:rsid w:val="00D144CA"/>
    <w:rsid w:val="00D145A0"/>
    <w:rsid w:val="00D145C6"/>
    <w:rsid w:val="00D147AF"/>
    <w:rsid w:val="00D14931"/>
    <w:rsid w:val="00D149EE"/>
    <w:rsid w:val="00D14F00"/>
    <w:rsid w:val="00D15084"/>
    <w:rsid w:val="00D15600"/>
    <w:rsid w:val="00D159F5"/>
    <w:rsid w:val="00D160C8"/>
    <w:rsid w:val="00D1626F"/>
    <w:rsid w:val="00D16921"/>
    <w:rsid w:val="00D16A4E"/>
    <w:rsid w:val="00D16E35"/>
    <w:rsid w:val="00D16E6D"/>
    <w:rsid w:val="00D172D3"/>
    <w:rsid w:val="00D175F4"/>
    <w:rsid w:val="00D17814"/>
    <w:rsid w:val="00D17961"/>
    <w:rsid w:val="00D17B49"/>
    <w:rsid w:val="00D17CE0"/>
    <w:rsid w:val="00D17E60"/>
    <w:rsid w:val="00D17ED8"/>
    <w:rsid w:val="00D20457"/>
    <w:rsid w:val="00D206F6"/>
    <w:rsid w:val="00D20857"/>
    <w:rsid w:val="00D20E11"/>
    <w:rsid w:val="00D2111E"/>
    <w:rsid w:val="00D2126D"/>
    <w:rsid w:val="00D21285"/>
    <w:rsid w:val="00D2128D"/>
    <w:rsid w:val="00D21352"/>
    <w:rsid w:val="00D21497"/>
    <w:rsid w:val="00D217A9"/>
    <w:rsid w:val="00D217EF"/>
    <w:rsid w:val="00D21C36"/>
    <w:rsid w:val="00D21F21"/>
    <w:rsid w:val="00D2205E"/>
    <w:rsid w:val="00D2209D"/>
    <w:rsid w:val="00D2217E"/>
    <w:rsid w:val="00D22266"/>
    <w:rsid w:val="00D22588"/>
    <w:rsid w:val="00D22D51"/>
    <w:rsid w:val="00D22DEC"/>
    <w:rsid w:val="00D22E28"/>
    <w:rsid w:val="00D23495"/>
    <w:rsid w:val="00D2379D"/>
    <w:rsid w:val="00D2386C"/>
    <w:rsid w:val="00D23A97"/>
    <w:rsid w:val="00D23C9F"/>
    <w:rsid w:val="00D23DC7"/>
    <w:rsid w:val="00D243A7"/>
    <w:rsid w:val="00D244C7"/>
    <w:rsid w:val="00D248C6"/>
    <w:rsid w:val="00D24C9E"/>
    <w:rsid w:val="00D24F30"/>
    <w:rsid w:val="00D25227"/>
    <w:rsid w:val="00D252AD"/>
    <w:rsid w:val="00D257D9"/>
    <w:rsid w:val="00D25A4B"/>
    <w:rsid w:val="00D25ADC"/>
    <w:rsid w:val="00D25E77"/>
    <w:rsid w:val="00D2625F"/>
    <w:rsid w:val="00D262CC"/>
    <w:rsid w:val="00D26571"/>
    <w:rsid w:val="00D26681"/>
    <w:rsid w:val="00D26705"/>
    <w:rsid w:val="00D268DC"/>
    <w:rsid w:val="00D26E26"/>
    <w:rsid w:val="00D27156"/>
    <w:rsid w:val="00D2734C"/>
    <w:rsid w:val="00D2771E"/>
    <w:rsid w:val="00D27820"/>
    <w:rsid w:val="00D27B5D"/>
    <w:rsid w:val="00D3017E"/>
    <w:rsid w:val="00D301EE"/>
    <w:rsid w:val="00D3026D"/>
    <w:rsid w:val="00D30524"/>
    <w:rsid w:val="00D30645"/>
    <w:rsid w:val="00D3068A"/>
    <w:rsid w:val="00D3076B"/>
    <w:rsid w:val="00D31142"/>
    <w:rsid w:val="00D3163B"/>
    <w:rsid w:val="00D3173C"/>
    <w:rsid w:val="00D31981"/>
    <w:rsid w:val="00D31E17"/>
    <w:rsid w:val="00D31F52"/>
    <w:rsid w:val="00D31FBA"/>
    <w:rsid w:val="00D322A2"/>
    <w:rsid w:val="00D323B9"/>
    <w:rsid w:val="00D323C1"/>
    <w:rsid w:val="00D32567"/>
    <w:rsid w:val="00D326EF"/>
    <w:rsid w:val="00D326F9"/>
    <w:rsid w:val="00D32882"/>
    <w:rsid w:val="00D32C3F"/>
    <w:rsid w:val="00D32ED9"/>
    <w:rsid w:val="00D32FD0"/>
    <w:rsid w:val="00D330BD"/>
    <w:rsid w:val="00D330DC"/>
    <w:rsid w:val="00D33383"/>
    <w:rsid w:val="00D33775"/>
    <w:rsid w:val="00D33A97"/>
    <w:rsid w:val="00D33AE8"/>
    <w:rsid w:val="00D3407A"/>
    <w:rsid w:val="00D342C5"/>
    <w:rsid w:val="00D34534"/>
    <w:rsid w:val="00D34556"/>
    <w:rsid w:val="00D3466F"/>
    <w:rsid w:val="00D34784"/>
    <w:rsid w:val="00D3492B"/>
    <w:rsid w:val="00D34AD1"/>
    <w:rsid w:val="00D34D6D"/>
    <w:rsid w:val="00D34DF5"/>
    <w:rsid w:val="00D3536E"/>
    <w:rsid w:val="00D35553"/>
    <w:rsid w:val="00D35719"/>
    <w:rsid w:val="00D35908"/>
    <w:rsid w:val="00D35914"/>
    <w:rsid w:val="00D35B0C"/>
    <w:rsid w:val="00D35DEC"/>
    <w:rsid w:val="00D36418"/>
    <w:rsid w:val="00D36CA9"/>
    <w:rsid w:val="00D36CE5"/>
    <w:rsid w:val="00D36E08"/>
    <w:rsid w:val="00D371AA"/>
    <w:rsid w:val="00D37486"/>
    <w:rsid w:val="00D3755D"/>
    <w:rsid w:val="00D375EB"/>
    <w:rsid w:val="00D378AE"/>
    <w:rsid w:val="00D37C2A"/>
    <w:rsid w:val="00D37E0E"/>
    <w:rsid w:val="00D37E83"/>
    <w:rsid w:val="00D40022"/>
    <w:rsid w:val="00D407B6"/>
    <w:rsid w:val="00D40A4B"/>
    <w:rsid w:val="00D40AD8"/>
    <w:rsid w:val="00D40F83"/>
    <w:rsid w:val="00D41049"/>
    <w:rsid w:val="00D411CA"/>
    <w:rsid w:val="00D412C0"/>
    <w:rsid w:val="00D413F7"/>
    <w:rsid w:val="00D41684"/>
    <w:rsid w:val="00D416E4"/>
    <w:rsid w:val="00D41B9C"/>
    <w:rsid w:val="00D42065"/>
    <w:rsid w:val="00D427BF"/>
    <w:rsid w:val="00D42C02"/>
    <w:rsid w:val="00D43560"/>
    <w:rsid w:val="00D4383A"/>
    <w:rsid w:val="00D439DD"/>
    <w:rsid w:val="00D43AA1"/>
    <w:rsid w:val="00D43B3F"/>
    <w:rsid w:val="00D43BAE"/>
    <w:rsid w:val="00D43C14"/>
    <w:rsid w:val="00D43FBF"/>
    <w:rsid w:val="00D44329"/>
    <w:rsid w:val="00D44936"/>
    <w:rsid w:val="00D44A04"/>
    <w:rsid w:val="00D44D37"/>
    <w:rsid w:val="00D44D51"/>
    <w:rsid w:val="00D44EEF"/>
    <w:rsid w:val="00D44FC4"/>
    <w:rsid w:val="00D450C9"/>
    <w:rsid w:val="00D4518A"/>
    <w:rsid w:val="00D45656"/>
    <w:rsid w:val="00D45778"/>
    <w:rsid w:val="00D45AC6"/>
    <w:rsid w:val="00D45C09"/>
    <w:rsid w:val="00D4645C"/>
    <w:rsid w:val="00D46773"/>
    <w:rsid w:val="00D469AC"/>
    <w:rsid w:val="00D46AB7"/>
    <w:rsid w:val="00D46E68"/>
    <w:rsid w:val="00D46F2B"/>
    <w:rsid w:val="00D4751C"/>
    <w:rsid w:val="00D47812"/>
    <w:rsid w:val="00D478C6"/>
    <w:rsid w:val="00D47B77"/>
    <w:rsid w:val="00D47D06"/>
    <w:rsid w:val="00D500D9"/>
    <w:rsid w:val="00D502CF"/>
    <w:rsid w:val="00D503A3"/>
    <w:rsid w:val="00D50477"/>
    <w:rsid w:val="00D505DD"/>
    <w:rsid w:val="00D50A02"/>
    <w:rsid w:val="00D50A3F"/>
    <w:rsid w:val="00D50B4F"/>
    <w:rsid w:val="00D50D8C"/>
    <w:rsid w:val="00D50EC2"/>
    <w:rsid w:val="00D50F04"/>
    <w:rsid w:val="00D51294"/>
    <w:rsid w:val="00D5139E"/>
    <w:rsid w:val="00D513FC"/>
    <w:rsid w:val="00D519E7"/>
    <w:rsid w:val="00D51DB9"/>
    <w:rsid w:val="00D522FD"/>
    <w:rsid w:val="00D52AE0"/>
    <w:rsid w:val="00D52C62"/>
    <w:rsid w:val="00D53038"/>
    <w:rsid w:val="00D53346"/>
    <w:rsid w:val="00D535BE"/>
    <w:rsid w:val="00D5378A"/>
    <w:rsid w:val="00D53960"/>
    <w:rsid w:val="00D53FAC"/>
    <w:rsid w:val="00D54085"/>
    <w:rsid w:val="00D542B8"/>
    <w:rsid w:val="00D54530"/>
    <w:rsid w:val="00D54843"/>
    <w:rsid w:val="00D548BC"/>
    <w:rsid w:val="00D54A8A"/>
    <w:rsid w:val="00D55434"/>
    <w:rsid w:val="00D5563C"/>
    <w:rsid w:val="00D55700"/>
    <w:rsid w:val="00D55AB1"/>
    <w:rsid w:val="00D55BF4"/>
    <w:rsid w:val="00D55CA4"/>
    <w:rsid w:val="00D55DB3"/>
    <w:rsid w:val="00D55F74"/>
    <w:rsid w:val="00D5605A"/>
    <w:rsid w:val="00D56914"/>
    <w:rsid w:val="00D56CE7"/>
    <w:rsid w:val="00D570A0"/>
    <w:rsid w:val="00D57281"/>
    <w:rsid w:val="00D572DD"/>
    <w:rsid w:val="00D575BB"/>
    <w:rsid w:val="00D575DF"/>
    <w:rsid w:val="00D57719"/>
    <w:rsid w:val="00D60392"/>
    <w:rsid w:val="00D603EA"/>
    <w:rsid w:val="00D60BB3"/>
    <w:rsid w:val="00D60BBB"/>
    <w:rsid w:val="00D61051"/>
    <w:rsid w:val="00D613EA"/>
    <w:rsid w:val="00D6157A"/>
    <w:rsid w:val="00D615C1"/>
    <w:rsid w:val="00D6161C"/>
    <w:rsid w:val="00D617A2"/>
    <w:rsid w:val="00D6193D"/>
    <w:rsid w:val="00D619AC"/>
    <w:rsid w:val="00D62119"/>
    <w:rsid w:val="00D6216A"/>
    <w:rsid w:val="00D62F92"/>
    <w:rsid w:val="00D6309D"/>
    <w:rsid w:val="00D63102"/>
    <w:rsid w:val="00D6342E"/>
    <w:rsid w:val="00D634FE"/>
    <w:rsid w:val="00D636FD"/>
    <w:rsid w:val="00D637C4"/>
    <w:rsid w:val="00D63A99"/>
    <w:rsid w:val="00D63B64"/>
    <w:rsid w:val="00D6426A"/>
    <w:rsid w:val="00D64324"/>
    <w:rsid w:val="00D6438F"/>
    <w:rsid w:val="00D64450"/>
    <w:rsid w:val="00D6461F"/>
    <w:rsid w:val="00D64DB1"/>
    <w:rsid w:val="00D64EE2"/>
    <w:rsid w:val="00D651B3"/>
    <w:rsid w:val="00D65223"/>
    <w:rsid w:val="00D657A7"/>
    <w:rsid w:val="00D65DE8"/>
    <w:rsid w:val="00D6623C"/>
    <w:rsid w:val="00D66571"/>
    <w:rsid w:val="00D66724"/>
    <w:rsid w:val="00D66A2E"/>
    <w:rsid w:val="00D66D37"/>
    <w:rsid w:val="00D66F22"/>
    <w:rsid w:val="00D67442"/>
    <w:rsid w:val="00D675A9"/>
    <w:rsid w:val="00D67E95"/>
    <w:rsid w:val="00D70646"/>
    <w:rsid w:val="00D7085D"/>
    <w:rsid w:val="00D70B59"/>
    <w:rsid w:val="00D70C6D"/>
    <w:rsid w:val="00D71357"/>
    <w:rsid w:val="00D71A72"/>
    <w:rsid w:val="00D71BDE"/>
    <w:rsid w:val="00D71D1A"/>
    <w:rsid w:val="00D71D44"/>
    <w:rsid w:val="00D71F22"/>
    <w:rsid w:val="00D72501"/>
    <w:rsid w:val="00D72560"/>
    <w:rsid w:val="00D7258E"/>
    <w:rsid w:val="00D726E2"/>
    <w:rsid w:val="00D7273D"/>
    <w:rsid w:val="00D72ABA"/>
    <w:rsid w:val="00D72BD9"/>
    <w:rsid w:val="00D72BDC"/>
    <w:rsid w:val="00D72EFC"/>
    <w:rsid w:val="00D72F6C"/>
    <w:rsid w:val="00D72FBC"/>
    <w:rsid w:val="00D73033"/>
    <w:rsid w:val="00D7310D"/>
    <w:rsid w:val="00D7318E"/>
    <w:rsid w:val="00D732C4"/>
    <w:rsid w:val="00D73347"/>
    <w:rsid w:val="00D7368B"/>
    <w:rsid w:val="00D73896"/>
    <w:rsid w:val="00D741CB"/>
    <w:rsid w:val="00D742BC"/>
    <w:rsid w:val="00D74368"/>
    <w:rsid w:val="00D7490E"/>
    <w:rsid w:val="00D749D6"/>
    <w:rsid w:val="00D74ACD"/>
    <w:rsid w:val="00D74BFF"/>
    <w:rsid w:val="00D74C58"/>
    <w:rsid w:val="00D752DA"/>
    <w:rsid w:val="00D754D9"/>
    <w:rsid w:val="00D7553A"/>
    <w:rsid w:val="00D755DE"/>
    <w:rsid w:val="00D756EF"/>
    <w:rsid w:val="00D75C9A"/>
    <w:rsid w:val="00D75CD2"/>
    <w:rsid w:val="00D76262"/>
    <w:rsid w:val="00D7662F"/>
    <w:rsid w:val="00D76630"/>
    <w:rsid w:val="00D7668E"/>
    <w:rsid w:val="00D7672B"/>
    <w:rsid w:val="00D76923"/>
    <w:rsid w:val="00D76B06"/>
    <w:rsid w:val="00D76C4F"/>
    <w:rsid w:val="00D76FCE"/>
    <w:rsid w:val="00D771E8"/>
    <w:rsid w:val="00D771FF"/>
    <w:rsid w:val="00D77752"/>
    <w:rsid w:val="00D77F45"/>
    <w:rsid w:val="00D77F9A"/>
    <w:rsid w:val="00D803CC"/>
    <w:rsid w:val="00D80593"/>
    <w:rsid w:val="00D806E5"/>
    <w:rsid w:val="00D80AE5"/>
    <w:rsid w:val="00D80BC9"/>
    <w:rsid w:val="00D80C9C"/>
    <w:rsid w:val="00D80E40"/>
    <w:rsid w:val="00D80E41"/>
    <w:rsid w:val="00D81133"/>
    <w:rsid w:val="00D8116C"/>
    <w:rsid w:val="00D8117F"/>
    <w:rsid w:val="00D81C58"/>
    <w:rsid w:val="00D81F69"/>
    <w:rsid w:val="00D8228C"/>
    <w:rsid w:val="00D82534"/>
    <w:rsid w:val="00D83066"/>
    <w:rsid w:val="00D83562"/>
    <w:rsid w:val="00D83605"/>
    <w:rsid w:val="00D83701"/>
    <w:rsid w:val="00D83722"/>
    <w:rsid w:val="00D83785"/>
    <w:rsid w:val="00D838AE"/>
    <w:rsid w:val="00D83A31"/>
    <w:rsid w:val="00D83D5B"/>
    <w:rsid w:val="00D83E8F"/>
    <w:rsid w:val="00D84006"/>
    <w:rsid w:val="00D8400E"/>
    <w:rsid w:val="00D8443E"/>
    <w:rsid w:val="00D848A0"/>
    <w:rsid w:val="00D84B37"/>
    <w:rsid w:val="00D85070"/>
    <w:rsid w:val="00D851FC"/>
    <w:rsid w:val="00D8579B"/>
    <w:rsid w:val="00D8592B"/>
    <w:rsid w:val="00D85958"/>
    <w:rsid w:val="00D859A4"/>
    <w:rsid w:val="00D859D3"/>
    <w:rsid w:val="00D85ED8"/>
    <w:rsid w:val="00D860C5"/>
    <w:rsid w:val="00D86284"/>
    <w:rsid w:val="00D863A2"/>
    <w:rsid w:val="00D866D9"/>
    <w:rsid w:val="00D86886"/>
    <w:rsid w:val="00D86CFA"/>
    <w:rsid w:val="00D86D20"/>
    <w:rsid w:val="00D874D2"/>
    <w:rsid w:val="00D878F7"/>
    <w:rsid w:val="00D879D9"/>
    <w:rsid w:val="00D87C94"/>
    <w:rsid w:val="00D9024A"/>
    <w:rsid w:val="00D90352"/>
    <w:rsid w:val="00D90619"/>
    <w:rsid w:val="00D906F4"/>
    <w:rsid w:val="00D90E03"/>
    <w:rsid w:val="00D91080"/>
    <w:rsid w:val="00D91135"/>
    <w:rsid w:val="00D911B5"/>
    <w:rsid w:val="00D91202"/>
    <w:rsid w:val="00D91508"/>
    <w:rsid w:val="00D9185F"/>
    <w:rsid w:val="00D919B3"/>
    <w:rsid w:val="00D9209B"/>
    <w:rsid w:val="00D921A1"/>
    <w:rsid w:val="00D92508"/>
    <w:rsid w:val="00D926CE"/>
    <w:rsid w:val="00D928AB"/>
    <w:rsid w:val="00D9305C"/>
    <w:rsid w:val="00D93170"/>
    <w:rsid w:val="00D9321C"/>
    <w:rsid w:val="00D9394C"/>
    <w:rsid w:val="00D93989"/>
    <w:rsid w:val="00D93F40"/>
    <w:rsid w:val="00D94083"/>
    <w:rsid w:val="00D944ED"/>
    <w:rsid w:val="00D949F0"/>
    <w:rsid w:val="00D95862"/>
    <w:rsid w:val="00D95883"/>
    <w:rsid w:val="00D95A40"/>
    <w:rsid w:val="00D95EA2"/>
    <w:rsid w:val="00D95FE7"/>
    <w:rsid w:val="00D95FFC"/>
    <w:rsid w:val="00D960B6"/>
    <w:rsid w:val="00D967F4"/>
    <w:rsid w:val="00D968A8"/>
    <w:rsid w:val="00D968EB"/>
    <w:rsid w:val="00D96916"/>
    <w:rsid w:val="00D96BAE"/>
    <w:rsid w:val="00D97153"/>
    <w:rsid w:val="00D97760"/>
    <w:rsid w:val="00D97873"/>
    <w:rsid w:val="00D97D2B"/>
    <w:rsid w:val="00D97E03"/>
    <w:rsid w:val="00D97E52"/>
    <w:rsid w:val="00D97FC3"/>
    <w:rsid w:val="00DA0105"/>
    <w:rsid w:val="00DA01C4"/>
    <w:rsid w:val="00DA0283"/>
    <w:rsid w:val="00DA02A9"/>
    <w:rsid w:val="00DA089C"/>
    <w:rsid w:val="00DA0934"/>
    <w:rsid w:val="00DA1096"/>
    <w:rsid w:val="00DA12B9"/>
    <w:rsid w:val="00DA1467"/>
    <w:rsid w:val="00DA156C"/>
    <w:rsid w:val="00DA1874"/>
    <w:rsid w:val="00DA187F"/>
    <w:rsid w:val="00DA1A13"/>
    <w:rsid w:val="00DA1ACE"/>
    <w:rsid w:val="00DA1CFA"/>
    <w:rsid w:val="00DA1E99"/>
    <w:rsid w:val="00DA2642"/>
    <w:rsid w:val="00DA27FE"/>
    <w:rsid w:val="00DA2872"/>
    <w:rsid w:val="00DA28C2"/>
    <w:rsid w:val="00DA2BE5"/>
    <w:rsid w:val="00DA2F26"/>
    <w:rsid w:val="00DA30B5"/>
    <w:rsid w:val="00DA38C8"/>
    <w:rsid w:val="00DA3FE6"/>
    <w:rsid w:val="00DA41FD"/>
    <w:rsid w:val="00DA43DB"/>
    <w:rsid w:val="00DA4BC0"/>
    <w:rsid w:val="00DA4EC3"/>
    <w:rsid w:val="00DA4F16"/>
    <w:rsid w:val="00DA50AB"/>
    <w:rsid w:val="00DA5517"/>
    <w:rsid w:val="00DA5905"/>
    <w:rsid w:val="00DA5B8E"/>
    <w:rsid w:val="00DA5D7B"/>
    <w:rsid w:val="00DA5DD3"/>
    <w:rsid w:val="00DA5DF8"/>
    <w:rsid w:val="00DA603E"/>
    <w:rsid w:val="00DA6190"/>
    <w:rsid w:val="00DA62D3"/>
    <w:rsid w:val="00DA6506"/>
    <w:rsid w:val="00DA66DA"/>
    <w:rsid w:val="00DA685A"/>
    <w:rsid w:val="00DA6C2E"/>
    <w:rsid w:val="00DA6D69"/>
    <w:rsid w:val="00DA7390"/>
    <w:rsid w:val="00DA75FB"/>
    <w:rsid w:val="00DA7AA5"/>
    <w:rsid w:val="00DA7BE6"/>
    <w:rsid w:val="00DA7BE9"/>
    <w:rsid w:val="00DA7C1B"/>
    <w:rsid w:val="00DA7F18"/>
    <w:rsid w:val="00DB01C9"/>
    <w:rsid w:val="00DB01DA"/>
    <w:rsid w:val="00DB0667"/>
    <w:rsid w:val="00DB0A1D"/>
    <w:rsid w:val="00DB0C93"/>
    <w:rsid w:val="00DB0D19"/>
    <w:rsid w:val="00DB0D42"/>
    <w:rsid w:val="00DB0DA2"/>
    <w:rsid w:val="00DB0FFB"/>
    <w:rsid w:val="00DB12E5"/>
    <w:rsid w:val="00DB17E1"/>
    <w:rsid w:val="00DB1BC5"/>
    <w:rsid w:val="00DB2A39"/>
    <w:rsid w:val="00DB2B08"/>
    <w:rsid w:val="00DB2D46"/>
    <w:rsid w:val="00DB2F31"/>
    <w:rsid w:val="00DB31DB"/>
    <w:rsid w:val="00DB3463"/>
    <w:rsid w:val="00DB39BE"/>
    <w:rsid w:val="00DB3A80"/>
    <w:rsid w:val="00DB3BA7"/>
    <w:rsid w:val="00DB40CC"/>
    <w:rsid w:val="00DB4424"/>
    <w:rsid w:val="00DB4837"/>
    <w:rsid w:val="00DB4BC3"/>
    <w:rsid w:val="00DB4D1F"/>
    <w:rsid w:val="00DB4FD7"/>
    <w:rsid w:val="00DB5209"/>
    <w:rsid w:val="00DB527B"/>
    <w:rsid w:val="00DB52F5"/>
    <w:rsid w:val="00DB555F"/>
    <w:rsid w:val="00DB5669"/>
    <w:rsid w:val="00DB57D1"/>
    <w:rsid w:val="00DB597F"/>
    <w:rsid w:val="00DB5A69"/>
    <w:rsid w:val="00DB5BDB"/>
    <w:rsid w:val="00DB5EAC"/>
    <w:rsid w:val="00DB5F2D"/>
    <w:rsid w:val="00DB61E4"/>
    <w:rsid w:val="00DB62FC"/>
    <w:rsid w:val="00DB664A"/>
    <w:rsid w:val="00DB6DB7"/>
    <w:rsid w:val="00DB7338"/>
    <w:rsid w:val="00DB751A"/>
    <w:rsid w:val="00DB7AF4"/>
    <w:rsid w:val="00DC0023"/>
    <w:rsid w:val="00DC0517"/>
    <w:rsid w:val="00DC0892"/>
    <w:rsid w:val="00DC0C51"/>
    <w:rsid w:val="00DC193B"/>
    <w:rsid w:val="00DC1A81"/>
    <w:rsid w:val="00DC22BA"/>
    <w:rsid w:val="00DC22EA"/>
    <w:rsid w:val="00DC2956"/>
    <w:rsid w:val="00DC2DBC"/>
    <w:rsid w:val="00DC2E54"/>
    <w:rsid w:val="00DC3272"/>
    <w:rsid w:val="00DC33F8"/>
    <w:rsid w:val="00DC3687"/>
    <w:rsid w:val="00DC379A"/>
    <w:rsid w:val="00DC3A93"/>
    <w:rsid w:val="00DC3DCF"/>
    <w:rsid w:val="00DC4103"/>
    <w:rsid w:val="00DC464B"/>
    <w:rsid w:val="00DC479F"/>
    <w:rsid w:val="00DC48CF"/>
    <w:rsid w:val="00DC4BA2"/>
    <w:rsid w:val="00DC4C6E"/>
    <w:rsid w:val="00DC4E3C"/>
    <w:rsid w:val="00DC4EAF"/>
    <w:rsid w:val="00DC4F0B"/>
    <w:rsid w:val="00DC5061"/>
    <w:rsid w:val="00DC5069"/>
    <w:rsid w:val="00DC52B5"/>
    <w:rsid w:val="00DC59D5"/>
    <w:rsid w:val="00DC5C98"/>
    <w:rsid w:val="00DC60D2"/>
    <w:rsid w:val="00DC6414"/>
    <w:rsid w:val="00DC6684"/>
    <w:rsid w:val="00DC6A33"/>
    <w:rsid w:val="00DC6BAA"/>
    <w:rsid w:val="00DC6F62"/>
    <w:rsid w:val="00DC7163"/>
    <w:rsid w:val="00DC7292"/>
    <w:rsid w:val="00DC74A4"/>
    <w:rsid w:val="00DC7712"/>
    <w:rsid w:val="00DC7903"/>
    <w:rsid w:val="00DC79BB"/>
    <w:rsid w:val="00DC7B17"/>
    <w:rsid w:val="00DD04E3"/>
    <w:rsid w:val="00DD0862"/>
    <w:rsid w:val="00DD095B"/>
    <w:rsid w:val="00DD0CD6"/>
    <w:rsid w:val="00DD0DF2"/>
    <w:rsid w:val="00DD0F70"/>
    <w:rsid w:val="00DD12C5"/>
    <w:rsid w:val="00DD14F7"/>
    <w:rsid w:val="00DD17C3"/>
    <w:rsid w:val="00DD268A"/>
    <w:rsid w:val="00DD2816"/>
    <w:rsid w:val="00DD2AFF"/>
    <w:rsid w:val="00DD2B30"/>
    <w:rsid w:val="00DD2C29"/>
    <w:rsid w:val="00DD2C83"/>
    <w:rsid w:val="00DD2F59"/>
    <w:rsid w:val="00DD3388"/>
    <w:rsid w:val="00DD37A0"/>
    <w:rsid w:val="00DD38E4"/>
    <w:rsid w:val="00DD3902"/>
    <w:rsid w:val="00DD39DE"/>
    <w:rsid w:val="00DD3B8B"/>
    <w:rsid w:val="00DD3D13"/>
    <w:rsid w:val="00DD3ED4"/>
    <w:rsid w:val="00DD3F2C"/>
    <w:rsid w:val="00DD4096"/>
    <w:rsid w:val="00DD4259"/>
    <w:rsid w:val="00DD480E"/>
    <w:rsid w:val="00DD4C00"/>
    <w:rsid w:val="00DD4D83"/>
    <w:rsid w:val="00DD4F15"/>
    <w:rsid w:val="00DD53BC"/>
    <w:rsid w:val="00DD55A6"/>
    <w:rsid w:val="00DD5801"/>
    <w:rsid w:val="00DD580B"/>
    <w:rsid w:val="00DD5C7C"/>
    <w:rsid w:val="00DD5CFC"/>
    <w:rsid w:val="00DD5F15"/>
    <w:rsid w:val="00DD606F"/>
    <w:rsid w:val="00DD6217"/>
    <w:rsid w:val="00DD6757"/>
    <w:rsid w:val="00DD67DE"/>
    <w:rsid w:val="00DD6E70"/>
    <w:rsid w:val="00DD6F85"/>
    <w:rsid w:val="00DD7113"/>
    <w:rsid w:val="00DD72C9"/>
    <w:rsid w:val="00DD7ADC"/>
    <w:rsid w:val="00DD7ECC"/>
    <w:rsid w:val="00DE01A4"/>
    <w:rsid w:val="00DE03D0"/>
    <w:rsid w:val="00DE055D"/>
    <w:rsid w:val="00DE05F3"/>
    <w:rsid w:val="00DE0833"/>
    <w:rsid w:val="00DE0992"/>
    <w:rsid w:val="00DE0AF2"/>
    <w:rsid w:val="00DE0B47"/>
    <w:rsid w:val="00DE0C86"/>
    <w:rsid w:val="00DE0CA8"/>
    <w:rsid w:val="00DE0E71"/>
    <w:rsid w:val="00DE0E77"/>
    <w:rsid w:val="00DE0FD2"/>
    <w:rsid w:val="00DE1118"/>
    <w:rsid w:val="00DE11AF"/>
    <w:rsid w:val="00DE1B5C"/>
    <w:rsid w:val="00DE1BC8"/>
    <w:rsid w:val="00DE1EA1"/>
    <w:rsid w:val="00DE1FF8"/>
    <w:rsid w:val="00DE2198"/>
    <w:rsid w:val="00DE21C3"/>
    <w:rsid w:val="00DE230B"/>
    <w:rsid w:val="00DE2330"/>
    <w:rsid w:val="00DE256E"/>
    <w:rsid w:val="00DE28B3"/>
    <w:rsid w:val="00DE2ADA"/>
    <w:rsid w:val="00DE2B25"/>
    <w:rsid w:val="00DE2DF4"/>
    <w:rsid w:val="00DE2F2C"/>
    <w:rsid w:val="00DE3094"/>
    <w:rsid w:val="00DE317F"/>
    <w:rsid w:val="00DE35E3"/>
    <w:rsid w:val="00DE379D"/>
    <w:rsid w:val="00DE3D68"/>
    <w:rsid w:val="00DE3F52"/>
    <w:rsid w:val="00DE42F4"/>
    <w:rsid w:val="00DE46C2"/>
    <w:rsid w:val="00DE476D"/>
    <w:rsid w:val="00DE4791"/>
    <w:rsid w:val="00DE4F55"/>
    <w:rsid w:val="00DE52D3"/>
    <w:rsid w:val="00DE5306"/>
    <w:rsid w:val="00DE53FE"/>
    <w:rsid w:val="00DE54CB"/>
    <w:rsid w:val="00DE5517"/>
    <w:rsid w:val="00DE5762"/>
    <w:rsid w:val="00DE5B0A"/>
    <w:rsid w:val="00DE5EE1"/>
    <w:rsid w:val="00DE5FD8"/>
    <w:rsid w:val="00DE6315"/>
    <w:rsid w:val="00DE63FE"/>
    <w:rsid w:val="00DE6629"/>
    <w:rsid w:val="00DE6678"/>
    <w:rsid w:val="00DE6C27"/>
    <w:rsid w:val="00DE6CC6"/>
    <w:rsid w:val="00DE6D5F"/>
    <w:rsid w:val="00DE6E87"/>
    <w:rsid w:val="00DE6F38"/>
    <w:rsid w:val="00DE7201"/>
    <w:rsid w:val="00DE749E"/>
    <w:rsid w:val="00DE7583"/>
    <w:rsid w:val="00DE7CEF"/>
    <w:rsid w:val="00DF042A"/>
    <w:rsid w:val="00DF0513"/>
    <w:rsid w:val="00DF0579"/>
    <w:rsid w:val="00DF062C"/>
    <w:rsid w:val="00DF08B7"/>
    <w:rsid w:val="00DF08FC"/>
    <w:rsid w:val="00DF0FE1"/>
    <w:rsid w:val="00DF1795"/>
    <w:rsid w:val="00DF18DA"/>
    <w:rsid w:val="00DF198C"/>
    <w:rsid w:val="00DF1AC7"/>
    <w:rsid w:val="00DF2164"/>
    <w:rsid w:val="00DF2599"/>
    <w:rsid w:val="00DF2610"/>
    <w:rsid w:val="00DF2B8B"/>
    <w:rsid w:val="00DF2C21"/>
    <w:rsid w:val="00DF2E04"/>
    <w:rsid w:val="00DF3034"/>
    <w:rsid w:val="00DF334E"/>
    <w:rsid w:val="00DF3368"/>
    <w:rsid w:val="00DF3550"/>
    <w:rsid w:val="00DF369C"/>
    <w:rsid w:val="00DF37A7"/>
    <w:rsid w:val="00DF3A4D"/>
    <w:rsid w:val="00DF3AA3"/>
    <w:rsid w:val="00DF3ABF"/>
    <w:rsid w:val="00DF3C9F"/>
    <w:rsid w:val="00DF3F38"/>
    <w:rsid w:val="00DF415C"/>
    <w:rsid w:val="00DF438C"/>
    <w:rsid w:val="00DF43A1"/>
    <w:rsid w:val="00DF4498"/>
    <w:rsid w:val="00DF4790"/>
    <w:rsid w:val="00DF48EA"/>
    <w:rsid w:val="00DF4EBB"/>
    <w:rsid w:val="00DF4F02"/>
    <w:rsid w:val="00DF4FE9"/>
    <w:rsid w:val="00DF514A"/>
    <w:rsid w:val="00DF52E3"/>
    <w:rsid w:val="00DF54B7"/>
    <w:rsid w:val="00DF5611"/>
    <w:rsid w:val="00DF575A"/>
    <w:rsid w:val="00DF5D14"/>
    <w:rsid w:val="00DF5D64"/>
    <w:rsid w:val="00DF6252"/>
    <w:rsid w:val="00DF63AF"/>
    <w:rsid w:val="00DF6698"/>
    <w:rsid w:val="00DF6790"/>
    <w:rsid w:val="00DF67FF"/>
    <w:rsid w:val="00DF6B36"/>
    <w:rsid w:val="00DF7261"/>
    <w:rsid w:val="00DF7402"/>
    <w:rsid w:val="00DF776B"/>
    <w:rsid w:val="00DF77E6"/>
    <w:rsid w:val="00DF7870"/>
    <w:rsid w:val="00DF7AD9"/>
    <w:rsid w:val="00DF7EF2"/>
    <w:rsid w:val="00E002EE"/>
    <w:rsid w:val="00E00585"/>
    <w:rsid w:val="00E005C3"/>
    <w:rsid w:val="00E00613"/>
    <w:rsid w:val="00E00672"/>
    <w:rsid w:val="00E00928"/>
    <w:rsid w:val="00E00BAA"/>
    <w:rsid w:val="00E00EEB"/>
    <w:rsid w:val="00E01195"/>
    <w:rsid w:val="00E01531"/>
    <w:rsid w:val="00E016FA"/>
    <w:rsid w:val="00E018A6"/>
    <w:rsid w:val="00E01AA7"/>
    <w:rsid w:val="00E022B0"/>
    <w:rsid w:val="00E023C5"/>
    <w:rsid w:val="00E02759"/>
    <w:rsid w:val="00E02CEE"/>
    <w:rsid w:val="00E02DEB"/>
    <w:rsid w:val="00E02FA3"/>
    <w:rsid w:val="00E03850"/>
    <w:rsid w:val="00E0391C"/>
    <w:rsid w:val="00E0431F"/>
    <w:rsid w:val="00E0443E"/>
    <w:rsid w:val="00E048B0"/>
    <w:rsid w:val="00E04DAB"/>
    <w:rsid w:val="00E04F09"/>
    <w:rsid w:val="00E05483"/>
    <w:rsid w:val="00E05674"/>
    <w:rsid w:val="00E0581E"/>
    <w:rsid w:val="00E05A2E"/>
    <w:rsid w:val="00E05E48"/>
    <w:rsid w:val="00E05F64"/>
    <w:rsid w:val="00E060D3"/>
    <w:rsid w:val="00E061B0"/>
    <w:rsid w:val="00E062E9"/>
    <w:rsid w:val="00E064CE"/>
    <w:rsid w:val="00E0697F"/>
    <w:rsid w:val="00E06BBC"/>
    <w:rsid w:val="00E06F31"/>
    <w:rsid w:val="00E07E23"/>
    <w:rsid w:val="00E07E93"/>
    <w:rsid w:val="00E07F46"/>
    <w:rsid w:val="00E1014D"/>
    <w:rsid w:val="00E10247"/>
    <w:rsid w:val="00E103D0"/>
    <w:rsid w:val="00E1042E"/>
    <w:rsid w:val="00E106DF"/>
    <w:rsid w:val="00E107A6"/>
    <w:rsid w:val="00E10E4D"/>
    <w:rsid w:val="00E111F8"/>
    <w:rsid w:val="00E1138F"/>
    <w:rsid w:val="00E114A0"/>
    <w:rsid w:val="00E11566"/>
    <w:rsid w:val="00E115FD"/>
    <w:rsid w:val="00E11ADF"/>
    <w:rsid w:val="00E11F40"/>
    <w:rsid w:val="00E12048"/>
    <w:rsid w:val="00E12060"/>
    <w:rsid w:val="00E1251B"/>
    <w:rsid w:val="00E127AD"/>
    <w:rsid w:val="00E12A06"/>
    <w:rsid w:val="00E12C0D"/>
    <w:rsid w:val="00E12D13"/>
    <w:rsid w:val="00E12E8E"/>
    <w:rsid w:val="00E12EC3"/>
    <w:rsid w:val="00E1300E"/>
    <w:rsid w:val="00E13140"/>
    <w:rsid w:val="00E131DB"/>
    <w:rsid w:val="00E13277"/>
    <w:rsid w:val="00E134FF"/>
    <w:rsid w:val="00E135EB"/>
    <w:rsid w:val="00E13750"/>
    <w:rsid w:val="00E13946"/>
    <w:rsid w:val="00E13974"/>
    <w:rsid w:val="00E13A06"/>
    <w:rsid w:val="00E13AA7"/>
    <w:rsid w:val="00E13B18"/>
    <w:rsid w:val="00E13B9C"/>
    <w:rsid w:val="00E14071"/>
    <w:rsid w:val="00E140E8"/>
    <w:rsid w:val="00E1432E"/>
    <w:rsid w:val="00E14864"/>
    <w:rsid w:val="00E14BDF"/>
    <w:rsid w:val="00E14DD3"/>
    <w:rsid w:val="00E1549A"/>
    <w:rsid w:val="00E1571B"/>
    <w:rsid w:val="00E15788"/>
    <w:rsid w:val="00E1590F"/>
    <w:rsid w:val="00E15C0D"/>
    <w:rsid w:val="00E15C73"/>
    <w:rsid w:val="00E16016"/>
    <w:rsid w:val="00E16184"/>
    <w:rsid w:val="00E1691E"/>
    <w:rsid w:val="00E16C23"/>
    <w:rsid w:val="00E16EB0"/>
    <w:rsid w:val="00E16F15"/>
    <w:rsid w:val="00E16F41"/>
    <w:rsid w:val="00E1723D"/>
    <w:rsid w:val="00E175AD"/>
    <w:rsid w:val="00E20175"/>
    <w:rsid w:val="00E2027E"/>
    <w:rsid w:val="00E20DA5"/>
    <w:rsid w:val="00E20FDD"/>
    <w:rsid w:val="00E2129C"/>
    <w:rsid w:val="00E213A4"/>
    <w:rsid w:val="00E21509"/>
    <w:rsid w:val="00E21A08"/>
    <w:rsid w:val="00E222FB"/>
    <w:rsid w:val="00E22891"/>
    <w:rsid w:val="00E22A95"/>
    <w:rsid w:val="00E22CA3"/>
    <w:rsid w:val="00E2316D"/>
    <w:rsid w:val="00E2364B"/>
    <w:rsid w:val="00E23B3A"/>
    <w:rsid w:val="00E23C31"/>
    <w:rsid w:val="00E23C98"/>
    <w:rsid w:val="00E23DA5"/>
    <w:rsid w:val="00E2407E"/>
    <w:rsid w:val="00E24361"/>
    <w:rsid w:val="00E247A0"/>
    <w:rsid w:val="00E247D1"/>
    <w:rsid w:val="00E2486B"/>
    <w:rsid w:val="00E24900"/>
    <w:rsid w:val="00E24ABC"/>
    <w:rsid w:val="00E24E44"/>
    <w:rsid w:val="00E24E8D"/>
    <w:rsid w:val="00E250D5"/>
    <w:rsid w:val="00E254E7"/>
    <w:rsid w:val="00E2578F"/>
    <w:rsid w:val="00E25B08"/>
    <w:rsid w:val="00E25C2A"/>
    <w:rsid w:val="00E25FFE"/>
    <w:rsid w:val="00E2602E"/>
    <w:rsid w:val="00E26773"/>
    <w:rsid w:val="00E26932"/>
    <w:rsid w:val="00E26A5A"/>
    <w:rsid w:val="00E26D11"/>
    <w:rsid w:val="00E26DD2"/>
    <w:rsid w:val="00E272FB"/>
    <w:rsid w:val="00E273AE"/>
    <w:rsid w:val="00E27C7F"/>
    <w:rsid w:val="00E27C95"/>
    <w:rsid w:val="00E27EB6"/>
    <w:rsid w:val="00E30000"/>
    <w:rsid w:val="00E301F7"/>
    <w:rsid w:val="00E30253"/>
    <w:rsid w:val="00E304C0"/>
    <w:rsid w:val="00E305B9"/>
    <w:rsid w:val="00E30627"/>
    <w:rsid w:val="00E30943"/>
    <w:rsid w:val="00E309F9"/>
    <w:rsid w:val="00E30BEE"/>
    <w:rsid w:val="00E30D44"/>
    <w:rsid w:val="00E30E08"/>
    <w:rsid w:val="00E3106A"/>
    <w:rsid w:val="00E3164A"/>
    <w:rsid w:val="00E31A70"/>
    <w:rsid w:val="00E31B25"/>
    <w:rsid w:val="00E31B28"/>
    <w:rsid w:val="00E31B33"/>
    <w:rsid w:val="00E31BCB"/>
    <w:rsid w:val="00E324DC"/>
    <w:rsid w:val="00E3292C"/>
    <w:rsid w:val="00E32A62"/>
    <w:rsid w:val="00E32B40"/>
    <w:rsid w:val="00E32DEC"/>
    <w:rsid w:val="00E32DF6"/>
    <w:rsid w:val="00E33007"/>
    <w:rsid w:val="00E333C0"/>
    <w:rsid w:val="00E3357B"/>
    <w:rsid w:val="00E335B2"/>
    <w:rsid w:val="00E335FD"/>
    <w:rsid w:val="00E33BDA"/>
    <w:rsid w:val="00E33DA3"/>
    <w:rsid w:val="00E33E77"/>
    <w:rsid w:val="00E34064"/>
    <w:rsid w:val="00E345F3"/>
    <w:rsid w:val="00E3466C"/>
    <w:rsid w:val="00E34756"/>
    <w:rsid w:val="00E34791"/>
    <w:rsid w:val="00E34B3A"/>
    <w:rsid w:val="00E34E84"/>
    <w:rsid w:val="00E351CD"/>
    <w:rsid w:val="00E3534C"/>
    <w:rsid w:val="00E3548F"/>
    <w:rsid w:val="00E354C5"/>
    <w:rsid w:val="00E35706"/>
    <w:rsid w:val="00E35774"/>
    <w:rsid w:val="00E3579F"/>
    <w:rsid w:val="00E35901"/>
    <w:rsid w:val="00E35B17"/>
    <w:rsid w:val="00E35E4E"/>
    <w:rsid w:val="00E35EBC"/>
    <w:rsid w:val="00E361C6"/>
    <w:rsid w:val="00E3696A"/>
    <w:rsid w:val="00E36A10"/>
    <w:rsid w:val="00E36D38"/>
    <w:rsid w:val="00E36F01"/>
    <w:rsid w:val="00E373DD"/>
    <w:rsid w:val="00E37CFD"/>
    <w:rsid w:val="00E37F1B"/>
    <w:rsid w:val="00E401F9"/>
    <w:rsid w:val="00E40255"/>
    <w:rsid w:val="00E403F0"/>
    <w:rsid w:val="00E4098F"/>
    <w:rsid w:val="00E40A91"/>
    <w:rsid w:val="00E40B6C"/>
    <w:rsid w:val="00E412A1"/>
    <w:rsid w:val="00E41367"/>
    <w:rsid w:val="00E41669"/>
    <w:rsid w:val="00E4173B"/>
    <w:rsid w:val="00E41DAF"/>
    <w:rsid w:val="00E41FCD"/>
    <w:rsid w:val="00E42000"/>
    <w:rsid w:val="00E42487"/>
    <w:rsid w:val="00E4295F"/>
    <w:rsid w:val="00E42AF4"/>
    <w:rsid w:val="00E431B6"/>
    <w:rsid w:val="00E433DC"/>
    <w:rsid w:val="00E436AB"/>
    <w:rsid w:val="00E43B1F"/>
    <w:rsid w:val="00E43BD6"/>
    <w:rsid w:val="00E43E17"/>
    <w:rsid w:val="00E43FC0"/>
    <w:rsid w:val="00E44656"/>
    <w:rsid w:val="00E446C4"/>
    <w:rsid w:val="00E44EF4"/>
    <w:rsid w:val="00E44FE8"/>
    <w:rsid w:val="00E452BF"/>
    <w:rsid w:val="00E45322"/>
    <w:rsid w:val="00E45515"/>
    <w:rsid w:val="00E45769"/>
    <w:rsid w:val="00E4577A"/>
    <w:rsid w:val="00E4586D"/>
    <w:rsid w:val="00E45A11"/>
    <w:rsid w:val="00E45BA5"/>
    <w:rsid w:val="00E45C78"/>
    <w:rsid w:val="00E45DA7"/>
    <w:rsid w:val="00E460C6"/>
    <w:rsid w:val="00E46284"/>
    <w:rsid w:val="00E462B3"/>
    <w:rsid w:val="00E46589"/>
    <w:rsid w:val="00E466F6"/>
    <w:rsid w:val="00E46807"/>
    <w:rsid w:val="00E46862"/>
    <w:rsid w:val="00E4688F"/>
    <w:rsid w:val="00E46ACC"/>
    <w:rsid w:val="00E470C1"/>
    <w:rsid w:val="00E47129"/>
    <w:rsid w:val="00E47321"/>
    <w:rsid w:val="00E47322"/>
    <w:rsid w:val="00E47511"/>
    <w:rsid w:val="00E478E4"/>
    <w:rsid w:val="00E47951"/>
    <w:rsid w:val="00E479CF"/>
    <w:rsid w:val="00E47A59"/>
    <w:rsid w:val="00E47C72"/>
    <w:rsid w:val="00E47CBD"/>
    <w:rsid w:val="00E47E0D"/>
    <w:rsid w:val="00E47E0F"/>
    <w:rsid w:val="00E50080"/>
    <w:rsid w:val="00E5046E"/>
    <w:rsid w:val="00E506F0"/>
    <w:rsid w:val="00E507E0"/>
    <w:rsid w:val="00E50D6A"/>
    <w:rsid w:val="00E50E10"/>
    <w:rsid w:val="00E51C19"/>
    <w:rsid w:val="00E51D30"/>
    <w:rsid w:val="00E51D62"/>
    <w:rsid w:val="00E51ECD"/>
    <w:rsid w:val="00E52022"/>
    <w:rsid w:val="00E52253"/>
    <w:rsid w:val="00E524F8"/>
    <w:rsid w:val="00E526D2"/>
    <w:rsid w:val="00E52B4E"/>
    <w:rsid w:val="00E52D4D"/>
    <w:rsid w:val="00E53848"/>
    <w:rsid w:val="00E53BF6"/>
    <w:rsid w:val="00E53DD4"/>
    <w:rsid w:val="00E5406E"/>
    <w:rsid w:val="00E54521"/>
    <w:rsid w:val="00E546E8"/>
    <w:rsid w:val="00E549E6"/>
    <w:rsid w:val="00E54D50"/>
    <w:rsid w:val="00E54E0D"/>
    <w:rsid w:val="00E54E34"/>
    <w:rsid w:val="00E54F17"/>
    <w:rsid w:val="00E5528B"/>
    <w:rsid w:val="00E554BE"/>
    <w:rsid w:val="00E558CD"/>
    <w:rsid w:val="00E55BF8"/>
    <w:rsid w:val="00E55FFC"/>
    <w:rsid w:val="00E56191"/>
    <w:rsid w:val="00E561E0"/>
    <w:rsid w:val="00E5643F"/>
    <w:rsid w:val="00E566C4"/>
    <w:rsid w:val="00E56C55"/>
    <w:rsid w:val="00E574DE"/>
    <w:rsid w:val="00E577E1"/>
    <w:rsid w:val="00E57871"/>
    <w:rsid w:val="00E579C8"/>
    <w:rsid w:val="00E579F6"/>
    <w:rsid w:val="00E57A22"/>
    <w:rsid w:val="00E57AF0"/>
    <w:rsid w:val="00E6042E"/>
    <w:rsid w:val="00E60468"/>
    <w:rsid w:val="00E605F2"/>
    <w:rsid w:val="00E6071B"/>
    <w:rsid w:val="00E60752"/>
    <w:rsid w:val="00E609A4"/>
    <w:rsid w:val="00E60D50"/>
    <w:rsid w:val="00E60EAC"/>
    <w:rsid w:val="00E60F7A"/>
    <w:rsid w:val="00E61194"/>
    <w:rsid w:val="00E6149D"/>
    <w:rsid w:val="00E61624"/>
    <w:rsid w:val="00E616F6"/>
    <w:rsid w:val="00E61AE0"/>
    <w:rsid w:val="00E61EC4"/>
    <w:rsid w:val="00E61EFA"/>
    <w:rsid w:val="00E61F5E"/>
    <w:rsid w:val="00E61F82"/>
    <w:rsid w:val="00E62004"/>
    <w:rsid w:val="00E6211C"/>
    <w:rsid w:val="00E621C1"/>
    <w:rsid w:val="00E62377"/>
    <w:rsid w:val="00E624BF"/>
    <w:rsid w:val="00E624CF"/>
    <w:rsid w:val="00E625C9"/>
    <w:rsid w:val="00E62F66"/>
    <w:rsid w:val="00E6328A"/>
    <w:rsid w:val="00E632E2"/>
    <w:rsid w:val="00E632EA"/>
    <w:rsid w:val="00E63375"/>
    <w:rsid w:val="00E633B6"/>
    <w:rsid w:val="00E636EF"/>
    <w:rsid w:val="00E63CE5"/>
    <w:rsid w:val="00E63E53"/>
    <w:rsid w:val="00E64072"/>
    <w:rsid w:val="00E646F2"/>
    <w:rsid w:val="00E64903"/>
    <w:rsid w:val="00E64DD0"/>
    <w:rsid w:val="00E652BE"/>
    <w:rsid w:val="00E6531A"/>
    <w:rsid w:val="00E656E3"/>
    <w:rsid w:val="00E6573F"/>
    <w:rsid w:val="00E65D57"/>
    <w:rsid w:val="00E65FE2"/>
    <w:rsid w:val="00E660D5"/>
    <w:rsid w:val="00E66441"/>
    <w:rsid w:val="00E666AA"/>
    <w:rsid w:val="00E66A4B"/>
    <w:rsid w:val="00E66D87"/>
    <w:rsid w:val="00E66D9F"/>
    <w:rsid w:val="00E66F19"/>
    <w:rsid w:val="00E672BD"/>
    <w:rsid w:val="00E6780C"/>
    <w:rsid w:val="00E67A37"/>
    <w:rsid w:val="00E67BF3"/>
    <w:rsid w:val="00E67FBE"/>
    <w:rsid w:val="00E70374"/>
    <w:rsid w:val="00E7051A"/>
    <w:rsid w:val="00E70561"/>
    <w:rsid w:val="00E705CB"/>
    <w:rsid w:val="00E70643"/>
    <w:rsid w:val="00E707F9"/>
    <w:rsid w:val="00E70ACD"/>
    <w:rsid w:val="00E70B57"/>
    <w:rsid w:val="00E70CE6"/>
    <w:rsid w:val="00E715F2"/>
    <w:rsid w:val="00E716EA"/>
    <w:rsid w:val="00E71BFA"/>
    <w:rsid w:val="00E7207A"/>
    <w:rsid w:val="00E72198"/>
    <w:rsid w:val="00E72616"/>
    <w:rsid w:val="00E7263B"/>
    <w:rsid w:val="00E7264E"/>
    <w:rsid w:val="00E72706"/>
    <w:rsid w:val="00E728A5"/>
    <w:rsid w:val="00E72B88"/>
    <w:rsid w:val="00E72F50"/>
    <w:rsid w:val="00E73011"/>
    <w:rsid w:val="00E730C2"/>
    <w:rsid w:val="00E7313E"/>
    <w:rsid w:val="00E731F6"/>
    <w:rsid w:val="00E73243"/>
    <w:rsid w:val="00E7328C"/>
    <w:rsid w:val="00E737EC"/>
    <w:rsid w:val="00E7382C"/>
    <w:rsid w:val="00E738B3"/>
    <w:rsid w:val="00E73951"/>
    <w:rsid w:val="00E73A05"/>
    <w:rsid w:val="00E73CF0"/>
    <w:rsid w:val="00E73E5D"/>
    <w:rsid w:val="00E73E8A"/>
    <w:rsid w:val="00E74318"/>
    <w:rsid w:val="00E74A18"/>
    <w:rsid w:val="00E74F20"/>
    <w:rsid w:val="00E74F61"/>
    <w:rsid w:val="00E75336"/>
    <w:rsid w:val="00E754CA"/>
    <w:rsid w:val="00E754E8"/>
    <w:rsid w:val="00E75669"/>
    <w:rsid w:val="00E75DB4"/>
    <w:rsid w:val="00E75E8D"/>
    <w:rsid w:val="00E75E9C"/>
    <w:rsid w:val="00E75F86"/>
    <w:rsid w:val="00E762C6"/>
    <w:rsid w:val="00E76411"/>
    <w:rsid w:val="00E76832"/>
    <w:rsid w:val="00E76F8A"/>
    <w:rsid w:val="00E773F1"/>
    <w:rsid w:val="00E77678"/>
    <w:rsid w:val="00E77829"/>
    <w:rsid w:val="00E77857"/>
    <w:rsid w:val="00E7785C"/>
    <w:rsid w:val="00E77CB0"/>
    <w:rsid w:val="00E77DF5"/>
    <w:rsid w:val="00E77E05"/>
    <w:rsid w:val="00E800FF"/>
    <w:rsid w:val="00E801F7"/>
    <w:rsid w:val="00E80283"/>
    <w:rsid w:val="00E8045E"/>
    <w:rsid w:val="00E80EAC"/>
    <w:rsid w:val="00E81075"/>
    <w:rsid w:val="00E813C2"/>
    <w:rsid w:val="00E814BE"/>
    <w:rsid w:val="00E819A1"/>
    <w:rsid w:val="00E82302"/>
    <w:rsid w:val="00E82A23"/>
    <w:rsid w:val="00E82BDF"/>
    <w:rsid w:val="00E82E11"/>
    <w:rsid w:val="00E8378E"/>
    <w:rsid w:val="00E84180"/>
    <w:rsid w:val="00E8427C"/>
    <w:rsid w:val="00E84292"/>
    <w:rsid w:val="00E84355"/>
    <w:rsid w:val="00E84413"/>
    <w:rsid w:val="00E8499E"/>
    <w:rsid w:val="00E84DB0"/>
    <w:rsid w:val="00E84FDC"/>
    <w:rsid w:val="00E85226"/>
    <w:rsid w:val="00E852D6"/>
    <w:rsid w:val="00E855AA"/>
    <w:rsid w:val="00E855D7"/>
    <w:rsid w:val="00E85698"/>
    <w:rsid w:val="00E85704"/>
    <w:rsid w:val="00E85922"/>
    <w:rsid w:val="00E859CD"/>
    <w:rsid w:val="00E85A3A"/>
    <w:rsid w:val="00E85F83"/>
    <w:rsid w:val="00E85F8B"/>
    <w:rsid w:val="00E86436"/>
    <w:rsid w:val="00E86588"/>
    <w:rsid w:val="00E86897"/>
    <w:rsid w:val="00E86899"/>
    <w:rsid w:val="00E86A2E"/>
    <w:rsid w:val="00E86F28"/>
    <w:rsid w:val="00E873C7"/>
    <w:rsid w:val="00E8742F"/>
    <w:rsid w:val="00E87A8D"/>
    <w:rsid w:val="00E87BC7"/>
    <w:rsid w:val="00E904AC"/>
    <w:rsid w:val="00E90543"/>
    <w:rsid w:val="00E9063B"/>
    <w:rsid w:val="00E90911"/>
    <w:rsid w:val="00E90B6D"/>
    <w:rsid w:val="00E90CC0"/>
    <w:rsid w:val="00E90DAC"/>
    <w:rsid w:val="00E91414"/>
    <w:rsid w:val="00E914CB"/>
    <w:rsid w:val="00E9161E"/>
    <w:rsid w:val="00E918A8"/>
    <w:rsid w:val="00E91B0C"/>
    <w:rsid w:val="00E922D7"/>
    <w:rsid w:val="00E92395"/>
    <w:rsid w:val="00E924C5"/>
    <w:rsid w:val="00E92578"/>
    <w:rsid w:val="00E926DD"/>
    <w:rsid w:val="00E92AE2"/>
    <w:rsid w:val="00E92BDB"/>
    <w:rsid w:val="00E92D0B"/>
    <w:rsid w:val="00E92D9B"/>
    <w:rsid w:val="00E92DE9"/>
    <w:rsid w:val="00E9314F"/>
    <w:rsid w:val="00E934AD"/>
    <w:rsid w:val="00E93625"/>
    <w:rsid w:val="00E93923"/>
    <w:rsid w:val="00E93B21"/>
    <w:rsid w:val="00E93DEE"/>
    <w:rsid w:val="00E93FFB"/>
    <w:rsid w:val="00E942A2"/>
    <w:rsid w:val="00E94595"/>
    <w:rsid w:val="00E946DF"/>
    <w:rsid w:val="00E94714"/>
    <w:rsid w:val="00E9476F"/>
    <w:rsid w:val="00E9483C"/>
    <w:rsid w:val="00E9492F"/>
    <w:rsid w:val="00E94D56"/>
    <w:rsid w:val="00E9507A"/>
    <w:rsid w:val="00E95272"/>
    <w:rsid w:val="00E953F3"/>
    <w:rsid w:val="00E959E2"/>
    <w:rsid w:val="00E95FF3"/>
    <w:rsid w:val="00E961D5"/>
    <w:rsid w:val="00E967E9"/>
    <w:rsid w:val="00E96AB2"/>
    <w:rsid w:val="00E96DE9"/>
    <w:rsid w:val="00E96E08"/>
    <w:rsid w:val="00E96E8B"/>
    <w:rsid w:val="00E96EC3"/>
    <w:rsid w:val="00E970B7"/>
    <w:rsid w:val="00E9710E"/>
    <w:rsid w:val="00E97198"/>
    <w:rsid w:val="00E97316"/>
    <w:rsid w:val="00E978ED"/>
    <w:rsid w:val="00E97CBD"/>
    <w:rsid w:val="00E97D49"/>
    <w:rsid w:val="00E97F39"/>
    <w:rsid w:val="00E97F4D"/>
    <w:rsid w:val="00E97FD2"/>
    <w:rsid w:val="00EA017C"/>
    <w:rsid w:val="00EA03D0"/>
    <w:rsid w:val="00EA0907"/>
    <w:rsid w:val="00EA0D74"/>
    <w:rsid w:val="00EA0E38"/>
    <w:rsid w:val="00EA1167"/>
    <w:rsid w:val="00EA1366"/>
    <w:rsid w:val="00EA13A1"/>
    <w:rsid w:val="00EA13ED"/>
    <w:rsid w:val="00EA14B1"/>
    <w:rsid w:val="00EA192A"/>
    <w:rsid w:val="00EA1A7E"/>
    <w:rsid w:val="00EA1AD2"/>
    <w:rsid w:val="00EA1DB6"/>
    <w:rsid w:val="00EA1E98"/>
    <w:rsid w:val="00EA1F3C"/>
    <w:rsid w:val="00EA2236"/>
    <w:rsid w:val="00EA24C3"/>
    <w:rsid w:val="00EA259E"/>
    <w:rsid w:val="00EA27B3"/>
    <w:rsid w:val="00EA2C7E"/>
    <w:rsid w:val="00EA2E50"/>
    <w:rsid w:val="00EA2E7E"/>
    <w:rsid w:val="00EA39F8"/>
    <w:rsid w:val="00EA3F02"/>
    <w:rsid w:val="00EA3F0A"/>
    <w:rsid w:val="00EA45C6"/>
    <w:rsid w:val="00EA4A0B"/>
    <w:rsid w:val="00EA4AB5"/>
    <w:rsid w:val="00EA4BF0"/>
    <w:rsid w:val="00EA518C"/>
    <w:rsid w:val="00EA5565"/>
    <w:rsid w:val="00EA56A3"/>
    <w:rsid w:val="00EA573B"/>
    <w:rsid w:val="00EA57C1"/>
    <w:rsid w:val="00EA582C"/>
    <w:rsid w:val="00EA5D36"/>
    <w:rsid w:val="00EA5F28"/>
    <w:rsid w:val="00EA5FB4"/>
    <w:rsid w:val="00EA60A2"/>
    <w:rsid w:val="00EA615E"/>
    <w:rsid w:val="00EA6351"/>
    <w:rsid w:val="00EA6362"/>
    <w:rsid w:val="00EA63A9"/>
    <w:rsid w:val="00EA69C1"/>
    <w:rsid w:val="00EA69CF"/>
    <w:rsid w:val="00EA6CEF"/>
    <w:rsid w:val="00EA6CF1"/>
    <w:rsid w:val="00EA6F38"/>
    <w:rsid w:val="00EA7661"/>
    <w:rsid w:val="00EB029B"/>
    <w:rsid w:val="00EB0319"/>
    <w:rsid w:val="00EB04A8"/>
    <w:rsid w:val="00EB0548"/>
    <w:rsid w:val="00EB07E1"/>
    <w:rsid w:val="00EB0809"/>
    <w:rsid w:val="00EB08CF"/>
    <w:rsid w:val="00EB0B03"/>
    <w:rsid w:val="00EB148A"/>
    <w:rsid w:val="00EB14CF"/>
    <w:rsid w:val="00EB1727"/>
    <w:rsid w:val="00EB174C"/>
    <w:rsid w:val="00EB1754"/>
    <w:rsid w:val="00EB1916"/>
    <w:rsid w:val="00EB1C69"/>
    <w:rsid w:val="00EB1CF5"/>
    <w:rsid w:val="00EB1E64"/>
    <w:rsid w:val="00EB2079"/>
    <w:rsid w:val="00EB21FE"/>
    <w:rsid w:val="00EB22A7"/>
    <w:rsid w:val="00EB26EC"/>
    <w:rsid w:val="00EB272C"/>
    <w:rsid w:val="00EB2843"/>
    <w:rsid w:val="00EB2867"/>
    <w:rsid w:val="00EB2DE1"/>
    <w:rsid w:val="00EB2EBA"/>
    <w:rsid w:val="00EB3234"/>
    <w:rsid w:val="00EB372A"/>
    <w:rsid w:val="00EB39BC"/>
    <w:rsid w:val="00EB3AAF"/>
    <w:rsid w:val="00EB3AB3"/>
    <w:rsid w:val="00EB3B10"/>
    <w:rsid w:val="00EB3B58"/>
    <w:rsid w:val="00EB3D32"/>
    <w:rsid w:val="00EB3DBF"/>
    <w:rsid w:val="00EB3DFD"/>
    <w:rsid w:val="00EB3ED8"/>
    <w:rsid w:val="00EB40C6"/>
    <w:rsid w:val="00EB442A"/>
    <w:rsid w:val="00EB4434"/>
    <w:rsid w:val="00EB4AF4"/>
    <w:rsid w:val="00EB4AF6"/>
    <w:rsid w:val="00EB4D06"/>
    <w:rsid w:val="00EB51EB"/>
    <w:rsid w:val="00EB52AD"/>
    <w:rsid w:val="00EB52F4"/>
    <w:rsid w:val="00EB567F"/>
    <w:rsid w:val="00EB57BB"/>
    <w:rsid w:val="00EB596E"/>
    <w:rsid w:val="00EB59E7"/>
    <w:rsid w:val="00EB5A00"/>
    <w:rsid w:val="00EB5DD8"/>
    <w:rsid w:val="00EB61C5"/>
    <w:rsid w:val="00EB61DD"/>
    <w:rsid w:val="00EB6893"/>
    <w:rsid w:val="00EB6932"/>
    <w:rsid w:val="00EB69ED"/>
    <w:rsid w:val="00EB6A84"/>
    <w:rsid w:val="00EB6B3B"/>
    <w:rsid w:val="00EB6C49"/>
    <w:rsid w:val="00EB6C69"/>
    <w:rsid w:val="00EB6F87"/>
    <w:rsid w:val="00EB7161"/>
    <w:rsid w:val="00EB748C"/>
    <w:rsid w:val="00EB7565"/>
    <w:rsid w:val="00EB77E5"/>
    <w:rsid w:val="00EB77E9"/>
    <w:rsid w:val="00EB78C6"/>
    <w:rsid w:val="00EB78F6"/>
    <w:rsid w:val="00EB7C86"/>
    <w:rsid w:val="00EB7CC4"/>
    <w:rsid w:val="00EB7CEA"/>
    <w:rsid w:val="00EC00E2"/>
    <w:rsid w:val="00EC02C5"/>
    <w:rsid w:val="00EC0338"/>
    <w:rsid w:val="00EC08E1"/>
    <w:rsid w:val="00EC0AFB"/>
    <w:rsid w:val="00EC0B99"/>
    <w:rsid w:val="00EC0C12"/>
    <w:rsid w:val="00EC118D"/>
    <w:rsid w:val="00EC11A6"/>
    <w:rsid w:val="00EC122C"/>
    <w:rsid w:val="00EC150E"/>
    <w:rsid w:val="00EC1614"/>
    <w:rsid w:val="00EC16BF"/>
    <w:rsid w:val="00EC16F7"/>
    <w:rsid w:val="00EC17E6"/>
    <w:rsid w:val="00EC18DC"/>
    <w:rsid w:val="00EC19C9"/>
    <w:rsid w:val="00EC1E7C"/>
    <w:rsid w:val="00EC2311"/>
    <w:rsid w:val="00EC25CA"/>
    <w:rsid w:val="00EC2640"/>
    <w:rsid w:val="00EC26A4"/>
    <w:rsid w:val="00EC27D3"/>
    <w:rsid w:val="00EC2BBF"/>
    <w:rsid w:val="00EC2BF3"/>
    <w:rsid w:val="00EC2E2F"/>
    <w:rsid w:val="00EC2ECF"/>
    <w:rsid w:val="00EC2ED0"/>
    <w:rsid w:val="00EC353C"/>
    <w:rsid w:val="00EC38A9"/>
    <w:rsid w:val="00EC3912"/>
    <w:rsid w:val="00EC3C5C"/>
    <w:rsid w:val="00EC40CF"/>
    <w:rsid w:val="00EC44B0"/>
    <w:rsid w:val="00EC44FA"/>
    <w:rsid w:val="00EC47A7"/>
    <w:rsid w:val="00EC47F7"/>
    <w:rsid w:val="00EC4A89"/>
    <w:rsid w:val="00EC4DEC"/>
    <w:rsid w:val="00EC4ED3"/>
    <w:rsid w:val="00EC5159"/>
    <w:rsid w:val="00EC5293"/>
    <w:rsid w:val="00EC57E4"/>
    <w:rsid w:val="00EC5CC0"/>
    <w:rsid w:val="00EC62AF"/>
    <w:rsid w:val="00EC63D8"/>
    <w:rsid w:val="00EC6741"/>
    <w:rsid w:val="00EC6D44"/>
    <w:rsid w:val="00EC6DD1"/>
    <w:rsid w:val="00EC70F2"/>
    <w:rsid w:val="00EC7499"/>
    <w:rsid w:val="00EC7635"/>
    <w:rsid w:val="00EC7974"/>
    <w:rsid w:val="00EC797F"/>
    <w:rsid w:val="00EC7B03"/>
    <w:rsid w:val="00EC7C2F"/>
    <w:rsid w:val="00ED0017"/>
    <w:rsid w:val="00ED01FA"/>
    <w:rsid w:val="00ED0880"/>
    <w:rsid w:val="00ED08FB"/>
    <w:rsid w:val="00ED0948"/>
    <w:rsid w:val="00ED0E79"/>
    <w:rsid w:val="00ED1079"/>
    <w:rsid w:val="00ED11D3"/>
    <w:rsid w:val="00ED154A"/>
    <w:rsid w:val="00ED160B"/>
    <w:rsid w:val="00ED1742"/>
    <w:rsid w:val="00ED1B3C"/>
    <w:rsid w:val="00ED1BB2"/>
    <w:rsid w:val="00ED1C03"/>
    <w:rsid w:val="00ED1CB3"/>
    <w:rsid w:val="00ED1D78"/>
    <w:rsid w:val="00ED1F0C"/>
    <w:rsid w:val="00ED21C6"/>
    <w:rsid w:val="00ED2370"/>
    <w:rsid w:val="00ED30E0"/>
    <w:rsid w:val="00ED323A"/>
    <w:rsid w:val="00ED32F6"/>
    <w:rsid w:val="00ED35A0"/>
    <w:rsid w:val="00ED3616"/>
    <w:rsid w:val="00ED3958"/>
    <w:rsid w:val="00ED3C67"/>
    <w:rsid w:val="00ED3F87"/>
    <w:rsid w:val="00ED4054"/>
    <w:rsid w:val="00ED4565"/>
    <w:rsid w:val="00ED4677"/>
    <w:rsid w:val="00ED46AE"/>
    <w:rsid w:val="00ED47E6"/>
    <w:rsid w:val="00ED4869"/>
    <w:rsid w:val="00ED4BCC"/>
    <w:rsid w:val="00ED4DE8"/>
    <w:rsid w:val="00ED4E18"/>
    <w:rsid w:val="00ED50FA"/>
    <w:rsid w:val="00ED533B"/>
    <w:rsid w:val="00ED541B"/>
    <w:rsid w:val="00ED55EC"/>
    <w:rsid w:val="00ED587E"/>
    <w:rsid w:val="00ED58F0"/>
    <w:rsid w:val="00ED5966"/>
    <w:rsid w:val="00ED5CA8"/>
    <w:rsid w:val="00ED5E14"/>
    <w:rsid w:val="00ED5F46"/>
    <w:rsid w:val="00ED6032"/>
    <w:rsid w:val="00ED6DA6"/>
    <w:rsid w:val="00ED6EEA"/>
    <w:rsid w:val="00ED6F22"/>
    <w:rsid w:val="00ED6F4D"/>
    <w:rsid w:val="00ED7289"/>
    <w:rsid w:val="00ED7356"/>
    <w:rsid w:val="00ED7561"/>
    <w:rsid w:val="00ED76BC"/>
    <w:rsid w:val="00ED771E"/>
    <w:rsid w:val="00ED7BD4"/>
    <w:rsid w:val="00EE0103"/>
    <w:rsid w:val="00EE0619"/>
    <w:rsid w:val="00EE07C8"/>
    <w:rsid w:val="00EE0CFF"/>
    <w:rsid w:val="00EE1037"/>
    <w:rsid w:val="00EE1049"/>
    <w:rsid w:val="00EE10BD"/>
    <w:rsid w:val="00EE119B"/>
    <w:rsid w:val="00EE144E"/>
    <w:rsid w:val="00EE14D0"/>
    <w:rsid w:val="00EE15AC"/>
    <w:rsid w:val="00EE170A"/>
    <w:rsid w:val="00EE172F"/>
    <w:rsid w:val="00EE185C"/>
    <w:rsid w:val="00EE1CBC"/>
    <w:rsid w:val="00EE1EF5"/>
    <w:rsid w:val="00EE210E"/>
    <w:rsid w:val="00EE2120"/>
    <w:rsid w:val="00EE2393"/>
    <w:rsid w:val="00EE2659"/>
    <w:rsid w:val="00EE26CE"/>
    <w:rsid w:val="00EE26DA"/>
    <w:rsid w:val="00EE2AB6"/>
    <w:rsid w:val="00EE2EA3"/>
    <w:rsid w:val="00EE3608"/>
    <w:rsid w:val="00EE36F8"/>
    <w:rsid w:val="00EE38EC"/>
    <w:rsid w:val="00EE469F"/>
    <w:rsid w:val="00EE46BE"/>
    <w:rsid w:val="00EE498B"/>
    <w:rsid w:val="00EE4CCD"/>
    <w:rsid w:val="00EE4DA6"/>
    <w:rsid w:val="00EE4E64"/>
    <w:rsid w:val="00EE4E83"/>
    <w:rsid w:val="00EE5223"/>
    <w:rsid w:val="00EE5627"/>
    <w:rsid w:val="00EE5A1C"/>
    <w:rsid w:val="00EE5C49"/>
    <w:rsid w:val="00EE5C96"/>
    <w:rsid w:val="00EE5F56"/>
    <w:rsid w:val="00EE60EA"/>
    <w:rsid w:val="00EE6913"/>
    <w:rsid w:val="00EE6D8B"/>
    <w:rsid w:val="00EE6DE4"/>
    <w:rsid w:val="00EE6E33"/>
    <w:rsid w:val="00EE6E3E"/>
    <w:rsid w:val="00EE6FA6"/>
    <w:rsid w:val="00EE724B"/>
    <w:rsid w:val="00EE7348"/>
    <w:rsid w:val="00EE764C"/>
    <w:rsid w:val="00EE7650"/>
    <w:rsid w:val="00EE7BDC"/>
    <w:rsid w:val="00EF013F"/>
    <w:rsid w:val="00EF03B5"/>
    <w:rsid w:val="00EF03C9"/>
    <w:rsid w:val="00EF07C8"/>
    <w:rsid w:val="00EF0853"/>
    <w:rsid w:val="00EF0CCB"/>
    <w:rsid w:val="00EF109E"/>
    <w:rsid w:val="00EF14E1"/>
    <w:rsid w:val="00EF15A4"/>
    <w:rsid w:val="00EF162C"/>
    <w:rsid w:val="00EF1AD6"/>
    <w:rsid w:val="00EF1CE0"/>
    <w:rsid w:val="00EF1D5C"/>
    <w:rsid w:val="00EF1E12"/>
    <w:rsid w:val="00EF2109"/>
    <w:rsid w:val="00EF3092"/>
    <w:rsid w:val="00EF384F"/>
    <w:rsid w:val="00EF392F"/>
    <w:rsid w:val="00EF3961"/>
    <w:rsid w:val="00EF3B74"/>
    <w:rsid w:val="00EF3F7E"/>
    <w:rsid w:val="00EF3F92"/>
    <w:rsid w:val="00EF45EA"/>
    <w:rsid w:val="00EF4799"/>
    <w:rsid w:val="00EF4968"/>
    <w:rsid w:val="00EF4D67"/>
    <w:rsid w:val="00EF4FE6"/>
    <w:rsid w:val="00EF515C"/>
    <w:rsid w:val="00EF520A"/>
    <w:rsid w:val="00EF53A0"/>
    <w:rsid w:val="00EF567C"/>
    <w:rsid w:val="00EF5B6C"/>
    <w:rsid w:val="00EF5E38"/>
    <w:rsid w:val="00EF6117"/>
    <w:rsid w:val="00EF61D6"/>
    <w:rsid w:val="00EF622B"/>
    <w:rsid w:val="00EF62E1"/>
    <w:rsid w:val="00EF6577"/>
    <w:rsid w:val="00EF6612"/>
    <w:rsid w:val="00EF682D"/>
    <w:rsid w:val="00EF6955"/>
    <w:rsid w:val="00EF6D0E"/>
    <w:rsid w:val="00EF6DFC"/>
    <w:rsid w:val="00EF6E30"/>
    <w:rsid w:val="00EF6E87"/>
    <w:rsid w:val="00EF6EA5"/>
    <w:rsid w:val="00EF7373"/>
    <w:rsid w:val="00EF75C4"/>
    <w:rsid w:val="00EF7657"/>
    <w:rsid w:val="00EF7752"/>
    <w:rsid w:val="00EF7AAF"/>
    <w:rsid w:val="00F000CF"/>
    <w:rsid w:val="00F00223"/>
    <w:rsid w:val="00F00317"/>
    <w:rsid w:val="00F004BE"/>
    <w:rsid w:val="00F00755"/>
    <w:rsid w:val="00F00879"/>
    <w:rsid w:val="00F0089D"/>
    <w:rsid w:val="00F00C11"/>
    <w:rsid w:val="00F010B0"/>
    <w:rsid w:val="00F01168"/>
    <w:rsid w:val="00F011BE"/>
    <w:rsid w:val="00F013CB"/>
    <w:rsid w:val="00F01836"/>
    <w:rsid w:val="00F01DEB"/>
    <w:rsid w:val="00F01E58"/>
    <w:rsid w:val="00F01E8C"/>
    <w:rsid w:val="00F01E93"/>
    <w:rsid w:val="00F02140"/>
    <w:rsid w:val="00F02769"/>
    <w:rsid w:val="00F02E3F"/>
    <w:rsid w:val="00F030B0"/>
    <w:rsid w:val="00F03294"/>
    <w:rsid w:val="00F0357D"/>
    <w:rsid w:val="00F03836"/>
    <w:rsid w:val="00F03C91"/>
    <w:rsid w:val="00F0478B"/>
    <w:rsid w:val="00F047CD"/>
    <w:rsid w:val="00F0553A"/>
    <w:rsid w:val="00F05BC4"/>
    <w:rsid w:val="00F05D1F"/>
    <w:rsid w:val="00F05D3A"/>
    <w:rsid w:val="00F06393"/>
    <w:rsid w:val="00F06A30"/>
    <w:rsid w:val="00F070B5"/>
    <w:rsid w:val="00F070BE"/>
    <w:rsid w:val="00F07585"/>
    <w:rsid w:val="00F07C71"/>
    <w:rsid w:val="00F07CA4"/>
    <w:rsid w:val="00F07D30"/>
    <w:rsid w:val="00F07DE6"/>
    <w:rsid w:val="00F07F7E"/>
    <w:rsid w:val="00F10300"/>
    <w:rsid w:val="00F1058D"/>
    <w:rsid w:val="00F108D1"/>
    <w:rsid w:val="00F10DA1"/>
    <w:rsid w:val="00F10E35"/>
    <w:rsid w:val="00F10FFD"/>
    <w:rsid w:val="00F1105D"/>
    <w:rsid w:val="00F111CF"/>
    <w:rsid w:val="00F1135B"/>
    <w:rsid w:val="00F113BC"/>
    <w:rsid w:val="00F11511"/>
    <w:rsid w:val="00F11643"/>
    <w:rsid w:val="00F116FF"/>
    <w:rsid w:val="00F11AF6"/>
    <w:rsid w:val="00F11DDD"/>
    <w:rsid w:val="00F120D5"/>
    <w:rsid w:val="00F1234A"/>
    <w:rsid w:val="00F12506"/>
    <w:rsid w:val="00F126E6"/>
    <w:rsid w:val="00F12713"/>
    <w:rsid w:val="00F1275B"/>
    <w:rsid w:val="00F127CB"/>
    <w:rsid w:val="00F12A6E"/>
    <w:rsid w:val="00F12B14"/>
    <w:rsid w:val="00F13032"/>
    <w:rsid w:val="00F13214"/>
    <w:rsid w:val="00F13215"/>
    <w:rsid w:val="00F13524"/>
    <w:rsid w:val="00F1356C"/>
    <w:rsid w:val="00F13620"/>
    <w:rsid w:val="00F136EE"/>
    <w:rsid w:val="00F13901"/>
    <w:rsid w:val="00F13E0C"/>
    <w:rsid w:val="00F1489C"/>
    <w:rsid w:val="00F14E86"/>
    <w:rsid w:val="00F14F42"/>
    <w:rsid w:val="00F14F63"/>
    <w:rsid w:val="00F150A4"/>
    <w:rsid w:val="00F1520B"/>
    <w:rsid w:val="00F157B7"/>
    <w:rsid w:val="00F15AAE"/>
    <w:rsid w:val="00F15B16"/>
    <w:rsid w:val="00F15DDC"/>
    <w:rsid w:val="00F15EC9"/>
    <w:rsid w:val="00F15F1C"/>
    <w:rsid w:val="00F16000"/>
    <w:rsid w:val="00F1624E"/>
    <w:rsid w:val="00F164A0"/>
    <w:rsid w:val="00F16551"/>
    <w:rsid w:val="00F16846"/>
    <w:rsid w:val="00F1693D"/>
    <w:rsid w:val="00F16A81"/>
    <w:rsid w:val="00F16AEF"/>
    <w:rsid w:val="00F16CFF"/>
    <w:rsid w:val="00F16D77"/>
    <w:rsid w:val="00F16FC3"/>
    <w:rsid w:val="00F17162"/>
    <w:rsid w:val="00F17273"/>
    <w:rsid w:val="00F17675"/>
    <w:rsid w:val="00F177C6"/>
    <w:rsid w:val="00F17C1E"/>
    <w:rsid w:val="00F17D01"/>
    <w:rsid w:val="00F17E0A"/>
    <w:rsid w:val="00F200C5"/>
    <w:rsid w:val="00F201A9"/>
    <w:rsid w:val="00F20427"/>
    <w:rsid w:val="00F2053D"/>
    <w:rsid w:val="00F20545"/>
    <w:rsid w:val="00F2086B"/>
    <w:rsid w:val="00F20B67"/>
    <w:rsid w:val="00F20BDA"/>
    <w:rsid w:val="00F2103E"/>
    <w:rsid w:val="00F21AB7"/>
    <w:rsid w:val="00F21FAD"/>
    <w:rsid w:val="00F22175"/>
    <w:rsid w:val="00F22451"/>
    <w:rsid w:val="00F22654"/>
    <w:rsid w:val="00F2266F"/>
    <w:rsid w:val="00F22845"/>
    <w:rsid w:val="00F228A3"/>
    <w:rsid w:val="00F22E76"/>
    <w:rsid w:val="00F22F30"/>
    <w:rsid w:val="00F22F90"/>
    <w:rsid w:val="00F22F95"/>
    <w:rsid w:val="00F2302E"/>
    <w:rsid w:val="00F231B2"/>
    <w:rsid w:val="00F2337A"/>
    <w:rsid w:val="00F23455"/>
    <w:rsid w:val="00F235FC"/>
    <w:rsid w:val="00F23757"/>
    <w:rsid w:val="00F23AA8"/>
    <w:rsid w:val="00F23D45"/>
    <w:rsid w:val="00F23D95"/>
    <w:rsid w:val="00F23E81"/>
    <w:rsid w:val="00F2400E"/>
    <w:rsid w:val="00F243DC"/>
    <w:rsid w:val="00F244E0"/>
    <w:rsid w:val="00F24841"/>
    <w:rsid w:val="00F24889"/>
    <w:rsid w:val="00F24A7C"/>
    <w:rsid w:val="00F24D4F"/>
    <w:rsid w:val="00F24DEC"/>
    <w:rsid w:val="00F25336"/>
    <w:rsid w:val="00F25698"/>
    <w:rsid w:val="00F25914"/>
    <w:rsid w:val="00F25DDB"/>
    <w:rsid w:val="00F26647"/>
    <w:rsid w:val="00F267DD"/>
    <w:rsid w:val="00F2682D"/>
    <w:rsid w:val="00F26940"/>
    <w:rsid w:val="00F26ADD"/>
    <w:rsid w:val="00F26E2B"/>
    <w:rsid w:val="00F26E51"/>
    <w:rsid w:val="00F2703A"/>
    <w:rsid w:val="00F27080"/>
    <w:rsid w:val="00F2711B"/>
    <w:rsid w:val="00F27528"/>
    <w:rsid w:val="00F27742"/>
    <w:rsid w:val="00F278F9"/>
    <w:rsid w:val="00F27B6A"/>
    <w:rsid w:val="00F30108"/>
    <w:rsid w:val="00F30330"/>
    <w:rsid w:val="00F30356"/>
    <w:rsid w:val="00F30740"/>
    <w:rsid w:val="00F308C3"/>
    <w:rsid w:val="00F314E0"/>
    <w:rsid w:val="00F31FF3"/>
    <w:rsid w:val="00F329FC"/>
    <w:rsid w:val="00F32AC4"/>
    <w:rsid w:val="00F32FA7"/>
    <w:rsid w:val="00F33041"/>
    <w:rsid w:val="00F33100"/>
    <w:rsid w:val="00F332C8"/>
    <w:rsid w:val="00F3331C"/>
    <w:rsid w:val="00F3358B"/>
    <w:rsid w:val="00F336D3"/>
    <w:rsid w:val="00F33B46"/>
    <w:rsid w:val="00F3409B"/>
    <w:rsid w:val="00F34181"/>
    <w:rsid w:val="00F3420D"/>
    <w:rsid w:val="00F34264"/>
    <w:rsid w:val="00F349BE"/>
    <w:rsid w:val="00F34A44"/>
    <w:rsid w:val="00F34A92"/>
    <w:rsid w:val="00F34B66"/>
    <w:rsid w:val="00F34BE0"/>
    <w:rsid w:val="00F34DBB"/>
    <w:rsid w:val="00F34E04"/>
    <w:rsid w:val="00F34FE4"/>
    <w:rsid w:val="00F3513A"/>
    <w:rsid w:val="00F3586D"/>
    <w:rsid w:val="00F359AC"/>
    <w:rsid w:val="00F35CCC"/>
    <w:rsid w:val="00F35D53"/>
    <w:rsid w:val="00F36033"/>
    <w:rsid w:val="00F36056"/>
    <w:rsid w:val="00F36348"/>
    <w:rsid w:val="00F363CA"/>
    <w:rsid w:val="00F3643A"/>
    <w:rsid w:val="00F36713"/>
    <w:rsid w:val="00F36C40"/>
    <w:rsid w:val="00F36C53"/>
    <w:rsid w:val="00F3701A"/>
    <w:rsid w:val="00F37216"/>
    <w:rsid w:val="00F37310"/>
    <w:rsid w:val="00F377F9"/>
    <w:rsid w:val="00F3789D"/>
    <w:rsid w:val="00F379BD"/>
    <w:rsid w:val="00F37B74"/>
    <w:rsid w:val="00F37BE1"/>
    <w:rsid w:val="00F4011F"/>
    <w:rsid w:val="00F401B6"/>
    <w:rsid w:val="00F40390"/>
    <w:rsid w:val="00F4076E"/>
    <w:rsid w:val="00F40793"/>
    <w:rsid w:val="00F408FF"/>
    <w:rsid w:val="00F40AE4"/>
    <w:rsid w:val="00F410FA"/>
    <w:rsid w:val="00F41107"/>
    <w:rsid w:val="00F411BB"/>
    <w:rsid w:val="00F41673"/>
    <w:rsid w:val="00F4169F"/>
    <w:rsid w:val="00F41B56"/>
    <w:rsid w:val="00F41C3B"/>
    <w:rsid w:val="00F4209E"/>
    <w:rsid w:val="00F4235E"/>
    <w:rsid w:val="00F424B8"/>
    <w:rsid w:val="00F42910"/>
    <w:rsid w:val="00F42A0E"/>
    <w:rsid w:val="00F42B66"/>
    <w:rsid w:val="00F42D41"/>
    <w:rsid w:val="00F42D43"/>
    <w:rsid w:val="00F42E55"/>
    <w:rsid w:val="00F432EB"/>
    <w:rsid w:val="00F43933"/>
    <w:rsid w:val="00F43A65"/>
    <w:rsid w:val="00F43C94"/>
    <w:rsid w:val="00F43D68"/>
    <w:rsid w:val="00F43E55"/>
    <w:rsid w:val="00F4457F"/>
    <w:rsid w:val="00F44699"/>
    <w:rsid w:val="00F44B1A"/>
    <w:rsid w:val="00F44DCE"/>
    <w:rsid w:val="00F45B27"/>
    <w:rsid w:val="00F45CC0"/>
    <w:rsid w:val="00F45DBB"/>
    <w:rsid w:val="00F45FFC"/>
    <w:rsid w:val="00F460CB"/>
    <w:rsid w:val="00F46199"/>
    <w:rsid w:val="00F4630F"/>
    <w:rsid w:val="00F4656C"/>
    <w:rsid w:val="00F46637"/>
    <w:rsid w:val="00F469CF"/>
    <w:rsid w:val="00F46E1E"/>
    <w:rsid w:val="00F46F58"/>
    <w:rsid w:val="00F470E3"/>
    <w:rsid w:val="00F4719A"/>
    <w:rsid w:val="00F475BF"/>
    <w:rsid w:val="00F476D5"/>
    <w:rsid w:val="00F47B0F"/>
    <w:rsid w:val="00F47D67"/>
    <w:rsid w:val="00F47F51"/>
    <w:rsid w:val="00F47FA8"/>
    <w:rsid w:val="00F50261"/>
    <w:rsid w:val="00F502D1"/>
    <w:rsid w:val="00F5033B"/>
    <w:rsid w:val="00F50454"/>
    <w:rsid w:val="00F5045C"/>
    <w:rsid w:val="00F50631"/>
    <w:rsid w:val="00F507FB"/>
    <w:rsid w:val="00F50948"/>
    <w:rsid w:val="00F50BE1"/>
    <w:rsid w:val="00F5110E"/>
    <w:rsid w:val="00F514A2"/>
    <w:rsid w:val="00F51538"/>
    <w:rsid w:val="00F51A4B"/>
    <w:rsid w:val="00F51B24"/>
    <w:rsid w:val="00F51C9B"/>
    <w:rsid w:val="00F51E27"/>
    <w:rsid w:val="00F51ECD"/>
    <w:rsid w:val="00F521EA"/>
    <w:rsid w:val="00F523BD"/>
    <w:rsid w:val="00F524E0"/>
    <w:rsid w:val="00F52D58"/>
    <w:rsid w:val="00F52F02"/>
    <w:rsid w:val="00F52FC2"/>
    <w:rsid w:val="00F5302C"/>
    <w:rsid w:val="00F530B2"/>
    <w:rsid w:val="00F53183"/>
    <w:rsid w:val="00F533FF"/>
    <w:rsid w:val="00F5377D"/>
    <w:rsid w:val="00F53B36"/>
    <w:rsid w:val="00F54030"/>
    <w:rsid w:val="00F545E0"/>
    <w:rsid w:val="00F54AE6"/>
    <w:rsid w:val="00F54BA1"/>
    <w:rsid w:val="00F54C75"/>
    <w:rsid w:val="00F54D73"/>
    <w:rsid w:val="00F54DC7"/>
    <w:rsid w:val="00F54DF9"/>
    <w:rsid w:val="00F55015"/>
    <w:rsid w:val="00F550AC"/>
    <w:rsid w:val="00F551FE"/>
    <w:rsid w:val="00F5549F"/>
    <w:rsid w:val="00F5591F"/>
    <w:rsid w:val="00F559B8"/>
    <w:rsid w:val="00F55DC2"/>
    <w:rsid w:val="00F55EA4"/>
    <w:rsid w:val="00F5600D"/>
    <w:rsid w:val="00F562B2"/>
    <w:rsid w:val="00F56354"/>
    <w:rsid w:val="00F56451"/>
    <w:rsid w:val="00F564E4"/>
    <w:rsid w:val="00F56929"/>
    <w:rsid w:val="00F56A1D"/>
    <w:rsid w:val="00F56A6F"/>
    <w:rsid w:val="00F575B1"/>
    <w:rsid w:val="00F576E6"/>
    <w:rsid w:val="00F57985"/>
    <w:rsid w:val="00F57B5E"/>
    <w:rsid w:val="00F57E10"/>
    <w:rsid w:val="00F57ECB"/>
    <w:rsid w:val="00F6000C"/>
    <w:rsid w:val="00F60371"/>
    <w:rsid w:val="00F6043F"/>
    <w:rsid w:val="00F604B5"/>
    <w:rsid w:val="00F6051A"/>
    <w:rsid w:val="00F60549"/>
    <w:rsid w:val="00F60555"/>
    <w:rsid w:val="00F6096C"/>
    <w:rsid w:val="00F609AF"/>
    <w:rsid w:val="00F60A68"/>
    <w:rsid w:val="00F60D6E"/>
    <w:rsid w:val="00F60D76"/>
    <w:rsid w:val="00F60DE6"/>
    <w:rsid w:val="00F610E1"/>
    <w:rsid w:val="00F61164"/>
    <w:rsid w:val="00F61244"/>
    <w:rsid w:val="00F612B8"/>
    <w:rsid w:val="00F614E0"/>
    <w:rsid w:val="00F616F7"/>
    <w:rsid w:val="00F618C0"/>
    <w:rsid w:val="00F61967"/>
    <w:rsid w:val="00F61D49"/>
    <w:rsid w:val="00F61EB0"/>
    <w:rsid w:val="00F61F5F"/>
    <w:rsid w:val="00F62084"/>
    <w:rsid w:val="00F622C1"/>
    <w:rsid w:val="00F62308"/>
    <w:rsid w:val="00F6231A"/>
    <w:rsid w:val="00F624FA"/>
    <w:rsid w:val="00F6265D"/>
    <w:rsid w:val="00F62797"/>
    <w:rsid w:val="00F62830"/>
    <w:rsid w:val="00F62BE0"/>
    <w:rsid w:val="00F62C1D"/>
    <w:rsid w:val="00F62D91"/>
    <w:rsid w:val="00F6310F"/>
    <w:rsid w:val="00F63413"/>
    <w:rsid w:val="00F6344F"/>
    <w:rsid w:val="00F634FE"/>
    <w:rsid w:val="00F635A8"/>
    <w:rsid w:val="00F63717"/>
    <w:rsid w:val="00F6395E"/>
    <w:rsid w:val="00F63A9E"/>
    <w:rsid w:val="00F63D7D"/>
    <w:rsid w:val="00F63F32"/>
    <w:rsid w:val="00F63F88"/>
    <w:rsid w:val="00F64263"/>
    <w:rsid w:val="00F6486D"/>
    <w:rsid w:val="00F64C5B"/>
    <w:rsid w:val="00F6511D"/>
    <w:rsid w:val="00F6568C"/>
    <w:rsid w:val="00F656DE"/>
    <w:rsid w:val="00F6574B"/>
    <w:rsid w:val="00F658C2"/>
    <w:rsid w:val="00F65DB6"/>
    <w:rsid w:val="00F65DED"/>
    <w:rsid w:val="00F65F71"/>
    <w:rsid w:val="00F66048"/>
    <w:rsid w:val="00F663C0"/>
    <w:rsid w:val="00F66556"/>
    <w:rsid w:val="00F6656C"/>
    <w:rsid w:val="00F66D83"/>
    <w:rsid w:val="00F66E55"/>
    <w:rsid w:val="00F66F55"/>
    <w:rsid w:val="00F6734B"/>
    <w:rsid w:val="00F675A6"/>
    <w:rsid w:val="00F675CC"/>
    <w:rsid w:val="00F67699"/>
    <w:rsid w:val="00F67F0E"/>
    <w:rsid w:val="00F705AC"/>
    <w:rsid w:val="00F708DA"/>
    <w:rsid w:val="00F708F4"/>
    <w:rsid w:val="00F70BA5"/>
    <w:rsid w:val="00F70C94"/>
    <w:rsid w:val="00F71401"/>
    <w:rsid w:val="00F71666"/>
    <w:rsid w:val="00F7181B"/>
    <w:rsid w:val="00F71824"/>
    <w:rsid w:val="00F71C78"/>
    <w:rsid w:val="00F7217E"/>
    <w:rsid w:val="00F72268"/>
    <w:rsid w:val="00F722C0"/>
    <w:rsid w:val="00F72453"/>
    <w:rsid w:val="00F72529"/>
    <w:rsid w:val="00F72642"/>
    <w:rsid w:val="00F726D6"/>
    <w:rsid w:val="00F72910"/>
    <w:rsid w:val="00F72A2F"/>
    <w:rsid w:val="00F72B51"/>
    <w:rsid w:val="00F72C76"/>
    <w:rsid w:val="00F7324D"/>
    <w:rsid w:val="00F734B7"/>
    <w:rsid w:val="00F7361B"/>
    <w:rsid w:val="00F73CFC"/>
    <w:rsid w:val="00F744E0"/>
    <w:rsid w:val="00F747BF"/>
    <w:rsid w:val="00F748B7"/>
    <w:rsid w:val="00F74D0F"/>
    <w:rsid w:val="00F74EAF"/>
    <w:rsid w:val="00F74F76"/>
    <w:rsid w:val="00F751B0"/>
    <w:rsid w:val="00F75407"/>
    <w:rsid w:val="00F75773"/>
    <w:rsid w:val="00F759BB"/>
    <w:rsid w:val="00F759E1"/>
    <w:rsid w:val="00F75BC8"/>
    <w:rsid w:val="00F75CCA"/>
    <w:rsid w:val="00F75DC2"/>
    <w:rsid w:val="00F75EB0"/>
    <w:rsid w:val="00F760F6"/>
    <w:rsid w:val="00F763D7"/>
    <w:rsid w:val="00F7672C"/>
    <w:rsid w:val="00F76C4E"/>
    <w:rsid w:val="00F76E9D"/>
    <w:rsid w:val="00F770DF"/>
    <w:rsid w:val="00F77431"/>
    <w:rsid w:val="00F77B32"/>
    <w:rsid w:val="00F77CF7"/>
    <w:rsid w:val="00F77E4E"/>
    <w:rsid w:val="00F77EEB"/>
    <w:rsid w:val="00F77EFF"/>
    <w:rsid w:val="00F77FF6"/>
    <w:rsid w:val="00F80322"/>
    <w:rsid w:val="00F80366"/>
    <w:rsid w:val="00F80423"/>
    <w:rsid w:val="00F8089B"/>
    <w:rsid w:val="00F809A4"/>
    <w:rsid w:val="00F80D1A"/>
    <w:rsid w:val="00F80FD1"/>
    <w:rsid w:val="00F8101A"/>
    <w:rsid w:val="00F810A1"/>
    <w:rsid w:val="00F81217"/>
    <w:rsid w:val="00F81851"/>
    <w:rsid w:val="00F81906"/>
    <w:rsid w:val="00F81CA8"/>
    <w:rsid w:val="00F820DC"/>
    <w:rsid w:val="00F825E9"/>
    <w:rsid w:val="00F826A2"/>
    <w:rsid w:val="00F827CD"/>
    <w:rsid w:val="00F82902"/>
    <w:rsid w:val="00F829F0"/>
    <w:rsid w:val="00F834FC"/>
    <w:rsid w:val="00F83649"/>
    <w:rsid w:val="00F838C3"/>
    <w:rsid w:val="00F83BAD"/>
    <w:rsid w:val="00F83E52"/>
    <w:rsid w:val="00F83E7A"/>
    <w:rsid w:val="00F83FE6"/>
    <w:rsid w:val="00F841DF"/>
    <w:rsid w:val="00F84445"/>
    <w:rsid w:val="00F84536"/>
    <w:rsid w:val="00F84C2D"/>
    <w:rsid w:val="00F850FF"/>
    <w:rsid w:val="00F8510F"/>
    <w:rsid w:val="00F85180"/>
    <w:rsid w:val="00F851F2"/>
    <w:rsid w:val="00F854DF"/>
    <w:rsid w:val="00F855C3"/>
    <w:rsid w:val="00F85D32"/>
    <w:rsid w:val="00F8615B"/>
    <w:rsid w:val="00F86325"/>
    <w:rsid w:val="00F8653F"/>
    <w:rsid w:val="00F869EF"/>
    <w:rsid w:val="00F869F0"/>
    <w:rsid w:val="00F86B9C"/>
    <w:rsid w:val="00F86C2C"/>
    <w:rsid w:val="00F86F3A"/>
    <w:rsid w:val="00F8715E"/>
    <w:rsid w:val="00F87521"/>
    <w:rsid w:val="00F8761D"/>
    <w:rsid w:val="00F878B5"/>
    <w:rsid w:val="00F87918"/>
    <w:rsid w:val="00F8794A"/>
    <w:rsid w:val="00F87B4A"/>
    <w:rsid w:val="00F90342"/>
    <w:rsid w:val="00F90551"/>
    <w:rsid w:val="00F905F5"/>
    <w:rsid w:val="00F90EB5"/>
    <w:rsid w:val="00F90EE4"/>
    <w:rsid w:val="00F913A3"/>
    <w:rsid w:val="00F91519"/>
    <w:rsid w:val="00F9176D"/>
    <w:rsid w:val="00F9183A"/>
    <w:rsid w:val="00F919A4"/>
    <w:rsid w:val="00F919B9"/>
    <w:rsid w:val="00F91A6F"/>
    <w:rsid w:val="00F91AB5"/>
    <w:rsid w:val="00F91C6A"/>
    <w:rsid w:val="00F91D45"/>
    <w:rsid w:val="00F9208B"/>
    <w:rsid w:val="00F924A4"/>
    <w:rsid w:val="00F92C48"/>
    <w:rsid w:val="00F92EED"/>
    <w:rsid w:val="00F933AA"/>
    <w:rsid w:val="00F93445"/>
    <w:rsid w:val="00F93607"/>
    <w:rsid w:val="00F9372A"/>
    <w:rsid w:val="00F9395F"/>
    <w:rsid w:val="00F93ED7"/>
    <w:rsid w:val="00F94B72"/>
    <w:rsid w:val="00F94C07"/>
    <w:rsid w:val="00F95224"/>
    <w:rsid w:val="00F953A9"/>
    <w:rsid w:val="00F955CC"/>
    <w:rsid w:val="00F95605"/>
    <w:rsid w:val="00F957C1"/>
    <w:rsid w:val="00F9582B"/>
    <w:rsid w:val="00F95A82"/>
    <w:rsid w:val="00F96830"/>
    <w:rsid w:val="00F96937"/>
    <w:rsid w:val="00F97619"/>
    <w:rsid w:val="00F97924"/>
    <w:rsid w:val="00F979BC"/>
    <w:rsid w:val="00F97A39"/>
    <w:rsid w:val="00F97B5D"/>
    <w:rsid w:val="00FA0076"/>
    <w:rsid w:val="00FA033B"/>
    <w:rsid w:val="00FA06F1"/>
    <w:rsid w:val="00FA0A70"/>
    <w:rsid w:val="00FA0BD1"/>
    <w:rsid w:val="00FA0F4E"/>
    <w:rsid w:val="00FA0F61"/>
    <w:rsid w:val="00FA0FA6"/>
    <w:rsid w:val="00FA148E"/>
    <w:rsid w:val="00FA1720"/>
    <w:rsid w:val="00FA1994"/>
    <w:rsid w:val="00FA1AA4"/>
    <w:rsid w:val="00FA257C"/>
    <w:rsid w:val="00FA2673"/>
    <w:rsid w:val="00FA2766"/>
    <w:rsid w:val="00FA295D"/>
    <w:rsid w:val="00FA29D8"/>
    <w:rsid w:val="00FA2AD8"/>
    <w:rsid w:val="00FA2CCC"/>
    <w:rsid w:val="00FA2DC5"/>
    <w:rsid w:val="00FA2E75"/>
    <w:rsid w:val="00FA2EB8"/>
    <w:rsid w:val="00FA2F1A"/>
    <w:rsid w:val="00FA3200"/>
    <w:rsid w:val="00FA36A1"/>
    <w:rsid w:val="00FA36C8"/>
    <w:rsid w:val="00FA3AE2"/>
    <w:rsid w:val="00FA3B5E"/>
    <w:rsid w:val="00FA3CFB"/>
    <w:rsid w:val="00FA4088"/>
    <w:rsid w:val="00FA40F9"/>
    <w:rsid w:val="00FA42E5"/>
    <w:rsid w:val="00FA44DD"/>
    <w:rsid w:val="00FA4588"/>
    <w:rsid w:val="00FA46E6"/>
    <w:rsid w:val="00FA4718"/>
    <w:rsid w:val="00FA491C"/>
    <w:rsid w:val="00FA497D"/>
    <w:rsid w:val="00FA4B49"/>
    <w:rsid w:val="00FA4BF1"/>
    <w:rsid w:val="00FA4C5C"/>
    <w:rsid w:val="00FA4C68"/>
    <w:rsid w:val="00FA4F43"/>
    <w:rsid w:val="00FA50D9"/>
    <w:rsid w:val="00FA5204"/>
    <w:rsid w:val="00FA522D"/>
    <w:rsid w:val="00FA530C"/>
    <w:rsid w:val="00FA548D"/>
    <w:rsid w:val="00FA588D"/>
    <w:rsid w:val="00FA5897"/>
    <w:rsid w:val="00FA5983"/>
    <w:rsid w:val="00FA5B04"/>
    <w:rsid w:val="00FA5C9B"/>
    <w:rsid w:val="00FA5E6A"/>
    <w:rsid w:val="00FA60AF"/>
    <w:rsid w:val="00FA614C"/>
    <w:rsid w:val="00FA6299"/>
    <w:rsid w:val="00FA6449"/>
    <w:rsid w:val="00FA65AE"/>
    <w:rsid w:val="00FA6972"/>
    <w:rsid w:val="00FA6C09"/>
    <w:rsid w:val="00FA6C25"/>
    <w:rsid w:val="00FA6C49"/>
    <w:rsid w:val="00FA6E74"/>
    <w:rsid w:val="00FA6F13"/>
    <w:rsid w:val="00FA6FA0"/>
    <w:rsid w:val="00FA70EC"/>
    <w:rsid w:val="00FA7560"/>
    <w:rsid w:val="00FA76A5"/>
    <w:rsid w:val="00FA78CD"/>
    <w:rsid w:val="00FA79E2"/>
    <w:rsid w:val="00FA7AC8"/>
    <w:rsid w:val="00FA7B56"/>
    <w:rsid w:val="00FA7FB6"/>
    <w:rsid w:val="00FB0208"/>
    <w:rsid w:val="00FB02FE"/>
    <w:rsid w:val="00FB03A0"/>
    <w:rsid w:val="00FB07F4"/>
    <w:rsid w:val="00FB118E"/>
    <w:rsid w:val="00FB1358"/>
    <w:rsid w:val="00FB1498"/>
    <w:rsid w:val="00FB151A"/>
    <w:rsid w:val="00FB1A75"/>
    <w:rsid w:val="00FB20E5"/>
    <w:rsid w:val="00FB2172"/>
    <w:rsid w:val="00FB220E"/>
    <w:rsid w:val="00FB2213"/>
    <w:rsid w:val="00FB2280"/>
    <w:rsid w:val="00FB2303"/>
    <w:rsid w:val="00FB2CC2"/>
    <w:rsid w:val="00FB2D20"/>
    <w:rsid w:val="00FB2D5D"/>
    <w:rsid w:val="00FB2DB4"/>
    <w:rsid w:val="00FB2FBD"/>
    <w:rsid w:val="00FB30EE"/>
    <w:rsid w:val="00FB34AD"/>
    <w:rsid w:val="00FB35A4"/>
    <w:rsid w:val="00FB3933"/>
    <w:rsid w:val="00FB3BB9"/>
    <w:rsid w:val="00FB3D49"/>
    <w:rsid w:val="00FB3DD5"/>
    <w:rsid w:val="00FB3F41"/>
    <w:rsid w:val="00FB424A"/>
    <w:rsid w:val="00FB4358"/>
    <w:rsid w:val="00FB51C7"/>
    <w:rsid w:val="00FB51E1"/>
    <w:rsid w:val="00FB581A"/>
    <w:rsid w:val="00FB58D1"/>
    <w:rsid w:val="00FB58D9"/>
    <w:rsid w:val="00FB5A16"/>
    <w:rsid w:val="00FB5CC1"/>
    <w:rsid w:val="00FB5CEE"/>
    <w:rsid w:val="00FB5CF5"/>
    <w:rsid w:val="00FB6246"/>
    <w:rsid w:val="00FB62D5"/>
    <w:rsid w:val="00FB64BA"/>
    <w:rsid w:val="00FB674A"/>
    <w:rsid w:val="00FB6A05"/>
    <w:rsid w:val="00FB6A3D"/>
    <w:rsid w:val="00FB6A98"/>
    <w:rsid w:val="00FB6C6A"/>
    <w:rsid w:val="00FB6CDB"/>
    <w:rsid w:val="00FB6D22"/>
    <w:rsid w:val="00FB6DE1"/>
    <w:rsid w:val="00FB6DEC"/>
    <w:rsid w:val="00FB701C"/>
    <w:rsid w:val="00FB7467"/>
    <w:rsid w:val="00FB751D"/>
    <w:rsid w:val="00FB75B9"/>
    <w:rsid w:val="00FB75FC"/>
    <w:rsid w:val="00FB7750"/>
    <w:rsid w:val="00FB7752"/>
    <w:rsid w:val="00FB786A"/>
    <w:rsid w:val="00FB7A5D"/>
    <w:rsid w:val="00FB7E0A"/>
    <w:rsid w:val="00FC0127"/>
    <w:rsid w:val="00FC025A"/>
    <w:rsid w:val="00FC02D2"/>
    <w:rsid w:val="00FC06CC"/>
    <w:rsid w:val="00FC0DB3"/>
    <w:rsid w:val="00FC0EFF"/>
    <w:rsid w:val="00FC1014"/>
    <w:rsid w:val="00FC103C"/>
    <w:rsid w:val="00FC104D"/>
    <w:rsid w:val="00FC1228"/>
    <w:rsid w:val="00FC17D4"/>
    <w:rsid w:val="00FC1A46"/>
    <w:rsid w:val="00FC1B61"/>
    <w:rsid w:val="00FC2673"/>
    <w:rsid w:val="00FC2771"/>
    <w:rsid w:val="00FC2CEE"/>
    <w:rsid w:val="00FC2E32"/>
    <w:rsid w:val="00FC2EED"/>
    <w:rsid w:val="00FC307F"/>
    <w:rsid w:val="00FC3572"/>
    <w:rsid w:val="00FC3657"/>
    <w:rsid w:val="00FC3710"/>
    <w:rsid w:val="00FC3716"/>
    <w:rsid w:val="00FC3A36"/>
    <w:rsid w:val="00FC3C91"/>
    <w:rsid w:val="00FC3D1C"/>
    <w:rsid w:val="00FC3E11"/>
    <w:rsid w:val="00FC411E"/>
    <w:rsid w:val="00FC4741"/>
    <w:rsid w:val="00FC4798"/>
    <w:rsid w:val="00FC49CA"/>
    <w:rsid w:val="00FC4C51"/>
    <w:rsid w:val="00FC4D0E"/>
    <w:rsid w:val="00FC530E"/>
    <w:rsid w:val="00FC54B9"/>
    <w:rsid w:val="00FC55C8"/>
    <w:rsid w:val="00FC567A"/>
    <w:rsid w:val="00FC5680"/>
    <w:rsid w:val="00FC593D"/>
    <w:rsid w:val="00FC5A1E"/>
    <w:rsid w:val="00FC5B63"/>
    <w:rsid w:val="00FC5C34"/>
    <w:rsid w:val="00FC5C5B"/>
    <w:rsid w:val="00FC5F47"/>
    <w:rsid w:val="00FC614F"/>
    <w:rsid w:val="00FC621C"/>
    <w:rsid w:val="00FC668B"/>
    <w:rsid w:val="00FC6728"/>
    <w:rsid w:val="00FC6999"/>
    <w:rsid w:val="00FC6B35"/>
    <w:rsid w:val="00FC6E0F"/>
    <w:rsid w:val="00FC707F"/>
    <w:rsid w:val="00FC7332"/>
    <w:rsid w:val="00FC737E"/>
    <w:rsid w:val="00FC7839"/>
    <w:rsid w:val="00FC78BC"/>
    <w:rsid w:val="00FC7B33"/>
    <w:rsid w:val="00FC7F72"/>
    <w:rsid w:val="00FD03FE"/>
    <w:rsid w:val="00FD04CB"/>
    <w:rsid w:val="00FD059D"/>
    <w:rsid w:val="00FD0714"/>
    <w:rsid w:val="00FD08BB"/>
    <w:rsid w:val="00FD090A"/>
    <w:rsid w:val="00FD0BE5"/>
    <w:rsid w:val="00FD0E43"/>
    <w:rsid w:val="00FD1294"/>
    <w:rsid w:val="00FD1580"/>
    <w:rsid w:val="00FD15C4"/>
    <w:rsid w:val="00FD1815"/>
    <w:rsid w:val="00FD1999"/>
    <w:rsid w:val="00FD19B2"/>
    <w:rsid w:val="00FD1F4C"/>
    <w:rsid w:val="00FD1FB0"/>
    <w:rsid w:val="00FD208B"/>
    <w:rsid w:val="00FD24A2"/>
    <w:rsid w:val="00FD25CC"/>
    <w:rsid w:val="00FD25E7"/>
    <w:rsid w:val="00FD2949"/>
    <w:rsid w:val="00FD2A14"/>
    <w:rsid w:val="00FD2CAB"/>
    <w:rsid w:val="00FD2D3F"/>
    <w:rsid w:val="00FD2E0A"/>
    <w:rsid w:val="00FD2E56"/>
    <w:rsid w:val="00FD2EF7"/>
    <w:rsid w:val="00FD31F2"/>
    <w:rsid w:val="00FD3227"/>
    <w:rsid w:val="00FD328A"/>
    <w:rsid w:val="00FD34A0"/>
    <w:rsid w:val="00FD36C3"/>
    <w:rsid w:val="00FD37DD"/>
    <w:rsid w:val="00FD381A"/>
    <w:rsid w:val="00FD394F"/>
    <w:rsid w:val="00FD395E"/>
    <w:rsid w:val="00FD39A0"/>
    <w:rsid w:val="00FD3D51"/>
    <w:rsid w:val="00FD3F94"/>
    <w:rsid w:val="00FD428E"/>
    <w:rsid w:val="00FD432A"/>
    <w:rsid w:val="00FD43A5"/>
    <w:rsid w:val="00FD46A2"/>
    <w:rsid w:val="00FD527A"/>
    <w:rsid w:val="00FD5369"/>
    <w:rsid w:val="00FD59B8"/>
    <w:rsid w:val="00FD5CF3"/>
    <w:rsid w:val="00FD5D54"/>
    <w:rsid w:val="00FD5EFC"/>
    <w:rsid w:val="00FD5F04"/>
    <w:rsid w:val="00FD5F34"/>
    <w:rsid w:val="00FD61FA"/>
    <w:rsid w:val="00FD6357"/>
    <w:rsid w:val="00FD6519"/>
    <w:rsid w:val="00FD66E0"/>
    <w:rsid w:val="00FD72C1"/>
    <w:rsid w:val="00FD75E3"/>
    <w:rsid w:val="00FD7699"/>
    <w:rsid w:val="00FD788A"/>
    <w:rsid w:val="00FD78B7"/>
    <w:rsid w:val="00FD7973"/>
    <w:rsid w:val="00FD799F"/>
    <w:rsid w:val="00FD79F2"/>
    <w:rsid w:val="00FD7A00"/>
    <w:rsid w:val="00FD7AB3"/>
    <w:rsid w:val="00FD7FA5"/>
    <w:rsid w:val="00FE010B"/>
    <w:rsid w:val="00FE0180"/>
    <w:rsid w:val="00FE0218"/>
    <w:rsid w:val="00FE03E1"/>
    <w:rsid w:val="00FE0510"/>
    <w:rsid w:val="00FE05E8"/>
    <w:rsid w:val="00FE07B9"/>
    <w:rsid w:val="00FE0A66"/>
    <w:rsid w:val="00FE0AE8"/>
    <w:rsid w:val="00FE0E8A"/>
    <w:rsid w:val="00FE0F9C"/>
    <w:rsid w:val="00FE10A9"/>
    <w:rsid w:val="00FE1430"/>
    <w:rsid w:val="00FE154C"/>
    <w:rsid w:val="00FE1872"/>
    <w:rsid w:val="00FE1ADD"/>
    <w:rsid w:val="00FE1D2C"/>
    <w:rsid w:val="00FE1EA8"/>
    <w:rsid w:val="00FE205B"/>
    <w:rsid w:val="00FE2455"/>
    <w:rsid w:val="00FE2518"/>
    <w:rsid w:val="00FE2541"/>
    <w:rsid w:val="00FE2858"/>
    <w:rsid w:val="00FE2A0E"/>
    <w:rsid w:val="00FE2B00"/>
    <w:rsid w:val="00FE325C"/>
    <w:rsid w:val="00FE3FB1"/>
    <w:rsid w:val="00FE406E"/>
    <w:rsid w:val="00FE40AF"/>
    <w:rsid w:val="00FE411A"/>
    <w:rsid w:val="00FE422C"/>
    <w:rsid w:val="00FE4459"/>
    <w:rsid w:val="00FE450D"/>
    <w:rsid w:val="00FE4665"/>
    <w:rsid w:val="00FE4684"/>
    <w:rsid w:val="00FE47D5"/>
    <w:rsid w:val="00FE47DA"/>
    <w:rsid w:val="00FE4961"/>
    <w:rsid w:val="00FE49CB"/>
    <w:rsid w:val="00FE4D0B"/>
    <w:rsid w:val="00FE4F8A"/>
    <w:rsid w:val="00FE4FCC"/>
    <w:rsid w:val="00FE5110"/>
    <w:rsid w:val="00FE5209"/>
    <w:rsid w:val="00FE548B"/>
    <w:rsid w:val="00FE55DA"/>
    <w:rsid w:val="00FE5A31"/>
    <w:rsid w:val="00FE5A9A"/>
    <w:rsid w:val="00FE5E7B"/>
    <w:rsid w:val="00FE5F44"/>
    <w:rsid w:val="00FE5F6E"/>
    <w:rsid w:val="00FE604B"/>
    <w:rsid w:val="00FE63D4"/>
    <w:rsid w:val="00FE640A"/>
    <w:rsid w:val="00FE6C5F"/>
    <w:rsid w:val="00FE6CDD"/>
    <w:rsid w:val="00FE6F58"/>
    <w:rsid w:val="00FE7121"/>
    <w:rsid w:val="00FE72D4"/>
    <w:rsid w:val="00FE7971"/>
    <w:rsid w:val="00FE79F1"/>
    <w:rsid w:val="00FF05C7"/>
    <w:rsid w:val="00FF0A67"/>
    <w:rsid w:val="00FF0A8C"/>
    <w:rsid w:val="00FF0B86"/>
    <w:rsid w:val="00FF12CB"/>
    <w:rsid w:val="00FF15FA"/>
    <w:rsid w:val="00FF1839"/>
    <w:rsid w:val="00FF1875"/>
    <w:rsid w:val="00FF19BD"/>
    <w:rsid w:val="00FF1A18"/>
    <w:rsid w:val="00FF1B70"/>
    <w:rsid w:val="00FF1EA9"/>
    <w:rsid w:val="00FF1FC1"/>
    <w:rsid w:val="00FF2451"/>
    <w:rsid w:val="00FF24D6"/>
    <w:rsid w:val="00FF2661"/>
    <w:rsid w:val="00FF284D"/>
    <w:rsid w:val="00FF2935"/>
    <w:rsid w:val="00FF2CA4"/>
    <w:rsid w:val="00FF34A1"/>
    <w:rsid w:val="00FF36B5"/>
    <w:rsid w:val="00FF3A8C"/>
    <w:rsid w:val="00FF3B6A"/>
    <w:rsid w:val="00FF3B6F"/>
    <w:rsid w:val="00FF3E06"/>
    <w:rsid w:val="00FF425F"/>
    <w:rsid w:val="00FF4294"/>
    <w:rsid w:val="00FF45C1"/>
    <w:rsid w:val="00FF4772"/>
    <w:rsid w:val="00FF4D07"/>
    <w:rsid w:val="00FF4E35"/>
    <w:rsid w:val="00FF5394"/>
    <w:rsid w:val="00FF540D"/>
    <w:rsid w:val="00FF551A"/>
    <w:rsid w:val="00FF575F"/>
    <w:rsid w:val="00FF5911"/>
    <w:rsid w:val="00FF59AE"/>
    <w:rsid w:val="00FF5AB9"/>
    <w:rsid w:val="00FF5FEF"/>
    <w:rsid w:val="00FF6001"/>
    <w:rsid w:val="00FF6041"/>
    <w:rsid w:val="00FF639C"/>
    <w:rsid w:val="00FF6637"/>
    <w:rsid w:val="00FF6AE4"/>
    <w:rsid w:val="00FF6BA2"/>
    <w:rsid w:val="00FF71CE"/>
    <w:rsid w:val="00FF754D"/>
    <w:rsid w:val="00FF761E"/>
    <w:rsid w:val="00FF7734"/>
    <w:rsid w:val="00FF7A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973FA9AA-0C84-4F10-B681-104E56C1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4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uiPriority w:val="99"/>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uiPriority w:val="99"/>
    <w:rsid w:val="00FA491C"/>
    <w:pPr>
      <w:tabs>
        <w:tab w:val="center" w:pos="4153"/>
        <w:tab w:val="right" w:pos="8306"/>
      </w:tabs>
    </w:pPr>
    <w:rPr>
      <w:rFonts w:ascii="Tms Rmn"/>
    </w:rPr>
  </w:style>
  <w:style w:type="character" w:customStyle="1" w:styleId="FooterChar">
    <w:name w:val="Footer Char"/>
    <w:link w:val="Footer"/>
    <w:uiPriority w:val="99"/>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qFormat/>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uiPriority w:val="99"/>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CA138E"/>
  </w:style>
  <w:style w:type="paragraph" w:styleId="NormalWeb">
    <w:name w:val="Normal (Web)"/>
    <w:basedOn w:val="Normal"/>
    <w:uiPriority w:val="99"/>
    <w:unhideWhenUsed/>
    <w:locked/>
    <w:rsid w:val="004E4794"/>
    <w:pPr>
      <w:overflowPunct/>
      <w:autoSpaceDE/>
      <w:autoSpaceDN/>
      <w:adjustRightInd/>
      <w:spacing w:before="100" w:beforeAutospacing="1" w:after="100" w:afterAutospacing="1"/>
      <w:textAlignment w:val="auto"/>
    </w:pPr>
    <w:rPr>
      <w:rFonts w:hAnsi="Times New Roman" w:cs="Times New Roman"/>
    </w:rPr>
  </w:style>
  <w:style w:type="character" w:customStyle="1" w:styleId="eop">
    <w:name w:val="eop"/>
    <w:basedOn w:val="DefaultParagraphFont"/>
    <w:rsid w:val="001607F8"/>
  </w:style>
  <w:style w:type="paragraph" w:customStyle="1" w:styleId="TradingName">
    <w:name w:val="Trading Name"/>
    <w:semiHidden/>
    <w:rsid w:val="006F3195"/>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6F3195"/>
    <w:rPr>
      <w:rFonts w:asciiTheme="minorHAnsi" w:eastAsia="SimHei" w:hAnsiTheme="minorHAnsi" w:cs="Arial"/>
      <w:sz w:val="16"/>
      <w:lang w:eastAsia="en-US" w:bidi="ar-SA"/>
    </w:rPr>
  </w:style>
  <w:style w:type="paragraph" w:customStyle="1" w:styleId="HalfLineBreak">
    <w:name w:val="Half Line Break"/>
    <w:semiHidden/>
    <w:rsid w:val="006F3195"/>
    <w:pPr>
      <w:framePr w:wrap="around" w:vAnchor="page" w:hAnchor="page" w:x="9016" w:y="3970"/>
      <w:suppressOverlap/>
    </w:pPr>
    <w:rPr>
      <w:rFonts w:asciiTheme="minorHAnsi" w:eastAsia="SimHei" w:hAnsiTheme="minorHAnsi" w:cs="Arial"/>
      <w:b/>
      <w:sz w:val="7"/>
      <w:lang w:eastAsia="en-US" w:bidi="ar-SA"/>
    </w:rPr>
  </w:style>
  <w:style w:type="table" w:customStyle="1" w:styleId="TableGrid1">
    <w:name w:val="Table Grid1"/>
    <w:basedOn w:val="TableNormal"/>
    <w:next w:val="TableGrid"/>
    <w:uiPriority w:val="39"/>
    <w:rsid w:val="00F1321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02D"/>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B12E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B1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C12F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87651F"/>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C9343B"/>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5D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6E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83B9B"/>
    <w:rPr>
      <w:rFonts w:ascii="Times New Roman" w:hAnsi="Times New Roman"/>
      <w:sz w:val="24"/>
      <w:szCs w:val="28"/>
      <w:lang w:val="en-US" w:eastAsia="en-US"/>
    </w:rPr>
  </w:style>
  <w:style w:type="paragraph" w:customStyle="1" w:styleId="a2">
    <w:name w:val="ºÇ¡"/>
    <w:basedOn w:val="Normal"/>
    <w:rsid w:val="00611BF2"/>
    <w:pPr>
      <w:overflowPunct/>
      <w:autoSpaceDE/>
      <w:autoSpaceDN/>
      <w:adjustRightInd/>
      <w:ind w:right="129"/>
      <w:jc w:val="right"/>
      <w:textAlignment w:val="auto"/>
    </w:pPr>
    <w:rPr>
      <w:rFonts w:ascii="Book Antiqua" w:hAnsi="Book Antiqua"/>
      <w:sz w:val="22"/>
      <w:szCs w:val="22"/>
      <w:lang w:val="th-TH"/>
    </w:rPr>
  </w:style>
  <w:style w:type="paragraph" w:styleId="ListBullet">
    <w:name w:val="List Bullet"/>
    <w:basedOn w:val="Normal"/>
    <w:uiPriority w:val="99"/>
    <w:unhideWhenUsed/>
    <w:locked/>
    <w:rsid w:val="00DB39BE"/>
    <w:pPr>
      <w:numPr>
        <w:numId w:val="18"/>
      </w:numPr>
      <w:contextualSpacing/>
    </w:pPr>
    <w:rPr>
      <w:szCs w:val="30"/>
    </w:rPr>
  </w:style>
  <w:style w:type="character" w:customStyle="1" w:styleId="ui-provider">
    <w:name w:val="ui-provider"/>
    <w:basedOn w:val="DefaultParagraphFont"/>
    <w:rsid w:val="009B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21244740">
      <w:bodyDiv w:val="1"/>
      <w:marLeft w:val="0"/>
      <w:marRight w:val="0"/>
      <w:marTop w:val="0"/>
      <w:marBottom w:val="0"/>
      <w:divBdr>
        <w:top w:val="none" w:sz="0" w:space="0" w:color="auto"/>
        <w:left w:val="none" w:sz="0" w:space="0" w:color="auto"/>
        <w:bottom w:val="none" w:sz="0" w:space="0" w:color="auto"/>
        <w:right w:val="none" w:sz="0" w:space="0" w:color="auto"/>
      </w:divBdr>
    </w:div>
    <w:div w:id="25837678">
      <w:bodyDiv w:val="1"/>
      <w:marLeft w:val="0"/>
      <w:marRight w:val="0"/>
      <w:marTop w:val="0"/>
      <w:marBottom w:val="0"/>
      <w:divBdr>
        <w:top w:val="none" w:sz="0" w:space="0" w:color="auto"/>
        <w:left w:val="none" w:sz="0" w:space="0" w:color="auto"/>
        <w:bottom w:val="none" w:sz="0" w:space="0" w:color="auto"/>
        <w:right w:val="none" w:sz="0" w:space="0" w:color="auto"/>
      </w:divBdr>
    </w:div>
    <w:div w:id="27336446">
      <w:bodyDiv w:val="1"/>
      <w:marLeft w:val="0"/>
      <w:marRight w:val="0"/>
      <w:marTop w:val="0"/>
      <w:marBottom w:val="0"/>
      <w:divBdr>
        <w:top w:val="none" w:sz="0" w:space="0" w:color="auto"/>
        <w:left w:val="none" w:sz="0" w:space="0" w:color="auto"/>
        <w:bottom w:val="none" w:sz="0" w:space="0" w:color="auto"/>
        <w:right w:val="none" w:sz="0" w:space="0" w:color="auto"/>
      </w:divBdr>
    </w:div>
    <w:div w:id="31344190">
      <w:bodyDiv w:val="1"/>
      <w:marLeft w:val="0"/>
      <w:marRight w:val="0"/>
      <w:marTop w:val="0"/>
      <w:marBottom w:val="0"/>
      <w:divBdr>
        <w:top w:val="none" w:sz="0" w:space="0" w:color="auto"/>
        <w:left w:val="none" w:sz="0" w:space="0" w:color="auto"/>
        <w:bottom w:val="none" w:sz="0" w:space="0" w:color="auto"/>
        <w:right w:val="none" w:sz="0" w:space="0" w:color="auto"/>
      </w:divBdr>
    </w:div>
    <w:div w:id="36856632">
      <w:bodyDiv w:val="1"/>
      <w:marLeft w:val="0"/>
      <w:marRight w:val="0"/>
      <w:marTop w:val="0"/>
      <w:marBottom w:val="0"/>
      <w:divBdr>
        <w:top w:val="none" w:sz="0" w:space="0" w:color="auto"/>
        <w:left w:val="none" w:sz="0" w:space="0" w:color="auto"/>
        <w:bottom w:val="none" w:sz="0" w:space="0" w:color="auto"/>
        <w:right w:val="none" w:sz="0" w:space="0" w:color="auto"/>
      </w:divBdr>
    </w:div>
    <w:div w:id="67702537">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15804396">
      <w:bodyDiv w:val="1"/>
      <w:marLeft w:val="0"/>
      <w:marRight w:val="0"/>
      <w:marTop w:val="0"/>
      <w:marBottom w:val="0"/>
      <w:divBdr>
        <w:top w:val="none" w:sz="0" w:space="0" w:color="auto"/>
        <w:left w:val="none" w:sz="0" w:space="0" w:color="auto"/>
        <w:bottom w:val="none" w:sz="0" w:space="0" w:color="auto"/>
        <w:right w:val="none" w:sz="0" w:space="0" w:color="auto"/>
      </w:divBdr>
    </w:div>
    <w:div w:id="140662253">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sChild>
        <w:div w:id="72968817">
          <w:marLeft w:val="0"/>
          <w:marRight w:val="0"/>
          <w:marTop w:val="0"/>
          <w:marBottom w:val="0"/>
          <w:divBdr>
            <w:top w:val="none" w:sz="0" w:space="0" w:color="auto"/>
            <w:left w:val="none" w:sz="0" w:space="0" w:color="auto"/>
            <w:bottom w:val="none" w:sz="0" w:space="0" w:color="auto"/>
            <w:right w:val="none" w:sz="0" w:space="0" w:color="auto"/>
          </w:divBdr>
        </w:div>
      </w:divsChild>
    </w:div>
    <w:div w:id="151065976">
      <w:bodyDiv w:val="1"/>
      <w:marLeft w:val="0"/>
      <w:marRight w:val="0"/>
      <w:marTop w:val="0"/>
      <w:marBottom w:val="0"/>
      <w:divBdr>
        <w:top w:val="none" w:sz="0" w:space="0" w:color="auto"/>
        <w:left w:val="none" w:sz="0" w:space="0" w:color="auto"/>
        <w:bottom w:val="none" w:sz="0" w:space="0" w:color="auto"/>
        <w:right w:val="none" w:sz="0" w:space="0" w:color="auto"/>
      </w:divBdr>
    </w:div>
    <w:div w:id="169177803">
      <w:bodyDiv w:val="1"/>
      <w:marLeft w:val="0"/>
      <w:marRight w:val="0"/>
      <w:marTop w:val="0"/>
      <w:marBottom w:val="0"/>
      <w:divBdr>
        <w:top w:val="none" w:sz="0" w:space="0" w:color="auto"/>
        <w:left w:val="none" w:sz="0" w:space="0" w:color="auto"/>
        <w:bottom w:val="none" w:sz="0" w:space="0" w:color="auto"/>
        <w:right w:val="none" w:sz="0" w:space="0" w:color="auto"/>
      </w:divBdr>
    </w:div>
    <w:div w:id="172259757">
      <w:bodyDiv w:val="1"/>
      <w:marLeft w:val="0"/>
      <w:marRight w:val="0"/>
      <w:marTop w:val="0"/>
      <w:marBottom w:val="0"/>
      <w:divBdr>
        <w:top w:val="none" w:sz="0" w:space="0" w:color="auto"/>
        <w:left w:val="none" w:sz="0" w:space="0" w:color="auto"/>
        <w:bottom w:val="none" w:sz="0" w:space="0" w:color="auto"/>
        <w:right w:val="none" w:sz="0" w:space="0" w:color="auto"/>
      </w:divBdr>
    </w:div>
    <w:div w:id="191453697">
      <w:bodyDiv w:val="1"/>
      <w:marLeft w:val="0"/>
      <w:marRight w:val="0"/>
      <w:marTop w:val="0"/>
      <w:marBottom w:val="0"/>
      <w:divBdr>
        <w:top w:val="none" w:sz="0" w:space="0" w:color="auto"/>
        <w:left w:val="none" w:sz="0" w:space="0" w:color="auto"/>
        <w:bottom w:val="none" w:sz="0" w:space="0" w:color="auto"/>
        <w:right w:val="none" w:sz="0" w:space="0" w:color="auto"/>
      </w:divBdr>
    </w:div>
    <w:div w:id="215708012">
      <w:bodyDiv w:val="1"/>
      <w:marLeft w:val="0"/>
      <w:marRight w:val="0"/>
      <w:marTop w:val="0"/>
      <w:marBottom w:val="0"/>
      <w:divBdr>
        <w:top w:val="none" w:sz="0" w:space="0" w:color="auto"/>
        <w:left w:val="none" w:sz="0" w:space="0" w:color="auto"/>
        <w:bottom w:val="none" w:sz="0" w:space="0" w:color="auto"/>
        <w:right w:val="none" w:sz="0" w:space="0" w:color="auto"/>
      </w:divBdr>
    </w:div>
    <w:div w:id="230585084">
      <w:bodyDiv w:val="1"/>
      <w:marLeft w:val="0"/>
      <w:marRight w:val="0"/>
      <w:marTop w:val="0"/>
      <w:marBottom w:val="0"/>
      <w:divBdr>
        <w:top w:val="none" w:sz="0" w:space="0" w:color="auto"/>
        <w:left w:val="none" w:sz="0" w:space="0" w:color="auto"/>
        <w:bottom w:val="none" w:sz="0" w:space="0" w:color="auto"/>
        <w:right w:val="none" w:sz="0" w:space="0" w:color="auto"/>
      </w:divBdr>
    </w:div>
    <w:div w:id="232354792">
      <w:bodyDiv w:val="1"/>
      <w:marLeft w:val="0"/>
      <w:marRight w:val="0"/>
      <w:marTop w:val="0"/>
      <w:marBottom w:val="0"/>
      <w:divBdr>
        <w:top w:val="none" w:sz="0" w:space="0" w:color="auto"/>
        <w:left w:val="none" w:sz="0" w:space="0" w:color="auto"/>
        <w:bottom w:val="none" w:sz="0" w:space="0" w:color="auto"/>
        <w:right w:val="none" w:sz="0" w:space="0" w:color="auto"/>
      </w:divBdr>
    </w:div>
    <w:div w:id="267545011">
      <w:bodyDiv w:val="1"/>
      <w:marLeft w:val="0"/>
      <w:marRight w:val="0"/>
      <w:marTop w:val="0"/>
      <w:marBottom w:val="0"/>
      <w:divBdr>
        <w:top w:val="none" w:sz="0" w:space="0" w:color="auto"/>
        <w:left w:val="none" w:sz="0" w:space="0" w:color="auto"/>
        <w:bottom w:val="none" w:sz="0" w:space="0" w:color="auto"/>
        <w:right w:val="none" w:sz="0" w:space="0" w:color="auto"/>
      </w:divBdr>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279117826">
      <w:bodyDiv w:val="1"/>
      <w:marLeft w:val="0"/>
      <w:marRight w:val="0"/>
      <w:marTop w:val="0"/>
      <w:marBottom w:val="0"/>
      <w:divBdr>
        <w:top w:val="none" w:sz="0" w:space="0" w:color="auto"/>
        <w:left w:val="none" w:sz="0" w:space="0" w:color="auto"/>
        <w:bottom w:val="none" w:sz="0" w:space="0" w:color="auto"/>
        <w:right w:val="none" w:sz="0" w:space="0" w:color="auto"/>
      </w:divBdr>
    </w:div>
    <w:div w:id="289827426">
      <w:bodyDiv w:val="1"/>
      <w:marLeft w:val="0"/>
      <w:marRight w:val="0"/>
      <w:marTop w:val="0"/>
      <w:marBottom w:val="0"/>
      <w:divBdr>
        <w:top w:val="none" w:sz="0" w:space="0" w:color="auto"/>
        <w:left w:val="none" w:sz="0" w:space="0" w:color="auto"/>
        <w:bottom w:val="none" w:sz="0" w:space="0" w:color="auto"/>
        <w:right w:val="none" w:sz="0" w:space="0" w:color="auto"/>
      </w:divBdr>
    </w:div>
    <w:div w:id="323246648">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63139419">
      <w:bodyDiv w:val="1"/>
      <w:marLeft w:val="0"/>
      <w:marRight w:val="0"/>
      <w:marTop w:val="0"/>
      <w:marBottom w:val="0"/>
      <w:divBdr>
        <w:top w:val="none" w:sz="0" w:space="0" w:color="auto"/>
        <w:left w:val="none" w:sz="0" w:space="0" w:color="auto"/>
        <w:bottom w:val="none" w:sz="0" w:space="0" w:color="auto"/>
        <w:right w:val="none" w:sz="0" w:space="0" w:color="auto"/>
      </w:divBdr>
      <w:divsChild>
        <w:div w:id="342124708">
          <w:marLeft w:val="0"/>
          <w:marRight w:val="0"/>
          <w:marTop w:val="0"/>
          <w:marBottom w:val="0"/>
          <w:divBdr>
            <w:top w:val="none" w:sz="0" w:space="0" w:color="auto"/>
            <w:left w:val="none" w:sz="0" w:space="0" w:color="auto"/>
            <w:bottom w:val="none" w:sz="0" w:space="0" w:color="auto"/>
            <w:right w:val="none" w:sz="0" w:space="0" w:color="auto"/>
          </w:divBdr>
        </w:div>
      </w:divsChild>
    </w:div>
    <w:div w:id="364840030">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385569513">
      <w:bodyDiv w:val="1"/>
      <w:marLeft w:val="0"/>
      <w:marRight w:val="0"/>
      <w:marTop w:val="0"/>
      <w:marBottom w:val="0"/>
      <w:divBdr>
        <w:top w:val="none" w:sz="0" w:space="0" w:color="auto"/>
        <w:left w:val="none" w:sz="0" w:space="0" w:color="auto"/>
        <w:bottom w:val="none" w:sz="0" w:space="0" w:color="auto"/>
        <w:right w:val="none" w:sz="0" w:space="0" w:color="auto"/>
      </w:divBdr>
    </w:div>
    <w:div w:id="386102841">
      <w:bodyDiv w:val="1"/>
      <w:marLeft w:val="0"/>
      <w:marRight w:val="0"/>
      <w:marTop w:val="0"/>
      <w:marBottom w:val="0"/>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17097645">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37718193">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1605704">
      <w:bodyDiv w:val="1"/>
      <w:marLeft w:val="0"/>
      <w:marRight w:val="0"/>
      <w:marTop w:val="0"/>
      <w:marBottom w:val="0"/>
      <w:divBdr>
        <w:top w:val="none" w:sz="0" w:space="0" w:color="auto"/>
        <w:left w:val="none" w:sz="0" w:space="0" w:color="auto"/>
        <w:bottom w:val="none" w:sz="0" w:space="0" w:color="auto"/>
        <w:right w:val="none" w:sz="0" w:space="0" w:color="auto"/>
      </w:divBdr>
    </w:div>
    <w:div w:id="505751920">
      <w:bodyDiv w:val="1"/>
      <w:marLeft w:val="0"/>
      <w:marRight w:val="0"/>
      <w:marTop w:val="0"/>
      <w:marBottom w:val="0"/>
      <w:divBdr>
        <w:top w:val="none" w:sz="0" w:space="0" w:color="auto"/>
        <w:left w:val="none" w:sz="0" w:space="0" w:color="auto"/>
        <w:bottom w:val="none" w:sz="0" w:space="0" w:color="auto"/>
        <w:right w:val="none" w:sz="0" w:space="0" w:color="auto"/>
      </w:divBdr>
    </w:div>
    <w:div w:id="519583051">
      <w:bodyDiv w:val="1"/>
      <w:marLeft w:val="0"/>
      <w:marRight w:val="0"/>
      <w:marTop w:val="0"/>
      <w:marBottom w:val="0"/>
      <w:divBdr>
        <w:top w:val="none" w:sz="0" w:space="0" w:color="auto"/>
        <w:left w:val="none" w:sz="0" w:space="0" w:color="auto"/>
        <w:bottom w:val="none" w:sz="0" w:space="0" w:color="auto"/>
        <w:right w:val="none" w:sz="0" w:space="0" w:color="auto"/>
      </w:divBdr>
    </w:div>
    <w:div w:id="551044813">
      <w:bodyDiv w:val="1"/>
      <w:marLeft w:val="0"/>
      <w:marRight w:val="0"/>
      <w:marTop w:val="0"/>
      <w:marBottom w:val="0"/>
      <w:divBdr>
        <w:top w:val="none" w:sz="0" w:space="0" w:color="auto"/>
        <w:left w:val="none" w:sz="0" w:space="0" w:color="auto"/>
        <w:bottom w:val="none" w:sz="0" w:space="0" w:color="auto"/>
        <w:right w:val="none" w:sz="0" w:space="0" w:color="auto"/>
      </w:divBdr>
    </w:div>
    <w:div w:id="551115742">
      <w:bodyDiv w:val="1"/>
      <w:marLeft w:val="0"/>
      <w:marRight w:val="0"/>
      <w:marTop w:val="0"/>
      <w:marBottom w:val="0"/>
      <w:divBdr>
        <w:top w:val="none" w:sz="0" w:space="0" w:color="auto"/>
        <w:left w:val="none" w:sz="0" w:space="0" w:color="auto"/>
        <w:bottom w:val="none" w:sz="0" w:space="0" w:color="auto"/>
        <w:right w:val="none" w:sz="0" w:space="0" w:color="auto"/>
      </w:divBdr>
    </w:div>
    <w:div w:id="565846980">
      <w:bodyDiv w:val="1"/>
      <w:marLeft w:val="0"/>
      <w:marRight w:val="0"/>
      <w:marTop w:val="0"/>
      <w:marBottom w:val="0"/>
      <w:divBdr>
        <w:top w:val="none" w:sz="0" w:space="0" w:color="auto"/>
        <w:left w:val="none" w:sz="0" w:space="0" w:color="auto"/>
        <w:bottom w:val="none" w:sz="0" w:space="0" w:color="auto"/>
        <w:right w:val="none" w:sz="0" w:space="0" w:color="auto"/>
      </w:divBdr>
    </w:div>
    <w:div w:id="569585958">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595870315">
      <w:bodyDiv w:val="1"/>
      <w:marLeft w:val="0"/>
      <w:marRight w:val="0"/>
      <w:marTop w:val="0"/>
      <w:marBottom w:val="0"/>
      <w:divBdr>
        <w:top w:val="none" w:sz="0" w:space="0" w:color="auto"/>
        <w:left w:val="none" w:sz="0" w:space="0" w:color="auto"/>
        <w:bottom w:val="none" w:sz="0" w:space="0" w:color="auto"/>
        <w:right w:val="none" w:sz="0" w:space="0" w:color="auto"/>
      </w:divBdr>
    </w:div>
    <w:div w:id="632256081">
      <w:bodyDiv w:val="1"/>
      <w:marLeft w:val="0"/>
      <w:marRight w:val="0"/>
      <w:marTop w:val="0"/>
      <w:marBottom w:val="0"/>
      <w:divBdr>
        <w:top w:val="none" w:sz="0" w:space="0" w:color="auto"/>
        <w:left w:val="none" w:sz="0" w:space="0" w:color="auto"/>
        <w:bottom w:val="none" w:sz="0" w:space="0" w:color="auto"/>
        <w:right w:val="none" w:sz="0" w:space="0" w:color="auto"/>
      </w:divBdr>
    </w:div>
    <w:div w:id="661393145">
      <w:bodyDiv w:val="1"/>
      <w:marLeft w:val="0"/>
      <w:marRight w:val="0"/>
      <w:marTop w:val="0"/>
      <w:marBottom w:val="0"/>
      <w:divBdr>
        <w:top w:val="none" w:sz="0" w:space="0" w:color="auto"/>
        <w:left w:val="none" w:sz="0" w:space="0" w:color="auto"/>
        <w:bottom w:val="none" w:sz="0" w:space="0" w:color="auto"/>
        <w:right w:val="none" w:sz="0" w:space="0" w:color="auto"/>
      </w:divBdr>
    </w:div>
    <w:div w:id="667905387">
      <w:bodyDiv w:val="1"/>
      <w:marLeft w:val="0"/>
      <w:marRight w:val="0"/>
      <w:marTop w:val="0"/>
      <w:marBottom w:val="0"/>
      <w:divBdr>
        <w:top w:val="none" w:sz="0" w:space="0" w:color="auto"/>
        <w:left w:val="none" w:sz="0" w:space="0" w:color="auto"/>
        <w:bottom w:val="none" w:sz="0" w:space="0" w:color="auto"/>
        <w:right w:val="none" w:sz="0" w:space="0" w:color="auto"/>
      </w:divBdr>
    </w:div>
    <w:div w:id="681780285">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7461617">
      <w:bodyDiv w:val="1"/>
      <w:marLeft w:val="0"/>
      <w:marRight w:val="0"/>
      <w:marTop w:val="0"/>
      <w:marBottom w:val="0"/>
      <w:divBdr>
        <w:top w:val="none" w:sz="0" w:space="0" w:color="auto"/>
        <w:left w:val="none" w:sz="0" w:space="0" w:color="auto"/>
        <w:bottom w:val="none" w:sz="0" w:space="0" w:color="auto"/>
        <w:right w:val="none" w:sz="0" w:space="0" w:color="auto"/>
      </w:divBdr>
    </w:div>
    <w:div w:id="770900884">
      <w:bodyDiv w:val="1"/>
      <w:marLeft w:val="0"/>
      <w:marRight w:val="0"/>
      <w:marTop w:val="0"/>
      <w:marBottom w:val="0"/>
      <w:divBdr>
        <w:top w:val="none" w:sz="0" w:space="0" w:color="auto"/>
        <w:left w:val="none" w:sz="0" w:space="0" w:color="auto"/>
        <w:bottom w:val="none" w:sz="0" w:space="0" w:color="auto"/>
        <w:right w:val="none" w:sz="0" w:space="0" w:color="auto"/>
      </w:divBdr>
    </w:div>
    <w:div w:id="781414700">
      <w:bodyDiv w:val="1"/>
      <w:marLeft w:val="0"/>
      <w:marRight w:val="0"/>
      <w:marTop w:val="0"/>
      <w:marBottom w:val="0"/>
      <w:divBdr>
        <w:top w:val="none" w:sz="0" w:space="0" w:color="auto"/>
        <w:left w:val="none" w:sz="0" w:space="0" w:color="auto"/>
        <w:bottom w:val="none" w:sz="0" w:space="0" w:color="auto"/>
        <w:right w:val="none" w:sz="0" w:space="0" w:color="auto"/>
      </w:divBdr>
    </w:div>
    <w:div w:id="823468772">
      <w:bodyDiv w:val="1"/>
      <w:marLeft w:val="0"/>
      <w:marRight w:val="0"/>
      <w:marTop w:val="0"/>
      <w:marBottom w:val="0"/>
      <w:divBdr>
        <w:top w:val="none" w:sz="0" w:space="0" w:color="auto"/>
        <w:left w:val="none" w:sz="0" w:space="0" w:color="auto"/>
        <w:bottom w:val="none" w:sz="0" w:space="0" w:color="auto"/>
        <w:right w:val="none" w:sz="0" w:space="0" w:color="auto"/>
      </w:divBdr>
    </w:div>
    <w:div w:id="873275680">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1613815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
      </w:divsChild>
    </w:div>
    <w:div w:id="929771965">
      <w:bodyDiv w:val="1"/>
      <w:marLeft w:val="0"/>
      <w:marRight w:val="0"/>
      <w:marTop w:val="0"/>
      <w:marBottom w:val="0"/>
      <w:divBdr>
        <w:top w:val="none" w:sz="0" w:space="0" w:color="auto"/>
        <w:left w:val="none" w:sz="0" w:space="0" w:color="auto"/>
        <w:bottom w:val="none" w:sz="0" w:space="0" w:color="auto"/>
        <w:right w:val="none" w:sz="0" w:space="0" w:color="auto"/>
      </w:divBdr>
    </w:div>
    <w:div w:id="947547045">
      <w:bodyDiv w:val="1"/>
      <w:marLeft w:val="0"/>
      <w:marRight w:val="0"/>
      <w:marTop w:val="0"/>
      <w:marBottom w:val="0"/>
      <w:divBdr>
        <w:top w:val="none" w:sz="0" w:space="0" w:color="auto"/>
        <w:left w:val="none" w:sz="0" w:space="0" w:color="auto"/>
        <w:bottom w:val="none" w:sz="0" w:space="0" w:color="auto"/>
        <w:right w:val="none" w:sz="0" w:space="0" w:color="auto"/>
      </w:divBdr>
    </w:div>
    <w:div w:id="947591196">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6719759">
      <w:bodyDiv w:val="1"/>
      <w:marLeft w:val="0"/>
      <w:marRight w:val="0"/>
      <w:marTop w:val="0"/>
      <w:marBottom w:val="0"/>
      <w:divBdr>
        <w:top w:val="none" w:sz="0" w:space="0" w:color="auto"/>
        <w:left w:val="none" w:sz="0" w:space="0" w:color="auto"/>
        <w:bottom w:val="none" w:sz="0" w:space="0" w:color="auto"/>
        <w:right w:val="none" w:sz="0" w:space="0" w:color="auto"/>
      </w:divBdr>
    </w:div>
    <w:div w:id="957953628">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4940938">
      <w:bodyDiv w:val="1"/>
      <w:marLeft w:val="0"/>
      <w:marRight w:val="0"/>
      <w:marTop w:val="0"/>
      <w:marBottom w:val="0"/>
      <w:divBdr>
        <w:top w:val="none" w:sz="0" w:space="0" w:color="auto"/>
        <w:left w:val="none" w:sz="0" w:space="0" w:color="auto"/>
        <w:bottom w:val="none" w:sz="0" w:space="0" w:color="auto"/>
        <w:right w:val="none" w:sz="0" w:space="0" w:color="auto"/>
      </w:divBdr>
    </w:div>
    <w:div w:id="1035929549">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32285204">
      <w:bodyDiv w:val="1"/>
      <w:marLeft w:val="0"/>
      <w:marRight w:val="0"/>
      <w:marTop w:val="0"/>
      <w:marBottom w:val="0"/>
      <w:divBdr>
        <w:top w:val="none" w:sz="0" w:space="0" w:color="auto"/>
        <w:left w:val="none" w:sz="0" w:space="0" w:color="auto"/>
        <w:bottom w:val="none" w:sz="0" w:space="0" w:color="auto"/>
        <w:right w:val="none" w:sz="0" w:space="0" w:color="auto"/>
      </w:divBdr>
    </w:div>
    <w:div w:id="1138962367">
      <w:bodyDiv w:val="1"/>
      <w:marLeft w:val="0"/>
      <w:marRight w:val="0"/>
      <w:marTop w:val="0"/>
      <w:marBottom w:val="0"/>
      <w:divBdr>
        <w:top w:val="none" w:sz="0" w:space="0" w:color="auto"/>
        <w:left w:val="none" w:sz="0" w:space="0" w:color="auto"/>
        <w:bottom w:val="none" w:sz="0" w:space="0" w:color="auto"/>
        <w:right w:val="none" w:sz="0" w:space="0" w:color="auto"/>
      </w:divBdr>
    </w:div>
    <w:div w:id="1171798321">
      <w:bodyDiv w:val="1"/>
      <w:marLeft w:val="0"/>
      <w:marRight w:val="0"/>
      <w:marTop w:val="0"/>
      <w:marBottom w:val="0"/>
      <w:divBdr>
        <w:top w:val="none" w:sz="0" w:space="0" w:color="auto"/>
        <w:left w:val="none" w:sz="0" w:space="0" w:color="auto"/>
        <w:bottom w:val="none" w:sz="0" w:space="0" w:color="auto"/>
        <w:right w:val="none" w:sz="0" w:space="0" w:color="auto"/>
      </w:divBdr>
    </w:div>
    <w:div w:id="118097392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194418376">
      <w:bodyDiv w:val="1"/>
      <w:marLeft w:val="0"/>
      <w:marRight w:val="0"/>
      <w:marTop w:val="0"/>
      <w:marBottom w:val="0"/>
      <w:divBdr>
        <w:top w:val="none" w:sz="0" w:space="0" w:color="auto"/>
        <w:left w:val="none" w:sz="0" w:space="0" w:color="auto"/>
        <w:bottom w:val="none" w:sz="0" w:space="0" w:color="auto"/>
        <w:right w:val="none" w:sz="0" w:space="0" w:color="auto"/>
      </w:divBdr>
    </w:div>
    <w:div w:id="1200321177">
      <w:bodyDiv w:val="1"/>
      <w:marLeft w:val="0"/>
      <w:marRight w:val="0"/>
      <w:marTop w:val="0"/>
      <w:marBottom w:val="0"/>
      <w:divBdr>
        <w:top w:val="none" w:sz="0" w:space="0" w:color="auto"/>
        <w:left w:val="none" w:sz="0" w:space="0" w:color="auto"/>
        <w:bottom w:val="none" w:sz="0" w:space="0" w:color="auto"/>
        <w:right w:val="none" w:sz="0" w:space="0" w:color="auto"/>
      </w:divBdr>
    </w:div>
    <w:div w:id="1209996217">
      <w:bodyDiv w:val="1"/>
      <w:marLeft w:val="0"/>
      <w:marRight w:val="0"/>
      <w:marTop w:val="0"/>
      <w:marBottom w:val="0"/>
      <w:divBdr>
        <w:top w:val="none" w:sz="0" w:space="0" w:color="auto"/>
        <w:left w:val="none" w:sz="0" w:space="0" w:color="auto"/>
        <w:bottom w:val="none" w:sz="0" w:space="0" w:color="auto"/>
        <w:right w:val="none" w:sz="0" w:space="0" w:color="auto"/>
      </w:divBdr>
    </w:div>
    <w:div w:id="1215583312">
      <w:bodyDiv w:val="1"/>
      <w:marLeft w:val="0"/>
      <w:marRight w:val="0"/>
      <w:marTop w:val="0"/>
      <w:marBottom w:val="0"/>
      <w:divBdr>
        <w:top w:val="none" w:sz="0" w:space="0" w:color="auto"/>
        <w:left w:val="none" w:sz="0" w:space="0" w:color="auto"/>
        <w:bottom w:val="none" w:sz="0" w:space="0" w:color="auto"/>
        <w:right w:val="none" w:sz="0" w:space="0" w:color="auto"/>
      </w:divBdr>
    </w:div>
    <w:div w:id="1216358727">
      <w:bodyDiv w:val="1"/>
      <w:marLeft w:val="0"/>
      <w:marRight w:val="0"/>
      <w:marTop w:val="0"/>
      <w:marBottom w:val="0"/>
      <w:divBdr>
        <w:top w:val="none" w:sz="0" w:space="0" w:color="auto"/>
        <w:left w:val="none" w:sz="0" w:space="0" w:color="auto"/>
        <w:bottom w:val="none" w:sz="0" w:space="0" w:color="auto"/>
        <w:right w:val="none" w:sz="0" w:space="0" w:color="auto"/>
      </w:divBdr>
    </w:div>
    <w:div w:id="1219244651">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49536998">
      <w:bodyDiv w:val="1"/>
      <w:marLeft w:val="0"/>
      <w:marRight w:val="0"/>
      <w:marTop w:val="0"/>
      <w:marBottom w:val="0"/>
      <w:divBdr>
        <w:top w:val="none" w:sz="0" w:space="0" w:color="auto"/>
        <w:left w:val="none" w:sz="0" w:space="0" w:color="auto"/>
        <w:bottom w:val="none" w:sz="0" w:space="0" w:color="auto"/>
        <w:right w:val="none" w:sz="0" w:space="0" w:color="auto"/>
      </w:divBdr>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9853850">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92859307">
      <w:bodyDiv w:val="1"/>
      <w:marLeft w:val="0"/>
      <w:marRight w:val="0"/>
      <w:marTop w:val="0"/>
      <w:marBottom w:val="0"/>
      <w:divBdr>
        <w:top w:val="none" w:sz="0" w:space="0" w:color="auto"/>
        <w:left w:val="none" w:sz="0" w:space="0" w:color="auto"/>
        <w:bottom w:val="none" w:sz="0" w:space="0" w:color="auto"/>
        <w:right w:val="none" w:sz="0" w:space="0" w:color="auto"/>
      </w:divBdr>
    </w:div>
    <w:div w:id="1311180173">
      <w:bodyDiv w:val="1"/>
      <w:marLeft w:val="0"/>
      <w:marRight w:val="0"/>
      <w:marTop w:val="0"/>
      <w:marBottom w:val="0"/>
      <w:divBdr>
        <w:top w:val="none" w:sz="0" w:space="0" w:color="auto"/>
        <w:left w:val="none" w:sz="0" w:space="0" w:color="auto"/>
        <w:bottom w:val="none" w:sz="0" w:space="0" w:color="auto"/>
        <w:right w:val="none" w:sz="0" w:space="0" w:color="auto"/>
      </w:divBdr>
    </w:div>
    <w:div w:id="1317764487">
      <w:bodyDiv w:val="1"/>
      <w:marLeft w:val="0"/>
      <w:marRight w:val="0"/>
      <w:marTop w:val="0"/>
      <w:marBottom w:val="0"/>
      <w:divBdr>
        <w:top w:val="none" w:sz="0" w:space="0" w:color="auto"/>
        <w:left w:val="none" w:sz="0" w:space="0" w:color="auto"/>
        <w:bottom w:val="none" w:sz="0" w:space="0" w:color="auto"/>
        <w:right w:val="none" w:sz="0" w:space="0" w:color="auto"/>
      </w:divBdr>
    </w:div>
    <w:div w:id="1323778306">
      <w:bodyDiv w:val="1"/>
      <w:marLeft w:val="0"/>
      <w:marRight w:val="0"/>
      <w:marTop w:val="0"/>
      <w:marBottom w:val="0"/>
      <w:divBdr>
        <w:top w:val="none" w:sz="0" w:space="0" w:color="auto"/>
        <w:left w:val="none" w:sz="0" w:space="0" w:color="auto"/>
        <w:bottom w:val="none" w:sz="0" w:space="0" w:color="auto"/>
        <w:right w:val="none" w:sz="0" w:space="0" w:color="auto"/>
      </w:divBdr>
    </w:div>
    <w:div w:id="1330870396">
      <w:bodyDiv w:val="1"/>
      <w:marLeft w:val="0"/>
      <w:marRight w:val="0"/>
      <w:marTop w:val="0"/>
      <w:marBottom w:val="0"/>
      <w:divBdr>
        <w:top w:val="none" w:sz="0" w:space="0" w:color="auto"/>
        <w:left w:val="none" w:sz="0" w:space="0" w:color="auto"/>
        <w:bottom w:val="none" w:sz="0" w:space="0" w:color="auto"/>
        <w:right w:val="none" w:sz="0" w:space="0" w:color="auto"/>
      </w:divBdr>
    </w:div>
    <w:div w:id="1348017288">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66324984">
      <w:bodyDiv w:val="1"/>
      <w:marLeft w:val="0"/>
      <w:marRight w:val="0"/>
      <w:marTop w:val="0"/>
      <w:marBottom w:val="0"/>
      <w:divBdr>
        <w:top w:val="none" w:sz="0" w:space="0" w:color="auto"/>
        <w:left w:val="none" w:sz="0" w:space="0" w:color="auto"/>
        <w:bottom w:val="none" w:sz="0" w:space="0" w:color="auto"/>
        <w:right w:val="none" w:sz="0" w:space="0" w:color="auto"/>
      </w:divBdr>
    </w:div>
    <w:div w:id="1385258460">
      <w:bodyDiv w:val="1"/>
      <w:marLeft w:val="0"/>
      <w:marRight w:val="0"/>
      <w:marTop w:val="0"/>
      <w:marBottom w:val="0"/>
      <w:divBdr>
        <w:top w:val="none" w:sz="0" w:space="0" w:color="auto"/>
        <w:left w:val="none" w:sz="0" w:space="0" w:color="auto"/>
        <w:bottom w:val="none" w:sz="0" w:space="0" w:color="auto"/>
        <w:right w:val="none" w:sz="0" w:space="0" w:color="auto"/>
      </w:divBdr>
    </w:div>
    <w:div w:id="1393961720">
      <w:bodyDiv w:val="1"/>
      <w:marLeft w:val="0"/>
      <w:marRight w:val="0"/>
      <w:marTop w:val="0"/>
      <w:marBottom w:val="0"/>
      <w:divBdr>
        <w:top w:val="none" w:sz="0" w:space="0" w:color="auto"/>
        <w:left w:val="none" w:sz="0" w:space="0" w:color="auto"/>
        <w:bottom w:val="none" w:sz="0" w:space="0" w:color="auto"/>
        <w:right w:val="none" w:sz="0" w:space="0" w:color="auto"/>
      </w:divBdr>
    </w:div>
    <w:div w:id="1396851448">
      <w:bodyDiv w:val="1"/>
      <w:marLeft w:val="0"/>
      <w:marRight w:val="0"/>
      <w:marTop w:val="0"/>
      <w:marBottom w:val="0"/>
      <w:divBdr>
        <w:top w:val="none" w:sz="0" w:space="0" w:color="auto"/>
        <w:left w:val="none" w:sz="0" w:space="0" w:color="auto"/>
        <w:bottom w:val="none" w:sz="0" w:space="0" w:color="auto"/>
        <w:right w:val="none" w:sz="0" w:space="0" w:color="auto"/>
      </w:divBdr>
    </w:div>
    <w:div w:id="1433932255">
      <w:bodyDiv w:val="1"/>
      <w:marLeft w:val="0"/>
      <w:marRight w:val="0"/>
      <w:marTop w:val="0"/>
      <w:marBottom w:val="0"/>
      <w:divBdr>
        <w:top w:val="none" w:sz="0" w:space="0" w:color="auto"/>
        <w:left w:val="none" w:sz="0" w:space="0" w:color="auto"/>
        <w:bottom w:val="none" w:sz="0" w:space="0" w:color="auto"/>
        <w:right w:val="none" w:sz="0" w:space="0" w:color="auto"/>
      </w:divBdr>
    </w:div>
    <w:div w:id="1441415471">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1512098">
      <w:bodyDiv w:val="1"/>
      <w:marLeft w:val="0"/>
      <w:marRight w:val="0"/>
      <w:marTop w:val="0"/>
      <w:marBottom w:val="0"/>
      <w:divBdr>
        <w:top w:val="none" w:sz="0" w:space="0" w:color="auto"/>
        <w:left w:val="none" w:sz="0" w:space="0" w:color="auto"/>
        <w:bottom w:val="none" w:sz="0" w:space="0" w:color="auto"/>
        <w:right w:val="none" w:sz="0" w:space="0" w:color="auto"/>
      </w:divBdr>
      <w:divsChild>
        <w:div w:id="2081128052">
          <w:marLeft w:val="0"/>
          <w:marRight w:val="0"/>
          <w:marTop w:val="0"/>
          <w:marBottom w:val="0"/>
          <w:divBdr>
            <w:top w:val="none" w:sz="0" w:space="0" w:color="auto"/>
            <w:left w:val="none" w:sz="0" w:space="0" w:color="auto"/>
            <w:bottom w:val="none" w:sz="0" w:space="0" w:color="auto"/>
            <w:right w:val="none" w:sz="0" w:space="0" w:color="auto"/>
          </w:divBdr>
        </w:div>
      </w:divsChild>
    </w:div>
    <w:div w:id="15012386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5218205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96">
          <w:marLeft w:val="0"/>
          <w:marRight w:val="0"/>
          <w:marTop w:val="0"/>
          <w:marBottom w:val="0"/>
          <w:divBdr>
            <w:top w:val="none" w:sz="0" w:space="0" w:color="auto"/>
            <w:left w:val="none" w:sz="0" w:space="0" w:color="auto"/>
            <w:bottom w:val="none" w:sz="0" w:space="0" w:color="auto"/>
            <w:right w:val="none" w:sz="0" w:space="0" w:color="auto"/>
          </w:divBdr>
        </w:div>
      </w:divsChild>
    </w:div>
    <w:div w:id="1532305064">
      <w:bodyDiv w:val="1"/>
      <w:marLeft w:val="0"/>
      <w:marRight w:val="0"/>
      <w:marTop w:val="0"/>
      <w:marBottom w:val="0"/>
      <w:divBdr>
        <w:top w:val="none" w:sz="0" w:space="0" w:color="auto"/>
        <w:left w:val="none" w:sz="0" w:space="0" w:color="auto"/>
        <w:bottom w:val="none" w:sz="0" w:space="0" w:color="auto"/>
        <w:right w:val="none" w:sz="0" w:space="0" w:color="auto"/>
      </w:divBdr>
    </w:div>
    <w:div w:id="1551721734">
      <w:bodyDiv w:val="1"/>
      <w:marLeft w:val="0"/>
      <w:marRight w:val="0"/>
      <w:marTop w:val="0"/>
      <w:marBottom w:val="0"/>
      <w:divBdr>
        <w:top w:val="none" w:sz="0" w:space="0" w:color="auto"/>
        <w:left w:val="none" w:sz="0" w:space="0" w:color="auto"/>
        <w:bottom w:val="none" w:sz="0" w:space="0" w:color="auto"/>
        <w:right w:val="none" w:sz="0" w:space="0" w:color="auto"/>
      </w:divBdr>
    </w:div>
    <w:div w:id="1557089690">
      <w:bodyDiv w:val="1"/>
      <w:marLeft w:val="0"/>
      <w:marRight w:val="0"/>
      <w:marTop w:val="0"/>
      <w:marBottom w:val="0"/>
      <w:divBdr>
        <w:top w:val="none" w:sz="0" w:space="0" w:color="auto"/>
        <w:left w:val="none" w:sz="0" w:space="0" w:color="auto"/>
        <w:bottom w:val="none" w:sz="0" w:space="0" w:color="auto"/>
        <w:right w:val="none" w:sz="0" w:space="0" w:color="auto"/>
      </w:divBdr>
    </w:div>
    <w:div w:id="1562400490">
      <w:bodyDiv w:val="1"/>
      <w:marLeft w:val="0"/>
      <w:marRight w:val="0"/>
      <w:marTop w:val="0"/>
      <w:marBottom w:val="0"/>
      <w:divBdr>
        <w:top w:val="none" w:sz="0" w:space="0" w:color="auto"/>
        <w:left w:val="none" w:sz="0" w:space="0" w:color="auto"/>
        <w:bottom w:val="none" w:sz="0" w:space="0" w:color="auto"/>
        <w:right w:val="none" w:sz="0" w:space="0" w:color="auto"/>
      </w:divBdr>
    </w:div>
    <w:div w:id="1576208380">
      <w:bodyDiv w:val="1"/>
      <w:marLeft w:val="0"/>
      <w:marRight w:val="0"/>
      <w:marTop w:val="0"/>
      <w:marBottom w:val="0"/>
      <w:divBdr>
        <w:top w:val="none" w:sz="0" w:space="0" w:color="auto"/>
        <w:left w:val="none" w:sz="0" w:space="0" w:color="auto"/>
        <w:bottom w:val="none" w:sz="0" w:space="0" w:color="auto"/>
        <w:right w:val="none" w:sz="0" w:space="0" w:color="auto"/>
      </w:divBdr>
    </w:div>
    <w:div w:id="1583371833">
      <w:bodyDiv w:val="1"/>
      <w:marLeft w:val="0"/>
      <w:marRight w:val="0"/>
      <w:marTop w:val="0"/>
      <w:marBottom w:val="0"/>
      <w:divBdr>
        <w:top w:val="none" w:sz="0" w:space="0" w:color="auto"/>
        <w:left w:val="none" w:sz="0" w:space="0" w:color="auto"/>
        <w:bottom w:val="none" w:sz="0" w:space="0" w:color="auto"/>
        <w:right w:val="none" w:sz="0" w:space="0" w:color="auto"/>
      </w:divBdr>
    </w:div>
    <w:div w:id="1633632258">
      <w:bodyDiv w:val="1"/>
      <w:marLeft w:val="0"/>
      <w:marRight w:val="0"/>
      <w:marTop w:val="0"/>
      <w:marBottom w:val="0"/>
      <w:divBdr>
        <w:top w:val="none" w:sz="0" w:space="0" w:color="auto"/>
        <w:left w:val="none" w:sz="0" w:space="0" w:color="auto"/>
        <w:bottom w:val="none" w:sz="0" w:space="0" w:color="auto"/>
        <w:right w:val="none" w:sz="0" w:space="0" w:color="auto"/>
      </w:divBdr>
    </w:div>
    <w:div w:id="1647660485">
      <w:bodyDiv w:val="1"/>
      <w:marLeft w:val="0"/>
      <w:marRight w:val="0"/>
      <w:marTop w:val="0"/>
      <w:marBottom w:val="0"/>
      <w:divBdr>
        <w:top w:val="none" w:sz="0" w:space="0" w:color="auto"/>
        <w:left w:val="none" w:sz="0" w:space="0" w:color="auto"/>
        <w:bottom w:val="none" w:sz="0" w:space="0" w:color="auto"/>
        <w:right w:val="none" w:sz="0" w:space="0" w:color="auto"/>
      </w:divBdr>
    </w:div>
    <w:div w:id="1652831780">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55913383">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695111081">
      <w:bodyDiv w:val="1"/>
      <w:marLeft w:val="0"/>
      <w:marRight w:val="0"/>
      <w:marTop w:val="0"/>
      <w:marBottom w:val="0"/>
      <w:divBdr>
        <w:top w:val="none" w:sz="0" w:space="0" w:color="auto"/>
        <w:left w:val="none" w:sz="0" w:space="0" w:color="auto"/>
        <w:bottom w:val="none" w:sz="0" w:space="0" w:color="auto"/>
        <w:right w:val="none" w:sz="0" w:space="0" w:color="auto"/>
      </w:divBdr>
    </w:div>
    <w:div w:id="1703093662">
      <w:bodyDiv w:val="1"/>
      <w:marLeft w:val="0"/>
      <w:marRight w:val="0"/>
      <w:marTop w:val="0"/>
      <w:marBottom w:val="0"/>
      <w:divBdr>
        <w:top w:val="none" w:sz="0" w:space="0" w:color="auto"/>
        <w:left w:val="none" w:sz="0" w:space="0" w:color="auto"/>
        <w:bottom w:val="none" w:sz="0" w:space="0" w:color="auto"/>
        <w:right w:val="none" w:sz="0" w:space="0" w:color="auto"/>
      </w:divBdr>
    </w:div>
    <w:div w:id="1708289942">
      <w:bodyDiv w:val="1"/>
      <w:marLeft w:val="0"/>
      <w:marRight w:val="0"/>
      <w:marTop w:val="0"/>
      <w:marBottom w:val="0"/>
      <w:divBdr>
        <w:top w:val="none" w:sz="0" w:space="0" w:color="auto"/>
        <w:left w:val="none" w:sz="0" w:space="0" w:color="auto"/>
        <w:bottom w:val="none" w:sz="0" w:space="0" w:color="auto"/>
        <w:right w:val="none" w:sz="0" w:space="0" w:color="auto"/>
      </w:divBdr>
    </w:div>
    <w:div w:id="1717117362">
      <w:bodyDiv w:val="1"/>
      <w:marLeft w:val="0"/>
      <w:marRight w:val="0"/>
      <w:marTop w:val="0"/>
      <w:marBottom w:val="0"/>
      <w:divBdr>
        <w:top w:val="none" w:sz="0" w:space="0" w:color="auto"/>
        <w:left w:val="none" w:sz="0" w:space="0" w:color="auto"/>
        <w:bottom w:val="none" w:sz="0" w:space="0" w:color="auto"/>
        <w:right w:val="none" w:sz="0" w:space="0" w:color="auto"/>
      </w:divBdr>
    </w:div>
    <w:div w:id="1750033898">
      <w:bodyDiv w:val="1"/>
      <w:marLeft w:val="0"/>
      <w:marRight w:val="0"/>
      <w:marTop w:val="0"/>
      <w:marBottom w:val="0"/>
      <w:divBdr>
        <w:top w:val="none" w:sz="0" w:space="0" w:color="auto"/>
        <w:left w:val="none" w:sz="0" w:space="0" w:color="auto"/>
        <w:bottom w:val="none" w:sz="0" w:space="0" w:color="auto"/>
        <w:right w:val="none" w:sz="0" w:space="0" w:color="auto"/>
      </w:divBdr>
    </w:div>
    <w:div w:id="1750272337">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782609422">
      <w:bodyDiv w:val="1"/>
      <w:marLeft w:val="0"/>
      <w:marRight w:val="0"/>
      <w:marTop w:val="0"/>
      <w:marBottom w:val="0"/>
      <w:divBdr>
        <w:top w:val="none" w:sz="0" w:space="0" w:color="auto"/>
        <w:left w:val="none" w:sz="0" w:space="0" w:color="auto"/>
        <w:bottom w:val="none" w:sz="0" w:space="0" w:color="auto"/>
        <w:right w:val="none" w:sz="0" w:space="0" w:color="auto"/>
      </w:divBdr>
    </w:div>
    <w:div w:id="1797211684">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21848938">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75120022">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1954051166">
      <w:bodyDiv w:val="1"/>
      <w:marLeft w:val="0"/>
      <w:marRight w:val="0"/>
      <w:marTop w:val="0"/>
      <w:marBottom w:val="0"/>
      <w:divBdr>
        <w:top w:val="none" w:sz="0" w:space="0" w:color="auto"/>
        <w:left w:val="none" w:sz="0" w:space="0" w:color="auto"/>
        <w:bottom w:val="none" w:sz="0" w:space="0" w:color="auto"/>
        <w:right w:val="none" w:sz="0" w:space="0" w:color="auto"/>
      </w:divBdr>
    </w:div>
    <w:div w:id="1955357454">
      <w:bodyDiv w:val="1"/>
      <w:marLeft w:val="0"/>
      <w:marRight w:val="0"/>
      <w:marTop w:val="0"/>
      <w:marBottom w:val="0"/>
      <w:divBdr>
        <w:top w:val="none" w:sz="0" w:space="0" w:color="auto"/>
        <w:left w:val="none" w:sz="0" w:space="0" w:color="auto"/>
        <w:bottom w:val="none" w:sz="0" w:space="0" w:color="auto"/>
        <w:right w:val="none" w:sz="0" w:space="0" w:color="auto"/>
      </w:divBdr>
    </w:div>
    <w:div w:id="1965891209">
      <w:bodyDiv w:val="1"/>
      <w:marLeft w:val="0"/>
      <w:marRight w:val="0"/>
      <w:marTop w:val="0"/>
      <w:marBottom w:val="0"/>
      <w:divBdr>
        <w:top w:val="none" w:sz="0" w:space="0" w:color="auto"/>
        <w:left w:val="none" w:sz="0" w:space="0" w:color="auto"/>
        <w:bottom w:val="none" w:sz="0" w:space="0" w:color="auto"/>
        <w:right w:val="none" w:sz="0" w:space="0" w:color="auto"/>
      </w:divBdr>
    </w:div>
    <w:div w:id="1971324902">
      <w:bodyDiv w:val="1"/>
      <w:marLeft w:val="0"/>
      <w:marRight w:val="0"/>
      <w:marTop w:val="0"/>
      <w:marBottom w:val="0"/>
      <w:divBdr>
        <w:top w:val="none" w:sz="0" w:space="0" w:color="auto"/>
        <w:left w:val="none" w:sz="0" w:space="0" w:color="auto"/>
        <w:bottom w:val="none" w:sz="0" w:space="0" w:color="auto"/>
        <w:right w:val="none" w:sz="0" w:space="0" w:color="auto"/>
      </w:divBdr>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
    <w:div w:id="2000497774">
      <w:bodyDiv w:val="1"/>
      <w:marLeft w:val="0"/>
      <w:marRight w:val="0"/>
      <w:marTop w:val="0"/>
      <w:marBottom w:val="0"/>
      <w:divBdr>
        <w:top w:val="none" w:sz="0" w:space="0" w:color="auto"/>
        <w:left w:val="none" w:sz="0" w:space="0" w:color="auto"/>
        <w:bottom w:val="none" w:sz="0" w:space="0" w:color="auto"/>
        <w:right w:val="none" w:sz="0" w:space="0" w:color="auto"/>
      </w:divBdr>
    </w:div>
    <w:div w:id="2002194051">
      <w:bodyDiv w:val="1"/>
      <w:marLeft w:val="0"/>
      <w:marRight w:val="0"/>
      <w:marTop w:val="0"/>
      <w:marBottom w:val="0"/>
      <w:divBdr>
        <w:top w:val="none" w:sz="0" w:space="0" w:color="auto"/>
        <w:left w:val="none" w:sz="0" w:space="0" w:color="auto"/>
        <w:bottom w:val="none" w:sz="0" w:space="0" w:color="auto"/>
        <w:right w:val="none" w:sz="0" w:space="0" w:color="auto"/>
      </w:divBdr>
    </w:div>
    <w:div w:id="2029747708">
      <w:bodyDiv w:val="1"/>
      <w:marLeft w:val="0"/>
      <w:marRight w:val="0"/>
      <w:marTop w:val="0"/>
      <w:marBottom w:val="0"/>
      <w:divBdr>
        <w:top w:val="none" w:sz="0" w:space="0" w:color="auto"/>
        <w:left w:val="none" w:sz="0" w:space="0" w:color="auto"/>
        <w:bottom w:val="none" w:sz="0" w:space="0" w:color="auto"/>
        <w:right w:val="none" w:sz="0" w:space="0" w:color="auto"/>
      </w:divBdr>
    </w:div>
    <w:div w:id="2029869359">
      <w:bodyDiv w:val="1"/>
      <w:marLeft w:val="0"/>
      <w:marRight w:val="0"/>
      <w:marTop w:val="0"/>
      <w:marBottom w:val="0"/>
      <w:divBdr>
        <w:top w:val="none" w:sz="0" w:space="0" w:color="auto"/>
        <w:left w:val="none" w:sz="0" w:space="0" w:color="auto"/>
        <w:bottom w:val="none" w:sz="0" w:space="0" w:color="auto"/>
        <w:right w:val="none" w:sz="0" w:space="0" w:color="auto"/>
      </w:divBdr>
    </w:div>
    <w:div w:id="2061321564">
      <w:bodyDiv w:val="1"/>
      <w:marLeft w:val="0"/>
      <w:marRight w:val="0"/>
      <w:marTop w:val="0"/>
      <w:marBottom w:val="0"/>
      <w:divBdr>
        <w:top w:val="none" w:sz="0" w:space="0" w:color="auto"/>
        <w:left w:val="none" w:sz="0" w:space="0" w:color="auto"/>
        <w:bottom w:val="none" w:sz="0" w:space="0" w:color="auto"/>
        <w:right w:val="none" w:sz="0" w:space="0" w:color="auto"/>
      </w:divBdr>
    </w:div>
    <w:div w:id="2072923936">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04689426">
      <w:bodyDiv w:val="1"/>
      <w:marLeft w:val="0"/>
      <w:marRight w:val="0"/>
      <w:marTop w:val="0"/>
      <w:marBottom w:val="0"/>
      <w:divBdr>
        <w:top w:val="none" w:sz="0" w:space="0" w:color="auto"/>
        <w:left w:val="none" w:sz="0" w:space="0" w:color="auto"/>
        <w:bottom w:val="none" w:sz="0" w:space="0" w:color="auto"/>
        <w:right w:val="none" w:sz="0" w:space="0" w:color="auto"/>
      </w:divBdr>
    </w:div>
    <w:div w:id="211551601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6" ma:contentTypeDescription="Create a new document." ma:contentTypeScope="" ma:versionID="8228b296e06707eff621a0d9a787d0d2">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1b0fd5413fc8fe52053800e349e579f"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2.xml><?xml version="1.0" encoding="utf-8"?>
<ds:datastoreItem xmlns:ds="http://schemas.openxmlformats.org/officeDocument/2006/customXml" ds:itemID="{BF518896-601A-4902-BCE0-29B74F6E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7716C-C9F5-447D-A6FB-D4BBDE02F9AA}">
  <ds:schemaRefs>
    <ds:schemaRef ds:uri="http://schemas.openxmlformats.org/officeDocument/2006/bibliography"/>
  </ds:schemaRefs>
</ds:datastoreItem>
</file>

<file path=customXml/itemProps4.xml><?xml version="1.0" encoding="utf-8"?>
<ds:datastoreItem xmlns:ds="http://schemas.openxmlformats.org/officeDocument/2006/customXml" ds:itemID="{819F3046-29AD-4CD1-8DB4-ACC796839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103</Pages>
  <Words>37516</Words>
  <Characters>159343</Characters>
  <Application>Microsoft Office Word</Application>
  <DocSecurity>0</DocSecurity>
  <Lines>1327</Lines>
  <Paragraphs>392</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196467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Thanavit Thamrongjirapat</cp:lastModifiedBy>
  <cp:revision>578</cp:revision>
  <cp:lastPrinted>2023-02-26T09:03:00Z</cp:lastPrinted>
  <dcterms:created xsi:type="dcterms:W3CDTF">2023-02-23T19:10:00Z</dcterms:created>
  <dcterms:modified xsi:type="dcterms:W3CDTF">2023-02-28T14:31:00Z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y fmtid="{D5CDD505-2E9C-101B-9397-08002B2CF9AE}" pid="4" name="MediaServiceImageTags">
    <vt:lpwstr/>
  </property>
</Properties>
</file>